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2"/>
        <w:rPr>
          <w:rFonts w:hint="eastAsia"/>
          <w:color w:val="000000"/>
        </w:rPr>
      </w:pPr>
      <w:r>
        <w:rPr>
          <w:rFonts w:hint="eastAsia"/>
          <w:color w:val="000000"/>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南京鼓楼医院国产人工智能平台</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2"/>
          <w:szCs w:val="32"/>
          <w:shd w:val="clear" w:color="auto" w:fill="auto"/>
        </w:rPr>
        <w:t xml:space="preserve">JSZC-320100-JZCG-G2026-0070</w:t>
      </w:r>
      <w:r>
        <w:rPr>
          <w:rFonts w:hint="eastAsia" w:ascii="Times New Roman" w:hAnsi="Times New Roman" w:eastAsia="宋体" w:cs="Times New Roman"/>
          <w:b/>
          <w:color w:val="000000"/>
          <w:sz w:val="32"/>
          <w:szCs w:val="32"/>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3"/>
        <w:rPr>
          <w:rFonts w:hint="eastAsia" w:ascii="宋体" w:hAnsi="宋体"/>
          <w:color w:val="000000"/>
          <w:sz w:val="24"/>
          <w:szCs w:val="24"/>
        </w:rPr>
      </w:pPr>
      <w:r>
        <w:rPr>
          <w:rFonts w:hint="eastAsia" w:ascii="宋体" w:hAnsi="宋体"/>
          <w:color w:val="000000"/>
          <w:sz w:val="24"/>
          <w:szCs w:val="24"/>
        </w:rPr>
      </w:r>
      <w:r/>
    </w:p>
    <w:p>
      <w:pPr>
        <w:pStyle w:val="871"/>
        <w:rPr>
          <w:rFonts w:hint="eastAsia"/>
          <w:color w:val="000000"/>
        </w:rPr>
      </w:pPr>
      <w:r>
        <w:rPr>
          <w:rFonts w:hint="eastAsia"/>
          <w:color w:val="00000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1"/>
        <w:jc w:val="center"/>
        <w:spacing w:line="480" w:lineRule="auto"/>
        <w:rPr>
          <w:rFonts w:hint="eastAsia" w:ascii="黑体" w:hAnsi="Arial" w:eastAsia="黑体"/>
          <w:b/>
          <w:color w:val="000000"/>
          <w:sz w:val="44"/>
          <w:szCs w:val="21"/>
        </w:rPr>
        <w:outlineLvl w:val="9"/>
      </w:pPr>
      <w:r>
        <w:rPr>
          <w:rFonts w:hint="eastAsia" w:ascii="黑体" w:hAnsi="Arial" w:eastAsia="黑体"/>
          <w:b/>
          <w:color w:val="000000"/>
          <w:sz w:val="44"/>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r>
      <w:r/>
    </w:p>
    <w:p>
      <w:pPr>
        <w:pStyle w:val="871"/>
        <w:ind w:firstLine="480"/>
        <w:pageBreakBefore w:val="0"/>
        <w:spacing w:line="264" w:lineRule="auto"/>
        <w:widowControl w:val="off"/>
        <w:rPr>
          <w:rFonts w:ascii="宋体" w:hAnsi="宋体"/>
          <w:color w:val="000000"/>
          <w:sz w:val="24"/>
          <w:szCs w:val="24"/>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ascii="宋体" w:hAnsi="宋体" w:eastAsia="宋体" w:cs="Times New Roman"/>
          <w:color w:val="000000"/>
          <w:sz w:val="24"/>
          <w:szCs w:val="24"/>
        </w:rPr>
        <w:t xml:space="preserve">受</w:t>
      </w:r>
      <w:r>
        <w:rPr>
          <w:rFonts w:hint="eastAsia" w:ascii="宋体" w:hAnsi="宋体" w:eastAsia="宋体" w:cs="Times New Roman"/>
          <w:b w:val="0"/>
          <w:color w:val="000000"/>
          <w:sz w:val="24"/>
          <w:szCs w:val="24"/>
        </w:rPr>
        <w:t xml:space="preserve">南京鼓楼医院</w:t>
      </w:r>
      <w:r>
        <w:rPr>
          <w:rFonts w:hint="eastAsia" w:ascii="宋体" w:hAnsi="宋体" w:eastAsia="宋体" w:cs="Times New Roman"/>
          <w:color w:val="000000"/>
          <w:sz w:val="24"/>
          <w:szCs w:val="24"/>
        </w:rPr>
        <w:t xml:space="preserve">委托，</w:t>
      </w:r>
      <w:r>
        <w:rPr>
          <w:rFonts w:hint="eastAsia" w:ascii="宋体" w:hAnsi="宋体" w:eastAsia="宋体" w:cs="Times New Roman"/>
          <w:b w:val="0"/>
          <w:bCs w:val="0"/>
          <w:color w:val="000000"/>
          <w:sz w:val="24"/>
          <w:szCs w:val="24"/>
          <w:lang w:eastAsia="zh-CN"/>
        </w:rPr>
        <w:t xml:space="preserve">南京市公共资源交易中心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b w:val="0"/>
          <w:color w:val="000000"/>
          <w:sz w:val="24"/>
          <w:szCs w:val="24"/>
        </w:rPr>
        <w:t xml:space="preserve">南京鼓楼医院国产人工智能平台</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r>
      <w:bookmarkEnd w:id="11"/>
      <w:r>
        <w:rPr>
          <w:rFonts w:hint="eastAsia" w:ascii="宋体" w:hAnsi="宋体" w:eastAsia="宋体" w:cs="Times New Roman"/>
          <w:color w:val="000000"/>
          <w:sz w:val="24"/>
          <w:szCs w:val="24"/>
          <w:lang w:val="en-US" w:eastAsia="zh-CN"/>
        </w:rPr>
      </w:r>
      <w:bookmarkStart w:id="12" w:name="_Toc28359080"/>
      <w:r>
        <w:rPr>
          <w:rFonts w:hint="eastAsia" w:ascii="宋体" w:hAnsi="宋体" w:eastAsia="宋体" w:cs="Times New Roman"/>
          <w:color w:val="000000"/>
          <w:sz w:val="24"/>
          <w:szCs w:val="24"/>
          <w:lang w:val="en-US" w:eastAsia="zh-CN"/>
        </w:rPr>
      </w:r>
      <w:bookmarkStart w:id="13" w:name="_Toc35393791"/>
      <w:r>
        <w:rPr>
          <w:rFonts w:hint="eastAsia" w:ascii="宋体" w:hAnsi="宋体" w:eastAsia="宋体" w:cs="Times New Roman"/>
          <w:color w:val="000000"/>
          <w:sz w:val="24"/>
          <w:szCs w:val="24"/>
          <w:lang w:val="en-US" w:eastAsia="zh-CN"/>
        </w:rPr>
      </w:r>
      <w:bookmarkStart w:id="14" w:name="_Toc35393622"/>
      <w:r>
        <w:rPr>
          <w:rFonts w:hint="eastAsia" w:ascii="宋体" w:hAnsi="宋体" w:eastAsia="宋体" w:cs="Times New Roman"/>
          <w:color w:val="000000"/>
          <w:sz w:val="24"/>
          <w:szCs w:val="24"/>
          <w:lang w:val="en-US" w:eastAsia="zh-CN"/>
        </w:rPr>
      </w:r>
      <w:bookmarkStart w:id="15" w:name="_Toc38985264"/>
      <w:r>
        <w:rPr>
          <w:rFonts w:hint="eastAsia" w:ascii="宋体" w:hAnsi="宋体" w:eastAsia="宋体" w:cs="Times New Roman"/>
          <w:color w:val="000000"/>
          <w:sz w:val="24"/>
          <w:szCs w:val="24"/>
          <w:lang w:val="en-US" w:eastAsia="zh-CN"/>
        </w:rPr>
      </w:r>
      <w:bookmarkStart w:id="16" w:name="_Toc28359003"/>
      <w:r>
        <w:rPr>
          <w:rFonts w:hint="eastAsia" w:ascii="宋体" w:hAnsi="宋体" w:eastAsia="宋体" w:cs="Times New Roman"/>
          <w:color w:val="000000"/>
          <w:sz w:val="24"/>
          <w:szCs w:val="24"/>
          <w:lang w:val="en-US" w:eastAsia="zh-CN"/>
        </w:rPr>
        <w:t xml:space="preserve">1.项目编号：</w:t>
      </w:r>
      <w:r>
        <w:rPr>
          <w:rFonts w:hint="eastAsia" w:ascii="宋体" w:hAnsi="宋体" w:eastAsia="宋体" w:cs="Times New Roman"/>
          <w:color w:val="000000"/>
          <w:sz w:val="24"/>
          <w:szCs w:val="24"/>
          <w:lang w:val="en-US" w:eastAsia="zh-CN"/>
        </w:rPr>
        <w:t xml:space="preserve">JSZC-320100-JZCG-G2026-0070</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2.项目名称：</w:t>
      </w:r>
      <w:r>
        <w:rPr>
          <w:rFonts w:hint="eastAsia" w:ascii="宋体" w:hAnsi="宋体" w:eastAsia="宋体" w:cs="Times New Roman"/>
          <w:color w:val="000000"/>
          <w:sz w:val="24"/>
          <w:szCs w:val="24"/>
          <w:lang w:val="en-US" w:eastAsia="zh-CN"/>
        </w:rPr>
        <w:t xml:space="preserve">南京鼓楼医院国产人工智能平台</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3.预算金额：</w:t>
      </w:r>
      <w:r>
        <w:rPr>
          <w:rFonts w:hint="eastAsia" w:ascii="宋体" w:hAnsi="宋体" w:eastAsia="宋体" w:cs="Times New Roman"/>
          <w:color w:val="000000"/>
          <w:sz w:val="24"/>
          <w:szCs w:val="24"/>
          <w:lang w:val="en-US" w:eastAsia="zh-CN"/>
        </w:rPr>
        <w:t xml:space="preserve">115</w:t>
      </w:r>
      <w:r>
        <w:rPr>
          <w:rFonts w:hint="eastAsia" w:ascii="宋体" w:hAnsi="宋体" w:eastAsia="宋体" w:cs="Times New Roman"/>
          <w:color w:val="000000"/>
          <w:sz w:val="24"/>
          <w:szCs w:val="24"/>
          <w:lang w:val="en-US" w:eastAsia="zh-CN"/>
        </w:rPr>
        <w:t xml:space="preserve">万元</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lang w:val="en-US" w:eastAsia="zh-CN"/>
        </w:rPr>
        <w:t xml:space="preserve">0</w:t>
      </w:r>
      <w:r>
        <w:rPr>
          <w:rFonts w:hint="eastAsia" w:ascii="宋体" w:hAnsi="宋体" w:eastAsia="宋体" w:cs="Times New Roman"/>
          <w:color w:val="000000"/>
          <w:sz w:val="24"/>
          <w:szCs w:val="24"/>
          <w:lang w:val="en-US" w:eastAsia="zh-CN"/>
        </w:rPr>
        <w:t xml:space="preserve">万元</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5.采购需求（简介）：</w:t>
      </w:r>
      <w:r>
        <w:rPr>
          <w:rFonts w:hint="eastAsia" w:ascii="宋体" w:hAnsi="宋体" w:eastAsia="宋体" w:cs="Times New Roman"/>
          <w:color w:val="000000"/>
          <w:sz w:val="24"/>
          <w:szCs w:val="24"/>
          <w:lang w:val="en-US" w:eastAsia="zh-CN"/>
        </w:rPr>
        <w:t xml:space="preserve">鼓楼医院</w:t>
      </w:r>
      <w:r>
        <w:rPr>
          <w:rFonts w:hint="eastAsia" w:ascii="宋体" w:hAnsi="宋体" w:eastAsia="宋体" w:cs="Times New Roman"/>
          <w:color w:val="000000"/>
          <w:sz w:val="24"/>
          <w:szCs w:val="24"/>
          <w:lang w:val="en-US" w:eastAsia="zh-CN"/>
        </w:rPr>
        <w:t xml:space="preserve">增购一台高性能国产GPU服务器，用于扩展现有医疗人工智能平台的算力能力。进一步提升医院在人工智能处理方面的计算性能，为</w:t>
      </w:r>
      <w:r>
        <w:rPr>
          <w:rFonts w:hint="eastAsia" w:ascii="宋体" w:hAnsi="宋体" w:eastAsia="宋体" w:cs="Times New Roman"/>
          <w:color w:val="000000"/>
          <w:sz w:val="24"/>
          <w:szCs w:val="24"/>
          <w:lang w:val="en-US" w:eastAsia="zh-CN"/>
        </w:rPr>
        <w:t xml:space="preserve">医</w:t>
      </w:r>
      <w:r>
        <w:rPr>
          <w:rFonts w:hint="eastAsia" w:ascii="宋体" w:hAnsi="宋体" w:eastAsia="宋体" w:cs="Times New Roman"/>
          <w:color w:val="000000"/>
          <w:sz w:val="24"/>
          <w:szCs w:val="24"/>
          <w:lang w:val="en-US" w:eastAsia="zh-CN"/>
        </w:rPr>
        <w:t xml:space="preserve">院医疗人工智能平台注入更强的算力支撑，持续赋能医疗服务的智能化升级，推动科研创新应用落地，为医院未来的人工智能研究和多场景应用提供坚实、可靠的计算基础。</w:t>
      </w:r>
      <w:r>
        <w:rPr>
          <w:rFonts w:hint="eastAsia" w:ascii="宋体" w:hAnsi="宋体" w:eastAsia="宋体" w:cs="Times New Roman"/>
          <w:color w:val="000000"/>
          <w:sz w:val="24"/>
          <w:szCs w:val="24"/>
          <w:lang w:val="en-US" w:eastAsia="zh-CN"/>
        </w:rPr>
        <w:t xml:space="preserve">（详细内容见本招标文件第四章） </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6.合同履行期限：</w:t>
      </w:r>
      <w:r>
        <w:rPr>
          <w:rFonts w:hint="eastAsia" w:ascii="宋体" w:hAnsi="宋体" w:eastAsia="宋体" w:cs="Times New Roman"/>
          <w:color w:val="000000"/>
          <w:sz w:val="24"/>
          <w:szCs w:val="24"/>
          <w:lang w:val="en-US" w:eastAsia="zh-CN"/>
        </w:rPr>
        <w:t xml:space="preserve">30天</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lang w:val="en-US" w:eastAsia="zh-CN"/>
        </w:rPr>
        <w:t xml:space="preserve">不接受</w:t>
      </w:r>
      <w:r>
        <w:rPr>
          <w:rFonts w:hint="eastAsia" w:ascii="宋体" w:hAnsi="宋体" w:eastAsia="宋体" w:cs="Times New Roman"/>
          <w:color w:val="000000"/>
          <w:sz w:val="24"/>
          <w:szCs w:val="24"/>
          <w:lang w:val="en-US" w:eastAsia="zh-CN"/>
        </w:rPr>
        <w:t xml:space="preserve">联合体投标。</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宋体"/>
          <w:b w:val="0"/>
          <w:bCs w:val="0"/>
          <w:color w:val="000000"/>
          <w:sz w:val="24"/>
          <w:szCs w:val="24"/>
          <w:highlight w:val="none"/>
        </w:rPr>
      </w:pPr>
      <w:r/>
      <w:bookmarkStart w:id="17" w:name="_Toc35393792"/>
      <w:r/>
      <w:bookmarkStart w:id="18" w:name="_Toc35393623"/>
      <w:r/>
      <w:bookmarkStart w:id="19" w:name="_Toc38985265"/>
      <w:r/>
      <w:bookmarkStart w:id="20" w:name="_Toc28359004"/>
      <w:r/>
      <w:bookmarkStart w:id="21"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1"/>
        <w:ind w:firstLine="480"/>
        <w:pageBreakBefore w:val="0"/>
        <w:spacing w:line="264"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zh-CN" w:eastAsia="zh-CN"/>
        </w:rPr>
        <w:t xml:space="preserve">无</w:t>
      </w:r>
      <w:r>
        <w:rPr>
          <w:rFonts w:hint="eastAsia" w:ascii="宋体" w:hAnsi="宋体" w:eastAsia="宋体" w:cs="Times New Roman"/>
          <w:color w:val="000000"/>
          <w:sz w:val="24"/>
          <w:szCs w:val="24"/>
          <w:highlight w:val="none"/>
          <w:u w:val="none"/>
          <w:lang w:val="zh-CN" w:eastAsia="zh-CN"/>
        </w:rPr>
      </w:r>
      <w:r/>
    </w:p>
    <w:p>
      <w:pPr>
        <w:pStyle w:val="871"/>
        <w:ind w:firstLine="480"/>
        <w:spacing w:line="264" w:lineRule="auto"/>
        <w:widowControl/>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64"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28359007"/>
      <w:r/>
      <w:bookmarkStart w:id="29" w:name="_Toc35393794"/>
      <w:r/>
      <w:bookmarkStart w:id="30" w:name="_Toc35393625"/>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月</w:t>
      </w:r>
      <w:r>
        <w:rPr>
          <w:rFonts w:hint="eastAsia" w:ascii="宋体" w:hAnsi="宋体"/>
          <w:bCs/>
          <w:color w:val="000000"/>
          <w:sz w:val="24"/>
          <w:szCs w:val="24"/>
          <w:u w:val="none"/>
        </w:rPr>
        <w:t xml:space="preserve">29日</w:t>
      </w:r>
      <w:r>
        <w:rPr>
          <w:rFonts w:hint="eastAsia" w:ascii="Times New Roman" w:hAnsi="Times New Roman" w:eastAsia="宋体" w:cs="Times New Roman"/>
          <w:bCs/>
          <w:color w:val="000000"/>
          <w:sz w:val="24"/>
          <w:szCs w:val="24"/>
          <w:u w:val="none"/>
          <w:lang w:val="en-US" w:eastAsia="zh-CN"/>
        </w:rPr>
        <w:t xml:space="preserve">14时</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64"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4"/>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1"/>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28359085"/>
      <w:r/>
      <w:bookmarkStart w:id="36" w:name="_Toc35393627"/>
      <w:r/>
      <w:bookmarkStart w:id="37" w:name="_Toc28359008"/>
      <w:r/>
      <w:bookmarkStart w:id="38" w:name="_Toc38985269"/>
      <w:r/>
      <w:bookmarkStart w:id="39"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ind w:firstLine="480"/>
        <w:spacing w:line="264" w:lineRule="auto"/>
        <w:rPr>
          <w:rFonts w:hint="eastAsia" w:ascii="宋体" w:hAnsi="宋体"/>
          <w:color w:val="000000"/>
          <w:sz w:val="24"/>
          <w:szCs w:val="24"/>
          <w14:ligatures w14:val="none"/>
        </w:rPr>
      </w:pPr>
      <w:r>
        <w:rPr>
          <w:rFonts w:hint="eastAsia" w:ascii="宋体" w:hAnsi="宋体"/>
          <w:color w:val="000000"/>
          <w:sz w:val="24"/>
        </w:rPr>
        <w:t xml:space="preserve">采购人《质疑函》收件人：黄老师，收件</w:t>
      </w:r>
      <w:r>
        <w:rPr>
          <w:rFonts w:hint="eastAsia" w:ascii="宋体" w:hAnsi="宋体"/>
          <w:color w:val="000000"/>
          <w:sz w:val="24"/>
          <w:szCs w:val="24"/>
        </w:rPr>
        <w:t xml:space="preserve">地址：</w:t>
      </w:r>
      <w:r>
        <w:rPr>
          <w:rFonts w:hint="eastAsia" w:ascii="宋体" w:hAnsi="宋体"/>
          <w:color w:val="000000"/>
          <w:sz w:val="24"/>
          <w:szCs w:val="24"/>
          <w:lang w:val="zh-CN"/>
        </w:rPr>
        <w:t xml:space="preserve">南京市玄武区双龙巷5号4楼4</w:t>
      </w:r>
      <w:r>
        <w:rPr>
          <w:rFonts w:hint="eastAsia" w:ascii="宋体" w:hAnsi="宋体"/>
          <w:color w:val="000000"/>
          <w:sz w:val="24"/>
          <w:szCs w:val="24"/>
          <w:lang w:val="zh-CN"/>
        </w:rPr>
        <w:t xml:space="preserve">10（南京鼓楼医院医用物资采购中心）</w:t>
      </w:r>
      <w:r>
        <w:rPr>
          <w:rFonts w:hint="eastAsia" w:ascii="宋体" w:hAnsi="宋体"/>
          <w:color w:val="000000"/>
          <w:sz w:val="24"/>
          <w:szCs w:val="24"/>
        </w:rPr>
        <w:t xml:space="preserve">，</w:t>
      </w:r>
      <w:r>
        <w:rPr>
          <w:rFonts w:hint="eastAsia" w:ascii="宋体" w:hAnsi="宋体"/>
          <w:color w:val="000000"/>
          <w:sz w:val="24"/>
          <w:szCs w:val="24"/>
        </w:rPr>
        <w:t xml:space="preserve">联系电话：</w:t>
      </w:r>
      <w:r>
        <w:rPr>
          <w:rFonts w:hint="eastAsia" w:ascii="宋体" w:hAnsi="宋体"/>
          <w:color w:val="000000"/>
          <w:sz w:val="24"/>
          <w:szCs w:val="24"/>
          <w:lang w:val="zh-CN"/>
        </w:rPr>
        <w:t xml:space="preserve">025-83105006</w:t>
      </w: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480"/>
        <w:keepLines w:val="0"/>
        <w:keepNext w:val="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称：南京鼓楼医院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s="宋体"/>
          <w:color w:val="000000"/>
          <w:sz w:val="24"/>
          <w:szCs w:val="24"/>
          <w:lang w:val="en-US" w:eastAsia="zh-CN"/>
        </w:rPr>
        <w:t xml:space="preserve">鼓楼区</w:t>
      </w:r>
      <w:r>
        <w:rPr>
          <w:rFonts w:hint="eastAsia" w:ascii="宋体" w:hAnsi="宋体"/>
          <w:color w:val="000000"/>
          <w:sz w:val="24"/>
          <w:szCs w:val="24"/>
        </w:rPr>
        <w:t xml:space="preserve">中山路3</w:t>
      </w:r>
      <w:r>
        <w:rPr>
          <w:rFonts w:ascii="宋体" w:hAnsi="宋体"/>
          <w:color w:val="000000"/>
          <w:sz w:val="24"/>
          <w:szCs w:val="24"/>
        </w:rPr>
        <w:t xml:space="preserve">21号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联系人：黄老师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83105006</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eastAsia="宋体" w:cs="Times New Roman"/>
          <w:color w:val="000000"/>
          <w:sz w:val="24"/>
          <w:szCs w:val="24"/>
          <w:u w:val="none"/>
          <w:lang w:val="en-US" w:eastAsia="zh-CN"/>
        </w:rPr>
        <w:t xml:space="preserve">段</w:t>
      </w:r>
      <w:r>
        <w:rPr>
          <w:rFonts w:hint="eastAsia" w:ascii="宋体" w:hAnsi="宋体" w:cs="Times New Roman"/>
          <w:color w:val="000000"/>
          <w:sz w:val="24"/>
          <w:szCs w:val="24"/>
          <w:u w:val="none"/>
          <w:lang w:val="en-US" w:eastAsia="zh-CN"/>
        </w:rPr>
        <w:t xml:space="preserve">女士</w:t>
      </w:r>
      <w:r>
        <w:rPr>
          <w:rFonts w:hint="eastAsia" w:ascii="宋体" w:hAnsi="宋体" w:eastAsia="宋体" w:cs="Times New Roman"/>
          <w:color w:val="000000"/>
          <w:sz w:val="24"/>
          <w:szCs w:val="24"/>
          <w:u w:val="none"/>
          <w:lang w:val="en-US" w:eastAsia="zh-CN"/>
        </w:rPr>
        <w:t xml:space="preserve">  </w:t>
      </w:r>
      <w:r>
        <w:rPr>
          <w:rFonts w:hint="eastAsia" w:ascii="宋体" w:hAnsi="宋体" w:cs="Times New Roman"/>
          <w:color w:val="000000"/>
          <w:sz w:val="24"/>
          <w:szCs w:val="24"/>
          <w:u w:val="none"/>
          <w:lang w:val="en-US" w:eastAsia="zh-CN"/>
        </w:rPr>
        <w:t xml:space="preserve"> </w:t>
      </w:r>
      <w:r>
        <w:rPr>
          <w:rFonts w:hint="eastAsia" w:ascii="宋体" w:hAnsi="宋体" w:cs="Times New Roman"/>
          <w:color w:val="000000"/>
          <w:sz w:val="24"/>
          <w:szCs w:val="24"/>
          <w:u w:val="none"/>
          <w:lang w:val="en-US" w:eastAsia="zh-CN"/>
        </w:rPr>
      </w:r>
      <w:r/>
    </w:p>
    <w:p>
      <w:pPr>
        <w:pStyle w:val="871"/>
        <w:ind w:firstLine="480"/>
        <w:pageBreakBefore w:val="0"/>
        <w:spacing w:line="264"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025-68505085</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20823275"/>
      <w:r/>
      <w:bookmarkStart w:id="50" w:name="_Toc513029203"/>
      <w:r/>
      <w:bookmarkStart w:id="51" w:name="_Toc479757207"/>
      <w:r/>
      <w:bookmarkStart w:id="52" w:name="_Toc20823314"/>
      <w:r/>
      <w:bookmarkStart w:id="53" w:name="_Toc120614221"/>
      <w:r/>
      <w:bookmarkStart w:id="54" w:name="_Toc513029242"/>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color w:val="000000"/>
        </w:rPr>
        <w:t xml:space="preserve">1</w:t>
      </w:r>
      <w:bookmarkEnd w:id="57"/>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8"/>
      <w:r/>
      <w:bookmarkEnd w:id="59"/>
      <w:r/>
      <w:bookmarkEnd w:id="60"/>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1" w:name="_Toc16938521"/>
      <w:r/>
      <w:bookmarkStart w:id="62" w:name="_Toc513029205"/>
      <w:r/>
      <w:bookmarkStart w:id="63"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1"/>
      <w:r/>
      <w:bookmarkEnd w:id="62"/>
      <w:r/>
      <w:bookmarkEnd w:id="63"/>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4" w:name="_Toc20823278"/>
      <w:r/>
      <w:bookmarkStart w:id="65" w:name="_Toc16938522"/>
      <w:r/>
      <w:bookmarkStart w:id="66" w:name="_Toc513029206"/>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4"/>
      <w:r/>
      <w:bookmarkEnd w:id="65"/>
      <w:r/>
      <w:bookmarkEnd w:id="66"/>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7" w:name="_Toc20823279"/>
      <w:r/>
      <w:bookmarkStart w:id="68" w:name="_Toc16938523"/>
      <w:r/>
      <w:bookmarkStart w:id="69" w:name="_Toc513029207"/>
      <w:r/>
      <w:bookmarkStart w:id="70" w:name="_Toc46256406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7"/>
      <w:r/>
      <w:bookmarkEnd w:id="68"/>
      <w:r/>
      <w:bookmarkEnd w:id="69"/>
      <w:r/>
      <w:bookmarkEnd w:id="70"/>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5" w:name="_Toc16938526"/>
      <w:r/>
      <w:bookmarkStart w:id="76" w:name="_Toc20823282"/>
      <w:r/>
      <w:bookmarkStart w:id="77" w:name="_Toc513029210"/>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5"/>
      <w:r/>
      <w:bookmarkEnd w:id="76"/>
      <w:r/>
      <w:bookmarkEnd w:id="77"/>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462564072"/>
      <w:r/>
      <w:bookmarkStart w:id="88" w:name="_Toc16938529"/>
      <w:r/>
      <w:bookmarkStart w:id="89" w:name="_Toc120614216"/>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9" w:name="_Hlt26670360"/>
      <w:r/>
      <w:bookmarkEnd w:id="99"/>
      <w:r/>
      <w:bookmarkStart w:id="100" w:name="_Hlt26668975"/>
      <w:r/>
      <w:bookmarkEnd w:id="100"/>
      <w:r/>
      <w:bookmarkStart w:id="101" w:name="_Toc14577357"/>
      <w:r/>
      <w:bookmarkStart w:id="102" w:name="_Toc49090509"/>
      <w:r/>
      <w:bookmarkStart w:id="103" w:name="_Toc513029219"/>
      <w:r/>
      <w:bookmarkStart w:id="104" w:name="_Toc49090507"/>
      <w:r/>
      <w:bookmarkStart w:id="105" w:name="_Toc513029216"/>
      <w:r/>
      <w:bookmarkStart w:id="106" w:name="_Toc14577354"/>
      <w:r/>
      <w:bookmarkStart w:id="107" w:name="_Hlt26954838"/>
      <w:r/>
      <w:bookmarkEnd w:id="107"/>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8"/>
      <w:r/>
      <w:bookmarkStart w:id="110" w:name="_Hlt26670373"/>
      <w:r/>
      <w:bookmarkEnd w:id="110"/>
      <w:r>
        <w:rPr>
          <w:rFonts w:hint="eastAsia" w:ascii="方正楷体_GBK" w:hAnsi="方正楷体_GBK" w:eastAsia="方正楷体_GBK" w:cs="方正楷体_GBK"/>
          <w:b/>
          <w:bCs/>
          <w:color w:val="000000"/>
        </w:rPr>
        <w:t xml:space="preserve">表</w:t>
      </w:r>
      <w:bookmarkEnd w:id="109"/>
      <w:r>
        <w:rPr>
          <w:rFonts w:hint="eastAsia" w:ascii="方正楷体_GBK" w:hAnsi="方正楷体_GBK" w:eastAsia="方正楷体_GBK" w:cs="方正楷体_GBK"/>
          <w:b/>
          <w:bCs/>
          <w:color w:val="000000"/>
          <w:lang w:eastAsia="zh-CN"/>
        </w:rPr>
        <w:t xml:space="preserve">（</w:t>
      </w:r>
      <w:r>
        <w:rPr>
          <w:rFonts w:hint="eastAsia" w:ascii="方正楷体_GBK" w:hAnsi="方正楷体_GBK" w:eastAsia="方正楷体_GBK" w:cs="方正楷体_GBK"/>
          <w:b/>
          <w:bCs/>
          <w:color w:val="000000"/>
          <w:lang w:val="en-US" w:eastAsia="zh-CN"/>
        </w:rPr>
        <w:t xml:space="preserve">如有</w:t>
      </w:r>
      <w:r>
        <w:rPr>
          <w:rFonts w:hint="eastAsia" w:ascii="方正楷体_GBK" w:hAnsi="方正楷体_GBK" w:eastAsia="方正楷体_GBK" w:cs="方正楷体_GBK"/>
          <w:b/>
          <w:bCs/>
          <w:color w:val="000000"/>
          <w:lang w:eastAsia="zh-CN"/>
        </w:rPr>
        <w:t xml:space="preserve">）</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3" w:name="_Hlt26670482"/>
      <w:r/>
      <w:bookmarkEnd w:id="113"/>
      <w:r/>
      <w:bookmarkStart w:id="114" w:name="_Hlt26668983"/>
      <w:r/>
      <w:bookmarkEnd w:id="114"/>
      <w:r/>
      <w:bookmarkStart w:id="115" w:name="_Hlt26954842"/>
      <w:r/>
      <w:bookmarkEnd w:id="115"/>
      <w:r/>
      <w:bookmarkStart w:id="116" w:name="_Hlt26670486"/>
      <w:r/>
      <w:bookmarkEnd w:id="116"/>
      <w:r/>
      <w:bookmarkStart w:id="117" w:name="_Hlt26954848"/>
      <w:r/>
      <w:bookmarkEnd w:id="117"/>
      <w:r/>
      <w:bookmarkStart w:id="118" w:name="_Hlt26954844"/>
      <w:r/>
      <w:bookmarkEnd w:id="118"/>
      <w:r/>
      <w:bookmarkStart w:id="119" w:name="_Hlt26954731"/>
      <w:r/>
      <w:bookmarkEnd w:id="119"/>
      <w:r/>
      <w:bookmarkStart w:id="120" w:name="_Hlt26670425"/>
      <w:r/>
      <w:bookmarkEnd w:id="120"/>
      <w:r/>
      <w:bookmarkStart w:id="121" w:name="_Hlt26670403"/>
      <w:r/>
      <w:bookmarkEnd w:id="121"/>
      <w:r/>
      <w:bookmarkStart w:id="122" w:name="_Hlt26954846"/>
      <w:r/>
      <w:bookmarkEnd w:id="122"/>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3" w:name="_Toc14577359"/>
      <w:r/>
      <w:bookmarkStart w:id="124" w:name="_Toc49090510"/>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8"/>
      <w:r/>
      <w:bookmarkEnd w:id="129"/>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6" w:name="_Toc513029225"/>
      <w:r/>
      <w:bookmarkStart w:id="137" w:name="_Toc462564084"/>
      <w:r/>
      <w:bookmarkStart w:id="138" w:name="_Toc20823297"/>
      <w:r/>
      <w:bookmarkStart w:id="139" w:name="_Toc16938541"/>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3" w:name="_Toc20823299"/>
      <w:r/>
      <w:bookmarkStart w:id="144" w:name="_Toc513029227"/>
      <w:r/>
      <w:bookmarkStart w:id="145"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3"/>
      <w:r/>
      <w:bookmarkEnd w:id="144"/>
      <w:r/>
      <w:bookmarkEnd w:id="145"/>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eastAsia="宋体" w:cs="Times New Roman"/>
          <w:color w:val="000000"/>
          <w:sz w:val="24"/>
          <w:lang w:val="en-US" w:eastAsia="zh-CN"/>
        </w:rPr>
        <w:t xml:space="preserve">将被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6" w:name="_Toc16938544"/>
      <w:r/>
      <w:bookmarkStart w:id="147" w:name="_Toc513029228"/>
      <w:r/>
      <w:bookmarkStart w:id="148"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6"/>
      <w:r/>
      <w:bookmarkEnd w:id="147"/>
      <w:r/>
      <w:bookmarkEnd w:id="148"/>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120614218"/>
      <w:r/>
      <w:bookmarkStart w:id="152" w:name="_Toc513029229"/>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3" w:name="_Toc20823302"/>
      <w:r/>
      <w:bookmarkStart w:id="154" w:name="_Toc513029230"/>
      <w:r/>
      <w:bookmarkStart w:id="155"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3"/>
      <w:r/>
      <w:bookmarkEnd w:id="154"/>
      <w:r/>
      <w:bookmarkEnd w:id="155"/>
      <w:r>
        <w:rPr>
          <w:rFonts w:hint="eastAsia" w:ascii="方正楷体_GBK" w:hAnsi="方正楷体_GBK" w:eastAsia="方正楷体_GBK" w:cs="方正楷体_GBK"/>
          <w:b/>
          <w:bCs/>
          <w:color w:val="000000"/>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6" w:name="_Toc513029231"/>
      <w:r/>
      <w:bookmarkStart w:id="157" w:name="_Toc16938547"/>
      <w:r/>
      <w:bookmarkStart w:id="158" w:name="_Toc2082330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9" w:name="_Toc16938548"/>
      <w:r/>
      <w:bookmarkStart w:id="160" w:name="_Toc20823304"/>
      <w:r/>
      <w:bookmarkStart w:id="161"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9"/>
      <w:r/>
      <w:bookmarkEnd w:id="160"/>
      <w:r/>
      <w:bookmarkEnd w:id="161"/>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2"/>
      <w:r/>
      <w:bookmarkEnd w:id="163"/>
      <w:r/>
      <w:bookmarkEnd w:id="164"/>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513029234"/>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spacing w:line="240" w:lineRule="auto"/>
        <w:rPr>
          <w:rFonts w:hint="eastAsia"/>
          <w:color w:val="000000"/>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color w:val="000000"/>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5"/>
      <w:r/>
      <w:bookmarkEnd w:id="166"/>
      <w:r/>
      <w:bookmarkEnd w:id="167"/>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9" w:name="_Toc20823307"/>
      <w:r/>
      <w:bookmarkStart w:id="170" w:name="_Toc16938551"/>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3" w:name="_Toc513029238"/>
      <w:r/>
      <w:bookmarkStart w:id="174" w:name="_Toc20823310"/>
      <w:r/>
      <w:bookmarkStart w:id="175" w:name="_Toc16938554"/>
      <w:r>
        <w:rPr>
          <w:rFonts w:hint="eastAsia" w:ascii="方正楷体_GBK" w:hAnsi="方正楷体_GBK" w:eastAsia="方正楷体_GBK" w:cs="方正楷体_GBK"/>
          <w:b/>
          <w:bCs/>
          <w:color w:val="000000"/>
        </w:rPr>
        <w:t xml:space="preserve">2</w:t>
      </w:r>
      <w:bookmarkEnd w:id="173"/>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4"/>
      <w:r/>
      <w:bookmarkEnd w:id="175"/>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w:t>
      </w:r>
      <w:r>
        <w:rPr>
          <w:rFonts w:hint="eastAsia" w:ascii="宋体" w:hAnsi="宋体" w:eastAsia="宋体" w:cs="Times New Roman"/>
          <w:color w:val="000000"/>
          <w:sz w:val="24"/>
          <w:lang w:val="zh-CN" w:eastAsia="zh-CN"/>
        </w:rPr>
        <w:t xml:space="preserve">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w:t>
      </w:r>
      <w:r>
        <w:rPr>
          <w:rFonts w:hint="eastAsia" w:ascii="宋体" w:hAnsi="宋体" w:eastAsia="宋体" w:cs="Times New Roman"/>
          <w:color w:val="000000"/>
          <w:sz w:val="24"/>
          <w:lang w:val="en-US" w:eastAsia="zh-CN"/>
        </w:rPr>
        <w:t xml:space="preserve">分</w:t>
      </w:r>
      <w:r>
        <w:rPr>
          <w:rFonts w:hint="eastAsia" w:ascii="宋体" w:hAnsi="宋体" w:eastAsia="宋体" w:cs="Times New Roman"/>
          <w:color w:val="000000"/>
          <w:sz w:val="24"/>
          <w:lang w:val="zh-CN" w:eastAsia="zh-CN"/>
        </w:rPr>
        <w:t xml:space="preserve">包的形式履行合同，否则采购人有权终止合同。转包或</w:t>
      </w:r>
      <w:r>
        <w:rPr>
          <w:rFonts w:hint="eastAsia" w:ascii="宋体" w:hAnsi="宋体" w:eastAsia="宋体" w:cs="Times New Roman"/>
          <w:color w:val="000000"/>
          <w:sz w:val="24"/>
          <w:lang w:val="en-US" w:eastAsia="zh-CN"/>
        </w:rPr>
        <w:t xml:space="preserve">分</w:t>
      </w:r>
      <w:r>
        <w:rPr>
          <w:rFonts w:hint="eastAsia" w:ascii="宋体" w:hAnsi="宋体" w:eastAsia="宋体" w:cs="Times New Roman"/>
          <w:color w:val="000000"/>
          <w:sz w:val="24"/>
          <w:lang w:val="zh-CN" w:eastAsia="zh-CN"/>
        </w:rPr>
        <w:t xml:space="preserve">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1"/>
      <w:r/>
      <w:bookmarkEnd w:id="182"/>
      <w:r/>
      <w:bookmarkEnd w:id="183"/>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ascii="宋体" w:hAnsi="宋体" w:eastAsia="宋体" w:cs="Times New Roman"/>
          <w:color w:val="000000"/>
          <w:sz w:val="24"/>
          <w:lang w:val="en-US"/>
        </w:rPr>
        <w:t xml:space="preserve">且</w:t>
      </w:r>
      <w:r>
        <w:rPr>
          <w:rFonts w:hint="eastAsia" w:ascii="宋体" w:hAnsi="宋体" w:eastAsia="宋体" w:cs="Times New Roman"/>
          <w:color w:val="000000"/>
          <w:sz w:val="24"/>
          <w:lang w:val="zh-CN"/>
        </w:rPr>
        <w:t xml:space="preserve">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t xml:space="preserve">  </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color w:val="000000"/>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keepLines w:val="0"/>
        <w:keepNext w:val="0"/>
        <w:pageBreakBefore w:val="0"/>
        <w:spacing w:line="264" w:lineRule="auto"/>
        <w:widowControl w:val="off"/>
        <w:rPr>
          <w:rFonts w:hint="eastAsia" w:ascii="宋体" w:hAnsi="宋体"/>
          <w:bCs/>
          <w:color w:val="000000"/>
          <w:sz w:val="24"/>
          <w:szCs w:val="21"/>
        </w:rPr>
        <w:outlineLvl w:val="9"/>
      </w:pPr>
      <w:r/>
      <w:bookmarkStart w:id="184" w:name="_Toc16938559"/>
      <w:r/>
      <w:bookmarkStart w:id="185" w:name="_Toc513029243"/>
      <w:r/>
      <w:bookmarkStart w:id="186" w:name="_Toc20823315"/>
      <w:r/>
      <w:bookmarkStart w:id="187" w:name="_Hlt16619350"/>
      <w:r/>
      <w:bookmarkStart w:id="188" w:name="_Toc20823346"/>
      <w:r/>
      <w:bookmarkStart w:id="189" w:name="_Toc120614244"/>
      <w:r/>
      <w:bookmarkStart w:id="190" w:name="_Toc16938590"/>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00"/>
          <w:sz w:val="24"/>
          <w:szCs w:val="24"/>
          <w:lang w:val="en-US"/>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ascii="宋体" w:hAnsi="宋体" w:eastAsia="宋体" w:cs="Courier New"/>
          <w:color w:val="000000"/>
          <w:sz w:val="24"/>
          <w:szCs w:val="24"/>
          <w:lang w:val="en-US"/>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14:ligatures w14:val="none"/>
        </w:rPr>
        <w:outlineLvl w:val="9"/>
      </w:pPr>
      <w:r>
        <w:rPr>
          <w:rFonts w:hint="eastAsia" w:ascii="宋体" w:hAnsi="宋体" w:eastAsia="宋体" w:cs="Courier New"/>
          <w:color w:val="000000"/>
          <w:sz w:val="24"/>
          <w:szCs w:val="24"/>
        </w:rPr>
        <w:t xml:space="preserve">1.8</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七、合同转包或</w:t>
      </w:r>
      <w:r>
        <w:rPr>
          <w:rFonts w:hint="eastAsia" w:ascii="方正黑体_GBK" w:hAnsi="方正黑体_GBK" w:eastAsia="方正黑体_GBK" w:cs="方正黑体_GBK"/>
          <w:b w:val="0"/>
          <w:bCs/>
          <w:color w:val="000000"/>
          <w:sz w:val="24"/>
          <w:szCs w:val="24"/>
          <w:lang w:val="en-US" w:eastAsia="zh-CN"/>
        </w:rPr>
        <w:t xml:space="preserve">分</w:t>
      </w:r>
      <w:r>
        <w:rPr>
          <w:rFonts w:hint="eastAsia" w:ascii="方正黑体_GBK" w:hAnsi="方正黑体_GBK" w:eastAsia="方正黑体_GBK" w:cs="方正黑体_GBK"/>
          <w:b w:val="0"/>
          <w:bCs/>
          <w:color w:val="000000"/>
          <w:sz w:val="24"/>
          <w:szCs w:val="24"/>
          <w:lang w:eastAsia="zh-CN"/>
        </w:rPr>
        <w:t xml:space="preserve">包</w:t>
      </w:r>
      <w:r>
        <w:rPr>
          <w:rFonts w:hint="eastAsia" w:ascii="方正黑体_GBK" w:hAnsi="方正黑体_GBK" w:eastAsia="方正黑体_GBK" w:cs="方正黑体_GBK"/>
          <w:b w:val="0"/>
          <w:bCs/>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并经甲方同意，乙方可按</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意向协议</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情况外，乙方不得将合同标的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w:t>
      </w:r>
      <w:r>
        <w:rPr>
          <w:rFonts w:hint="eastAsia" w:ascii="宋体" w:hAnsi="宋体" w:eastAsia="宋体" w:cs="Courier New"/>
          <w:color w:val="000000"/>
          <w:sz w:val="24"/>
          <w:szCs w:val="24"/>
          <w:lang w:val="en-US" w:eastAsia="zh-CN"/>
        </w:rPr>
        <w:t xml:space="preserve">分</w:t>
      </w:r>
      <w:r>
        <w:rPr>
          <w:rFonts w:hint="eastAsia" w:ascii="宋体" w:hAnsi="宋体" w:eastAsia="宋体" w:cs="Courier New"/>
          <w:color w:val="000000"/>
          <w:sz w:val="24"/>
          <w:szCs w:val="24"/>
          <w:lang w:eastAsia="zh-CN"/>
        </w:rPr>
        <w:t xml:space="preserve">包</w:t>
      </w:r>
      <w:r>
        <w:rPr>
          <w:rFonts w:hint="eastAsia" w:ascii="宋体" w:hAnsi="宋体" w:eastAsia="宋体" w:cs="Courier New"/>
          <w:color w:val="000000"/>
          <w:sz w:val="24"/>
          <w:szCs w:val="24"/>
        </w:rPr>
        <w:t xml:space="preserve">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00"/>
          <w:sz w:val="24"/>
          <w:szCs w:val="24"/>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1%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rPr>
      </w:pPr>
      <w:r/>
      <w:bookmarkEnd w:id="184"/>
      <w:r/>
      <w:bookmarkEnd w:id="185"/>
      <w:r/>
      <w:bookmarkEnd w:id="186"/>
      <w:r/>
      <w:bookmarkStart w:id="193" w:name="_Hlt16619369"/>
      <w:r/>
      <w:bookmarkEnd w:id="193"/>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近年来，随着人工智能技术的飞速发展，国内外医学大模型层出不穷，能力持续增强，正逐步成为推动医疗行业变革的关键力量。为顺应这一技术趋势，进一步提升</w:t>
      </w:r>
      <w:r>
        <w:rPr>
          <w:rFonts w:hint="eastAsia" w:ascii="宋体" w:hAnsi="宋体"/>
          <w:color w:val="000000"/>
          <w:sz w:val="24"/>
          <w:szCs w:val="24"/>
          <w:lang w:eastAsia="zh-CN"/>
        </w:rPr>
        <w:t xml:space="preserve">医院</w:t>
      </w:r>
      <w:r>
        <w:rPr>
          <w:rFonts w:ascii="宋体" w:hAnsi="宋体"/>
          <w:color w:val="000000"/>
          <w:sz w:val="24"/>
          <w:szCs w:val="24"/>
        </w:rPr>
        <w:t xml:space="preserve">在人工智能领域的综合实力，通过增购一台高性能国产GPU服务器，扩展现有</w:t>
      </w:r>
      <w:r>
        <w:rPr>
          <w:rFonts w:hint="eastAsia" w:ascii="宋体" w:hAnsi="宋体"/>
          <w:color w:val="000000"/>
          <w:sz w:val="24"/>
          <w:szCs w:val="24"/>
        </w:rPr>
        <w:t xml:space="preserve">人工智能</w:t>
      </w:r>
      <w:r>
        <w:rPr>
          <w:rFonts w:ascii="宋体" w:hAnsi="宋体"/>
          <w:color w:val="000000"/>
          <w:sz w:val="24"/>
          <w:szCs w:val="24"/>
        </w:rPr>
        <w:t xml:space="preserve">平台的算力能力，为</w:t>
      </w:r>
      <w:r>
        <w:rPr>
          <w:rFonts w:hint="eastAsia" w:ascii="宋体" w:hAnsi="宋体"/>
          <w:color w:val="000000"/>
          <w:sz w:val="24"/>
          <w:szCs w:val="24"/>
          <w:lang w:eastAsia="zh-CN"/>
        </w:rPr>
        <w:t xml:space="preserve">医院</w:t>
      </w:r>
      <w:r>
        <w:rPr>
          <w:rFonts w:hint="eastAsia" w:ascii="宋体" w:hAnsi="宋体"/>
          <w:color w:val="000000"/>
          <w:sz w:val="24"/>
          <w:szCs w:val="24"/>
        </w:rPr>
        <w:t xml:space="preserve">人工智能</w:t>
      </w:r>
      <w:r>
        <w:rPr>
          <w:rFonts w:ascii="宋体" w:hAnsi="宋体"/>
          <w:color w:val="000000"/>
          <w:sz w:val="24"/>
          <w:szCs w:val="24"/>
        </w:rPr>
        <w:t xml:space="preserve">平台注入更强大的计算支撑。</w:t>
      </w:r>
      <w:r>
        <w:rPr>
          <w:rFonts w:ascii="宋体" w:hAnsi="宋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目前，</w:t>
      </w:r>
      <w:r>
        <w:rPr>
          <w:rFonts w:hint="eastAsia" w:ascii="宋体" w:hAnsi="宋体"/>
          <w:color w:val="000000"/>
          <w:sz w:val="24"/>
          <w:szCs w:val="24"/>
          <w:lang w:eastAsia="zh-CN"/>
        </w:rPr>
        <w:t xml:space="preserve">医院</w:t>
      </w:r>
      <w:r>
        <w:rPr>
          <w:rFonts w:ascii="宋体" w:hAnsi="宋体"/>
          <w:color w:val="000000"/>
          <w:sz w:val="24"/>
          <w:szCs w:val="24"/>
        </w:rPr>
        <w:t xml:space="preserve">已在智慧医疗、智慧管理、智慧服务和智慧科研四个重点领域开展人工智能应用探索，并逐步形成了一批落地场景。随着应用深度和广度的不断拓展，现有算力资源已难以满足日益增长的数据处理与模型训练需求。因此，医学大数据中心</w:t>
      </w:r>
      <w:r>
        <w:rPr>
          <w:rFonts w:hint="eastAsia" w:ascii="宋体" w:hAnsi="宋体"/>
          <w:color w:val="000000"/>
          <w:sz w:val="24"/>
          <w:szCs w:val="24"/>
          <w:lang w:val="en-US" w:eastAsia="zh-CN"/>
        </w:rPr>
        <w:t xml:space="preserve">计划</w:t>
      </w:r>
      <w:r>
        <w:rPr>
          <w:rFonts w:ascii="宋体" w:hAnsi="宋体"/>
          <w:color w:val="000000"/>
          <w:sz w:val="24"/>
          <w:szCs w:val="24"/>
        </w:rPr>
        <w:t xml:space="preserve">增购一台高性能国产GPU服务器，依托国产技术日益成熟的优势，进一步增强</w:t>
      </w:r>
      <w:r>
        <w:rPr>
          <w:rFonts w:hint="eastAsia" w:ascii="宋体" w:hAnsi="宋体"/>
          <w:color w:val="000000"/>
          <w:sz w:val="24"/>
          <w:szCs w:val="24"/>
          <w:lang w:eastAsia="zh-CN"/>
        </w:rPr>
        <w:t xml:space="preserve">医院</w:t>
      </w:r>
      <w:r>
        <w:rPr>
          <w:rFonts w:hint="eastAsia" w:ascii="宋体" w:hAnsi="宋体"/>
          <w:color w:val="000000"/>
          <w:sz w:val="24"/>
          <w:szCs w:val="24"/>
        </w:rPr>
        <w:t xml:space="preserve">人工智能</w:t>
      </w:r>
      <w:r>
        <w:rPr>
          <w:rFonts w:ascii="宋体" w:hAnsi="宋体"/>
          <w:color w:val="000000"/>
          <w:sz w:val="24"/>
          <w:szCs w:val="24"/>
        </w:rPr>
        <w:t xml:space="preserve">平台的计算性能和综合处理能力，为未来更多</w:t>
      </w:r>
      <w:r>
        <w:rPr>
          <w:rFonts w:hint="eastAsia" w:ascii="宋体" w:hAnsi="宋体"/>
          <w:color w:val="000000"/>
          <w:sz w:val="24"/>
          <w:szCs w:val="24"/>
        </w:rPr>
        <w:t xml:space="preserve">人工智能</w:t>
      </w:r>
      <w:r>
        <w:rPr>
          <w:rFonts w:ascii="宋体" w:hAnsi="宋体"/>
          <w:color w:val="000000"/>
          <w:sz w:val="24"/>
          <w:szCs w:val="24"/>
        </w:rPr>
        <w:t xml:space="preserve">研究和多场景应用提供坚实、可靠的计算保障。</w:t>
      </w:r>
      <w:r>
        <w:rPr>
          <w:rFonts w:ascii="宋体" w:hAnsi="宋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通过本次采购，实现以下目标：</w:t>
      </w:r>
      <w:r>
        <w:rPr>
          <w:rFonts w:ascii="宋体" w:hAnsi="宋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1.扩展现有医疗AI大模型平台的计算能力，满足智慧医疗、智慧管理、智慧服务和智慧科研四大领域日益增长的模型训练与数据处理需求。</w:t>
      </w:r>
      <w:r>
        <w:rPr>
          <w:rFonts w:ascii="宋体" w:hAnsi="宋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2.为人工智能应用提供更强算力支持，推动各场景应用持续优化和落地见效。</w:t>
      </w:r>
      <w:r>
        <w:rPr>
          <w:rFonts w:ascii="宋体" w:hAnsi="宋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3.为</w:t>
      </w:r>
      <w:r>
        <w:rPr>
          <w:rFonts w:hint="eastAsia" w:ascii="宋体" w:hAnsi="宋体"/>
          <w:color w:val="000000"/>
          <w:sz w:val="24"/>
          <w:szCs w:val="24"/>
          <w:lang w:eastAsia="zh-CN"/>
        </w:rPr>
        <w:t xml:space="preserve">医院</w:t>
      </w:r>
      <w:r>
        <w:rPr>
          <w:rFonts w:ascii="宋体" w:hAnsi="宋体"/>
          <w:color w:val="000000"/>
          <w:sz w:val="24"/>
          <w:szCs w:val="24"/>
        </w:rPr>
        <w:t xml:space="preserve">在大数据和人工智能方面的科研创新提供高性能计算支撑，助力产出更多高质量研究成果。</w:t>
      </w:r>
      <w:r>
        <w:rPr>
          <w:rFonts w:ascii="宋体" w:hAnsi="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1"/>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b w:val="0"/>
          <w:bCs w:val="0"/>
          <w:i w:val="0"/>
          <w:iCs w:val="0"/>
          <w:caps w:val="0"/>
          <w:color w:val="000000"/>
          <w:spacing w:val="0"/>
          <w:sz w:val="24"/>
          <w:szCs w:val="24"/>
          <w:shd w:val="clear" w:color="auto" w:fill="auto"/>
          <w:vertAlign w:val="baseline"/>
        </w:rPr>
        <w:t xml:space="preserve">《通用服务器政府采购需求标准（2023年版）》</w:t>
      </w:r>
      <w:r>
        <w:rPr>
          <w:rFonts w:hint="eastAsia" w:ascii="宋体" w:hAnsi="宋体" w:eastAsia="宋体" w:cs="Times New Roman"/>
          <w:color w:val="000000"/>
          <w:sz w:val="24"/>
          <w:szCs w:val="24"/>
          <w:lang w:val="en-US" w:eastAsia="zh-CN"/>
        </w:rPr>
        <w:t xml:space="preserve">（财库〔2023〕33号）；</w:t>
      </w:r>
      <w:r>
        <w:rPr>
          <w:rFonts w:hint="eastAsia" w:ascii="宋体" w:hAnsi="宋体" w:eastAsia="宋体" w:cs="Times New Roman"/>
          <w:color w:val="000000"/>
          <w:sz w:val="24"/>
          <w:szCs w:val="24"/>
          <w:lang w:val="en-US" w:eastAsia="zh-CN"/>
        </w:rPr>
      </w:r>
      <w:r/>
    </w:p>
    <w:p>
      <w:pPr>
        <w:pStyle w:val="871"/>
        <w:ind w:firstLine="480"/>
        <w:spacing w:line="264" w:lineRule="auto"/>
        <w:widowControl w:val="off"/>
        <w:rPr>
          <w:rFonts w:hint="eastAsia" w:ascii="宋体" w:hAnsi="宋体" w:eastAsia="宋体" w:cs="Times New Roman"/>
          <w:b w:val="0"/>
          <w:bCs w:val="0"/>
          <w:i w:val="0"/>
          <w:iCs w:val="0"/>
          <w:caps w:val="0"/>
          <w:color w:val="000000"/>
          <w:spacing w:val="0"/>
          <w:sz w:val="24"/>
          <w:szCs w:val="24"/>
        </w:rPr>
      </w:pPr>
      <w:r>
        <w:rPr>
          <w:rFonts w:hint="eastAsia" w:ascii="宋体" w:hAnsi="宋体" w:eastAsia="宋体" w:cs="Times New Roman"/>
          <w:color w:val="000000"/>
          <w:sz w:val="24"/>
          <w:szCs w:val="24"/>
          <w:lang w:val="en-US" w:eastAsia="zh-CN"/>
        </w:rPr>
        <w:t xml:space="preserve">2.遵循国家、行业及地方现行的规范和标准。</w:t>
      </w:r>
      <w:r>
        <w:rPr>
          <w:rFonts w:hint="eastAsia" w:ascii="宋体" w:hAnsi="宋体" w:eastAsia="宋体" w:cs="Times New Roman"/>
          <w:b w:val="0"/>
          <w:bCs w:val="0"/>
          <w:i w:val="0"/>
          <w:iCs w:val="0"/>
          <w:caps w:val="0"/>
          <w:color w:val="000000"/>
          <w:spacing w:val="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91"/>
        <w:tblW w:w="4995"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2330"/>
        <w:gridCol w:w="535"/>
        <w:gridCol w:w="664"/>
        <w:gridCol w:w="1068"/>
        <w:gridCol w:w="1230"/>
        <w:gridCol w:w="1060"/>
        <w:gridCol w:w="1025"/>
        <w:gridCol w:w="1183"/>
      </w:tblGrid>
      <w:tr>
        <w:trPr>
          <w:trHeight w:val="470"/>
        </w:trPr>
        <w:tc>
          <w:tcPr>
            <w:tcW w:w="33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1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4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单价上限</w:t>
            </w:r>
            <w:r>
              <w:rPr>
                <w:rFonts w:hint="eastAsia" w:ascii="宋体" w:hAnsi="宋体" w:eastAsia="宋体" w:cs="宋体"/>
                <w:color w:val="000000"/>
                <w:sz w:val="24"/>
                <w:szCs w:val="24"/>
                <w:lang w:eastAsia="zh-CN"/>
              </w:rPr>
            </w:r>
            <w:r/>
          </w:p>
          <w:p>
            <w:pPr>
              <w:pStyle w:val="883"/>
              <w:ind w:firstLine="0"/>
              <w:jc w:val="center"/>
              <w:spacing w:line="400" w:lineRule="exact"/>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eastAsia="zh-CN"/>
              </w:rPr>
            </w:r>
            <w:r/>
          </w:p>
        </w:tc>
        <w:tc>
          <w:tcPr>
            <w:tcW w:w="63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4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52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产品属性</w:t>
            </w:r>
            <w:r>
              <w:rPr>
                <w:rFonts w:hint="eastAsia" w:ascii="宋体" w:hAnsi="宋体" w:eastAsia="宋体" w:cs="宋体"/>
                <w:bCs/>
                <w:color w:val="000000"/>
                <w:sz w:val="24"/>
                <w:szCs w:val="24"/>
                <w:lang w:eastAsia="zh-CN"/>
              </w:rPr>
            </w:r>
            <w:r/>
          </w:p>
        </w:tc>
        <w:tc>
          <w:tcPr>
            <w:tcW w:w="60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政府强制采购节能产品</w:t>
            </w:r>
            <w:r>
              <w:rPr>
                <w:rFonts w:hint="eastAsia" w:ascii="宋体" w:hAnsi="宋体" w:eastAsia="宋体" w:cs="宋体"/>
                <w:bCs/>
                <w:color w:val="000000"/>
                <w:sz w:val="24"/>
                <w:szCs w:val="24"/>
                <w:lang w:val="en-US" w:eastAsia="zh-CN" w:bidi="ar-SA"/>
              </w:rPr>
            </w:r>
            <w:r/>
          </w:p>
        </w:tc>
      </w:tr>
      <w:tr>
        <w:trPr>
          <w:trHeight w:val="414"/>
        </w:trPr>
        <w:tc>
          <w:tcPr>
            <w:tcW w:w="337" w:type="dxa"/>
            <w:vAlign w:val="center"/>
            <w:textDirection w:val="lrTb"/>
            <w:noWrap w:val="false"/>
          </w:tcPr>
          <w:p>
            <w:pPr>
              <w:pStyle w:val="871"/>
              <w:jc w:val="center"/>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1</w:t>
            </w:r>
            <w:r>
              <w:rPr>
                <w:rFonts w:hint="eastAsia" w:ascii="宋体" w:hAnsi="宋体" w:eastAsia="宋体" w:cs="宋体"/>
                <w:bCs/>
                <w:color w:val="000000"/>
                <w:sz w:val="24"/>
                <w:szCs w:val="24"/>
              </w:rPr>
            </w:r>
            <w:r/>
          </w:p>
        </w:tc>
        <w:tc>
          <w:tcPr>
            <w:tcW w:w="1194" w:type="dxa"/>
            <w:vAlign w:val="center"/>
            <w:textDirection w:val="lrTb"/>
            <w:noWrap w:val="false"/>
          </w:tcPr>
          <w:p>
            <w:pPr>
              <w:pStyle w:val="871"/>
              <w:jc w:val="center"/>
              <w:spacing w:line="264" w:lineRule="auto"/>
              <w:rPr>
                <w:rFonts w:hint="eastAsia" w:ascii="宋体" w:hAnsi="宋体" w:eastAsia="宋体" w:cs="宋体"/>
                <w:bCs/>
                <w:color w:val="000000"/>
                <w:sz w:val="24"/>
                <w:szCs w:val="24"/>
              </w:rPr>
            </w:pPr>
            <w:r>
              <w:rPr>
                <w:rFonts w:ascii="宋体" w:hAnsi="宋体" w:cs="宋体"/>
                <w:bCs/>
                <w:color w:val="000000"/>
                <w:sz w:val="24"/>
                <w:szCs w:val="24"/>
              </w:rPr>
              <w:t xml:space="preserve">GPU计算服务器</w:t>
            </w:r>
            <w:r>
              <w:rPr>
                <w:rFonts w:hint="eastAsia" w:ascii="宋体" w:hAnsi="宋体" w:eastAsia="宋体" w:cs="宋体"/>
                <w:bCs/>
                <w:color w:val="000000"/>
                <w:sz w:val="24"/>
                <w:szCs w:val="24"/>
              </w:rPr>
            </w:r>
            <w:r/>
          </w:p>
        </w:tc>
        <w:tc>
          <w:tcPr>
            <w:tcW w:w="274" w:type="dxa"/>
            <w:vAlign w:val="center"/>
            <w:textDirection w:val="lrTb"/>
            <w:noWrap w:val="false"/>
          </w:tcPr>
          <w:p>
            <w:pPr>
              <w:pStyle w:val="871"/>
              <w:jc w:val="center"/>
              <w:spacing w:line="264" w:lineRule="auto"/>
              <w:rPr>
                <w:rFonts w:hint="eastAsia" w:ascii="宋体" w:hAnsi="宋体" w:eastAsia="宋体" w:cs="宋体"/>
                <w:bCs/>
                <w:color w:val="000000"/>
                <w:sz w:val="24"/>
                <w:szCs w:val="24"/>
              </w:rPr>
            </w:pPr>
            <w:r>
              <w:rPr>
                <w:rFonts w:ascii="宋体" w:hAnsi="宋体" w:cs="宋体"/>
                <w:bCs/>
                <w:color w:val="000000"/>
                <w:sz w:val="24"/>
                <w:szCs w:val="24"/>
              </w:rPr>
              <w:t xml:space="preserve">1</w:t>
            </w:r>
            <w:r>
              <w:rPr>
                <w:rFonts w:hint="eastAsia" w:ascii="宋体" w:hAnsi="宋体" w:eastAsia="宋体" w:cs="宋体"/>
                <w:bCs/>
                <w:color w:val="000000"/>
                <w:sz w:val="24"/>
                <w:szCs w:val="24"/>
              </w:rPr>
            </w:r>
            <w:r/>
          </w:p>
        </w:tc>
        <w:tc>
          <w:tcPr>
            <w:tcW w:w="340" w:type="dxa"/>
            <w:vAlign w:val="center"/>
            <w:textDirection w:val="lrTb"/>
            <w:noWrap w:val="false"/>
          </w:tcPr>
          <w:p>
            <w:pPr>
              <w:pStyle w:val="871"/>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eastAsia="宋体" w:cs="宋体"/>
                <w:bCs/>
                <w:color w:val="000000"/>
                <w:sz w:val="24"/>
                <w:szCs w:val="24"/>
                <w:lang w:val="en-US" w:eastAsia="zh-CN" w:bidi="ar-SA"/>
              </w:rPr>
            </w:r>
            <w:r/>
          </w:p>
        </w:tc>
        <w:tc>
          <w:tcPr>
            <w:tcW w:w="547" w:type="dxa"/>
            <w:vAlign w:val="center"/>
            <w:textDirection w:val="lrTb"/>
            <w:noWrap w:val="false"/>
          </w:tcPr>
          <w:p>
            <w:pPr>
              <w:pStyle w:val="871"/>
              <w:jc w:val="center"/>
              <w:spacing w:line="264" w:lineRule="auto"/>
              <w:rPr>
                <w:rFonts w:ascii="宋体" w:hAnsi="宋体" w:eastAsia="宋体" w:cs="宋体"/>
                <w:bCs/>
                <w:color w:val="000000"/>
                <w:sz w:val="24"/>
                <w:szCs w:val="24"/>
                <w:lang w:val="en-US" w:eastAsia="zh-CN"/>
              </w:rPr>
            </w:pPr>
            <w:r>
              <w:rPr>
                <w:rFonts w:ascii="宋体" w:hAnsi="宋体" w:cs="宋体"/>
                <w:bCs/>
                <w:color w:val="000000"/>
                <w:sz w:val="24"/>
                <w:szCs w:val="24"/>
              </w:rPr>
              <w:t xml:space="preserve">11</w:t>
            </w:r>
            <w:r>
              <w:rPr>
                <w:rFonts w:hint="eastAsia" w:ascii="宋体" w:hAnsi="宋体" w:cs="宋体"/>
                <w:bCs/>
                <w:color w:val="000000"/>
                <w:sz w:val="24"/>
                <w:szCs w:val="24"/>
              </w:rPr>
              <w:t xml:space="preserve">0</w:t>
            </w:r>
            <w:r>
              <w:rPr>
                <w:rFonts w:ascii="宋体" w:hAnsi="宋体" w:cs="宋体"/>
                <w:bCs/>
                <w:color w:val="000000"/>
                <w:sz w:val="24"/>
                <w:szCs w:val="24"/>
              </w:rPr>
              <w:t xml:space="preserve">0000</w:t>
            </w:r>
            <w:r>
              <w:rPr>
                <w:rFonts w:ascii="宋体" w:hAnsi="宋体" w:eastAsia="宋体" w:cs="宋体"/>
                <w:bCs/>
                <w:color w:val="000000"/>
                <w:sz w:val="24"/>
                <w:szCs w:val="24"/>
                <w:lang w:val="en-US" w:eastAsia="zh-CN"/>
              </w:rPr>
            </w:r>
            <w:r/>
          </w:p>
        </w:tc>
        <w:tc>
          <w:tcPr>
            <w:tcW w:w="630" w:type="dxa"/>
            <w:vAlign w:val="center"/>
            <w:textDirection w:val="lrTb"/>
            <w:noWrap w:val="false"/>
          </w:tcPr>
          <w:p>
            <w:pPr>
              <w:pStyle w:val="871"/>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核心产品</w:t>
            </w:r>
            <w:r>
              <w:rPr>
                <w:rFonts w:hint="eastAsia" w:ascii="宋体" w:hAnsi="宋体" w:eastAsia="宋体" w:cs="宋体"/>
                <w:bCs/>
                <w:color w:val="000000"/>
                <w:sz w:val="24"/>
                <w:szCs w:val="24"/>
                <w:lang w:val="en-US" w:eastAsia="zh-CN" w:bidi="ar-SA"/>
              </w:rPr>
            </w:r>
            <w:r/>
          </w:p>
        </w:tc>
        <w:tc>
          <w:tcPr>
            <w:tcW w:w="543" w:type="dxa"/>
            <w:vAlign w:val="center"/>
            <w:textDirection w:val="lrTb"/>
            <w:noWrap w:val="false"/>
          </w:tcPr>
          <w:p>
            <w:pPr>
              <w:pStyle w:val="871"/>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rPr>
            </w:r>
            <w:r/>
          </w:p>
        </w:tc>
        <w:tc>
          <w:tcPr>
            <w:tcW w:w="525" w:type="dxa"/>
            <w:vAlign w:val="center"/>
            <w:textDirection w:val="lrTb"/>
            <w:noWrap w:val="false"/>
          </w:tcPr>
          <w:p>
            <w:pPr>
              <w:pStyle w:val="871"/>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eastAsia="zh-CN"/>
              </w:rPr>
            </w:r>
            <w:r/>
          </w:p>
        </w:tc>
        <w:tc>
          <w:tcPr>
            <w:tcW w:w="606" w:type="dxa"/>
            <w:vAlign w:val="center"/>
            <w:textDirection w:val="lrTb"/>
            <w:noWrap w:val="false"/>
          </w:tcPr>
          <w:p>
            <w:pPr>
              <w:pStyle w:val="871"/>
              <w:jc w:val="center"/>
              <w:spacing w:line="264" w:lineRule="auto"/>
              <w:rPr>
                <w:rFonts w:hint="eastAsia" w:ascii="宋体" w:hAnsi="宋体" w:eastAsia="宋体" w:cs="宋体"/>
                <w:bCs/>
                <w:color w:val="000000"/>
                <w:sz w:val="24"/>
                <w:szCs w:val="24"/>
                <w:lang w:val="en-US" w:eastAsia="zh-CN" w:bidi="ar-SA"/>
              </w:rPr>
            </w:pPr>
            <w:r>
              <w:rPr>
                <w:rStyle w:val="948"/>
                <w:rFonts w:hint="eastAsia"/>
                <w:color w:val="000000"/>
              </w:rPr>
              <w:t xml:space="preserve">否</w:t>
            </w:r>
            <w:r>
              <w:rPr>
                <w:rFonts w:hint="eastAsia" w:ascii="宋体" w:hAnsi="宋体" w:eastAsia="宋体" w:cs="宋体"/>
                <w:bCs/>
                <w:color w:val="000000"/>
                <w:sz w:val="24"/>
                <w:szCs w:val="24"/>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bCs/>
          <w:color w:val="000000"/>
          <w:sz w:val="24"/>
          <w:szCs w:val="24"/>
          <w:lang w:val="en-US" w:eastAsia="zh-CN"/>
        </w:rPr>
        <w:t xml:space="preserve">1.产品技术指标</w:t>
      </w:r>
      <w:r>
        <w:rPr>
          <w:rFonts w:hint="eastAsia"/>
          <w:color w:val="000000"/>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rPr>
                <w:rFonts w:hint="eastAsia" w:ascii="宋体" w:hAnsi="宋体" w:eastAsia="宋体" w:cs="宋体"/>
                <w:b/>
                <w:bCs w:val="0"/>
                <w:color w:val="000000"/>
                <w:sz w:val="24"/>
                <w:szCs w:val="24"/>
              </w:rPr>
            </w:r>
            <w:r/>
          </w:p>
        </w:tc>
        <w:tc>
          <w:tcPr>
            <w:tcW w:w="135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产品</w:t>
            </w:r>
            <w:r>
              <w:rPr>
                <w:rFonts w:hint="eastAsia" w:ascii="宋体" w:hAnsi="宋体" w:eastAsia="宋体" w:cs="宋体"/>
                <w:b/>
                <w:bCs w:val="0"/>
                <w:color w:val="000000"/>
                <w:sz w:val="24"/>
                <w:szCs w:val="24"/>
                <w:lang w:eastAsia="zh-CN"/>
              </w:rPr>
              <w:t xml:space="preserve">名称</w:t>
            </w:r>
            <w:r>
              <w:rPr>
                <w:rFonts w:hint="eastAsia" w:ascii="宋体" w:hAnsi="宋体" w:eastAsia="宋体" w:cs="宋体"/>
                <w:b/>
                <w:bCs w:val="0"/>
                <w:color w:val="000000"/>
                <w:sz w:val="24"/>
                <w:szCs w:val="24"/>
                <w:lang w:eastAsia="zh-CN"/>
              </w:rPr>
            </w:r>
            <w:r/>
          </w:p>
        </w:tc>
        <w:tc>
          <w:tcPr>
            <w:tcW w:w="779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w:t>
            </w:r>
            <w:r>
              <w:rPr>
                <w:rFonts w:hint="eastAsia" w:ascii="宋体" w:hAnsi="宋体" w:eastAsia="宋体" w:cs="宋体"/>
                <w:b/>
                <w:bCs w:val="0"/>
                <w:color w:val="000000"/>
                <w:sz w:val="24"/>
                <w:szCs w:val="24"/>
              </w:rPr>
              <w:t xml:space="preserve">能、性能、配置要求</w:t>
            </w:r>
            <w:r>
              <w:rPr>
                <w:rFonts w:hint="eastAsia" w:ascii="宋体" w:hAnsi="宋体" w:eastAsia="宋体" w:cs="宋体"/>
                <w:b/>
                <w:bCs w:val="0"/>
                <w:color w:val="000000"/>
                <w:sz w:val="24"/>
                <w:szCs w:val="24"/>
                <w:lang w:val="en-US" w:eastAsia="zh-CN"/>
              </w:rPr>
              <w:t xml:space="preserve">不低于以下要求</w:t>
            </w:r>
            <w:r>
              <w:rPr>
                <w:rFonts w:hint="eastAsia" w:ascii="宋体" w:hAnsi="宋体" w:eastAsia="宋体" w:cs="宋体"/>
                <w:b/>
                <w:bCs w:val="0"/>
                <w:color w:val="000000"/>
                <w:sz w:val="24"/>
                <w:szCs w:val="24"/>
              </w:rPr>
            </w:r>
            <w:r/>
          </w:p>
        </w:tc>
      </w:tr>
      <w:tr>
        <w:trPr>
          <w:trHeight w:val="349"/>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1"/>
              <w:jc w:val="left"/>
              <w:spacing w:line="264" w:lineRule="auto"/>
              <w:rPr>
                <w:rFonts w:hint="eastAsia" w:ascii="宋体" w:hAnsi="宋体" w:eastAsia="宋体" w:cs="宋体"/>
                <w:bCs/>
                <w:color w:val="000000"/>
                <w:sz w:val="24"/>
                <w:szCs w:val="24"/>
                <w:lang w:eastAsia="zh-CN"/>
              </w:rPr>
            </w:pPr>
            <w:r>
              <w:rPr>
                <w:rFonts w:ascii="宋体" w:hAnsi="宋体" w:cs="宋体"/>
                <w:bCs/>
                <w:color w:val="000000"/>
                <w:sz w:val="24"/>
                <w:szCs w:val="24"/>
              </w:rPr>
              <w:t xml:space="preserve">GPU计算服务器</w:t>
            </w:r>
            <w:r>
              <w:rPr>
                <w:rFonts w:hint="eastAsia" w:ascii="宋体" w:hAnsi="宋体" w:eastAsia="宋体" w:cs="宋体"/>
                <w:bCs/>
                <w:color w:val="000000"/>
                <w:sz w:val="24"/>
                <w:szCs w:val="24"/>
                <w:lang w:eastAsia="zh-CN"/>
              </w:rPr>
            </w:r>
            <w:r/>
          </w:p>
        </w:tc>
        <w:tc>
          <w:tcPr>
            <w:tcW w:w="7790" w:type="dxa"/>
            <w:vAlign w:val="center"/>
            <w:textDirection w:val="lrTb"/>
            <w:noWrap w:val="false"/>
          </w:tcPr>
          <w:p>
            <w:pPr>
              <w:pStyle w:val="871"/>
              <w:numPr>
                <w:ilvl w:val="0"/>
                <w:numId w:val="5"/>
              </w:numPr>
              <w:spacing w:line="264" w:lineRule="auto"/>
              <w:tabs>
                <w:tab w:val="left" w:pos="312" w:leader="none"/>
              </w:tabs>
              <w:rPr>
                <w:color w:val="000000"/>
              </w:rPr>
            </w:pPr>
            <w:r>
              <w:rPr>
                <w:rFonts w:hint="eastAsia"/>
                <w:color w:val="000000"/>
              </w:rPr>
              <w:t xml:space="preserve">服务器高度：≤</w:t>
            </w:r>
            <w:r>
              <w:rPr>
                <w:color w:val="000000"/>
              </w:rPr>
              <w:t xml:space="preserve">4U</w:t>
            </w:r>
            <w:r>
              <w:rPr>
                <w:rFonts w:hint="eastAsia"/>
                <w:color w:val="000000"/>
                <w:lang w:eastAsia="zh-CN"/>
              </w:rPr>
              <w:t xml:space="preserve">；</w:t>
            </w:r>
            <w:r>
              <w:rPr>
                <w:color w:val="000000"/>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2</w:t>
            </w:r>
            <w:r>
              <w:rPr>
                <w:rFonts w:hint="eastAsia"/>
                <w:color w:val="000000"/>
              </w:rPr>
              <w:t xml:space="preserve">.</w:t>
            </w:r>
            <w:bookmarkStart w:id="196" w:name="OLE_LINK3"/>
            <w:r>
              <w:rPr>
                <w:rFonts w:hint="eastAsia"/>
                <w:color w:val="000000"/>
              </w:rPr>
              <w:t xml:space="preserve">CPU</w:t>
            </w:r>
            <w:bookmarkEnd w:id="196"/>
            <w:r>
              <w:rPr>
                <w:rFonts w:hint="eastAsia"/>
                <w:color w:val="000000"/>
              </w:rPr>
              <w:t xml:space="preserve">：国产化处理器，配置≥</w:t>
            </w:r>
            <w:r>
              <w:rPr>
                <w:color w:val="000000"/>
              </w:rPr>
              <w:t xml:space="preserve">4颗国产化ARM架构CPU处理器，每个CPU支持≥48core，主频≥2.6Ghz</w:t>
            </w:r>
            <w:r>
              <w:rPr>
                <w:rFonts w:hint="eastAsia"/>
                <w:color w:val="000000"/>
              </w:rPr>
              <w:t xml:space="preserve">（</w:t>
            </w:r>
            <w:r>
              <w:rPr>
                <w:rFonts w:hint="eastAsia" w:ascii="Times New Roman" w:hAnsi="Times New Roman" w:eastAsia="宋体" w:cs="Times New Roman"/>
                <w:bCs w:val="0"/>
                <w:color w:val="000000"/>
                <w:sz w:val="21"/>
                <w:szCs w:val="22"/>
                <w:lang w:val="en-US" w:eastAsia="zh-CN"/>
              </w:rPr>
              <w:t xml:space="preserve">符合安全可靠测评要求，</w:t>
            </w:r>
            <w:r>
              <w:rPr>
                <w:rFonts w:hint="eastAsia" w:ascii="Times New Roman" w:hAnsi="Times New Roman" w:eastAsia="宋体" w:cs="Times New Roman"/>
                <w:color w:val="000000"/>
              </w:rPr>
              <w:t xml:space="preserve">签</w:t>
            </w:r>
            <w:r>
              <w:rPr>
                <w:rFonts w:hint="eastAsia"/>
                <w:color w:val="000000"/>
              </w:rPr>
              <w:t xml:space="preserve">订合同时提供白皮书或加盖供应商公章的其他证明材料）</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3</w:t>
            </w:r>
            <w:r>
              <w:rPr>
                <w:rFonts w:hint="eastAsia"/>
                <w:color w:val="000000"/>
              </w:rPr>
              <w:t xml:space="preserve">.</w:t>
            </w:r>
            <w:r>
              <w:rPr>
                <w:color w:val="000000"/>
              </w:rPr>
              <w:t xml:space="preserve">AI计算单元</w:t>
            </w:r>
            <w:r>
              <w:rPr>
                <w:rFonts w:hint="eastAsia"/>
                <w:color w:val="000000"/>
              </w:rPr>
              <w:t xml:space="preserve">：配置≥</w:t>
            </w:r>
            <w:r>
              <w:rPr>
                <w:color w:val="000000"/>
              </w:rPr>
              <w:t xml:space="preserve">8</w:t>
            </w:r>
            <w:r>
              <w:rPr>
                <w:rFonts w:hint="eastAsia"/>
                <w:color w:val="000000"/>
              </w:rPr>
              <w:t xml:space="preserve">个</w:t>
            </w:r>
            <w:r>
              <w:rPr>
                <w:color w:val="000000"/>
              </w:rPr>
              <w:t xml:space="preserve">AI</w:t>
            </w:r>
            <w:r>
              <w:rPr>
                <w:rFonts w:hint="eastAsia"/>
                <w:color w:val="000000"/>
              </w:rPr>
              <w:t xml:space="preserve">计算模组或</w:t>
            </w:r>
            <w:r>
              <w:rPr>
                <w:color w:val="000000"/>
              </w:rPr>
              <w:t xml:space="preserve">8</w:t>
            </w:r>
            <w:r>
              <w:rPr>
                <w:rFonts w:hint="eastAsia"/>
                <w:color w:val="000000"/>
              </w:rPr>
              <w:t xml:space="preserve">张</w:t>
            </w:r>
            <w:r>
              <w:rPr>
                <w:color w:val="000000"/>
              </w:rPr>
              <w:t xml:space="preserve">AI</w:t>
            </w:r>
            <w:r>
              <w:rPr>
                <w:rFonts w:hint="eastAsia"/>
                <w:color w:val="000000"/>
              </w:rPr>
              <w:t xml:space="preserve">算力卡，整机可提供不低于</w:t>
            </w:r>
            <w:r>
              <w:rPr>
                <w:color w:val="000000"/>
              </w:rPr>
              <w:t xml:space="preserve">2.5P FLOPS FP16</w:t>
            </w:r>
            <w:r>
              <w:rPr>
                <w:rFonts w:hint="eastAsia"/>
                <w:color w:val="000000"/>
              </w:rPr>
              <w:t xml:space="preserve">、</w:t>
            </w:r>
            <w:r>
              <w:rPr>
                <w:color w:val="000000"/>
              </w:rPr>
              <w:t xml:space="preserve">0.64P FLOPS FP32</w:t>
            </w:r>
            <w:r>
              <w:rPr>
                <w:rFonts w:hint="eastAsia"/>
                <w:color w:val="000000"/>
              </w:rPr>
              <w:t xml:space="preserve">算力，提供不低于</w:t>
            </w:r>
            <w:r>
              <w:rPr>
                <w:color w:val="000000"/>
              </w:rPr>
              <w:t xml:space="preserve">64GB HBM</w:t>
            </w:r>
            <w:r>
              <w:rPr>
                <w:rFonts w:hint="eastAsia"/>
                <w:color w:val="000000"/>
              </w:rPr>
              <w:t xml:space="preserve">高带宽内存，内存带宽不低于</w:t>
            </w:r>
            <w:r>
              <w:rPr>
                <w:color w:val="000000"/>
              </w:rPr>
              <w:t xml:space="preserve">1600GBps</w:t>
            </w:r>
            <w:r>
              <w:rPr>
                <w:rFonts w:hint="eastAsia"/>
                <w:color w:val="000000"/>
              </w:rPr>
              <w:t xml:space="preserve">，支持通过</w:t>
            </w:r>
            <w:r>
              <w:rPr>
                <w:color w:val="000000"/>
              </w:rPr>
              <w:t xml:space="preserve">200G RoCE</w:t>
            </w:r>
            <w:r>
              <w:rPr>
                <w:rFonts w:hint="eastAsia"/>
                <w:color w:val="000000"/>
              </w:rPr>
              <w:t xml:space="preserve">网络接口互联以保证服务器间互联带宽，支持</w:t>
            </w:r>
            <w:r>
              <w:rPr>
                <w:color w:val="000000"/>
              </w:rPr>
              <w:t xml:space="preserve">8</w:t>
            </w:r>
            <w:r>
              <w:rPr>
                <w:rFonts w:hint="eastAsia"/>
                <w:color w:val="000000"/>
              </w:rPr>
              <w:t xml:space="preserve">个</w:t>
            </w:r>
            <w:r>
              <w:rPr>
                <w:color w:val="000000"/>
              </w:rPr>
              <w:t xml:space="preserve">AI</w:t>
            </w:r>
            <w:r>
              <w:rPr>
                <w:rFonts w:hint="eastAsia"/>
                <w:color w:val="000000"/>
              </w:rPr>
              <w:t xml:space="preserve">计算模组或算力卡间通过</w:t>
            </w:r>
            <w:r>
              <w:rPr>
                <w:color w:val="000000"/>
              </w:rPr>
              <w:t xml:space="preserve">FullMesh</w:t>
            </w:r>
            <w:r>
              <w:rPr>
                <w:rFonts w:hint="eastAsia"/>
                <w:color w:val="000000"/>
              </w:rPr>
              <w:t xml:space="preserve">方式实现互联，每个模组或算力卡与其它模组</w:t>
            </w:r>
            <w:r>
              <w:rPr>
                <w:color w:val="000000"/>
              </w:rPr>
              <w:t xml:space="preserve">/</w:t>
            </w:r>
            <w:r>
              <w:rPr>
                <w:rFonts w:hint="eastAsia"/>
                <w:color w:val="000000"/>
              </w:rPr>
              <w:t xml:space="preserve">算力卡间双向互联带宽不低于</w:t>
            </w:r>
            <w:r>
              <w:rPr>
                <w:color w:val="000000"/>
              </w:rPr>
              <w:t xml:space="preserve">390GB/s</w:t>
            </w:r>
            <w:r>
              <w:rPr>
                <w:rFonts w:hint="eastAsia"/>
                <w:color w:val="000000"/>
              </w:rPr>
              <w:t xml:space="preserve">（签订合同时提供白皮书或加盖供应商公章的其他证明材料）</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4</w:t>
            </w:r>
            <w:r>
              <w:rPr>
                <w:rFonts w:hint="eastAsia"/>
                <w:color w:val="000000"/>
              </w:rPr>
              <w:t xml:space="preserve">.内存：支持</w:t>
            </w:r>
            <w:r>
              <w:rPr>
                <w:color w:val="000000"/>
              </w:rPr>
              <w:t xml:space="preserve">DDR</w:t>
            </w:r>
            <w:r>
              <w:rPr>
                <w:rFonts w:hint="eastAsia"/>
                <w:color w:val="000000"/>
              </w:rPr>
              <w:t xml:space="preserve">4内存插槽，内存槽位≥18个，本次内存实配≥18</w:t>
            </w:r>
            <w:r>
              <w:rPr>
                <w:color w:val="000000"/>
              </w:rPr>
              <w:t xml:space="preserve">*32GB</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5</w:t>
            </w:r>
            <w:r>
              <w:rPr>
                <w:rFonts w:hint="eastAsia"/>
                <w:color w:val="000000"/>
              </w:rPr>
              <w:t xml:space="preserve">.硬盘：支持</w:t>
            </w:r>
            <w:r>
              <w:rPr>
                <w:color w:val="000000"/>
              </w:rPr>
              <w:t xml:space="preserve">2.5</w:t>
            </w:r>
            <w:r>
              <w:rPr>
                <w:rFonts w:hint="eastAsia"/>
                <w:color w:val="000000"/>
              </w:rPr>
              <w:t xml:space="preserve">英寸</w:t>
            </w:r>
            <w:r>
              <w:rPr>
                <w:color w:val="000000"/>
              </w:rPr>
              <w:t xml:space="preserve">SATA/NVMe</w:t>
            </w:r>
            <w:r>
              <w:rPr>
                <w:rFonts w:hint="eastAsia"/>
                <w:color w:val="000000"/>
              </w:rPr>
              <w:t xml:space="preserve">，本次需实配≥</w:t>
            </w:r>
            <w:r>
              <w:rPr>
                <w:color w:val="000000"/>
              </w:rPr>
              <w:t xml:space="preserve">2*480G SATA</w:t>
            </w:r>
            <w:r>
              <w:rPr>
                <w:rFonts w:hint="eastAsia"/>
                <w:color w:val="000000"/>
              </w:rPr>
              <w:t xml:space="preserve"> SSD盘，≥</w:t>
            </w:r>
            <w:r>
              <w:rPr>
                <w:color w:val="000000"/>
              </w:rPr>
              <w:t xml:space="preserve">2*3.</w:t>
            </w:r>
            <w:r>
              <w:rPr>
                <w:rFonts w:hint="eastAsia"/>
                <w:color w:val="000000"/>
              </w:rPr>
              <w:t xml:space="preserve">2</w:t>
            </w:r>
            <w:r>
              <w:rPr>
                <w:color w:val="000000"/>
              </w:rPr>
              <w:t xml:space="preserve">T </w:t>
            </w:r>
            <w:r>
              <w:rPr>
                <w:rFonts w:hint="eastAsia"/>
                <w:color w:val="000000"/>
              </w:rPr>
              <w:t xml:space="preserve">U.2</w:t>
            </w:r>
            <w:r>
              <w:rPr>
                <w:color w:val="000000"/>
              </w:rPr>
              <w:t xml:space="preserve"> SSD</w:t>
            </w:r>
            <w:r>
              <w:rPr>
                <w:rFonts w:hint="eastAsia"/>
                <w:color w:val="000000"/>
              </w:rPr>
              <w:t xml:space="preserve">盘</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6</w:t>
            </w:r>
            <w:r>
              <w:rPr>
                <w:rFonts w:hint="eastAsia"/>
                <w:color w:val="000000"/>
              </w:rPr>
              <w:t xml:space="preserve">.</w:t>
            </w:r>
            <w:r>
              <w:rPr>
                <w:color w:val="000000"/>
              </w:rPr>
              <w:t xml:space="preserve"> Raid卡</w:t>
            </w:r>
            <w:r>
              <w:rPr>
                <w:rFonts w:hint="eastAsia"/>
                <w:color w:val="000000"/>
              </w:rPr>
              <w:t xml:space="preserve">：配置磁盘阵列卡，支持</w:t>
            </w:r>
            <w:r>
              <w:rPr>
                <w:color w:val="000000"/>
              </w:rPr>
              <w:t xml:space="preserve">RAID 0/1/10/5/50/6/60</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7</w:t>
            </w:r>
            <w:r>
              <w:rPr>
                <w:rFonts w:hint="eastAsia"/>
                <w:color w:val="000000"/>
              </w:rPr>
              <w:t xml:space="preserve">.网口：提供≥2*GE 电口，≥4*25G光口--含多模光模块*4，≥8*200GE光口--含多模光模块*8（签订合同时提供白皮书或加盖供应商公章的其他证明材料）</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8</w:t>
            </w:r>
            <w:r>
              <w:rPr>
                <w:rFonts w:hint="eastAsia"/>
                <w:color w:val="000000"/>
              </w:rPr>
              <w:t xml:space="preserve">.电源：满配冗余热插拔电源，并提供配套的电源连接线：1个热插拔</w:t>
            </w:r>
            <w:r>
              <w:rPr>
                <w:color w:val="000000"/>
              </w:rPr>
              <w:t xml:space="preserve">2600W</w:t>
            </w:r>
            <w:r>
              <w:rPr>
                <w:rFonts w:hint="eastAsia"/>
                <w:color w:val="000000"/>
              </w:rPr>
              <w:t xml:space="preserve">交流电源模块，支持</w:t>
            </w:r>
            <w:r>
              <w:rPr>
                <w:color w:val="000000"/>
              </w:rPr>
              <w:t xml:space="preserve">2+2</w:t>
            </w:r>
            <w:r>
              <w:rPr>
                <w:rFonts w:hint="eastAsia"/>
                <w:color w:val="000000"/>
              </w:rPr>
              <w:t xml:space="preserve">冗余</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w:t>
            </w:r>
            <w:r>
              <w:rPr>
                <w:color w:val="000000"/>
              </w:rPr>
              <w:t xml:space="preserve">9</w:t>
            </w:r>
            <w:r>
              <w:rPr>
                <w:rFonts w:hint="eastAsia"/>
                <w:color w:val="000000"/>
              </w:rPr>
              <w:t xml:space="preserve">.功耗：整机最大输出功耗≤</w:t>
            </w:r>
            <w:r>
              <w:rPr>
                <w:color w:val="000000"/>
              </w:rPr>
              <w:t xml:space="preserve">5.2KW</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color w:val="000000"/>
              </w:rPr>
              <w:t xml:space="preserve">10</w:t>
            </w:r>
            <w:r>
              <w:rPr>
                <w:rFonts w:hint="eastAsia"/>
                <w:color w:val="000000"/>
              </w:rPr>
              <w:t xml:space="preserve">.BIOS：支持中文</w:t>
            </w:r>
            <w:r>
              <w:rPr>
                <w:color w:val="000000"/>
              </w:rPr>
              <w:t xml:space="preserve">BIOS</w:t>
            </w:r>
            <w:r>
              <w:rPr>
                <w:rFonts w:hint="eastAsia"/>
                <w:color w:val="000000"/>
              </w:rPr>
              <w:t xml:space="preserve">界面</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▲1</w:t>
            </w:r>
            <w:r>
              <w:rPr>
                <w:color w:val="000000"/>
              </w:rPr>
              <w:t xml:space="preserve">1</w:t>
            </w:r>
            <w:r>
              <w:rPr>
                <w:rFonts w:hint="eastAsia"/>
                <w:color w:val="000000"/>
              </w:rPr>
              <w:t xml:space="preserve">.关键部件安全要求：机型满足国产自主可控要求，其</w:t>
            </w:r>
            <w:r>
              <w:rPr>
                <w:color w:val="000000"/>
              </w:rPr>
              <w:t xml:space="preserve">CPU</w:t>
            </w:r>
            <w:r>
              <w:rPr>
                <w:rFonts w:hint="eastAsia"/>
                <w:color w:val="000000"/>
              </w:rPr>
              <w:t xml:space="preserve">、</w:t>
            </w:r>
            <w:r>
              <w:rPr>
                <w:color w:val="000000"/>
              </w:rPr>
              <w:t xml:space="preserve">AI</w:t>
            </w:r>
            <w:r>
              <w:rPr>
                <w:rFonts w:hint="eastAsia"/>
                <w:color w:val="000000"/>
              </w:rPr>
              <w:t xml:space="preserve">处理器需使用</w:t>
            </w:r>
            <w:r>
              <w:rPr>
                <w:rFonts w:hint="eastAsia"/>
                <w:color w:val="000000"/>
                <w:lang w:val="en-US" w:eastAsia="zh-CN"/>
              </w:rPr>
              <w:t xml:space="preserve">国</w:t>
            </w:r>
            <w:r>
              <w:rPr>
                <w:rFonts w:hint="eastAsia"/>
                <w:color w:val="000000"/>
              </w:rPr>
              <w:t xml:space="preserve">产自研芯片</w:t>
            </w:r>
            <w:r>
              <w:rPr>
                <w:rFonts w:hint="eastAsia"/>
                <w:color w:val="000000"/>
                <w:lang w:eastAsia="zh-CN"/>
              </w:rPr>
              <w:t xml:space="preserve">；</w:t>
            </w:r>
            <w:r>
              <w:rPr>
                <w:rFonts w:hint="eastAsia" w:eastAsia="宋体"/>
                <w:color w:val="000000"/>
                <w:lang w:eastAsia="zh-CN"/>
              </w:rPr>
            </w:r>
            <w:r/>
          </w:p>
          <w:p>
            <w:pPr>
              <w:pStyle w:val="871"/>
              <w:spacing w:line="264" w:lineRule="auto"/>
              <w:rPr>
                <w:rFonts w:hint="eastAsia" w:eastAsia="宋体"/>
                <w:color w:val="000000"/>
                <w:lang w:eastAsia="zh-CN"/>
              </w:rPr>
            </w:pPr>
            <w:r>
              <w:rPr>
                <w:rFonts w:hint="eastAsia"/>
                <w:color w:val="000000"/>
              </w:rPr>
              <w:t xml:space="preserve">▲1</w:t>
            </w:r>
            <w:r>
              <w:rPr>
                <w:color w:val="000000"/>
              </w:rPr>
              <w:t xml:space="preserve">2</w:t>
            </w:r>
            <w:r>
              <w:rPr>
                <w:rFonts w:hint="eastAsia"/>
                <w:color w:val="000000"/>
              </w:rPr>
              <w:t xml:space="preserve">.适配性要求：支持与不少于</w:t>
            </w:r>
            <w:r>
              <w:rPr>
                <w:color w:val="000000"/>
              </w:rPr>
              <w:t xml:space="preserve">10</w:t>
            </w:r>
            <w:r>
              <w:rPr>
                <w:rFonts w:hint="eastAsia"/>
                <w:color w:val="000000"/>
              </w:rPr>
              <w:t xml:space="preserve">个大模型进行过适配，能够满足大模型业务需求，如</w:t>
            </w:r>
            <w:r>
              <w:rPr>
                <w:color w:val="000000"/>
              </w:rPr>
              <w:t xml:space="preserve">DeepSeek</w:t>
            </w:r>
            <w:r>
              <w:rPr>
                <w:rFonts w:hint="eastAsia"/>
                <w:color w:val="000000"/>
              </w:rPr>
              <w:t xml:space="preserve">系列、Qwen系列、</w:t>
            </w:r>
            <w:r>
              <w:rPr>
                <w:color w:val="000000"/>
              </w:rPr>
              <w:t xml:space="preserve">LLaMA</w:t>
            </w:r>
            <w:r>
              <w:rPr>
                <w:rFonts w:hint="eastAsia"/>
                <w:color w:val="000000"/>
              </w:rPr>
              <w:t xml:space="preserve">系列等常用大模型</w:t>
            </w:r>
            <w:r>
              <w:rPr>
                <w:rFonts w:hint="eastAsia"/>
                <w:color w:val="000000"/>
                <w:lang w:eastAsia="zh-CN"/>
              </w:rPr>
              <w:t xml:space="preserve">；</w:t>
            </w:r>
            <w:r>
              <w:rPr>
                <w:rFonts w:hint="eastAsia" w:eastAsia="宋体"/>
                <w:color w:val="000000"/>
                <w:lang w:eastAsia="zh-CN"/>
              </w:rPr>
            </w:r>
            <w:r/>
          </w:p>
          <w:p>
            <w:pPr>
              <w:pStyle w:val="871"/>
              <w:jc w:val="left"/>
              <w:keepLines w:val="0"/>
              <w:keepNext w:val="0"/>
              <w:pageBreakBefore w:val="0"/>
              <w:spacing w:line="264" w:lineRule="auto"/>
              <w:widowControl/>
              <w:rPr>
                <w:rFonts w:hint="eastAsia" w:ascii="Times New Roman" w:hAnsi="Times New Roman" w:eastAsia="宋体" w:cs="Times New Roman"/>
                <w:bCs w:val="0"/>
                <w:color w:val="000000"/>
                <w:sz w:val="21"/>
                <w:szCs w:val="22"/>
                <w:highlight w:val="none"/>
                <w:lang w:val="en-US" w:eastAsia="zh-CN"/>
              </w:rPr>
            </w:pPr>
            <w:r>
              <w:rPr>
                <w:rFonts w:hint="eastAsia" w:ascii="宋体" w:hAnsi="宋体" w:eastAsia="宋体" w:cs="宋体"/>
                <w:bCs/>
                <w:color w:val="000000"/>
                <w:sz w:val="24"/>
                <w:szCs w:val="24"/>
                <w:lang w:val="en-US" w:eastAsia="zh-CN"/>
              </w:rPr>
              <w:t xml:space="preserve">★</w:t>
            </w:r>
            <w:r>
              <w:rPr>
                <w:rFonts w:hint="eastAsia" w:ascii="Times New Roman" w:hAnsi="Times New Roman" w:eastAsia="宋体" w:cs="Times New Roman"/>
                <w:bCs w:val="0"/>
                <w:color w:val="000000"/>
                <w:sz w:val="21"/>
                <w:szCs w:val="22"/>
                <w:lang w:val="en-US" w:eastAsia="zh-CN"/>
              </w:rPr>
              <w:t xml:space="preserve">13.</w:t>
            </w:r>
            <w:r>
              <w:rPr>
                <w:rFonts w:hint="eastAsia" w:ascii="Times New Roman" w:hAnsi="Times New Roman" w:eastAsia="宋体" w:cs="Times New Roman"/>
                <w:bCs w:val="0"/>
                <w:color w:val="000000"/>
                <w:sz w:val="21"/>
                <w:szCs w:val="22"/>
                <w:highlight w:val="none"/>
                <w:lang w:val="en-US" w:eastAsia="zh-CN"/>
              </w:rPr>
              <w:t xml:space="preserve">其他参数：除上述产品技术参数外，</w:t>
            </w:r>
            <w:r>
              <w:rPr>
                <w:rFonts w:hint="eastAsia" w:ascii="Times New Roman" w:hAnsi="Times New Roman" w:eastAsia="宋体" w:cs="Times New Roman"/>
                <w:b w:val="0"/>
                <w:bCs w:val="0"/>
                <w:i w:val="0"/>
                <w:iCs w:val="0"/>
                <w:caps w:val="0"/>
                <w:color w:val="000000"/>
                <w:spacing w:val="0"/>
                <w:sz w:val="21"/>
                <w:szCs w:val="22"/>
                <w:shd w:val="clear" w:color="auto" w:fill="auto"/>
                <w:vertAlign w:val="baseline"/>
              </w:rPr>
              <w:t xml:space="preserve">《通用服务器政府采购需求标准（2023年版）》</w:t>
            </w:r>
            <w:r>
              <w:rPr>
                <w:rFonts w:hint="eastAsia" w:ascii="Times New Roman" w:hAnsi="Times New Roman" w:eastAsia="宋体" w:cs="Times New Roman"/>
                <w:color w:val="000000"/>
                <w:sz w:val="21"/>
                <w:szCs w:val="22"/>
                <w:lang w:val="en-US" w:eastAsia="zh-CN"/>
              </w:rPr>
              <w:t xml:space="preserve">（财库〔2023〕33号）</w:t>
            </w:r>
            <w:r>
              <w:rPr>
                <w:rFonts w:hint="eastAsia" w:ascii="Times New Roman" w:hAnsi="Times New Roman" w:eastAsia="宋体" w:cs="Times New Roman"/>
                <w:bCs w:val="0"/>
                <w:color w:val="000000"/>
                <w:sz w:val="21"/>
                <w:szCs w:val="22"/>
                <w:highlight w:val="none"/>
                <w:lang w:val="en-US" w:eastAsia="zh-CN"/>
              </w:rPr>
              <w:t xml:space="preserve">中其他加“*”指标，应满足需求标准中最低要求。</w:t>
            </w:r>
            <w:r>
              <w:rPr>
                <w:rFonts w:hint="eastAsia" w:ascii="Times New Roman" w:hAnsi="Times New Roman" w:eastAsia="宋体" w:cs="Times New Roman"/>
                <w:bCs w:val="0"/>
                <w:color w:val="000000"/>
                <w:sz w:val="21"/>
                <w:szCs w:val="22"/>
                <w:highlight w:val="none"/>
                <w:lang w:val="en-US" w:eastAsia="zh-CN"/>
              </w:rPr>
            </w:r>
            <w:r/>
          </w:p>
        </w:tc>
      </w:tr>
    </w:tbl>
    <w:p>
      <w:pPr>
        <w:pStyle w:val="871"/>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安装调试要求</w:t>
      </w:r>
      <w:r>
        <w:rPr>
          <w:rFonts w:ascii="宋体" w:hAnsi="宋体" w:cs="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供应商必须提供本次采购的设备的安装调试与设备的集成服务，负责完成本次采购的设备与采购人现有网络、计算环境的对接集成工作，实施过程中不影响采购人现有的业务正常运行，在过程中需确保业务不中断。</w:t>
      </w:r>
      <w:r>
        <w:rPr>
          <w:rFonts w:hint="eastAsia" w:ascii="宋体" w:hAnsi="宋体"/>
          <w:color w:val="000000"/>
          <w:sz w:val="24"/>
          <w:szCs w:val="24"/>
        </w:rPr>
        <w:t xml:space="preserve">对接工作联系人：沈先生，联系电话：18652836518。</w:t>
      </w:r>
      <w:r>
        <w:rPr>
          <w:rFonts w:hint="eastAsia" w:ascii="宋体" w:hAnsi="宋体"/>
          <w:color w:val="000000"/>
          <w:sz w:val="24"/>
          <w:szCs w:val="24"/>
        </w:rPr>
      </w:r>
      <w:r/>
    </w:p>
    <w:p>
      <w:pPr>
        <w:pStyle w:val="871"/>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①供应商负责对此次采购的所有软硬件设备的集成，负责从无到有的设计、安装、实施、优化和部署以及后续的运维技术支持。</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②供应商需按照项目建设进度进行项目实施，负责完成算力平台软、硬件的配置搭建工作。</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项目实施完成后，将项目软件安装调试完毕、系统集成完毕后交付使用，并对采购人进行全面培训与实施维护培训后方可申请验收。</w:t>
      </w:r>
      <w:r>
        <w:rPr>
          <w:rFonts w:ascii="宋体" w:hAnsi="宋体" w:cs="宋体"/>
          <w:color w:val="000000"/>
          <w:sz w:val="24"/>
          <w:szCs w:val="24"/>
        </w:rPr>
        <w:t xml:space="preserve">供应商</w:t>
      </w:r>
      <w:r>
        <w:rPr>
          <w:rFonts w:hint="eastAsia" w:ascii="宋体" w:hAnsi="宋体" w:cs="宋体"/>
          <w:color w:val="000000"/>
          <w:sz w:val="24"/>
          <w:szCs w:val="24"/>
        </w:rPr>
        <w:t xml:space="preserve">应按采购人项目验收管理要求提供系统的相关验收文档，包括但不限于用户使用手册、安装文档等相关资料，并且实现数据标准化接入平台。验收合格后,采购人在验收单上签字，并加盖双方单位公章。</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质保期/维护期：验收合格后</w:t>
      </w:r>
      <w:r>
        <w:rPr>
          <w:rFonts w:hint="eastAsia" w:ascii="宋体" w:hAnsi="宋体" w:cs="宋体"/>
          <w:color w:val="000000"/>
          <w:sz w:val="24"/>
          <w:szCs w:val="24"/>
        </w:rPr>
        <w:t xml:space="preserve">须</w:t>
      </w:r>
      <w:r>
        <w:rPr>
          <w:rFonts w:ascii="宋体" w:hAnsi="宋体" w:cs="宋体"/>
          <w:color w:val="000000"/>
          <w:sz w:val="24"/>
          <w:szCs w:val="24"/>
        </w:rPr>
        <w:t xml:space="preserve">提供</w:t>
      </w:r>
      <w:r>
        <w:rPr>
          <w:rFonts w:hint="eastAsia" w:ascii="宋体" w:hAnsi="宋体" w:cs="宋体"/>
          <w:color w:val="000000"/>
          <w:sz w:val="24"/>
          <w:szCs w:val="24"/>
        </w:rPr>
        <w:t xml:space="preserve">3年</w:t>
      </w:r>
      <w:r>
        <w:rPr>
          <w:rFonts w:ascii="宋体" w:hAnsi="宋体" w:cs="宋体"/>
          <w:color w:val="000000"/>
          <w:sz w:val="24"/>
          <w:szCs w:val="24"/>
        </w:rPr>
        <w:t xml:space="preserve">原厂整机质保（含软件正版授权）以及3年原厂上门服务</w:t>
      </w:r>
      <w:r>
        <w:rPr>
          <w:rFonts w:hint="eastAsia" w:ascii="宋体" w:hAnsi="宋体" w:cs="宋体"/>
          <w:color w:val="000000"/>
          <w:sz w:val="24"/>
          <w:szCs w:val="24"/>
        </w:rPr>
        <w:t xml:space="preserve">（费用包含在投标总价中）</w:t>
      </w:r>
      <w:r>
        <w:rPr>
          <w:rFonts w:ascii="宋体" w:hAnsi="宋体" w:cs="宋体"/>
          <w:color w:val="000000"/>
          <w:sz w:val="24"/>
          <w:szCs w:val="24"/>
        </w:rPr>
        <w:t xml:space="preserve">。</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①质保期/维护期内，本合同项目所有技术和服务发生任何非人为故障，由供应商负责系统恢复。故障报修的响应时间为即时，到达现场的时间为2小时</w:t>
      </w:r>
      <w:r>
        <w:rPr>
          <w:rFonts w:hint="eastAsia" w:ascii="宋体" w:hAnsi="宋体" w:cs="宋体"/>
          <w:color w:val="000000"/>
          <w:sz w:val="24"/>
          <w:szCs w:val="24"/>
        </w:rPr>
        <w:t xml:space="preserve">内</w:t>
      </w:r>
      <w:r>
        <w:rPr>
          <w:rFonts w:ascii="宋体" w:hAnsi="宋体" w:cs="宋体"/>
          <w:color w:val="000000"/>
          <w:sz w:val="24"/>
          <w:szCs w:val="24"/>
        </w:rPr>
        <w:t xml:space="preserve">，小型故障恢复时间为4个小时</w:t>
      </w:r>
      <w:r>
        <w:rPr>
          <w:rFonts w:hint="eastAsia" w:ascii="宋体" w:hAnsi="宋体" w:cs="宋体"/>
          <w:color w:val="000000"/>
          <w:sz w:val="24"/>
          <w:szCs w:val="24"/>
        </w:rPr>
        <w:t xml:space="preserve">内</w:t>
      </w:r>
      <w:r>
        <w:rPr>
          <w:rFonts w:ascii="宋体" w:hAnsi="宋体" w:cs="宋体"/>
          <w:color w:val="000000"/>
          <w:sz w:val="24"/>
          <w:szCs w:val="24"/>
        </w:rPr>
        <w:t xml:space="preserve">，严重故障恢复时间为24小时内，并及时提供有效的解决方案。</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②质保期/维护期内，对采购人提出的合理服务要求，供应商必须即时进行电话、邮件及远程网络支持，并在2小时内到场服务。如不到场，采购人有权自行处理，相关费用由供应商负责。</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供应商需提供定期回访服务，对采购人提出的合理优化建议应提供升级服务（费用包含在投标总价中）。</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质保期/维护期</w:t>
      </w:r>
      <w:r>
        <w:rPr>
          <w:rFonts w:hint="eastAsia" w:ascii="宋体" w:hAnsi="宋体" w:cs="宋体"/>
          <w:color w:val="000000"/>
          <w:sz w:val="24"/>
          <w:szCs w:val="24"/>
        </w:rPr>
        <w:t xml:space="preserve">满后，每年的维保费用不超过合同总金额的5%。</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w:t>
      </w:r>
      <w:r>
        <w:rPr>
          <w:rFonts w:ascii="宋体" w:hAnsi="宋体" w:cs="宋体"/>
          <w:color w:val="000000"/>
          <w:sz w:val="24"/>
          <w:szCs w:val="24"/>
        </w:rPr>
        <w:t xml:space="preserve">质保期/维护期</w:t>
      </w:r>
      <w:r>
        <w:rPr>
          <w:rFonts w:hint="eastAsia" w:ascii="宋体" w:hAnsi="宋体" w:cs="宋体"/>
          <w:color w:val="000000"/>
          <w:sz w:val="24"/>
          <w:szCs w:val="24"/>
        </w:rPr>
        <w:t xml:space="preserve">内</w:t>
      </w:r>
      <w:r>
        <w:rPr>
          <w:rFonts w:ascii="宋体" w:hAnsi="宋体" w:cs="宋体"/>
          <w:color w:val="000000"/>
          <w:sz w:val="24"/>
          <w:szCs w:val="24"/>
        </w:rPr>
        <w:t xml:space="preserve">供应商</w:t>
      </w:r>
      <w:r>
        <w:rPr>
          <w:rFonts w:hint="eastAsia" w:ascii="宋体" w:hAnsi="宋体" w:cs="宋体"/>
          <w:color w:val="000000"/>
          <w:sz w:val="24"/>
          <w:szCs w:val="24"/>
        </w:rPr>
        <w:t xml:space="preserve">提供系统软件升级，保证采购人使用最新版本软件。</w:t>
      </w:r>
      <w:r>
        <w:rPr>
          <w:rFonts w:ascii="宋体" w:hAnsi="宋体" w:cs="宋体"/>
          <w:color w:val="000000"/>
          <w:sz w:val="24"/>
          <w:szCs w:val="24"/>
        </w:rPr>
        <w:t xml:space="preserve">质保期/维护期</w:t>
      </w:r>
      <w:r>
        <w:rPr>
          <w:rFonts w:hint="eastAsia" w:ascii="宋体" w:hAnsi="宋体" w:cs="宋体"/>
          <w:color w:val="000000"/>
          <w:sz w:val="24"/>
          <w:szCs w:val="24"/>
        </w:rPr>
        <w:t xml:space="preserve">满后软件版本内终身升级(费用包含在投标总价中)</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1"/>
        <w:ind w:firstLine="480"/>
        <w:spacing w:line="264" w:lineRule="auto"/>
        <w:rPr>
          <w:color w:val="000000"/>
        </w:rPr>
      </w:pPr>
      <w:r>
        <w:rPr>
          <w:rFonts w:ascii="宋体" w:hAnsi="宋体" w:cs="宋体"/>
          <w:color w:val="000000"/>
          <w:sz w:val="24"/>
          <w:szCs w:val="24"/>
        </w:rPr>
        <w:t xml:space="preserve">⑥需提供项目实施期间AI大模型部署服务及AI管理工具。该AI管理工具应专注于对GPU服务器集群进行统一的资源管理、作业调度与监控运维，旨在提升GPU计算资源的利用率和科研/开发效率。该工具需提供不低于1年的软件授权与技术服务。（签订合同时提供承诺函加盖投标人公章）</w:t>
      </w:r>
      <w:r>
        <w:rPr>
          <w:color w:val="000000"/>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）人员要求</w:t>
      </w:r>
      <w:r>
        <w:rPr>
          <w:rFonts w:ascii="宋体" w:hAnsi="宋体" w:cs="宋体"/>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    本项目实施期间至验收合格之日止要求技术人数不低于2人</w:t>
      </w:r>
      <w:r>
        <w:rPr>
          <w:rFonts w:ascii="SimSun" w:hAnsi="SimSun" w:eastAsia="SimSun" w:cs="SimSun"/>
          <w:color w:val="000000"/>
          <w:sz w:val="24"/>
        </w:rPr>
        <w:t xml:space="preserve">（人员须为供应商或设备原厂商正式员工）</w:t>
      </w:r>
      <w:r>
        <w:rPr>
          <w:rFonts w:ascii="SimSun" w:hAnsi="SimSun" w:eastAsia="SimSun" w:cs="SimSun"/>
          <w:color w:val="000000"/>
          <w:sz w:val="24"/>
        </w:rPr>
        <w:t xml:space="preserve">。</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r>
      <w:r>
        <w:rPr>
          <w:rFonts w:ascii="宋体" w:hAnsi="宋体" w:cs="宋体"/>
          <w:color w:val="000000"/>
          <w:sz w:val="24"/>
          <w:szCs w:val="24"/>
        </w:rPr>
        <w:t xml:space="preserve">供应商</w:t>
      </w:r>
      <w:r>
        <w:rPr>
          <w:rFonts w:hint="eastAsia" w:ascii="宋体" w:hAnsi="宋体" w:cs="宋体"/>
          <w:color w:val="000000"/>
          <w:sz w:val="24"/>
          <w:szCs w:val="24"/>
        </w:rPr>
        <w:t xml:space="preserve">需提供项目实施团队人员配置情况，并在系统部署工作开始之日起，指派专业的项目负责人负责现场工作的组织、协调和实施工作。</w:t>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color w:val="000000"/>
          <w:lang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7" w:name="OLE_LINK1"/>
      <w:r/>
      <w:bookmarkStart w:id="198" w:name="_Toc12061428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End w:id="197"/>
      <w:r>
        <w:rPr>
          <w:rFonts w:hint="eastAsia" w:ascii="宋体" w:hAnsi="宋体" w:eastAsia="宋体" w:cs="宋体"/>
          <w:color w:val="000000"/>
          <w:sz w:val="24"/>
          <w:szCs w:val="24"/>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color w:val="000000"/>
          <w:sz w:val="24"/>
          <w:szCs w:val="24"/>
          <w:lang w:val="en-US" w:eastAsia="zh-CN"/>
        </w:rPr>
      </w:r>
      <w:r/>
    </w:p>
    <w:p>
      <w:pPr>
        <w:pStyle w:val="871"/>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技术</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    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    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1"/>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color w:val="000000"/>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lang w:eastAsia="zh-CN"/>
        </w:rPr>
      </w:r>
      <w:r/>
    </w:p>
    <w:tbl>
      <w:tblPr>
        <w:tblStyle w:val="991"/>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334"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8"/>
        </w:trPr>
        <w:tc>
          <w:tcPr>
            <w:gridSpan w:val="5"/>
            <w:tcW w:w="9579"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20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33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8"/>
        </w:trPr>
        <w:tc>
          <w:tcPr>
            <w:gridSpan w:val="5"/>
            <w:tcW w:w="9579"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90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4"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产品技术参数全部满足招标要求的得满分，打★指标为必须满足项，如有负偏离将作为无效投标，打▲指标为重要指标，有1项负偏离扣7分，其余指标有1项负偏离扣5分。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31</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67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项目实施方案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根据本项目采购需求编制方案，内容包含：1.合理化建议及实施进度安排；2.协调配合措施；3.应急措施。以上每项内容逐条阐述。</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（1）合理化建议及实施进度安排（</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合理化建议贴合项目实际、针对性强，实施进度安排科学合理、节点清晰、可落地性强，得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合理化建议基本贴合项目实际，实施进度安排基本合理、节点较清晰，可落地性较强，得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未提供合理化建议或实施进度安排，或内容完全不符合采购需求、缺乏可落地性，不得分。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（2）协调配合措施（2分）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协调配合措施全面周到、责任明确、流程清晰，能有效保障项目推进，得2分；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协调配合措施基本完善，责任较明确，能基本保障项目推进，得1分；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未提供协调配合措施，或内容不符合采购需求、无法保障项目协调推进，不得分。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（3）应急措施（2分）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应急措施全面具体、针对性强，预案</w:t>
            </w:r>
            <w:r>
              <w:rPr>
                <w:rFonts w:hint="eastAsia" w:ascii="宋体" w:hAnsi="宋体" w:eastAsia="宋体" w:cs="宋体"/>
                <w:color w:val="000000"/>
                <w:szCs w:val="21"/>
              </w:rPr>
              <w:t xml:space="preserve">合理</w:t>
            </w:r>
            <w:r>
              <w:rPr>
                <w:rFonts w:hint="eastAsia" w:ascii="宋体" w:hAnsi="宋体" w:eastAsia="宋体" w:cs="宋体"/>
                <w:color w:val="000000"/>
                <w:szCs w:val="21"/>
              </w:rPr>
              <w:t xml:space="preserve">、响应及时，能有效应对各类突发情况，得2分；</w:t>
            </w:r>
            <w:r>
              <w:rPr>
                <w:rFonts w:hint="eastAsia" w:ascii="宋体" w:hAnsi="宋体" w:eastAsia="宋体" w:cs="宋体"/>
                <w:color w:val="000000"/>
                <w:szCs w:val="21"/>
              </w:rPr>
            </w:r>
            <w:r/>
          </w:p>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应急措施基本覆盖主要突发情况，预案较</w:t>
            </w:r>
            <w:r>
              <w:rPr>
                <w:rFonts w:hint="eastAsia" w:ascii="宋体" w:hAnsi="宋体" w:eastAsia="宋体" w:cs="宋体"/>
                <w:color w:val="000000"/>
                <w:szCs w:val="21"/>
              </w:rPr>
              <w:t xml:space="preserve">合理</w:t>
            </w:r>
            <w:r>
              <w:rPr>
                <w:rFonts w:hint="eastAsia" w:ascii="宋体" w:hAnsi="宋体" w:eastAsia="宋体" w:cs="宋体"/>
                <w:color w:val="000000"/>
                <w:szCs w:val="21"/>
              </w:rPr>
              <w:t xml:space="preserve">，能基本应对常见问题，得1分；</w:t>
            </w:r>
            <w:r>
              <w:rPr>
                <w:rFonts w:hint="eastAsia" w:ascii="宋体" w:hAnsi="宋体" w:eastAsia="宋体" w:cs="宋体"/>
                <w:color w:val="000000"/>
                <w:szCs w:val="21"/>
              </w:rPr>
            </w:r>
            <w:r/>
          </w:p>
          <w:p>
            <w:pPr>
              <w:pStyle w:val="871"/>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未提供应急措施，或内容不符合采购需求、无法应对突发情况，不得分。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rPr>
            </w:r>
            <w:r/>
          </w:p>
        </w:tc>
      </w:tr>
      <w:tr>
        <w:trPr>
          <w:trHeight w:val="90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2.3</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rPr>
              <w:t xml:space="preserve">设备安装调试方案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871"/>
              <w:rPr>
                <w:rFonts w:hint="eastAsia" w:ascii="宋体" w:hAnsi="宋体" w:eastAsia="宋体" w:cs="宋体"/>
                <w:color w:val="000000"/>
                <w:szCs w:val="21"/>
              </w:rPr>
            </w:pPr>
            <w:r>
              <w:rPr>
                <w:rFonts w:hint="eastAsia" w:ascii="宋体" w:hAnsi="宋体" w:eastAsia="宋体" w:cs="宋体"/>
                <w:color w:val="000000"/>
                <w:szCs w:val="21"/>
              </w:rPr>
              <w:t xml:space="preserve">根据本项目采购需求编制方案，内容包含：1.安装部署；2.联调联试；3.质量保证措施。</w:t>
            </w:r>
            <w:r>
              <w:rPr>
                <w:rFonts w:hint="eastAsia" w:ascii="宋体" w:hAnsi="宋体" w:eastAsia="宋体" w:cs="宋体"/>
                <w:color w:val="000000"/>
                <w:szCs w:val="21"/>
              </w:rPr>
              <w:t xml:space="preserve">以上每项内容逐条阐述。</w:t>
            </w:r>
            <w:r>
              <w:rPr>
                <w:rFonts w:hint="eastAsia" w:ascii="宋体" w:hAnsi="宋体" w:eastAsia="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（1）安装部署（3分）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安装部署方案考虑周到、详细、科学严谨，步骤清晰、流程规范，有很强可操作性，能高效完成安装任务，得3分；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安装部署方案考虑周到、详细、较科学严谨，步骤较清晰，有较强可操作性，能顺利完成安装任务，得2分；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安装部署方案考虑较周到、较详细、较科学严谨，具有一定的可操作性，基本能完成安装任务，得1分；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lang w:val="en-US" w:eastAsia="zh-CN"/>
              </w:rPr>
              <w:t xml:space="preserve">未提供</w:t>
            </w:r>
            <w:r>
              <w:rPr>
                <w:rFonts w:hint="eastAsia" w:ascii="宋体" w:hAnsi="宋体" w:cs="宋体"/>
                <w:color w:val="000000"/>
                <w:szCs w:val="21"/>
              </w:rPr>
              <w:t xml:space="preserve">安装部署方案</w:t>
            </w:r>
            <w:r>
              <w:rPr>
                <w:rFonts w:hint="eastAsia" w:ascii="宋体" w:hAnsi="宋体" w:cs="宋体"/>
                <w:color w:val="000000"/>
                <w:szCs w:val="21"/>
                <w:lang w:val="en-US" w:eastAsia="zh-CN"/>
              </w:rPr>
              <w:t xml:space="preserve">或方案</w:t>
            </w:r>
            <w:r>
              <w:rPr>
                <w:rFonts w:hint="eastAsia" w:ascii="宋体" w:hAnsi="宋体" w:cs="宋体"/>
                <w:color w:val="000000"/>
                <w:szCs w:val="21"/>
              </w:rPr>
              <w:t xml:space="preserve">考虑不全面、不详细、不严谨，无可操行，无法完成安装任务，不得分。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（2）联调联试（</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联调联试方案考虑周到、详细、科学严谨，流程合理、标准明确，有很强可操作性，能确保系统正常联动，得3分；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联调联试方案考虑周到、详细、较科学严谨，流程较合理、标准较明确，有较强可操作性，基本能确保系统正常联动，得2分；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联调联试方案考虑较周到、较详细、较科学严谨，具有一定的可操作性，能基本完成联调联试任务，得1分；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lang w:val="en-US" w:eastAsia="zh-CN"/>
              </w:rPr>
              <w:t xml:space="preserve">未提供</w:t>
            </w:r>
            <w:r>
              <w:rPr>
                <w:rFonts w:hint="eastAsia" w:ascii="宋体" w:hAnsi="宋体" w:cs="宋体"/>
                <w:color w:val="000000"/>
                <w:szCs w:val="21"/>
              </w:rPr>
              <w:t xml:space="preserve">联调联试方案</w:t>
            </w:r>
            <w:r>
              <w:rPr>
                <w:rFonts w:hint="eastAsia" w:ascii="宋体" w:hAnsi="宋体" w:cs="宋体"/>
                <w:color w:val="000000"/>
                <w:szCs w:val="21"/>
                <w:lang w:val="en-US" w:eastAsia="zh-CN"/>
              </w:rPr>
              <w:t xml:space="preserve">或方案</w:t>
            </w:r>
            <w:r>
              <w:rPr>
                <w:rFonts w:hint="eastAsia" w:ascii="宋体" w:hAnsi="宋体" w:cs="宋体"/>
                <w:color w:val="000000"/>
                <w:szCs w:val="21"/>
              </w:rPr>
              <w:t xml:space="preserve">考虑不全面、不详细、不严谨，无可操行，无法完成联调联试任务，不得分。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（3）质量保证措施（2分）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质量保证措施考虑周到、详细、科学严谨，措施具体、责任明确，有很强可操作性，能有效保障安装质量，得2分；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rPr>
              <w:t xml:space="preserve">质量保证措施考虑较周到、较详细、较科学严谨，具有一定的可操作性，能基本保障安装质量，得1分；</w:t>
            </w:r>
            <w:r>
              <w:rPr>
                <w:rFonts w:hint="eastAsia" w:ascii="宋体" w:hAnsi="宋体" w:cs="宋体"/>
                <w:color w:val="000000"/>
                <w:szCs w:val="21"/>
              </w:rPr>
            </w:r>
            <w:r/>
          </w:p>
          <w:p>
            <w:pPr>
              <w:pStyle w:val="871"/>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未提供</w:t>
            </w:r>
            <w:r>
              <w:rPr>
                <w:rFonts w:hint="eastAsia" w:ascii="宋体" w:hAnsi="宋体" w:cs="宋体"/>
                <w:color w:val="000000"/>
                <w:szCs w:val="21"/>
              </w:rPr>
              <w:t xml:space="preserve">质量保证措施</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考虑不全面、不详细、不严谨，无可操行，无法保障安装质量，不得分。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rPr>
              <w:t xml:space="preserve">主</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80"/>
        </w:trPr>
        <w:tc>
          <w:tcPr>
            <w:gridSpan w:val="5"/>
            <w:tcW w:w="9579"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79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3.1</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rPr>
              <w:t xml:space="preserve">售后服务方案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995"/>
              <w:spacing w:line="264"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w:t>
            </w:r>
            <w:r>
              <w:rPr>
                <w:rFonts w:hint="eastAsia" w:ascii="宋体" w:hAnsi="宋体" w:eastAsia="宋体" w:cs="宋体"/>
                <w:color w:val="000000"/>
                <w:sz w:val="21"/>
                <w:szCs w:val="21"/>
                <w:lang w:val="en-US" w:bidi="ar-SA"/>
              </w:rPr>
              <w:t xml:space="preserve">编制方案，内容包含：1.售后服务内容；2.故障解决方案；3.售后服务体系。以上每项内容逐条阐述。</w:t>
            </w:r>
            <w:r>
              <w:rPr>
                <w:rFonts w:hint="eastAsia" w:ascii="宋体" w:hAnsi="宋体" w:eastAsia="宋体" w:cs="宋体"/>
                <w:color w:val="000000"/>
                <w:sz w:val="21"/>
                <w:szCs w:val="21"/>
                <w:lang w:val="en-US" w:bidi="ar-SA"/>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（1）售后服务内容（3分）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售后服务内容全面，涵盖技术维护、质量保证等相关内容，贴合项目需求且具体可落地，得3分；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售后服务内容较为全面，基本涵盖技术维护、质量保证等相关内容，贴合项目需求，得2分；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售后服务内容不全面，技术维护、质量保证相关内容不合理，与项目需求贴合度低，得1分；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未提供售后服务内容或内容与项目严重不符，不得分。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（2）故障解决方案（3分）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故障解决方案完善，应急预案科学合理，响应及时、处置流程清晰，能高效解决各类故障，得3分；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故障解决方案较为完善，应急预案较为合理，响应及时，能基本解决常见故障，得2分；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故障解决方案不全面，应急预案不合理，难以有效处置故障，得1分；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未提供故障解决方案或方案与项目严重不符，不得分。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（3）售后服务体系（2分）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售后服务体系健全，组织架构、人员配置、服务流程、考核机制等完善合理，得2分；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售后服务体系较为健全，组织架构、人员配置、服务流程等基本合理，得1分；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售后服务体系不健全，组织架构、人员配置等不合理，得0.5分；</w:t>
            </w:r>
            <w:r>
              <w:rPr>
                <w:rFonts w:hint="eastAsia" w:ascii="宋体" w:hAnsi="宋体" w:eastAsia="宋体" w:cs="宋体"/>
                <w:color w:val="000000"/>
                <w:sz w:val="21"/>
                <w:szCs w:val="21"/>
              </w:rPr>
            </w:r>
            <w:r/>
          </w:p>
          <w:p>
            <w:pPr>
              <w:pStyle w:val="995"/>
              <w:spacing w:line="264" w:lineRule="auto"/>
              <w:rPr>
                <w:rFonts w:hint="eastAsia" w:ascii="宋体" w:hAnsi="宋体" w:eastAsia="宋体" w:cs="宋体"/>
                <w:color w:val="000000"/>
                <w:sz w:val="21"/>
                <w:szCs w:val="21"/>
                <w:lang w:val="zh-CN" w:eastAsia="zh-CN" w:bidi="zh-CN"/>
              </w:rPr>
            </w:pPr>
            <w:r>
              <w:rPr>
                <w:rFonts w:hint="eastAsia" w:ascii="宋体" w:hAnsi="宋体" w:eastAsia="宋体" w:cs="宋体"/>
                <w:color w:val="000000"/>
                <w:sz w:val="21"/>
                <w:szCs w:val="21"/>
              </w:rPr>
              <w:t xml:space="preserve">未提供售后服务体系或体系与项目严重不符，不得分。</w:t>
            </w:r>
            <w:r>
              <w:rPr>
                <w:rFonts w:hint="eastAsia" w:ascii="宋体" w:hAnsi="宋体" w:eastAsia="宋体" w:cs="宋体"/>
                <w:color w:val="000000"/>
                <w:sz w:val="21"/>
                <w:szCs w:val="21"/>
                <w:lang w:val="zh-CN" w:eastAsia="zh-CN" w:bidi="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463"/>
        </w:trPr>
        <w:tc>
          <w:tcPr>
            <w:gridSpan w:val="5"/>
            <w:tcW w:w="95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871"/>
              <w:spacing w:before="69"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1"/>
                <w:lang w:eastAsia="zh-CN"/>
              </w:rPr>
              <w:t xml:space="preserve">投标人</w:t>
            </w:r>
            <w:r>
              <w:rPr>
                <w:rFonts w:hint="eastAsia" w:ascii="宋体" w:hAnsi="宋体" w:eastAsia="宋体" w:cs="宋体"/>
                <w:color w:val="000000"/>
                <w:spacing w:val="-1"/>
              </w:rPr>
              <w:t xml:space="preserve">业绩</w:t>
            </w:r>
            <w:r>
              <w:rPr>
                <w:rFonts w:hint="eastAsia" w:ascii="宋体" w:hAnsi="宋体" w:eastAsia="宋体" w:cs="宋体"/>
                <w:color w:val="000000"/>
                <w:spacing w:val="-2"/>
                <w:sz w:val="21"/>
                <w:szCs w:val="21"/>
              </w:rPr>
            </w:r>
            <w:r/>
          </w:p>
        </w:tc>
        <w:tc>
          <w:tcPr>
            <w:tcW w:w="6334"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2"/>
                <w:lang w:val="en-US" w:eastAsia="zh-CN" w:bidi="ar-SA"/>
              </w:rPr>
              <w:t xml:space="preserve">投标人提供</w:t>
            </w:r>
            <w:r>
              <w:rPr>
                <w:rFonts w:hint="eastAsia" w:ascii="宋体" w:hAnsi="宋体" w:eastAsia="宋体" w:cs="宋体"/>
                <w:color w:val="000000"/>
                <w:highlight w:val="none"/>
                <w:lang w:val="en-US" w:eastAsia="zh-CN"/>
              </w:rPr>
              <w:t xml:space="preserve">2023年1月1日</w:t>
            </w:r>
            <w:r>
              <w:rPr>
                <w:rFonts w:hint="eastAsia" w:ascii="宋体" w:hAnsi="宋体" w:eastAsia="宋体" w:cs="宋体"/>
                <w:color w:val="000000"/>
                <w:sz w:val="21"/>
                <w:szCs w:val="22"/>
                <w:lang w:val="en-US" w:eastAsia="zh-CN" w:bidi="ar-SA"/>
              </w:rPr>
              <w:t xml:space="preserve">（含）以来类似项目业绩（</w:t>
            </w:r>
            <w:r>
              <w:rPr>
                <w:rFonts w:hint="eastAsia" w:ascii="宋体" w:hAnsi="宋体" w:eastAsia="宋体" w:cs="宋体"/>
                <w:color w:val="000000"/>
              </w:rPr>
              <w:t xml:space="preserve">至少包含</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GPU</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或“</w:t>
            </w:r>
            <w:r>
              <w:rPr>
                <w:rFonts w:hint="eastAsia" w:ascii="宋体" w:hAnsi="宋体" w:eastAsia="宋体" w:cs="宋体"/>
                <w:color w:val="000000"/>
              </w:rPr>
              <w:t xml:space="preserve">服务器</w:t>
            </w:r>
            <w:r>
              <w:rPr>
                <w:rFonts w:hint="eastAsia" w:ascii="宋体" w:hAnsi="宋体" w:eastAsia="宋体" w:cs="宋体"/>
                <w:color w:val="000000"/>
                <w:lang w:eastAsia="zh-CN"/>
              </w:rPr>
              <w:t xml:space="preserve">”</w:t>
            </w:r>
            <w:r>
              <w:rPr>
                <w:rFonts w:hint="eastAsia" w:ascii="宋体" w:hAnsi="宋体" w:eastAsia="宋体" w:cs="宋体"/>
                <w:color w:val="000000"/>
                <w:sz w:val="21"/>
                <w:szCs w:val="22"/>
                <w:lang w:val="en-US" w:eastAsia="zh-CN" w:bidi="ar-SA"/>
              </w:rPr>
              <w:t xml:space="preserve">），每提供1</w:t>
            </w:r>
            <w:r>
              <w:rPr>
                <w:rFonts w:hint="eastAsia" w:ascii="宋体" w:hAnsi="宋体" w:eastAsia="宋体" w:cs="宋体"/>
                <w:color w:val="000000"/>
                <w:sz w:val="21"/>
                <w:szCs w:val="22"/>
                <w:lang w:val="en-US" w:eastAsia="zh-CN" w:bidi="ar-SA"/>
              </w:rPr>
              <w:t xml:space="preserve">份</w:t>
            </w:r>
            <w:r>
              <w:rPr>
                <w:rFonts w:hint="eastAsia" w:ascii="宋体" w:hAnsi="宋体" w:eastAsia="宋体" w:cs="宋体"/>
                <w:color w:val="000000"/>
                <w:sz w:val="21"/>
                <w:szCs w:val="22"/>
                <w:lang w:val="en-US" w:eastAsia="zh-CN" w:bidi="ar-SA"/>
              </w:rPr>
              <w:t xml:space="preserve">得</w:t>
            </w:r>
            <w:r>
              <w:rPr>
                <w:rFonts w:hint="eastAsia" w:ascii="宋体" w:hAnsi="宋体" w:eastAsia="宋体" w:cs="宋体"/>
                <w:color w:val="000000"/>
                <w:sz w:val="21"/>
                <w:szCs w:val="22"/>
                <w:lang w:val="en-US" w:eastAsia="zh-CN" w:bidi="ar-SA"/>
              </w:rPr>
              <w:t xml:space="preserve">3分，最多得9分。（时间以合同签订时间为准，提供有效合同，合同页须清晰可见相应内容）</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430"/>
        </w:trPr>
        <w:tc>
          <w:tcPr>
            <w:gridSpan w:val="5"/>
            <w:tcW w:w="9579"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hint="eastAsia" w:ascii="宋体" w:hAnsi="宋体" w:eastAsia="宋体" w:cs="宋体"/>
                <w:color w:val="000000"/>
                <w:sz w:val="21"/>
                <w:szCs w:val="21"/>
              </w:rPr>
            </w:r>
            <w:r/>
          </w:p>
        </w:tc>
      </w:tr>
      <w:tr>
        <w:trPr>
          <w:trHeight w:val="378"/>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r>
            <w:r/>
          </w:p>
        </w:tc>
        <w:tc>
          <w:tcPr>
            <w:tcW w:w="6334"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投标人安排参与本项目的技术人员具有所投设备原厂商认证的技术工程师认证证书，每提供1人得3分，最高得6分。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（需提供人员证书及供应商或设备原厂商为其缴纳的2026年1月以来任意一个月社保证明材料，缺一不可。）</w:t>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lang w:val="en-US"/>
              </w:rPr>
            </w:r>
            <w:r/>
          </w:p>
        </w:tc>
      </w:tr>
      <w:tr>
        <w:trPr>
          <w:trHeight w:val="439"/>
        </w:trPr>
        <w:tc>
          <w:tcPr>
            <w:gridSpan w:val="5"/>
            <w:tcW w:w="9579"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pacing w:val="-6"/>
                <w:sz w:val="21"/>
                <w:szCs w:val="21"/>
              </w:rPr>
            </w:pPr>
            <w:r>
              <w:rPr>
                <w:rFonts w:hint="eastAsia" w:ascii="宋体" w:hAnsi="宋体" w:eastAsia="宋体" w:cs="宋体"/>
                <w:b/>
                <w:bCs/>
                <w:color w:val="000000"/>
                <w:spacing w:val="-3"/>
                <w:sz w:val="21"/>
                <w:szCs w:val="21"/>
                <w:lang w:val="en-US" w:eastAsia="zh-CN"/>
              </w:rPr>
              <w:t xml:space="preserve">6.节能环保</w:t>
            </w:r>
            <w:r>
              <w:rPr>
                <w:rFonts w:hint="eastAsia" w:ascii="宋体" w:hAnsi="宋体" w:eastAsia="宋体" w:cs="宋体"/>
                <w:color w:val="000000"/>
                <w:spacing w:val="-6"/>
                <w:sz w:val="21"/>
                <w:szCs w:val="21"/>
              </w:rPr>
            </w:r>
            <w:r/>
          </w:p>
        </w:tc>
      </w:tr>
      <w:tr>
        <w:trPr>
          <w:trHeight w:val="120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6.1</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4"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投标产品属于财政部、生态环境部公布的《环境标志产品品目清单》</w:t>
            </w:r>
            <w:r>
              <w:rPr>
                <w:rFonts w:hint="eastAsia" w:ascii="宋体" w:hAnsi="宋体" w:eastAsia="宋体" w:cs="宋体"/>
                <w:color w:val="000000"/>
                <w:szCs w:val="21"/>
              </w:rPr>
              <w:t xml:space="preserve">（财库〔2019〕1</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号）</w:t>
            </w:r>
            <w:r>
              <w:rPr>
                <w:rFonts w:hint="eastAsia" w:ascii="宋体" w:hAnsi="宋体" w:eastAsia="宋体" w:cs="宋体"/>
                <w:color w:val="000000"/>
                <w:szCs w:val="21"/>
                <w:lang w:val="en-US" w:eastAsia="zh-CN"/>
              </w:rPr>
              <w:t xml:space="preserve">范围内的，投标人提供国家确定的认证机构出具的、处于有效期内的该环境标志产品认证证书的，有1个得1分，最多得1分。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eastAsia="zh-CN"/>
              </w:rPr>
              <w:t xml:space="preserve">客观分</w:t>
            </w:r>
            <w:r>
              <w:rPr>
                <w:rFonts w:hint="eastAsia" w:ascii="宋体" w:hAnsi="宋体" w:eastAsia="宋体" w:cs="宋体"/>
                <w:color w:val="000000"/>
                <w:spacing w:val="-6"/>
                <w:sz w:val="21"/>
                <w:szCs w:val="21"/>
                <w:lang w:val="en-US" w:eastAsia="zh-CN" w:bidi="ar-SA"/>
              </w:rPr>
            </w:r>
            <w:r/>
          </w:p>
        </w:tc>
      </w:tr>
      <w:tr>
        <w:trPr>
          <w:trHeight w:val="482"/>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13"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83"/>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3"/>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49090576"/>
      <w:r/>
      <w:bookmarkStart w:id="202" w:name="_Toc120614282"/>
      <w:r/>
      <w:bookmarkStart w:id="203" w:name="_Toc26554094"/>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4"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w:t>
      </w:r>
      <w:r>
        <w:rPr>
          <w:rFonts w:hint="eastAsia" w:ascii="宋体" w:hAnsi="宋体" w:eastAsia="宋体" w:cs="宋体"/>
          <w:b w:val="0"/>
          <w:bCs w:val="0"/>
          <w:i w:val="0"/>
          <w:color w:val="000000"/>
          <w:sz w:val="28"/>
          <w:szCs w:val="28"/>
          <w:u w:val="none"/>
          <w:lang w:val="en-US" w:eastAsia="zh-CN"/>
        </w:rPr>
        <w:t xml:space="preserve">核心产品品牌一览表</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rPr>
          <w:rFonts w:hint="eastAsia" w:ascii="宋体" w:hAnsi="宋体" w:eastAsia="宋体" w:cs="宋体"/>
          <w:b w:val="0"/>
          <w:bCs w:val="0"/>
          <w:i w:val="0"/>
          <w:color w:val="000000"/>
          <w:sz w:val="28"/>
          <w:szCs w:val="28"/>
          <w:u w:val="none"/>
          <w:lang w:val="en-US" w:eastAsia="zh-CN"/>
        </w:rPr>
      </w:r>
      <w:r/>
    </w:p>
    <w:p>
      <w:pPr>
        <w:pStyle w:val="871"/>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71"/>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71"/>
        <w:ind w:firstLine="480"/>
        <w:spacing w:line="440" w:lineRule="exact"/>
        <w:rPr>
          <w:rFonts w:ascii="宋体" w:hAnsi="宋体"/>
          <w:color w:val="000000"/>
          <w:sz w:val="24"/>
        </w:rPr>
      </w:pPr>
      <w:r>
        <w:rPr>
          <w:rFonts w:ascii="宋体" w:hAnsi="宋体"/>
          <w:color w:val="000000"/>
          <w:sz w:val="24"/>
        </w:rPr>
      </w:r>
      <w:r/>
    </w:p>
    <w:p>
      <w:pPr>
        <w:pStyle w:val="871"/>
        <w:ind w:firstLine="480"/>
        <w:spacing w:line="440" w:lineRule="exact"/>
        <w:rPr>
          <w:rFonts w:ascii="宋体" w:hAnsi="宋体"/>
          <w:color w:val="000000"/>
          <w:sz w:val="24"/>
        </w:rPr>
      </w:pPr>
      <w:r>
        <w:rPr>
          <w:rFonts w:ascii="宋体" w:hAnsi="宋体"/>
          <w:color w:val="000000"/>
          <w:sz w:val="24"/>
        </w:rPr>
      </w:r>
      <w:r/>
    </w:p>
    <w:p>
      <w:pPr>
        <w:pStyle w:val="871"/>
        <w:ind w:firstLine="480"/>
        <w:spacing w:line="440" w:lineRule="exact"/>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szCs w:val="24"/>
        </w:rPr>
      </w:pPr>
      <w:r>
        <w:rPr>
          <w:rFonts w:ascii="宋体" w:hAnsi="宋体"/>
          <w:color w:val="000000"/>
          <w:sz w:val="24"/>
        </w:rPr>
      </w:r>
      <w:r>
        <w:rPr>
          <w:rFonts w:ascii="宋体" w:hAnsi="宋体"/>
          <w:color w:val="000000"/>
          <w:sz w:val="24"/>
        </w:rPr>
      </w:r>
      <w:r/>
    </w:p>
    <w:p>
      <w:pPr>
        <w:pStyle w:val="992"/>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pStyle w:val="992"/>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pStyle w:val="992"/>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pStyle w:val="992"/>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pStyle w:val="992"/>
        <w:rPr>
          <w:rFonts w:ascii="宋体" w:hAnsi="宋体"/>
          <w:color w:val="000000"/>
          <w:sz w:val="24"/>
          <w:szCs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87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7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1"/>
        <w:rPr>
          <w:color w:val="000000"/>
          <w:sz w:val="24"/>
          <w:szCs w:val="24"/>
        </w:rPr>
      </w:pPr>
      <w:r>
        <w:rPr>
          <w:color w:val="000000"/>
          <w:sz w:val="24"/>
          <w:szCs w:val="24"/>
        </w:rPr>
      </w:r>
      <w:r/>
    </w:p>
    <w:p>
      <w:pPr>
        <w:pStyle w:val="871"/>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4"/>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bCs/>
          <w:i/>
          <w:color w:val="000000"/>
          <w:sz w:val="32"/>
          <w:szCs w:val="32"/>
          <w:u w:val="single"/>
        </w:rPr>
      </w:pPr>
      <w:r>
        <w:rPr>
          <w:rFonts w:hint="eastAsia" w:ascii="黑体" w:hAnsi="黑体" w:eastAsia="黑体" w:cs="Times New Roman"/>
          <w:i/>
          <w:color w:val="000000"/>
          <w:sz w:val="32"/>
          <w:szCs w:val="32"/>
          <w:u w:val="single"/>
        </w:rPr>
      </w:r>
      <w:r>
        <w:rPr>
          <w:rFonts w:hint="eastAsia" w:ascii="黑体" w:hAnsi="黑体" w:eastAsia="黑体" w:cs="Times New Roman"/>
          <w:i/>
          <w:color w:val="000000"/>
          <w:sz w:val="32"/>
          <w:szCs w:val="32"/>
          <w:u w:val="single"/>
        </w:rPr>
      </w:r>
      <w:r/>
    </w:p>
    <w:p>
      <w:pPr>
        <w:rPr>
          <w:rFonts w:hint="eastAsia" w:ascii="黑体" w:hAnsi="黑体" w:eastAsia="黑体" w:cs="Times New Roman"/>
          <w:bCs/>
          <w:i/>
          <w:color w:val="000000"/>
          <w:sz w:val="32"/>
          <w:szCs w:val="32"/>
          <w:u w:val="single"/>
        </w:rPr>
      </w:pPr>
      <w:r>
        <w:rPr>
          <w:rFonts w:hint="eastAsia" w:ascii="黑体" w:hAnsi="黑体" w:eastAsia="黑体" w:cs="Times New Roman"/>
          <w:bCs/>
          <w:i/>
          <w:color w:val="000000"/>
          <w:sz w:val="32"/>
          <w:szCs w:val="32"/>
          <w:u w:val="single"/>
        </w:rPr>
      </w:r>
      <w:r>
        <w:rPr>
          <w:rFonts w:hint="eastAsia" w:ascii="黑体" w:hAnsi="黑体" w:eastAsia="黑体" w:cs="Times New Roman"/>
          <w:bCs/>
          <w:i/>
          <w:color w:val="000000"/>
          <w:sz w:val="32"/>
          <w:szCs w:val="32"/>
          <w:u w:val="single"/>
        </w:rPr>
      </w:r>
      <w:r/>
    </w:p>
    <w:p>
      <w:pPr>
        <w:rPr>
          <w:rFonts w:hint="eastAsia" w:ascii="黑体" w:hAnsi="黑体" w:eastAsia="黑体" w:cs="Times New Roman"/>
          <w:bCs/>
          <w:i/>
          <w:color w:val="000000"/>
          <w:sz w:val="32"/>
          <w:szCs w:val="32"/>
          <w:u w:val="single"/>
        </w:rPr>
      </w:pPr>
      <w:r>
        <w:rPr>
          <w:rFonts w:hint="eastAsia" w:ascii="黑体" w:hAnsi="黑体" w:eastAsia="黑体" w:cs="Times New Roman"/>
          <w:bCs/>
          <w:i/>
          <w:color w:val="000000"/>
          <w:sz w:val="32"/>
          <w:szCs w:val="32"/>
          <w:u w:val="single"/>
        </w:rPr>
      </w:r>
      <w:r>
        <w:rPr>
          <w:rFonts w:hint="eastAsia" w:ascii="黑体" w:hAnsi="黑体" w:eastAsia="黑体" w:cs="Times New Roman"/>
          <w:bCs/>
          <w:i/>
          <w:color w:val="000000"/>
          <w:sz w:val="32"/>
          <w:szCs w:val="32"/>
          <w:u w:val="single"/>
        </w:rPr>
      </w:r>
      <w:r/>
    </w:p>
    <w:p>
      <w:pPr>
        <w:pStyle w:val="871"/>
        <w:rPr>
          <w:rFonts w:hint="eastAsia" w:ascii="黑体" w:hAnsi="黑体" w:eastAsia="黑体" w:cs="Times New Roman"/>
          <w:bCs/>
          <w:i/>
          <w:color w:val="000000"/>
          <w:sz w:val="32"/>
          <w:szCs w:val="32"/>
          <w:u w:val="single"/>
        </w:rPr>
      </w:pPr>
      <w:r>
        <w:rPr>
          <w:rFonts w:hint="eastAsia" w:ascii="黑体" w:hAnsi="黑体" w:eastAsia="黑体" w:cs="Times New Roman"/>
          <w:i/>
          <w:color w:val="000000"/>
          <w:sz w:val="32"/>
          <w:szCs w:val="32"/>
          <w:u w:val="single"/>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3"/>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63"/>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963"/>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3"/>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63"/>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3"/>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3"/>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5" w:name="_Hlt26671380"/>
      <w:r/>
      <w:bookmarkEnd w:id="205"/>
      <w:r/>
      <w:bookmarkStart w:id="206" w:name="_Hlt26955070"/>
      <w:r/>
      <w:bookmarkEnd w:id="206"/>
      <w:r/>
      <w:bookmarkStart w:id="207" w:name="_格式3__银行出具的资信证明"/>
      <w:r/>
      <w:bookmarkEnd w:id="207"/>
      <w:r>
        <w:rPr>
          <w:rFonts w:hint="eastAsia"/>
          <w:color w:val="000000"/>
          <w:sz w:val="24"/>
          <w:szCs w:val="24"/>
        </w:rPr>
      </w:r>
      <w:r/>
    </w:p>
    <w:p>
      <w:pPr>
        <w:pStyle w:val="890"/>
        <w:rPr>
          <w:rFonts w:hint="eastAsia"/>
          <w:i/>
          <w:color w:val="000000"/>
          <w:sz w:val="24"/>
          <w:szCs w:val="24"/>
          <w:u w:val="single"/>
        </w:rPr>
      </w:pPr>
      <w:r>
        <w:rPr>
          <w:rFonts w:hint="eastAsia"/>
          <w:i/>
          <w:color w:val="000000"/>
          <w:sz w:val="24"/>
          <w:szCs w:val="24"/>
          <w:u w:val="single"/>
        </w:rPr>
      </w:r>
      <w:r/>
    </w:p>
    <w:p>
      <w:pPr>
        <w:pStyle w:val="890"/>
        <w:ind w:firstLine="0"/>
        <w:rPr>
          <w:rFonts w:hint="eastAsia"/>
          <w:color w:val="000000"/>
        </w:rPr>
      </w:pPr>
      <w:r>
        <w:rPr>
          <w:rFonts w:hint="eastAsia"/>
          <w:color w:val="000000"/>
        </w:rPr>
      </w:r>
      <w:r/>
    </w:p>
    <w:p>
      <w:pPr>
        <w:pStyle w:val="87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pStyle w:val="871"/>
        <w:spacing w:line="460" w:lineRule="exact"/>
        <w:rPr>
          <w:rFonts w:hint="eastAsia" w:ascii="宋体" w:hAnsi="宋体"/>
          <w:color w:val="000000"/>
          <w:sz w:val="24"/>
          <w:szCs w:val="24"/>
        </w:rPr>
      </w:pPr>
      <w:r>
        <w:rPr>
          <w:rFonts w:hint="eastAsia" w:ascii="宋体" w:hAnsi="宋体"/>
          <w:bCs/>
          <w:color w:val="000000"/>
          <w:sz w:val="24"/>
        </w:rPr>
      </w:r>
      <w:r/>
    </w:p>
    <w:p>
      <w:pPr>
        <w:pStyle w:val="992"/>
        <w:rPr>
          <w:rFonts w:hint="eastAsia" w:ascii="宋体" w:hAnsi="宋体"/>
          <w:bCs/>
          <w:color w:val="000000"/>
          <w:sz w:val="24"/>
        </w:rPr>
      </w:pPr>
      <w:r>
        <w:rPr>
          <w:rFonts w:hint="eastAsia" w:ascii="宋体" w:hAnsi="宋体"/>
          <w:bCs/>
          <w:color w:val="000000"/>
          <w:sz w:val="24"/>
        </w:rPr>
      </w:r>
      <w:r/>
    </w:p>
    <w:p>
      <w:pPr>
        <w:pStyle w:val="87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65"/>
        <w:contextualSpacing w:val="0"/>
        <w:ind w:firstLine="48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65"/>
        <w:contextualSpacing w:val="0"/>
        <w:jc w:val="left"/>
        <w:spacing w:before="0" w:after="0" w:line="420" w:lineRule="exact"/>
        <w:rPr>
          <w:rFonts w:hint="eastAsia" w:ascii="宋体" w:hAnsi="宋体"/>
          <w:color w:val="000000"/>
          <w:szCs w:val="21"/>
        </w:rPr>
        <w:suppressLineNumbers w:val="0"/>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并保证在招标文件规定的时间完成项目，交付买方验收、使用。</w:t>
      </w:r>
      <w:r>
        <w:rPr>
          <w:rFonts w:hint="eastAsia" w:ascii="宋体" w:hAnsi="宋体"/>
          <w:color w:val="000000"/>
          <w:szCs w:val="21"/>
        </w:rPr>
      </w:r>
      <w:r/>
    </w:p>
    <w:p>
      <w:pPr>
        <w:pStyle w:val="871"/>
        <w:contextualSpacing w:val="0"/>
        <w:ind w:firstLine="480"/>
        <w:jc w:val="left"/>
        <w:spacing w:line="420" w:lineRule="exact"/>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contextualSpacing w:val="0"/>
        <w:ind w:firstLine="480"/>
        <w:jc w:val="left"/>
        <w:spacing w:line="420" w:lineRule="exact"/>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t xml:space="preserve">8.</w:t>
      </w:r>
      <w:r>
        <w:rPr>
          <w:rFonts w:hint="eastAsia"/>
          <w:color w:val="000000"/>
          <w:sz w:val="24"/>
          <w:szCs w:val="24"/>
          <w:lang w:val="en-US" w:eastAsia="zh-CN"/>
        </w:rPr>
        <w:t xml:space="preserve">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eastAsia="宋体" w:cs="Times New Roman"/>
          <w:color w:val="000000"/>
          <w:sz w:val="24"/>
          <w:szCs w:val="24"/>
        </w:rPr>
      </w:r>
      <w:r/>
    </w:p>
    <w:p>
      <w:pPr>
        <w:pStyle w:val="965"/>
        <w:contextualSpacing w:val="0"/>
        <w:jc w:val="left"/>
        <w:spacing w:before="0" w:after="0" w:line="420" w:lineRule="exact"/>
        <w:rPr>
          <w:rFonts w:hint="eastAsia" w:ascii="宋体" w:hAnsi="宋体"/>
          <w:color w:val="000000"/>
          <w:szCs w:val="21"/>
        </w:rPr>
        <w:suppressLineNumbers w:val="0"/>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965"/>
        <w:contextualSpacing w:val="0"/>
        <w:ind w:left="0" w:firstLine="48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地  址：</w:t>
      </w:r>
      <w:r>
        <w:rPr>
          <w:rFonts w:hint="eastAsia" w:ascii="宋体" w:hAnsi="宋体"/>
          <w:color w:val="000000"/>
          <w:szCs w:val="21"/>
        </w:rPr>
      </w:r>
      <w:r/>
    </w:p>
    <w:p>
      <w:pPr>
        <w:pStyle w:val="965"/>
        <w:contextualSpacing w:val="0"/>
        <w:ind w:left="0" w:firstLine="480"/>
        <w:jc w:val="left"/>
        <w:spacing w:before="0" w:after="0" w:line="420" w:lineRule="exact"/>
        <w:rPr>
          <w:rFonts w:hint="eastAsia" w:ascii="宋体" w:hAnsi="宋体"/>
          <w:color w:val="000000"/>
          <w:szCs w:val="21"/>
          <w:u w:val="none"/>
        </w:rPr>
        <w:suppressLineNumbers w:val="0"/>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5"/>
        <w:contextualSpacing w:val="0"/>
        <w:ind w:left="0" w:firstLine="480"/>
        <w:jc w:val="left"/>
        <w:spacing w:before="0" w:after="0" w:line="420" w:lineRule="exact"/>
        <w:rPr>
          <w:rFonts w:hint="eastAsia" w:ascii="宋体" w:hAnsi="宋体"/>
          <w:color w:val="000000"/>
          <w:szCs w:val="21"/>
          <w:u w:val="single"/>
        </w:rPr>
        <w:suppressLineNumbers w:val="0"/>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5"/>
        <w:contextualSpacing w:val="0"/>
        <w:ind w:left="0" w:firstLine="480"/>
        <w:jc w:val="left"/>
        <w:spacing w:before="0" w:after="0" w:line="420" w:lineRule="exact"/>
        <w:rPr>
          <w:rFonts w:hint="eastAsia" w:ascii="宋体" w:hAnsi="宋体"/>
          <w:color w:val="000000"/>
          <w:szCs w:val="21"/>
          <w:u w:val="single"/>
        </w:rPr>
        <w:suppressLineNumbers w:val="0"/>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5"/>
        <w:contextualSpacing w:val="0"/>
        <w:ind w:left="0" w:firstLine="480"/>
        <w:jc w:val="left"/>
        <w:spacing w:before="0" w:after="0" w:line="420" w:lineRule="exact"/>
        <w:rPr>
          <w:rFonts w:hint="eastAsia" w:ascii="宋体" w:hAnsi="宋体"/>
          <w:color w:val="000000"/>
          <w:szCs w:val="21"/>
          <w:u w:val="single"/>
        </w:rPr>
        <w:suppressLineNumbers w:val="0"/>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5"/>
        <w:contextualSpacing w:val="0"/>
        <w:ind w:left="0" w:firstLine="480"/>
        <w:jc w:val="left"/>
        <w:spacing w:before="0" w:after="0" w:line="420" w:lineRule="exact"/>
        <w:rPr>
          <w:rFonts w:hint="eastAsia" w:ascii="宋体" w:hAnsi="宋体"/>
          <w:color w:val="000000"/>
          <w:szCs w:val="21"/>
          <w:u w:val="single"/>
        </w:rPr>
        <w:suppressLineNumbers w:val="0"/>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71"/>
        <w:contextualSpacing w:val="0"/>
        <w:ind w:right="180" w:firstLine="480"/>
        <w:jc w:val="left"/>
        <w:spacing w:line="560" w:lineRule="exact"/>
        <w:rPr>
          <w:rFonts w:hint="eastAsia" w:ascii="宋体" w:hAnsi="宋体"/>
          <w:color w:val="000000"/>
          <w:sz w:val="24"/>
          <w:szCs w:val="24"/>
          <w:u w:val="none"/>
        </w:rPr>
        <w:suppressLineNumbers w:val="0"/>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5"/>
        <w:contextualSpacing w:val="0"/>
        <w:ind w:left="0" w:firstLine="480"/>
        <w:jc w:val="left"/>
        <w:spacing w:before="0" w:after="0" w:line="420" w:lineRule="exact"/>
        <w:rPr>
          <w:rFonts w:hint="eastAsia" w:ascii="宋体" w:hAnsi="宋体"/>
          <w:color w:val="000000"/>
          <w:szCs w:val="21"/>
        </w:rPr>
        <w:suppressLineNumbers w:val="0"/>
      </w:pPr>
      <w:r>
        <w:rPr>
          <w:rFonts w:hint="eastAsia" w:ascii="宋体" w:hAnsi="宋体"/>
          <w:color w:val="000000"/>
          <w:szCs w:val="21"/>
        </w:rPr>
        <w:t xml:space="preserve">日  期：</w:t>
      </w:r>
      <w:r>
        <w:rPr>
          <w:rFonts w:hint="eastAsia" w:ascii="宋体" w:hAnsi="宋体"/>
          <w:color w:val="000000"/>
          <w:szCs w:val="21"/>
        </w:rPr>
      </w:r>
      <w:r/>
    </w:p>
    <w:p>
      <w:pPr>
        <w:ind w:firstLine="240"/>
        <w:jc w:val="center"/>
        <w:spacing w:line="56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71"/>
        <w:ind w:firstLine="240"/>
        <w:jc w:val="center"/>
        <w:spacing w:line="560" w:lineRule="exact"/>
        <w:rPr>
          <w:rFonts w:hint="eastAsia" w:ascii="宋体" w:hAnsi="宋体"/>
          <w:color w:val="000000"/>
          <w:sz w:val="24"/>
          <w:szCs w:val="24"/>
        </w:rPr>
      </w:pPr>
      <w:r>
        <w:rPr>
          <w:rFonts w:hint="eastAsia" w:ascii="宋体" w:hAnsi="宋体"/>
          <w:bCs/>
          <w:color w:val="000000"/>
          <w:sz w:val="24"/>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71"/>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1"/>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71"/>
        <w:rPr>
          <w:rFonts w:ascii="宋体" w:hAnsi="宋体"/>
          <w:color w:val="000000"/>
          <w:sz w:val="24"/>
          <w:szCs w:val="24"/>
        </w:rPr>
      </w:pPr>
      <w:r>
        <w:rPr>
          <w:rFonts w:ascii="宋体" w:hAnsi="宋体"/>
          <w:color w:val="000000"/>
          <w:sz w:val="24"/>
          <w:szCs w:val="24"/>
        </w:rPr>
      </w:r>
      <w:r/>
    </w:p>
    <w:p>
      <w:pPr>
        <w:pStyle w:val="871"/>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71"/>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t xml:space="preserve">序号</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871"/>
              <w:jc w:val="center"/>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en-US" w:eastAsia="zh-CN"/>
              </w:rPr>
              <w:t xml:space="preserve">产品</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val="zh-CN" w:eastAsia="zh-CN"/>
              </w:rPr>
            </w:r>
            <w:r/>
          </w:p>
        </w:tc>
        <w:tc>
          <w:tcPr>
            <w:tcW w:w="2158" w:type="dxa"/>
            <w:vAlign w:val="center"/>
            <w:textDirection w:val="lrTb"/>
            <w:noWrap w:val="false"/>
          </w:tcPr>
          <w:p>
            <w:pPr>
              <w:pStyle w:val="871"/>
              <w:jc w:val="center"/>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en-US" w:eastAsia="zh-CN"/>
              </w:rPr>
              <w:t xml:space="preserve">产品</w:t>
            </w:r>
            <w:r>
              <w:rPr>
                <w:rFonts w:hint="eastAsia" w:ascii="宋体" w:hAnsi="宋体" w:eastAsia="宋体" w:cs="Times New Roman"/>
                <w:color w:val="000000"/>
                <w:sz w:val="24"/>
                <w:szCs w:val="24"/>
                <w:lang w:val="zh-CN" w:eastAsia="zh-CN"/>
              </w:rPr>
              <w:t xml:space="preserve">品牌</w:t>
            </w:r>
            <w:r>
              <w:rPr>
                <w:rFonts w:hint="eastAsia" w:ascii="宋体" w:hAnsi="宋体" w:eastAsia="宋体" w:cs="Times New Roman"/>
                <w:color w:val="000000"/>
                <w:sz w:val="24"/>
                <w:szCs w:val="24"/>
                <w:lang w:val="zh-CN" w:eastAsia="zh-CN"/>
              </w:rPr>
            </w:r>
            <w:r/>
          </w:p>
        </w:tc>
        <w:tc>
          <w:tcPr>
            <w:tcW w:w="2391" w:type="dxa"/>
            <w:vAlign w:val="center"/>
            <w:textDirection w:val="lrTb"/>
            <w:noWrap w:val="false"/>
          </w:tcPr>
          <w:p>
            <w:pPr>
              <w:pStyle w:val="871"/>
              <w:jc w:val="center"/>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t xml:space="preserve">规格或型号</w:t>
            </w:r>
            <w:r>
              <w:rPr>
                <w:rFonts w:hint="eastAsia" w:ascii="宋体" w:hAnsi="宋体" w:eastAsia="宋体" w:cs="Times New Roman"/>
                <w:color w:val="000000"/>
                <w:sz w:val="24"/>
                <w:szCs w:val="24"/>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871"/>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1"/>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71"/>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871"/>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826"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434" w:type="dxa"/>
            <w:vAlign w:val="center"/>
            <w:textDirection w:val="lrTb"/>
            <w:noWrap w:val="false"/>
          </w:tcPr>
          <w:p>
            <w:pPr>
              <w:pStyle w:val="871"/>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871"/>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color w:val="000000"/>
              </w:rPr>
            </w:pPr>
            <w:r>
              <w:rPr>
                <w:color w:val="000000"/>
              </w:rPr>
            </w:r>
            <w:r/>
          </w:p>
          <w:p>
            <w:pPr>
              <w:pStyle w:val="883"/>
              <w:rPr>
                <w:rFonts w:hint="eastAsia"/>
                <w:color w:val="000000"/>
              </w:rPr>
            </w:pPr>
            <w:r>
              <w:rPr>
                <w:rFonts w:hint="eastAsia"/>
                <w:color w:val="000000"/>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7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pStyle w:val="871"/>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color w:val="000000"/>
          <w:lang w:val="en-US" w:eastAsia="zh-CN"/>
        </w:rPr>
      </w:pPr>
      <w:r>
        <w:rPr>
          <w:rFonts w:hint="eastAsia"/>
          <w:color w:val="000000"/>
          <w:lang w:val="en-US" w:eastAsia="zh-CN"/>
        </w:rPr>
      </w:r>
      <w:r/>
    </w:p>
    <w:p>
      <w:pPr>
        <w:pStyle w:val="87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color w:val="000000"/>
              </w:rPr>
            </w:pPr>
            <w:r>
              <w:rPr>
                <w:color w:val="000000"/>
              </w:rPr>
            </w:r>
            <w:r/>
          </w:p>
          <w:p>
            <w:pPr>
              <w:pStyle w:val="883"/>
              <w:rPr>
                <w:rFonts w:hint="eastAsia"/>
                <w:color w:val="000000"/>
              </w:rPr>
            </w:pPr>
            <w:r>
              <w:rPr>
                <w:rFonts w:hint="eastAsia"/>
                <w:color w:val="000000"/>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7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1"/>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w:t>
      </w:r>
      <w:r>
        <w:rPr>
          <w:rFonts w:hint="eastAsia" w:ascii="宋体" w:hAnsi="宋体"/>
          <w:color w:val="000000"/>
          <w:sz w:val="24"/>
          <w:szCs w:val="24"/>
          <w:lang w:val="en-US" w:eastAsia="zh-CN"/>
        </w:rPr>
        <w:t xml:space="preserve">分包</w:t>
      </w:r>
      <w:r>
        <w:rPr>
          <w:rFonts w:hint="eastAsia" w:ascii="宋体" w:hAnsi="宋体"/>
          <w:color w:val="000000"/>
          <w:sz w:val="24"/>
          <w:szCs w:val="24"/>
        </w:rPr>
        <w:t xml:space="preserve">意向协议的小微企业）的具体情况如下：</w:t>
      </w:r>
      <w:r>
        <w:rPr>
          <w:rFonts w:hint="eastAsia" w:ascii="宋体" w:hAnsi="宋体"/>
          <w:color w:val="000000"/>
          <w:sz w:val="24"/>
          <w:szCs w:val="24"/>
        </w:rPr>
      </w:r>
      <w:r/>
    </w:p>
    <w:p>
      <w:pPr>
        <w:pStyle w:val="871"/>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71"/>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71"/>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1"/>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52"/>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71"/>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71"/>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w:t>
      </w:r>
      <w:r>
        <w:rPr>
          <w:rFonts w:hint="eastAsia" w:ascii="宋体" w:hAnsi="宋体" w:eastAsia="宋体" w:cs="Times New Roman"/>
          <w:color w:val="000000"/>
          <w:sz w:val="24"/>
          <w:szCs w:val="24"/>
          <w:lang w:eastAsia="zh-CN"/>
        </w:rPr>
        <w:t xml:space="preserve">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95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52"/>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71"/>
        <w:ind w:firstLine="480"/>
        <w:spacing w:line="588" w:lineRule="exact"/>
        <w:rPr>
          <w:rFonts w:hint="eastAsia" w:ascii="宋体" w:hAnsi="宋体"/>
          <w:color w:val="000000"/>
          <w:sz w:val="24"/>
        </w:rPr>
      </w:pP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871"/>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71"/>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92"/>
        <w:rPr>
          <w:color w:val="000000"/>
        </w:rPr>
      </w:pPr>
      <w:r>
        <w:rPr>
          <w:color w:val="000000"/>
        </w:rPr>
      </w:r>
      <w:r/>
    </w:p>
    <w:p>
      <w:pPr>
        <w:pStyle w:val="871"/>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pStyle w:val="871"/>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rPr>
          <w:rFonts w:hint="eastAsia" w:ascii="黑体" w:hAnsi="黑体" w:eastAsia="黑体" w:cs="Times New Roman"/>
          <w:i w:val="0"/>
          <w:iCs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1"/>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71"/>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71"/>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71"/>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71"/>
        <w:ind w:firstLine="645"/>
        <w:spacing w:line="560" w:lineRule="exact"/>
        <w:rPr>
          <w:rFonts w:hint="eastAsia" w:ascii="宋体" w:hAnsi="宋体"/>
          <w:color w:val="000000"/>
          <w:sz w:val="24"/>
        </w:rPr>
      </w:pPr>
      <w:r>
        <w:rPr>
          <w:rFonts w:hint="eastAsia" w:ascii="宋体" w:hAnsi="宋体"/>
          <w:color w:val="000000"/>
          <w:sz w:val="24"/>
        </w:rPr>
      </w:r>
      <w:r/>
    </w:p>
    <w:p>
      <w:pPr>
        <w:pStyle w:val="871"/>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71"/>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71"/>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71"/>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871"/>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871"/>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71"/>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71"/>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3"/>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71"/>
        <w:rPr>
          <w:rFonts w:hint="eastAsia"/>
          <w:color w:val="000000"/>
        </w:rPr>
      </w:pPr>
      <w:r>
        <w:rPr>
          <w:rFonts w:hint="eastAsia"/>
          <w:color w:val="000000"/>
        </w:rPr>
      </w:r>
      <w:r/>
    </w:p>
    <w:p>
      <w:pPr>
        <w:pStyle w:val="871"/>
        <w:ind w:firstLine="645"/>
        <w:spacing w:line="560" w:lineRule="exact"/>
        <w:rPr>
          <w:rFonts w:ascii="宋体" w:hAnsi="宋体"/>
          <w:color w:val="000000"/>
          <w:sz w:val="24"/>
        </w:rPr>
      </w:pPr>
      <w:r>
        <w:rPr>
          <w:rFonts w:ascii="宋体" w:hAnsi="宋体"/>
          <w:color w:val="000000"/>
          <w:sz w:val="24"/>
        </w:rPr>
      </w:r>
      <w:r/>
    </w:p>
    <w:p>
      <w:pPr>
        <w:pStyle w:val="871"/>
        <w:ind w:firstLine="645"/>
        <w:spacing w:line="560" w:lineRule="exact"/>
        <w:rPr>
          <w:rFonts w:hint="eastAsia" w:ascii="宋体" w:hAnsi="宋体"/>
          <w:color w:val="000000"/>
          <w:sz w:val="24"/>
        </w:rPr>
      </w:pPr>
      <w:r>
        <w:rPr>
          <w:rFonts w:hint="eastAsia" w:ascii="宋体" w:hAnsi="宋体"/>
          <w:color w:val="000000"/>
          <w:sz w:val="24"/>
        </w:rPr>
      </w:r>
      <w:r/>
    </w:p>
    <w:p>
      <w:pPr>
        <w:pStyle w:val="871"/>
        <w:numPr>
          <w:ilvl w:val="0"/>
          <w:numId w:val="0"/>
        </w:numPr>
        <w:jc w:val="left"/>
        <w:spacing w:line="360" w:lineRule="auto"/>
        <w:rPr>
          <w:rFonts w:hint="eastAsia" w:ascii="宋体" w:hAnsi="宋体" w:eastAsia="宋体" w:cs="Times New Roman"/>
          <w:color w:val="000000"/>
          <w:sz w:val="24"/>
          <w:lang w:val="en-US" w:eastAsia="zh-CN"/>
        </w:rPr>
      </w:pPr>
      <w:r/>
      <w:bookmarkEnd w:id="204"/>
      <w:r>
        <w:rPr>
          <w:rFonts w:hint="eastAsia" w:ascii="方正小标宋简体" w:hAnsi="方正小标宋简体" w:eastAsia="方正小标宋简体" w:cs="方正小标宋简体"/>
          <w:b w:val="0"/>
          <w:bCs w:val="0"/>
          <w:color w:val="000000"/>
          <w:sz w:val="32"/>
          <w:szCs w:val="32"/>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6"/>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871"/>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71"/>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7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71"/>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1"/>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7"/>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首行缩进 211"/>
    <w:basedOn w:val="950"/>
    <w:next w:val="871"/>
    <w:link w:val="871"/>
    <w:qFormat/>
    <w:pPr>
      <w:ind w:left="0" w:firstLine="420"/>
      <w:spacing w:after="0" w:line="360" w:lineRule="auto"/>
    </w:pPr>
    <w:rPr>
      <w:rFonts w:ascii="宋体" w:hAnsi="宋体" w:eastAsia="宋体" w:cs="Times New Roman"/>
      <w:szCs w:val="20"/>
    </w:rPr>
  </w:style>
  <w:style w:type="paragraph" w:styleId="950">
    <w:name w:val="正文文本缩进11"/>
    <w:basedOn w:val="871"/>
    <w:next w:val="951"/>
    <w:link w:val="871"/>
    <w:unhideWhenUsed/>
    <w:qFormat/>
    <w:pPr>
      <w:ind w:left="420"/>
      <w:spacing w:after="120"/>
    </w:pPr>
  </w:style>
  <w:style w:type="paragraph" w:styleId="951">
    <w:name w:val="寄信人地址1"/>
    <w:basedOn w:val="871"/>
    <w:next w:val="951"/>
    <w:link w:val="871"/>
    <w:qFormat/>
    <w:rPr>
      <w:rFonts w:ascii="Arial" w:hAnsi="Arial" w:eastAsia="宋体" w:cs="宋体"/>
    </w:rPr>
  </w:style>
  <w:style w:type="paragraph" w:styleId="952">
    <w:name w:val="索引 41"/>
    <w:basedOn w:val="871"/>
    <w:next w:val="871"/>
    <w:link w:val="871"/>
    <w:semiHidden/>
    <w:qFormat/>
    <w:pPr>
      <w:ind w:left="1260"/>
    </w:pPr>
    <w:rPr>
      <w:rFonts w:ascii="Calibri" w:hAnsi="Calibri" w:eastAsia="Calibri" w:cs="宋体"/>
      <w:sz w:val="20"/>
      <w:lang w:val="zh-CN"/>
    </w:rPr>
  </w:style>
  <w:style w:type="paragraph" w:styleId="953">
    <w:name w:val="正文文本缩进1"/>
    <w:basedOn w:val="871"/>
    <w:next w:val="954"/>
    <w:link w:val="871"/>
    <w:unhideWhenUsed/>
    <w:qFormat/>
    <w:pPr>
      <w:ind w:left="420"/>
      <w:spacing w:after="120"/>
    </w:pPr>
  </w:style>
  <w:style w:type="paragraph" w:styleId="954">
    <w:name w:val="正文文本首行缩进 2"/>
    <w:basedOn w:val="953"/>
    <w:next w:val="954"/>
    <w:link w:val="871"/>
    <w:qFormat/>
    <w:pPr>
      <w:ind w:left="0" w:firstLine="420"/>
      <w:spacing w:after="0" w:line="360" w:lineRule="auto"/>
    </w:pPr>
    <w:rPr>
      <w:rFonts w:ascii="宋体" w:hAnsi="宋体"/>
      <w:sz w:val="20"/>
      <w:szCs w:val="20"/>
      <w:lang w:val="en-US" w:eastAsia="en-US"/>
    </w:rPr>
  </w:style>
  <w:style w:type="character" w:styleId="955">
    <w:name w:val="font5 Char"/>
    <w:next w:val="955"/>
    <w:link w:val="871"/>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1"/>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1"/>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1"/>
    <w:next w:val="907"/>
    <w:link w:val="871"/>
    <w:pPr>
      <w:spacing w:after="120"/>
    </w:pPr>
    <w:rPr>
      <w:rFonts w:ascii="宋体" w:hAnsi="Arial" w:eastAsia="宋体" w:cs="Times New Roman"/>
      <w:bCs/>
      <w:iCs/>
      <w:szCs w:val="24"/>
    </w:rPr>
  </w:style>
  <w:style w:type="paragraph" w:styleId="961">
    <w:name w:val="xl27"/>
    <w:basedOn w:val="871"/>
    <w:next w:val="96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1"/>
    <w:next w:val="962"/>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1"/>
    <w:next w:val="963"/>
    <w:link w:val="871"/>
    <w:pPr>
      <w:ind w:firstLine="200"/>
      <w:tabs>
        <w:tab w:val="left" w:pos="360" w:leader="none"/>
      </w:tabs>
    </w:pPr>
    <w:rPr>
      <w:rFonts w:ascii="Times New Roman" w:hAnsi="Times New Roman" w:eastAsia="宋体" w:cs="Times New Roman"/>
      <w:sz w:val="28"/>
      <w:szCs w:val="30"/>
    </w:rPr>
  </w:style>
  <w:style w:type="paragraph" w:styleId="964">
    <w:name w:val=" Char"/>
    <w:basedOn w:val="901"/>
    <w:next w:val="964"/>
    <w:link w:val="871"/>
    <w:rPr>
      <w:rFonts w:ascii="Tahoma" w:hAnsi="Tahoma"/>
      <w:sz w:val="24"/>
      <w:szCs w:val="24"/>
    </w:rPr>
  </w:style>
  <w:style w:type="paragraph" w:styleId="965">
    <w:name w:val="普通正文"/>
    <w:basedOn w:val="871"/>
    <w:next w:val="965"/>
    <w:link w:val="871"/>
    <w:pPr>
      <w:ind w:firstLine="480"/>
      <w:jc w:val="left"/>
      <w:spacing w:before="120" w:after="120" w:line="360" w:lineRule="auto"/>
    </w:pPr>
    <w:rPr>
      <w:rFonts w:ascii="Arial" w:hAnsi="Arial" w:eastAsia="宋体" w:cs="Times New Roman"/>
      <w:sz w:val="24"/>
      <w:szCs w:val="24"/>
    </w:rPr>
  </w:style>
  <w:style w:type="paragraph" w:styleId="966">
    <w:name w:val="table_lines"/>
    <w:basedOn w:val="871"/>
    <w:next w:val="966"/>
    <w:link w:val="871"/>
    <w:pPr>
      <w:jc w:val="left"/>
      <w:widowControl/>
    </w:pPr>
    <w:rPr>
      <w:rFonts w:ascii="Times New Roman" w:hAnsi="Times New Roman" w:eastAsia="宋体" w:cs="Times New Roman"/>
      <w:sz w:val="20"/>
      <w:szCs w:val="20"/>
      <w:lang w:val="de-DE" w:eastAsia="de-DE"/>
    </w:rPr>
  </w:style>
  <w:style w:type="paragraph" w:styleId="967">
    <w:name w:val="附录1"/>
    <w:next w:val="967"/>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1"/>
    <w:next w:val="968"/>
    <w:link w:val="871"/>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1"/>
    <w:next w:val="969"/>
    <w:link w:val="871"/>
    <w:pPr>
      <w:spacing w:line="360" w:lineRule="auto"/>
    </w:pPr>
    <w:rPr>
      <w:rFonts w:ascii="Tahoma" w:hAnsi="Tahoma"/>
      <w:sz w:val="24"/>
      <w:szCs w:val="24"/>
    </w:rPr>
  </w:style>
  <w:style w:type="paragraph" w:styleId="970">
    <w:name w:val="列出段落"/>
    <w:basedOn w:val="871"/>
    <w:next w:val="970"/>
    <w:link w:val="871"/>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72">
    <w:name w:val="普通 (Web)"/>
    <w:basedOn w:val="871"/>
    <w:next w:val="972"/>
    <w:link w:val="871"/>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1"/>
    <w:next w:val="973"/>
    <w:link w:val="871"/>
    <w:pPr>
      <w:spacing w:line="360" w:lineRule="auto"/>
    </w:pPr>
    <w:rPr>
      <w:rFonts w:ascii="Times New Roman" w:hAnsi="Times New Roman" w:eastAsia="宋体" w:cs="Times New Roman"/>
      <w:sz w:val="24"/>
      <w:szCs w:val="20"/>
    </w:rPr>
  </w:style>
  <w:style w:type="paragraph" w:styleId="974">
    <w:name w:val="样式1"/>
    <w:basedOn w:val="871"/>
    <w:next w:val="974"/>
    <w:link w:val="871"/>
    <w:pPr>
      <w:numPr>
        <w:ilvl w:val="0"/>
        <w:numId w:val="3"/>
      </w:numPr>
      <w:tabs>
        <w:tab w:val="left" w:pos="709" w:leader="none"/>
      </w:tabs>
    </w:pPr>
    <w:rPr>
      <w:rFonts w:ascii="宋体" w:hAnsi="宋体" w:eastAsia="宋体" w:cs="Times New Roman"/>
      <w:szCs w:val="21"/>
    </w:rPr>
  </w:style>
  <w:style w:type="paragraph" w:styleId="975">
    <w:name w:val="font6"/>
    <w:basedOn w:val="871"/>
    <w:next w:val="975"/>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1"/>
    <w:next w:val="976"/>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9">
    <w:name w:val="xl24"/>
    <w:basedOn w:val="871"/>
    <w:next w:val="97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1"/>
    <w:next w:val="980"/>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1"/>
    <w:next w:val="981"/>
    <w:link w:val="871"/>
    <w:pPr>
      <w:jc w:val="left"/>
      <w:spacing w:after="160" w:line="240" w:lineRule="exact"/>
      <w:widowControl/>
    </w:pPr>
    <w:rPr>
      <w:rFonts w:ascii="Verdana" w:hAnsi="Verdana" w:eastAsia="宋体" w:cs="Times New Roman"/>
      <w:sz w:val="20"/>
      <w:szCs w:val="20"/>
      <w:lang w:eastAsia="en-US"/>
    </w:rPr>
  </w:style>
  <w:style w:type="paragraph" w:styleId="982">
    <w:name w:val="xl28"/>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1"/>
    <w:next w:val="983"/>
    <w:link w:val="871"/>
    <w:pPr>
      <w:jc w:val="left"/>
      <w:spacing w:after="160" w:line="240" w:lineRule="exact"/>
      <w:widowControl/>
    </w:pPr>
    <w:rPr>
      <w:rFonts w:ascii="Verdana" w:hAnsi="Verdana" w:eastAsia="宋体" w:cs="Times New Roman"/>
      <w:sz w:val="20"/>
      <w:szCs w:val="20"/>
      <w:lang w:eastAsia="en-US"/>
    </w:rPr>
  </w:style>
  <w:style w:type="paragraph" w:styleId="984">
    <w:name w:val="xl30"/>
    <w:basedOn w:val="871"/>
    <w:next w:val="984"/>
    <w:link w:val="871"/>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1"/>
    <w:next w:val="985"/>
    <w:link w:val="871"/>
    <w:pPr>
      <w:spacing w:line="360" w:lineRule="auto"/>
    </w:pPr>
    <w:rPr>
      <w:rFonts w:ascii="Tahoma" w:hAnsi="Tahoma"/>
      <w:sz w:val="24"/>
      <w:szCs w:val="24"/>
    </w:rPr>
  </w:style>
  <w:style w:type="paragraph" w:styleId="986">
    <w:name w:val="table_1stline"/>
    <w:basedOn w:val="871"/>
    <w:next w:val="986"/>
    <w:link w:val="871"/>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1"/>
    <w:next w:val="987"/>
    <w:link w:val="871"/>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1"/>
    <w:uiPriority w:val="99"/>
    <w:semiHidden/>
    <w:rPr>
      <w:rFonts w:ascii="Times New Roman" w:hAnsi="Times New Roman"/>
      <w:sz w:val="21"/>
      <w:szCs w:val="21"/>
      <w:lang w:val="en-US" w:eastAsia="zh-CN" w:bidi="ar-SA"/>
    </w:rPr>
  </w:style>
  <w:style w:type="paragraph" w:styleId="990">
    <w:name w:val="无间隔"/>
    <w:next w:val="990"/>
    <w:link w:val="871"/>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1"/>
    <w:qFormat/>
    <w:tblPr/>
  </w:style>
  <w:style w:type="paragraph" w:styleId="992">
    <w:name w:val="正文文本12"/>
    <w:basedOn w:val="871"/>
    <w:next w:val="992"/>
    <w:link w:val="871"/>
    <w:uiPriority w:val="1"/>
    <w:qFormat/>
    <w:pPr>
      <w:ind w:left="120"/>
    </w:pPr>
    <w:rPr>
      <w:rFonts w:ascii="宋体" w:hAnsi="宋体" w:eastAsia="宋体" w:cs="宋体"/>
      <w:sz w:val="21"/>
      <w:szCs w:val="21"/>
      <w:lang w:val="zh-CN" w:eastAsia="zh-CN" w:bidi="zh-CN"/>
    </w:rPr>
  </w:style>
  <w:style w:type="paragraph" w:styleId="993">
    <w:name w:val="正文文本 211"/>
    <w:basedOn w:val="871"/>
    <w:next w:val="993"/>
    <w:link w:val="871"/>
    <w:uiPriority w:val="99"/>
    <w:qFormat/>
    <w:pPr>
      <w:jc w:val="center"/>
    </w:pPr>
    <w:rPr>
      <w:b/>
      <w:bCs/>
      <w:sz w:val="20"/>
      <w:szCs w:val="20"/>
    </w:r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Table Paragraph"/>
    <w:basedOn w:val="871"/>
    <w:next w:val="995"/>
    <w:link w:val="871"/>
    <w:uiPriority w:val="1"/>
    <w:qFormat/>
    <w:pPr>
      <w:jc w:val="left"/>
    </w:pPr>
    <w:rPr>
      <w:rFonts w:ascii="宋体" w:hAnsi="宋体" w:eastAsia="宋体" w:cs="宋体"/>
      <w:sz w:val="22"/>
      <w:szCs w:val="22"/>
      <w:lang w:val="zh-CN" w:bidi="zh-CN"/>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6</cp:revision>
  <dcterms:created xsi:type="dcterms:W3CDTF">2023-03-16T02:13:00Z</dcterms:created>
  <dcterms:modified xsi:type="dcterms:W3CDTF">2026-05-06T06:38:46Z</dcterms:modified>
</cp:coreProperties>
</file>