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jc w:val="center"/>
        <w:rPr>
          <w:rFonts w:eastAsia="黑体"/>
          <w:b/>
          <w:bCs/>
          <w:sz w:val="84"/>
        </w:rPr>
      </w:pPr>
      <w:r>
        <w:rPr>
          <w:rFonts w:eastAsia="黑体"/>
          <w:b/>
          <w:bCs/>
          <w:sz w:val="84"/>
        </w:rPr>
      </w:r>
      <w:r/>
    </w:p>
    <w:p>
      <w:pPr>
        <w:pStyle w:val="972"/>
        <w:ind w:firstLine="0"/>
        <w:jc w:val="center"/>
        <w:rPr>
          <w:rFonts w:eastAsia="黑体"/>
          <w:b/>
          <w:bCs/>
          <w:sz w:val="84"/>
        </w:rPr>
      </w:pPr>
      <w:r>
        <w:rPr>
          <w:rFonts w:hint="eastAsia" w:eastAsia="黑体"/>
          <w:b/>
          <w:bCs/>
          <w:sz w:val="84"/>
        </w:rPr>
        <w:t xml:space="preserve">招　标　文　件</w:t>
      </w:r>
      <w:r/>
    </w:p>
    <w:p>
      <w:pPr>
        <w:pStyle w:val="972"/>
        <w:ind w:firstLine="0"/>
        <w:jc w:val="center"/>
        <w:rPr>
          <w:b/>
          <w:bCs/>
          <w:sz w:val="84"/>
        </w:rPr>
      </w:pPr>
      <w:r>
        <w:rPr>
          <w:rFonts w:hint="eastAsia"/>
          <w:b/>
          <w:bCs/>
          <w:sz w:val="32"/>
        </w:rPr>
        <w:t xml:space="preserve">项目名称：江苏省公安厅</w:t>
      </w:r>
      <w:r>
        <w:rPr>
          <w:rFonts w:hint="eastAsia"/>
          <w:b/>
          <w:bCs/>
          <w:sz w:val="32"/>
        </w:rPr>
        <w:t xml:space="preserve">2026</w:t>
      </w:r>
      <w:r>
        <w:rPr>
          <w:rFonts w:hint="eastAsia"/>
          <w:b/>
          <w:bCs/>
          <w:sz w:val="32"/>
        </w:rPr>
        <w:t xml:space="preserve">年度被装物资采购（一）</w:t>
      </w:r>
      <w:r/>
    </w:p>
    <w:p>
      <w:pPr>
        <w:pStyle w:val="972"/>
        <w:ind w:firstLine="0"/>
        <w:jc w:val="center"/>
        <w:rPr>
          <w:b/>
          <w:bCs/>
          <w:sz w:val="32"/>
        </w:rPr>
      </w:pPr>
      <w:r>
        <w:rPr>
          <w:rFonts w:hint="eastAsia"/>
          <w:b/>
          <w:bCs/>
          <w:sz w:val="32"/>
        </w:rPr>
        <w:t xml:space="preserve">项目编号：</w:t>
      </w:r>
      <w:r>
        <w:rPr>
          <w:b/>
          <w:bCs/>
          <w:sz w:val="32"/>
        </w:rPr>
        <w:t xml:space="preserve">JSZC-320000-SCZX-G202</w:t>
      </w:r>
      <w:r>
        <w:rPr>
          <w:rFonts w:hint="eastAsia"/>
          <w:b/>
          <w:bCs/>
          <w:sz w:val="32"/>
        </w:rPr>
        <w:t xml:space="preserve">6</w:t>
      </w:r>
      <w:r>
        <w:rPr>
          <w:b/>
          <w:bCs/>
          <w:sz w:val="32"/>
        </w:rPr>
        <w:t xml:space="preserve">-</w:t>
      </w:r>
      <w:r>
        <w:rPr>
          <w:rFonts w:hint="eastAsia"/>
          <w:b/>
          <w:bCs/>
          <w:sz w:val="32"/>
        </w:rPr>
        <w:t xml:space="preserve">0101</w:t>
      </w:r>
      <w:r/>
    </w:p>
    <w:p>
      <w:pPr>
        <w:ind w:left="3012" w:hanging="3012"/>
        <w:rPr>
          <w:b/>
          <w:sz w:val="30"/>
          <w:szCs w:val="30"/>
        </w:rPr>
      </w:pPr>
      <w:r>
        <w:rPr>
          <w:b/>
          <w:sz w:val="30"/>
          <w:szCs w:val="30"/>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spacing w:before="0" w:after="0"/>
        <w:rPr>
          <w:rFonts w:hint="eastAsia" w:ascii="宋体" w:hAnsi="宋体"/>
        </w:rPr>
      </w:pPr>
      <w:r>
        <w:rPr>
          <w:rFonts w:hint="eastAsia" w:ascii="宋体" w:hAnsi="宋体"/>
        </w:rPr>
      </w:r>
      <w:r/>
    </w:p>
    <w:p>
      <w:pPr>
        <w:pStyle w:val="972"/>
        <w:ind w:firstLine="0"/>
        <w:jc w:val="center"/>
        <w:rPr>
          <w:b/>
          <w:bCs/>
          <w:sz w:val="32"/>
        </w:rPr>
      </w:pPr>
      <w:r>
        <w:rPr>
          <w:rFonts w:hint="eastAsia"/>
          <w:b/>
          <w:bCs/>
          <w:sz w:val="32"/>
        </w:rPr>
        <w:t xml:space="preserve">江苏省政府采购中心</w:t>
      </w:r>
      <w:r/>
    </w:p>
    <w:p>
      <w:pPr>
        <w:pStyle w:val="972"/>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3</w:t>
      </w:r>
      <w:r>
        <w:rPr>
          <w:rFonts w:hint="eastAsia"/>
          <w:b/>
          <w:bCs/>
          <w:sz w:val="32"/>
        </w:rPr>
        <w:t xml:space="preserve">月 </w:t>
      </w:r>
      <w:r/>
    </w:p>
    <w:p>
      <w:pPr>
        <w:pStyle w:val="972"/>
        <w:ind w:firstLine="0"/>
        <w:rPr>
          <w:u w:val="single"/>
        </w:rPr>
      </w:pPr>
      <w:r>
        <w:rPr>
          <w:u w:val="single"/>
        </w:rPr>
      </w:r>
      <w:r/>
    </w:p>
    <w:p>
      <w:pPr>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outlineLvl w:val="0"/>
      </w:pPr>
      <w:r>
        <w:rPr>
          <w:rFonts w:ascii="黑体" w:hAnsi="Arial" w:eastAsia="黑体"/>
          <w:b/>
          <w:sz w:val="44"/>
        </w:rPr>
      </w:r>
      <w:r/>
    </w:p>
    <w:p>
      <w:pPr>
        <w:jc w:val="center"/>
        <w:spacing w:line="480" w:lineRule="auto"/>
        <w:rPr>
          <w:rFonts w:ascii="黑体" w:hAnsi="Arial" w:eastAsia="黑体"/>
          <w:b/>
          <w:sz w:val="44"/>
        </w:rPr>
        <w:outlineLvl w:val="0"/>
      </w:pPr>
      <w:r/>
      <w:bookmarkStart w:id="0" w:name="_Toc224197596"/>
      <w:r/>
      <w:bookmarkStart w:id="1" w:name="_Toc224197471"/>
      <w:r>
        <w:rPr>
          <w:rFonts w:hint="eastAsia" w:ascii="黑体" w:hAnsi="Arial" w:eastAsia="黑体"/>
          <w:b/>
          <w:sz w:val="44"/>
        </w:rPr>
        <w:t xml:space="preserve">总  目  录</w:t>
      </w:r>
      <w:bookmarkEnd w:id="0"/>
      <w:r/>
      <w:bookmarkEnd w:id="1"/>
      <w:r/>
      <w:r/>
    </w:p>
    <w:sdt>
      <w:sdtPr>
        <w15:appearance w15:val="boundingBox"/>
        <w:id w:val="340048059"/>
        <w:docPartObj>
          <w:docPartGallery w:val="Table of Contents"/>
          <w:docPartUnique w:val="true"/>
        </w:docPartObj>
        <w:rPr>
          <w:rFonts w:ascii="Times New Roman" w:hAnsi="Times New Roman" w:eastAsia="宋体" w:cs="Times New Roman"/>
          <w:color w:val="auto"/>
          <w:sz w:val="21"/>
          <w:szCs w:val="21"/>
          <w:lang w:val="zh-CN"/>
        </w:rPr>
      </w:sdtPr>
      <w:sdtContent>
        <w:p>
          <w:pPr>
            <w:pStyle w:val="1006"/>
          </w:pPr>
          <w:r/>
          <w:r/>
        </w:p>
        <w:p>
          <w:pPr>
            <w:pStyle w:val="796"/>
            <w:tabs>
              <w:tab w:val="right" w:pos="8835" w:leader="dot"/>
            </w:tabs>
            <w:rPr>
              <w:rFonts w:asciiTheme="minorHAnsi" w:hAnsiTheme="minorHAnsi" w:eastAsiaTheme="minorEastAsia" w:cstheme="minorBidi"/>
              <w:szCs w:val="22"/>
            </w:rPr>
          </w:pPr>
          <w:r>
            <w:fldChar w:fldCharType="begin"/>
          </w:r>
          <w:r>
            <w:instrText xml:space="preserve"> TOC \o "1-3" \h \z \u </w:instrText>
          </w:r>
          <w:r>
            <w:fldChar w:fldCharType="separate"/>
          </w:r>
          <w:hyperlink w:tooltip="#_Toc224197596" w:anchor="_Toc224197596" w:history="1">
            <w:r>
              <w:rPr>
                <w:rStyle w:val="811"/>
                <w:rFonts w:ascii="黑体" w:hAnsi="Arial" w:eastAsia="黑体"/>
              </w:rPr>
              <w:t xml:space="preserve">总  目  录</w:t>
            </w:r>
            <w:r>
              <w:tab/>
            </w:r>
            <w:r>
              <w:fldChar w:fldCharType="begin"/>
            </w:r>
            <w:r>
              <w:instrText xml:space="preserve"> PAGEREF _Toc224197596 \h </w:instrText>
            </w:r>
            <w:r/>
            <w:r>
              <w:fldChar w:fldCharType="separate"/>
            </w:r>
            <w:r>
              <w:t xml:space="preserve">2</w:t>
            </w:r>
            <w:r>
              <w:fldChar w:fldCharType="end"/>
            </w:r>
          </w:hyperlink>
          <w:r/>
          <w:r/>
        </w:p>
        <w:p>
          <w:pPr>
            <w:pStyle w:val="796"/>
            <w:tabs>
              <w:tab w:val="right" w:pos="8835" w:leader="dot"/>
            </w:tabs>
            <w:rPr>
              <w:rFonts w:asciiTheme="minorHAnsi" w:hAnsiTheme="minorHAnsi" w:eastAsiaTheme="minorEastAsia" w:cstheme="minorBidi"/>
              <w:szCs w:val="22"/>
            </w:rPr>
          </w:pPr>
          <w:r/>
          <w:hyperlink w:tooltip="#_Toc224197597" w:anchor="_Toc224197597" w:history="1">
            <w:r>
              <w:rPr>
                <w:rStyle w:val="811"/>
                <w:rFonts w:ascii="黑体" w:eastAsia="黑体"/>
              </w:rPr>
              <w:t xml:space="preserve">第一章  投标邀请</w:t>
            </w:r>
            <w:r>
              <w:tab/>
            </w:r>
            <w:r>
              <w:fldChar w:fldCharType="begin"/>
            </w:r>
            <w:r>
              <w:instrText xml:space="preserve"> PAGEREF _Toc224197597 \h </w:instrText>
            </w:r>
            <w:r/>
            <w:r>
              <w:fldChar w:fldCharType="separate"/>
            </w:r>
            <w:r>
              <w:t xml:space="preserve">3</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598" w:anchor="_Toc224197598" w:history="1">
            <w:r>
              <w:rPr>
                <w:rStyle w:val="811"/>
              </w:rPr>
              <w:t xml:space="preserve">一、项目基本情况</w:t>
            </w:r>
            <w:r>
              <w:tab/>
            </w:r>
            <w:r>
              <w:fldChar w:fldCharType="begin"/>
            </w:r>
            <w:r>
              <w:instrText xml:space="preserve"> PAGEREF _Toc224197598 \h </w:instrText>
            </w:r>
            <w:r/>
            <w:r>
              <w:fldChar w:fldCharType="separate"/>
            </w:r>
            <w:r>
              <w:t xml:space="preserve">3</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0" w:anchor="_Toc224197600" w:history="1">
            <w:r>
              <w:rPr>
                <w:rStyle w:val="811"/>
              </w:rPr>
              <w:t xml:space="preserve">二、申请人的资格要求</w:t>
            </w:r>
            <w:r>
              <w:tab/>
            </w:r>
            <w:r>
              <w:fldChar w:fldCharType="begin"/>
            </w:r>
            <w:r>
              <w:instrText xml:space="preserve"> PAGEREF _Toc224197600 \h </w:instrText>
            </w:r>
            <w:r/>
            <w:r>
              <w:fldChar w:fldCharType="separate"/>
            </w:r>
            <w:r>
              <w:t xml:space="preserve">4</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1" w:anchor="_Toc224197601" w:history="1">
            <w:r>
              <w:rPr>
                <w:rStyle w:val="811"/>
              </w:rPr>
              <w:t xml:space="preserve">三、获取招标文件</w:t>
            </w:r>
            <w:r>
              <w:tab/>
            </w:r>
            <w:r>
              <w:fldChar w:fldCharType="begin"/>
            </w:r>
            <w:r>
              <w:instrText xml:space="preserve"> PAGEREF _Toc224197601 \h </w:instrText>
            </w:r>
            <w:r/>
            <w:r>
              <w:fldChar w:fldCharType="separate"/>
            </w:r>
            <w:r>
              <w:t xml:space="preserve">6</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2" w:anchor="_Toc224197602" w:history="1">
            <w:r>
              <w:rPr>
                <w:rStyle w:val="811"/>
              </w:rPr>
              <w:t xml:space="preserve">四、提交投标文件截止时间、开标时间和地点</w:t>
            </w:r>
            <w:r>
              <w:tab/>
            </w:r>
            <w:r>
              <w:fldChar w:fldCharType="begin"/>
            </w:r>
            <w:r>
              <w:instrText xml:space="preserve"> PAGEREF _Toc224197602 \h </w:instrText>
            </w:r>
            <w:r/>
            <w:r>
              <w:fldChar w:fldCharType="separate"/>
            </w:r>
            <w:r>
              <w:t xml:space="preserve">6</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3" w:anchor="_Toc224197603" w:history="1">
            <w:r>
              <w:rPr>
                <w:rStyle w:val="811"/>
              </w:rPr>
              <w:t xml:space="preserve">五、公告期限</w:t>
            </w:r>
            <w:r>
              <w:tab/>
            </w:r>
            <w:r>
              <w:fldChar w:fldCharType="begin"/>
            </w:r>
            <w:r>
              <w:instrText xml:space="preserve"> PAGEREF _Toc224197603 \h </w:instrText>
            </w:r>
            <w:r/>
            <w:r>
              <w:fldChar w:fldCharType="separate"/>
            </w:r>
            <w:r>
              <w:t xml:space="preserve">6</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4" w:anchor="_Toc224197604" w:history="1">
            <w:r>
              <w:rPr>
                <w:rStyle w:val="811"/>
              </w:rPr>
              <w:t xml:space="preserve">六、其他补充事宜</w:t>
            </w:r>
            <w:r>
              <w:tab/>
            </w:r>
            <w:r>
              <w:fldChar w:fldCharType="begin"/>
            </w:r>
            <w:r>
              <w:instrText xml:space="preserve"> PAGEREF _Toc224197604 \h </w:instrText>
            </w:r>
            <w:r/>
            <w:r>
              <w:fldChar w:fldCharType="separate"/>
            </w:r>
            <w:r>
              <w:t xml:space="preserve">6</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5" w:anchor="_Toc224197605" w:history="1">
            <w:r>
              <w:rPr>
                <w:rStyle w:val="811"/>
              </w:rPr>
              <w:t xml:space="preserve">七、本次招标联系方式</w:t>
            </w:r>
            <w:r>
              <w:tab/>
            </w:r>
            <w:r>
              <w:fldChar w:fldCharType="begin"/>
            </w:r>
            <w:r>
              <w:instrText xml:space="preserve"> PAGEREF _Toc224197605 \h </w:instrText>
            </w:r>
            <w:r/>
            <w:r>
              <w:fldChar w:fldCharType="separate"/>
            </w:r>
            <w:r>
              <w:t xml:space="preserve">6</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6" w:anchor="_Toc224197606" w:history="1">
            <w:r>
              <w:rPr>
                <w:rStyle w:val="811"/>
              </w:rPr>
              <w:t xml:space="preserve">八、其他</w:t>
            </w:r>
            <w:r>
              <w:tab/>
            </w:r>
            <w:r>
              <w:fldChar w:fldCharType="begin"/>
            </w:r>
            <w:r>
              <w:instrText xml:space="preserve"> PAGEREF _Toc224197606 \h </w:instrText>
            </w:r>
            <w:r/>
            <w:r>
              <w:fldChar w:fldCharType="separate"/>
            </w:r>
            <w:r>
              <w:t xml:space="preserve">7</w:t>
            </w:r>
            <w:r>
              <w:fldChar w:fldCharType="end"/>
            </w:r>
          </w:hyperlink>
          <w:r/>
          <w:r/>
        </w:p>
        <w:p>
          <w:pPr>
            <w:pStyle w:val="802"/>
            <w:ind w:left="0"/>
            <w:tabs>
              <w:tab w:val="right" w:pos="8835" w:leader="dot"/>
            </w:tabs>
            <w:rPr>
              <w:rFonts w:asciiTheme="minorHAnsi" w:hAnsiTheme="minorHAnsi" w:eastAsiaTheme="minorEastAsia" w:cstheme="minorBidi"/>
              <w:szCs w:val="22"/>
            </w:rPr>
          </w:pPr>
          <w:r/>
          <w:hyperlink w:tooltip="#_Toc224197607" w:anchor="_Toc224197607" w:history="1">
            <w:r>
              <w:rPr>
                <w:rStyle w:val="811"/>
                <w:rFonts w:ascii="黑体" w:hAnsi="Arial" w:eastAsia="黑体" w:cs="Arial"/>
                <w:bCs/>
              </w:rPr>
              <w:t xml:space="preserve">第二章  投标人须知</w:t>
            </w:r>
            <w:r>
              <w:tab/>
            </w:r>
            <w:r>
              <w:fldChar w:fldCharType="begin"/>
            </w:r>
            <w:r>
              <w:instrText xml:space="preserve"> PAGEREF _Toc224197607 \h </w:instrText>
            </w:r>
            <w:r/>
            <w:r>
              <w:fldChar w:fldCharType="separate"/>
            </w:r>
            <w:r>
              <w:t xml:space="preserve">8</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8" w:anchor="_Toc224197608" w:history="1">
            <w:r>
              <w:rPr>
                <w:rStyle w:val="811"/>
                <w:bCs/>
              </w:rPr>
              <w:t xml:space="preserve">一、总则</w:t>
            </w:r>
            <w:r>
              <w:tab/>
            </w:r>
            <w:r>
              <w:fldChar w:fldCharType="begin"/>
            </w:r>
            <w:r>
              <w:instrText xml:space="preserve"> PAGEREF _Toc224197608 \h </w:instrText>
            </w:r>
            <w:r/>
            <w:r>
              <w:fldChar w:fldCharType="separate"/>
            </w:r>
            <w:r>
              <w:t xml:space="preserve">8</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09" w:anchor="_Toc224197609" w:history="1">
            <w:r>
              <w:rPr>
                <w:rStyle w:val="811"/>
                <w:bCs/>
              </w:rPr>
              <w:t xml:space="preserve">二、招标文件</w:t>
            </w:r>
            <w:r>
              <w:tab/>
            </w:r>
            <w:r>
              <w:fldChar w:fldCharType="begin"/>
            </w:r>
            <w:r>
              <w:instrText xml:space="preserve"> PAGEREF _Toc224197609 \h </w:instrText>
            </w:r>
            <w:r/>
            <w:r>
              <w:fldChar w:fldCharType="separate"/>
            </w:r>
            <w:r>
              <w:t xml:space="preserve">8</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10" w:anchor="_Toc224197610" w:history="1">
            <w:r>
              <w:rPr>
                <w:rStyle w:val="811"/>
                <w:bCs/>
              </w:rPr>
              <w:t xml:space="preserve">三、投标文件的编制</w:t>
            </w:r>
            <w:r>
              <w:tab/>
            </w:r>
            <w:r>
              <w:fldChar w:fldCharType="begin"/>
            </w:r>
            <w:r>
              <w:instrText xml:space="preserve"> PAGEREF _Toc224197610 \h </w:instrText>
            </w:r>
            <w:r/>
            <w:r>
              <w:fldChar w:fldCharType="separate"/>
            </w:r>
            <w:r>
              <w:t xml:space="preserve">9</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11" w:anchor="_Toc224197611" w:history="1">
            <w:r>
              <w:rPr>
                <w:rStyle w:val="811"/>
                <w:bCs/>
              </w:rPr>
              <w:t xml:space="preserve">四、投标文件的递交</w:t>
            </w:r>
            <w:r>
              <w:tab/>
            </w:r>
            <w:r>
              <w:fldChar w:fldCharType="begin"/>
            </w:r>
            <w:r>
              <w:instrText xml:space="preserve"> PAGEREF _Toc224197611 \h </w:instrText>
            </w:r>
            <w:r/>
            <w:r>
              <w:fldChar w:fldCharType="separate"/>
            </w:r>
            <w:r>
              <w:t xml:space="preserve">10</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12" w:anchor="_Toc224197612" w:history="1">
            <w:r>
              <w:rPr>
                <w:rStyle w:val="811"/>
                <w:bCs/>
              </w:rPr>
              <w:t xml:space="preserve">五、开标与评标</w:t>
            </w:r>
            <w:r>
              <w:tab/>
            </w:r>
            <w:r>
              <w:fldChar w:fldCharType="begin"/>
            </w:r>
            <w:r>
              <w:instrText xml:space="preserve"> PAGEREF _Toc224197612 \h </w:instrText>
            </w:r>
            <w:r/>
            <w:r>
              <w:fldChar w:fldCharType="separate"/>
            </w:r>
            <w:r>
              <w:t xml:space="preserve">11</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13" w:anchor="_Toc224197613" w:history="1">
            <w:r>
              <w:rPr>
                <w:rStyle w:val="811"/>
                <w:bCs/>
              </w:rPr>
              <w:t xml:space="preserve">六、定标</w:t>
            </w:r>
            <w:r>
              <w:tab/>
            </w:r>
            <w:r>
              <w:fldChar w:fldCharType="begin"/>
            </w:r>
            <w:r>
              <w:instrText xml:space="preserve"> PAGEREF _Toc224197613 \h </w:instrText>
            </w:r>
            <w:r/>
            <w:r>
              <w:fldChar w:fldCharType="separate"/>
            </w:r>
            <w:r>
              <w:t xml:space="preserve">16</w:t>
            </w:r>
            <w:r>
              <w:fldChar w:fldCharType="end"/>
            </w:r>
          </w:hyperlink>
          <w:r/>
          <w:r/>
        </w:p>
        <w:p>
          <w:pPr>
            <w:pStyle w:val="789"/>
            <w:tabs>
              <w:tab w:val="right" w:pos="8835" w:leader="dot"/>
            </w:tabs>
            <w:rPr>
              <w:rFonts w:asciiTheme="minorHAnsi" w:hAnsiTheme="minorHAnsi" w:eastAsiaTheme="minorEastAsia" w:cstheme="minorBidi"/>
              <w:szCs w:val="22"/>
            </w:rPr>
          </w:pPr>
          <w:r/>
          <w:hyperlink w:tooltip="#_Toc224197614" w:anchor="_Toc224197614" w:history="1">
            <w:r>
              <w:rPr>
                <w:rStyle w:val="811"/>
                <w:bCs/>
              </w:rPr>
              <w:t xml:space="preserve">七、授予合同</w:t>
            </w:r>
            <w:r>
              <w:tab/>
            </w:r>
            <w:r>
              <w:fldChar w:fldCharType="begin"/>
            </w:r>
            <w:r>
              <w:instrText xml:space="preserve"> PAGEREF _Toc224197614 \h </w:instrText>
            </w:r>
            <w:r/>
            <w:r>
              <w:fldChar w:fldCharType="separate"/>
            </w:r>
            <w:r>
              <w:t xml:space="preserve">18</w:t>
            </w:r>
            <w:r>
              <w:fldChar w:fldCharType="end"/>
            </w:r>
          </w:hyperlink>
          <w:r/>
          <w:r/>
        </w:p>
        <w:p>
          <w:pPr>
            <w:pStyle w:val="796"/>
            <w:tabs>
              <w:tab w:val="right" w:pos="8835" w:leader="dot"/>
            </w:tabs>
            <w:rPr>
              <w:rFonts w:asciiTheme="minorHAnsi" w:hAnsiTheme="minorHAnsi" w:eastAsiaTheme="minorEastAsia" w:cstheme="minorBidi"/>
              <w:szCs w:val="22"/>
            </w:rPr>
          </w:pPr>
          <w:r/>
          <w:hyperlink w:tooltip="#_Toc224197615" w:anchor="_Toc224197615" w:history="1">
            <w:r>
              <w:rPr>
                <w:rStyle w:val="811"/>
                <w:rFonts w:asciiTheme="majorEastAsia" w:hAnsiTheme="majorEastAsia" w:eastAsiaTheme="majorEastAsia"/>
              </w:rPr>
              <w:t xml:space="preserve">第三章  合同文本</w:t>
            </w:r>
            <w:r>
              <w:tab/>
            </w:r>
            <w:r>
              <w:fldChar w:fldCharType="begin"/>
            </w:r>
            <w:r>
              <w:instrText xml:space="preserve"> PAGEREF _Toc224197615 \h </w:instrText>
            </w:r>
            <w:r/>
            <w:r>
              <w:fldChar w:fldCharType="separate"/>
            </w:r>
            <w:r>
              <w:t xml:space="preserve">19</w:t>
            </w:r>
            <w:r>
              <w:fldChar w:fldCharType="end"/>
            </w:r>
          </w:hyperlink>
          <w:r/>
          <w:r/>
        </w:p>
        <w:p>
          <w:pPr>
            <w:pStyle w:val="796"/>
            <w:tabs>
              <w:tab w:val="right" w:pos="8835" w:leader="dot"/>
            </w:tabs>
            <w:rPr>
              <w:rFonts w:asciiTheme="minorHAnsi" w:hAnsiTheme="minorHAnsi" w:eastAsiaTheme="minorEastAsia" w:cstheme="minorBidi"/>
              <w:szCs w:val="22"/>
            </w:rPr>
          </w:pPr>
          <w:r/>
          <w:hyperlink w:tooltip="#_Toc224197617" w:anchor="_Toc224197617" w:history="1">
            <w:r>
              <w:rPr>
                <w:rStyle w:val="811"/>
                <w:rFonts w:ascii="黑体" w:eastAsia="黑体"/>
              </w:rPr>
              <w:t xml:space="preserve">第四章  采购需求</w:t>
            </w:r>
            <w:r>
              <w:tab/>
            </w:r>
            <w:r>
              <w:fldChar w:fldCharType="begin"/>
            </w:r>
            <w:r>
              <w:instrText xml:space="preserve"> PAGEREF _Toc224197617 \h </w:instrText>
            </w:r>
            <w:r/>
            <w:r>
              <w:fldChar w:fldCharType="separate"/>
            </w:r>
            <w:r>
              <w:t xml:space="preserve">31</w:t>
            </w:r>
            <w:r>
              <w:fldChar w:fldCharType="end"/>
            </w:r>
          </w:hyperlink>
          <w:r/>
          <w:r/>
        </w:p>
        <w:p>
          <w:pPr>
            <w:pStyle w:val="796"/>
            <w:tabs>
              <w:tab w:val="right" w:pos="8835" w:leader="dot"/>
            </w:tabs>
            <w:rPr>
              <w:rFonts w:asciiTheme="minorHAnsi" w:hAnsiTheme="minorHAnsi" w:eastAsiaTheme="minorEastAsia" w:cstheme="minorBidi"/>
              <w:szCs w:val="22"/>
            </w:rPr>
          </w:pPr>
          <w:r/>
          <w:hyperlink w:tooltip="#_Toc224197618" w:anchor="_Toc224197618" w:history="1">
            <w:r>
              <w:rPr>
                <w:rStyle w:val="811"/>
                <w:rFonts w:ascii="黑体" w:eastAsia="黑体"/>
                <w:bCs/>
              </w:rPr>
              <w:t xml:space="preserve">第五章</w:t>
            </w:r>
            <w:r>
              <w:rPr>
                <w:rStyle w:val="811"/>
                <w:rFonts w:hint="eastAsia" w:ascii="黑体" w:eastAsia="黑体"/>
                <w:bCs/>
              </w:rPr>
              <w:t xml:space="preserve">  </w:t>
            </w:r>
            <w:r>
              <w:rPr>
                <w:rStyle w:val="811"/>
                <w:rFonts w:ascii="黑体" w:eastAsia="黑体"/>
                <w:bCs/>
              </w:rPr>
              <w:t xml:space="preserve">评标方法与评标标准</w:t>
            </w:r>
            <w:r>
              <w:tab/>
            </w:r>
            <w:r>
              <w:fldChar w:fldCharType="begin"/>
            </w:r>
            <w:r>
              <w:instrText xml:space="preserve"> PAGEREF _Toc224197618 \h </w:instrText>
            </w:r>
            <w:r/>
            <w:r>
              <w:fldChar w:fldCharType="separate"/>
            </w:r>
            <w:r>
              <w:t xml:space="preserve">45</w:t>
            </w:r>
            <w:r>
              <w:fldChar w:fldCharType="end"/>
            </w:r>
          </w:hyperlink>
          <w:r/>
          <w:r/>
        </w:p>
        <w:p>
          <w:pPr>
            <w:pStyle w:val="796"/>
            <w:tabs>
              <w:tab w:val="right" w:pos="8835" w:leader="dot"/>
            </w:tabs>
            <w:rPr>
              <w:rFonts w:asciiTheme="minorHAnsi" w:hAnsiTheme="minorHAnsi" w:eastAsiaTheme="minorEastAsia" w:cstheme="minorBidi"/>
              <w:szCs w:val="22"/>
            </w:rPr>
          </w:pPr>
          <w:r/>
          <w:hyperlink w:tooltip="#_Toc224197619" w:anchor="_Toc224197619" w:history="1">
            <w:r>
              <w:rPr>
                <w:rStyle w:val="811"/>
                <w:rFonts w:ascii="黑体" w:eastAsia="黑体"/>
                <w:bCs/>
              </w:rPr>
              <w:t xml:space="preserve">第六章  投标文件格式</w:t>
            </w:r>
            <w:r>
              <w:tab/>
            </w:r>
            <w:r>
              <w:fldChar w:fldCharType="begin"/>
            </w:r>
            <w:r>
              <w:instrText xml:space="preserve"> PAGEREF _Toc224197619 \h </w:instrText>
            </w:r>
            <w:r/>
            <w:r>
              <w:fldChar w:fldCharType="separate"/>
            </w:r>
            <w:r>
              <w:t xml:space="preserve">62</w:t>
            </w:r>
            <w:r>
              <w:fldChar w:fldCharType="end"/>
            </w:r>
          </w:hyperlink>
          <w:r/>
          <w:r/>
        </w:p>
        <w:p>
          <w:r>
            <w:rPr>
              <w:b/>
              <w:bCs/>
              <w:lang w:val="zh-CN"/>
            </w:rPr>
            <w:fldChar w:fldCharType="end"/>
          </w:r>
          <w:r/>
        </w:p>
      </w:sdtContent>
    </w:sdt>
    <w:p>
      <w:pPr>
        <w:pStyle w:val="796"/>
        <w:tabs>
          <w:tab w:val="right" w:pos="8835" w:leader="dot"/>
        </w:tabs>
        <w:rPr>
          <w:rFonts w:asciiTheme="minorHAnsi" w:hAnsiTheme="minorHAnsi" w:cstheme="minorBidi"/>
          <w:sz w:val="22"/>
          <w:szCs w:val="24"/>
        </w:rPr>
      </w:pPr>
      <w:r>
        <w:rPr>
          <w:rFonts w:asciiTheme="minorHAnsi" w:hAnsiTheme="minorHAnsi" w:cstheme="minorBidi"/>
          <w:sz w:val="22"/>
          <w:szCs w:val="24"/>
        </w:rPr>
      </w:r>
      <w:r/>
    </w:p>
    <w:p>
      <w:r/>
      <w:r/>
    </w:p>
    <w:p>
      <w:pPr>
        <w:jc w:val="left"/>
        <w:widowControl/>
      </w:pPr>
      <w:r/>
      <w:bookmarkStart w:id="2" w:name="_第一章__投标邀请"/>
      <w:r/>
      <w:bookmarkStart w:id="3" w:name="_Toc165989565"/>
      <w:r>
        <w:br w:type="page" w:clear="all"/>
      </w:r>
      <w:r/>
    </w:p>
    <w:p>
      <w:pPr>
        <w:pStyle w:val="751"/>
        <w:spacing w:after="156"/>
        <w:rPr>
          <w:rFonts w:ascii="黑体" w:eastAsia="黑体"/>
          <w:bCs/>
          <w:sz w:val="44"/>
          <w:szCs w:val="44"/>
        </w:rPr>
      </w:pPr>
      <w:r/>
      <w:bookmarkStart w:id="4" w:name="_Toc224197597"/>
      <w:r/>
      <w:bookmarkStart w:id="5" w:name="_Toc224197472"/>
      <w:r>
        <w:rPr>
          <w:rFonts w:hint="eastAsia" w:ascii="黑体" w:eastAsia="黑体"/>
          <w:sz w:val="44"/>
          <w:szCs w:val="44"/>
        </w:rPr>
        <w:t xml:space="preserve">第一章  投标邀请</w:t>
      </w:r>
      <w:bookmarkEnd w:id="2"/>
      <w:r/>
      <w:bookmarkEnd w:id="3"/>
      <w:r/>
      <w:bookmarkEnd w:id="4"/>
      <w:r/>
      <w:bookmarkEnd w:id="5"/>
      <w:r/>
      <w:r/>
    </w:p>
    <w:p>
      <w:pPr>
        <w:ind w:firstLine="480"/>
        <w:spacing w:line="360" w:lineRule="auto"/>
        <w:rPr>
          <w:rFonts w:hint="eastAsia" w:ascii="宋体" w:hAnsi="宋体"/>
          <w:sz w:val="24"/>
          <w:szCs w:val="24"/>
        </w:rPr>
      </w:pPr>
      <w:r>
        <w:rPr>
          <w:rFonts w:hint="eastAsia" w:ascii="宋体" w:hAnsi="宋体"/>
          <w:sz w:val="24"/>
          <w:szCs w:val="24"/>
        </w:rPr>
        <w:t xml:space="preserve">受[江苏省公安厅]的委托，江苏省政府采购中心就[江苏省公安厅2026年度被装物资采购（一）](JSZC-320000-SCZX-G2026-0101)项目进行公开招标采购，欢迎符合条件的供应商投标。</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(江苏省公安厅2026年度被装物资采购（一）</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年4月30日9点30分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53"/>
        <w:ind w:firstLine="498"/>
        <w:spacing w:before="0" w:after="0" w:line="360" w:lineRule="auto"/>
      </w:pPr>
      <w:r/>
      <w:bookmarkStart w:id="6" w:name="_Toc224197473"/>
      <w:r/>
      <w:bookmarkStart w:id="7" w:name="_Toc165989566"/>
      <w:r/>
      <w:bookmarkStart w:id="8" w:name="_Toc224197598"/>
      <w:r>
        <w:rPr>
          <w:rFonts w:hint="eastAsia"/>
        </w:rPr>
        <w:t xml:space="preserve">一、项目基本情况</w:t>
      </w:r>
      <w:bookmarkEnd w:id="6"/>
      <w:r/>
      <w:bookmarkEnd w:id="7"/>
      <w:r/>
      <w:bookmarkEnd w:id="8"/>
      <w:r/>
      <w:r/>
    </w:p>
    <w:p>
      <w:pPr>
        <w:ind w:firstLine="480"/>
        <w:spacing w:line="360" w:lineRule="auto"/>
        <w:rPr>
          <w:rFonts w:hint="eastAsia" w:ascii="宋体" w:hAnsi="宋体"/>
          <w:sz w:val="24"/>
          <w:szCs w:val="24"/>
        </w:rPr>
      </w:pPr>
      <w:r>
        <w:rPr>
          <w:rFonts w:hint="eastAsia" w:ascii="宋体" w:hAnsi="宋体"/>
          <w:sz w:val="24"/>
          <w:szCs w:val="24"/>
        </w:rPr>
        <w:t xml:space="preserve">1.项目编号：JSZC-320000-SCZX-G2026-0101</w:t>
      </w:r>
      <w:r/>
    </w:p>
    <w:p>
      <w:pPr>
        <w:ind w:firstLine="48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江苏省公安厅2026年度被装物资采购（一）</w:t>
      </w:r>
      <w:r/>
    </w:p>
    <w:p>
      <w:pPr>
        <w:ind w:firstLine="480"/>
        <w:spacing w:line="360" w:lineRule="auto"/>
        <w:rPr>
          <w:rFonts w:hint="eastAsia" w:ascii="宋体" w:hAnsi="宋体"/>
          <w:sz w:val="24"/>
          <w:szCs w:val="24"/>
        </w:rPr>
      </w:pPr>
      <w:r>
        <w:rPr>
          <w:rFonts w:hint="eastAsia" w:ascii="宋体" w:hAnsi="宋体"/>
          <w:sz w:val="24"/>
          <w:szCs w:val="24"/>
        </w:rPr>
        <w:t xml:space="preserve">3.预算金额：121469202.4元。各分包预算详见下表：</w:t>
      </w:r>
      <w:r/>
    </w:p>
    <w:p>
      <w:pPr>
        <w:pStyle w:val="843"/>
      </w:pPr>
      <w:r/>
      <w:r/>
    </w:p>
    <w:tbl>
      <w:tblPr>
        <w:tblW w:w="8814"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16"/>
        <w:gridCol w:w="2800"/>
        <w:gridCol w:w="4498"/>
      </w:tblGrid>
      <w:tr>
        <w:trPr/>
        <w:tc>
          <w:tcPr>
            <w:tcW w:w="151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2800"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分包名称</w:t>
            </w:r>
            <w:r/>
          </w:p>
        </w:tc>
        <w:tc>
          <w:tcPr>
            <w:tcW w:w="449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：元</w:t>
            </w:r>
            <w:r>
              <w:rPr>
                <w:rFonts w:hint="eastAsia" w:ascii="宋体" w:hAnsi="宋体"/>
                <w:sz w:val="24"/>
                <w:szCs w:val="24"/>
              </w:rPr>
              <w:t xml:space="preserve">）</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包1</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警帽类</w:t>
            </w:r>
            <w:r/>
          </w:p>
        </w:tc>
        <w:tc>
          <w:tcPr>
            <w:tcW w:w="4498" w:type="dxa"/>
            <w:vAlign w:val="center"/>
            <w:textDirection w:val="lrTb"/>
            <w:noWrap/>
          </w:tcPr>
          <w:p>
            <w:pPr>
              <w:jc w:val="center"/>
              <w:spacing w:line="400" w:lineRule="exact"/>
              <w:rPr>
                <w:rFonts w:hint="eastAsia" w:ascii="宋体" w:hAnsi="宋体"/>
              </w:rPr>
            </w:pPr>
            <w:r>
              <w:rPr>
                <w:rFonts w:hint="eastAsia"/>
              </w:rPr>
              <w:t xml:space="preserve">8434632</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包2</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长袖制式衬衣</w:t>
            </w:r>
            <w:r/>
          </w:p>
        </w:tc>
        <w:tc>
          <w:tcPr>
            <w:tcW w:w="4498" w:type="dxa"/>
            <w:vAlign w:val="center"/>
            <w:textDirection w:val="lrTb"/>
            <w:noWrap/>
          </w:tcPr>
          <w:p>
            <w:pPr>
              <w:jc w:val="center"/>
              <w:widowControl/>
            </w:pPr>
            <w:r>
              <w:rPr>
                <w:rFonts w:hint="eastAsia"/>
              </w:rPr>
              <w:t xml:space="preserve">28306955</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包3</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夏执勤服、内穿衬衣</w:t>
            </w:r>
            <w:r/>
          </w:p>
        </w:tc>
        <w:tc>
          <w:tcPr>
            <w:tcW w:w="4498" w:type="dxa"/>
            <w:vAlign w:val="center"/>
            <w:textDirection w:val="lrTb"/>
            <w:noWrap/>
          </w:tcPr>
          <w:p>
            <w:pPr>
              <w:jc w:val="center"/>
              <w:widowControl/>
            </w:pPr>
            <w:r>
              <w:rPr>
                <w:rFonts w:hint="eastAsia"/>
              </w:rPr>
              <w:t xml:space="preserve">27646571</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包4</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单裤</w:t>
            </w:r>
            <w:r/>
          </w:p>
        </w:tc>
        <w:tc>
          <w:tcPr>
            <w:tcW w:w="4498" w:type="dxa"/>
            <w:vAlign w:val="center"/>
            <w:textDirection w:val="lrTb"/>
            <w:noWrap/>
          </w:tcPr>
          <w:p>
            <w:pPr>
              <w:jc w:val="center"/>
              <w:widowControl/>
            </w:pPr>
            <w:r>
              <w:rPr>
                <w:rFonts w:hint="eastAsia"/>
              </w:rPr>
              <w:t xml:space="preserve">21893412</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包5</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sz w:val="18"/>
                <w:szCs w:val="18"/>
              </w:rPr>
              <w:t xml:space="preserve">执勤鞋、作训鞋、特警战训靴</w:t>
            </w:r>
            <w:r/>
          </w:p>
        </w:tc>
        <w:tc>
          <w:tcPr>
            <w:tcW w:w="4498" w:type="dxa"/>
            <w:vAlign w:val="center"/>
            <w:textDirection w:val="lrTb"/>
            <w:noWrap/>
          </w:tcPr>
          <w:p>
            <w:pPr>
              <w:jc w:val="center"/>
              <w:widowControl/>
            </w:pPr>
            <w:r>
              <w:rPr>
                <w:rFonts w:hint="eastAsia"/>
              </w:rPr>
              <w:t xml:space="preserve">8553745</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包6</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标识类</w:t>
            </w:r>
            <w:r/>
          </w:p>
        </w:tc>
        <w:tc>
          <w:tcPr>
            <w:tcW w:w="4498" w:type="dxa"/>
            <w:vAlign w:val="center"/>
            <w:textDirection w:val="lrTb"/>
            <w:noWrap/>
          </w:tcPr>
          <w:p>
            <w:pPr>
              <w:jc w:val="center"/>
              <w:widowControl/>
            </w:pPr>
            <w:r>
              <w:rPr>
                <w:rFonts w:hint="eastAsia"/>
              </w:rPr>
              <w:t xml:space="preserve">6897400.4</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包7</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腰带、交警执勤背心</w:t>
            </w:r>
            <w:r/>
          </w:p>
        </w:tc>
        <w:tc>
          <w:tcPr>
            <w:tcW w:w="4498" w:type="dxa"/>
            <w:vAlign w:val="center"/>
            <w:textDirection w:val="lrTb"/>
            <w:noWrap/>
          </w:tcPr>
          <w:p>
            <w:pPr>
              <w:jc w:val="center"/>
              <w:widowControl/>
            </w:pPr>
            <w:r>
              <w:rPr>
                <w:rFonts w:hint="eastAsia"/>
              </w:rPr>
              <w:t xml:space="preserve">6384069</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包8</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sz w:val="18"/>
                <w:szCs w:val="18"/>
              </w:rPr>
              <w:t xml:space="preserve">特警战训服、背心、面罩、手套</w:t>
            </w:r>
            <w:r/>
          </w:p>
        </w:tc>
        <w:tc>
          <w:tcPr>
            <w:tcW w:w="4498" w:type="dxa"/>
            <w:vAlign w:val="center"/>
            <w:textDirection w:val="lrTb"/>
            <w:noWrap/>
          </w:tcPr>
          <w:p>
            <w:pPr>
              <w:jc w:val="center"/>
              <w:widowControl/>
            </w:pPr>
            <w:r>
              <w:rPr>
                <w:rFonts w:hint="eastAsia"/>
              </w:rPr>
              <w:t xml:space="preserve">13352418</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合计</w:t>
            </w:r>
            <w:r/>
          </w:p>
        </w:tc>
        <w:tc>
          <w:tcPr>
            <w:tcW w:w="4498" w:type="dxa"/>
            <w:vAlign w:val="center"/>
            <w:textDirection w:val="lrTb"/>
            <w:noWrap/>
          </w:tcPr>
          <w:p>
            <w:pPr>
              <w:jc w:val="center"/>
              <w:widowControl/>
              <w:rPr>
                <w:rFonts w:hint="eastAsia" w:ascii="宋体" w:hAnsi="宋体" w:cs="宋体"/>
                <w:sz w:val="22"/>
                <w:szCs w:val="22"/>
              </w:rPr>
            </w:pPr>
            <w:r>
              <w:rPr>
                <w:rFonts w:hint="eastAsia"/>
              </w:rPr>
              <w:t xml:space="preserve">121469202.4</w:t>
            </w:r>
            <w:r/>
          </w:p>
        </w:tc>
      </w:tr>
    </w:tbl>
    <w:p>
      <w:pPr>
        <w:pStyle w:val="793"/>
      </w:pPr>
      <w:r/>
      <w:r/>
    </w:p>
    <w:p>
      <w:pPr>
        <w:numPr>
          <w:ilvl w:val="0"/>
          <w:numId w:val="2"/>
        </w:numPr>
        <w:ind w:firstLine="480"/>
        <w:spacing w:line="360" w:lineRule="auto"/>
        <w:rPr>
          <w:rFonts w:hint="eastAsia"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p>
    <w:tbl>
      <w:tblPr>
        <w:tblW w:w="8881"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3"/>
        <w:gridCol w:w="3786"/>
        <w:gridCol w:w="3502"/>
      </w:tblGrid>
      <w:tr>
        <w:trPr/>
        <w:tc>
          <w:tcPr>
            <w:tcW w:w="1593"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02"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包1</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spacing w:line="400" w:lineRule="exact"/>
              <w:rPr>
                <w:rFonts w:hint="eastAsia" w:ascii="宋体" w:hAnsi="宋体"/>
                <w:sz w:val="20"/>
                <w:szCs w:val="20"/>
              </w:rPr>
            </w:pPr>
            <w:r>
              <w:rPr>
                <w:rFonts w:hint="eastAsia"/>
              </w:rPr>
              <w:t xml:space="preserve">8434632</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包2</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ascii="宋体" w:hAnsi="宋体"/>
                <w:sz w:val="20"/>
                <w:szCs w:val="20"/>
              </w:rPr>
            </w:pPr>
            <w:r>
              <w:rPr>
                <w:rFonts w:hint="eastAsia"/>
              </w:rPr>
              <w:t xml:space="preserve">28306955</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包3</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ascii="宋体" w:hAnsi="宋体"/>
                <w:sz w:val="20"/>
                <w:szCs w:val="20"/>
              </w:rPr>
            </w:pPr>
            <w:r>
              <w:rPr>
                <w:rFonts w:hint="eastAsia"/>
              </w:rPr>
              <w:t xml:space="preserve">27646571</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包4</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ascii="宋体" w:hAnsi="宋体"/>
                <w:sz w:val="20"/>
                <w:szCs w:val="20"/>
              </w:rPr>
            </w:pPr>
            <w:r>
              <w:rPr>
                <w:rFonts w:hint="eastAsia"/>
              </w:rPr>
              <w:t xml:space="preserve">21893412</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包5</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rPr>
                <w:rFonts w:hint="eastAsia" w:ascii="宋体" w:hAnsi="宋体"/>
                <w:sz w:val="20"/>
                <w:szCs w:val="20"/>
              </w:rPr>
            </w:pPr>
            <w:r>
              <w:rPr>
                <w:rFonts w:hint="eastAsia"/>
              </w:rPr>
              <w:t xml:space="preserve">8553745</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包6</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rPr>
              <w:t xml:space="preserve">6897400.4</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包7</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rPr>
              <w:t xml:space="preserve">6384069</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包8</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rPr>
                <w:rFonts w:hint="eastAsia"/>
              </w:rPr>
              <w:t xml:space="preserve">13352418</w:t>
            </w:r>
            <w:r/>
          </w:p>
        </w:tc>
      </w:tr>
    </w:tbl>
    <w:p>
      <w:pPr>
        <w:pStyle w:val="793"/>
      </w:pPr>
      <w:r/>
      <w:r/>
    </w:p>
    <w:p>
      <w:pPr>
        <w:ind w:firstLine="480"/>
        <w:spacing w:line="520" w:lineRule="exact"/>
        <w:rPr>
          <w:rFonts w:hint="eastAsia" w:ascii="宋体" w:hAnsi="宋体"/>
          <w:sz w:val="24"/>
          <w:szCs w:val="24"/>
        </w:rPr>
      </w:pPr>
      <w:r>
        <w:rPr>
          <w:rFonts w:hint="eastAsia" w:ascii="宋体" w:hAnsi="宋体"/>
          <w:sz w:val="24"/>
          <w:szCs w:val="24"/>
        </w:rPr>
        <w:t xml:space="preserve">5.项目需求：详见第四章。</w:t>
      </w:r>
      <w:r/>
    </w:p>
    <w:p>
      <w:pPr>
        <w:ind w:firstLine="480"/>
        <w:spacing w:line="360" w:lineRule="auto"/>
        <w:rPr>
          <w:rFonts w:hint="eastAsia" w:ascii="宋体" w:hAnsi="宋体"/>
          <w:sz w:val="24"/>
          <w:szCs w:val="24"/>
        </w:rPr>
      </w:pPr>
      <w:r/>
      <w:bookmarkStart w:id="9" w:name="_Toc165989567"/>
      <w:r/>
      <w:bookmarkStart w:id="10" w:name="_Toc224197474"/>
      <w:r/>
      <w:bookmarkStart w:id="11" w:name="_Toc224197599"/>
      <w:r>
        <w:rPr>
          <w:rFonts w:hint="eastAsia" w:ascii="宋体" w:hAnsi="宋体"/>
          <w:sz w:val="24"/>
          <w:szCs w:val="24"/>
        </w:rPr>
        <w:t xml:space="preserve">6.合同履行期限：合同履行期限为1年，下达生产计划60个日历日内（不含面料检测时间）交货，质保期自货物签收之日起2年。</w:t>
      </w:r>
      <w:bookmarkEnd w:id="9"/>
      <w:r/>
      <w:bookmarkEnd w:id="10"/>
      <w:r/>
      <w:bookmarkEnd w:id="11"/>
      <w:r/>
      <w:r/>
    </w:p>
    <w:p>
      <w:pPr>
        <w:pStyle w:val="753"/>
        <w:ind w:firstLine="498"/>
        <w:spacing w:before="0" w:after="0" w:line="360" w:lineRule="auto"/>
      </w:pPr>
      <w:r/>
      <w:bookmarkStart w:id="12" w:name="_Toc165989568"/>
      <w:r/>
      <w:bookmarkStart w:id="13" w:name="_Toc224197475"/>
      <w:r/>
      <w:bookmarkStart w:id="14" w:name="_Toc224197600"/>
      <w:r>
        <w:rPr>
          <w:rFonts w:hint="eastAsia"/>
        </w:rPr>
        <w:t xml:space="preserve">二、申请人的资格要求</w:t>
      </w:r>
      <w:bookmarkEnd w:id="12"/>
      <w:r/>
      <w:bookmarkEnd w:id="13"/>
      <w:r/>
      <w:bookmarkEnd w:id="14"/>
      <w:r/>
      <w:r/>
    </w:p>
    <w:p>
      <w:pPr>
        <w:ind w:firstLine="480"/>
        <w:spacing w:line="360" w:lineRule="auto"/>
        <w:rPr>
          <w:rFonts w:ascii="宋体"/>
          <w:sz w:val="24"/>
          <w:szCs w:val="24"/>
        </w:rPr>
      </w:pPr>
      <w:r>
        <w:rPr>
          <w:rFonts w:hint="eastAsia" w:ascii="宋体" w:hAnsi="宋体"/>
          <w:sz w:val="24"/>
          <w:szCs w:val="24"/>
        </w:rPr>
        <w:t xml:space="preserve">（一）通用资格要求：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2024或2025年度的财务状况报告（成立不满一年无需提供）；</w:t>
      </w:r>
      <w:r/>
    </w:p>
    <w:p>
      <w:pPr>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p>
    <w:p>
      <w:pPr>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968"/>
        <w:gridCol w:w="2967"/>
      </w:tblGrid>
      <w:tr>
        <w:trPr/>
        <w:tc>
          <w:tcPr>
            <w:tcW w:w="114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1-8</w:t>
            </w:r>
            <w:r/>
          </w:p>
        </w:tc>
        <w:tc>
          <w:tcPr>
            <w:tcW w:w="296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numPr>
          <w:ilvl w:val="0"/>
          <w:numId w:val="3"/>
        </w:numPr>
        <w:ind w:firstLine="480"/>
        <w:rPr>
          <w:rFonts w:hint="eastAsia" w:ascii="宋体" w:hAnsi="宋体"/>
          <w:sz w:val="24"/>
          <w:szCs w:val="24"/>
        </w:rPr>
      </w:pPr>
      <w:r>
        <w:rPr>
          <w:rFonts w:hint="eastAsia" w:ascii="宋体" w:hAnsi="宋体"/>
          <w:sz w:val="24"/>
          <w:szCs w:val="24"/>
        </w:rPr>
        <w:t xml:space="preserve">本项目的特定资格要求：</w:t>
      </w:r>
      <w:r/>
    </w:p>
    <w:tbl>
      <w:tblPr>
        <w:tblpPr w:horzAnchor="page" w:tblpX="1114" w:vertAnchor="text" w:tblpY="935" w:leftFromText="180" w:topFromText="0" w:rightFromText="180" w:bottomFromText="0"/>
        <w:tblW w:w="9430" w:type="dxa"/>
        <w:tblLayout w:type="fixed"/>
        <w:tblCellMar>
          <w:left w:w="15" w:type="dxa"/>
          <w:right w:w="15" w:type="dxa"/>
        </w:tblCellMar>
        <w:tblLook w:val="04A0" w:firstRow="1" w:lastRow="0" w:firstColumn="1" w:lastColumn="0" w:noHBand="0" w:noVBand="1"/>
      </w:tblPr>
      <w:tblGrid>
        <w:gridCol w:w="1396"/>
        <w:gridCol w:w="2593"/>
        <w:gridCol w:w="5441"/>
      </w:tblGrid>
      <w:tr>
        <w:trPr>
          <w:cantSplit/>
          <w:trHeight w:val="6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宋体" w:hAnsi="宋体"/>
                <w:bCs/>
              </w:rPr>
            </w:pPr>
            <w:r>
              <w:rPr>
                <w:rFonts w:ascii="宋体" w:hAnsi="宋体"/>
                <w:b/>
                <w:sz w:val="22"/>
                <w:szCs w:val="22"/>
              </w:rPr>
              <w:t xml:space="preserve">分包号</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ascii="宋体" w:hAnsi="宋体"/>
                <w:bCs/>
              </w:rPr>
            </w:pPr>
            <w:r>
              <w:rPr>
                <w:rFonts w:hint="eastAsia" w:ascii="宋体" w:hAnsi="宋体"/>
                <w:b/>
                <w:sz w:val="22"/>
                <w:szCs w:val="22"/>
              </w:rPr>
              <w:t xml:space="preserve">采购内容</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center"/>
              <w:spacing w:line="300" w:lineRule="auto"/>
              <w:rPr>
                <w:rFonts w:hint="eastAsia" w:ascii="宋体" w:hAnsi="宋体"/>
                <w:bCs/>
              </w:rPr>
            </w:pPr>
            <w:r>
              <w:rPr>
                <w:rFonts w:ascii="宋体" w:hAnsi="宋体"/>
                <w:b/>
                <w:sz w:val="22"/>
                <w:szCs w:val="22"/>
              </w:rPr>
              <w:t xml:space="preserve">特定</w:t>
            </w:r>
            <w:r>
              <w:rPr>
                <w:rFonts w:hint="eastAsia" w:ascii="宋体" w:hAnsi="宋体"/>
                <w:b/>
                <w:sz w:val="22"/>
                <w:szCs w:val="22"/>
              </w:rPr>
              <w:t xml:space="preserve">资格</w:t>
            </w:r>
            <w:r>
              <w:rPr>
                <w:rFonts w:ascii="宋体" w:hAnsi="宋体"/>
                <w:b/>
                <w:sz w:val="22"/>
                <w:szCs w:val="22"/>
              </w:rPr>
              <w:t xml:space="preserve">要求</w:t>
            </w:r>
            <w:r/>
          </w:p>
        </w:tc>
      </w:tr>
      <w:tr>
        <w:trPr>
          <w:cantSplit/>
          <w:trHeight w:val="119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bCs/>
                <w:sz w:val="24"/>
                <w:szCs w:val="24"/>
              </w:rPr>
            </w:pPr>
            <w:r>
              <w:rPr>
                <w:rFonts w:eastAsia="方正仿宋_GBK"/>
                <w:sz w:val="24"/>
                <w:szCs w:val="24"/>
              </w:rPr>
              <w:t xml:space="preserve">包</w:t>
            </w:r>
            <w:r>
              <w:rPr>
                <w:rFonts w:eastAsia="方正仿宋_GBK"/>
                <w:sz w:val="24"/>
                <w:szCs w:val="24"/>
              </w:rPr>
              <w:t xml:space="preserve">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警帽类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bCs/>
                <w:sz w:val="24"/>
                <w:szCs w:val="24"/>
              </w:rPr>
              <w:t xml:space="preserve">包</w:t>
            </w:r>
            <w:r>
              <w:rPr>
                <w:rFonts w:hint="eastAsia" w:eastAsia="方正仿宋_GBK"/>
                <w:bCs/>
                <w:sz w:val="24"/>
                <w:szCs w:val="24"/>
              </w:rPr>
              <w:t xml:space="preserve">2</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长袖制式衬衣</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bCs/>
                <w:sz w:val="24"/>
                <w:szCs w:val="24"/>
              </w:rPr>
              <w:t xml:space="preserve">包</w:t>
            </w:r>
            <w:r>
              <w:rPr>
                <w:rFonts w:hint="eastAsia" w:eastAsia="方正仿宋_GBK"/>
                <w:bCs/>
                <w:sz w:val="24"/>
                <w:szCs w:val="24"/>
              </w:rPr>
              <w:t xml:space="preserve">3</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夏执勤服、内穿衬衣</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bCs/>
                <w:sz w:val="24"/>
                <w:szCs w:val="24"/>
              </w:rPr>
            </w:pPr>
            <w:r>
              <w:rPr>
                <w:rFonts w:eastAsia="方正仿宋_GBK"/>
                <w:bCs/>
                <w:sz w:val="24"/>
                <w:szCs w:val="24"/>
              </w:rPr>
              <w:t xml:space="preserve">包</w:t>
            </w:r>
            <w:r>
              <w:rPr>
                <w:rFonts w:hint="eastAsia" w:eastAsia="方正仿宋_GBK"/>
                <w:bCs/>
                <w:sz w:val="24"/>
                <w:szCs w:val="24"/>
              </w:rPr>
              <w:t xml:space="preserve">4</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单裤</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bCs/>
                <w:sz w:val="24"/>
                <w:szCs w:val="24"/>
              </w:rPr>
            </w:pPr>
            <w:r>
              <w:rPr>
                <w:rFonts w:eastAsia="方正仿宋_GBK"/>
                <w:bCs/>
                <w:sz w:val="24"/>
                <w:szCs w:val="24"/>
              </w:rPr>
              <w:t xml:space="preserve">包</w:t>
            </w:r>
            <w:r>
              <w:rPr>
                <w:rFonts w:hint="eastAsia" w:eastAsia="方正仿宋_GBK"/>
                <w:bCs/>
                <w:sz w:val="24"/>
                <w:szCs w:val="24"/>
              </w:rPr>
              <w:t xml:space="preserve">5</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执勤鞋、作训鞋、特警战训靴</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bCs/>
                <w:sz w:val="24"/>
                <w:szCs w:val="24"/>
              </w:rPr>
            </w:pPr>
            <w:r>
              <w:rPr>
                <w:rFonts w:eastAsia="方正仿宋_GBK"/>
                <w:bCs/>
                <w:sz w:val="24"/>
                <w:szCs w:val="24"/>
              </w:rPr>
              <w:t xml:space="preserve">包</w:t>
            </w:r>
            <w:r>
              <w:rPr>
                <w:rFonts w:hint="eastAsia" w:eastAsia="方正仿宋_GBK"/>
                <w:bCs/>
                <w:sz w:val="24"/>
                <w:szCs w:val="24"/>
              </w:rPr>
              <w:t xml:space="preserve">6</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标识类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50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bCs/>
                <w:sz w:val="24"/>
                <w:szCs w:val="24"/>
              </w:rPr>
              <w:t xml:space="preserve">包</w:t>
            </w:r>
            <w:r>
              <w:rPr>
                <w:rFonts w:hint="eastAsia" w:eastAsia="方正仿宋_GBK"/>
                <w:bCs/>
                <w:sz w:val="24"/>
                <w:szCs w:val="24"/>
              </w:rPr>
              <w:t xml:space="preserve">7</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腰带、交警执勤背心</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555"/>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eastAsia="方正仿宋_GBK"/>
                <w:sz w:val="24"/>
                <w:szCs w:val="24"/>
              </w:rPr>
            </w:pPr>
            <w:r>
              <w:rPr>
                <w:rFonts w:eastAsia="方正仿宋_GBK"/>
                <w:bCs/>
                <w:sz w:val="24"/>
                <w:szCs w:val="24"/>
              </w:rPr>
              <w:t xml:space="preserve">包</w:t>
            </w:r>
            <w:r>
              <w:rPr>
                <w:rFonts w:hint="eastAsia" w:eastAsia="方正仿宋_GBK"/>
                <w:bCs/>
                <w:sz w:val="24"/>
                <w:szCs w:val="24"/>
              </w:rPr>
              <w:t xml:space="preserve">8</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特警战训服、背心、面罩、手套</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bl>
    <w:p>
      <w:pPr>
        <w:ind w:firstLine="514"/>
        <w:spacing w:line="360" w:lineRule="auto"/>
        <w:shd w:val="clear" w:color="auto" w:fill="ffffff"/>
        <w:widowControl/>
        <w:rPr>
          <w:rFonts w:hint="eastAsia" w:ascii="宋体" w:hAnsi="宋体"/>
          <w:b/>
          <w:bCs/>
          <w:spacing w:val="8"/>
          <w:sz w:val="24"/>
          <w:szCs w:val="24"/>
        </w:rPr>
      </w:pPr>
      <w:r>
        <w:rPr>
          <w:rFonts w:hint="eastAsia" w:ascii="宋体" w:hAnsi="宋体"/>
          <w:b/>
          <w:bCs/>
          <w:spacing w:val="8"/>
          <w:sz w:val="24"/>
          <w:szCs w:val="24"/>
        </w:rPr>
      </w:r>
      <w:r/>
    </w:p>
    <w:p>
      <w:pPr>
        <w:ind w:firstLine="514"/>
        <w:spacing w:line="360" w:lineRule="auto"/>
        <w:shd w:val="clear" w:color="auto" w:fill="ffffff"/>
        <w:widowControl/>
        <w:rPr>
          <w:rFonts w:hint="eastAsia"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或《人民警察服装生产企业目录（2025版）》中企业名称等发生变更的，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p>
    <w:p>
      <w:pPr>
        <w:pStyle w:val="753"/>
        <w:ind w:firstLine="498"/>
        <w:spacing w:before="0" w:after="0" w:line="360" w:lineRule="auto"/>
      </w:pPr>
      <w:r/>
      <w:bookmarkStart w:id="15" w:name="_Toc224197476"/>
      <w:r/>
      <w:bookmarkStart w:id="16" w:name="_Toc165989569"/>
      <w:r/>
      <w:bookmarkStart w:id="17" w:name="_Toc224197601"/>
      <w:r>
        <w:rPr>
          <w:rFonts w:hint="eastAsia"/>
        </w:rPr>
        <w:t xml:space="preserve">三、获取招标文件</w:t>
      </w:r>
      <w:bookmarkEnd w:id="15"/>
      <w:r/>
      <w:bookmarkEnd w:id="16"/>
      <w:r/>
      <w:bookmarkEnd w:id="17"/>
      <w:r/>
      <w:r/>
    </w:p>
    <w:p>
      <w:pPr>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753"/>
        <w:ind w:firstLine="498"/>
        <w:spacing w:before="0" w:after="0" w:line="360" w:lineRule="auto"/>
      </w:pPr>
      <w:r/>
      <w:bookmarkStart w:id="18" w:name="_Toc224197602"/>
      <w:r/>
      <w:bookmarkStart w:id="19" w:name="_Toc224197477"/>
      <w:r/>
      <w:bookmarkStart w:id="20" w:name="_Toc165989570"/>
      <w:r>
        <w:rPr>
          <w:rFonts w:hint="eastAsia"/>
        </w:rPr>
        <w:t xml:space="preserve">四、提交投标文件截止时间、开标时间和地点</w:t>
      </w:r>
      <w:bookmarkEnd w:id="18"/>
      <w:r/>
      <w:bookmarkEnd w:id="19"/>
      <w:r/>
      <w:bookmarkEnd w:id="20"/>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年4月30日9点30分</w:t>
      </w:r>
      <w:r>
        <w:rPr>
          <w:rFonts w:hint="eastAsia" w:ascii="宋体" w:hAnsi="宋体"/>
          <w:bCs/>
          <w:sz w:val="24"/>
          <w:szCs w:val="24"/>
        </w:rPr>
        <w:t xml:space="preserve">（北京时间）。</w:t>
      </w:r>
      <w:r/>
    </w:p>
    <w:p>
      <w:pPr>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地点：“苏采云”政府采购交易系统网上开标大厅。</w:t>
      </w:r>
      <w:r/>
    </w:p>
    <w:p>
      <w:pPr>
        <w:pStyle w:val="753"/>
        <w:ind w:firstLine="498"/>
        <w:spacing w:before="0" w:after="0" w:line="360" w:lineRule="auto"/>
      </w:pPr>
      <w:r/>
      <w:bookmarkStart w:id="21" w:name="_Toc224197603"/>
      <w:r/>
      <w:bookmarkStart w:id="22" w:name="_Toc224197478"/>
      <w:r/>
      <w:bookmarkStart w:id="23" w:name="_Toc165989571"/>
      <w:r>
        <w:rPr>
          <w:rFonts w:hint="eastAsia"/>
        </w:rPr>
        <w:t xml:space="preserve">五、公告期限</w:t>
      </w:r>
      <w:bookmarkEnd w:id="21"/>
      <w:r/>
      <w:bookmarkEnd w:id="22"/>
      <w:r/>
      <w:bookmarkEnd w:id="23"/>
      <w:r/>
      <w:r/>
    </w:p>
    <w:p>
      <w:pPr>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pStyle w:val="753"/>
        <w:ind w:firstLine="498"/>
        <w:spacing w:before="0" w:after="0" w:line="360" w:lineRule="auto"/>
      </w:pPr>
      <w:r/>
      <w:bookmarkStart w:id="24" w:name="_Toc165989572"/>
      <w:r/>
      <w:bookmarkStart w:id="25" w:name="_Toc224197604"/>
      <w:r/>
      <w:bookmarkStart w:id="26" w:name="_Toc224197479"/>
      <w:r>
        <w:rPr>
          <w:rFonts w:hint="eastAsia"/>
        </w:rPr>
        <w:t xml:space="preserve">六、其他补充事宜</w:t>
      </w:r>
      <w:bookmarkEnd w:id="24"/>
      <w:r/>
      <w:bookmarkEnd w:id="25"/>
      <w:r/>
      <w:bookmarkEnd w:id="26"/>
      <w:r/>
      <w:r/>
    </w:p>
    <w:p>
      <w:pPr>
        <w:ind w:firstLine="480"/>
        <w:spacing w:line="360" w:lineRule="auto"/>
        <w:rPr>
          <w:rFonts w:ascii="宋体" w:cs="宋体"/>
          <w:sz w:val="24"/>
          <w:szCs w:val="24"/>
        </w:rPr>
      </w:pPr>
      <w:r>
        <w:rPr>
          <w:rFonts w:hint="eastAsia" w:ascii="宋体" w:hAnsi="宋体" w:cs="宋体"/>
          <w:sz w:val="24"/>
          <w:szCs w:val="24"/>
        </w:rPr>
        <w:t xml:space="preserve">无</w:t>
      </w:r>
      <w:r/>
    </w:p>
    <w:p>
      <w:pPr>
        <w:pStyle w:val="753"/>
        <w:ind w:firstLine="643"/>
        <w:spacing w:before="0" w:after="0" w:line="360" w:lineRule="auto"/>
      </w:pPr>
      <w:r/>
      <w:bookmarkStart w:id="27" w:name="_Toc165989573"/>
      <w:r/>
      <w:bookmarkStart w:id="28" w:name="_Toc224197480"/>
      <w:r/>
      <w:bookmarkStart w:id="29" w:name="_Toc224197605"/>
      <w:r>
        <w:rPr>
          <w:rFonts w:hint="eastAsia"/>
        </w:rPr>
        <w:t xml:space="preserve">七、本次招标联系方式</w:t>
      </w:r>
      <w:bookmarkEnd w:id="27"/>
      <w:r/>
      <w:bookmarkEnd w:id="28"/>
      <w:r/>
      <w:bookmarkEnd w:id="29"/>
      <w:r/>
      <w:r/>
    </w:p>
    <w:p>
      <w:pPr>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hint="eastAsia"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江苏省公安厅</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南京市鼓楼区扬州路</w:t>
      </w:r>
      <w:r>
        <w:rPr>
          <w:rFonts w:ascii="宋体" w:hAnsi="宋体"/>
          <w:sz w:val="24"/>
          <w:szCs w:val="24"/>
          <w:u w:val="single"/>
        </w:rPr>
        <w:t xml:space="preserve">10</w:t>
      </w:r>
      <w:r>
        <w:rPr>
          <w:rFonts w:hint="eastAsia" w:ascii="宋体" w:hAnsi="宋体"/>
          <w:sz w:val="24"/>
          <w:szCs w:val="24"/>
          <w:u w:val="single"/>
        </w:rPr>
        <w:t xml:space="preserve">号</w:t>
      </w:r>
      <w:r/>
    </w:p>
    <w:p>
      <w:pPr>
        <w:ind w:firstLine="480"/>
        <w:jc w:val="left"/>
        <w:spacing w:line="360" w:lineRule="auto"/>
        <w:rPr>
          <w:rFonts w:asci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李昆</w:t>
      </w:r>
      <w:r/>
    </w:p>
    <w:p>
      <w:pPr>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025-8352</w:t>
      </w:r>
      <w:r>
        <w:rPr>
          <w:rFonts w:hint="eastAsia" w:ascii="宋体" w:hAnsi="宋体"/>
          <w:sz w:val="24"/>
          <w:szCs w:val="24"/>
          <w:u w:val="single"/>
        </w:rPr>
        <w:t xml:space="preserve">7035</w:t>
      </w:r>
      <w:r/>
    </w:p>
    <w:p>
      <w:pPr>
        <w:ind w:firstLine="480"/>
        <w:jc w:val="left"/>
        <w:spacing w:line="400" w:lineRule="exact"/>
        <w:rPr>
          <w:rFonts w:hint="eastAsia" w:ascii="宋体" w:hAnsi="宋体"/>
          <w:sz w:val="24"/>
          <w:szCs w:val="24"/>
        </w:rPr>
      </w:pPr>
      <w:r/>
      <w:bookmarkStart w:id="30" w:name="OLE_LINK10"/>
      <w:r/>
      <w:bookmarkStart w:id="31" w:name="OLE_LINK6"/>
      <w:r/>
      <w:bookmarkStart w:id="32" w:name="_Toc165989574"/>
      <w:r>
        <w:rPr>
          <w:rFonts w:hint="eastAsia" w:ascii="宋体" w:hAnsi="宋体" w:cs="宋体"/>
          <w:sz w:val="24"/>
          <w:szCs w:val="24"/>
        </w:rPr>
        <w:t xml:space="preserve">2.江苏省政府采购中心信息</w:t>
      </w:r>
      <w:r/>
    </w:p>
    <w:p>
      <w:pPr>
        <w:ind w:firstLine="480"/>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0"/>
      <w:r/>
      <w:bookmarkEnd w:id="31"/>
      <w:r/>
      <w:r/>
    </w:p>
    <w:p>
      <w:pPr>
        <w:ind w:firstLine="480"/>
        <w:spacing w:line="46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025-83668520、83668519</w:t>
      </w:r>
      <w:r/>
    </w:p>
    <w:p>
      <w:pPr>
        <w:pStyle w:val="753"/>
        <w:ind w:firstLine="643"/>
        <w:spacing w:before="0" w:after="0" w:line="360" w:lineRule="auto"/>
      </w:pPr>
      <w:r/>
      <w:bookmarkStart w:id="33" w:name="_Toc224197606"/>
      <w:r/>
      <w:bookmarkStart w:id="34" w:name="_Toc224197481"/>
      <w:r>
        <w:rPr>
          <w:rFonts w:hint="eastAsia"/>
        </w:rPr>
        <w:t xml:space="preserve">八、其他</w:t>
      </w:r>
      <w:bookmarkEnd w:id="32"/>
      <w:r/>
      <w:bookmarkEnd w:id="33"/>
      <w:r/>
      <w:bookmarkEnd w:id="34"/>
      <w:r/>
      <w:r/>
    </w:p>
    <w:p>
      <w:pPr>
        <w:pStyle w:val="787"/>
        <w:ind w:firstLine="480"/>
        <w:spacing w:line="360" w:lineRule="auto"/>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号），“苏采云”政府采购交易系统（以下简称苏采云系统）的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和方正国际软件（北京）有限公司电子签章。如果投标人通过苏采云系统参与政府采购项目，需要更换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办理窗口办理，具体联系方式见《苏采云系统供应商操作手册》（以下简称《操作手册》））、进行注册并按《操作手册》要求制作、上传电子投标文件。</w:t>
      </w:r>
      <w:r/>
    </w:p>
    <w:p>
      <w:pPr>
        <w:pStyle w:val="787"/>
        <w:ind w:firstLine="480"/>
        <w:spacing w:line="360" w:lineRule="auto"/>
        <w:rPr>
          <w:rFonts w:hint="eastAsia"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p>
    <w:p>
      <w:pPr>
        <w:pStyle w:val="787"/>
        <w:ind w:firstLine="480"/>
        <w:spacing w:line="360" w:lineRule="auto"/>
        <w:rPr>
          <w:rFonts w:hint="eastAsia"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5" w:name="_第二章__投标人须知"/>
      <w:r/>
      <w:bookmarkStart w:id="36" w:name="_Toc165989575"/>
      <w:r/>
      <w:r/>
    </w:p>
    <w:p>
      <w:pPr>
        <w:jc w:val="left"/>
        <w:widowControl/>
      </w:pPr>
      <w:r>
        <w:br w:type="page" w:clear="all"/>
      </w:r>
      <w:bookmarkEnd w:id="35"/>
      <w:r/>
      <w:bookmarkEnd w:id="36"/>
      <w:r/>
      <w:r/>
    </w:p>
    <w:p>
      <w:pPr>
        <w:ind w:firstLine="2429"/>
        <w:keepLines/>
        <w:keepNext/>
        <w:spacing w:before="260" w:after="260" w:line="416" w:lineRule="auto"/>
        <w:rPr>
          <w:rFonts w:ascii="黑体" w:hAnsi="Arial" w:eastAsia="黑体" w:cs="Arial"/>
          <w:sz w:val="44"/>
          <w:szCs w:val="44"/>
        </w:rPr>
        <w:outlineLvl w:val="1"/>
      </w:pPr>
      <w:r/>
      <w:bookmarkStart w:id="37" w:name="_Toc120614211"/>
      <w:r/>
      <w:bookmarkStart w:id="38" w:name="_Toc224197482"/>
      <w:r/>
      <w:bookmarkStart w:id="39" w:name="_Toc224197607"/>
      <w:r/>
      <w:bookmarkStart w:id="40" w:name="_Toc165989583"/>
      <w:r>
        <w:rPr>
          <w:rFonts w:hint="eastAsia" w:ascii="黑体" w:hAnsi="Arial" w:eastAsia="黑体" w:cs="Arial"/>
          <w:b/>
          <w:bCs/>
          <w:sz w:val="44"/>
          <w:szCs w:val="44"/>
        </w:rPr>
        <w:t xml:space="preserve">第二章  </w:t>
      </w:r>
      <w:bookmarkStart w:id="41" w:name="_Toc513029202"/>
      <w:r/>
      <w:bookmarkStart w:id="42" w:name="_Toc120614213"/>
      <w:r/>
      <w:bookmarkStart w:id="43" w:name="_Toc16938518"/>
      <w:r/>
      <w:bookmarkStart w:id="44" w:name="_Toc20823274"/>
      <w:r/>
      <w:bookmarkEnd w:id="37"/>
      <w:r>
        <w:rPr>
          <w:rFonts w:hint="eastAsia" w:ascii="黑体" w:hAnsi="Arial" w:eastAsia="黑体" w:cs="Arial"/>
          <w:b/>
          <w:bCs/>
          <w:sz w:val="44"/>
          <w:szCs w:val="44"/>
        </w:rPr>
        <w:t xml:space="preserve">投标人须知</w:t>
      </w:r>
      <w:bookmarkEnd w:id="38"/>
      <w:r/>
      <w:bookmarkEnd w:id="39"/>
      <w:r/>
      <w:bookmarkEnd w:id="41"/>
      <w:r/>
      <w:bookmarkEnd w:id="42"/>
      <w:r/>
      <w:bookmarkEnd w:id="43"/>
      <w:r/>
      <w:bookmarkEnd w:id="44"/>
      <w:r/>
      <w:r/>
    </w:p>
    <w:p>
      <w:pPr>
        <w:ind w:firstLine="498"/>
        <w:keepLines/>
        <w:keepNext/>
        <w:spacing w:before="120" w:after="120" w:line="400" w:lineRule="exact"/>
        <w:rPr>
          <w:b/>
          <w:bCs/>
          <w:sz w:val="32"/>
          <w:szCs w:val="32"/>
        </w:rPr>
        <w:outlineLvl w:val="2"/>
      </w:pPr>
      <w:r/>
      <w:bookmarkStart w:id="45" w:name="_Toc16938519"/>
      <w:r/>
      <w:bookmarkStart w:id="46" w:name="_Toc224197483"/>
      <w:r/>
      <w:bookmarkStart w:id="47" w:name="_Toc120614214"/>
      <w:r/>
      <w:bookmarkStart w:id="48" w:name="_Toc224197608"/>
      <w:r/>
      <w:bookmarkStart w:id="49" w:name="_Toc513029203"/>
      <w:r/>
      <w:bookmarkStart w:id="50" w:name="_Toc20823275"/>
      <w:r>
        <w:rPr>
          <w:rFonts w:hint="eastAsia"/>
          <w:b/>
          <w:bCs/>
          <w:sz w:val="32"/>
          <w:szCs w:val="32"/>
        </w:rPr>
        <w:t xml:space="preserve">一、总则</w:t>
      </w:r>
      <w:bookmarkEnd w:id="45"/>
      <w:r/>
      <w:bookmarkEnd w:id="46"/>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Start w:id="52" w:name="_Toc458694821"/>
      <w:r/>
      <w:bookmarkStart w:id="53" w:name="_Toc20823276"/>
      <w:r/>
      <w:bookmarkStart w:id="54" w:name="_Toc16938520"/>
      <w:r/>
      <w:bookmarkStart w:id="55" w:name="_Toc513029204"/>
      <w:r/>
      <w:bookmarkEnd w:id="51"/>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20823277"/>
      <w:r/>
      <w:bookmarkStart w:id="57" w:name="_Toc16938521"/>
      <w:r/>
      <w:bookmarkStart w:id="58"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20823278"/>
      <w:r/>
      <w:bookmarkStart w:id="60" w:name="_Toc16938522"/>
      <w:r/>
      <w:bookmarkStart w:id="61"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9"/>
      <w:r/>
      <w:bookmarkEnd w:id="60"/>
      <w:r/>
      <w:bookmarkEnd w:id="61"/>
      <w:r>
        <w:rPr>
          <w:rFonts w:hint="eastAsia" w:ascii="Arial" w:hAnsi="Arial" w:eastAsia="黑体" w:cs="Arial"/>
          <w:sz w:val="28"/>
          <w:szCs w:val="28"/>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62" w:name="_Toc513029207"/>
      <w:r/>
      <w:bookmarkStart w:id="63" w:name="_Toc16938523"/>
      <w:r/>
      <w:bookmarkStart w:id="64" w:name="_Toc462564067"/>
      <w:r/>
      <w:bookmarkStart w:id="65"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2"/>
      <w:r/>
      <w:bookmarkEnd w:id="63"/>
      <w:r/>
      <w:bookmarkEnd w:id="64"/>
      <w:r/>
      <w:bookmarkEnd w:id="6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66" w:name="_Toc16938525"/>
      <w:r/>
      <w:bookmarkStart w:id="67" w:name="_Toc20823281"/>
      <w:r/>
      <w:bookmarkStart w:id="68" w:name="_Toc120614215"/>
      <w:r/>
      <w:bookmarkStart w:id="69" w:name="_Toc513029209"/>
      <w:r/>
      <w:bookmarkStart w:id="70" w:name="_Toc224197484"/>
      <w:r/>
      <w:bookmarkStart w:id="71" w:name="_Toc224197609"/>
      <w:r>
        <w:rPr>
          <w:rFonts w:hint="eastAsia"/>
          <w:b/>
          <w:bCs/>
          <w:sz w:val="32"/>
          <w:szCs w:val="32"/>
        </w:rPr>
        <w:t xml:space="preserve">二、招标文件</w:t>
      </w:r>
      <w:bookmarkEnd w:id="66"/>
      <w:r/>
      <w:bookmarkEnd w:id="67"/>
      <w:r/>
      <w:bookmarkEnd w:id="68"/>
      <w:r/>
      <w:bookmarkEnd w:id="69"/>
      <w:r/>
      <w:bookmarkEnd w:id="70"/>
      <w:r/>
      <w:bookmarkEnd w:id="71"/>
      <w:r/>
      <w:r/>
    </w:p>
    <w:p>
      <w:pPr>
        <w:ind w:firstLine="420"/>
        <w:keepLines/>
        <w:keepNext/>
        <w:spacing w:line="400" w:lineRule="exact"/>
        <w:rPr>
          <w:rFonts w:ascii="Arial" w:hAnsi="Arial" w:eastAsia="黑体" w:cs="Arial"/>
          <w:sz w:val="28"/>
          <w:szCs w:val="28"/>
        </w:rPr>
        <w:outlineLvl w:val="3"/>
      </w:pPr>
      <w:r/>
      <w:bookmarkStart w:id="72" w:name="_Toc513029210"/>
      <w:r/>
      <w:bookmarkStart w:id="73" w:name="_Toc16938526"/>
      <w:r/>
      <w:bookmarkStart w:id="74"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5" w:name="_Toc20823284"/>
      <w:r/>
      <w:bookmarkStart w:id="76" w:name="_Toc513029212"/>
      <w:r/>
      <w:bookmarkStart w:id="77" w:name="_Toc462564071"/>
      <w:r/>
      <w:bookmarkStart w:id="78"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79" w:name="_Toc120614216"/>
      <w:r/>
      <w:bookmarkStart w:id="80" w:name="_Toc513029213"/>
      <w:r/>
      <w:bookmarkStart w:id="81" w:name="_Toc16938529"/>
      <w:r/>
      <w:bookmarkStart w:id="82" w:name="_Toc20823285"/>
      <w:r/>
      <w:bookmarkStart w:id="83" w:name="_Toc462564072"/>
      <w:r/>
      <w:bookmarkStart w:id="84" w:name="_Toc224197485"/>
      <w:r/>
      <w:bookmarkStart w:id="85" w:name="_Toc224197610"/>
      <w:r>
        <w:rPr>
          <w:rFonts w:hint="eastAsia"/>
          <w:b/>
          <w:bCs/>
          <w:sz w:val="32"/>
          <w:szCs w:val="32"/>
        </w:rPr>
        <w:t xml:space="preserve">三、投标文件的编制</w:t>
      </w:r>
      <w:bookmarkEnd w:id="79"/>
      <w:r/>
      <w:bookmarkEnd w:id="80"/>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20823286"/>
      <w:r/>
      <w:bookmarkStart w:id="87" w:name="_Toc513029214"/>
      <w:r/>
      <w:bookmarkStart w:id="88" w:name="_Toc16938530"/>
      <w:r/>
      <w:bookmarkStart w:id="89"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462564074"/>
      <w:r/>
      <w:bookmarkStart w:id="91" w:name="_Toc20823287"/>
      <w:r/>
      <w:bookmarkStart w:id="92" w:name="_Toc513029215"/>
      <w:r/>
      <w:bookmarkStart w:id="93" w:name="_Toc16938531"/>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670360"/>
      <w:r/>
      <w:bookmarkStart w:id="95" w:name="_Hlt26954838"/>
      <w:r/>
      <w:bookmarkStart w:id="96" w:name="_Hlt26668975"/>
      <w:r/>
      <w:bookmarkStart w:id="97" w:name="_Toc14577357"/>
      <w:r/>
      <w:bookmarkStart w:id="98" w:name="_Toc513029216"/>
      <w:r/>
      <w:bookmarkStart w:id="99" w:name="_Toc513029219"/>
      <w:r/>
      <w:bookmarkStart w:id="100" w:name="_Toc49090509"/>
      <w:r/>
      <w:bookmarkStart w:id="101" w:name="_Toc14577354"/>
      <w:r/>
      <w:bookmarkStart w:id="102" w:name="_Toc49090507"/>
      <w:r/>
      <w:bookmarkStart w:id="103" w:name="_Toc49090508"/>
      <w:r/>
      <w:bookmarkStart w:id="104" w:name="_Toc14577355"/>
      <w:r/>
      <w:bookmarkEnd w:id="94"/>
      <w:r/>
      <w:bookmarkEnd w:id="95"/>
      <w:r/>
      <w:bookmarkEnd w:id="96"/>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670482"/>
      <w:r/>
      <w:bookmarkStart w:id="108" w:name="_Hlt26670486"/>
      <w:r/>
      <w:bookmarkStart w:id="109" w:name="_Hlt26954731"/>
      <w:r/>
      <w:bookmarkStart w:id="110" w:name="_Hlt26954848"/>
      <w:r/>
      <w:bookmarkStart w:id="111" w:name="_Hlt26954846"/>
      <w:r/>
      <w:bookmarkEnd w:id="107"/>
      <w:r/>
      <w:bookmarkEnd w:id="108"/>
      <w:r/>
      <w:bookmarkEnd w:id="109"/>
      <w:r/>
      <w:bookmarkEnd w:id="110"/>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所投标的的主要组成部分、功能设计、实现思路及关键技术等。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12" w:name="_Toc14577359"/>
      <w:r/>
      <w:bookmarkStart w:id="113"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400" w:lineRule="exact"/>
        <w:rPr>
          <w:rFonts w:ascii="Arial" w:hAnsi="Arial" w:eastAsia="黑体" w:cs="Arial"/>
          <w:sz w:val="28"/>
          <w:szCs w:val="28"/>
        </w:rPr>
        <w:outlineLvl w:val="3"/>
      </w:pPr>
      <w:r/>
      <w:bookmarkStart w:id="114" w:name="_Toc14577360"/>
      <w:r/>
      <w:bookmarkStart w:id="115"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4"/>
      <w:r/>
      <w:bookmarkEnd w:id="115"/>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20" w:after="120" w:line="400" w:lineRule="exact"/>
        <w:rPr>
          <w:b/>
          <w:bCs/>
          <w:sz w:val="32"/>
          <w:szCs w:val="32"/>
        </w:rPr>
        <w:outlineLvl w:val="2"/>
      </w:pPr>
      <w:r/>
      <w:bookmarkStart w:id="116" w:name="_Hlt26954852"/>
      <w:r/>
      <w:bookmarkStart w:id="117" w:name="_Hlt26954739"/>
      <w:r/>
      <w:bookmarkStart w:id="118" w:name="_Toc20823296"/>
      <w:r/>
      <w:bookmarkStart w:id="119" w:name="_Toc513029224"/>
      <w:r/>
      <w:bookmarkStart w:id="120" w:name="_Toc120614217"/>
      <w:r/>
      <w:bookmarkStart w:id="121" w:name="_Toc16938540"/>
      <w:r/>
      <w:bookmarkStart w:id="122" w:name="_Toc224197486"/>
      <w:r/>
      <w:bookmarkStart w:id="123" w:name="_Toc224197611"/>
      <w:r/>
      <w:bookmarkEnd w:id="116"/>
      <w:r/>
      <w:bookmarkEnd w:id="117"/>
      <w:r>
        <w:rPr>
          <w:rFonts w:hint="eastAsia"/>
          <w:b/>
          <w:bCs/>
          <w:sz w:val="32"/>
          <w:szCs w:val="32"/>
        </w:rPr>
        <w:t xml:space="preserve">四、投标文件的递交</w:t>
      </w:r>
      <w:bookmarkEnd w:id="118"/>
      <w:r/>
      <w:bookmarkEnd w:id="119"/>
      <w:r/>
      <w:bookmarkEnd w:id="120"/>
      <w:r/>
      <w:bookmarkEnd w:id="121"/>
      <w:r/>
      <w:bookmarkEnd w:id="122"/>
      <w:r/>
      <w:bookmarkEnd w:id="123"/>
      <w:r/>
      <w:r/>
    </w:p>
    <w:p>
      <w:pPr>
        <w:ind w:firstLine="420"/>
        <w:keepLines/>
        <w:keepNext/>
        <w:spacing w:line="400" w:lineRule="exact"/>
        <w:rPr>
          <w:rFonts w:ascii="黑体" w:hAnsi="Arial" w:eastAsia="黑体" w:cs="Arial"/>
          <w:sz w:val="28"/>
          <w:szCs w:val="28"/>
        </w:rPr>
        <w:outlineLvl w:val="3"/>
      </w:pPr>
      <w:r/>
      <w:bookmarkStart w:id="124" w:name="_Toc513029225"/>
      <w:r/>
      <w:bookmarkStart w:id="125" w:name="_Toc20823297"/>
      <w:r/>
      <w:bookmarkStart w:id="126" w:name="_Toc16938541"/>
      <w:r/>
      <w:bookmarkStart w:id="127"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4"/>
      <w:r/>
      <w:bookmarkEnd w:id="125"/>
      <w:r/>
      <w:bookmarkEnd w:id="126"/>
      <w:r/>
      <w:bookmarkEnd w:id="127"/>
      <w:r>
        <w:rPr>
          <w:rFonts w:hint="eastAsia" w:ascii="黑体" w:hAnsi="Arial" w:eastAsia="黑体" w:cs="Arial"/>
          <w:sz w:val="28"/>
          <w:szCs w:val="28"/>
        </w:rPr>
        <w:t xml:space="preserve">的递交</w:t>
      </w:r>
      <w:r/>
    </w:p>
    <w:p>
      <w:pPr>
        <w:ind w:left="5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.1投标人应当按照《操作手册》规定，在投标截止时间前</w:t>
      </w:r>
      <w:r>
        <w:rPr>
          <w:rFonts w:ascii="宋体" w:hAnsi="宋体"/>
          <w:bCs/>
          <w:sz w:val="24"/>
        </w:rPr>
        <w:t xml:space="preserve">制作</w:t>
      </w:r>
      <w:r>
        <w:rPr>
          <w:rFonts w:hint="eastAsia" w:ascii="宋体" w:hAnsi="宋体"/>
          <w:bCs/>
          <w:sz w:val="24"/>
        </w:rPr>
        <w:t xml:space="preserve">并上传电</w:t>
      </w:r>
      <w:r/>
    </w:p>
    <w:p>
      <w:pPr>
        <w:spacing w:line="400" w:lineRule="exact"/>
        <w:rPr>
          <w:rFonts w:hint="eastAsia" w:ascii="宋体" w:hAnsi="宋体"/>
          <w:bCs/>
          <w:sz w:val="24"/>
        </w:rPr>
      </w:pPr>
      <w:r>
        <w:rPr>
          <w:rFonts w:hint="eastAsia" w:ascii="宋体" w:hAnsi="宋体"/>
          <w:bCs/>
          <w:sz w:val="24"/>
        </w:rPr>
        <w:t xml:space="preserve">子投标文件。</w:t>
      </w:r>
      <w:bookmarkStart w:id="128" w:name="_Toc16938542"/>
      <w:r/>
      <w:bookmarkStart w:id="129" w:name="_Toc513029226"/>
      <w:r/>
      <w:bookmarkStart w:id="130" w:name="_Toc20823298"/>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8"/>
      <w:r/>
      <w:bookmarkEnd w:id="129"/>
      <w:r/>
      <w:bookmarkEnd w:id="130"/>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31" w:name="_Toc513029227"/>
      <w:r/>
      <w:bookmarkStart w:id="132" w:name="_Toc16938543"/>
      <w:r/>
      <w:bookmarkStart w:id="133" w:name="_Toc20823299"/>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1"/>
      <w:r/>
      <w:bookmarkEnd w:id="132"/>
      <w:r/>
      <w:bookmarkEnd w:id="133"/>
      <w:r>
        <w:rPr>
          <w:rFonts w:hint="eastAsia" w:ascii="Arial" w:hAnsi="Arial" w:eastAsia="黑体" w:cs="Arial"/>
          <w:sz w:val="28"/>
          <w:szCs w:val="28"/>
        </w:rPr>
        <w:t xml:space="preserve">的拒收</w:t>
      </w:r>
      <w:r/>
    </w:p>
    <w:p>
      <w:pPr>
        <w:ind w:firstLine="480"/>
        <w:spacing w:line="40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34" w:name="_Toc20823300"/>
      <w:r/>
      <w:bookmarkStart w:id="135" w:name="_Toc16938544"/>
      <w:r/>
      <w:bookmarkStart w:id="136"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4"/>
      <w:r/>
      <w:bookmarkEnd w:id="135"/>
      <w:r/>
      <w:bookmarkEnd w:id="136"/>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37" w:name="_Toc120614218"/>
      <w:r/>
      <w:bookmarkStart w:id="138" w:name="_Toc16938545"/>
      <w:r/>
      <w:bookmarkStart w:id="139" w:name="_Toc513029229"/>
      <w:r/>
      <w:bookmarkStart w:id="140" w:name="_Toc20823301"/>
      <w:r/>
      <w:bookmarkStart w:id="141" w:name="_Toc224197487"/>
      <w:r/>
      <w:bookmarkStart w:id="142" w:name="_Toc224197612"/>
      <w:r>
        <w:rPr>
          <w:rFonts w:hint="eastAsia"/>
          <w:b/>
          <w:bCs/>
          <w:sz w:val="32"/>
          <w:szCs w:val="32"/>
        </w:rPr>
        <w:t xml:space="preserve">五、开标与评标</w:t>
      </w:r>
      <w:bookmarkEnd w:id="137"/>
      <w:r/>
      <w:bookmarkEnd w:id="138"/>
      <w:r/>
      <w:bookmarkEnd w:id="139"/>
      <w:r/>
      <w:bookmarkEnd w:id="140"/>
      <w:r/>
      <w:bookmarkEnd w:id="141"/>
      <w:r/>
      <w:bookmarkEnd w:id="142"/>
      <w:r/>
      <w:r/>
    </w:p>
    <w:p>
      <w:pPr>
        <w:ind w:firstLine="420"/>
        <w:keepLines/>
        <w:keepNext/>
        <w:spacing w:line="400" w:lineRule="exact"/>
        <w:rPr>
          <w:rFonts w:ascii="Arial" w:hAnsi="Arial" w:eastAsia="黑体" w:cs="Arial"/>
          <w:sz w:val="28"/>
          <w:szCs w:val="28"/>
        </w:rPr>
        <w:outlineLvl w:val="3"/>
      </w:pPr>
      <w:r/>
      <w:bookmarkStart w:id="143" w:name="_Toc20823302"/>
      <w:r/>
      <w:bookmarkStart w:id="144" w:name="_Toc513029230"/>
      <w:r/>
      <w:bookmarkStart w:id="145" w:name="_Toc16938546"/>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3"/>
      <w:r/>
      <w:bookmarkEnd w:id="144"/>
      <w:r/>
      <w:bookmarkEnd w:id="145"/>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w:t>
      </w:r>
      <w:r>
        <w:rPr>
          <w:rFonts w:hint="eastAsia" w:ascii="宋体" w:hAnsi="宋体"/>
          <w:bCs/>
          <w:sz w:val="24"/>
        </w:rPr>
        <w:t xml:space="preserve">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6" w:name="_Toc513029231"/>
      <w:r/>
      <w:bookmarkStart w:id="147" w:name="_Toc20823303"/>
      <w:r/>
      <w:bookmarkStart w:id="148"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6"/>
      <w:r/>
      <w:bookmarkEnd w:id="147"/>
      <w:r/>
      <w:bookmarkEnd w:id="148"/>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bookmarkStart w:id="149" w:name="_Toc513029232"/>
      <w:r/>
      <w:bookmarkStart w:id="150" w:name="_Toc16938548"/>
      <w:r/>
      <w:bookmarkStart w:id="151"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9"/>
      <w:r/>
      <w:bookmarkEnd w:id="150"/>
      <w:r/>
      <w:bookmarkEnd w:id="151"/>
      <w:r/>
      <w:r/>
    </w:p>
    <w:p>
      <w:pPr>
        <w:ind w:firstLine="480"/>
        <w:spacing w:line="400" w:lineRule="exact"/>
        <w:rPr>
          <w:rFonts w:hint="eastAsia" w:ascii="宋体" w:hAnsi="宋体"/>
          <w:sz w:val="24"/>
          <w:szCs w:val="24"/>
        </w:rPr>
      </w:pPr>
      <w:r/>
      <w:bookmarkStart w:id="152" w:name="_Toc513029233"/>
      <w:r/>
      <w:bookmarkStart w:id="153" w:name="_Toc16938549"/>
      <w:r/>
      <w:bookmarkStart w:id="154" w:name="_Toc20823305"/>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2"/>
      <w:r/>
      <w:bookmarkEnd w:id="153"/>
      <w:r/>
      <w:bookmarkEnd w:id="154"/>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t>
      </w:r>
      <w:r>
        <w:rPr>
          <w:bCs/>
        </w:rPr>
        <w:t xml:space="preserve">（</w:t>
      </w:r>
      <w:r>
        <w:rPr>
          <w:bCs/>
        </w:rPr>
        <w:t xml:space="preserve">www.creditchina.gov.cn</w:t>
      </w:r>
      <w:r>
        <w:rPr>
          <w:bCs/>
        </w:rPr>
        <w:t xml:space="preserve">）</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sz w:val="24"/>
        </w:rPr>
      </w:pPr>
      <w:r/>
      <w:bookmarkStart w:id="155" w:name="_Toc20823306"/>
      <w:r/>
      <w:bookmarkStart w:id="156" w:name="_Toc16938550"/>
      <w:r/>
      <w:bookmarkStart w:id="157"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50%</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w:t>
      </w:r>
      <w:r>
        <w:rPr>
          <w:rFonts w:hint="eastAsia" w:ascii="方正魏碑_GBK" w:hAnsi="方正魏碑_GBK" w:eastAsia="方正魏碑_GBK" w:cs="方正魏碑_GBK"/>
          <w:sz w:val="24"/>
        </w:rPr>
        <w:t xml:space="preserve">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spacing w:line="400" w:lineRule="exact"/>
        <w:rPr>
          <w:rFonts w:hint="eastAsia" w:ascii="宋体" w:hAnsi="宋体"/>
          <w:b/>
          <w:sz w:val="24"/>
        </w:rPr>
      </w:pPr>
      <w:r>
        <w:rPr>
          <w:rFonts w:hint="eastAsia" w:ascii="方正魏碑_GBK" w:hAnsi="方正魏碑_GBK" w:eastAsia="方正魏碑_GBK"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无效投标条款和废标条款</w:t>
      </w:r>
      <w:r/>
    </w:p>
    <w:p>
      <w:pPr>
        <w:ind w:left="479"/>
        <w:spacing w:line="400" w:lineRule="exact"/>
        <w:rPr>
          <w:rFonts w:hint="eastAsia" w:ascii="宋体" w:hAnsi="宋体"/>
          <w:bCs/>
          <w:sz w:val="24"/>
        </w:rPr>
      </w:pPr>
      <w:r/>
      <w:bookmarkStart w:id="158" w:name="_Toc513029235"/>
      <w:r/>
      <w:bookmarkStart w:id="159" w:name="_Toc20823307"/>
      <w:r/>
      <w:bookmarkStart w:id="160"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ind w:firstLine="482"/>
        <w:spacing w:line="400" w:lineRule="exact"/>
        <w:rPr>
          <w:rFonts w:hint="eastAsia" w:ascii="宋体" w:hAnsi="宋体"/>
          <w:b/>
          <w:sz w:val="24"/>
        </w:rPr>
      </w:pPr>
      <w:r>
        <w:rPr>
          <w:rFonts w:hint="eastAsia" w:ascii="宋体" w:hAnsi="宋体"/>
          <w:b/>
          <w:sz w:val="24"/>
        </w:rPr>
        <w:t xml:space="preserve">26.1.10 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hint="eastAsia" w:ascii="宋体" w:hAnsi="宋体"/>
          <w:bCs/>
          <w:sz w:val="24"/>
        </w:rPr>
      </w:pPr>
      <w:r>
        <w:rPr>
          <w:rFonts w:hint="eastAsia" w:ascii="宋体" w:hAnsi="宋体"/>
          <w:bCs/>
          <w:sz w:val="24"/>
        </w:rPr>
        <w:t xml:space="preserve">26.1.13 投标人所投标产品不符合招标文件中所列国家强制性标准的。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.2废标条款</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p>
    <w:p>
      <w:pPr>
        <w:spacing w:line="400" w:lineRule="exact"/>
        <w:rPr>
          <w:rFonts w:hint="eastAsia" w:ascii="宋体" w:hAnsi="宋体"/>
          <w:bCs/>
          <w:sz w:val="24"/>
        </w:rPr>
      </w:pPr>
      <w:r>
        <w:rPr>
          <w:rFonts w:hint="eastAsia" w:ascii="宋体" w:hAnsi="宋体"/>
          <w:bCs/>
          <w:sz w:val="24"/>
        </w:rPr>
        <w:t xml:space="preserve">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p>
    <w:p>
      <w:pPr>
        <w:spacing w:line="400" w:lineRule="exact"/>
        <w:rPr>
          <w:rFonts w:hint="eastAsia" w:ascii="宋体" w:hAnsi="宋体"/>
          <w:bCs/>
          <w:sz w:val="24"/>
        </w:rPr>
      </w:pPr>
      <w:r>
        <w:rPr>
          <w:rFonts w:hint="eastAsia" w:ascii="宋体" w:hAnsi="宋体"/>
          <w:bCs/>
          <w:sz w:val="24"/>
        </w:rPr>
        <w:t xml:space="preserve">行。</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61" w:name="_Toc120614219"/>
      <w:r/>
      <w:bookmarkStart w:id="162" w:name="_Toc224197613"/>
      <w:r/>
      <w:bookmarkStart w:id="163" w:name="_Toc224197488"/>
      <w:r>
        <w:rPr>
          <w:rFonts w:hint="eastAsia"/>
          <w:b/>
          <w:bCs/>
          <w:sz w:val="32"/>
          <w:szCs w:val="32"/>
        </w:rPr>
        <w:t xml:space="preserve">六、</w:t>
      </w:r>
      <w:bookmarkEnd w:id="158"/>
      <w:r/>
      <w:bookmarkEnd w:id="159"/>
      <w:r/>
      <w:bookmarkEnd w:id="160"/>
      <w:r>
        <w:rPr>
          <w:rFonts w:hint="eastAsia"/>
          <w:b/>
          <w:bCs/>
          <w:sz w:val="32"/>
          <w:szCs w:val="32"/>
        </w:rPr>
        <w:t xml:space="preserve">定标</w:t>
      </w:r>
      <w:bookmarkEnd w:id="161"/>
      <w:r/>
      <w:bookmarkEnd w:id="162"/>
      <w:r/>
      <w:bookmarkEnd w:id="163"/>
      <w:r/>
      <w:r/>
    </w:p>
    <w:p>
      <w:pPr>
        <w:ind w:firstLine="600"/>
        <w:keepLines/>
        <w:keepNext/>
        <w:spacing w:line="400" w:lineRule="exact"/>
        <w:rPr>
          <w:rFonts w:hint="eastAsia" w:ascii="黑体" w:hAnsi="宋体" w:eastAsia="黑体"/>
          <w:bCs/>
          <w:sz w:val="30"/>
          <w:szCs w:val="30"/>
        </w:rPr>
        <w:outlineLvl w:val="3"/>
      </w:pPr>
      <w:r/>
      <w:bookmarkStart w:id="164" w:name="_Toc513029238"/>
      <w:r/>
      <w:bookmarkStart w:id="165" w:name="_Toc16938554"/>
      <w:r/>
      <w:bookmarkStart w:id="166"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4"/>
      <w:r>
        <w:rPr>
          <w:rFonts w:hint="eastAsia" w:ascii="黑体" w:hAnsi="宋体" w:eastAsia="黑体"/>
          <w:bCs/>
          <w:sz w:val="30"/>
          <w:szCs w:val="30"/>
        </w:rPr>
        <w:t xml:space="preserve">确定</w:t>
      </w:r>
      <w:bookmarkEnd w:id="165"/>
      <w:r/>
      <w:bookmarkEnd w:id="166"/>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7"/>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w:t>
      </w:r>
      <w:r>
        <w:rPr>
          <w:rFonts w:hint="eastAsia" w:ascii="宋体" w:hAnsi="宋体"/>
          <w:sz w:val="24"/>
          <w:szCs w:val="24"/>
        </w:rPr>
        <w:t xml:space="preserve">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hint="eastAsia"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w:t>
      </w:r>
      <w:r>
        <w:rPr>
          <w:rFonts w:hint="eastAsia" w:ascii="宋体" w:hAnsi="宋体"/>
          <w:sz w:val="24"/>
          <w:szCs w:val="24"/>
        </w:rPr>
        <w:t xml:space="preserve">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68" w:name="_Toc224197614"/>
      <w:r/>
      <w:bookmarkStart w:id="169" w:name="_Toc120614220"/>
      <w:r/>
      <w:bookmarkStart w:id="170" w:name="_Toc224197489"/>
      <w:r/>
      <w:bookmarkStart w:id="171" w:name="_Toc513029236"/>
      <w:r/>
      <w:bookmarkStart w:id="172" w:name="_Toc20823308"/>
      <w:r/>
      <w:bookmarkStart w:id="173" w:name="_Toc16938552"/>
      <w:r>
        <w:rPr>
          <w:rFonts w:hint="eastAsia"/>
          <w:b/>
          <w:bCs/>
          <w:sz w:val="32"/>
          <w:szCs w:val="32"/>
        </w:rPr>
        <w:t xml:space="preserve">七、授予合同</w:t>
      </w:r>
      <w:bookmarkEnd w:id="168"/>
      <w:r/>
      <w:bookmarkEnd w:id="169"/>
      <w:r/>
      <w:bookmarkEnd w:id="170"/>
      <w:r/>
      <w:bookmarkEnd w:id="171"/>
      <w:r/>
      <w:bookmarkEnd w:id="172"/>
      <w:r/>
      <w:bookmarkEnd w:id="173"/>
      <w:r/>
      <w:r/>
    </w:p>
    <w:p>
      <w:pPr>
        <w:ind w:firstLine="600"/>
        <w:keepLines/>
        <w:keepNext/>
        <w:spacing w:line="400" w:lineRule="exact"/>
        <w:rPr>
          <w:rFonts w:hint="eastAsia" w:ascii="黑体" w:hAnsi="宋体" w:eastAsia="黑体"/>
          <w:bCs/>
          <w:sz w:val="30"/>
          <w:szCs w:val="30"/>
        </w:rPr>
        <w:outlineLvl w:val="3"/>
      </w:pPr>
      <w:r/>
      <w:bookmarkStart w:id="174" w:name="_Toc16938553"/>
      <w:r/>
      <w:bookmarkStart w:id="175" w:name="_Toc513029237"/>
      <w:r/>
      <w:bookmarkStart w:id="176"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rPr>
          <w:rFonts w:ascii="黑体" w:eastAsia="黑体"/>
          <w:sz w:val="44"/>
          <w:szCs w:val="44"/>
        </w:rPr>
      </w:pPr>
      <w:r>
        <w:rPr>
          <w:rFonts w:ascii="黑体" w:eastAsia="黑体"/>
          <w:sz w:val="44"/>
          <w:szCs w:val="44"/>
        </w:rPr>
        <w:br w:type="page" w:clear="all"/>
      </w:r>
      <w:r/>
    </w:p>
    <w:p>
      <w:r/>
      <w:r/>
    </w:p>
    <w:p>
      <w:r/>
      <w:r/>
    </w:p>
    <w:p>
      <w:pPr>
        <w:pStyle w:val="751"/>
        <w:rPr>
          <w:rFonts w:hint="eastAsia" w:asciiTheme="majorEastAsia" w:hAnsiTheme="majorEastAsia" w:eastAsiaTheme="majorEastAsia"/>
          <w:sz w:val="44"/>
          <w:szCs w:val="44"/>
        </w:rPr>
      </w:pPr>
      <w:r/>
      <w:bookmarkStart w:id="177" w:name="_Toc224197615"/>
      <w:r>
        <w:rPr>
          <w:rFonts w:asciiTheme="majorEastAsia" w:hAnsiTheme="majorEastAsia" w:eastAsiaTheme="majorEastAsia"/>
          <w:sz w:val="44"/>
          <w:szCs w:val="44"/>
        </w:rPr>
        <w:t xml:space="preserve">第三章  合同文本</w:t>
      </w:r>
      <w:bookmarkEnd w:id="40"/>
      <w:r/>
      <w:bookmarkEnd w:id="177"/>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ascii="宋体"/>
          <w:b/>
          <w:bCs/>
          <w:sz w:val="24"/>
          <w:szCs w:val="24"/>
        </w:rPr>
      </w:pPr>
      <w:r>
        <w:rPr>
          <w:rFonts w:hint="eastAsia" w:ascii="宋体" w:hAnsi="宋体"/>
          <w:b/>
          <w:bCs/>
          <w:sz w:val="24"/>
          <w:szCs w:val="24"/>
        </w:rPr>
        <w:t xml:space="preserve">江苏省公安厅</w:t>
      </w:r>
      <w:r>
        <w:rPr>
          <w:rFonts w:ascii="宋体" w:hAnsi="宋体"/>
          <w:b/>
          <w:bCs/>
          <w:sz w:val="24"/>
          <w:szCs w:val="24"/>
        </w:rPr>
        <w:t xml:space="preserve">202</w:t>
      </w:r>
      <w:r>
        <w:rPr>
          <w:rFonts w:hint="eastAsia" w:ascii="宋体" w:hAnsi="宋体"/>
          <w:b/>
          <w:bCs/>
          <w:sz w:val="24"/>
          <w:szCs w:val="24"/>
        </w:rPr>
        <w:t xml:space="preserve">6年度警用被装物资采购项目</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hint="eastAsia" w:ascii="宋体" w:hAnsi="宋体"/>
          <w:b/>
          <w:bCs/>
          <w:sz w:val="24"/>
          <w:szCs w:val="24"/>
        </w:rPr>
        <w:t xml:space="preserve">分包号：</w:t>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江苏省公安厅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JSZC-320000-SCZX-G2026-XXXX</w:t>
      </w:r>
      <w:r>
        <w:rPr>
          <w:rFonts w:hint="eastAsia" w:ascii="宋体" w:hAnsi="宋体" w:cs="Courier New"/>
          <w:sz w:val="24"/>
          <w:szCs w:val="24"/>
        </w:rPr>
        <w:t xml:space="preserve">）公开招标的结果，签署本合同。为此甲、乙双方订立本合同，以兹共同遵守。</w:t>
      </w:r>
      <w:r/>
    </w:p>
    <w:p>
      <w:pPr>
        <w:pStyle w:val="975"/>
        <w:spacing w:before="78" w:after="78" w:line="360" w:lineRule="auto"/>
        <w:rPr>
          <w:rFonts w:hint="eastAsia" w:hAnsi="宋体"/>
          <w:u w:val="single"/>
        </w:rPr>
      </w:pPr>
      <w:r>
        <w:rPr>
          <w:rFonts w:hint="eastAsia" w:hAnsi="宋体"/>
        </w:rPr>
        <w:t xml:space="preserve">甲方：</w:t>
      </w:r>
      <w:r>
        <w:rPr>
          <w:rFonts w:hint="eastAsia" w:hAnsi="宋体"/>
          <w:u w:val="single"/>
        </w:rPr>
        <w:t xml:space="preserve">江苏省公安厅</w:t>
      </w:r>
      <w:r>
        <w:rPr>
          <w:rFonts w:hint="eastAsia" w:hAnsi="宋体"/>
        </w:rPr>
        <w:t xml:space="preserve">                           乙方：</w:t>
      </w:r>
      <w:r/>
    </w:p>
    <w:p>
      <w:pPr>
        <w:pStyle w:val="975"/>
        <w:spacing w:before="78" w:after="78" w:line="360" w:lineRule="auto"/>
        <w:rPr>
          <w:rFonts w:hint="eastAsia" w:hAnsi="宋体"/>
        </w:rPr>
      </w:pPr>
      <w:r>
        <w:rPr>
          <w:rFonts w:hint="eastAsia" w:hAnsi="宋体"/>
        </w:rPr>
        <w:t xml:space="preserve">（公章）                                      （公章）</w:t>
      </w:r>
      <w:r/>
    </w:p>
    <w:p>
      <w:pPr>
        <w:pStyle w:val="975"/>
        <w:spacing w:before="78" w:after="78" w:line="360" w:lineRule="auto"/>
        <w:rPr>
          <w:rFonts w:hint="eastAsia" w:hAnsi="宋体"/>
        </w:rPr>
      </w:pPr>
      <w:r>
        <w:rPr>
          <w:rFonts w:hint="eastAsia" w:hAnsi="宋体"/>
        </w:rPr>
        <w:t xml:space="preserve">法定代表人或被授权人（签字）：               法定代表人或被授权人（签字）：</w:t>
      </w:r>
      <w:r/>
    </w:p>
    <w:p>
      <w:pPr>
        <w:pStyle w:val="975"/>
        <w:spacing w:before="78" w:after="78" w:line="360" w:lineRule="auto"/>
        <w:rPr>
          <w:rFonts w:hint="eastAsia" w:hAnsi="宋体"/>
          <w:u w:val="single"/>
        </w:rPr>
      </w:pPr>
      <w:r>
        <w:rPr>
          <w:rFonts w:hint="eastAsia" w:hAnsi="宋体"/>
        </w:rPr>
        <w:t xml:space="preserve">地址：                                       地址：</w:t>
      </w:r>
      <w:r/>
    </w:p>
    <w:p>
      <w:pPr>
        <w:pStyle w:val="975"/>
        <w:spacing w:before="78" w:after="78" w:line="360" w:lineRule="auto"/>
        <w:rPr>
          <w:rFonts w:hint="eastAsia" w:hAnsi="宋体"/>
          <w:u w:val="single"/>
        </w:rPr>
      </w:pPr>
      <w:r>
        <w:rPr>
          <w:rFonts w:hint="eastAsia" w:hAnsi="宋体"/>
        </w:rPr>
        <w:t xml:space="preserve">开户银行：                                   开户银行：</w:t>
      </w:r>
      <w:r/>
    </w:p>
    <w:p>
      <w:pPr>
        <w:pStyle w:val="975"/>
        <w:spacing w:before="78" w:after="78" w:line="360" w:lineRule="auto"/>
        <w:rPr>
          <w:rFonts w:hint="eastAsia" w:hAnsi="宋体"/>
          <w:u w:val="single"/>
        </w:rPr>
      </w:pPr>
      <w:r>
        <w:rPr>
          <w:rFonts w:hint="eastAsia" w:hAnsi="宋体"/>
        </w:rPr>
        <w:t xml:space="preserve">开户银行行号：                               开户银行行号：</w:t>
      </w:r>
      <w:r/>
    </w:p>
    <w:p>
      <w:pPr>
        <w:pStyle w:val="975"/>
        <w:spacing w:before="78" w:after="78" w:line="360" w:lineRule="auto"/>
        <w:rPr>
          <w:rFonts w:hint="eastAsia" w:hAnsi="宋体"/>
          <w:u w:val="single"/>
        </w:rPr>
      </w:pPr>
      <w:r>
        <w:rPr>
          <w:rFonts w:hint="eastAsia" w:hAnsi="宋体"/>
        </w:rPr>
        <w:t xml:space="preserve">帐号：                                       帐号：</w:t>
      </w:r>
      <w:r/>
    </w:p>
    <w:p>
      <w:pPr>
        <w:pStyle w:val="975"/>
        <w:spacing w:before="78" w:after="78" w:line="360" w:lineRule="auto"/>
        <w:rPr>
          <w:rFonts w:hint="eastAsia" w:hAnsi="宋体"/>
          <w:u w:val="single"/>
        </w:rPr>
      </w:pPr>
      <w:r>
        <w:rPr>
          <w:rFonts w:hint="eastAsia" w:hAnsi="宋体"/>
        </w:rPr>
        <w:t xml:space="preserve">电话：                                       电话：</w:t>
      </w:r>
      <w:r/>
    </w:p>
    <w:p>
      <w:pPr>
        <w:pStyle w:val="975"/>
        <w:spacing w:before="78" w:after="78" w:line="360" w:lineRule="auto"/>
        <w:rPr>
          <w:rFonts w:hint="eastAsia" w:hAnsi="宋体"/>
          <w:u w:val="single"/>
        </w:rPr>
      </w:pPr>
      <w:r>
        <w:rPr>
          <w:rFonts w:hint="eastAsia" w:hAnsi="宋体"/>
        </w:rPr>
        <w:t xml:space="preserve">传真：                                       传真</w:t>
      </w:r>
      <w:r>
        <w:rPr>
          <w:rFonts w:hint="eastAsia" w:hAnsi="宋体"/>
          <w:u w:val="single"/>
        </w:rPr>
        <w:t xml:space="preserve">：</w:t>
      </w:r>
      <w:r/>
    </w:p>
    <w:p>
      <w:pPr>
        <w:pStyle w:val="975"/>
        <w:spacing w:before="78" w:after="78" w:line="360" w:lineRule="auto"/>
        <w:rPr>
          <w:rFonts w:hint="eastAsia"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p>
    <w:p>
      <w:pPr>
        <w:pStyle w:val="975"/>
        <w:spacing w:before="78" w:after="78" w:line="360" w:lineRule="auto"/>
        <w:rPr>
          <w:rFonts w:hint="eastAsia"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975"/>
        <w:ind w:firstLine="480"/>
        <w:spacing w:before="78" w:after="78" w:line="360" w:lineRule="auto"/>
        <w:rPr>
          <w:rFonts w:hint="eastAsia"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975"/>
        <w:ind w:firstLine="480"/>
        <w:spacing w:before="78" w:after="78" w:line="360" w:lineRule="auto"/>
        <w:rPr>
          <w:rFonts w:hint="eastAsia" w:hAnsi="宋体"/>
        </w:rPr>
      </w:pPr>
      <w:r>
        <w:rPr>
          <w:rFonts w:hAnsi="宋体"/>
        </w:rPr>
        <w:t xml:space="preserve">5</w:t>
      </w:r>
      <w:r>
        <w:rPr>
          <w:rFonts w:hint="eastAsia" w:hAnsi="宋体"/>
        </w:rPr>
        <w:t xml:space="preserve">、质量保证和售后服务</w:t>
      </w:r>
      <w:r/>
    </w:p>
    <w:p>
      <w:pPr>
        <w:pStyle w:val="975"/>
        <w:ind w:firstLine="480"/>
        <w:spacing w:before="78" w:after="78" w:line="360" w:lineRule="auto"/>
        <w:rPr>
          <w:rFonts w:hint="eastAsia" w:hAnsi="宋体"/>
        </w:rPr>
      </w:pPr>
      <w:r>
        <w:rPr>
          <w:rFonts w:hAnsi="宋体"/>
        </w:rPr>
        <w:t xml:space="preserve">6</w:t>
      </w:r>
      <w:r>
        <w:rPr>
          <w:rFonts w:hint="eastAsia" w:hAnsi="宋体"/>
        </w:rPr>
        <w:t xml:space="preserve">、监督</w:t>
      </w:r>
      <w:r/>
    </w:p>
    <w:p>
      <w:pPr>
        <w:pStyle w:val="975"/>
        <w:ind w:firstLine="480"/>
        <w:spacing w:before="78" w:after="78" w:line="360" w:lineRule="auto"/>
        <w:rPr>
          <w:rFonts w:hint="eastAsia" w:hAnsi="宋体"/>
        </w:rPr>
      </w:pPr>
      <w:r>
        <w:rPr>
          <w:rFonts w:hAnsi="宋体"/>
        </w:rPr>
        <w:t xml:space="preserve">7</w:t>
      </w:r>
      <w:r>
        <w:rPr>
          <w:rFonts w:hint="eastAsia" w:hAnsi="宋体"/>
        </w:rPr>
        <w:t xml:space="preserve">、违约责任</w:t>
      </w:r>
      <w:r/>
    </w:p>
    <w:p>
      <w:pPr>
        <w:pStyle w:val="975"/>
        <w:ind w:firstLine="480"/>
        <w:spacing w:before="78" w:after="78" w:line="360" w:lineRule="auto"/>
        <w:rPr>
          <w:rFonts w:hint="eastAsia" w:hAnsi="宋体"/>
        </w:rPr>
      </w:pPr>
      <w:r>
        <w:rPr>
          <w:rFonts w:hAnsi="宋体"/>
        </w:rPr>
        <w:t xml:space="preserve">8</w:t>
      </w:r>
      <w:r>
        <w:rPr>
          <w:rFonts w:hint="eastAsia" w:hAnsi="宋体"/>
        </w:rPr>
        <w:t xml:space="preserve">、保密条款</w:t>
      </w:r>
      <w:r/>
    </w:p>
    <w:p>
      <w:pPr>
        <w:pStyle w:val="975"/>
        <w:ind w:firstLine="480"/>
        <w:spacing w:before="78" w:after="78" w:line="360" w:lineRule="auto"/>
        <w:rPr>
          <w:rFonts w:hint="eastAsia" w:hAnsi="宋体"/>
        </w:rPr>
      </w:pPr>
      <w:r>
        <w:rPr>
          <w:rFonts w:hAnsi="宋体"/>
        </w:rPr>
        <w:t xml:space="preserve">9</w:t>
      </w:r>
      <w:r>
        <w:rPr>
          <w:rFonts w:hint="eastAsia" w:hAnsi="宋体"/>
        </w:rPr>
        <w:t xml:space="preserve">、廉政廉洁条款</w:t>
      </w:r>
      <w:r/>
    </w:p>
    <w:p>
      <w:pPr>
        <w:pStyle w:val="975"/>
        <w:ind w:firstLine="480"/>
        <w:spacing w:before="78" w:after="78" w:line="360" w:lineRule="auto"/>
        <w:rPr>
          <w:rFonts w:hint="eastAsia" w:hAnsi="宋体"/>
        </w:rPr>
      </w:pPr>
      <w:r>
        <w:rPr>
          <w:rFonts w:hint="eastAsia" w:hAnsi="宋体"/>
        </w:rPr>
        <w:t xml:space="preserve">10、不可抗力</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1、争议的解决</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2、合同的生效</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3、履约期限</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4、中标企业履约考核</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5、其他</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6、技术资料</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7、知识产权</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8、税费</w:t>
      </w:r>
      <w:r/>
    </w:p>
    <w:p>
      <w:pPr>
        <w:pStyle w:val="975"/>
        <w:spacing w:before="78" w:after="78" w:line="360" w:lineRule="auto"/>
        <w:rPr>
          <w:rFonts w:hint="eastAsia" w:hAnsi="宋体"/>
          <w:b/>
          <w:bCs/>
        </w:rPr>
      </w:pPr>
      <w:r>
        <w:rPr>
          <w:rFonts w:hint="eastAsia" w:hAnsi="宋体"/>
          <w:b/>
          <w:bCs/>
        </w:rPr>
        <w:t xml:space="preserve">（一）合同内容：</w:t>
      </w:r>
      <w:r/>
    </w:p>
    <w:p>
      <w:pPr>
        <w:pStyle w:val="975"/>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w:t>
      </w:r>
      <w:r>
        <w:rPr>
          <w:rFonts w:hint="eastAsia" w:hAnsi="宋体"/>
        </w:rPr>
        <w:t xml:space="preserve">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975"/>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p>
    <w:tbl>
      <w:tblPr>
        <w:tblW w:w="92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备注</w:t>
            </w:r>
            <w:r/>
          </w:p>
        </w:tc>
      </w:tr>
      <w:tr>
        <w:trPr>
          <w:trHeight w:val="440"/>
        </w:trPr>
        <w:tc>
          <w:tcPr>
            <w:tcW w:w="2227"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trHeight w:val="464"/>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65"/>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30"/>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一侧贴有装箱明细单，注明箱号、品名、单位（具体到三级单位：科、队、所）。包装箱内须附</w:t>
      </w:r>
      <w:r>
        <w:rPr>
          <w:rFonts w:hint="eastAsia" w:ascii="宋体" w:hAnsi="宋体"/>
          <w:b/>
          <w:sz w:val="24"/>
          <w:szCs w:val="24"/>
        </w:rPr>
        <w:t xml:space="preserve">一份本箱明细单（</w:t>
      </w:r>
      <w:r>
        <w:rPr>
          <w:rFonts w:hint="eastAsia" w:ascii="宋体" w:hAnsi="宋体"/>
          <w:sz w:val="24"/>
          <w:szCs w:val="24"/>
        </w:rPr>
        <w:t xml:space="preserve">标明品名、单位（具体到三级单位：科、队、所）、人员姓名、性别、号型、数量等内容）。另外一侧注明</w:t>
      </w:r>
      <w:r>
        <w:rPr>
          <w:rFonts w:hint="eastAsia" w:ascii="宋体" w:hAnsi="宋体"/>
          <w:sz w:val="24"/>
          <w:szCs w:val="24"/>
        </w:rPr>
        <w:t xml:space="preserve">警用品和怕湿、向上等图示应符合</w:t>
      </w:r>
      <w:r>
        <w:rPr>
          <w:rFonts w:ascii="宋体" w:hAnsi="宋体"/>
          <w:sz w:val="24"/>
          <w:szCs w:val="24"/>
        </w:rPr>
        <w:t xml:space="preserve">GB/T191-20</w:t>
      </w:r>
      <w:r>
        <w:rPr>
          <w:rFonts w:hint="eastAsia" w:ascii="宋体" w:hAnsi="宋体"/>
          <w:sz w:val="24"/>
          <w:szCs w:val="24"/>
        </w:rPr>
        <w:t xml:space="preserve">25规定。</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江苏省公安厅监制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被装物资品种的水洗标需标明生产企业名称和生产时间、面里料成分、号型、质保期、洗涤说明，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为确保警用物资运输安全，乙方须每车委派不低于一名押运和一名装卸人员到甲方指定地点，负责装卸、清点、核对，与甲方办理交接签收手续等工作，由此产生的相关费用由乙方承担；甲方不接收无乙方押运、装卸人员的产品。如乙方未按甲方要求执行，甲方有权采取相关应急措施，由此发生的费用由乙方支付或甲方从未付合同款中扣除。</w:t>
      </w:r>
      <w:r/>
    </w:p>
    <w:p>
      <w:pPr>
        <w:ind w:firstLine="480"/>
        <w:spacing w:line="360" w:lineRule="auto"/>
        <w:rPr>
          <w:rFonts w:ascii="宋体"/>
          <w:sz w:val="24"/>
          <w:szCs w:val="24"/>
        </w:rPr>
      </w:pPr>
      <w:r>
        <w:rPr>
          <w:rFonts w:ascii="宋体" w:hAnsi="宋体"/>
          <w:sz w:val="24"/>
          <w:szCs w:val="24"/>
        </w:rPr>
        <w:t xml:space="preserve">3-3 </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3-4</w:t>
      </w:r>
      <w:r>
        <w:rPr>
          <w:rFonts w:hint="eastAsia" w:ascii="宋体" w:hAnsi="宋体"/>
          <w:sz w:val="24"/>
          <w:szCs w:val="24"/>
        </w:rPr>
        <w:t xml:space="preserve">甲方在《到货验收证明》上的签收日期为最终交货确认日期（应为合同条款规定的交货日期前，晚于合同约定交货日期的按延误交货处理）。</w:t>
      </w:r>
      <w:r/>
    </w:p>
    <w:p>
      <w:pPr>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hint="eastAsia"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ascii="宋体"/>
          <w:sz w:val="24"/>
          <w:szCs w:val="24"/>
        </w:rPr>
      </w:pPr>
      <w:r>
        <w:rPr>
          <w:rFonts w:hint="eastAsia" w:ascii="宋体" w:hAnsi="宋体"/>
          <w:sz w:val="24"/>
          <w:szCs w:val="24"/>
        </w:rPr>
        <w:t xml:space="preserve">甲方下达生产计划</w:t>
      </w:r>
      <w:r>
        <w:rPr>
          <w:rFonts w:hint="eastAsia" w:ascii="宋体" w:hAnsi="宋体"/>
          <w:sz w:val="24"/>
          <w:szCs w:val="24"/>
          <w:u w:val="single"/>
        </w:rPr>
        <w:t xml:space="preserve">60</w:t>
      </w:r>
      <w:r>
        <w:rPr>
          <w:rFonts w:hint="eastAsia" w:ascii="宋体" w:hAnsi="宋体"/>
          <w:sz w:val="24"/>
          <w:szCs w:val="24"/>
        </w:rPr>
        <w:t xml:space="preserve">个日历日内（不含面料检测时间），乙方按合同内容的约定交货时间将产品送至甲方指定交货地点，全部费用由乙方承担。 </w:t>
      </w:r>
      <w:r/>
    </w:p>
    <w:p>
      <w:pPr>
        <w:pStyle w:val="975"/>
        <w:spacing w:before="78" w:after="78" w:line="360" w:lineRule="auto"/>
        <w:rPr>
          <w:rFonts w:hint="eastAsia" w:hAnsi="宋体"/>
          <w:b/>
          <w:bCs/>
        </w:rPr>
      </w:pPr>
      <w:r>
        <w:rPr>
          <w:rFonts w:hint="eastAsia" w:hAnsi="宋体"/>
          <w:b/>
          <w:bCs/>
        </w:rPr>
        <w:t xml:space="preserve">（二）质量要求及技术标准</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w:t>
      </w:r>
      <w:r>
        <w:rPr>
          <w:rFonts w:hint="eastAsia" w:hAnsi="宋体"/>
        </w:rPr>
        <w:t xml:space="preserve">照《中华人民共和国公共安全行业标准》和公安部印发的“2025式警服系列品种技术标准（草案）”、《警服产品交收检验工作规范（草案）》及招标文件中对应的产品技术规范等执行。</w:t>
      </w:r>
      <w:r/>
    </w:p>
    <w:p>
      <w:pPr>
        <w:pStyle w:val="975"/>
        <w:ind w:firstLine="480"/>
        <w:spacing w:before="78" w:after="78" w:line="360" w:lineRule="auto"/>
        <w:rPr>
          <w:rFonts w:hint="eastAsia" w:hAnsi="宋体"/>
        </w:rPr>
      </w:pPr>
      <w:r>
        <w:rPr>
          <w:rFonts w:hAnsi="宋体"/>
        </w:rPr>
        <w:t xml:space="preserve">2</w:t>
      </w:r>
      <w:r>
        <w:rPr>
          <w:rFonts w:hint="eastAsia" w:hAnsi="宋体"/>
        </w:rPr>
        <w:t xml:space="preserve">、乙方所交付的警用物资质量必须完全符合《中华人民共和国公共安全行业标准》和公安部印发的“2025式警服系列品种技术标准（草案）”、《警服产品交收检验工作规范（草案）》及招标文件中对应的产品技术规范等。</w:t>
      </w:r>
      <w:r/>
    </w:p>
    <w:p>
      <w:pPr>
        <w:pStyle w:val="975"/>
        <w:spacing w:before="78" w:after="78" w:line="360" w:lineRule="auto"/>
        <w:rPr>
          <w:rFonts w:hint="eastAsia" w:hAnsi="宋体"/>
          <w:b/>
          <w:bCs/>
          <w:sz w:val="28"/>
          <w:szCs w:val="28"/>
        </w:rPr>
      </w:pPr>
      <w:r>
        <w:rPr>
          <w:rFonts w:hint="eastAsia" w:hAnsi="宋体"/>
          <w:b/>
          <w:bCs/>
          <w:sz w:val="28"/>
          <w:szCs w:val="28"/>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975"/>
        <w:ind w:firstLine="480"/>
        <w:spacing w:before="78" w:after="78" w:line="360" w:lineRule="auto"/>
        <w:rPr>
          <w:rFonts w:hint="eastAsia" w:hAnsi="宋体"/>
        </w:rPr>
      </w:pPr>
      <w:r>
        <w:t xml:space="preserve">3</w:t>
      </w:r>
      <w:r>
        <w:rPr>
          <w:rFonts w:hint="eastAsia"/>
        </w:rPr>
        <w:t xml:space="preserve">、下达生产计划至交付期间，甲方如发现乙方生产的警用物资产品的质量不符合《中华人民共和国公共安全行业标准》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招标文件要求及合同条款规定的，需在检测结果确定后3个工作日内书面通知乙方，乙方须在收到书面通知后</w:t>
      </w:r>
      <w:r>
        <w:t xml:space="preserve">3</w:t>
      </w:r>
      <w:r>
        <w:rPr>
          <w:rFonts w:hint="eastAsia"/>
        </w:rPr>
        <w:t xml:space="preserve">个工作日内作出书面回复，如不（无）答复视为认可。质量不合格的产品不得发货；甲方有权对检测不合格和存在质量问题的产品拒收并不予结算，由此给甲方带来的经济损失、法律后果等影响均由乙方承担。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hint="eastAsia" w:ascii="宋体" w:hAnsi="宋体"/>
          <w:sz w:val="24"/>
          <w:szCs w:val="24"/>
        </w:rPr>
      </w:pPr>
      <w:r>
        <w:rPr>
          <w:rFonts w:hint="eastAsia" w:ascii="宋体" w:hAnsi="宋体"/>
          <w:sz w:val="24"/>
          <w:szCs w:val="24"/>
        </w:rPr>
        <w:t xml:space="preserve">4、乙方将警用物资品种送达甲方指定地点，须同时提交由中国计量认证（CMA）和中国合格评定国家认可委员会（CNAS）认证认可的具备警服产品检验检测能力的专业检测机构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收产品的质量检验</w:t>
      </w:r>
      <w:r>
        <w:rPr>
          <w:rFonts w:hint="eastAsia" w:ascii="宋体" w:hAnsi="宋体"/>
          <w:sz w:val="24"/>
          <w:szCs w:val="24"/>
        </w:rPr>
        <w:t xml:space="preserve">结果不得低于乙方投标时提交的样品。交收产品检验低于合同约定的，甲方有权解除合同，或通知乙方重新备货并加倍抽检合格后才能供货；重新备货的，若再次出现与合同约定不符的情形，合同终止并按照有关规定及合同条款处理。到货验收时，乙方应在接到采购人提出的异议后，3天内给予答复，提出解决方案，并负责处理。</w:t>
      </w:r>
      <w:r/>
    </w:p>
    <w:p>
      <w:pPr>
        <w:ind w:firstLine="480"/>
        <w:spacing w:line="360" w:lineRule="auto"/>
        <w:rPr>
          <w:rFonts w:ascii="宋体"/>
          <w:sz w:val="24"/>
          <w:szCs w:val="24"/>
        </w:rPr>
      </w:pPr>
      <w:r>
        <w:rPr>
          <w:rFonts w:hint="eastAsia" w:ascii="宋体" w:hAnsi="宋体"/>
          <w:sz w:val="24"/>
          <w:szCs w:val="24"/>
        </w:rPr>
        <w:t xml:space="preserve">5、甲方在物资发放后随机对已发放物资进行抽检验收，不符合合同规定质量水平的产品乙方无条件更换，超过本合同单一警用物资系列品种生产总量的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p>
    <w:p>
      <w:pPr>
        <w:ind w:firstLine="482"/>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、合同签订时，乙方向采购人缴纳各分包合同金额</w:t>
      </w:r>
      <w:r>
        <w:rPr>
          <w:rFonts w:ascii="宋体" w:hAnsi="宋体"/>
          <w:sz w:val="24"/>
          <w:szCs w:val="24"/>
        </w:rPr>
        <w:t xml:space="preserve">10%</w:t>
      </w:r>
      <w:r>
        <w:rPr>
          <w:rFonts w:hint="eastAsia" w:ascii="宋体" w:hAnsi="宋体"/>
          <w:sz w:val="24"/>
          <w:szCs w:val="24"/>
        </w:rPr>
        <w:t xml:space="preserve">作为履约保证金，履约担保形式为银行保函</w:t>
      </w:r>
      <w:r>
        <w:rPr>
          <w:rFonts w:ascii="宋体" w:hAnsi="宋体"/>
          <w:sz w:val="24"/>
          <w:szCs w:val="24"/>
        </w:rPr>
        <w:t xml:space="preserve">(</w:t>
      </w:r>
      <w:r>
        <w:rPr>
          <w:rFonts w:hint="eastAsia" w:ascii="宋体" w:hAnsi="宋体"/>
          <w:sz w:val="24"/>
          <w:szCs w:val="24"/>
        </w:rPr>
        <w:t xml:space="preserve">以支票、汇票、本票或者金融机构出具的保函等非现金形式提交）。注：保函必须为不可撤销见索即付。</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、乙方提交银行保函且合同签订，甲方收到正式发票后30日内，预付给乙方合同总金额的3</w:t>
      </w:r>
      <w:r>
        <w:rPr>
          <w:rFonts w:ascii="宋体" w:hAnsi="宋体"/>
          <w:sz w:val="24"/>
          <w:szCs w:val="24"/>
        </w:rPr>
        <w:t xml:space="preserve">0%</w:t>
      </w:r>
      <w:r>
        <w:rPr>
          <w:rFonts w:hint="eastAsia" w:ascii="宋体" w:hAnsi="宋体"/>
          <w:sz w:val="24"/>
          <w:szCs w:val="24"/>
        </w:rPr>
        <w:t xml:space="preserve">用于生产。大货抽检合格后，乙方将货物送达甲方指定地点，待生产计划全部完成后，凭合同、发票和汇总的签（验）收单与甲方办理剩余应付款结算。甲方在收到乙方相关合规约定资料后30日内支付剩余应付款项，金额以实际供货数量为准，据实结算。如因财政资金拨付造成付款延误，甲方不承担违约责任。</w:t>
      </w:r>
      <w:r/>
    </w:p>
    <w:p>
      <w:pPr>
        <w:ind w:firstLine="47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、从保函出具时起算履约保函期限为1年。在合同履约结束且无其它未尽事宜和纠纷后10个日历日内，甲方在收到乙方申请后将履约保函退还乙方。</w:t>
      </w:r>
      <w:r/>
    </w:p>
    <w:p>
      <w:pPr>
        <w:pStyle w:val="787"/>
        <w:rPr>
          <w:rFonts w:hint="eastAsia" w:ascii="宋体" w:hAnsi="宋体" w:eastAsia="宋体"/>
          <w:b/>
          <w:bCs/>
          <w:sz w:val="24"/>
          <w:szCs w:val="24"/>
        </w:rPr>
      </w:pPr>
      <w:r>
        <w:rPr>
          <w:rFonts w:hint="eastAsia" w:ascii="宋体" w:hAnsi="宋体" w:eastAsia="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975"/>
        <w:ind w:firstLine="480"/>
        <w:spacing w:before="78" w:after="78"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如发生产品质量与技术标准不符等问题，由乙方承担全部责任，甲方有权对乙方作出相关处理。</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水洗标需标明生产企业名称和生产时间、面里料成分、号型、质保期、洗涤说明等内容。</w:t>
      </w:r>
      <w:r/>
    </w:p>
    <w:p>
      <w:pPr>
        <w:ind w:firstLine="480"/>
        <w:spacing w:line="360" w:lineRule="auto"/>
        <w:rPr>
          <w:rFonts w:hint="eastAsia"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p>
    <w:p>
      <w:pPr>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公安专用标志、服饰等原材料进行质量的监督、检测等，保证产品质量的前提下如期生产和按期交货。如乙方未按此条款履约，由此造成的一切后果和法律责任等将由乙方自行承担。</w:t>
      </w:r>
      <w:r/>
    </w:p>
    <w:p>
      <w:pPr>
        <w:ind w:firstLine="470"/>
        <w:spacing w:line="360" w:lineRule="auto"/>
        <w:rPr>
          <w:rFonts w:ascii="宋体"/>
          <w:sz w:val="24"/>
          <w:szCs w:val="24"/>
        </w:rPr>
      </w:pPr>
      <w:r>
        <w:rPr>
          <w:rFonts w:hint="eastAsia" w:ascii="宋体" w:hAnsi="宋体"/>
          <w:sz w:val="24"/>
          <w:szCs w:val="24"/>
        </w:rPr>
        <w:t xml:space="preserve">6、售后服务：因公安工作的特殊性，乙方交货后，必须按照投标文件中的售后服务承诺内容，指定专人在质保期内为甲方提供售后服务。对原装箱内缺少、损坏的货物，由乙方在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个日历日内负责补齐，对民警穿着使用不合体的警用物资在</w:t>
      </w:r>
      <w:r>
        <w:rPr>
          <w:rFonts w:ascii="宋体" w:hAnsi="宋体"/>
          <w:sz w:val="24"/>
          <w:szCs w:val="24"/>
        </w:rPr>
        <w:t xml:space="preserve">15</w:t>
      </w:r>
      <w:r>
        <w:rPr>
          <w:rFonts w:hint="eastAsia" w:ascii="宋体" w:hAnsi="宋体"/>
          <w:sz w:val="24"/>
          <w:szCs w:val="24"/>
        </w:rPr>
        <w:t xml:space="preserve">个工作日给予无条件调换，在</w:t>
      </w:r>
      <w:r>
        <w:rPr>
          <w:rFonts w:ascii="宋体" w:hAnsi="宋体"/>
          <w:sz w:val="24"/>
          <w:szCs w:val="24"/>
        </w:rPr>
        <w:t xml:space="preserve">2</w:t>
      </w:r>
      <w:r>
        <w:rPr>
          <w:rFonts w:hint="eastAsia" w:ascii="宋体" w:hAnsi="宋体"/>
          <w:sz w:val="24"/>
          <w:szCs w:val="24"/>
        </w:rPr>
        <w:t xml:space="preserve">日内提供上门量体服务。如供应商无法提供其承诺的换货服务，应向甲方支付换货产品总价</w:t>
      </w:r>
      <w:r>
        <w:rPr>
          <w:rFonts w:ascii="宋体" w:hAnsi="宋体"/>
          <w:sz w:val="24"/>
          <w:szCs w:val="24"/>
        </w:rPr>
        <w:t xml:space="preserve">2</w:t>
      </w:r>
      <w:r>
        <w:rPr>
          <w:rFonts w:hint="eastAsia" w:ascii="宋体" w:hAnsi="宋体"/>
          <w:sz w:val="24"/>
          <w:szCs w:val="24"/>
        </w:rPr>
        <w:t xml:space="preserve">倍的违约金，违约金从甲方待付货款或履约保函中扣除。</w:t>
      </w:r>
      <w:r/>
    </w:p>
    <w:p>
      <w:pPr>
        <w:ind w:firstLine="470"/>
        <w:spacing w:line="360" w:lineRule="auto"/>
        <w:rPr>
          <w:rFonts w:ascii="宋体"/>
          <w:sz w:val="24"/>
          <w:szCs w:val="24"/>
        </w:rPr>
      </w:pPr>
      <w:r>
        <w:rPr>
          <w:rFonts w:hint="eastAsia" w:ascii="宋体" w:hAnsi="宋体"/>
          <w:sz w:val="24"/>
          <w:szCs w:val="24"/>
        </w:rPr>
        <w:t xml:space="preserve">7、因公安工作的特殊性，乙方必须满足甲方招标文件中规定的服务承诺以外的任何应急服务要求，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8、中标企业在生产任务过半时，须向甲方提供以书面形式的生产任务完成情况说明（加盖企业公章），甲方将对生产企业进行不定期抽检，检测费用由乙方承担。</w:t>
      </w:r>
      <w:r/>
    </w:p>
    <w:p>
      <w:pPr>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975"/>
        <w:spacing w:before="78" w:after="78" w:line="360" w:lineRule="auto"/>
        <w:rPr>
          <w:rFonts w:hint="eastAsia" w:hAnsi="宋体"/>
          <w:b/>
          <w:bCs/>
        </w:rPr>
      </w:pPr>
      <w:r>
        <w:rPr>
          <w:rFonts w:hint="eastAsia" w:hAnsi="宋体"/>
          <w:b/>
          <w:bCs/>
        </w:rPr>
        <w:t xml:space="preserve">（六）监督</w:t>
      </w:r>
      <w:r/>
    </w:p>
    <w:p>
      <w:pPr>
        <w:ind w:firstLine="470"/>
        <w:spacing w:line="360" w:lineRule="auto"/>
        <w:rPr>
          <w:rFonts w:hint="eastAsia"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p>
    <w:p>
      <w:pPr>
        <w:pStyle w:val="975"/>
        <w:spacing w:before="78" w:after="78" w:line="360" w:lineRule="auto"/>
        <w:rPr>
          <w:rFonts w:hint="eastAsia"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2、乙方逾期交付货物的，乙方须按合同货款总额每日万分之五向甲方支付违约金，违约金由采购人从待付货款中扣除。延迟交货时间最高期限不得超过合同中供货时间的</w:t>
      </w:r>
      <w:r>
        <w:rPr>
          <w:rFonts w:ascii="宋体" w:hAnsi="宋体"/>
          <w:sz w:val="24"/>
          <w:szCs w:val="24"/>
        </w:rPr>
        <w:t xml:space="preserve">20</w:t>
      </w:r>
      <w:r>
        <w:rPr>
          <w:rFonts w:hint="eastAsia" w:ascii="宋体" w:hAnsi="宋体"/>
          <w:sz w:val="24"/>
          <w:szCs w:val="24"/>
        </w:rPr>
        <w:t xml:space="preserve">天，否则甲方有权终止合同，乙方须无条件退还已收到甲方的货款，并向甲方支付合同总额的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p>
    <w:p>
      <w:pPr>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p>
    <w:p>
      <w:pPr>
        <w:ind w:firstLine="480"/>
        <w:spacing w:line="360" w:lineRule="auto"/>
        <w:rPr>
          <w:rFonts w:ascii="宋体"/>
          <w:sz w:val="24"/>
          <w:szCs w:val="24"/>
        </w:rPr>
      </w:pPr>
      <w:r>
        <w:rPr>
          <w:rFonts w:hint="eastAsia" w:ascii="宋体" w:hAnsi="宋体"/>
          <w:sz w:val="24"/>
          <w:szCs w:val="24"/>
        </w:rPr>
        <w:t xml:space="preserve">4、乙方在履约过程中，被装物资同类型质量问题出现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p>
    <w:p>
      <w:pPr>
        <w:ind w:firstLine="480"/>
        <w:spacing w:line="360" w:lineRule="auto"/>
        <w:rPr>
          <w:rFonts w:hint="eastAsia"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975"/>
        <w:spacing w:before="78" w:after="78" w:line="360" w:lineRule="auto"/>
        <w:rPr>
          <w:rFonts w:hint="eastAsia" w:hAnsi="宋体"/>
          <w:b/>
          <w:bCs/>
        </w:rPr>
      </w:pPr>
      <w:r>
        <w:rPr>
          <w:rFonts w:hint="eastAsia" w:hAnsi="宋体"/>
          <w:b/>
          <w:bCs/>
        </w:rPr>
        <w:t xml:space="preserve">（八）保密条款</w:t>
      </w:r>
      <w:r/>
    </w:p>
    <w:p>
      <w:pPr>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、甲乙双方在合作过程中知悉的对方一切商业秘密，包括但不限于有关本合同双方的内部资料、业务信息、技术资料及本合同项下的服务价格、合作条件等书面或口头信</w:t>
      </w:r>
      <w:r>
        <w:rPr>
          <w:rFonts w:hint="eastAsia" w:ascii="宋体" w:hAnsi="宋体"/>
          <w:sz w:val="24"/>
          <w:szCs w:val="24"/>
        </w:rPr>
        <w:t xml:space="preserve">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法律责任等将由乙方自行承担。</w:t>
      </w:r>
      <w:r/>
    </w:p>
    <w:p>
      <w:pPr>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所需专用计算机为不接入任何网络的单机，必须确保专机专用、专人负责，不准将保存有警用物资系列产品数据信息的专用计算机通过专线、代理服务器或拨号入网等方式连入局域网、国际互联网或其它网络。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不准将专用计算机里保存有警用物资系列产品数据信息的资料传输到国际互联网或其它网络。</w:t>
      </w:r>
      <w:r/>
    </w:p>
    <w:p>
      <w:pPr>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360"/>
        <w:spacing w:line="360" w:lineRule="auto"/>
        <w:rPr>
          <w:rFonts w:hint="eastAsia" w:ascii="宋体" w:hAns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p>
    <w:p>
      <w:pPr>
        <w:spacing w:line="360" w:lineRule="auto"/>
        <w:rPr>
          <w:rFonts w:hint="eastAsia" w:ascii="宋体" w:hAnsi="宋体"/>
          <w:b/>
          <w:bCs/>
          <w:sz w:val="24"/>
          <w:szCs w:val="24"/>
        </w:rPr>
      </w:pPr>
      <w:r>
        <w:rPr>
          <w:rFonts w:hint="eastAsia" w:ascii="宋体" w:hAnsi="宋体"/>
          <w:b/>
          <w:bCs/>
          <w:sz w:val="24"/>
          <w:szCs w:val="24"/>
        </w:rPr>
        <w:t xml:space="preserve">（九）廉政廉洁条款</w:t>
      </w:r>
      <w:r/>
    </w:p>
    <w:p>
      <w:pPr>
        <w:ind w:firstLine="36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975"/>
        <w:spacing w:before="78" w:after="78" w:line="360" w:lineRule="auto"/>
        <w:rPr>
          <w:rFonts w:hint="eastAsia" w:hAnsi="宋体"/>
          <w:b/>
          <w:bCs/>
        </w:rPr>
      </w:pPr>
      <w:r>
        <w:rPr>
          <w:rFonts w:hint="eastAsia" w:hAnsi="宋体"/>
          <w:b/>
          <w:bCs/>
        </w:rPr>
        <w:t xml:space="preserve">（十）不可抗力</w:t>
      </w:r>
      <w:r/>
    </w:p>
    <w:p>
      <w:pPr>
        <w:pStyle w:val="975"/>
        <w:ind w:firstLine="480"/>
        <w:spacing w:before="78" w:after="78"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975"/>
        <w:ind w:firstLine="480"/>
        <w:spacing w:before="78" w:after="78"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p>
    <w:p>
      <w:pPr>
        <w:pStyle w:val="975"/>
        <w:ind w:firstLine="480"/>
        <w:spacing w:before="78" w:after="78" w:line="360" w:lineRule="auto"/>
        <w:rPr>
          <w:rFonts w:hint="eastAsia"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p>
    <w:p>
      <w:pPr>
        <w:pStyle w:val="975"/>
        <w:spacing w:before="78" w:after="78" w:line="360" w:lineRule="auto"/>
        <w:rPr>
          <w:rFonts w:hint="eastAsia" w:hAnsi="宋体"/>
          <w:b/>
          <w:bCs/>
        </w:rPr>
      </w:pP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合同履行过程中发生的争议，双方应协商解决，协商未果应向甲方所在地法院提起诉讼。</w:t>
      </w:r>
      <w:r/>
    </w:p>
    <w:p>
      <w:pPr>
        <w:pStyle w:val="975"/>
        <w:spacing w:before="78" w:after="78" w:line="360" w:lineRule="auto"/>
        <w:rPr>
          <w:rFonts w:hint="eastAsia" w:hAnsi="宋体"/>
          <w:b/>
          <w:bCs/>
        </w:rPr>
      </w:pPr>
      <w:r>
        <w:rPr>
          <w:rFonts w:hint="eastAsia" w:hAnsi="宋体"/>
          <w:b/>
          <w:bCs/>
        </w:rPr>
        <w:t xml:space="preserve">（十二）合同的生效</w:t>
      </w:r>
      <w:r/>
    </w:p>
    <w:p>
      <w:pPr>
        <w:pStyle w:val="975"/>
        <w:ind w:firstLine="480"/>
        <w:spacing w:before="78" w:after="78" w:line="360" w:lineRule="auto"/>
        <w:rPr>
          <w:rFonts w:hint="eastAsia" w:hAnsi="宋体"/>
        </w:rPr>
      </w:pPr>
      <w:r>
        <w:rPr>
          <w:rFonts w:hint="eastAsia" w:hAnsi="宋体"/>
        </w:rPr>
        <w:t xml:space="preserve">本合同</w:t>
      </w:r>
      <w:r>
        <w:rPr>
          <w:rFonts w:hint="eastAsia" w:hAnsi="宋体" w:cs="Courier New"/>
        </w:rPr>
        <w:t xml:space="preserve">合同经双方法定代表人或授权委托代表人签字并加盖单位公章后生效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975"/>
        <w:spacing w:before="78" w:after="78"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pStyle w:val="975"/>
        <w:ind w:firstLine="480"/>
        <w:spacing w:before="78" w:after="78" w:line="360" w:lineRule="auto"/>
        <w:rPr>
          <w:rFonts w:hint="eastAsia" w:hAnsi="宋体" w:cs="Courier New"/>
        </w:rPr>
      </w:pPr>
      <w:r/>
      <w:bookmarkStart w:id="178" w:name="_Toc224197616"/>
      <w:r/>
      <w:bookmarkStart w:id="179" w:name="_Toc224197490"/>
      <w:r>
        <w:rPr>
          <w:rFonts w:hint="eastAsia" w:hAnsi="宋体" w:cs="Courier New"/>
        </w:rPr>
        <w:t xml:space="preserve">合同履约期限为自合同签订之日起1年。</w:t>
      </w:r>
      <w:bookmarkEnd w:id="178"/>
      <w:r/>
      <w:bookmarkEnd w:id="179"/>
      <w:r/>
      <w:r/>
    </w:p>
    <w:p>
      <w:pPr>
        <w:pStyle w:val="975"/>
        <w:spacing w:before="78" w:after="78" w:line="360" w:lineRule="auto"/>
        <w:rPr>
          <w:rFonts w:hint="eastAsia" w:hAnsi="宋体"/>
          <w:b/>
          <w:bCs/>
        </w:rPr>
      </w:pPr>
      <w:r>
        <w:rPr>
          <w:rFonts w:hint="eastAsia" w:hAnsi="宋体"/>
          <w:b/>
          <w:bCs/>
        </w:rPr>
        <w:t xml:space="preserve">（十四）中标企业履约考核</w:t>
      </w:r>
      <w:r/>
    </w:p>
    <w:p>
      <w:pPr>
        <w:pStyle w:val="975"/>
        <w:ind w:firstLine="480"/>
        <w:spacing w:before="78" w:after="78"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p>
    <w:p>
      <w:pPr>
        <w:pStyle w:val="975"/>
        <w:ind w:firstLine="480"/>
        <w:spacing w:before="78" w:after="78" w:line="360" w:lineRule="auto"/>
        <w:rPr>
          <w:rFonts w:hint="eastAsia" w:hAnsi="宋体"/>
          <w:bCs/>
        </w:rPr>
      </w:pPr>
      <w:r>
        <w:rPr>
          <w:rFonts w:hint="eastAsia" w:hAnsi="宋体"/>
          <w:bCs/>
        </w:rPr>
        <w:t xml:space="preserve">1、中标企业在履约过程中，如出现转包情形经查证属实的，甲方可单方终止合同，没收履约保证金，该分包由甲方通过重新招标确定生产企业。</w:t>
      </w:r>
      <w:r/>
    </w:p>
    <w:p>
      <w:pPr>
        <w:pStyle w:val="975"/>
        <w:ind w:firstLine="480"/>
        <w:spacing w:before="60" w:after="60"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p>
    <w:p>
      <w:pPr>
        <w:pStyle w:val="975"/>
        <w:ind w:firstLine="480"/>
        <w:spacing w:before="78" w:after="78" w:line="360" w:lineRule="auto"/>
        <w:rPr>
          <w:rFonts w:hint="eastAsia" w:hAnsi="宋体"/>
          <w:bCs/>
          <w:i/>
        </w:rPr>
      </w:pPr>
      <w:r>
        <w:rPr>
          <w:rFonts w:hAnsi="宋体"/>
          <w:bCs/>
        </w:rPr>
        <w:t xml:space="preserve">3</w:t>
      </w:r>
      <w:r>
        <w:rPr>
          <w:rFonts w:hint="eastAsia" w:hAnsi="宋体"/>
          <w:bCs/>
        </w:rPr>
        <w:t xml:space="preserve">、中标企业如违反《中华人民共和国政府采购法》和公安部招投标采购相关规</w:t>
      </w:r>
      <w:r>
        <w:rPr>
          <w:rFonts w:hint="eastAsia" w:hAnsi="宋体"/>
          <w:bCs/>
        </w:rPr>
        <w:t xml:space="preserve">定进行恶意投标、虚假投标、恶意投诉等，甲方将根据中标企业情节严重性以文字形式上报公安部装财局。</w:t>
      </w:r>
      <w:r/>
    </w:p>
    <w:p>
      <w:pPr>
        <w:pStyle w:val="975"/>
        <w:spacing w:before="78" w:after="78" w:line="360" w:lineRule="auto"/>
        <w:rPr>
          <w:rFonts w:hint="eastAsia" w:hAnsi="宋体"/>
          <w:b/>
          <w:bCs/>
        </w:rPr>
      </w:pPr>
      <w:r>
        <w:rPr>
          <w:rFonts w:hint="eastAsia" w:hAnsi="宋体"/>
          <w:b/>
          <w:bCs/>
        </w:rPr>
        <w:t xml:space="preserve">（十五）其他</w:t>
      </w:r>
      <w:r/>
    </w:p>
    <w:p>
      <w:pPr>
        <w:pStyle w:val="975"/>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975"/>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p>
    <w:p>
      <w:pPr>
        <w:pStyle w:val="975"/>
        <w:ind w:left="437" w:hanging="437"/>
        <w:spacing w:line="360" w:lineRule="auto"/>
        <w:rPr>
          <w:rFonts w:hint="eastAsia" w:hAnsi="宋体"/>
        </w:rPr>
      </w:pPr>
      <w:r>
        <w:rPr>
          <w:rFonts w:hAnsi="宋体"/>
        </w:rPr>
        <w:t xml:space="preserve">    1-4</w:t>
      </w:r>
      <w:r>
        <w:rPr>
          <w:rFonts w:hint="eastAsia" w:hAnsi="宋体"/>
        </w:rPr>
        <w:t xml:space="preserve">乙方须提供其与公安专用标志扣、臂章等辅料以及 面料在《人民警察服装生产企业目录（</w:t>
      </w:r>
      <w:r>
        <w:rPr>
          <w:rFonts w:hAnsi="宋体"/>
        </w:rPr>
        <w:t xml:space="preserve">20</w:t>
      </w:r>
      <w:r>
        <w:rPr>
          <w:rFonts w:hint="eastAsia" w:hAnsi="宋体"/>
        </w:rPr>
        <w:t xml:space="preserve">25版）》目录内生产企业签订的供货合同副本，作为本合同附件之一；</w:t>
      </w:r>
      <w:r/>
    </w:p>
    <w:p>
      <w:pPr>
        <w:pStyle w:val="975"/>
        <w:ind w:left="437" w:hanging="437"/>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975"/>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p>
    <w:p>
      <w:pPr>
        <w:pStyle w:val="975"/>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975"/>
        <w:ind w:firstLine="472"/>
        <w:spacing w:line="360" w:lineRule="auto"/>
        <w:rPr>
          <w:rFonts w:hint="eastAsia" w:hAnsi="宋体"/>
          <w:b/>
          <w:bCs/>
        </w:rPr>
      </w:pPr>
      <w:r>
        <w:rPr>
          <w:rFonts w:hint="eastAsia" w:hAnsi="宋体"/>
          <w:b/>
          <w:bCs/>
        </w:rPr>
        <w:t xml:space="preserve">项目负责人：              职务：</w:t>
      </w:r>
      <w:r/>
    </w:p>
    <w:p>
      <w:pPr>
        <w:pStyle w:val="975"/>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        </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），乙方须在甲方要求的时间内完成，乙方不得对单价或其他条款和条件做任何改变。乙方如有变更，甲方有权终止合同。对应急采购超过总额但在10%内的应签书面补充协议。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、如甲方需要，乙方须对甲方着装人员提供量体套号等技术服务支持，全部费用须包含在总报价中。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56" w:after="156"/>
        <w:rPr>
          <w:rFonts w:ascii="宋体" w:hAnsi="宋体" w:eastAsia="仿宋_GB2312"/>
          <w:b/>
          <w:sz w:val="24"/>
          <w:szCs w:val="24"/>
        </w:rPr>
      </w:pPr>
      <w:r>
        <w:rPr>
          <w:rFonts w:hint="eastAsia" w:ascii="宋体" w:hAnsi="宋体"/>
          <w:b/>
          <w:sz w:val="24"/>
          <w:szCs w:val="24"/>
        </w:rPr>
        <w:t xml:space="preserve">（十八）税费</w:t>
      </w:r>
      <w:r/>
    </w:p>
    <w:p>
      <w:pPr>
        <w:ind w:firstLine="480"/>
        <w:spacing w:before="156" w:after="156"/>
      </w:pPr>
      <w:r>
        <w:rPr>
          <w:rFonts w:hint="eastAsia" w:ascii="宋体" w:hAnsi="宋体"/>
          <w:sz w:val="24"/>
          <w:szCs w:val="24"/>
        </w:rPr>
        <w:t xml:space="preserve">本合同执行中相关的一切税费均由乙方负担。</w:t>
      </w:r>
      <w:r/>
    </w:p>
    <w:p>
      <w:pPr>
        <w:pStyle w:val="975"/>
        <w:spacing w:before="78" w:after="78" w:line="360" w:lineRule="auto"/>
        <w:rPr>
          <w:rFonts w:hint="eastAsia" w:hAnsi="宋体"/>
          <w:b/>
          <w:bCs/>
        </w:rPr>
      </w:pPr>
      <w:r>
        <w:rPr>
          <w:rFonts w:hint="eastAsia" w:hAnsi="宋体"/>
          <w:b/>
          <w:bCs/>
        </w:rPr>
        <w:t xml:space="preserve">（十九）本合同正本一式六份，具有同等法律效力，甲方执五份，乙方执一份。</w:t>
      </w:r>
      <w:r/>
    </w:p>
    <w:p>
      <w:pPr>
        <w:pStyle w:val="975"/>
        <w:spacing w:before="78" w:after="78" w:line="360" w:lineRule="auto"/>
        <w:rPr>
          <w:rFonts w:hint="eastAsia" w:hAnsi="宋体"/>
          <w:b/>
          <w:bCs/>
        </w:rPr>
      </w:pPr>
      <w:r>
        <w:rPr>
          <w:rFonts w:hint="eastAsia" w:hAnsi="宋体"/>
          <w:b/>
          <w:bCs/>
        </w:rPr>
        <w:t xml:space="preserve">（二十）补充协议（如需要）</w:t>
      </w:r>
      <w:r/>
    </w:p>
    <w:p>
      <w:pPr>
        <w:rPr>
          <w:rFonts w:hint="eastAsia" w:hAnsi="宋体"/>
          <w:b/>
          <w:bCs/>
        </w:rPr>
      </w:pPr>
      <w:r>
        <w:rPr>
          <w:rFonts w:hint="eastAsia" w:hAnsi="宋体"/>
          <w:b/>
          <w:bCs/>
        </w:rPr>
        <w:br w:type="page" w:clear="all"/>
      </w:r>
      <w:r/>
    </w:p>
    <w:p>
      <w:pPr>
        <w:pStyle w:val="751"/>
        <w:rPr>
          <w:rFonts w:ascii="黑体" w:eastAsia="黑体"/>
          <w:sz w:val="44"/>
          <w:szCs w:val="44"/>
        </w:rPr>
      </w:pPr>
      <w:r/>
      <w:bookmarkStart w:id="180" w:name="_Toc165989584"/>
      <w:r/>
      <w:bookmarkStart w:id="181" w:name="_Toc224197491"/>
      <w:r/>
      <w:bookmarkStart w:id="182" w:name="_Toc224197617"/>
      <w:r>
        <w:rPr>
          <w:rFonts w:hint="eastAsia" w:ascii="黑体" w:eastAsia="黑体"/>
          <w:sz w:val="44"/>
          <w:szCs w:val="44"/>
        </w:rPr>
        <w:t xml:space="preserve">第四章  采购需求</w:t>
      </w:r>
      <w:bookmarkEnd w:id="180"/>
      <w:r/>
      <w:bookmarkEnd w:id="181"/>
      <w:r/>
      <w:bookmarkEnd w:id="182"/>
      <w:r/>
      <w:r/>
    </w:p>
    <w:p>
      <w:pPr>
        <w:numPr>
          <w:ilvl w:val="0"/>
          <w:numId w:val="5"/>
        </w:numPr>
        <w:ind w:firstLine="482"/>
        <w:spacing w:line="360" w:lineRule="auto"/>
        <w:rPr>
          <w:rFonts w:ascii="宋体"/>
          <w:b/>
          <w:bCs/>
          <w:sz w:val="24"/>
          <w:szCs w:val="24"/>
        </w:rPr>
      </w:pPr>
      <w:r>
        <w:rPr>
          <w:rFonts w:hint="eastAsia" w:ascii="宋体" w:hAnsi="宋体"/>
          <w:b/>
          <w:bCs/>
          <w:sz w:val="24"/>
          <w:szCs w:val="24"/>
        </w:rPr>
        <w:t xml:space="preserve">采购标的清单</w:t>
      </w:r>
      <w:r/>
    </w:p>
    <w:tbl>
      <w:tblPr>
        <w:tblW w:w="9852" w:type="dxa"/>
        <w:tblLayout w:type="fixed"/>
        <w:tblLook w:val="04A0" w:firstRow="1" w:lastRow="0" w:firstColumn="1" w:lastColumn="0" w:noHBand="0" w:noVBand="1"/>
      </w:tblPr>
      <w:tblGrid>
        <w:gridCol w:w="425"/>
        <w:gridCol w:w="529"/>
        <w:gridCol w:w="879"/>
        <w:gridCol w:w="407"/>
        <w:gridCol w:w="707"/>
        <w:gridCol w:w="718"/>
        <w:gridCol w:w="868"/>
        <w:gridCol w:w="878"/>
        <w:gridCol w:w="1286"/>
        <w:gridCol w:w="578"/>
        <w:gridCol w:w="2222"/>
        <w:gridCol w:w="355"/>
      </w:tblGrid>
      <w:tr>
        <w:trPr>
          <w:gridAfter w:val="1"/>
          <w:trHeight w:val="11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cs="宋体"/>
                <w:sz w:val="18"/>
                <w:szCs w:val="18"/>
              </w:rPr>
            </w:pPr>
            <w:r>
              <w:rPr>
                <w:rFonts w:hint="eastAsia" w:ascii="宋体" w:hAnsi="宋体" w:cs="宋体"/>
                <w:sz w:val="18"/>
                <w:szCs w:val="18"/>
              </w:rPr>
              <w:t xml:space="preserve">分包</w:t>
            </w:r>
            <w:r/>
          </w:p>
        </w:tc>
        <w:tc>
          <w:tcPr>
            <w:shd w:val="clear" w:color="auto" w:fill="ffffff"/>
            <w:tcBorders>
              <w:top w:val="single" w:color="auto" w:sz="4" w:space="0"/>
              <w:left w:val="none" w:color="000000" w:sz="4" w:space="0"/>
              <w:bottom w:val="single" w:color="auto" w:sz="4" w:space="0"/>
              <w:right w:val="single" w:color="auto" w:sz="4" w:space="0"/>
            </w:tcBorders>
            <w:tcW w:w="529" w:type="dxa"/>
            <w:vAlign w:val="center"/>
            <w:textDirection w:val="lrTb"/>
            <w:noWrap/>
          </w:tcPr>
          <w:p>
            <w:pPr>
              <w:jc w:val="center"/>
              <w:widowControl/>
              <w:rPr>
                <w:rFonts w:ascii="宋体" w:cs="宋体"/>
                <w:sz w:val="22"/>
              </w:rPr>
            </w:pPr>
            <w:r>
              <w:rPr>
                <w:rFonts w:hint="eastAsia" w:ascii="宋体" w:hAnsi="宋体" w:cs="宋体"/>
                <w:sz w:val="22"/>
                <w:szCs w:val="22"/>
              </w:rPr>
              <w:t xml:space="preserve">品目号</w:t>
            </w:r>
            <w:r/>
          </w:p>
        </w:tc>
        <w:tc>
          <w:tcPr>
            <w:shd w:val="clear" w:color="auto" w:fill="ffffff"/>
            <w:tcBorders>
              <w:top w:val="single" w:color="auto" w:sz="4" w:space="0"/>
              <w:left w:val="none" w:color="000000"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标的</w:t>
            </w:r>
            <w:r/>
          </w:p>
          <w:p>
            <w:pPr>
              <w:jc w:val="center"/>
              <w:widowControl/>
              <w:rPr>
                <w:rFonts w:ascii="宋体" w:cs="宋体"/>
                <w:sz w:val="18"/>
                <w:szCs w:val="18"/>
              </w:rPr>
            </w:pPr>
            <w:r>
              <w:rPr>
                <w:rFonts w:hint="eastAsia" w:ascii="宋体" w:hAnsi="宋体" w:cs="宋体"/>
                <w:sz w:val="18"/>
                <w:szCs w:val="18"/>
              </w:rPr>
              <w:t xml:space="preserve">名称</w:t>
            </w:r>
            <w:r/>
          </w:p>
        </w:tc>
        <w:tc>
          <w:tcPr>
            <w:shd w:val="clear" w:color="auto"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1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采购数量</w:t>
            </w:r>
            <w:r/>
          </w:p>
        </w:tc>
        <w:tc>
          <w:tcPr>
            <w:shd w:val="clear" w:color="auto" w:fill="ffffff"/>
            <w:tcBorders>
              <w:top w:val="single" w:color="auto" w:sz="4" w:space="0"/>
              <w:left w:val="none" w:color="000000" w:sz="4" w:space="0"/>
              <w:bottom w:val="single" w:color="auto" w:sz="4" w:space="0"/>
              <w:right w:val="single" w:color="auto" w:sz="4" w:space="0"/>
            </w:tcBorders>
            <w:tcW w:w="86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878"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分包预算金额（人民币：元）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1286" w:type="dxa"/>
            <w:vAlign w:val="center"/>
            <w:textDirection w:val="lrTb"/>
            <w:noWrap/>
          </w:tcPr>
          <w:p>
            <w:pPr>
              <w:jc w:val="center"/>
              <w:widowControl/>
              <w:rPr>
                <w:rFonts w:ascii="宋体"/>
                <w:sz w:val="18"/>
                <w:szCs w:val="18"/>
              </w:rPr>
            </w:pPr>
            <w:r>
              <w:rPr>
                <w:rFonts w:hint="eastAsia" w:ascii="宋体" w:hAnsi="宋体"/>
                <w:sz w:val="18"/>
                <w:szCs w:val="18"/>
              </w:rPr>
              <w:t xml:space="preserve">递交样品名称、数量及号型</w:t>
            </w:r>
            <w:r/>
          </w:p>
        </w:tc>
        <w:tc>
          <w:tcPr>
            <w:shd w:val="clear" w:color="auto" w:fill="ffffff"/>
            <w:tcBorders>
              <w:top w:val="single" w:color="auto" w:sz="4" w:space="0"/>
              <w:left w:val="none" w:color="000000" w:sz="4" w:space="0"/>
              <w:bottom w:val="single" w:color="auto" w:sz="4" w:space="0"/>
              <w:right w:val="single" w:color="auto" w:sz="4" w:space="0"/>
            </w:tcBorders>
            <w:tcW w:w="578" w:type="dxa"/>
            <w:vAlign w:val="center"/>
            <w:textDirection w:val="lrTb"/>
            <w:noWrap/>
          </w:tcPr>
          <w:p>
            <w:pPr>
              <w:jc w:val="center"/>
              <w:widowControl/>
              <w:rPr>
                <w:rFonts w:ascii="宋体"/>
                <w:sz w:val="18"/>
                <w:szCs w:val="18"/>
              </w:rPr>
            </w:pPr>
            <w:r>
              <w:rPr>
                <w:rFonts w:hint="eastAsia" w:ascii="宋体" w:hAnsi="宋体"/>
                <w:sz w:val="18"/>
                <w:szCs w:val="18"/>
              </w:rPr>
              <w:t xml:space="preserve">对应中小企业划分标准所属行业</w:t>
            </w:r>
            <w:r/>
          </w:p>
        </w:tc>
        <w:tc>
          <w:tcPr>
            <w:shd w:val="clear" w:color="auto" w:fill="ffffff"/>
            <w:tcBorders>
              <w:top w:val="single" w:color="auto" w:sz="4" w:space="0"/>
              <w:left w:val="none" w:color="000000" w:sz="4" w:space="0"/>
              <w:bottom w:val="single" w:color="auto" w:sz="4" w:space="0"/>
              <w:right w:val="single" w:color="auto" w:sz="4" w:space="0"/>
            </w:tcBorders>
            <w:tcW w:w="2222" w:type="dxa"/>
            <w:vAlign w:val="center"/>
            <w:textDirection w:val="lrTb"/>
            <w:noWrap/>
          </w:tcPr>
          <w:p>
            <w:pPr>
              <w:jc w:val="center"/>
              <w:widowControl/>
              <w:rPr>
                <w:rFonts w:ascii="宋体"/>
                <w:sz w:val="18"/>
                <w:szCs w:val="18"/>
              </w:rPr>
            </w:pPr>
            <w:r>
              <w:rPr>
                <w:rFonts w:hint="eastAsia" w:ascii="宋体"/>
                <w:sz w:val="18"/>
                <w:szCs w:val="18"/>
              </w:rPr>
              <w:t xml:space="preserve">样品检测项</w:t>
            </w:r>
            <w:r/>
          </w:p>
        </w:tc>
      </w:tr>
      <w:tr>
        <w:trPr>
          <w:gridAfter w:val="1"/>
          <w:trHeight w:val="86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rPr>
              <w:t xml:space="preserve">警帽类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sz w:val="15"/>
                <w:szCs w:val="15"/>
              </w:rPr>
              <w:t xml:space="preserve">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23127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1850160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8434632</w:t>
            </w:r>
            <w:r/>
          </w:p>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藏蓝色布面大檐帽，数量：1顶，号型：57号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w:t>
            </w:r>
            <w:r>
              <w:rPr>
                <w:rFonts w:hint="eastAsia" w:ascii="宋体" w:hAnsi="宋体"/>
                <w:sz w:val="15"/>
                <w:szCs w:val="15"/>
              </w:rPr>
              <w:t xml:space="preserve">规格尺寸</w:t>
            </w:r>
            <w:r>
              <w:rPr>
                <w:rFonts w:ascii="宋体" w:hAnsi="宋体"/>
                <w:sz w:val="15"/>
                <w:szCs w:val="15"/>
              </w:rPr>
              <w:t xml:space="preserve">；3.颜色及色泽偏差范围；4.材料外观；5.裁片纱向；6.敷衬；7.缝制；8.标志；9.成品外观质量及疵点</w:t>
            </w:r>
            <w:r/>
          </w:p>
        </w:tc>
      </w:tr>
      <w:tr>
        <w:trPr>
          <w:gridAfter w:val="1"/>
          <w:trHeight w:val="79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卷檐帽（布面）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5027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346863</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藏蓝色布面卷檐帽，数量：1顶，号型：57号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78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执勤帽（网眼）</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16999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798953</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藏蓝色网眼执勤帽，数量：1顶，号型：57～58号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79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94702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4829802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藏蓝色布面执勤帽，数量：1顶，号型：57～58号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96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4409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216041</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特警布面战训帽，数量：1顶，号型：57～58号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8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10299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329568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布面作训帽，数量：1顶，号型：57～58号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8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w:t>
            </w:r>
            <w:r>
              <w:rPr>
                <w:rFonts w:hint="eastAsia"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栽绒帽（短绒）</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91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rFonts w:hint="eastAsia" w:ascii="宋体" w:hAnsi="宋体" w:cs="宋体"/>
                <w:sz w:val="15"/>
                <w:szCs w:val="15"/>
              </w:rPr>
            </w:pPr>
            <w:r>
              <w:rPr>
                <w:rFonts w:hint="eastAsia"/>
                <w:sz w:val="15"/>
                <w:szCs w:val="15"/>
              </w:rPr>
              <w:t xml:space="preserve">63245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栽绒帽（温区），数量：1顶，号型：57号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包2长袖制式衬衣</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113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37468</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4233884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28306955</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3"/>
                <w:szCs w:val="13"/>
              </w:rPr>
            </w:pPr>
            <w:r>
              <w:rPr>
                <w:rFonts w:hint="eastAsia" w:ascii="宋体" w:hAnsi="宋体"/>
                <w:sz w:val="15"/>
                <w:szCs w:val="15"/>
              </w:rPr>
              <w:t xml:space="preserve">机关男</w:t>
            </w:r>
            <w:r>
              <w:rPr>
                <w:rFonts w:hint="eastAsia" w:ascii="宋体" w:hAnsi="宋体" w:cs="宋体"/>
                <w:sz w:val="15"/>
                <w:szCs w:val="15"/>
              </w:rPr>
              <w:t xml:space="preserve">长袖制式衬衣（浅蓝色），</w:t>
            </w:r>
            <w:r>
              <w:rPr>
                <w:rFonts w:hint="eastAsia" w:ascii="宋体" w:hAnsi="宋体"/>
                <w:sz w:val="15"/>
                <w:szCs w:val="15"/>
              </w:rPr>
              <w:t xml:space="preserve">数量：1件，号型：175/96A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1.样式；2.号型规格；3.颜色及色泽偏差范围；4.材料外观；5.裁片纱向；6.敷衬与胶条；7.缝制；8.标志；9.成品外观质量及疵点</w:t>
            </w:r>
            <w:r/>
          </w:p>
        </w:tc>
      </w:tr>
      <w:tr>
        <w:trPr>
          <w:gridAfter w:val="1"/>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198951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24073071</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一线男</w:t>
            </w:r>
            <w:r>
              <w:rPr>
                <w:rFonts w:hint="eastAsia" w:ascii="宋体" w:hAnsi="宋体" w:cs="宋体"/>
                <w:sz w:val="15"/>
                <w:szCs w:val="15"/>
              </w:rPr>
              <w:t xml:space="preserve">长袖制式衬衣（浅蓝色），</w:t>
            </w:r>
            <w:r>
              <w:rPr>
                <w:rFonts w:hint="eastAsia" w:ascii="宋体" w:hAnsi="宋体"/>
                <w:sz w:val="15"/>
                <w:szCs w:val="15"/>
              </w:rPr>
              <w:t xml:space="preserve">数量：1件，号型：175/96A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49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包3夏执勤服、内</w:t>
            </w:r>
            <w:r>
              <w:rPr>
                <w:rFonts w:hint="eastAsia" w:ascii="宋体" w:hAnsi="宋体" w:cs="宋体"/>
                <w:sz w:val="13"/>
                <w:szCs w:val="13"/>
              </w:rPr>
              <w:t xml:space="preserve">穿衬衣</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Arial" w:hAnsi="Arial" w:cs="Arial"/>
                <w:sz w:val="15"/>
                <w:szCs w:val="15"/>
              </w:rPr>
            </w:pPr>
            <w:r>
              <w:rPr>
                <w:rFonts w:hint="eastAsia" w:ascii="宋体" w:hAnsi="宋体" w:cs="宋体"/>
                <w:sz w:val="15"/>
                <w:szCs w:val="15"/>
              </w:rPr>
              <w:t xml:space="preserve">夏执勤服机关款（聚酯棉莱赛尔格纹布）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43447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4605382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27646571</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机关男</w:t>
            </w:r>
            <w:r>
              <w:rPr>
                <w:rFonts w:hint="eastAsia" w:ascii="宋体" w:hAnsi="宋体" w:cs="宋体"/>
                <w:sz w:val="15"/>
                <w:szCs w:val="15"/>
              </w:rPr>
              <w:t xml:space="preserve">夏执勤服（浅蓝色），</w:t>
            </w:r>
            <w:r>
              <w:rPr>
                <w:rFonts w:hint="eastAsia" w:ascii="宋体" w:hAnsi="宋体"/>
                <w:sz w:val="15"/>
                <w:szCs w:val="15"/>
              </w:rPr>
              <w:t xml:space="preserve">数量：1件，号型：175/96A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1.样式；2.号型规格；3.颜色及色泽偏差范围；4.材料外观；5.裁片纱向；6.敷衬与胶条；7.缝制；8.标志；9.成品外观质量及疵点</w:t>
            </w:r>
            <w:r/>
          </w:p>
        </w:tc>
      </w:tr>
      <w:tr>
        <w:trPr>
          <w:gridAfter w:val="1"/>
          <w:trHeight w:val="133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ascii="Arial" w:hAnsi="Arial" w:cs="Arial"/>
                <w:sz w:val="15"/>
                <w:szCs w:val="15"/>
              </w:rPr>
            </w:pPr>
            <w:r>
              <w:rPr>
                <w:rFonts w:hint="eastAsia" w:ascii="Arial" w:hAnsi="Arial" w:cs="Arial"/>
                <w:sz w:val="15"/>
                <w:szCs w:val="15"/>
              </w:rPr>
              <w:t xml:space="preserve">夏执勤服一线款（聚酯棉莱赛尔格纹布）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110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190445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20948950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一线男</w:t>
            </w:r>
            <w:r>
              <w:rPr>
                <w:rFonts w:hint="eastAsia" w:ascii="宋体" w:hAnsi="宋体" w:cs="宋体"/>
                <w:sz w:val="15"/>
                <w:szCs w:val="15"/>
              </w:rPr>
              <w:t xml:space="preserve">夏执勤服（浅蓝色），</w:t>
            </w:r>
            <w:r>
              <w:rPr>
                <w:rFonts w:hint="eastAsia" w:ascii="宋体" w:hAnsi="宋体"/>
                <w:sz w:val="15"/>
                <w:szCs w:val="15"/>
              </w:rPr>
              <w:t xml:space="preserve">数量：1件，号型：175/96A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内穿衬衣</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20313</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2092239</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男内穿衬衣（浅蓝色），数量：1件，号型：175/96A/41</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包4单裤</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单裤机关款（毛聚酯莱赛尔纬弹立体花呢）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172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12990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2234280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21893412</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机关男单裤，数量：1条，号型：175/86A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1.样式；2.号型规格；3.颜色及色泽偏差范围；4.材料外观；5.裁片纱向；6.敷衬；7.缝制；8.标志；9.成品外观质量及疵点</w:t>
            </w:r>
            <w:r/>
          </w:p>
        </w:tc>
      </w:tr>
      <w:tr>
        <w:trPr>
          <w:gridAfter w:val="1"/>
          <w:trHeight w:val="105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单裤一线款（聚酯莱赛尔四面弹平纹布）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182029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19659132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一线男单裤，数量：1条，号型：175/86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40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包5执勤鞋、作训鞋、特警战训靴</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执勤鞋（一线款）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25183</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6547580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8553745</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一线执勤鞋，数量：3双，号型：260/三，使用通用型鞋底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1.结构及样式；2.号型规格；3.感官质量；4.鞋带扯断力；5.耐磨性能；6.硬度</w:t>
            </w:r>
            <w:r/>
          </w:p>
        </w:tc>
      </w:tr>
      <w:tr>
        <w:trPr>
          <w:gridAfter w:val="1"/>
          <w:trHeight w:val="93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执勤鞋（机关款）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261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70209</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男机关执勤鞋，数量：3双，号型：260/三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1.结构及样式；2.号型规格；3.感官质量；4.耐磨性能；5.帮底剥离强度；6.硬度</w:t>
            </w:r>
            <w:r/>
          </w:p>
        </w:tc>
      </w:tr>
      <w:tr>
        <w:trPr>
          <w:gridAfter w:val="1"/>
          <w:trHeight w:val="12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作训鞋（低帮布面款）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8445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1520100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cs="宋体"/>
                <w:sz w:val="15"/>
                <w:szCs w:val="15"/>
              </w:rPr>
              <w:t xml:space="preserve">低帮作训鞋（布面款），</w:t>
            </w:r>
            <w:r>
              <w:rPr>
                <w:rFonts w:hint="eastAsia" w:ascii="宋体" w:hAnsi="宋体"/>
                <w:sz w:val="15"/>
                <w:szCs w:val="15"/>
              </w:rPr>
              <w:t xml:space="preserve">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1.结构及样式；2.号型规格；3.感官质量；4.鞋带扯断力；5.耐磨性能；6.硬度</w:t>
            </w:r>
            <w:r/>
          </w:p>
        </w:tc>
      </w:tr>
      <w:tr>
        <w:trPr>
          <w:gridAfter w:val="1"/>
          <w:trHeight w:val="128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作训鞋（中帮款）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204136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中帮作训鞋，数量：3双，号型：260/三，使用通用型鞋底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1.结构及样式；2.号型规格；3.感官质量；4.鞋带扯断力；5.耐磨性能；6.硬度</w:t>
            </w:r>
            <w:r/>
          </w:p>
        </w:tc>
      </w:tr>
      <w:tr>
        <w:trPr>
          <w:gridAfter w:val="1"/>
          <w:trHeight w:val="97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特警战训靴（夏款）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335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211720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特警夏战训靴，数量：3双，号型：260/二型半</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1.结构及样式；2.号型规格；3.感官质量；4.鞋带扯断力；5.耐磨性能；6.硬度；7.鞋底抗刺穿性</w:t>
            </w:r>
            <w:r/>
          </w:p>
        </w:tc>
      </w:tr>
      <w:tr>
        <w:trPr>
          <w:gridAfter w:val="1"/>
          <w:trHeight w:val="75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包6标识类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14.6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22532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328967.2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6897400.4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金属帽徽，规格：大，数量：6枚</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1.样式结构；2.规格尺寸；3.颜色；4.产品标志；5.工艺；6.外观质量；7.金镀层厚度；8.镍镀层厚度；9.耐盐雾腐蚀；10.镀层结合强度；11.螺钉抗拉强力</w:t>
            </w:r>
            <w:r/>
          </w:p>
        </w:tc>
      </w:tr>
      <w:tr>
        <w:trPr>
          <w:gridAfter w:val="1"/>
          <w:trHeight w:val="9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小帽徽（金属）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9.5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4962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47139</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金属帽徽：规格：小，数量：1枚（仅检测外在质量，即1-6项）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93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肩章（软式）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386403</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3400346.4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软式肩章，</w:t>
            </w:r>
            <w:r>
              <w:rPr>
                <w:rFonts w:ascii="宋体" w:hAnsi="宋体"/>
                <w:sz w:val="15"/>
                <w:szCs w:val="15"/>
              </w:rPr>
              <w:t xml:space="preserve">数量：5副，</w:t>
            </w:r>
            <w:r>
              <w:rPr>
                <w:rFonts w:hint="eastAsia" w:ascii="宋体" w:hAnsi="宋体"/>
                <w:sz w:val="15"/>
                <w:szCs w:val="15"/>
              </w:rPr>
              <w:t xml:space="preserve">规格</w:t>
            </w:r>
            <w:r>
              <w:rPr>
                <w:rFonts w:ascii="宋体" w:hAnsi="宋体"/>
                <w:sz w:val="15"/>
                <w:szCs w:val="15"/>
              </w:rPr>
              <w:t xml:space="preserve">：2号</w:t>
            </w:r>
            <w:r>
              <w:rPr>
                <w:rFonts w:hint="eastAsia" w:ascii="宋体" w:hAnsi="宋体"/>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1.样式结构；2.规格尺寸；3.颜色；4.产品标志；5.工艺；6.外观质量；7.耐光色牢度；8.耐皂洗色牢度；9.耐摩擦色牢度；10.弧形保形性能；11.四件子母扣侧掀强力；12.热熔胶片粘合剥离强度；13.甲醛含量</w:t>
            </w:r>
            <w:r/>
          </w:p>
        </w:tc>
      </w:tr>
      <w:tr>
        <w:trPr>
          <w:gridAfter w:val="1"/>
          <w:trHeight w:val="107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肩章（套式）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18099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106784.1</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套式肩章，</w:t>
            </w:r>
            <w:r>
              <w:rPr>
                <w:rFonts w:ascii="宋体" w:hAnsi="宋体"/>
                <w:sz w:val="15"/>
                <w:szCs w:val="15"/>
              </w:rPr>
              <w:t xml:space="preserve">数量：</w:t>
            </w:r>
            <w:r>
              <w:rPr>
                <w:rFonts w:hint="eastAsia" w:ascii="宋体" w:hAnsi="宋体"/>
                <w:sz w:val="15"/>
                <w:szCs w:val="15"/>
              </w:rPr>
              <w:t xml:space="preserve">1</w:t>
            </w:r>
            <w:r>
              <w:rPr>
                <w:rFonts w:ascii="宋体" w:hAnsi="宋体"/>
                <w:sz w:val="15"/>
                <w:szCs w:val="15"/>
              </w:rPr>
              <w:t xml:space="preserve">副，</w:t>
            </w:r>
            <w:r>
              <w:rPr>
                <w:rFonts w:hint="eastAsia" w:ascii="宋体" w:hAnsi="宋体"/>
                <w:sz w:val="15"/>
                <w:szCs w:val="15"/>
              </w:rPr>
              <w:t xml:space="preserve">级别：一级警督（仅检测外在质量，即1-6项）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34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肩章（硬式）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16203</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259248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硬式肩章，</w:t>
            </w:r>
            <w:r>
              <w:rPr>
                <w:rFonts w:ascii="宋体" w:hAnsi="宋体"/>
                <w:sz w:val="15"/>
                <w:szCs w:val="15"/>
              </w:rPr>
              <w:t xml:space="preserve">数量：</w:t>
            </w:r>
            <w:r>
              <w:rPr>
                <w:rFonts w:hint="eastAsia" w:ascii="宋体" w:hAnsi="宋体"/>
                <w:sz w:val="15"/>
                <w:szCs w:val="15"/>
              </w:rPr>
              <w:t xml:space="preserve">1</w:t>
            </w:r>
            <w:r>
              <w:rPr>
                <w:rFonts w:ascii="宋体" w:hAnsi="宋体"/>
                <w:sz w:val="15"/>
                <w:szCs w:val="15"/>
              </w:rPr>
              <w:t xml:space="preserve">副，</w:t>
            </w:r>
            <w:r>
              <w:rPr>
                <w:rFonts w:hint="eastAsia" w:ascii="宋体" w:hAnsi="宋体"/>
                <w:sz w:val="15"/>
                <w:szCs w:val="15"/>
              </w:rPr>
              <w:t xml:space="preserve">规格</w:t>
            </w:r>
            <w:r>
              <w:rPr>
                <w:rFonts w:ascii="宋体" w:hAnsi="宋体"/>
                <w:sz w:val="15"/>
                <w:szCs w:val="15"/>
              </w:rPr>
              <w:t xml:space="preserve">：2号</w:t>
            </w:r>
            <w:r>
              <w:rPr>
                <w:rFonts w:hint="eastAsia" w:ascii="宋体" w:hAnsi="宋体"/>
                <w:sz w:val="15"/>
                <w:szCs w:val="15"/>
              </w:rPr>
              <w:t xml:space="preserve">，级别：一级警督（仅检测外在质量，即1-6项）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1.样式结构；2.规格尺寸；3.颜色；4.产品标志；5.工艺；6.外观质量；7.耐光色牢度；8.耐皂洗色牢度；9.耐摩擦色牢度；10.弧形保形性能；11..热熔胶片</w:t>
            </w:r>
            <w:r>
              <w:rPr>
                <w:rFonts w:hint="eastAsia" w:ascii="宋体" w:hAnsi="宋体"/>
                <w:sz w:val="15"/>
                <w:szCs w:val="15"/>
              </w:rPr>
              <w:t xml:space="preserve">黏合</w:t>
            </w:r>
            <w:r>
              <w:rPr>
                <w:rFonts w:ascii="宋体" w:hAnsi="宋体"/>
                <w:sz w:val="15"/>
                <w:szCs w:val="15"/>
              </w:rPr>
              <w:t xml:space="preserve">剥离强度；1</w:t>
            </w:r>
            <w:r>
              <w:rPr>
                <w:rFonts w:hint="eastAsia" w:ascii="宋体" w:hAnsi="宋体"/>
                <w:sz w:val="15"/>
                <w:szCs w:val="15"/>
              </w:rPr>
              <w:t xml:space="preserve">2</w:t>
            </w:r>
            <w:r>
              <w:rPr>
                <w:rFonts w:ascii="宋体" w:hAnsi="宋体"/>
                <w:sz w:val="15"/>
                <w:szCs w:val="15"/>
              </w:rPr>
              <w:t xml:space="preserve">.甲醛含量</w:t>
            </w:r>
            <w:r>
              <w:rPr>
                <w:rFonts w:hint="eastAsia" w:ascii="宋体" w:hAnsi="宋体"/>
                <w:sz w:val="15"/>
                <w:szCs w:val="15"/>
              </w:rPr>
              <w:t xml:space="preserve">；13.金属警衔标识件镍镀层厚度；14.金属警衔标识件耐盐雾腐蚀；15.金属警衔标识件镀层结合强度</w:t>
            </w:r>
            <w:r/>
          </w:p>
        </w:tc>
      </w:tr>
      <w:tr>
        <w:trPr>
          <w:gridAfter w:val="1"/>
          <w:trHeight w:val="8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2484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37260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礼服肩章，</w:t>
            </w:r>
            <w:r>
              <w:rPr>
                <w:rFonts w:ascii="宋体" w:hAnsi="宋体"/>
                <w:sz w:val="15"/>
                <w:szCs w:val="15"/>
              </w:rPr>
              <w:t xml:space="preserve">数量：5副，</w:t>
            </w:r>
            <w:r>
              <w:rPr>
                <w:rFonts w:hint="eastAsia" w:ascii="宋体" w:hAnsi="宋体"/>
                <w:sz w:val="15"/>
                <w:szCs w:val="15"/>
              </w:rPr>
              <w:t xml:space="preserve">规格</w:t>
            </w:r>
            <w:r>
              <w:rPr>
                <w:rFonts w:ascii="宋体" w:hAnsi="宋体"/>
                <w:sz w:val="15"/>
                <w:szCs w:val="15"/>
              </w:rPr>
              <w:t xml:space="preserve">：2号</w:t>
            </w:r>
            <w:r>
              <w:rPr>
                <w:rFonts w:hint="eastAsia" w:ascii="宋体" w:hAnsi="宋体"/>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00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365406</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876974.4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丝织胸徽，</w:t>
            </w:r>
            <w:r>
              <w:rPr>
                <w:rFonts w:ascii="宋体" w:hAnsi="宋体"/>
                <w:sz w:val="15"/>
                <w:szCs w:val="15"/>
              </w:rPr>
              <w:t xml:space="preserve">数量：</w:t>
            </w:r>
            <w:r>
              <w:rPr>
                <w:rFonts w:hint="eastAsia" w:ascii="宋体" w:hAnsi="宋体"/>
                <w:sz w:val="15"/>
                <w:szCs w:val="15"/>
              </w:rPr>
              <w:t xml:space="preserve">1</w:t>
            </w:r>
            <w:r>
              <w:rPr>
                <w:rFonts w:ascii="宋体" w:hAnsi="宋体"/>
                <w:sz w:val="15"/>
                <w:szCs w:val="15"/>
              </w:rPr>
              <w:t xml:space="preserve">枚</w:t>
            </w:r>
            <w:r>
              <w:rPr>
                <w:rFonts w:hint="eastAsia" w:ascii="宋体" w:hAnsi="宋体"/>
                <w:sz w:val="15"/>
                <w:szCs w:val="15"/>
              </w:rPr>
              <w:t xml:space="preserve">（部门名称：江苏）（仅检测外在质量，即1-5项）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1.样式结构；2.尺寸；3.颜色；4.工艺； 5.外观质量；6.耐光色牢度；7.耐皂洗色牢度</w:t>
            </w:r>
            <w:r/>
          </w:p>
        </w:tc>
      </w:tr>
      <w:tr>
        <w:trPr>
          <w:gridAfter w:val="1"/>
          <w:trHeight w:val="68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577852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1271274.4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丝织警号，</w:t>
            </w:r>
            <w:r>
              <w:rPr>
                <w:rFonts w:ascii="宋体" w:hAnsi="宋体"/>
                <w:sz w:val="15"/>
                <w:szCs w:val="15"/>
              </w:rPr>
              <w:t xml:space="preserve">数量：5枚</w:t>
            </w:r>
            <w:r>
              <w:rPr>
                <w:rFonts w:hint="eastAsia" w:ascii="宋体" w:hAnsi="宋体"/>
                <w:sz w:val="15"/>
                <w:szCs w:val="15"/>
              </w:rPr>
              <w:t xml:space="preserve">（数字：123456）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9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领花</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13719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82314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金属领花，数量：1副（仅检测外在质量，即1-6项）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1.样式结构；2.尺寸；3.颜色；4.产品标志；5.工艺；6.外观质量；</w:t>
            </w:r>
            <w:r>
              <w:rPr>
                <w:rFonts w:hint="eastAsia" w:ascii="宋体" w:hAnsi="宋体"/>
                <w:sz w:val="15"/>
                <w:szCs w:val="15"/>
              </w:rPr>
              <w:t xml:space="preserve">7.镍镀层厚度；8.耐盐雾腐蚀；9.镀层结合强度；10.锁扣抗拉强力</w:t>
            </w:r>
            <w:r/>
          </w:p>
          <w:p>
            <w:pPr>
              <w:jc w:val="left"/>
              <w:widowControl/>
              <w:rPr>
                <w:rFonts w:hint="eastAsia" w:ascii="宋体" w:hAnsi="宋体"/>
                <w:sz w:val="15"/>
                <w:szCs w:val="15"/>
              </w:rPr>
            </w:pPr>
            <w:r>
              <w:rPr>
                <w:rFonts w:hint="eastAsia" w:ascii="宋体" w:hAnsi="宋体"/>
                <w:sz w:val="15"/>
                <w:szCs w:val="15"/>
              </w:rPr>
            </w:r>
            <w:r/>
          </w:p>
        </w:tc>
      </w:tr>
      <w:tr>
        <w:trPr>
          <w:gridAfter w:val="1"/>
          <w:trHeight w:val="10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12219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74535.9</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金属胸徽，</w:t>
            </w:r>
            <w:r>
              <w:rPr>
                <w:rFonts w:ascii="宋体" w:hAnsi="宋体"/>
                <w:sz w:val="15"/>
                <w:szCs w:val="15"/>
              </w:rPr>
              <w:t xml:space="preserve">数量：</w:t>
            </w:r>
            <w:r>
              <w:rPr>
                <w:rFonts w:hint="eastAsia" w:ascii="宋体" w:hAnsi="宋体"/>
                <w:sz w:val="15"/>
                <w:szCs w:val="15"/>
              </w:rPr>
              <w:t xml:space="preserve">1</w:t>
            </w:r>
            <w:r>
              <w:rPr>
                <w:rFonts w:ascii="宋体" w:hAnsi="宋体"/>
                <w:sz w:val="15"/>
                <w:szCs w:val="15"/>
              </w:rPr>
              <w:t xml:space="preserve">枚</w:t>
            </w:r>
            <w:r>
              <w:rPr>
                <w:rFonts w:hint="eastAsia" w:ascii="宋体" w:hAnsi="宋体"/>
                <w:sz w:val="15"/>
                <w:szCs w:val="15"/>
              </w:rPr>
              <w:t xml:space="preserve">（部门名称：江苏）（仅检测外在质量，即1-6项）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75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8445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75160.5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金属警号，</w:t>
            </w:r>
            <w:r>
              <w:rPr>
                <w:rFonts w:ascii="宋体" w:hAnsi="宋体"/>
                <w:sz w:val="15"/>
                <w:szCs w:val="15"/>
              </w:rPr>
              <w:t xml:space="preserve">数量：5枚</w:t>
            </w:r>
            <w:r>
              <w:rPr>
                <w:rFonts w:hint="eastAsia" w:ascii="宋体" w:hAnsi="宋体"/>
                <w:sz w:val="15"/>
                <w:szCs w:val="15"/>
              </w:rPr>
              <w:t xml:space="preserve">（数字：123456）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14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领带夹</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11865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60511.5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领带夹（男式），</w:t>
            </w:r>
            <w:r>
              <w:rPr>
                <w:rFonts w:ascii="宋体" w:hAnsi="宋体"/>
                <w:sz w:val="15"/>
                <w:szCs w:val="15"/>
              </w:rPr>
              <w:t xml:space="preserve">数量：</w:t>
            </w:r>
            <w:r>
              <w:rPr>
                <w:rFonts w:hint="eastAsia" w:ascii="宋体" w:hAnsi="宋体"/>
                <w:sz w:val="15"/>
                <w:szCs w:val="15"/>
              </w:rPr>
              <w:t xml:space="preserve">1</w:t>
            </w:r>
            <w:r>
              <w:rPr>
                <w:rFonts w:ascii="宋体" w:hAnsi="宋体"/>
                <w:sz w:val="15"/>
                <w:szCs w:val="15"/>
              </w:rPr>
              <w:t xml:space="preserve">枚</w:t>
            </w:r>
            <w:r>
              <w:rPr>
                <w:rFonts w:hint="eastAsia" w:ascii="宋体" w:hAnsi="宋体"/>
                <w:sz w:val="15"/>
                <w:szCs w:val="15"/>
              </w:rPr>
              <w:t xml:space="preserve">（仅检测外在质量，即1-6项）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98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从警章</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1260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27720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ascii="宋体" w:hAnsi="宋体"/>
                <w:sz w:val="15"/>
                <w:szCs w:val="15"/>
              </w:rPr>
              <w:t xml:space="preserve">数量：</w:t>
            </w:r>
            <w:r>
              <w:rPr>
                <w:rFonts w:hint="eastAsia" w:ascii="宋体" w:hAnsi="宋体"/>
                <w:sz w:val="15"/>
                <w:szCs w:val="15"/>
              </w:rPr>
              <w:t xml:space="preserve">1</w:t>
            </w:r>
            <w:r>
              <w:rPr>
                <w:rFonts w:ascii="宋体" w:hAnsi="宋体"/>
                <w:sz w:val="15"/>
                <w:szCs w:val="15"/>
              </w:rPr>
              <w:t xml:space="preserve">枚</w:t>
            </w:r>
            <w:r>
              <w:rPr>
                <w:rFonts w:hint="eastAsia" w:ascii="宋体" w:hAnsi="宋体"/>
                <w:sz w:val="15"/>
                <w:szCs w:val="15"/>
              </w:rPr>
              <w:t xml:space="preserve">（普通警察）（仅检测外在质量，即1-6项）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11865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249165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ascii="宋体" w:hAnsi="宋体"/>
                <w:sz w:val="15"/>
                <w:szCs w:val="15"/>
              </w:rPr>
              <w:t xml:space="preserve">数量：6条，</w:t>
            </w:r>
            <w:r>
              <w:rPr>
                <w:rFonts w:hint="eastAsia" w:ascii="宋体" w:hAnsi="宋体"/>
                <w:sz w:val="15"/>
                <w:szCs w:val="15"/>
              </w:rPr>
              <w:t xml:space="preserve">规格</w:t>
            </w:r>
            <w:r>
              <w:rPr>
                <w:rFonts w:ascii="宋体" w:hAnsi="宋体"/>
                <w:sz w:val="15"/>
                <w:szCs w:val="15"/>
              </w:rPr>
              <w:t xml:space="preserve">：2号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拉链拉头锁紧力；8.保险扣拉脱力；9.面料桑蚕丝含量；10.机织提花标志图案桑蚕丝含量；11.耐光色牢度；12.耐汗渍色牢度；13.耐干摩擦色牢度；14.耐热压色牢度；15.表面抗湿；16.拒油等级</w:t>
            </w:r>
            <w:r/>
          </w:p>
        </w:tc>
      </w:tr>
      <w:tr>
        <w:trPr>
          <w:gridAfter w:val="1"/>
          <w:trHeight w:val="207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包7腰带、交警执勤背心</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82483</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2969388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6384069</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一线执勤腰带，数量：6条，规格：1200mm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1.样式结构；2.规格尺寸；3.颜色；4.产品标志；5.工艺；6.外观质量；7.插扣镀镍＋黑铬层厚度；8.插扣耐盐雾；9.带体与插扣结合力；10.插扣抗拉强力；11.带体伸</w:t>
            </w:r>
            <w:r>
              <w:rPr>
                <w:rFonts w:hint="eastAsia" w:ascii="宋体" w:hAnsi="宋体"/>
                <w:sz w:val="15"/>
                <w:szCs w:val="15"/>
              </w:rPr>
              <w:t xml:space="preserve">长比</w:t>
            </w:r>
            <w:r>
              <w:rPr>
                <w:rFonts w:ascii="宋体" w:hAnsi="宋体"/>
                <w:sz w:val="15"/>
                <w:szCs w:val="15"/>
              </w:rPr>
              <w:t xml:space="preserve">；12.保险开关、按键耐用性；13.带体</w:t>
            </w:r>
            <w:r>
              <w:rPr>
                <w:rFonts w:hint="eastAsia" w:ascii="宋体" w:hAnsi="宋体"/>
                <w:sz w:val="15"/>
                <w:szCs w:val="15"/>
              </w:rPr>
              <w:t xml:space="preserve">耐光</w:t>
            </w:r>
            <w:r>
              <w:rPr>
                <w:rFonts w:ascii="宋体" w:hAnsi="宋体"/>
                <w:sz w:val="15"/>
                <w:szCs w:val="15"/>
              </w:rPr>
              <w:t xml:space="preserve">色牢度；14.带体耐皂洗色牢度；15.带体耐摩擦色牢度</w:t>
            </w:r>
            <w:r/>
          </w:p>
        </w:tc>
      </w:tr>
      <w:tr>
        <w:trPr>
          <w:gridAfter w:val="1"/>
          <w:trHeight w:val="203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执勤腰带（组合款）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8445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1342755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组合执勤挂带，数量：2条，规格：900mm，颜色：黑色</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1.样式结构；2.规格尺寸；3.颜色；4.产品标志；5.工艺；6.外观质量；7.面料耐光色牢度；8.警棍套抗拉性能；9.催泪喷射器套抗拉性能</w:t>
            </w:r>
            <w:r>
              <w:rPr>
                <w:rFonts w:hint="eastAsia" w:ascii="宋体" w:hAnsi="宋体"/>
                <w:sz w:val="15"/>
                <w:szCs w:val="15"/>
              </w:rPr>
              <w:t xml:space="preserve">；</w:t>
            </w:r>
            <w:r>
              <w:rPr>
                <w:rFonts w:ascii="宋体" w:hAnsi="宋体"/>
                <w:sz w:val="15"/>
                <w:szCs w:val="15"/>
              </w:rPr>
              <w:t xml:space="preserve">10.卡扣温度适应性；11.</w:t>
            </w:r>
            <w:r>
              <w:rPr>
                <w:rFonts w:hint="eastAsia" w:ascii="宋体" w:hAnsi="宋体"/>
                <w:sz w:val="15"/>
                <w:szCs w:val="15"/>
              </w:rPr>
              <w:t xml:space="preserve">警棍套旋转性能</w:t>
            </w:r>
            <w:r>
              <w:rPr>
                <w:rFonts w:ascii="宋体" w:hAnsi="宋体"/>
                <w:sz w:val="15"/>
                <w:szCs w:val="15"/>
              </w:rPr>
              <w:t xml:space="preserve">；12.警棍套警棍插拔性能；13.催泪喷射器套旋转性能；14.装具套甲醛含量；15.</w:t>
            </w:r>
            <w:r>
              <w:rPr>
                <w:rFonts w:hint="eastAsia" w:ascii="宋体" w:hAnsi="宋体"/>
                <w:sz w:val="15"/>
                <w:szCs w:val="15"/>
              </w:rPr>
              <w:t xml:space="preserve">质量</w:t>
            </w:r>
            <w:r/>
          </w:p>
        </w:tc>
      </w:tr>
      <w:tr>
        <w:trPr>
          <w:gridAfter w:val="1"/>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内腰带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11865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878010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机关内腰带，数量：6条，规格：男式1200mm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1.样式结构；2.规格尺寸；3.颜色；4.产品标志；5.工艺；6.外观质量；7.钎扣镍镀层厚度；8.钎扣镀层结合强度；9.钎扣耐盐雾腐蚀；10.带体与钎扣</w:t>
            </w:r>
            <w:r>
              <w:rPr>
                <w:rFonts w:hint="eastAsia" w:ascii="宋体" w:hAnsi="宋体"/>
                <w:sz w:val="15"/>
                <w:szCs w:val="15"/>
              </w:rPr>
              <w:t xml:space="preserve">（</w:t>
            </w:r>
            <w:r>
              <w:rPr>
                <w:rFonts w:ascii="宋体" w:hAnsi="宋体"/>
                <w:sz w:val="15"/>
                <w:szCs w:val="15"/>
              </w:rPr>
              <w:t xml:space="preserve">压舌处、压板处</w:t>
            </w:r>
            <w:r>
              <w:rPr>
                <w:rFonts w:hint="eastAsia" w:ascii="宋体" w:hAnsi="宋体"/>
                <w:sz w:val="15"/>
                <w:szCs w:val="15"/>
              </w:rPr>
              <w:t xml:space="preserve">）</w:t>
            </w:r>
            <w:r>
              <w:rPr>
                <w:rFonts w:ascii="宋体" w:hAnsi="宋体"/>
                <w:sz w:val="15"/>
                <w:szCs w:val="15"/>
              </w:rPr>
              <w:t xml:space="preserve">结合力；11.带体拉伸强力；12.带体边油摩擦色牢度</w:t>
            </w:r>
            <w:r>
              <w:rPr>
                <w:rFonts w:hint="eastAsia" w:ascii="宋体" w:hAnsi="宋体"/>
                <w:sz w:val="15"/>
                <w:szCs w:val="15"/>
              </w:rPr>
              <w:t xml:space="preserve">（</w:t>
            </w:r>
            <w:r>
              <w:rPr>
                <w:rFonts w:ascii="宋体" w:hAnsi="宋体"/>
                <w:sz w:val="15"/>
                <w:szCs w:val="15"/>
              </w:rPr>
              <w:t xml:space="preserve">沾色</w:t>
            </w:r>
            <w:r>
              <w:rPr>
                <w:rFonts w:hint="eastAsia" w:ascii="宋体" w:hAnsi="宋体"/>
                <w:sz w:val="15"/>
                <w:szCs w:val="15"/>
              </w:rPr>
              <w:t xml:space="preserve">）</w:t>
            </w:r>
            <w:r>
              <w:rPr>
                <w:rFonts w:ascii="宋体" w:hAnsi="宋体"/>
                <w:sz w:val="15"/>
                <w:szCs w:val="15"/>
              </w:rPr>
              <w:t xml:space="preserve">；13.带体正反面摩擦色牢度</w:t>
            </w:r>
            <w:r>
              <w:rPr>
                <w:rFonts w:hint="eastAsia" w:ascii="宋体" w:hAnsi="宋体"/>
                <w:sz w:val="15"/>
                <w:szCs w:val="15"/>
              </w:rPr>
              <w:t xml:space="preserve">（</w:t>
            </w:r>
            <w:r>
              <w:rPr>
                <w:rFonts w:ascii="宋体" w:hAnsi="宋体"/>
                <w:sz w:val="15"/>
                <w:szCs w:val="15"/>
              </w:rPr>
              <w:t xml:space="preserve">沾色</w:t>
            </w:r>
            <w:r>
              <w:rPr>
                <w:rFonts w:hint="eastAsia" w:ascii="宋体" w:hAnsi="宋体"/>
                <w:sz w:val="15"/>
                <w:szCs w:val="15"/>
              </w:rPr>
              <w:t xml:space="preserve">）</w:t>
            </w:r>
            <w:r>
              <w:rPr>
                <w:rFonts w:ascii="宋体" w:hAnsi="宋体"/>
                <w:sz w:val="15"/>
                <w:szCs w:val="15"/>
              </w:rPr>
              <w:t xml:space="preserve">；14.带体、带齿低温耐折性能；15.带体材质鉴定</w:t>
            </w:r>
            <w:r/>
          </w:p>
        </w:tc>
      </w:tr>
      <w:tr>
        <w:trPr>
          <w:gridAfter w:val="1"/>
          <w:trHeight w:val="70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外腰带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13719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617355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外腰带，数量：5条，规格：1250mm，颜色：黑色</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1.样式结构；2.规格尺寸；3.颜色；4.产品标志；5.工艺；6.外观质量；7.钎扣镍镀层厚度；8.钎扣镀层结合强度；9.钎扣耐盐雾腐蚀；10.</w:t>
            </w:r>
            <w:r>
              <w:rPr>
                <w:rFonts w:hint="eastAsia" w:ascii="宋体" w:hAnsi="宋体"/>
                <w:sz w:val="15"/>
                <w:szCs w:val="15"/>
              </w:rPr>
              <w:t xml:space="preserve">主带体拉伸强力</w:t>
            </w:r>
            <w:r>
              <w:rPr>
                <w:rFonts w:ascii="宋体" w:hAnsi="宋体"/>
                <w:sz w:val="15"/>
                <w:szCs w:val="15"/>
              </w:rPr>
              <w:t xml:space="preserve">；11.主带体双层粘合强力；12.黑色带体边油摩擦色牢度（沾色）；13.主带体材质鉴定</w:t>
            </w:r>
            <w:r/>
          </w:p>
        </w:tc>
      </w:tr>
      <w:tr>
        <w:trPr>
          <w:gridAfter w:val="1"/>
          <w:trHeight w:val="8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98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3777</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370146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特警战训腰带，数量：5条</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1.样式结构；2.尺寸；3.颜色；4.产品标志；5.工艺；6.外观质量；7.</w:t>
            </w:r>
            <w:r>
              <w:rPr>
                <w:rFonts w:hint="eastAsia" w:ascii="宋体" w:hAnsi="宋体"/>
                <w:sz w:val="15"/>
                <w:szCs w:val="15"/>
              </w:rPr>
              <w:t xml:space="preserve">带体耐光色牢度</w:t>
            </w:r>
            <w:r>
              <w:rPr>
                <w:rFonts w:ascii="宋体" w:hAnsi="宋体"/>
                <w:sz w:val="15"/>
                <w:szCs w:val="15"/>
              </w:rPr>
              <w:t xml:space="preserve">；8.带体耐摩擦色牢度</w:t>
            </w:r>
            <w:r/>
          </w:p>
          <w:p>
            <w:pPr>
              <w:jc w:val="left"/>
              <w:widowControl/>
              <w:rPr>
                <w:rFonts w:hint="eastAsia" w:ascii="宋体" w:hAnsi="宋体"/>
                <w:sz w:val="15"/>
                <w:szCs w:val="15"/>
              </w:rPr>
            </w:pPr>
            <w:r>
              <w:rPr>
                <w:rFonts w:ascii="宋体" w:hAnsi="宋体"/>
                <w:sz w:val="15"/>
                <w:szCs w:val="15"/>
              </w:rPr>
              <w:t xml:space="preserve">；9.</w:t>
            </w:r>
            <w:r>
              <w:rPr>
                <w:rFonts w:hint="eastAsia" w:ascii="宋体" w:hAnsi="宋体"/>
                <w:sz w:val="15"/>
                <w:szCs w:val="15"/>
              </w:rPr>
              <w:t xml:space="preserve">带体阻燃性能</w:t>
            </w:r>
            <w:r>
              <w:rPr>
                <w:rFonts w:ascii="宋体" w:hAnsi="宋体"/>
                <w:sz w:val="15"/>
                <w:szCs w:val="15"/>
              </w:rPr>
              <w:t xml:space="preserve">；10.</w:t>
            </w:r>
            <w:r>
              <w:rPr>
                <w:rFonts w:hint="eastAsia" w:ascii="宋体" w:hAnsi="宋体"/>
                <w:sz w:val="15"/>
                <w:szCs w:val="15"/>
              </w:rPr>
              <w:t xml:space="preserve">插扣结合强力</w:t>
            </w:r>
            <w:r>
              <w:rPr>
                <w:rFonts w:ascii="宋体" w:hAnsi="宋体"/>
                <w:sz w:val="15"/>
                <w:szCs w:val="15"/>
              </w:rPr>
              <w:t xml:space="preserve">；11.插扣高低温性能</w:t>
            </w:r>
            <w:r/>
          </w:p>
        </w:tc>
      </w:tr>
      <w:tr>
        <w:trPr>
          <w:gridAfter w:val="1"/>
          <w:trHeight w:val="8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7-6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交警执勤背心（有包款）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297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695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206415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cs="宋体"/>
                <w:sz w:val="15"/>
                <w:szCs w:val="15"/>
              </w:rPr>
              <w:t xml:space="preserve">交警执勤背心，</w:t>
            </w:r>
            <w:r>
              <w:rPr>
                <w:rFonts w:hint="eastAsia" w:ascii="宋体" w:hAnsi="宋体"/>
                <w:sz w:val="15"/>
                <w:szCs w:val="15"/>
              </w:rPr>
              <w:t xml:space="preserve">数量：1件，号型：175/96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1.样式；2.号型规格；3.颜色及色泽偏差范围；4.材料外观；5.裁片纱向；6.缝制；</w:t>
            </w:r>
            <w:r>
              <w:rPr>
                <w:rFonts w:hint="eastAsia" w:ascii="宋体" w:hAnsi="宋体"/>
                <w:sz w:val="15"/>
                <w:szCs w:val="15"/>
              </w:rPr>
              <w:t xml:space="preserve">7</w:t>
            </w:r>
            <w:r>
              <w:rPr>
                <w:rFonts w:ascii="宋体" w:hAnsi="宋体"/>
                <w:sz w:val="15"/>
                <w:szCs w:val="15"/>
              </w:rPr>
              <w:t xml:space="preserve">.标志；</w:t>
            </w:r>
            <w:r>
              <w:rPr>
                <w:rFonts w:hint="eastAsia" w:ascii="宋体" w:hAnsi="宋体"/>
                <w:sz w:val="15"/>
                <w:szCs w:val="15"/>
              </w:rPr>
              <w:t xml:space="preserve">8</w:t>
            </w:r>
            <w:r>
              <w:rPr>
                <w:rFonts w:ascii="宋体" w:hAnsi="宋体"/>
                <w:sz w:val="15"/>
                <w:szCs w:val="15"/>
              </w:rPr>
              <w:t xml:space="preserve">.成品外观质量</w:t>
            </w:r>
            <w:r>
              <w:rPr>
                <w:rFonts w:hint="eastAsia" w:ascii="宋体" w:hAnsi="宋体"/>
                <w:sz w:val="15"/>
                <w:szCs w:val="15"/>
              </w:rPr>
              <w:t xml:space="preserve">；9.装具套件外在质量</w:t>
            </w:r>
            <w:r/>
          </w:p>
        </w:tc>
      </w:tr>
      <w:tr>
        <w:trPr>
          <w:gridAfter w:val="1"/>
          <w:trHeight w:val="55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包8特警战训服、背心、面罩、手套</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特警夏战训服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7554</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6201834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rFonts w:hint="eastAsia"/>
                <w:sz w:val="15"/>
                <w:szCs w:val="15"/>
              </w:rPr>
              <w:t xml:space="preserve">13352418</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特警战训男夏服，数量：1套，号型：上衣175/96，裤子175/86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1.样式；2.号型规格；3.颜色及色泽偏差范围；4.材料外观；5.裁片纱向；6.敷衬；7.缝制；8.标志；9.成品外观</w:t>
            </w:r>
            <w:r>
              <w:rPr>
                <w:rFonts w:hint="eastAsia" w:ascii="宋体" w:hAnsi="宋体"/>
                <w:sz w:val="15"/>
                <w:szCs w:val="15"/>
              </w:rPr>
              <w:t xml:space="preserve">质量</w:t>
            </w:r>
            <w:r>
              <w:rPr>
                <w:rFonts w:ascii="宋体" w:hAnsi="宋体"/>
                <w:sz w:val="15"/>
                <w:szCs w:val="15"/>
              </w:rPr>
              <w:t xml:space="preserve">及疵点</w:t>
            </w:r>
            <w:r/>
          </w:p>
          <w:p>
            <w:pPr>
              <w:jc w:val="left"/>
              <w:widowControl/>
              <w:rPr>
                <w:rFonts w:hint="eastAsia" w:ascii="宋体" w:hAnsi="宋体"/>
                <w:sz w:val="15"/>
                <w:szCs w:val="15"/>
              </w:rPr>
            </w:pPr>
            <w:r>
              <w:rPr>
                <w:rFonts w:hint="eastAsia" w:ascii="宋体" w:hAnsi="宋体"/>
                <w:sz w:val="15"/>
                <w:szCs w:val="15"/>
              </w:rPr>
            </w:r>
            <w:r/>
          </w:p>
        </w:tc>
      </w:tr>
      <w:tr>
        <w:trPr>
          <w:gridAfter w:val="1"/>
          <w:trHeight w:val="5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特警春秋战训服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960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4409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4232640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特警战训男春秋服，数量：1套，号型：上衣175/96，裤子175/86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45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特警战训蛙服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739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467048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特警战训男蛙服，数量：1套，号型：上衣175/96，裤子175/86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52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特警冬战训服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1288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814016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特警战训男冬服，数量：1套，号型：上衣175/96，裤子175/86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56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特警战训防寒服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1730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1093360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特警战训男多功能棉服，数量：1套，号型：上衣175/96，裤子175/86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gridAfter w:val="1"/>
          <w:trHeight w:val="7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特警战训背心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456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288192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cs="宋体"/>
                <w:sz w:val="15"/>
                <w:szCs w:val="15"/>
              </w:rPr>
              <w:t xml:space="preserve">特警战训背心（网眼布），</w:t>
            </w:r>
            <w:r>
              <w:rPr>
                <w:rFonts w:hint="eastAsia" w:ascii="宋体" w:hAnsi="宋体"/>
                <w:sz w:val="15"/>
                <w:szCs w:val="15"/>
              </w:rPr>
              <w:t xml:space="preserve">数量：1件，号型：中（M）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w:t>
            </w:r>
            <w:r>
              <w:rPr>
                <w:rFonts w:hint="eastAsia" w:ascii="宋体" w:hAnsi="宋体"/>
                <w:sz w:val="15"/>
                <w:szCs w:val="15"/>
              </w:rPr>
              <w:t xml:space="preserve">与</w:t>
            </w:r>
            <w:r>
              <w:rPr>
                <w:rFonts w:ascii="宋体" w:hAnsi="宋体"/>
                <w:sz w:val="15"/>
                <w:szCs w:val="15"/>
              </w:rPr>
              <w:t xml:space="preserve">规格；3.颜色；4.</w:t>
            </w:r>
            <w:r>
              <w:rPr>
                <w:rFonts w:hint="eastAsia" w:ascii="宋体" w:hAnsi="宋体"/>
                <w:sz w:val="15"/>
                <w:szCs w:val="15"/>
              </w:rPr>
              <w:t xml:space="preserve">色差允许范围；5.</w:t>
            </w:r>
            <w:r>
              <w:rPr>
                <w:rFonts w:ascii="宋体" w:hAnsi="宋体"/>
                <w:sz w:val="15"/>
                <w:szCs w:val="15"/>
              </w:rPr>
              <w:t xml:space="preserve">材料外观；6.缝制；</w:t>
            </w:r>
            <w:r>
              <w:rPr>
                <w:rFonts w:hint="eastAsia" w:ascii="宋体" w:hAnsi="宋体"/>
                <w:sz w:val="15"/>
                <w:szCs w:val="15"/>
              </w:rPr>
              <w:t xml:space="preserve">7.号型、洗涤</w:t>
            </w:r>
            <w:r>
              <w:rPr>
                <w:rFonts w:ascii="宋体" w:hAnsi="宋体"/>
                <w:sz w:val="15"/>
                <w:szCs w:val="15"/>
              </w:rPr>
              <w:t xml:space="preserve">标志；</w:t>
            </w:r>
            <w:r>
              <w:rPr>
                <w:rFonts w:hint="eastAsia" w:ascii="宋体" w:hAnsi="宋体"/>
                <w:sz w:val="15"/>
                <w:szCs w:val="15"/>
              </w:rPr>
              <w:t xml:space="preserve">8.检验章；</w:t>
            </w:r>
            <w:r>
              <w:rPr>
                <w:rFonts w:ascii="宋体" w:hAnsi="宋体"/>
                <w:sz w:val="15"/>
                <w:szCs w:val="15"/>
              </w:rPr>
              <w:t xml:space="preserve">9.外观</w:t>
            </w:r>
            <w:r>
              <w:rPr>
                <w:rFonts w:hint="eastAsia" w:ascii="宋体" w:hAnsi="宋体"/>
                <w:sz w:val="15"/>
                <w:szCs w:val="15"/>
              </w:rPr>
              <w:t xml:space="preserve">质量</w:t>
            </w:r>
            <w:r/>
          </w:p>
        </w:tc>
      </w:tr>
      <w:tr>
        <w:trPr>
          <w:gridAfter w:val="1"/>
          <w:trHeight w:val="7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特警战训面罩</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29704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特警战训面罩，数量：10顶，规格：中号（M）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w:t>
            </w:r>
            <w:r>
              <w:rPr>
                <w:rFonts w:hint="eastAsia" w:ascii="宋体" w:hAnsi="宋体"/>
                <w:sz w:val="15"/>
                <w:szCs w:val="15"/>
              </w:rPr>
              <w:t xml:space="preserve">与</w:t>
            </w:r>
            <w:r>
              <w:rPr>
                <w:rFonts w:ascii="宋体" w:hAnsi="宋体"/>
                <w:sz w:val="15"/>
                <w:szCs w:val="15"/>
              </w:rPr>
              <w:t xml:space="preserve">规格；3.颜色及色泽偏差范围；4.</w:t>
            </w:r>
            <w:r>
              <w:rPr>
                <w:rFonts w:hint="eastAsia" w:ascii="宋体" w:hAnsi="宋体"/>
                <w:sz w:val="15"/>
                <w:szCs w:val="15"/>
              </w:rPr>
              <w:t xml:space="preserve">工艺要求；5.标识；6.成品</w:t>
            </w:r>
            <w:r>
              <w:rPr>
                <w:rFonts w:ascii="宋体" w:hAnsi="宋体"/>
                <w:sz w:val="15"/>
                <w:szCs w:val="15"/>
              </w:rPr>
              <w:t xml:space="preserve">外观</w:t>
            </w:r>
            <w:r>
              <w:rPr>
                <w:rFonts w:hint="eastAsia" w:ascii="宋体" w:hAnsi="宋体"/>
                <w:sz w:val="15"/>
                <w:szCs w:val="15"/>
              </w:rPr>
              <w:t xml:space="preserve">质量；7.起球；8.顶破强力；9.洗20次后阻燃性能；10.耐光色牢度；11.耐摩擦色牢度；12.耐皂洗色牢度；13.耐汗渍色牢度；14.pH；15.甲醛含量；16.可分解致癌芳香胺染料</w:t>
            </w:r>
            <w:r/>
          </w:p>
        </w:tc>
      </w:tr>
      <w:tr>
        <w:trPr>
          <w:gridAfter w:val="1"/>
          <w:trHeight w:val="60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特警战训手套（全指）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201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127032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特警全指手套，数量：5副，规格：中号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1.样式；2.规格</w:t>
            </w:r>
            <w:r>
              <w:rPr>
                <w:rFonts w:hint="eastAsia" w:ascii="宋体" w:hAnsi="宋体"/>
                <w:sz w:val="15"/>
                <w:szCs w:val="15"/>
              </w:rPr>
              <w:t xml:space="preserve">尺寸</w:t>
            </w:r>
            <w:r>
              <w:rPr>
                <w:rFonts w:ascii="宋体" w:hAnsi="宋体"/>
                <w:sz w:val="15"/>
                <w:szCs w:val="15"/>
              </w:rPr>
              <w:t xml:space="preserve">；3.颜色及色泽偏差范围；4.</w:t>
            </w:r>
            <w:r>
              <w:rPr>
                <w:rFonts w:hint="eastAsia" w:ascii="宋体" w:hAnsi="宋体"/>
                <w:sz w:val="15"/>
                <w:szCs w:val="15"/>
              </w:rPr>
              <w:t xml:space="preserve">材料外观；5.裁剪；6.工艺要求；7.产品标识；8.成品外观质量；9.手套面皮革撕裂力；10.成品灵巧性能；11.成品抗冲击性能；12.成品电容触摸屏可操作性</w:t>
            </w:r>
            <w:r/>
          </w:p>
        </w:tc>
      </w:tr>
      <w:tr>
        <w:trPr>
          <w:gridAfter w:val="1"/>
          <w:trHeight w:val="10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jc w:val="center"/>
              <w:widowControl/>
              <w:rPr>
                <w:rFonts w:hint="eastAsia" w:ascii="宋体" w:hAnsi="宋体" w:cs="宋体"/>
                <w:sz w:val="18"/>
                <w:szCs w:val="18"/>
              </w:rPr>
            </w:pPr>
            <w:r>
              <w:rPr>
                <w:rFonts w:hint="eastAsia" w:ascii="宋体" w:hAnsi="宋体" w:cs="宋体"/>
                <w:sz w:val="18"/>
                <w:szCs w:val="18"/>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8-9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特警战训手套（半指）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632</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98592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特警半指手套，数量：1副，规格：中号（仅检测外在质量，即1-8项）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8"/>
                <w:szCs w:val="18"/>
              </w:rPr>
            </w:pPr>
            <w:r>
              <w:rPr>
                <w:rFonts w:hint="eastAsia" w:ascii="宋体" w:hAnsi="宋体"/>
                <w:sz w:val="18"/>
                <w:szCs w:val="18"/>
              </w:rPr>
            </w:r>
            <w:r/>
          </w:p>
        </w:tc>
      </w:tr>
      <w:tr>
        <w:trPr>
          <w:trHeight w:val="1127"/>
        </w:trPr>
        <w:tc>
          <w:tcPr>
            <w:gridSpan w:val="12"/>
            <w:shd w:val="clear" w:color="auto" w:fill="ffffff"/>
            <w:tcBorders>
              <w:top w:val="single" w:color="auto" w:sz="4" w:space="0"/>
              <w:left w:val="single" w:color="auto" w:sz="4" w:space="0"/>
              <w:bottom w:val="single" w:color="auto" w:sz="4" w:space="0"/>
              <w:right w:val="single" w:color="auto" w:sz="4" w:space="0"/>
            </w:tcBorders>
            <w:tcW w:w="9852" w:type="dxa"/>
            <w:vAlign w:val="center"/>
            <w:textDirection w:val="lrTb"/>
            <w:noWrap/>
          </w:tcPr>
          <w:p>
            <w:pPr>
              <w:spacing w:line="336" w:lineRule="auto"/>
            </w:pPr>
            <w:r>
              <w:rPr>
                <w:rFonts w:hint="eastAsia"/>
              </w:rPr>
              <w:t xml:space="preserve">注：</w:t>
            </w:r>
            <w:r/>
          </w:p>
          <w:p>
            <w:pPr>
              <w:spacing w:line="336" w:lineRule="auto"/>
              <w:rPr>
                <w:b/>
                <w:bCs/>
                <w:i/>
                <w:iCs/>
                <w:u w:val="single"/>
              </w:rPr>
            </w:pPr>
            <w:r>
              <w:t xml:space="preserve">1</w:t>
            </w:r>
            <w:r>
              <w:t xml:space="preserve">、包为最小的投标单位，投标人必须投完整包，不得仅对分包内部分品目进行投标，也不得将几个分包合报一个价格，包内单品按要求分别报价。</w:t>
            </w:r>
            <w:r/>
          </w:p>
          <w:p>
            <w:pPr>
              <w:spacing w:line="336" w:lineRule="auto"/>
            </w:pPr>
            <w:r>
              <w:t xml:space="preserve">2</w:t>
            </w:r>
            <w:r>
              <w:t xml:space="preserve">、以上品种投标单价（元）、总价（元）均须保留到小数点后</w:t>
            </w:r>
            <w:r>
              <w:t xml:space="preserve">2</w:t>
            </w:r>
            <w:r>
              <w:t xml:space="preserve">位。</w:t>
            </w:r>
            <w:r/>
          </w:p>
          <w:p>
            <w:pPr>
              <w:spacing w:line="336" w:lineRule="auto"/>
            </w:pPr>
            <w:r>
              <w:t xml:space="preserve">3</w:t>
            </w:r>
            <w:r>
              <w:t xml:space="preserve">、同一品种中男、女款所报单价应一致。</w:t>
            </w:r>
            <w:r>
              <w:t xml:space="preserve">(</w:t>
            </w:r>
            <w:r>
              <w:rPr>
                <w:rFonts w:hint="eastAsia"/>
              </w:rPr>
              <w:t xml:space="preserve">品名</w:t>
            </w:r>
            <w:r>
              <w:t xml:space="preserve">标注男女的除外</w:t>
            </w:r>
            <w:r>
              <w:t xml:space="preserve">)</w:t>
            </w:r>
            <w:r>
              <w:rPr>
                <w:rFonts w:hint="eastAsia"/>
              </w:rPr>
              <w:t xml:space="preserve">，上述预算包含运输等费用。</w:t>
            </w:r>
            <w:r/>
          </w:p>
          <w:p>
            <w:pPr>
              <w:spacing w:line="336" w:lineRule="auto"/>
            </w:pPr>
            <w:r>
              <w:rPr>
                <w:rFonts w:hint="eastAsia"/>
              </w:rPr>
              <w:t xml:space="preserve">4</w:t>
            </w:r>
            <w:r>
              <w:t xml:space="preserve">、投标人在递交样品时均须严格遵照招标文件第四章执行。</w:t>
            </w:r>
            <w:r/>
          </w:p>
          <w:p>
            <w:pPr>
              <w:spacing w:line="336" w:lineRule="auto"/>
              <w:rPr>
                <w:rFonts w:hint="eastAsia" w:ascii="宋体" w:hAnsi="宋体"/>
                <w:b/>
                <w:i/>
                <w:u w:val="single"/>
              </w:rPr>
            </w:pPr>
            <w:r>
              <w:rPr>
                <w:rFonts w:hint="eastAsia" w:ascii="宋体" w:hAnsi="宋体"/>
                <w:b/>
                <w:i/>
                <w:u w:val="single"/>
              </w:rPr>
              <w:t xml:space="preserve">5、所有分包交货期均以生产计划下达之日起计算。</w:t>
            </w:r>
            <w:r/>
          </w:p>
          <w:p>
            <w:pPr>
              <w:spacing w:line="360" w:lineRule="auto"/>
              <w:rPr>
                <w:rFonts w:hint="eastAsia" w:ascii="宋体" w:hAnsi="宋体"/>
                <w:b/>
                <w:bCs/>
                <w:i/>
                <w:iCs/>
                <w:u w:val="single"/>
              </w:rPr>
            </w:pPr>
            <w:r>
              <w:rPr>
                <w:rFonts w:hint="eastAsia"/>
                <w:b/>
                <w:bCs/>
                <w:i/>
                <w:iCs/>
                <w:u w:val="single"/>
              </w:rPr>
              <w:t xml:space="preserve">6</w:t>
            </w:r>
            <w:r>
              <w:rPr>
                <w:rFonts w:hint="eastAsia"/>
                <w:b/>
                <w:bCs/>
                <w:i/>
                <w:iCs/>
                <w:u w:val="single"/>
              </w:rPr>
              <w:t xml:space="preserve">、结算数量以实际供货数量为准</w:t>
            </w:r>
            <w:r>
              <w:rPr>
                <w:rFonts w:hint="eastAsia" w:ascii="宋体" w:hAnsi="宋体"/>
                <w:b/>
                <w:bCs/>
                <w:i/>
                <w:iCs/>
                <w:u w:val="single"/>
              </w:rPr>
              <w:t xml:space="preserve">，按照实际供货数量结算。</w:t>
            </w:r>
            <w:r/>
          </w:p>
          <w:p>
            <w:pPr>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承诺根据采购人需求提供免费调换等售后服务，并在年内免费提供</w:t>
            </w:r>
            <w:r>
              <w:rPr>
                <w:rFonts w:hint="eastAsia"/>
                <w:b/>
                <w:bCs/>
                <w:i/>
                <w:iCs/>
                <w:u w:val="single"/>
              </w:rPr>
              <w:t xml:space="preserve">2</w:t>
            </w:r>
            <w:r>
              <w:rPr>
                <w:rFonts w:hint="eastAsia"/>
                <w:b/>
                <w:bCs/>
                <w:i/>
                <w:iCs/>
                <w:u w:val="single"/>
              </w:rPr>
              <w:t xml:space="preserve">次废旧警服集中回收运输服务，供应商在报价时应充分考虑相关成本。</w:t>
            </w:r>
            <w:r/>
          </w:p>
          <w:p>
            <w:pPr>
              <w:spacing w:line="336" w:lineRule="auto"/>
            </w:pPr>
            <w:r>
              <w:rPr>
                <w:rFonts w:hint="eastAsia"/>
              </w:rPr>
              <w:t xml:space="preserve">8</w:t>
            </w:r>
            <w:r>
              <w:rPr>
                <w:rFonts w:hint="eastAsia"/>
              </w:rPr>
              <w:t xml:space="preserve">、</w:t>
            </w:r>
            <w:r>
              <w:t xml:space="preserve">以上品种须按人员量体套号（含特殊体型，脚型），上述预算包含量体等费用。</w:t>
            </w:r>
            <w:r/>
          </w:p>
          <w:p>
            <w:pPr>
              <w:spacing w:line="336" w:lineRule="auto"/>
              <w:rPr>
                <w:rFonts w:hint="eastAsia" w:ascii="宋体" w:hAnsi="宋体"/>
              </w:rPr>
            </w:pPr>
            <w:r>
              <w:rPr>
                <w:rFonts w:hint="eastAsia"/>
              </w:rPr>
              <w:t xml:space="preserve">9</w:t>
            </w:r>
            <w:r>
              <w:rPr>
                <w:rFonts w:ascii="宋体" w:hAnsi="宋体"/>
              </w:rPr>
              <w:t xml:space="preserve">、产品大货交付以采购方确定的实物样品为准。各品种号型标志、产品名称标志、洗涤标志按照公安部技术文件要求缝制相应位置。</w:t>
            </w:r>
            <w:r/>
          </w:p>
          <w:p>
            <w:pPr>
              <w:spacing w:line="336" w:lineRule="auto"/>
              <w:rPr>
                <w:rFonts w:hint="eastAsia"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、中标企业按照甲方要求和配备标准，将个人物资独立包装、以基层单位分别装箱并外附明细，送到指定地点。包装材料、包装标志、封箱方法等技术要求应符合</w:t>
            </w:r>
            <w:r>
              <w:rPr>
                <w:rFonts w:hint="eastAsia" w:ascii="宋体" w:hAnsi="宋体"/>
              </w:rPr>
              <w:t xml:space="preserve">“2025式警服系列品种技术标准（草案）”</w:t>
            </w:r>
            <w:r>
              <w:rPr>
                <w:rFonts w:ascii="宋体" w:hAnsi="宋体"/>
              </w:rPr>
              <w:t xml:space="preserve">规定。</w:t>
            </w:r>
            <w:r/>
          </w:p>
          <w:p>
            <w:pPr>
              <w:spacing w:line="336" w:lineRule="auto"/>
              <w:rPr>
                <w:rFonts w:hint="eastAsia" w:ascii="宋体" w:hAnsi="宋体"/>
              </w:rPr>
            </w:pPr>
            <w:r>
              <w:rPr>
                <w:rFonts w:hint="eastAsia" w:asciiTheme="minorEastAsia" w:hAnsiTheme="minorEastAsia" w:eastAsiaTheme="minorEastAsia" w:cstheme="minorEastAsia"/>
                <w:b/>
                <w:i/>
                <w:u w:val="single"/>
              </w:rPr>
              <w:t xml:space="preserve">11、本次招标产品涉及的面料、辅料及标志等，投标人须承诺其来源为《人民警察服装生产企业目录（2025版）》中具备相应生产资格的企业（须提供承诺函，加盖投标人公章）。</w:t>
            </w:r>
            <w:r/>
          </w:p>
        </w:tc>
      </w:tr>
    </w:tbl>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二、政府采购中实施本国产品标准及相关政策</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1、本项目对采购本国产品给予政策支持，具体内容见招标文件“第五章 评标方法与评标标准”。</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293"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三、投标样品要求</w:t>
      </w:r>
      <w:r/>
    </w:p>
    <w:p>
      <w:pPr>
        <w:pStyle w:val="804"/>
        <w:ind w:firstLine="480"/>
        <w:spacing w:before="0" w:beforeAutospacing="0" w:after="0" w:afterAutospacing="0" w:line="500" w:lineRule="exact"/>
        <w:widowControl w:val="off"/>
        <w:rPr>
          <w:rFonts w:hint="eastAsia"/>
          <w:b/>
          <w:bCs/>
          <w:szCs w:val="24"/>
        </w:rPr>
      </w:pPr>
      <w:r>
        <w:rPr>
          <w:rFonts w:hint="eastAsia"/>
          <w:szCs w:val="24"/>
        </w:rPr>
        <w:t xml:space="preserve">此次投标样品盲编送检，由江苏省公安厅委托南京市南京公证处组织，供应商需提交以下样品：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p>
    <w:p>
      <w:pPr>
        <w:pStyle w:val="804"/>
        <w:ind w:firstLine="482"/>
        <w:spacing w:before="0" w:beforeAutospacing="0" w:after="0" w:afterAutospacing="0" w:line="500" w:lineRule="exact"/>
        <w:widowControl w:val="off"/>
        <w:rPr>
          <w:rFonts w:hint="eastAsia"/>
          <w:b/>
          <w:bCs/>
          <w:szCs w:val="24"/>
        </w:rPr>
      </w:pPr>
      <w:r>
        <w:rPr>
          <w:rFonts w:hint="eastAsia"/>
          <w:b/>
          <w:bCs/>
          <w:szCs w:val="24"/>
        </w:rPr>
        <w:t xml:space="preserve">(一)样品的递交要求</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w:t>
      </w:r>
      <w:r>
        <w:rPr>
          <w:rFonts w:ascii="Times New Roman" w:hAnsi="Times New Roman" w:cs="Times New Roman"/>
          <w:spacing w:val="-1"/>
          <w:sz w:val="24"/>
          <w:szCs w:val="24"/>
          <w:lang w:eastAsia="zh-CN"/>
        </w:rPr>
        <w:t xml:space="preserve">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p>
    <w:p>
      <w:pPr>
        <w:pStyle w:val="992"/>
        <w:ind w:firstLine="476"/>
        <w:spacing w:line="500" w:lineRule="exact"/>
        <w:rPr>
          <w:rFonts w:hint="eastAsia"/>
          <w:sz w:val="24"/>
          <w:szCs w:val="24"/>
          <w:lang w:eastAsia="zh-CN"/>
        </w:rPr>
      </w:pPr>
      <w:r>
        <w:rPr>
          <w:rFonts w:ascii="Times New Roman" w:hAnsi="Times New Roman" w:cs="Times New Roman"/>
          <w:spacing w:val="-1"/>
          <w:sz w:val="24"/>
          <w:szCs w:val="24"/>
          <w:lang w:eastAsia="zh-CN"/>
        </w:rPr>
        <w:t xml:space="preserve">②</w:t>
      </w:r>
      <w:r>
        <w:rPr>
          <w:rFonts w:ascii="Times New Roman" w:hAnsi="Times New Roman" w:cs="Times New Roman"/>
          <w:spacing w:val="-1"/>
          <w:sz w:val="24"/>
          <w:szCs w:val="24"/>
          <w:lang w:eastAsia="zh-CN"/>
        </w:rPr>
        <w:t xml:space="preserve">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年4月13日下午14:</w:t>
      </w:r>
      <w:r>
        <w:rPr>
          <w:rFonts w:hint="eastAsia"/>
          <w:b/>
          <w:bCs/>
          <w:sz w:val="24"/>
          <w:szCs w:val="24"/>
          <w:lang w:eastAsia="zh-CN"/>
        </w:rPr>
        <w:t xml:space="preserve">0</w:t>
      </w:r>
      <w:r>
        <w:rPr>
          <w:b/>
          <w:bCs/>
          <w:sz w:val="24"/>
          <w:szCs w:val="24"/>
          <w:lang w:eastAsia="zh-CN"/>
        </w:rPr>
        <w:t xml:space="preserve">0起至1</w:t>
      </w:r>
      <w:r>
        <w:rPr>
          <w:rFonts w:hint="eastAsia"/>
          <w:b/>
          <w:bCs/>
          <w:sz w:val="24"/>
          <w:szCs w:val="24"/>
          <w:lang w:eastAsia="zh-CN"/>
        </w:rPr>
        <w:t xml:space="preserve">6</w:t>
      </w:r>
      <w:r>
        <w:rPr>
          <w:b/>
          <w:bCs/>
          <w:sz w:val="24"/>
          <w:szCs w:val="24"/>
          <w:lang w:eastAsia="zh-CN"/>
        </w:rPr>
        <w:t xml:space="preserve">:</w:t>
      </w:r>
      <w:r>
        <w:rPr>
          <w:rFonts w:hint="eastAsia"/>
          <w:b/>
          <w:bCs/>
          <w:sz w:val="24"/>
          <w:szCs w:val="24"/>
          <w:lang w:eastAsia="zh-CN"/>
        </w:rPr>
        <w:t xml:space="preserve">3</w:t>
      </w:r>
      <w:r>
        <w:rPr>
          <w:b/>
          <w:bCs/>
          <w:sz w:val="24"/>
          <w:szCs w:val="24"/>
          <w:lang w:eastAsia="zh-CN"/>
        </w:rPr>
        <w:t xml:space="preserve">0止</w:t>
      </w:r>
      <w:r>
        <w:rPr>
          <w:rFonts w:hint="eastAsia"/>
          <w:b/>
          <w:bCs/>
          <w:sz w:val="24"/>
          <w:szCs w:val="24"/>
          <w:lang w:eastAsia="zh-CN"/>
        </w:rPr>
        <w:t xml:space="preserve">。</w:t>
      </w:r>
      <w:r/>
    </w:p>
    <w:p>
      <w:pPr>
        <w:pStyle w:val="992"/>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 </w:t>
      </w:r>
      <w:r>
        <w:rPr>
          <w:rFonts w:hint="eastAsia"/>
          <w:b/>
          <w:bCs/>
          <w:sz w:val="24"/>
          <w:szCs w:val="21"/>
          <w:lang w:eastAsia="zh-CN"/>
        </w:rPr>
        <w:t xml:space="preserve">朱老师，</w:t>
      </w:r>
      <w:r>
        <w:rPr>
          <w:rFonts w:hint="eastAsia"/>
          <w:sz w:val="24"/>
          <w:szCs w:val="24"/>
          <w:lang w:eastAsia="zh-CN"/>
        </w:rPr>
        <w:t xml:space="preserve">联系方式：</w:t>
      </w:r>
      <w:r>
        <w:rPr>
          <w:rFonts w:hint="eastAsia"/>
          <w:b/>
          <w:bCs/>
          <w:sz w:val="24"/>
          <w:szCs w:val="21"/>
          <w:lang w:eastAsia="zh-CN"/>
        </w:rPr>
        <w:t xml:space="preserve">18851755656 025-83666168</w:t>
      </w:r>
      <w:r>
        <w:rPr>
          <w:rFonts w:hint="eastAsia"/>
          <w:sz w:val="24"/>
          <w:szCs w:val="24"/>
          <w:lang w:eastAsia="zh-CN"/>
        </w:rPr>
        <w:t xml:space="preserve">。</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进行投标，则样品须按所投采购包分别递交。</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w:t>
      </w:r>
      <w:r>
        <w:rPr>
          <w:rFonts w:ascii="Times New Roman" w:hAnsi="Times New Roman" w:cs="Times New Roman"/>
          <w:spacing w:val="-1"/>
          <w:sz w:val="24"/>
          <w:szCs w:val="24"/>
          <w:lang w:eastAsia="zh-CN"/>
        </w:rPr>
        <w:t xml:space="preserve">样品制作要求：样品必须由投标人原厂制作。</w:t>
      </w:r>
      <w:r/>
    </w:p>
    <w:p>
      <w:pPr>
        <w:pStyle w:val="992"/>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w:t>
      </w:r>
      <w:r>
        <w:rPr>
          <w:rFonts w:ascii="Times New Roman" w:hAnsi="Times New Roman" w:cs="Times New Roman"/>
          <w:spacing w:val="-1"/>
          <w:sz w:val="24"/>
          <w:szCs w:val="24"/>
          <w:lang w:eastAsia="zh-CN"/>
        </w:rPr>
        <w:t xml:space="preserve">密封要求：</w:t>
      </w:r>
      <w:r/>
    </w:p>
    <w:p>
      <w:pPr>
        <w:pStyle w:val="992"/>
        <w:ind w:firstLine="476"/>
        <w:spacing w:line="500" w:lineRule="exact"/>
        <w:rPr>
          <w:rFonts w:hint="eastAsia"/>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p>
    <w:tbl>
      <w:tblPr>
        <w:tblStyle w:val="993"/>
        <w:tblW w:w="686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827"/>
        <w:gridCol w:w="5037"/>
      </w:tblGrid>
      <w:tr>
        <w:trPr>
          <w:jc w:val="center"/>
          <w:trHeight w:val="315"/>
        </w:trPr>
        <w:tc>
          <w:tcPr>
            <w:tcW w:w="1827" w:type="dxa"/>
            <w:textDirection w:val="lrTb"/>
            <w:noWrap w:val="false"/>
          </w:tcPr>
          <w:p>
            <w:pPr>
              <w:pStyle w:val="992"/>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p>
        </w:tc>
        <w:tc>
          <w:tcPr>
            <w:tcW w:w="5037" w:type="dxa"/>
            <w:textDirection w:val="lrTb"/>
            <w:noWrap w:val="false"/>
          </w:tcPr>
          <w:p>
            <w:pPr>
              <w:pStyle w:val="992"/>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江苏省公安厅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年度被装物资采购（一）</w:t>
            </w:r>
            <w:r/>
          </w:p>
        </w:tc>
      </w:tr>
      <w:tr>
        <w:trPr>
          <w:jc w:val="center"/>
          <w:trHeight w:val="316"/>
        </w:trPr>
        <w:tc>
          <w:tcPr>
            <w:tcW w:w="1827" w:type="dxa"/>
            <w:textDirection w:val="lrTb"/>
            <w:noWrap w:val="false"/>
          </w:tcPr>
          <w:p>
            <w:pPr>
              <w:pStyle w:val="992"/>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XXX</w:t>
            </w:r>
            <w:r/>
          </w:p>
        </w:tc>
      </w:tr>
      <w:tr>
        <w:trPr>
          <w:jc w:val="center"/>
          <w:trHeight w:val="315"/>
        </w:trPr>
        <w:tc>
          <w:tcPr>
            <w:tcW w:w="1827" w:type="dxa"/>
            <w:textDirection w:val="lrTb"/>
            <w:noWrap w:val="false"/>
          </w:tcPr>
          <w:p>
            <w:pPr>
              <w:pStyle w:val="992"/>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p>
        </w:tc>
        <w:tc>
          <w:tcPr>
            <w:tcW w:w="5037" w:type="dxa"/>
            <w:textDirection w:val="lrTb"/>
            <w:noWrap w:val="false"/>
          </w:tcPr>
          <w:p>
            <w:pPr>
              <w:ind w:left="112"/>
              <w:spacing w:before="73" w:line="500" w:lineRule="exact"/>
              <w:rPr>
                <w:sz w:val="24"/>
                <w:szCs w:val="24"/>
              </w:rPr>
            </w:pPr>
            <w:r>
              <w:rPr>
                <w:rFonts w:hint="eastAsia"/>
                <w:sz w:val="24"/>
                <w:szCs w:val="24"/>
              </w:rPr>
              <w:t xml:space="preserve">X</w:t>
            </w:r>
            <w:r/>
          </w:p>
        </w:tc>
      </w:tr>
      <w:tr>
        <w:trPr>
          <w:jc w:val="center"/>
          <w:trHeight w:val="315"/>
        </w:trPr>
        <w:tc>
          <w:tcPr>
            <w:tcW w:w="1827" w:type="dxa"/>
            <w:textDirection w:val="lrTb"/>
            <w:noWrap w:val="false"/>
          </w:tcPr>
          <w:p>
            <w:pPr>
              <w:pStyle w:val="992"/>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p>
        </w:tc>
        <w:tc>
          <w:tcPr>
            <w:tcW w:w="5037" w:type="dxa"/>
            <w:textDirection w:val="lrTb"/>
            <w:noWrap w:val="false"/>
          </w:tcPr>
          <w:p>
            <w:pPr>
              <w:ind w:left="105"/>
              <w:spacing w:before="83" w:line="500" w:lineRule="exact"/>
              <w:rPr>
                <w:sz w:val="24"/>
                <w:szCs w:val="24"/>
              </w:rPr>
            </w:pPr>
            <w:r>
              <w:rPr>
                <w:spacing w:val="-1"/>
                <w:sz w:val="24"/>
                <w:szCs w:val="24"/>
              </w:rPr>
              <w:t xml:space="preserve">XXX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92"/>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74"/>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val="false"/>
          </w:tcPr>
          <w:p>
            <w:pPr>
              <w:pStyle w:val="992"/>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val="false"/>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74"/>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val="false"/>
          </w:tcPr>
          <w:p>
            <w:pPr>
              <w:pStyle w:val="992"/>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p>
        </w:tc>
        <w:tc>
          <w:tcPr>
            <w:tcW w:w="5037" w:type="dxa"/>
            <w:textDirection w:val="lrTb"/>
            <w:noWrap w:val="false"/>
          </w:tcPr>
          <w:p>
            <w:pPr>
              <w:ind w:left="105"/>
              <w:spacing w:before="83" w:line="500" w:lineRule="exact"/>
              <w:rPr>
                <w:sz w:val="24"/>
                <w:szCs w:val="24"/>
              </w:rPr>
            </w:pPr>
            <w:r>
              <w:rPr>
                <w:rFonts w:hint="eastAsia"/>
                <w:spacing w:val="-2"/>
                <w:sz w:val="24"/>
                <w:szCs w:val="24"/>
              </w:rPr>
              <w:t xml:space="preserve">...</w:t>
            </w:r>
            <w:r/>
          </w:p>
        </w:tc>
      </w:tr>
    </w:tbl>
    <w:p>
      <w:pPr>
        <w:ind w:firstLine="480"/>
        <w:spacing w:line="500" w:lineRule="exact"/>
        <w:rPr>
          <w:rFonts w:ascii="宋体"/>
          <w:bCs/>
          <w:i/>
          <w:iCs/>
          <w:sz w:val="24"/>
          <w:szCs w:val="24"/>
          <w:u w:val="single"/>
        </w:rPr>
      </w:pPr>
      <w:r>
        <w:rPr>
          <w:rFonts w:hint="eastAsia" w:ascii="宋体" w:hAnsi="宋体" w:cs="宋体"/>
          <w:spacing w:val="-1"/>
          <w:sz w:val="24"/>
          <w:szCs w:val="24"/>
        </w:rPr>
        <w:t xml:space="preserve">⑤</w:t>
      </w:r>
      <w:r>
        <w:rPr>
          <w:rFonts w:ascii="宋体" w:hAnsi="宋体" w:cs="宋体"/>
          <w:spacing w:val="-1"/>
          <w:sz w:val="24"/>
          <w:szCs w:val="24"/>
        </w:rPr>
        <w:t xml:space="preserve">投标人递交的样品除可拆除的外包装以外，样品不应有任何体现投标人信息的文字、标识等。</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p>
    <w:p>
      <w:pPr>
        <w:pStyle w:val="804"/>
        <w:ind w:firstLine="482"/>
        <w:spacing w:before="0" w:beforeAutospacing="0" w:after="0" w:afterAutospacing="0" w:line="500" w:lineRule="exact"/>
        <w:widowControl w:val="off"/>
        <w:rPr>
          <w:rFonts w:hint="eastAsia"/>
          <w:b/>
          <w:bCs/>
          <w:szCs w:val="24"/>
        </w:rPr>
      </w:pPr>
      <w:r>
        <w:rPr>
          <w:rFonts w:hint="eastAsia"/>
          <w:b/>
          <w:bCs/>
          <w:szCs w:val="24"/>
        </w:rPr>
        <w:t xml:space="preserve">（二）样品检测</w:t>
      </w:r>
      <w:r/>
    </w:p>
    <w:p>
      <w:pPr>
        <w:pStyle w:val="992"/>
        <w:ind w:firstLine="476"/>
        <w:spacing w:line="500" w:lineRule="exact"/>
        <w:rPr>
          <w:rFonts w:hint="eastAsia"/>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南京市公证处统一组织盲样编号，而后</w:t>
      </w:r>
      <w:r>
        <w:rPr>
          <w:spacing w:val="-1"/>
          <w:sz w:val="24"/>
          <w:szCs w:val="24"/>
          <w:lang w:eastAsia="zh-CN"/>
        </w:rPr>
        <w:t xml:space="preserve">统一送达相关检测机构进行检测。</w:t>
      </w:r>
      <w:r/>
    </w:p>
    <w:p>
      <w:pPr>
        <w:pStyle w:val="992"/>
        <w:ind w:firstLine="476"/>
        <w:spacing w:line="500" w:lineRule="exact"/>
        <w:rPr>
          <w:rFonts w:hint="eastAsia"/>
          <w:spacing w:val="-1"/>
          <w:sz w:val="24"/>
          <w:szCs w:val="24"/>
          <w:lang w:eastAsia="zh-CN"/>
        </w:rPr>
      </w:pPr>
      <w:r>
        <w:rPr>
          <w:spacing w:val="-1"/>
          <w:sz w:val="24"/>
          <w:szCs w:val="24"/>
          <w:lang w:eastAsia="zh-CN"/>
        </w:rPr>
        <w:t xml:space="preserve">②样品检测费用标准：无论检测结果如何，投标人承担所有与样品及检测有关的费用</w:t>
      </w:r>
      <w:r>
        <w:rPr>
          <w:rFonts w:hint="eastAsia"/>
          <w:spacing w:val="-1"/>
          <w:sz w:val="24"/>
          <w:szCs w:val="24"/>
          <w:lang w:eastAsia="zh-CN"/>
        </w:rPr>
        <w:t xml:space="preserve">。按照检测机构确定的检测费用金额，由采购人统一收取后转交检测机构。投标人需将检测费转账凭证随样品一起送交。未缴费的，不收取样品。</w:t>
      </w:r>
      <w:r/>
    </w:p>
    <w:p>
      <w:pPr>
        <w:pStyle w:val="992"/>
        <w:ind w:firstLine="476"/>
        <w:spacing w:line="500" w:lineRule="exact"/>
        <w:rPr>
          <w:rFonts w:hint="eastAsia"/>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p>
    <w:p>
      <w:pPr>
        <w:pStyle w:val="992"/>
        <w:ind w:firstLine="476"/>
        <w:spacing w:line="500" w:lineRule="exact"/>
        <w:rPr>
          <w:rFonts w:hint="eastAsia"/>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p>
    <w:p>
      <w:pPr>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样品自身不得带有任何标志。不得含有生产企业、号型标志、成分及洗涤等。如发现带有用来区分其它企业产品的明显标志的，以无样品论处。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p>
    <w:p>
      <w:pPr>
        <w:pStyle w:val="804"/>
        <w:ind w:firstLine="482"/>
        <w:spacing w:before="0" w:beforeAutospacing="0" w:after="0" w:afterAutospacing="0" w:line="500" w:lineRule="exact"/>
        <w:widowControl w:val="off"/>
        <w:rPr>
          <w:rFonts w:hint="eastAsia"/>
          <w:b/>
          <w:bCs/>
          <w:szCs w:val="24"/>
        </w:rPr>
      </w:pPr>
      <w:r>
        <w:rPr>
          <w:rFonts w:hint="eastAsia"/>
          <w:b/>
          <w:bCs/>
          <w:szCs w:val="24"/>
        </w:rPr>
        <w:t xml:space="preserve">（三）样品退还</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p>
    <w:p>
      <w:pPr>
        <w:pStyle w:val="804"/>
        <w:ind w:firstLine="482"/>
        <w:spacing w:before="0" w:beforeAutospacing="0" w:after="0" w:afterAutospacing="0" w:line="500" w:lineRule="exact"/>
        <w:widowControl w:val="off"/>
        <w:rPr>
          <w:rFonts w:hint="eastAsia"/>
          <w:b/>
          <w:bCs/>
          <w:szCs w:val="24"/>
        </w:rPr>
      </w:pPr>
      <w:r>
        <w:rPr>
          <w:rFonts w:hint="eastAsia"/>
          <w:b/>
          <w:bCs/>
          <w:szCs w:val="24"/>
        </w:rPr>
        <w:t xml:space="preserve">（四）样品检测费如下：</w:t>
      </w:r>
      <w:r/>
    </w:p>
    <w:tbl>
      <w:tblPr>
        <w:tblW w:w="5000" w:type="pct"/>
        <w:jc w:val="center"/>
        <w:tblLook w:val="04A0" w:firstRow="1" w:lastRow="0" w:firstColumn="1" w:lastColumn="0" w:noHBand="0" w:noVBand="1"/>
      </w:tblPr>
      <w:tblGrid>
        <w:gridCol w:w="696"/>
        <w:gridCol w:w="696"/>
        <w:gridCol w:w="6013"/>
        <w:gridCol w:w="1656"/>
      </w:tblGrid>
      <w:tr>
        <w:trPr>
          <w:jc w:val="center"/>
          <w:trHeight w:val="452"/>
        </w:trPr>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包号</w:t>
            </w:r>
            <w:r/>
          </w:p>
        </w:tc>
        <w:tc>
          <w:tcPr>
            <w:tcBorders>
              <w:top w:val="single" w:color="000000" w:sz="4" w:space="0"/>
              <w:left w:val="single" w:color="000000" w:sz="4" w:space="0"/>
              <w:bottom w:val="single" w:color="auto" w:sz="4" w:space="0"/>
              <w:right w:val="single" w:color="000000" w:sz="4" w:space="0"/>
            </w:tcBorders>
            <w:tcW w:w="384" w:type="pct"/>
            <w:vAlign w:val="center"/>
            <w:textDirection w:val="lrTb"/>
            <w:noWrap/>
          </w:tcPr>
          <w:p>
            <w:pPr>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3318" w:type="pct"/>
            <w:vAlign w:val="center"/>
            <w:textDirection w:val="lrTb"/>
            <w:noWrap/>
          </w:tcPr>
          <w:p>
            <w:pPr>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产品名称</w:t>
            </w:r>
            <w:r/>
          </w:p>
        </w:tc>
        <w:tc>
          <w:tcPr>
            <w:tcBorders>
              <w:top w:val="single" w:color="000000" w:sz="4" w:space="0"/>
              <w:left w:val="single" w:color="000000" w:sz="4" w:space="0"/>
              <w:bottom w:val="single" w:color="auto" w:sz="4" w:space="0"/>
              <w:right w:val="single" w:color="000000" w:sz="4" w:space="0"/>
            </w:tcBorders>
            <w:tcW w:w="913" w:type="pct"/>
            <w:vAlign w:val="center"/>
            <w:textDirection w:val="lrTb"/>
            <w:noWrap/>
          </w:tcPr>
          <w:p>
            <w:pPr>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检测费（元）</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widowControl/>
              <w:rPr>
                <w:sz w:val="24"/>
                <w:szCs w:val="24"/>
              </w:rPr>
            </w:pPr>
            <w:r>
              <w:rPr>
                <w:sz w:val="24"/>
                <w:szCs w:val="24"/>
              </w:rPr>
              <w:t xml:space="preserve">1</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大檐帽（布面）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卷檐帽（布面）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执勤帽（网眼）</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作训帽（布面）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栽绒帽（短绒）</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1400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widowControl/>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长袖制式衬衣机关款（聚酯棉莱赛尔格纹布）</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长袖制式衬衣一线款（聚酯棉莱赛尔格纹布）</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sz w:val="24"/>
                <w:szCs w:val="24"/>
              </w:rPr>
            </w:r>
            <w:r/>
          </w:p>
          <w:p>
            <w:pPr>
              <w:jc w:val="center"/>
              <w:spacing w:line="500" w:lineRule="exact"/>
              <w:rPr>
                <w:sz w:val="24"/>
                <w:szCs w:val="24"/>
              </w:rPr>
            </w:pPr>
            <w:r>
              <w:rPr>
                <w:rFonts w:hint="eastAsia"/>
                <w:sz w:val="24"/>
                <w:szCs w:val="24"/>
              </w:rPr>
              <w:t xml:space="preserve">3</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夏执勤服机关款（聚酯棉莱赛尔格纹布）</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夏执勤服一线款（聚酯棉莱赛尔格纹布）</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内穿衬衣</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600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单裤机关款（毛聚酯莱赛尔纬弹立体花呢）</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单裤一线款（聚酯莱赛尔四面弹平纹布）</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5</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执勤鞋（一线款）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1100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执勤鞋（机关款）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1100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作训鞋（低帮布面款）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1100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作训鞋（中帮款）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1100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特警战训靴（夏款）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1300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5700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6</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大帽徽（金属）</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3000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小帽徽（金属）</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肩章（软式）</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肩章（套式）</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肩章（硬式）</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肩章（礼服）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2900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6-7</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胸徽（丝织）</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6-8</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警号（丝织）</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900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6-9</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领花</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6-10</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胸徽（金属）</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警号（金属）</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领带夹</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从警章</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领带</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2600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15200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sz w:val="24"/>
                <w:szCs w:val="24"/>
              </w:rPr>
            </w:r>
            <w:r/>
          </w:p>
          <w:p>
            <w:pPr>
              <w:jc w:val="center"/>
              <w:spacing w:line="500" w:lineRule="exact"/>
              <w:rPr>
                <w:sz w:val="24"/>
                <w:szCs w:val="24"/>
              </w:rPr>
            </w:pPr>
            <w:r>
              <w:rPr>
                <w:sz w:val="24"/>
                <w:szCs w:val="24"/>
              </w:rPr>
            </w:r>
            <w:r/>
          </w:p>
          <w:p>
            <w:pPr>
              <w:jc w:val="center"/>
              <w:spacing w:line="500" w:lineRule="exact"/>
              <w:rPr>
                <w:sz w:val="24"/>
                <w:szCs w:val="24"/>
              </w:rPr>
            </w:pPr>
            <w:r>
              <w:rPr>
                <w:rFonts w:hint="eastAsia"/>
                <w:sz w:val="24"/>
                <w:szCs w:val="24"/>
              </w:rPr>
              <w:t xml:space="preserve">7</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执勤腰带</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3700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执勤腰带（组合款）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3600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内腰带</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3400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外腰带</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2800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特警战训腰带</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2500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交警执勤背心（有包款）</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16200</w:t>
            </w:r>
            <w:r/>
          </w:p>
        </w:tc>
      </w:tr>
      <w:tr>
        <w:trPr>
          <w:jc w:val="center"/>
          <w:trHeight w:val="451"/>
        </w:trPr>
        <w:tc>
          <w:tcPr>
            <w:tcBorders>
              <w:top w:val="single" w:color="auto" w:sz="4" w:space="0"/>
              <w:left w:val="single" w:color="auto" w:sz="4" w:space="0"/>
              <w:right w:val="single" w:color="auto" w:sz="4" w:space="0"/>
            </w:tcBorders>
            <w:tcW w:w="384" w:type="pct"/>
            <w:vAlign w:val="center"/>
            <w:vMerge w:val="restart"/>
            <w:textDirection w:val="lrTb"/>
            <w:noWrap/>
          </w:tcPr>
          <w:p>
            <w:pPr>
              <w:jc w:val="center"/>
              <w:spacing w:line="500" w:lineRule="exact"/>
              <w:rPr>
                <w:sz w:val="24"/>
                <w:szCs w:val="24"/>
              </w:rPr>
            </w:pPr>
            <w:r>
              <w:rPr>
                <w:rFonts w:hint="eastAsia"/>
                <w:sz w:val="24"/>
                <w:szCs w:val="24"/>
              </w:rPr>
              <w:t xml:space="preserve">8</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特警夏战训服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特警春秋战训服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8-3</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特警战训蛙服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8-4</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特警冬战训服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8-5</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特警战训防寒服</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400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8-6</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特警战训背心</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8-7</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特警战训面罩</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3000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8-8</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特警战训手套（全指）</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1600</w:t>
            </w:r>
            <w:r/>
          </w:p>
        </w:tc>
      </w:tr>
      <w:tr>
        <w:trPr>
          <w:jc w:val="center"/>
          <w:trHeight w:val="451"/>
        </w:trPr>
        <w:tc>
          <w:tcPr>
            <w:tcBorders>
              <w:left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8-9</w:t>
            </w:r>
            <w:r/>
          </w:p>
        </w:tc>
        <w:tc>
          <w:tcPr>
            <w:tcBorders>
              <w:top w:val="single" w:color="auto" w:sz="4" w:space="0"/>
              <w:left w:val="single" w:color="auto" w:sz="4" w:space="0"/>
              <w:bottom w:val="single" w:color="auto" w:sz="4" w:space="0"/>
              <w:right w:val="single" w:color="auto" w:sz="4" w:space="0"/>
            </w:tcBorders>
            <w:tcW w:w="3318"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特警战训手套（半指）</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200</w:t>
            </w:r>
            <w:r/>
          </w:p>
        </w:tc>
      </w:tr>
      <w:tr>
        <w:trPr>
          <w:jc w:val="center"/>
          <w:trHeight w:val="451"/>
        </w:trPr>
        <w:tc>
          <w:tcPr>
            <w:tcBorders>
              <w:left w:val="single" w:color="auto" w:sz="4" w:space="0"/>
              <w:bottom w:val="single" w:color="auto" w:sz="4" w:space="0"/>
              <w:right w:val="single" w:color="auto" w:sz="4" w:space="0"/>
            </w:tcBorders>
            <w:tcW w:w="384" w:type="pct"/>
            <w:vAlign w:val="center"/>
            <w:vMerge w:val="continue"/>
            <w:textDirection w:val="lrTb"/>
            <w:noWrap/>
          </w:tcPr>
          <w:p>
            <w:pPr>
              <w:jc w:val="center"/>
              <w:spacing w:line="500" w:lineRule="exact"/>
              <w:rPr>
                <w:sz w:val="24"/>
                <w:szCs w:val="24"/>
              </w:rPr>
            </w:pPr>
            <w:r>
              <w:rPr>
                <w:sz w:val="24"/>
                <w:szCs w:val="24"/>
              </w:rPr>
            </w:r>
            <w:r/>
          </w:p>
        </w:tc>
        <w:tc>
          <w:tcPr>
            <w:gridSpan w:val="2"/>
            <w:tcBorders>
              <w:top w:val="single" w:color="auto" w:sz="4" w:space="0"/>
              <w:left w:val="single" w:color="auto" w:sz="4" w:space="0"/>
              <w:bottom w:val="single" w:color="auto" w:sz="4" w:space="0"/>
              <w:right w:val="single" w:color="auto" w:sz="4" w:space="0"/>
            </w:tcBorders>
            <w:tcW w:w="3702" w:type="pct"/>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tcPr>
          <w:p>
            <w:pPr>
              <w:jc w:val="center"/>
              <w:spacing w:line="500" w:lineRule="exact"/>
              <w:widowControl/>
              <w:rPr>
                <w:rFonts w:hint="eastAsia" w:ascii="宋体" w:hAnsi="宋体" w:cs="宋体"/>
                <w:sz w:val="24"/>
                <w:szCs w:val="24"/>
              </w:rPr>
            </w:pPr>
            <w:r>
              <w:rPr>
                <w:rFonts w:hint="eastAsia" w:ascii="宋体" w:hAnsi="宋体" w:cs="宋体"/>
                <w:sz w:val="24"/>
                <w:szCs w:val="24"/>
              </w:rPr>
              <w:t xml:space="preserve">7000</w:t>
            </w:r>
            <w:r/>
          </w:p>
        </w:tc>
      </w:tr>
    </w:tbl>
    <w:p>
      <w:pPr>
        <w:spacing w:line="500" w:lineRule="exact"/>
        <w:tabs>
          <w:tab w:val="left" w:pos="0" w:leader="none"/>
        </w:tabs>
        <w:rPr>
          <w:rFonts w:hint="eastAsia" w:ascii="宋体" w:hAnsi="宋体"/>
          <w:b/>
          <w:bCs/>
          <w:sz w:val="24"/>
          <w:szCs w:val="24"/>
        </w:rPr>
      </w:pPr>
      <w:r>
        <w:rPr>
          <w:rFonts w:hint="eastAsia" w:ascii="宋体" w:hAnsi="宋体"/>
          <w:b/>
          <w:bCs/>
          <w:sz w:val="24"/>
          <w:szCs w:val="24"/>
        </w:rPr>
        <w:t xml:space="preserve">检测费用在报名时缴入以下账户：</w:t>
      </w:r>
      <w:r/>
    </w:p>
    <w:p>
      <w:pPr>
        <w:ind w:firstLine="482"/>
        <w:spacing w:line="500" w:lineRule="exact"/>
        <w:tabs>
          <w:tab w:val="left" w:pos="0" w:leader="none"/>
        </w:tabs>
        <w:rPr>
          <w:rFonts w:hint="eastAsia" w:ascii="宋体" w:hAnsi="宋体"/>
          <w:sz w:val="24"/>
          <w:szCs w:val="24"/>
        </w:rPr>
      </w:pPr>
      <w:r>
        <w:rPr>
          <w:rFonts w:hint="eastAsia" w:ascii="宋体" w:hAnsi="宋体"/>
          <w:b/>
          <w:bCs/>
          <w:sz w:val="24"/>
          <w:szCs w:val="24"/>
        </w:rPr>
        <w:t xml:space="preserve">开户名称</w:t>
      </w:r>
      <w:r>
        <w:rPr>
          <w:rFonts w:hint="eastAsia" w:ascii="宋体" w:hAnsi="宋体"/>
          <w:sz w:val="24"/>
          <w:szCs w:val="24"/>
        </w:rPr>
        <w:t xml:space="preserve">：江苏省公安厅；</w:t>
      </w:r>
      <w:r/>
    </w:p>
    <w:p>
      <w:pPr>
        <w:ind w:firstLine="482"/>
        <w:spacing w:line="500" w:lineRule="exact"/>
        <w:tabs>
          <w:tab w:val="left" w:pos="0" w:leader="none"/>
        </w:tabs>
        <w:rPr>
          <w:rFonts w:hint="eastAsia" w:ascii="宋体" w:hAnsi="宋体"/>
          <w:sz w:val="24"/>
          <w:szCs w:val="24"/>
        </w:rPr>
      </w:pPr>
      <w:r>
        <w:rPr>
          <w:rFonts w:hint="eastAsia" w:ascii="宋体" w:hAnsi="宋体"/>
          <w:b/>
          <w:bCs/>
          <w:sz w:val="24"/>
          <w:szCs w:val="24"/>
        </w:rPr>
        <w:t xml:space="preserve">开户行</w:t>
      </w:r>
      <w:r>
        <w:rPr>
          <w:rFonts w:hint="eastAsia" w:ascii="宋体" w:hAnsi="宋体"/>
          <w:sz w:val="24"/>
          <w:szCs w:val="24"/>
        </w:rPr>
        <w:t xml:space="preserve">：</w:t>
      </w:r>
      <w:r>
        <w:rPr>
          <w:rFonts w:hint="eastAsia" w:ascii="宋体" w:hAnsi="宋体"/>
          <w:color w:val="ff0000"/>
          <w:sz w:val="24"/>
          <w:szCs w:val="24"/>
        </w:rPr>
        <w:t xml:space="preserve">工商</w:t>
      </w:r>
      <w:r>
        <w:rPr>
          <w:rFonts w:hint="eastAsia" w:ascii="宋体" w:hAnsi="宋体"/>
          <w:sz w:val="24"/>
          <w:szCs w:val="24"/>
        </w:rPr>
        <w:t xml:space="preserve">银行</w:t>
      </w:r>
      <w:r>
        <w:rPr>
          <w:rFonts w:hint="eastAsia" w:ascii="宋体" w:hAnsi="宋体"/>
          <w:sz w:val="24"/>
          <w:szCs w:val="24"/>
        </w:rPr>
        <w:t xml:space="preserve">南京城北支行；</w:t>
      </w:r>
      <w:r/>
    </w:p>
    <w:p>
      <w:pPr>
        <w:ind w:firstLine="482"/>
        <w:spacing w:line="500" w:lineRule="exact"/>
        <w:rPr>
          <w:rFonts w:hint="eastAsia" w:ascii="宋体" w:hAnsi="宋体"/>
          <w:sz w:val="24"/>
          <w:szCs w:val="24"/>
        </w:rPr>
      </w:pPr>
      <w:r>
        <w:rPr>
          <w:rFonts w:hint="eastAsia" w:ascii="宋体" w:hAnsi="宋体"/>
          <w:b/>
          <w:bCs/>
          <w:sz w:val="24"/>
          <w:szCs w:val="24"/>
        </w:rPr>
        <w:t xml:space="preserve">账号</w:t>
      </w:r>
      <w:r>
        <w:rPr>
          <w:rFonts w:hint="eastAsia" w:ascii="宋体" w:hAnsi="宋体"/>
          <w:sz w:val="24"/>
          <w:szCs w:val="24"/>
        </w:rPr>
        <w:t xml:space="preserve">：</w:t>
      </w:r>
      <w:r>
        <w:rPr>
          <w:rFonts w:ascii="宋体" w:hAnsi="宋体"/>
          <w:sz w:val="24"/>
          <w:szCs w:val="24"/>
        </w:rPr>
        <w:t xml:space="preserve">4301010909001042960</w:t>
      </w:r>
      <w:r/>
    </w:p>
    <w:p>
      <w:pPr>
        <w:ind w:firstLine="420"/>
        <w:spacing w:line="500" w:lineRule="exact"/>
        <w:rPr>
          <w:rFonts w:hint="eastAsia" w:ascii="宋体" w:hAnsi="宋体" w:cs="宋体"/>
        </w:rPr>
      </w:pPr>
      <w:r>
        <w:rPr>
          <w:rFonts w:hint="eastAsia" w:ascii="宋体" w:hAnsi="宋体" w:cs="宋体"/>
          <w:b/>
          <w:bCs/>
          <w:sz w:val="24"/>
          <w:szCs w:val="24"/>
        </w:rPr>
        <w:t xml:space="preserve">注：汇款时，投标人应注明缴纳费用对应的</w:t>
      </w:r>
      <w:r>
        <w:rPr>
          <w:rFonts w:hint="eastAsia" w:ascii="宋体" w:hAnsi="宋体" w:cs="宋体"/>
          <w:b/>
          <w:bCs/>
          <w:color w:val="ff0000"/>
          <w:sz w:val="24"/>
          <w:szCs w:val="24"/>
        </w:rPr>
        <w:t xml:space="preserve">采购包号</w:t>
      </w:r>
      <w:r>
        <w:rPr>
          <w:rFonts w:hint="eastAsia" w:ascii="宋体" w:hAnsi="宋体" w:cs="宋体"/>
          <w:b/>
          <w:bCs/>
          <w:sz w:val="24"/>
          <w:szCs w:val="24"/>
        </w:rPr>
        <w:t xml:space="preserve">。实际检测费用以检测机</w:t>
      </w:r>
      <w:r>
        <w:rPr>
          <w:rFonts w:hint="eastAsia" w:ascii="宋体" w:hAnsi="宋体" w:cs="宋体"/>
          <w:b/>
          <w:bCs/>
          <w:sz w:val="24"/>
          <w:szCs w:val="24"/>
        </w:rPr>
        <w:t xml:space="preserve">构收取为准。样品检测费多退少补。投标人的样品检测费剩余部分将于检测机构统一结算完成之日起5个工作日内无息退还投标人。检测费用的发票</w:t>
      </w:r>
      <w:r>
        <w:rPr>
          <w:rFonts w:hint="eastAsia" w:cs="宋体"/>
          <w:b/>
          <w:bCs/>
          <w:sz w:val="24"/>
          <w:szCs w:val="24"/>
        </w:rPr>
        <w:t xml:space="preserve">（</w:t>
      </w:r>
      <w:r>
        <w:rPr>
          <w:rFonts w:hint="eastAsia" w:ascii="宋体" w:hAnsi="宋体" w:cs="宋体"/>
          <w:b/>
          <w:bCs/>
          <w:sz w:val="24"/>
          <w:szCs w:val="24"/>
        </w:rPr>
        <w:t xml:space="preserve">或专用收据</w:t>
      </w:r>
      <w:r>
        <w:rPr>
          <w:rFonts w:hint="eastAsia" w:cs="宋体"/>
          <w:b/>
          <w:bCs/>
          <w:sz w:val="24"/>
          <w:szCs w:val="24"/>
        </w:rPr>
        <w:t xml:space="preserve">）</w:t>
      </w:r>
      <w:r>
        <w:rPr>
          <w:rFonts w:hint="eastAsia" w:ascii="宋体" w:hAnsi="宋体" w:cs="宋体"/>
          <w:b/>
          <w:bCs/>
          <w:sz w:val="24"/>
          <w:szCs w:val="24"/>
        </w:rPr>
        <w:t xml:space="preserve">由检测机构向投标人开具。</w:t>
      </w:r>
      <w:r/>
    </w:p>
    <w:p>
      <w:pPr>
        <w:ind w:firstLine="602"/>
        <w:spacing w:line="360" w:lineRule="auto"/>
        <w:rPr>
          <w:rFonts w:hint="eastAsia" w:ascii="宋体" w:hAnsi="宋体"/>
          <w:b/>
          <w:sz w:val="30"/>
          <w:szCs w:val="30"/>
        </w:rPr>
      </w:pPr>
      <w:r>
        <w:rPr>
          <w:rFonts w:hint="eastAsia" w:ascii="宋体" w:hAnsi="宋体"/>
          <w:b/>
          <w:sz w:val="30"/>
          <w:szCs w:val="30"/>
        </w:rPr>
        <w:t xml:space="preserve">四、应急保障及质量保证要求</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p>
    <w:p>
      <w:pPr>
        <w:ind w:firstLine="480"/>
        <w:spacing w:line="360" w:lineRule="auto"/>
        <w:rPr>
          <w:rFonts w:hint="eastAsia"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p>
    <w:p>
      <w:pPr>
        <w:ind w:firstLine="480"/>
        <w:spacing w:line="360" w:lineRule="auto"/>
        <w:rPr>
          <w:rFonts w:hint="eastAsia" w:ascii="宋体" w:hAnsi="宋体"/>
          <w:bCs/>
          <w:sz w:val="24"/>
          <w:szCs w:val="24"/>
        </w:rPr>
      </w:pPr>
      <w:r>
        <w:rPr>
          <w:rFonts w:hint="eastAsia" w:ascii="宋体" w:hAnsi="宋体"/>
          <w:bCs/>
          <w:sz w:val="24"/>
          <w:szCs w:val="24"/>
        </w:rPr>
        <w:t xml:space="preserve">3、质量保证期及服务期：自货物签收之日起2年。</w:t>
      </w:r>
      <w:r/>
    </w:p>
    <w:p>
      <w:pPr>
        <w:ind w:firstLine="602"/>
        <w:spacing w:line="360" w:lineRule="auto"/>
        <w:rPr>
          <w:rFonts w:hint="eastAsia" w:ascii="宋体" w:hAnsi="宋体"/>
          <w:b/>
          <w:sz w:val="30"/>
          <w:szCs w:val="30"/>
        </w:rPr>
      </w:pPr>
      <w:r>
        <w:rPr>
          <w:rFonts w:hint="eastAsia" w:ascii="宋体" w:hAnsi="宋体"/>
          <w:b/>
          <w:sz w:val="30"/>
          <w:szCs w:val="30"/>
        </w:rPr>
        <w:t xml:space="preserve">五、实施方案要求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p>
    <w:p>
      <w:pPr>
        <w:ind w:firstLine="480"/>
        <w:spacing w:line="360" w:lineRule="auto"/>
        <w:rPr>
          <w:rFonts w:hint="eastAsia"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p>
    <w:p>
      <w:pPr>
        <w:ind w:firstLine="480"/>
        <w:spacing w:line="360" w:lineRule="auto"/>
        <w:rPr>
          <w:rFonts w:hint="eastAsia" w:ascii="宋体" w:hAnsi="宋体"/>
          <w:bCs/>
          <w:sz w:val="24"/>
          <w:szCs w:val="24"/>
        </w:rPr>
      </w:pPr>
      <w:r>
        <w:rPr>
          <w:rFonts w:hint="eastAsia" w:ascii="宋体" w:hAnsi="宋体"/>
          <w:bCs/>
          <w:sz w:val="24"/>
          <w:szCs w:val="24"/>
        </w:rPr>
        <w:t xml:space="preserve">项目进度控制方案。明确责任人员，合理分配生产时间节点。</w:t>
      </w:r>
      <w:r/>
    </w:p>
    <w:p>
      <w:pPr>
        <w:ind w:firstLine="480"/>
        <w:spacing w:line="360" w:lineRule="auto"/>
        <w:rPr>
          <w:rFonts w:hint="eastAsia"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p>
    <w:p>
      <w:pPr>
        <w:ind w:firstLine="480"/>
        <w:spacing w:line="360"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60"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60"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w:t>
      </w:r>
      <w:r>
        <w:rPr>
          <w:rFonts w:hint="eastAsia" w:ascii="宋体" w:hAnsi="宋体"/>
          <w:bCs/>
          <w:sz w:val="24"/>
          <w:szCs w:val="24"/>
        </w:rPr>
        <w:t xml:space="preserve">加盖企业公章。</w:t>
      </w:r>
      <w:r/>
    </w:p>
    <w:p>
      <w:pPr>
        <w:ind w:firstLine="480"/>
        <w:spacing w:line="360"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否则甲方有权终止合同，乙方须无条件退还已收到甲方的货款，并向甲方支付合同总额的10%作为违约赔偿金。如造成甲方损失超过违约金的，超出部分由乙方继续承担赔偿责任。 </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量体套号裁衣方案。</w:t>
      </w:r>
      <w:r>
        <w:rPr>
          <w:rFonts w:hint="eastAsia" w:ascii="宋体" w:hAnsi="宋体"/>
          <w:bCs/>
          <w:sz w:val="24"/>
          <w:szCs w:val="24"/>
        </w:rPr>
        <w:t xml:space="preserve">如有人员服装号型不合体的，供应商的报价包含提供对号型不合体的换货服务，在2日内上门量体服务。</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定完善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定可靠。</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p>
    <w:p>
      <w:pPr>
        <w:ind w:firstLine="480"/>
        <w:spacing w:line="360" w:lineRule="auto"/>
        <w:rPr>
          <w:rFonts w:hint="eastAsia"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此次生产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p>
    <w:p>
      <w:pPr>
        <w:ind w:firstLine="602"/>
        <w:spacing w:line="360" w:lineRule="auto"/>
        <w:rPr>
          <w:rFonts w:hint="eastAsia" w:ascii="宋体" w:hAnsi="宋体"/>
          <w:b/>
          <w:sz w:val="30"/>
          <w:szCs w:val="30"/>
        </w:rPr>
      </w:pPr>
      <w:r>
        <w:rPr>
          <w:rFonts w:hint="eastAsia" w:ascii="宋体" w:hAnsi="宋体"/>
          <w:b/>
          <w:sz w:val="30"/>
          <w:szCs w:val="30"/>
        </w:rPr>
        <w:t xml:space="preserve">六、商务要求等</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、供货商提供质保时间和售后服务措施，质保期：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，自供应商交付货物并验收合格之日开始计算。</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个日历日内负责补齐，对民警穿着使用不合体的警用物资在15个工作日给予无条件调换。如供应商无法提供其承诺的换货服务，应向采购人支付换货产品总价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p>
    <w:p>
      <w:pPr>
        <w:ind w:firstLine="480"/>
        <w:spacing w:line="360" w:lineRule="auto"/>
        <w:rPr>
          <w:rFonts w:hint="eastAsia"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、供应商的报价包含送货、使用培训和技术咨询服务。为确保警服合体率，采购有效期内，中标供应商应为全省各级公安机关提供上门量体服务。</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p>
    <w:p>
      <w:pPr>
        <w:pStyle w:val="787"/>
        <w:ind w:firstLine="480"/>
        <w:spacing w:line="360" w:lineRule="auto"/>
        <w:rPr>
          <w:rFonts w:hint="eastAsia"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p>
    <w:p>
      <w:pPr>
        <w:ind w:firstLine="480"/>
        <w:spacing w:line="360" w:lineRule="auto"/>
        <w:rPr>
          <w:rFonts w:hint="eastAsia"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p>
    <w:p>
      <w:pPr>
        <w:ind w:firstLine="480"/>
        <w:spacing w:line="360" w:lineRule="auto"/>
        <w:rPr>
          <w:rFonts w:hint="eastAsia" w:ascii="宋体" w:hAnsi="宋体"/>
          <w:sz w:val="24"/>
          <w:szCs w:val="24"/>
        </w:rPr>
      </w:pPr>
      <w:r>
        <w:rPr>
          <w:rFonts w:hint="eastAsia" w:ascii="宋体" w:hAnsi="宋体"/>
          <w:sz w:val="24"/>
          <w:szCs w:val="24"/>
        </w:rPr>
        <w:t xml:space="preserve">7、保密管理要求。供应商应建立保密制度，指派专人负责数据交接。</w:t>
      </w:r>
      <w:r/>
    </w:p>
    <w:p>
      <w:pPr>
        <w:tabs>
          <w:tab w:val="left" w:pos="6200" w:leader="none"/>
        </w:tabs>
        <w:rPr>
          <w:rFonts w:ascii="Arial" w:hAnsi="Arial" w:cs="Arial"/>
          <w:b/>
          <w:sz w:val="32"/>
        </w:rPr>
      </w:pPr>
      <w:r>
        <w:rPr>
          <w:rFonts w:hint="eastAsia" w:ascii="Arial" w:hAnsi="Arial" w:cs="Arial"/>
          <w:b/>
          <w:sz w:val="32"/>
        </w:rPr>
        <w:t xml:space="preserve">七、其他要求</w:t>
      </w:r>
      <w:r/>
    </w:p>
    <w:p>
      <w:pPr>
        <w:ind w:firstLine="480"/>
        <w:jc w:val="left"/>
        <w:spacing w:line="360" w:lineRule="auto"/>
        <w:widowControl/>
        <w:tabs>
          <w:tab w:val="left" w:pos="444" w:leader="none"/>
        </w:tabs>
        <w:rPr>
          <w:rFonts w:hint="eastAsia" w:ascii="宋体" w:hAnsi="宋体"/>
          <w:b/>
          <w:sz w:val="24"/>
          <w:szCs w:val="24"/>
        </w:rPr>
      </w:pPr>
      <w:r>
        <w:rPr>
          <w:rFonts w:hint="eastAsia" w:ascii="宋体" w:hAnsi="宋体"/>
          <w:bCs/>
          <w:sz w:val="24"/>
          <w:szCs w:val="24"/>
        </w:rPr>
        <w:t xml:space="preserve">1、项目属性:货物类项目，本项目不接受进口产品参与投标。</w:t>
      </w:r>
      <w:r/>
    </w:p>
    <w:p>
      <w:pPr>
        <w:ind w:firstLine="480"/>
        <w:jc w:val="left"/>
        <w:spacing w:line="360" w:lineRule="auto"/>
        <w:widowControl/>
        <w:tabs>
          <w:tab w:val="left" w:pos="444"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不含面料检测时间）交货，下达生产计划一周内按照采购数量面料需求组织全量面料抽检，面料抽检合格后中标企业开始生产。面料检测时间不计入物资生产时间，即从中标企业书面告知甲方可以抽检面料起，至甲方书面告知中标企业检测结果止。如中标企业在生产计划下达30天内仍未书面告知甲方可以抽检面料，甲方有权终止履约，终止后由甲方通过重新招标确定生产</w:t>
      </w:r>
      <w:r>
        <w:rPr>
          <w:rFonts w:hint="eastAsia" w:ascii="宋体" w:hAnsi="宋体"/>
          <w:b/>
          <w:i/>
          <w:iCs/>
          <w:sz w:val="24"/>
          <w:szCs w:val="24"/>
          <w:u w:val="single"/>
        </w:rPr>
        <w:t xml:space="preserve">企业。</w:t>
      </w:r>
      <w:r>
        <w:rPr>
          <w:rFonts w:hint="eastAsia" w:ascii="宋体" w:hAnsi="宋体"/>
          <w:bCs/>
          <w:sz w:val="24"/>
          <w:szCs w:val="24"/>
        </w:rPr>
        <w:t xml:space="preserve">中标企业在履约过程中存在违约行为的，甲方将按照相关文件规定及相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2025版）》目录内生产企业资格，并依据政府采购法做出相应处理。</w:t>
      </w:r>
      <w:r/>
    </w:p>
    <w:p>
      <w:pPr>
        <w:ind w:firstLine="480"/>
        <w:spacing w:line="360" w:lineRule="auto"/>
        <w:rPr>
          <w:rFonts w:ascii="宋体"/>
          <w:sz w:val="24"/>
          <w:szCs w:val="24"/>
        </w:rPr>
      </w:pPr>
      <w:r>
        <w:rPr>
          <w:rFonts w:hint="eastAsia" w:ascii="宋体" w:hAnsi="宋体"/>
          <w:sz w:val="24"/>
          <w:szCs w:val="24"/>
        </w:rPr>
        <w:t xml:space="preserve">3、核心产品</w:t>
      </w:r>
      <w:r/>
    </w:p>
    <w:tbl>
      <w:tblPr>
        <w:tblW w:w="857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7679"/>
      </w:tblGrid>
      <w:tr>
        <w:trPr/>
        <w:tc>
          <w:tcPr>
            <w:tcW w:w="896" w:type="dxa"/>
            <w:textDirection w:val="lrTb"/>
            <w:noWrap/>
          </w:tcPr>
          <w:p>
            <w:pPr>
              <w:jc w:val="center"/>
              <w:spacing w:line="360" w:lineRule="auto"/>
              <w:rPr>
                <w:rFonts w:ascii="宋体"/>
                <w:sz w:val="18"/>
                <w:szCs w:val="18"/>
              </w:rPr>
            </w:pPr>
            <w:r>
              <w:rPr>
                <w:rFonts w:hint="eastAsia" w:ascii="宋体" w:hAnsi="宋体"/>
                <w:sz w:val="18"/>
                <w:szCs w:val="18"/>
              </w:rPr>
              <w:t xml:space="preserve">分包号</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核心产品</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大檐帽、卷檐帽、执勤帽、特警战训帽、作训帽、栽绒帽</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分包2</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长袖制式衬衣机关款、一线款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分包3</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夏执勤服机关款、一线款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分包4</w:t>
            </w:r>
            <w:r/>
          </w:p>
        </w:tc>
        <w:tc>
          <w:tcPr>
            <w:tcW w:w="7679" w:type="dxa"/>
            <w:textDirection w:val="lrTb"/>
            <w:noWrap/>
          </w:tcPr>
          <w:p>
            <w:pPr>
              <w:jc w:val="center"/>
              <w:spacing w:line="360" w:lineRule="auto"/>
              <w:rPr>
                <w:rFonts w:ascii="宋体"/>
                <w:sz w:val="18"/>
                <w:szCs w:val="18"/>
              </w:rPr>
            </w:pPr>
            <w:r>
              <w:rPr>
                <w:rFonts w:hint="eastAsia" w:ascii="宋体"/>
                <w:sz w:val="18"/>
                <w:szCs w:val="18"/>
              </w:rPr>
              <w:t xml:space="preserve">单裤机关款、一线款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分包5</w:t>
            </w:r>
            <w:r/>
          </w:p>
        </w:tc>
        <w:tc>
          <w:tcPr>
            <w:tcW w:w="7679" w:type="dxa"/>
            <w:textDirection w:val="lrTb"/>
            <w:noWrap/>
          </w:tcPr>
          <w:p>
            <w:pPr>
              <w:jc w:val="center"/>
              <w:spacing w:line="360" w:lineRule="auto"/>
              <w:rPr>
                <w:rFonts w:hint="eastAsia" w:ascii="宋体" w:hAnsi="宋体" w:cs="宋体"/>
                <w:sz w:val="18"/>
                <w:szCs w:val="18"/>
              </w:rPr>
            </w:pPr>
            <w:r>
              <w:rPr>
                <w:rFonts w:hint="eastAsia" w:ascii="宋体" w:hAnsi="宋体"/>
                <w:sz w:val="18"/>
                <w:szCs w:val="18"/>
              </w:rPr>
              <w:t xml:space="preserve">执勤鞋机关款、一线款，作训鞋低帮布面款、中帮款，特警战训靴夏款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分包6</w:t>
            </w:r>
            <w:r/>
          </w:p>
        </w:tc>
        <w:tc>
          <w:tcPr>
            <w:tcW w:w="7679" w:type="dxa"/>
            <w:textDirection w:val="lrTb"/>
            <w:noWrap/>
          </w:tcPr>
          <w:p>
            <w:pPr>
              <w:jc w:val="center"/>
              <w:spacing w:line="360" w:lineRule="auto"/>
              <w:rPr>
                <w:rFonts w:hint="eastAsia" w:ascii="宋体" w:hAnsi="宋体" w:cs="宋体"/>
                <w:sz w:val="18"/>
                <w:szCs w:val="18"/>
              </w:rPr>
            </w:pPr>
            <w:r>
              <w:rPr>
                <w:rFonts w:hint="eastAsia" w:ascii="宋体" w:hAnsi="宋体" w:cs="宋体"/>
                <w:sz w:val="18"/>
                <w:szCs w:val="18"/>
              </w:rPr>
              <w:t xml:space="preserve">大帽徽（金属）、小帽徽（金属）、肩章（硬式、软式、套式、礼服）、胸徽（丝织、金属）、警号（丝织、金属）、领花、领带、领带夹、从警章</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分包7</w:t>
            </w:r>
            <w:r/>
          </w:p>
        </w:tc>
        <w:tc>
          <w:tcPr>
            <w:tcW w:w="7679" w:type="dxa"/>
            <w:textDirection w:val="lrTb"/>
            <w:noWrap/>
          </w:tcPr>
          <w:p>
            <w:pPr>
              <w:jc w:val="center"/>
              <w:spacing w:line="360" w:lineRule="auto"/>
              <w:rPr>
                <w:rFonts w:hint="eastAsia" w:ascii="宋体" w:hAnsi="宋体" w:cs="宋体"/>
                <w:sz w:val="18"/>
                <w:szCs w:val="18"/>
              </w:rPr>
            </w:pPr>
            <w:r>
              <w:rPr>
                <w:rFonts w:hint="eastAsia" w:ascii="宋体" w:hAnsi="宋体" w:cs="宋体"/>
                <w:sz w:val="18"/>
                <w:szCs w:val="18"/>
              </w:rPr>
              <w:t xml:space="preserve">执勤腰带、执勤腰带（组合款）、内腰带、外腰带、特警战训腰带、交警执勤背心（有包款）</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分包8</w:t>
            </w:r>
            <w:r/>
          </w:p>
        </w:tc>
        <w:tc>
          <w:tcPr>
            <w:tcW w:w="7679" w:type="dxa"/>
            <w:textDirection w:val="lrTb"/>
            <w:noWrap/>
          </w:tcPr>
          <w:p>
            <w:pPr>
              <w:jc w:val="center"/>
              <w:spacing w:line="360" w:lineRule="auto"/>
              <w:rPr>
                <w:rFonts w:hint="eastAsia" w:ascii="宋体" w:hAnsi="宋体" w:cs="宋体"/>
                <w:sz w:val="18"/>
                <w:szCs w:val="18"/>
              </w:rPr>
            </w:pPr>
            <w:r>
              <w:rPr>
                <w:rFonts w:hint="eastAsia" w:ascii="宋体" w:hAnsi="宋体" w:cs="宋体"/>
                <w:sz w:val="18"/>
                <w:szCs w:val="18"/>
              </w:rPr>
              <w:t xml:space="preserve">特警战训服（夏、春秋、冬）、特警战训蛙服、特警战训防寒服、特警战训背心、特警战训面罩、特警战训手套（全指、半指）</w:t>
            </w:r>
            <w:r/>
          </w:p>
        </w:tc>
      </w:tr>
    </w:tbl>
    <w:p>
      <w:pPr>
        <w:ind w:firstLine="480"/>
        <w:spacing w:line="360" w:lineRule="auto"/>
        <w:rPr>
          <w:rFonts w:hint="eastAsia" w:ascii="宋体" w:hAnsi="宋体"/>
          <w:sz w:val="24"/>
          <w:szCs w:val="24"/>
        </w:rPr>
      </w:pPr>
      <w:r>
        <w:rPr>
          <w:rFonts w:hint="eastAsia" w:ascii="宋体" w:hAnsi="宋体"/>
          <w:sz w:val="24"/>
          <w:szCs w:val="24"/>
        </w:rPr>
      </w:r>
      <w:r/>
    </w:p>
    <w:p>
      <w:pPr>
        <w:rPr>
          <w:rFonts w:ascii="黑体" w:eastAsia="黑体"/>
          <w:bCs/>
          <w:sz w:val="44"/>
        </w:rPr>
      </w:pPr>
      <w:r/>
      <w:bookmarkStart w:id="183" w:name="_Toc165989711"/>
      <w:r/>
      <w:bookmarkStart w:id="184" w:name="_第五章__评标方法与评标标准"/>
      <w:r>
        <w:rPr>
          <w:rFonts w:hint="eastAsia" w:ascii="黑体" w:eastAsia="黑体"/>
          <w:bCs/>
          <w:sz w:val="44"/>
        </w:rPr>
        <w:br w:type="page" w:clear="all"/>
      </w:r>
      <w:r/>
    </w:p>
    <w:p>
      <w:pPr>
        <w:pStyle w:val="751"/>
        <w:rPr>
          <w:rFonts w:ascii="黑体" w:eastAsia="黑体"/>
          <w:bCs/>
          <w:sz w:val="44"/>
        </w:rPr>
      </w:pPr>
      <w:r/>
      <w:bookmarkStart w:id="185" w:name="_Toc224197618"/>
      <w:r/>
      <w:bookmarkStart w:id="186" w:name="_Toc224197492"/>
      <w:r>
        <w:rPr>
          <w:rFonts w:hint="eastAsia" w:ascii="黑体" w:eastAsia="黑体"/>
          <w:bCs/>
          <w:sz w:val="44"/>
        </w:rPr>
        <w:t xml:space="preserve">第五章</w:t>
      </w:r>
      <w:r>
        <w:rPr>
          <w:rFonts w:hint="eastAsia" w:ascii="黑体" w:eastAsia="黑体"/>
          <w:b/>
          <w:bCs/>
          <w:sz w:val="44"/>
        </w:rPr>
        <w:t xml:space="preserve">评标方法与评标标准</w:t>
      </w:r>
      <w:bookmarkEnd w:id="183"/>
      <w:r/>
      <w:bookmarkEnd w:id="184"/>
      <w:r/>
      <w:bookmarkEnd w:id="185"/>
      <w:r/>
      <w:bookmarkEnd w:id="186"/>
      <w:r/>
      <w:r/>
    </w:p>
    <w:p>
      <w:pPr>
        <w:ind w:firstLine="420"/>
        <w:spacing w:line="0" w:lineRule="atLeast"/>
        <w:rPr>
          <w:rFonts w:hint="eastAsia" w:ascii="宋体" w:hAnsi="宋体"/>
          <w:sz w:val="24"/>
          <w:szCs w:val="24"/>
        </w:rPr>
      </w:pPr>
      <w:r>
        <w:rPr>
          <w:rFonts w:ascii="宋体" w:hAnsi="宋体"/>
        </w:rPr>
        <w:t xml:space="preserve">采用综合评分法的，评标结果按评审后得分由高到低顺序排列。得分相同的，按投标报价由低到高顺序排列。</w:t>
      </w:r>
      <w:r>
        <w:rPr>
          <w:rFonts w:ascii="宋体" w:hAnsi="宋体"/>
          <w:sz w:val="24"/>
          <w:szCs w:val="24"/>
        </w:rPr>
        <w:t xml:space="preserve">得分且投标报价相同的并列。</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1610"/>
        <w:gridCol w:w="4325"/>
      </w:tblGrid>
      <w:tr>
        <w:trPr/>
        <w:tc>
          <w:tcPr>
            <w:tcW w:w="1148" w:type="dxa"/>
            <w:textDirection w:val="lrTb"/>
            <w:noWrap/>
          </w:tcPr>
          <w:p>
            <w:pPr>
              <w:jc w:val="center"/>
              <w:rPr>
                <w:rFonts w:hint="eastAsia" w:ascii="宋体" w:hAnsi="宋体"/>
              </w:rPr>
            </w:pPr>
            <w:r>
              <w:rPr>
                <w:rFonts w:hint="eastAsia" w:ascii="宋体" w:hAnsi="宋体"/>
              </w:rPr>
              <w:t xml:space="preserve">采购包号</w:t>
            </w:r>
            <w:r/>
          </w:p>
        </w:tc>
        <w:tc>
          <w:tcPr>
            <w:tcW w:w="1610"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tcPr>
          <w:p>
            <w:pPr>
              <w:jc w:val="center"/>
              <w:rPr>
                <w:rFonts w:hint="eastAsia" w:ascii="宋体" w:hAnsi="宋体"/>
              </w:rPr>
            </w:pPr>
            <w:r>
              <w:rPr>
                <w:rFonts w:hint="eastAsia" w:ascii="宋体" w:hAnsi="宋体"/>
              </w:rPr>
              <w:t xml:space="preserve">1-8</w:t>
            </w:r>
            <w:r/>
          </w:p>
        </w:tc>
        <w:tc>
          <w:tcPr>
            <w:tcW w:w="1610" w:type="dxa"/>
            <w:vAlign w:val="center"/>
            <w:textDirection w:val="lrTb"/>
            <w:noWrap/>
          </w:tcPr>
          <w:p>
            <w:pPr>
              <w:jc w:val="center"/>
              <w:rPr>
                <w:rFonts w:hint="eastAsia" w:ascii="宋体" w:hAnsi="宋体"/>
              </w:rPr>
            </w:pPr>
            <w:r>
              <w:rPr>
                <w:rFonts w:hint="eastAsia" w:ascii="宋体" w:hAnsi="宋体"/>
              </w:rPr>
              <w:t xml:space="preserve">1</w:t>
            </w:r>
            <w:r/>
          </w:p>
        </w:tc>
        <w:tc>
          <w:tcPr>
            <w:tcW w:w="4325" w:type="dxa"/>
            <w:vAlign w:val="center"/>
            <w:textDirection w:val="lrTb"/>
            <w:noWrap/>
          </w:tcPr>
          <w:p>
            <w:pPr>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72"/>
        <w:rPr>
          <w:rFonts w:cs="Arial"/>
        </w:rPr>
      </w:pPr>
      <w:r>
        <w:rPr>
          <w:rFonts w:hint="eastAsia" w:cs="Arial"/>
        </w:rPr>
        <w:t xml:space="preserve">同一投标单位可对本项目不同分包同时投标，包</w:t>
      </w:r>
      <w:r>
        <w:rPr>
          <w:rFonts w:hint="eastAsia" w:cs="Arial"/>
        </w:rPr>
        <w:t xml:space="preserve">2</w:t>
      </w:r>
      <w:r>
        <w:rPr>
          <w:rFonts w:hint="eastAsia" w:cs="Arial"/>
        </w:rPr>
        <w:t xml:space="preserve">、包</w:t>
      </w:r>
      <w:r>
        <w:rPr>
          <w:rFonts w:hint="eastAsia" w:cs="Arial"/>
        </w:rPr>
        <w:t xml:space="preserve">3</w:t>
      </w:r>
      <w:r>
        <w:rPr>
          <w:rFonts w:hint="eastAsia" w:cs="Arial"/>
        </w:rPr>
        <w:t xml:space="preserve">和包</w:t>
      </w:r>
      <w:r>
        <w:rPr>
          <w:rFonts w:hint="eastAsia" w:cs="Arial"/>
        </w:rPr>
        <w:t xml:space="preserve">4</w:t>
      </w:r>
      <w:r>
        <w:rPr>
          <w:rFonts w:hint="eastAsia" w:cs="Arial"/>
        </w:rPr>
        <w:t xml:space="preserve">兼投不兼中。本项目按照包</w:t>
      </w:r>
      <w:r>
        <w:rPr>
          <w:rFonts w:hint="eastAsia" w:cs="Arial"/>
        </w:rPr>
        <w:t xml:space="preserve">1</w:t>
      </w:r>
      <w:r>
        <w:rPr>
          <w:rFonts w:hint="eastAsia" w:cs="Arial"/>
        </w:rPr>
        <w:t xml:space="preserve">至包</w:t>
      </w:r>
      <w:r>
        <w:rPr>
          <w:rFonts w:hint="eastAsia" w:cs="Arial"/>
        </w:rPr>
        <w:t xml:space="preserve">8</w:t>
      </w:r>
      <w:r>
        <w:rPr>
          <w:rFonts w:hint="eastAsia" w:cs="Arial"/>
        </w:rPr>
        <w:t xml:space="preserve">的顺序依次评审，已被推荐为包</w:t>
      </w:r>
      <w:r>
        <w:rPr>
          <w:rFonts w:hint="eastAsia" w:cs="Arial"/>
        </w:rPr>
        <w:t xml:space="preserve">2</w:t>
      </w:r>
      <w:r>
        <w:rPr>
          <w:rFonts w:hint="eastAsia" w:cs="Arial"/>
        </w:rPr>
        <w:t xml:space="preserve">的中标候选人的投标人不再参与包</w:t>
      </w:r>
      <w:r>
        <w:rPr>
          <w:rFonts w:hint="eastAsia" w:cs="Arial"/>
        </w:rPr>
        <w:t xml:space="preserve">3</w:t>
      </w:r>
      <w:r>
        <w:rPr>
          <w:rFonts w:hint="eastAsia" w:cs="Arial"/>
        </w:rPr>
        <w:t xml:space="preserve">、包</w:t>
      </w:r>
      <w:r>
        <w:rPr>
          <w:rFonts w:hint="eastAsia" w:cs="Arial"/>
        </w:rPr>
        <w:t xml:space="preserve">4</w:t>
      </w:r>
      <w:r>
        <w:rPr>
          <w:rFonts w:hint="eastAsia" w:cs="Arial"/>
        </w:rPr>
        <w:t xml:space="preserve">的评审，同时该中标人不再计入包</w:t>
      </w:r>
      <w:r>
        <w:rPr>
          <w:rFonts w:hint="eastAsia" w:cs="Arial"/>
        </w:rPr>
        <w:t xml:space="preserve">3</w:t>
      </w:r>
      <w:r>
        <w:rPr>
          <w:rFonts w:hint="eastAsia" w:cs="Arial"/>
        </w:rPr>
        <w:t xml:space="preserve">、包</w:t>
      </w:r>
      <w:r>
        <w:rPr>
          <w:rFonts w:hint="eastAsia" w:cs="Arial"/>
        </w:rPr>
        <w:t xml:space="preserve">4</w:t>
      </w:r>
      <w:r>
        <w:rPr>
          <w:rFonts w:hint="eastAsia" w:cs="Arial"/>
        </w:rPr>
        <w:t xml:space="preserve">有效投标人数量，以此类推。各采购包各选取</w:t>
      </w:r>
      <w:r>
        <w:rPr>
          <w:rFonts w:hint="eastAsia" w:cs="Arial"/>
        </w:rPr>
        <w:t xml:space="preserve">1</w:t>
      </w:r>
      <w:r>
        <w:rPr>
          <w:rFonts w:hint="eastAsia" w:cs="Arial"/>
        </w:rPr>
        <w:t xml:space="preserve">名中标人。</w:t>
      </w:r>
      <w:r/>
    </w:p>
    <w:p>
      <w:pPr>
        <w:pStyle w:val="972"/>
        <w:ind w:firstLine="482"/>
        <w:rPr>
          <w:rFonts w:ascii="宋体"/>
          <w:b/>
        </w:rPr>
      </w:pPr>
      <w:r>
        <w:rPr>
          <w:rFonts w:hint="eastAsia" w:ascii="宋体" w:hAnsi="宋体"/>
          <w:b/>
        </w:rPr>
        <w:t xml:space="preserve">政府采购政策功能落实</w:t>
      </w:r>
      <w:r/>
    </w:p>
    <w:p>
      <w:pPr>
        <w:pStyle w:val="972"/>
        <w:rPr>
          <w:rFonts w:ascii="宋体" w:cs="宋体"/>
        </w:rPr>
      </w:pPr>
      <w:r>
        <w:rPr>
          <w:rFonts w:ascii="宋体" w:hAnsi="宋体" w:cs="宋体"/>
        </w:rPr>
        <w:t xml:space="preserve">1</w:t>
      </w:r>
      <w:r>
        <w:rPr>
          <w:rFonts w:hint="eastAsia" w:ascii="宋体" w:hAnsi="宋体" w:cs="宋体"/>
        </w:rPr>
        <w:t xml:space="preserve">、小微型企业价格扣除</w:t>
      </w:r>
      <w:r/>
    </w:p>
    <w:p>
      <w:pPr>
        <w:pStyle w:val="972"/>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p>
    <w:p>
      <w:pPr>
        <w:pStyle w:val="972"/>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p>
    <w:p>
      <w:pPr>
        <w:pStyle w:val="972"/>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pStyle w:val="972"/>
        <w:rPr>
          <w:rFonts w:ascii="宋体" w:cs="宋体"/>
        </w:rPr>
      </w:pPr>
      <w:r>
        <w:rPr>
          <w:rFonts w:ascii="宋体" w:hAnsi="宋体" w:cs="宋体"/>
        </w:rPr>
        <w:t xml:space="preserve">2</w:t>
      </w:r>
      <w:r>
        <w:rPr>
          <w:rFonts w:hint="eastAsia" w:ascii="宋体" w:hAnsi="宋体" w:cs="宋体"/>
        </w:rPr>
        <w:t xml:space="preserve">、残疾人福利单位价格扣除</w:t>
      </w:r>
      <w:r/>
    </w:p>
    <w:p>
      <w:pPr>
        <w:pStyle w:val="972"/>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p>
    <w:p>
      <w:pPr>
        <w:pStyle w:val="972"/>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p>
    <w:p>
      <w:pPr>
        <w:pStyle w:val="972"/>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p>
    <w:p>
      <w:pPr>
        <w:pStyle w:val="972"/>
        <w:rPr>
          <w:rFonts w:ascii="宋体" w:cs="宋体"/>
        </w:rPr>
      </w:pPr>
      <w:r>
        <w:rPr>
          <w:rFonts w:ascii="宋体" w:hAnsi="宋体" w:cs="宋体"/>
        </w:rPr>
        <w:t xml:space="preserve">3</w:t>
      </w:r>
      <w:r>
        <w:rPr>
          <w:rFonts w:hint="eastAsia" w:ascii="宋体" w:hAnsi="宋体" w:cs="宋体"/>
        </w:rPr>
        <w:t xml:space="preserve">、监狱和戒毒企业价格扣除</w:t>
      </w:r>
      <w:r/>
    </w:p>
    <w:p>
      <w:pPr>
        <w:pStyle w:val="972"/>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p>
    <w:p>
      <w:pPr>
        <w:pStyle w:val="972"/>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pStyle w:val="972"/>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p>
    <w:p>
      <w:pPr>
        <w:pStyle w:val="972"/>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pStyle w:val="972"/>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p>
    <w:p>
      <w:pPr>
        <w:ind w:firstLine="480"/>
        <w:jc w:val="left"/>
        <w:spacing w:before="120" w:after="120"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p>
    <w:p>
      <w:pPr>
        <w:pStyle w:val="972"/>
        <w:rPr>
          <w:rFonts w:hint="eastAsia" w:ascii="宋体" w:hAnsi="宋体" w:cs="宋体"/>
        </w:rPr>
      </w:pPr>
      <w:r>
        <w:rPr>
          <w:rFonts w:hint="eastAsia" w:ascii="宋体" w:hAnsi="宋体" w:cs="宋体"/>
        </w:rPr>
        <w:t xml:space="preserve">7、采购本国产品的支持政策</w:t>
      </w:r>
      <w:r/>
    </w:p>
    <w:p>
      <w:pPr>
        <w:pStyle w:val="972"/>
        <w:rPr>
          <w:rFonts w:hint="eastAsia"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p>
    <w:p>
      <w:pPr>
        <w:pStyle w:val="972"/>
        <w:rPr>
          <w:rFonts w:hint="eastAsia"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72"/>
        <w:rPr>
          <w:rFonts w:hint="eastAsia"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p>
    <w:p>
      <w:pPr>
        <w:pStyle w:val="972"/>
        <w:rPr>
          <w:rFonts w:hint="eastAsia"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p>
    <w:p>
      <w:pPr>
        <w:pStyle w:val="972"/>
        <w:rPr>
          <w:rFonts w:hint="eastAsia"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2"/>
        <w:ind w:firstLine="482"/>
        <w:rPr>
          <w:rFonts w:hint="eastAsia" w:ascii="宋体" w:hAnsi="宋体"/>
          <w:b/>
          <w:sz w:val="32"/>
        </w:rPr>
      </w:pPr>
      <w:r>
        <w:rPr>
          <w:rFonts w:hint="eastAsia" w:ascii="宋体" w:hAnsi="宋体"/>
          <w:b/>
          <w:sz w:val="32"/>
        </w:rPr>
        <w:t xml:space="preserve">评标办法和评标标准</w:t>
      </w:r>
      <w:r/>
    </w:p>
    <w:p>
      <w:pPr>
        <w:rPr>
          <w:rFonts w:hint="eastAsia" w:ascii="黑体" w:hAnsi="宋体" w:eastAsia="黑体" w:cs="黑体"/>
          <w:b/>
          <w:bCs/>
          <w:color w:val="000000"/>
          <w:sz w:val="24"/>
          <w:szCs w:val="24"/>
        </w:rPr>
      </w:pPr>
      <w:r>
        <w:rPr>
          <w:rFonts w:hint="eastAsia" w:ascii="黑体" w:hAnsi="宋体" w:eastAsia="黑体" w:cs="黑体"/>
          <w:b/>
          <w:bCs/>
          <w:color w:val="000000"/>
          <w:sz w:val="24"/>
          <w:szCs w:val="24"/>
        </w:rPr>
        <w:t xml:space="preserve">第1包评分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采购包内任意一样品检验报告均合格且无缺陷时得</w:t>
            </w:r>
            <w:r>
              <w:rPr>
                <w:rFonts w:hint="eastAsia"/>
              </w:rPr>
              <w:t xml:space="preserve">55</w:t>
            </w:r>
            <w:r>
              <w:rPr>
                <w:color w:val="000000"/>
              </w:rPr>
              <w:t xml:space="preserve">分，合格有缺陷时</w:t>
            </w:r>
            <w:r>
              <w:rPr>
                <w:color w:val="000000"/>
              </w:rPr>
              <w:t xml:space="preserve">1</w:t>
            </w:r>
            <w:r>
              <w:rPr>
                <w:color w:val="000000"/>
              </w:rPr>
              <w:t xml:space="preserve">个轻缺陷扣</w:t>
            </w:r>
            <w:r>
              <w:rPr>
                <w:rFonts w:hint="eastAsia"/>
                <w:color w:val="000000"/>
              </w:rPr>
              <w:t xml:space="preserve">3</w:t>
            </w:r>
            <w:r>
              <w:rPr>
                <w:color w:val="000000"/>
              </w:rPr>
              <w:t xml:space="preserve">分</w:t>
            </w:r>
            <w:r>
              <w:rPr>
                <w:rFonts w:hint="eastAsia"/>
                <w:color w:val="000000"/>
              </w:rPr>
              <w:t xml:space="preserve">，扣完为止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color w:val="000000" w:themeColor="text1"/>
              </w:rPr>
              <w:t xml:space="preserve">提供详尽的售后服务方案，明确服务项目、服务内容和服务时效。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themeColor="text1"/>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w:t>
            </w:r>
            <w:r>
              <w:rPr>
                <w:rFonts w:hint="eastAsia"/>
                <w:color w:val="000000"/>
              </w:rPr>
              <w:t xml:space="preserve">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hint="eastAsia" w:ascii="宋体" w:hAnsi="宋体"/>
          <w:sz w:val="24"/>
          <w:szCs w:val="24"/>
        </w:rPr>
      </w:pPr>
      <w:r>
        <w:rPr>
          <w:rFonts w:hint="eastAsia" w:ascii="宋体" w:hAnsi="宋体"/>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第2包评分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6</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采购包内任意一样品检验报告均合格且无缺陷时得</w:t>
            </w:r>
            <w:r>
              <w:rPr>
                <w:rFonts w:hint="eastAsia"/>
              </w:rPr>
              <w:t xml:space="preserve">55</w:t>
            </w:r>
            <w:r>
              <w:rPr>
                <w:color w:val="000000"/>
              </w:rPr>
              <w:t xml:space="preserve">分，合格有缺陷时</w:t>
            </w:r>
            <w:r>
              <w:rPr>
                <w:color w:val="000000"/>
              </w:rPr>
              <w:t xml:space="preserve">1</w:t>
            </w:r>
            <w:r>
              <w:rPr>
                <w:color w:val="000000"/>
              </w:rPr>
              <w:t xml:space="preserve">个轻缺陷扣</w:t>
            </w:r>
            <w:r>
              <w:rPr>
                <w:rFonts w:hint="eastAsia"/>
                <w:color w:val="000000"/>
              </w:rPr>
              <w:t xml:space="preserve">6</w:t>
            </w:r>
            <w:r>
              <w:rPr>
                <w:color w:val="000000"/>
              </w:rPr>
              <w:t xml:space="preserve">分</w:t>
            </w:r>
            <w:r>
              <w:rPr>
                <w:rFonts w:hint="eastAsia"/>
                <w:color w:val="000000"/>
              </w:rPr>
              <w:t xml:space="preserve">，扣完为止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w:t>
            </w:r>
            <w:r>
              <w:rPr>
                <w:color w:val="000000" w:themeColor="text1"/>
              </w:rPr>
              <w:t xml:space="preserve">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w:t>
            </w:r>
            <w:r>
              <w:rPr>
                <w:rFonts w:hint="eastAsia"/>
                <w:color w:val="000000"/>
              </w:rPr>
              <w:t xml:space="preserve">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提供详尽的售后服务方案，明确服务项目、服务内容和服务时效。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第3包评分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4</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采购包内任意一样品检验报告均合格且无缺陷时得</w:t>
            </w:r>
            <w:r>
              <w:rPr>
                <w:rFonts w:hint="eastAsia"/>
              </w:rPr>
              <w:t xml:space="preserve">55</w:t>
            </w:r>
            <w:r>
              <w:rPr>
                <w:color w:val="000000"/>
              </w:rPr>
              <w:t xml:space="preserve">分，合格有缺陷时</w:t>
            </w:r>
            <w:r>
              <w:rPr>
                <w:color w:val="000000"/>
              </w:rPr>
              <w:t xml:space="preserve">1</w:t>
            </w:r>
            <w:r>
              <w:rPr>
                <w:color w:val="000000"/>
              </w:rPr>
              <w:t xml:space="preserve">个轻缺陷扣</w:t>
            </w:r>
            <w:r>
              <w:rPr>
                <w:rFonts w:hint="eastAsia"/>
                <w:color w:val="000000"/>
              </w:rPr>
              <w:t xml:space="preserve">4</w:t>
            </w:r>
            <w:r>
              <w:rPr>
                <w:color w:val="000000"/>
              </w:rPr>
              <w:t xml:space="preserve">分</w:t>
            </w:r>
            <w:r>
              <w:rPr>
                <w:rFonts w:hint="eastAsia"/>
                <w:color w:val="000000"/>
              </w:rPr>
              <w:t xml:space="preserve">，扣完为止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提供详尽的售后服务方案，明确服务项目、服务内容和服务时效。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第4包评分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7</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采购包内任意一样品检验报告均合格且无缺陷时得</w:t>
            </w:r>
            <w:r>
              <w:rPr>
                <w:rFonts w:hint="eastAsia"/>
              </w:rPr>
              <w:t xml:space="preserve">55</w:t>
            </w:r>
            <w:r>
              <w:rPr>
                <w:color w:val="000000"/>
              </w:rPr>
              <w:t xml:space="preserve">分，合格有缺陷时</w:t>
            </w:r>
            <w:r>
              <w:rPr>
                <w:color w:val="000000"/>
              </w:rPr>
              <w:t xml:space="preserve">1</w:t>
            </w:r>
            <w:r>
              <w:rPr>
                <w:color w:val="000000"/>
              </w:rPr>
              <w:t xml:space="preserve">个轻缺陷扣</w:t>
            </w:r>
            <w:r>
              <w:rPr>
                <w:rFonts w:hint="eastAsia"/>
                <w:color w:val="000000"/>
              </w:rPr>
              <w:t xml:space="preserve">7</w:t>
            </w:r>
            <w:r>
              <w:rPr>
                <w:color w:val="000000"/>
              </w:rPr>
              <w:t xml:space="preserve">分</w:t>
            </w:r>
            <w:r>
              <w:rPr>
                <w:rFonts w:hint="eastAsia"/>
                <w:color w:val="000000"/>
              </w:rPr>
              <w:t xml:space="preserve">，扣完为止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提供详尽的售后服务方案，明确服务项目、服</w:t>
            </w:r>
            <w:r>
              <w:rPr>
                <w:color w:val="000000" w:themeColor="text1"/>
              </w:rPr>
              <w:t xml:space="preserve">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w:t>
            </w:r>
            <w:r>
              <w:rPr>
                <w:color w:val="000000"/>
              </w:rPr>
              <w:t xml:space="preserve">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w:t>
            </w:r>
            <w:r>
              <w:rPr>
                <w:color w:val="000000"/>
              </w:rPr>
              <w:t xml:space="preserve">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第5包评分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4</w:t>
            </w:r>
            <w:r>
              <w:t xml:space="preserve">分</w:t>
            </w:r>
            <w:r>
              <w:rPr>
                <w:rFonts w:hint="eastAsia"/>
              </w:rPr>
              <w:t xml:space="preserve">、</w:t>
            </w:r>
            <w:r>
              <w:rPr>
                <w:rFonts w:hint="eastAsia"/>
              </w:rPr>
              <w:t xml:space="preserve">1</w:t>
            </w:r>
            <w:r>
              <w:rPr>
                <w:rFonts w:hint="eastAsia"/>
              </w:rPr>
              <w:t xml:space="preserve">个重缺陷扣</w:t>
            </w:r>
            <w:r>
              <w:rPr>
                <w:rFonts w:hint="eastAsia"/>
              </w:rPr>
              <w:t xml:space="preserve">8</w:t>
            </w:r>
            <w:r>
              <w:rPr>
                <w:rFonts w:hint="eastAsia"/>
              </w:rPr>
              <w:t xml:space="preserve">分，扣完为止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采购包内任意一样品检验报告均合格且无缺陷时得</w:t>
            </w:r>
            <w:r>
              <w:rPr>
                <w:rFonts w:hint="eastAsia"/>
              </w:rPr>
              <w:t xml:space="preserve">55</w:t>
            </w:r>
            <w:r>
              <w:rPr>
                <w:color w:val="000000"/>
              </w:rPr>
              <w:t xml:space="preserve">分，合格有缺陷时</w:t>
            </w:r>
            <w:r>
              <w:rPr>
                <w:rFonts w:hint="eastAsia"/>
                <w:color w:val="000000"/>
              </w:rPr>
              <w:t xml:space="preserve">，</w:t>
            </w:r>
            <w:r>
              <w:rPr>
                <w:color w:val="000000"/>
              </w:rPr>
              <w:t xml:space="preserve">1</w:t>
            </w:r>
            <w:r>
              <w:rPr>
                <w:color w:val="000000"/>
              </w:rPr>
              <w:t xml:space="preserve">个轻缺陷扣</w:t>
            </w:r>
            <w:r>
              <w:rPr>
                <w:rFonts w:hint="eastAsia"/>
                <w:color w:val="000000"/>
              </w:rPr>
              <w:t xml:space="preserve">4</w:t>
            </w:r>
            <w:r>
              <w:rPr>
                <w:color w:val="000000"/>
              </w:rPr>
              <w:t xml:space="preserve">分</w:t>
            </w:r>
            <w:r>
              <w:rPr>
                <w:rFonts w:hint="eastAsia"/>
                <w:color w:val="000000"/>
              </w:rPr>
              <w:t xml:space="preserve">、</w:t>
            </w:r>
            <w:r>
              <w:rPr>
                <w:rFonts w:hint="eastAsia"/>
                <w:color w:val="000000"/>
              </w:rPr>
              <w:t xml:space="preserve">1</w:t>
            </w:r>
            <w:r>
              <w:rPr>
                <w:rFonts w:hint="eastAsia"/>
                <w:color w:val="000000"/>
              </w:rPr>
              <w:t xml:space="preserve">个重缺陷扣</w:t>
            </w:r>
            <w:r>
              <w:rPr>
                <w:rFonts w:hint="eastAsia"/>
                <w:color w:val="000000"/>
              </w:rPr>
              <w:t xml:space="preserve">8</w:t>
            </w:r>
            <w:r>
              <w:rPr>
                <w:rFonts w:hint="eastAsia"/>
                <w:color w:val="000000"/>
              </w:rPr>
              <w:t xml:space="preserve">分，扣完为止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w:t>
            </w:r>
            <w:r>
              <w:rPr>
                <w:color w:val="000000"/>
              </w:rPr>
              <w:t xml:space="preserve">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w:t>
            </w:r>
            <w:r>
              <w:rPr>
                <w:color w:val="000000"/>
              </w:rPr>
              <w:t xml:space="preserve">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提供详尽的售后服务方案，明确服务项目、服务内容和服务时效。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w:t>
            </w:r>
            <w:r>
              <w:rPr>
                <w:rFonts w:hint="eastAsia"/>
                <w:color w:val="000000" w:themeColor="text1"/>
              </w:rPr>
              <w:t xml:space="preserve">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w:t>
            </w:r>
            <w:r>
              <w:rPr>
                <w:color w:val="000000"/>
              </w:rPr>
              <w:t xml:space="preserve">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第6包评分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2</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采购包内任意一样品检验报告均合格且无缺陷时得</w:t>
            </w:r>
            <w:r>
              <w:rPr>
                <w:rFonts w:hint="eastAsia"/>
                <w:color w:val="000000"/>
              </w:rPr>
              <w:t xml:space="preserve">55</w:t>
            </w:r>
            <w:r>
              <w:rPr>
                <w:color w:val="000000"/>
              </w:rPr>
              <w:t xml:space="preserve">分，合格有缺陷时</w:t>
            </w:r>
            <w:r>
              <w:rPr>
                <w:color w:val="000000"/>
              </w:rPr>
              <w:t xml:space="preserve">1</w:t>
            </w:r>
            <w:r>
              <w:rPr>
                <w:color w:val="000000"/>
              </w:rPr>
              <w:t xml:space="preserve">个轻缺陷扣</w:t>
            </w:r>
            <w:r>
              <w:rPr>
                <w:rFonts w:hint="eastAsia"/>
                <w:color w:val="000000"/>
              </w:rPr>
              <w:t xml:space="preserve">2</w:t>
            </w:r>
            <w:r>
              <w:rPr>
                <w:color w:val="000000"/>
              </w:rPr>
              <w:t xml:space="preserve">分</w:t>
            </w:r>
            <w:r>
              <w:rPr>
                <w:rFonts w:hint="eastAsia"/>
                <w:color w:val="000000"/>
              </w:rPr>
              <w:t xml:space="preserve">，扣完为止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w:t>
            </w:r>
            <w:r>
              <w:rPr>
                <w:color w:val="000000"/>
              </w:rPr>
              <w:t xml:space="preserve">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提供详尽的售后服务方案，明确服务项目、服务内容和服务时效。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第7包评分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采购包内任意一样品检验报告均合格且无缺陷时得</w:t>
            </w:r>
            <w:r>
              <w:rPr>
                <w:rFonts w:hint="eastAsia"/>
              </w:rPr>
              <w:t xml:space="preserve">55</w:t>
            </w:r>
            <w:r>
              <w:rPr>
                <w:color w:val="000000"/>
              </w:rPr>
              <w:t xml:space="preserve">分，合格有缺陷时</w:t>
            </w:r>
            <w:r>
              <w:rPr>
                <w:color w:val="000000"/>
              </w:rPr>
              <w:t xml:space="preserve">1</w:t>
            </w:r>
            <w:r>
              <w:rPr>
                <w:color w:val="000000"/>
              </w:rPr>
              <w:t xml:space="preserve">个轻缺陷扣</w:t>
            </w:r>
            <w:r>
              <w:rPr>
                <w:rFonts w:hint="eastAsia"/>
                <w:color w:val="000000"/>
              </w:rPr>
              <w:t xml:space="preserve">3</w:t>
            </w:r>
            <w:r>
              <w:rPr>
                <w:color w:val="000000"/>
              </w:rPr>
              <w:t xml:space="preserve">分</w:t>
            </w:r>
            <w:r>
              <w:rPr>
                <w:rFonts w:hint="eastAsia"/>
                <w:color w:val="000000"/>
              </w:rPr>
              <w:t xml:space="preserve">，扣完为止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w:t>
            </w:r>
            <w:r>
              <w:rPr>
                <w:color w:val="000000"/>
              </w:rPr>
              <w:t xml:space="preserve">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w:t>
            </w:r>
            <w:r>
              <w:rPr>
                <w:color w:val="000000"/>
              </w:rPr>
              <w:t xml:space="preserve">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提供详尽的售后服务方案，明确服务项目、服务内容和服务时效。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hint="eastAsia" w:asciiTheme="majorEastAsia" w:hAnsiTheme="majorEastAsia" w:eastAsiaTheme="majorEastAsia" w:cstheme="majorEastAsia"/>
          <w:b/>
          <w:bCs/>
          <w:sz w:val="44"/>
          <w:szCs w:val="28"/>
        </w:rPr>
      </w:pPr>
      <w:r>
        <w:rPr>
          <w:rFonts w:hint="eastAsia" w:asciiTheme="majorEastAsia" w:hAnsiTheme="majorEastAsia" w:eastAsiaTheme="majorEastAsia" w:cstheme="majorEastAsia"/>
          <w:b/>
          <w:bCs/>
          <w:sz w:val="24"/>
          <w:szCs w:val="24"/>
        </w:rPr>
        <w:t xml:space="preserve">第8包评分</w:t>
      </w:r>
      <w:r/>
    </w:p>
    <w:tbl>
      <w:tblPr>
        <w:tblW w:w="4996" w:type="pct"/>
        <w:tblLook w:val="04A0" w:firstRow="1" w:lastRow="0" w:firstColumn="1" w:lastColumn="0" w:noHBand="0" w:noVBand="1"/>
      </w:tblPr>
      <w:tblGrid>
        <w:gridCol w:w="711"/>
        <w:gridCol w:w="4493"/>
        <w:gridCol w:w="1420"/>
        <w:gridCol w:w="2430"/>
      </w:tblGrid>
      <w:tr>
        <w:trPr>
          <w:trHeight w:val="272"/>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widowControl/>
              <w:rPr>
                <w:color w:val="000000"/>
                <w:sz w:val="22"/>
                <w:szCs w:val="22"/>
              </w:rPr>
            </w:pPr>
            <w:r>
              <w:rPr>
                <w:rFonts w:hint="eastAsia"/>
                <w:color w:val="000000"/>
                <w:sz w:val="22"/>
                <w:szCs w:val="22"/>
              </w:rPr>
              <w:t xml:space="preserve">1</w:t>
            </w:r>
            <w:r>
              <w:rPr>
                <w:color w:val="000000"/>
                <w:sz w:val="22"/>
                <w:szCs w:val="22"/>
              </w:rPr>
              <w:t xml:space="preserve">.1</w:t>
            </w:r>
            <w:r>
              <w:rPr>
                <w:rFonts w:hint="eastAsia"/>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2</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2</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2</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pPr>
            <w:r>
              <w:t xml:space="preserve">未按招标文件采购包对应要求递交样品的或采购包内任意一样品的检验报告结果不合格，则</w:t>
            </w:r>
            <w:r>
              <w:rPr>
                <w:rFonts w:hint="eastAsia"/>
              </w:rPr>
              <w:t xml:space="preserve">投标被拒绝</w:t>
            </w:r>
            <w:r>
              <w:t xml:space="preserve">；采购包内任意一样品检验报告均合格且无缺陷时得</w:t>
            </w:r>
            <w:r>
              <w:rPr>
                <w:rFonts w:hint="eastAsia"/>
              </w:rPr>
              <w:t xml:space="preserve">55</w:t>
            </w:r>
            <w:r>
              <w:t xml:space="preserve">分，合格有缺陷时</w:t>
            </w:r>
            <w:r>
              <w:rPr>
                <w:rFonts w:hint="eastAsia"/>
              </w:rPr>
              <w:t xml:space="preserve">，</w:t>
            </w:r>
            <w:r>
              <w:t xml:space="preserve">1</w:t>
            </w:r>
            <w:r>
              <w:t xml:space="preserve">个轻缺陷扣</w:t>
            </w:r>
            <w:r>
              <w:rPr>
                <w:rFonts w:hint="eastAsia"/>
              </w:rPr>
              <w:t xml:space="preserve">1</w:t>
            </w:r>
            <w:r>
              <w:t xml:space="preserve">分</w:t>
            </w:r>
            <w:r>
              <w:rPr>
                <w:rFonts w:hint="eastAsia"/>
              </w:rPr>
              <w:t xml:space="preserve">，扣完为止</w:t>
            </w:r>
            <w: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采购包内任意一样品检验报告均合格且无缺陷</w:t>
            </w:r>
            <w:r>
              <w:rPr>
                <w:color w:val="000000"/>
              </w:rPr>
              <w:t xml:space="preserve">时得</w:t>
            </w:r>
            <w:r>
              <w:rPr>
                <w:rFonts w:hint="eastAsia"/>
              </w:rPr>
              <w:t xml:space="preserve">55</w:t>
            </w:r>
            <w:r>
              <w:rPr>
                <w:color w:val="000000"/>
              </w:rPr>
              <w:t xml:space="preserve">分，合格有缺陷时</w:t>
            </w:r>
            <w:r>
              <w:rPr>
                <w:color w:val="000000"/>
              </w:rPr>
              <w:t xml:space="preserve">1</w:t>
            </w:r>
            <w:r>
              <w:rPr>
                <w:color w:val="000000"/>
              </w:rPr>
              <w:t xml:space="preserve">个轻缺陷扣</w:t>
            </w:r>
            <w:r>
              <w:rPr>
                <w:rFonts w:hint="eastAsia"/>
                <w:color w:val="000000"/>
              </w:rPr>
              <w:t xml:space="preserve">1</w:t>
            </w:r>
            <w:r>
              <w:rPr>
                <w:color w:val="000000"/>
              </w:rPr>
              <w:t xml:space="preserve">分</w:t>
            </w:r>
            <w:r>
              <w:rPr>
                <w:rFonts w:hint="eastAsia"/>
                <w:color w:val="000000"/>
              </w:rPr>
              <w:t xml:space="preserve">，扣完为止</w:t>
            </w:r>
            <w:r>
              <w:rPr>
                <w:color w:val="000000"/>
              </w:rPr>
              <w:t xml:space="preserve">。</w:t>
            </w:r>
            <w:r/>
          </w:p>
        </w:tc>
      </w:tr>
      <w:tr>
        <w:trPr>
          <w:trHeight w:val="40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ind w:left="425" w:hanging="425"/>
              <w:widowControl/>
              <w:rPr>
                <w:color w:val="000000"/>
                <w:sz w:val="22"/>
                <w:szCs w:val="22"/>
              </w:rPr>
            </w:pPr>
            <w:r>
              <w:rPr>
                <w:rFonts w:hint="eastAsia"/>
                <w:color w:val="000000"/>
                <w:sz w:val="22"/>
                <w:szCs w:val="22"/>
              </w:rPr>
              <w:t xml:space="preserve">3</w:t>
            </w:r>
            <w:r>
              <w:rPr>
                <w:color w:val="000000"/>
                <w:sz w:val="22"/>
                <w:szCs w:val="22"/>
              </w:rPr>
              <w:t xml:space="preserve">.</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1"/>
                <w:numId w:val="0"/>
              </w:numPr>
              <w:ind w:left="567" w:hanging="567"/>
              <w:widowControl/>
              <w:rPr>
                <w:color w:val="000000"/>
                <w:sz w:val="22"/>
                <w:szCs w:val="22"/>
              </w:rPr>
            </w:pPr>
            <w:r>
              <w:rPr>
                <w:rFonts w:hint="eastAsia"/>
                <w:color w:val="000000"/>
                <w:sz w:val="22"/>
                <w:szCs w:val="22"/>
              </w:rPr>
              <w:t xml:space="preserve">3</w:t>
            </w:r>
            <w:r>
              <w:rPr>
                <w:color w:val="000000"/>
                <w:sz w:val="22"/>
                <w:szCs w:val="22"/>
              </w:rPr>
              <w:t xml:space="preserve">.1.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.1.1.</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生产设备：提供生产该产品所需生产设备一览表、清晰发票及设备照片等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b/>
                <w:bCs/>
                <w:color w:val="000000"/>
              </w:rPr>
            </w:pPr>
            <w:r>
              <w:rPr>
                <w:color w:val="000000"/>
              </w:rPr>
              <w:t xml:space="preserve">生产设备一览表、清晰发票及设备照片等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提供生产该产品所需生产设备一览表、清晰发票及设备照片等。满足得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.1.2.</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工艺控制：</w:t>
            </w:r>
            <w:r>
              <w:rPr>
                <w:color w:val="000000" w:themeColor="text1"/>
              </w:rPr>
              <w:t xml:space="preserve">提供生产工艺及流程、生产进度方案、内部质量控制方案</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生产工艺及流程、生产进度方案、内部质量控制方案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提供生产工艺及流程、生产进度方案、内部质量控制方案。满足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.1.3.</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人员配备</w:t>
            </w:r>
            <w:r>
              <w:rPr>
                <w:b/>
                <w:bCs/>
                <w:color w:val="000000" w:themeColor="text1"/>
              </w:rPr>
              <w:t xml:space="preserve">：</w:t>
            </w:r>
            <w:r>
              <w:rPr>
                <w:color w:val="000000" w:themeColor="text1"/>
              </w:rPr>
              <w:t xml:space="preserve">提供生产该产品相关专业技术人员和熟练操作技工的配备情况，提供人员情况一览表、技术资格证书复印件、</w:t>
            </w:r>
            <w:r>
              <w:rPr>
                <w:rFonts w:hint="eastAsia"/>
                <w:color w:val="000000" w:themeColor="text1"/>
              </w:rPr>
              <w:t xml:space="preserve">半年内任意一个月的</w:t>
            </w:r>
            <w:r>
              <w:rPr>
                <w:color w:val="000000" w:themeColor="text1"/>
              </w:rPr>
              <w:t xml:space="preserve">社保缴纳清单等。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人员情况一览表、技术资格证书复印件、</w:t>
            </w:r>
            <w:r>
              <w:rPr>
                <w:rFonts w:hint="eastAsia"/>
                <w:color w:val="000000"/>
              </w:rPr>
              <w:t xml:space="preserve">半年内任意一个月的</w:t>
            </w:r>
            <w:r>
              <w:rPr>
                <w:color w:val="000000"/>
              </w:rPr>
              <w:t xml:space="preserve">社保缴纳清单等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提供生产该产品相关专业技术人员和熟练操作技工的配备情况，提供人员情况一览表、技术资格证书复印件、</w:t>
            </w:r>
            <w:r>
              <w:rPr>
                <w:rFonts w:hint="eastAsia"/>
                <w:color w:val="000000"/>
              </w:rPr>
              <w:t xml:space="preserve">半年内任意一个月的</w:t>
            </w:r>
            <w:r>
              <w:rPr>
                <w:color w:val="000000"/>
              </w:rPr>
              <w:t xml:space="preserve">社保缴纳清单等。满足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.1.4.</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包装要求：</w:t>
            </w:r>
            <w:r>
              <w:rPr>
                <w:color w:val="000000" w:themeColor="text1"/>
              </w:rPr>
              <w:t xml:space="preserve">提供符合</w:t>
            </w:r>
            <w:r>
              <w:rPr>
                <w:rFonts w:hint="eastAsia"/>
                <w:color w:val="000000" w:themeColor="text1"/>
              </w:rPr>
              <w:t xml:space="preserve">“</w:t>
            </w:r>
            <w:r>
              <w:rPr>
                <w:rFonts w:hint="eastAsia"/>
                <w:color w:val="000000" w:themeColor="text1"/>
              </w:rPr>
              <w:t xml:space="preserve">2025</w:t>
            </w:r>
            <w:r>
              <w:rPr>
                <w:rFonts w:hint="eastAsia"/>
                <w:color w:val="000000" w:themeColor="text1"/>
              </w:rPr>
              <w:t xml:space="preserve">式警服系列品种技术标准（草案）”</w:t>
            </w:r>
            <w:r>
              <w:rPr>
                <w:color w:val="000000" w:themeColor="text1"/>
              </w:rPr>
              <w:t xml:space="preserve">要求包装方案，包装费用及运费由供应商承担</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包装方案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提供符合</w:t>
            </w:r>
            <w:r>
              <w:rPr>
                <w:rFonts w:hint="eastAsia"/>
                <w:color w:val="000000"/>
              </w:rPr>
              <w:t xml:space="preserve">“</w:t>
            </w:r>
            <w:r>
              <w:rPr>
                <w:rFonts w:hint="eastAsia"/>
                <w:color w:val="000000"/>
              </w:rPr>
              <w:t xml:space="preserve">2025</w:t>
            </w:r>
            <w:r>
              <w:rPr>
                <w:rFonts w:hint="eastAsia"/>
                <w:color w:val="000000"/>
              </w:rPr>
              <w:t xml:space="preserve">式警服系列品种技术标准（草案）”</w:t>
            </w:r>
            <w:r>
              <w:rPr>
                <w:color w:val="000000"/>
              </w:rPr>
              <w:t xml:space="preserve">要求包装方案，包装费用及运费由供应商承担。满足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.1.5.</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提供货物配送方案，提供物流配送合作协议或自有车队车辆驾驶员证明材料等</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货物配送方案、物流配送合作协议或自有车队车辆驾驶员证明材料等</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提供货物配送方案，提供物流配送合作协议或自有车队车辆驾驶员证明材料等。满足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.1.6.</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rFonts w:hint="eastAsia"/>
                <w:color w:val="000000" w:themeColor="text1"/>
              </w:rPr>
              <w:t xml:space="preserve">投标人需</w:t>
            </w:r>
            <w:r>
              <w:rPr>
                <w:color w:val="000000" w:themeColor="text1"/>
              </w:rPr>
              <w:t xml:space="preserve">提供</w:t>
            </w:r>
            <w:r>
              <w:rPr>
                <w:rFonts w:hint="eastAsia"/>
                <w:color w:val="000000" w:themeColor="text1"/>
              </w:rPr>
              <w:t xml:space="preserve">中标后设置</w:t>
            </w:r>
            <w:r>
              <w:rPr>
                <w:color w:val="000000" w:themeColor="text1"/>
              </w:rPr>
              <w:t xml:space="preserve">售后服务网点</w:t>
            </w:r>
            <w:r>
              <w:rPr>
                <w:rFonts w:hint="eastAsia"/>
                <w:color w:val="000000" w:themeColor="text1"/>
              </w:rPr>
              <w:t xml:space="preserve">的承诺（</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rFonts w:hint="eastAsia"/>
                <w:color w:val="000000"/>
              </w:rPr>
              <w:t xml:space="preserve">中标后设置</w:t>
            </w:r>
            <w:r>
              <w:rPr>
                <w:color w:val="000000"/>
              </w:rPr>
              <w:t xml:space="preserve">售后服务网点</w:t>
            </w:r>
            <w:r>
              <w:rPr>
                <w:rFonts w:hint="eastAsia"/>
                <w:color w:val="000000"/>
              </w:rPr>
              <w:t xml:space="preserve">的承诺</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w:t>
            </w:r>
            <w:r>
              <w:rPr>
                <w:rFonts w:hint="eastAsia"/>
                <w:color w:val="000000"/>
              </w:rPr>
              <w:t xml:space="preserve">中标后设置</w:t>
            </w:r>
            <w:r>
              <w:rPr>
                <w:color w:val="000000"/>
              </w:rPr>
              <w:t xml:space="preserve">售后服务网点</w:t>
            </w:r>
            <w:r>
              <w:rPr>
                <w:rFonts w:hint="eastAsia"/>
                <w:color w:val="000000"/>
              </w:rPr>
              <w:t xml:space="preserve">的承诺</w:t>
            </w:r>
            <w:r>
              <w:rPr>
                <w:color w:val="000000"/>
              </w:rPr>
              <w:t xml:space="preserve">。满足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.1.7.</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提供售后服务网点人员配备信息及半年</w:t>
            </w:r>
            <w:r>
              <w:rPr>
                <w:rFonts w:hint="eastAsia"/>
                <w:color w:val="000000" w:themeColor="text1"/>
              </w:rPr>
              <w:t xml:space="preserve">内任意一个月的</w:t>
            </w:r>
            <w:r>
              <w:rPr>
                <w:color w:val="000000" w:themeColor="text1"/>
              </w:rPr>
              <w:t xml:space="preserve">社保缴纳证明材料</w:t>
            </w:r>
            <w:r>
              <w:rPr>
                <w:rFonts w:hint="eastAsia"/>
                <w:color w:val="000000" w:themeColor="text1"/>
              </w:rPr>
              <w:t xml:space="preserve">（</w:t>
            </w:r>
            <w:r>
              <w:rPr>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left"/>
              <w:widowControl/>
              <w:rPr>
                <w:color w:val="000000"/>
              </w:rPr>
            </w:pPr>
            <w:r>
              <w:rPr>
                <w:color w:val="000000"/>
              </w:rPr>
              <w:t xml:space="preserve">售后服务网点人员配备信息及</w:t>
            </w:r>
            <w:r>
              <w:rPr>
                <w:rFonts w:hint="eastAsia"/>
                <w:color w:val="000000"/>
              </w:rPr>
              <w:t xml:space="preserve">半年内任意一个</w:t>
            </w:r>
            <w:r>
              <w:rPr>
                <w:rFonts w:hint="eastAsia"/>
                <w:color w:val="000000"/>
              </w:rPr>
              <w:t xml:space="preserve">月的社保缴纳证明材料</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提供售后服务网点人员配备信息及半年</w:t>
            </w:r>
            <w:r>
              <w:rPr>
                <w:rFonts w:hint="eastAsia"/>
                <w:color w:val="000000"/>
              </w:rPr>
              <w:t xml:space="preserve">内任意一个月的</w:t>
            </w:r>
            <w:r>
              <w:rPr>
                <w:color w:val="000000"/>
              </w:rPr>
              <w:t xml:space="preserve">社保缴纳证明材料。满足</w:t>
            </w:r>
            <w:r>
              <w:rPr>
                <w:rFonts w:hint="eastAsia"/>
                <w:color w:val="000000"/>
              </w:rPr>
              <w:t xml:space="preserve">采购需求</w:t>
            </w:r>
            <w:r>
              <w:rPr>
                <w:color w:val="000000"/>
              </w:rPr>
              <w:t xml:space="preserve">得</w:t>
            </w:r>
            <w:r>
              <w:rPr>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.1.8.</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提供详尽的售后服务方案，明确服务项目、服务内容和服务时效。</w:t>
            </w:r>
            <w:r>
              <w:rPr>
                <w:rFonts w:hint="eastAsia"/>
                <w:color w:val="000000" w:themeColor="text1"/>
              </w:rPr>
              <w:t xml:space="preserve">（</w:t>
            </w:r>
            <w:r>
              <w:rPr>
                <w:rFonts w:hint="eastAsia"/>
                <w:color w:val="000000" w:themeColor="text1"/>
              </w:rPr>
              <w:t xml:space="preserve">1</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售后服务方案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提供详尽的售后服务方案，明确服务项目、服务内容和服务时效。满足</w:t>
            </w:r>
            <w:r>
              <w:rPr>
                <w:rFonts w:hint="eastAsia"/>
                <w:color w:val="000000"/>
              </w:rPr>
              <w:t xml:space="preserve">采购需求</w:t>
            </w:r>
            <w:r>
              <w:rPr>
                <w:color w:val="000000"/>
              </w:rPr>
              <w:t xml:space="preserve">得</w:t>
            </w:r>
            <w:r>
              <w:rPr>
                <w:rFonts w:hint="eastAsia"/>
                <w:color w:val="000000"/>
              </w:rPr>
              <w:t xml:space="preserve">1</w:t>
            </w:r>
            <w:r>
              <w:rPr>
                <w:color w:val="000000"/>
              </w:rPr>
              <w:t xml:space="preserve">分，不满足或未提供不得分</w:t>
            </w:r>
            <w:r/>
          </w:p>
        </w:tc>
      </w:tr>
      <w:tr>
        <w:trPr>
          <w:trHeight w:val="270"/>
        </w:trPr>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numPr>
                <w:ilvl w:val="2"/>
                <w:numId w:val="0"/>
              </w:numPr>
              <w:ind w:left="709" w:hanging="709"/>
              <w:widowControl/>
              <w:rPr>
                <w:color w:val="000000"/>
                <w:sz w:val="22"/>
                <w:szCs w:val="22"/>
              </w:rPr>
            </w:pPr>
            <w:r>
              <w:rPr>
                <w:rFonts w:hint="eastAsia"/>
                <w:color w:val="000000"/>
                <w:sz w:val="22"/>
                <w:szCs w:val="22"/>
              </w:rPr>
              <w:t xml:space="preserve">3</w:t>
            </w:r>
            <w:r>
              <w:rPr>
                <w:color w:val="000000"/>
                <w:sz w:val="22"/>
                <w:szCs w:val="22"/>
              </w:rPr>
              <w:t xml:space="preserve">.1.9.</w:t>
            </w:r>
            <w:r/>
          </w:p>
        </w:tc>
        <w:tc>
          <w:tcPr>
            <w:tcBorders>
              <w:top w:val="single" w:color="000000" w:sz="4" w:space="0"/>
              <w:left w:val="none" w:color="000000" w:sz="4" w:space="0"/>
              <w:bottom w:val="single" w:color="000000" w:sz="4" w:space="0"/>
              <w:right w:val="single" w:color="000000" w:sz="4" w:space="0"/>
            </w:tcBorders>
            <w:tcW w:w="2481" w:type="pct"/>
            <w:vAlign w:val="center"/>
            <w:textDirection w:val="lrTb"/>
            <w:noWrap w:val="false"/>
          </w:tcPr>
          <w:p>
            <w:pPr>
              <w:jc w:val="left"/>
              <w:widowControl/>
              <w:rPr>
                <w:color w:val="000000"/>
              </w:rPr>
            </w:pPr>
            <w:r>
              <w:rPr>
                <w:color w:val="000000" w:themeColor="text1"/>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themeColor="text1"/>
              </w:rPr>
              <w:t xml:space="preserve">承诺</w:t>
            </w:r>
            <w:r>
              <w:rPr>
                <w:rFonts w:hint="eastAsia"/>
                <w:color w:val="000000" w:themeColor="text1"/>
              </w:rPr>
              <w:t xml:space="preserve">1</w:t>
            </w:r>
            <w:r>
              <w:rPr>
                <w:rFonts w:hint="eastAsia"/>
                <w:color w:val="000000" w:themeColor="text1"/>
              </w:rPr>
              <w:t xml:space="preserve">小时内响应应急需求、</w:t>
            </w:r>
            <w:r>
              <w:rPr>
                <w:rFonts w:hint="eastAsia"/>
                <w:color w:val="000000" w:themeColor="text1"/>
              </w:rPr>
              <w:t xml:space="preserve">2</w:t>
            </w:r>
            <w:r>
              <w:rPr>
                <w:rFonts w:hint="eastAsia"/>
                <w:color w:val="000000" w:themeColor="text1"/>
              </w:rPr>
              <w:t xml:space="preserve">小时内提供应急保障实施方案，从生产地到甲方的物资运输时间不超过</w:t>
            </w:r>
            <w:r>
              <w:rPr>
                <w:rFonts w:hint="eastAsia"/>
                <w:color w:val="000000" w:themeColor="text1"/>
              </w:rPr>
              <w:t xml:space="preserve">24</w:t>
            </w:r>
            <w:r>
              <w:rPr>
                <w:rFonts w:hint="eastAsia"/>
                <w:color w:val="000000" w:themeColor="text1"/>
              </w:rPr>
              <w:t xml:space="preserve">小时。（</w:t>
            </w:r>
            <w:r>
              <w:rPr>
                <w:color w:val="000000" w:themeColor="text1"/>
              </w:rPr>
              <w:t xml:space="preserve">2</w:t>
            </w:r>
            <w:r>
              <w:rPr>
                <w:color w:val="000000" w:themeColor="text1"/>
              </w:rPr>
              <w:t xml:space="preserve">分</w:t>
            </w:r>
            <w:r>
              <w:rPr>
                <w:rFonts w:hint="eastAsia"/>
                <w:color w:val="000000" w:themeColor="text1"/>
              </w:rPr>
              <w:t xml:space="preserve">）</w:t>
            </w:r>
            <w:r/>
          </w:p>
        </w:tc>
        <w:tc>
          <w:tcPr>
            <w:tcBorders>
              <w:top w:val="single" w:color="000000" w:sz="4" w:space="0"/>
              <w:left w:val="none" w:color="000000" w:sz="4" w:space="0"/>
              <w:bottom w:val="single" w:color="000000" w:sz="4" w:space="0"/>
              <w:right w:val="single" w:color="000000" w:sz="4" w:space="0"/>
            </w:tcBorders>
            <w:tcW w:w="784" w:type="pct"/>
            <w:vAlign w:val="center"/>
            <w:textDirection w:val="lrTb"/>
            <w:noWrap w:val="false"/>
          </w:tcPr>
          <w:p>
            <w:pPr>
              <w:jc w:val="center"/>
              <w:widowControl/>
              <w:rPr>
                <w:color w:val="000000"/>
              </w:rPr>
            </w:pPr>
            <w:r>
              <w:rPr>
                <w:color w:val="000000"/>
              </w:rPr>
              <w:t xml:space="preserve">应急响应方案</w:t>
            </w:r>
            <w:r/>
          </w:p>
        </w:tc>
        <w:tc>
          <w:tcPr>
            <w:tcBorders>
              <w:top w:val="single" w:color="000000" w:sz="4" w:space="0"/>
              <w:left w:val="none" w:color="000000" w:sz="4" w:space="0"/>
              <w:bottom w:val="single" w:color="000000" w:sz="4" w:space="0"/>
              <w:right w:val="single" w:color="000000" w:sz="4" w:space="0"/>
            </w:tcBorders>
            <w:tcW w:w="1341" w:type="pct"/>
            <w:vAlign w:val="center"/>
            <w:textDirection w:val="lrTb"/>
            <w:noWrap w:val="false"/>
          </w:tcPr>
          <w:p>
            <w:pPr>
              <w:jc w:val="left"/>
              <w:widowControl/>
              <w:rPr>
                <w:color w:val="000000"/>
              </w:rPr>
            </w:pPr>
            <w:r>
              <w:rPr>
                <w:color w:val="000000"/>
              </w:rPr>
              <w:t xml:space="preserve">提供详尽的应急响应方案，包括成品及主料辅料备品数量、库房具体位置、储备面积、储备量、应急运输保障物流协议或自有车队情况、紧急生产组织及相应生产线设备人员安排方案等，</w:t>
            </w:r>
            <w:r>
              <w:rPr>
                <w:rFonts w:hint="eastAsia"/>
                <w:color w:val="000000"/>
              </w:rPr>
              <w:t xml:space="preserve">承诺</w:t>
            </w:r>
            <w:r>
              <w:rPr>
                <w:rFonts w:hint="eastAsia"/>
                <w:color w:val="000000"/>
              </w:rPr>
              <w:t xml:space="preserve">1</w:t>
            </w:r>
            <w:r>
              <w:rPr>
                <w:rFonts w:hint="eastAsia"/>
                <w:color w:val="000000"/>
              </w:rPr>
              <w:t xml:space="preserve">小时内响应应急需求、</w:t>
            </w:r>
            <w:r>
              <w:rPr>
                <w:rFonts w:hint="eastAsia"/>
                <w:color w:val="000000"/>
              </w:rPr>
              <w:t xml:space="preserve">2</w:t>
            </w:r>
            <w:r>
              <w:rPr>
                <w:rFonts w:hint="eastAsia"/>
                <w:color w:val="000000"/>
              </w:rPr>
              <w:t xml:space="preserve">小时内提供应急保障实施方案，从生产地到甲方的物资运输时间不超过</w:t>
            </w:r>
            <w:r>
              <w:rPr>
                <w:rFonts w:hint="eastAsia"/>
                <w:color w:val="000000"/>
              </w:rPr>
              <w:t xml:space="preserve">24</w:t>
            </w:r>
            <w:r>
              <w:rPr>
                <w:rFonts w:hint="eastAsia"/>
                <w:color w:val="000000"/>
              </w:rPr>
              <w:t xml:space="preserve">小时。</w:t>
            </w:r>
            <w:r>
              <w:rPr>
                <w:color w:val="000000"/>
              </w:rPr>
              <w:t xml:space="preserve">满足</w:t>
            </w:r>
            <w:r>
              <w:rPr>
                <w:rFonts w:hint="eastAsia"/>
                <w:color w:val="000000"/>
              </w:rPr>
              <w:t xml:space="preserve">采购需求</w:t>
            </w:r>
            <w:r>
              <w:rPr>
                <w:color w:val="000000"/>
              </w:rPr>
              <w:t xml:space="preserve">得</w:t>
            </w:r>
            <w:r>
              <w:rPr>
                <w:rFonts w:hint="eastAsia"/>
                <w:color w:val="000000"/>
              </w:rPr>
              <w:t xml:space="preserve">2</w:t>
            </w:r>
            <w:r>
              <w:rPr>
                <w:color w:val="000000"/>
              </w:rPr>
              <w:t xml:space="preserve">分，不满足或未提供不得分</w:t>
            </w:r>
            <w:r/>
          </w:p>
        </w:tc>
      </w:tr>
    </w:tbl>
    <w:p>
      <w:pPr>
        <w:rPr>
          <w:rFonts w:ascii="黑体" w:eastAsia="黑体"/>
          <w:bCs/>
          <w:sz w:val="44"/>
          <w:szCs w:val="28"/>
        </w:rPr>
      </w:pPr>
      <w:r>
        <w:rPr>
          <w:rFonts w:ascii="黑体" w:eastAsia="黑体"/>
          <w:bCs/>
          <w:sz w:val="44"/>
          <w:szCs w:val="28"/>
        </w:rPr>
      </w:r>
      <w:r/>
    </w:p>
    <w:p>
      <w:pPr>
        <w:rPr>
          <w:rFonts w:ascii="黑体" w:eastAsia="黑体"/>
          <w:bCs/>
          <w:sz w:val="44"/>
          <w:szCs w:val="28"/>
        </w:rPr>
      </w:pPr>
      <w:r>
        <w:rPr>
          <w:rFonts w:hint="eastAsia" w:ascii="黑体" w:eastAsia="黑体"/>
          <w:bCs/>
          <w:sz w:val="44"/>
          <w:szCs w:val="28"/>
        </w:rPr>
        <w:br w:type="page" w:clear="all"/>
      </w:r>
      <w:r/>
    </w:p>
    <w:p>
      <w:pPr>
        <w:jc w:val="center"/>
        <w:keepNext/>
        <w:rPr>
          <w:rFonts w:ascii="黑体" w:eastAsia="黑体"/>
          <w:bCs/>
          <w:sz w:val="44"/>
          <w:szCs w:val="28"/>
        </w:rPr>
        <w:outlineLvl w:val="0"/>
      </w:pPr>
      <w:r/>
      <w:bookmarkStart w:id="187" w:name="_Toc224197619"/>
      <w:r/>
      <w:bookmarkStart w:id="188" w:name="_Toc224197493"/>
      <w:r>
        <w:rPr>
          <w:rFonts w:hint="eastAsia" w:ascii="黑体" w:eastAsia="黑体"/>
          <w:bCs/>
          <w:sz w:val="44"/>
          <w:szCs w:val="28"/>
        </w:rPr>
        <w:t xml:space="preserve">第六章  投标文件格式</w:t>
      </w:r>
      <w:bookmarkEnd w:id="187"/>
      <w:r/>
      <w:bookmarkEnd w:id="188"/>
      <w:r>
        <w:rPr>
          <w:rFonts w:hint="eastAsia" w:ascii="黑体" w:eastAsia="黑体"/>
          <w:bCs/>
          <w:sz w:val="44"/>
          <w:szCs w:val="28"/>
        </w:rPr>
        <w:t xml:space="preserve"> </w:t>
      </w:r>
      <w:r/>
    </w:p>
    <w:p>
      <w:pPr>
        <w:jc w:val="center"/>
        <w:rPr>
          <w:rFonts w:hint="eastAsia" w:ascii="宋体" w:hAnsi="宋体"/>
          <w:b/>
          <w:sz w:val="72"/>
        </w:rPr>
      </w:pPr>
      <w:r/>
      <w:bookmarkStart w:id="189" w:name="_Hlt26671244"/>
      <w:r/>
      <w:bookmarkStart w:id="190" w:name="_Hlt26955039"/>
      <w:r/>
      <w:bookmarkStart w:id="191" w:name="_Toc49090576"/>
      <w:r/>
      <w:bookmarkStart w:id="192" w:name="_Toc26554094"/>
      <w:r/>
      <w:bookmarkStart w:id="193" w:name="_Toc120614282"/>
      <w:r/>
      <w:bookmarkEnd w:id="189"/>
      <w:r/>
      <w:bookmarkEnd w:id="190"/>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spacing w:line="400" w:lineRule="exact"/>
        <w:rPr>
          <w:rFonts w:hint="eastAsia" w:ascii="宋体" w:hAnsi="宋体"/>
          <w:sz w:val="24"/>
          <w:highlight w:val="yellow"/>
        </w:rPr>
      </w:pPr>
      <w:r>
        <w:rPr>
          <w:rFonts w:hint="eastAsia" w:ascii="宋体" w:hAnsi="宋体"/>
          <w:sz w:val="24"/>
          <w:highlight w:val="yellow"/>
        </w:rPr>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p>
    <w:p>
      <w:pPr>
        <w:spacing w:line="400" w:lineRule="exact"/>
        <w:rPr>
          <w:rFonts w:hint="eastAsia"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w:t>
      </w:r>
      <w:r/>
    </w:p>
    <w:p>
      <w:pPr>
        <w:spacing w:line="400" w:lineRule="exact"/>
        <w:rPr>
          <w:rFonts w:hint="eastAsia"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方正魏碑_GBK" w:hAnsi="方正魏碑_GBK" w:eastAsia="方正魏碑_GBK" w:cs="方正魏碑_GBK"/>
          <w:sz w:val="24"/>
        </w:rPr>
        <w:t xml:space="preserve">3. 关于符合本国产品标准的声明函（格式见附件13）</w:t>
      </w:r>
      <w:r/>
    </w:p>
    <w:p>
      <w:pPr>
        <w:ind w:left="480"/>
        <w:rPr>
          <w:rFonts w:hint="eastAsia" w:ascii="宋体" w:hAnsi="宋体"/>
          <w:b/>
          <w:sz w:val="24"/>
        </w:rPr>
      </w:pPr>
      <w:r>
        <w:rPr>
          <w:rFonts w:hint="eastAsia" w:ascii="宋体" w:hAnsi="宋体"/>
          <w:b/>
          <w:sz w:val="24"/>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hint="eastAsia" w:ascii="宋体" w:hAnsi="宋体"/>
                <w:sz w:val="24"/>
                <w:szCs w:val="24"/>
              </w:rPr>
            </w:pPr>
            <w:r>
              <w:rPr>
                <w:rFonts w:hint="eastAsia" w:ascii="宋体" w:hAnsi="宋体"/>
                <w:sz w:val="24"/>
                <w:szCs w:val="24"/>
              </w:rPr>
            </w:r>
            <w:r/>
          </w:p>
        </w:tc>
      </w:tr>
      <w:tr>
        <w:trPr>
          <w:cantSplit/>
          <w:trHeight w:val="693"/>
        </w:trPr>
        <w:tc>
          <w:tcPr>
            <w:gridSpan w:val="10"/>
            <w:tcW w:w="9263" w:type="dxa"/>
            <w:textDirection w:val="lrTb"/>
            <w:noWrap/>
          </w:tcPr>
          <w:p>
            <w:pPr>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hint="eastAsia"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hint="eastAsia"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left="480"/>
        <w:rPr>
          <w:rFonts w:hint="eastAsia" w:ascii="宋体" w:hAnsi="宋体"/>
          <w:b/>
          <w:sz w:val="24"/>
        </w:rPr>
      </w:pPr>
      <w:r>
        <w:rPr>
          <w:rFonts w:hint="eastAsia" w:ascii="宋体" w:hAnsi="宋体"/>
          <w:b/>
          <w:sz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p>
    <w:p>
      <w:pPr>
        <w:spacing w:line="460" w:lineRule="exact"/>
        <w:rPr>
          <w:rFonts w:hint="eastAsia" w:ascii="宋体" w:hAnsi="宋体"/>
          <w:bCs/>
          <w:sz w:val="24"/>
        </w:rPr>
      </w:pPr>
      <w:r>
        <w:rPr>
          <w:rFonts w:hint="eastAsia" w:ascii="宋体" w:hAnsi="宋体"/>
          <w:bCs/>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p>
    <w:p>
      <w:pPr>
        <w:rPr>
          <w:rFonts w:hint="eastAsia" w:ascii="宋体" w:hAnsi="宋体"/>
          <w:b/>
          <w:sz w:val="24"/>
        </w:rPr>
      </w:pPr>
      <w:r>
        <w:rPr>
          <w:rFonts w:hint="eastAsia" w:ascii="宋体" w:hAnsi="宋体"/>
          <w:b/>
          <w:sz w:val="24"/>
        </w:rPr>
        <w:t xml:space="preserve">面声明</w:t>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Start w:id="194" w:name="_Toc120614284"/>
      <w:r/>
      <w:bookmarkEnd w:id="191"/>
      <w:r/>
      <w:bookmarkEnd w:id="192"/>
      <w:r/>
      <w:bookmarkEnd w:id="193"/>
      <w:r/>
      <w:r/>
    </w:p>
    <w:p>
      <w:pPr>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bookmarkStart w:id="195" w:name="_Hlt26955070"/>
      <w:r/>
      <w:bookmarkStart w:id="196" w:name="_格式3__银行出具的资信证明"/>
      <w:r/>
      <w:bookmarkStart w:id="197" w:name="_Hlt26671380"/>
      <w:r/>
      <w:bookmarkEnd w:id="195"/>
      <w:r/>
      <w:bookmarkEnd w:id="196"/>
      <w:r/>
      <w:bookmarkEnd w:id="197"/>
      <w:r/>
      <w:r/>
    </w:p>
    <w:p>
      <w:pPr>
        <w:ind w:firstLine="360"/>
        <w:spacing w:line="400" w:lineRule="exact"/>
        <w:rPr>
          <w:sz w:val="24"/>
          <w:szCs w:val="24"/>
          <w:highlight w:val="yellow"/>
        </w:rPr>
      </w:pPr>
      <w:r>
        <w:rPr>
          <w:sz w:val="24"/>
          <w:szCs w:val="24"/>
          <w:highlight w:val="yellow"/>
        </w:rPr>
      </w:r>
      <w:r/>
    </w:p>
    <w:p>
      <w:pPr>
        <w:ind w:firstLine="480"/>
        <w:spacing w:line="400" w:lineRule="exact"/>
        <w:rPr>
          <w:sz w:val="24"/>
          <w:szCs w:val="24"/>
        </w:rPr>
      </w:pPr>
      <w:r>
        <w:rPr>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Start w:id="198" w:name="_Toc224197620"/>
      <w:r/>
      <w:bookmarkStart w:id="199" w:name="_Toc224197494"/>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198"/>
      <w:r/>
      <w:bookmarkEnd w:id="199"/>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据此函，__________签字人兹宣布同意如下：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
          <w:sz w:val="24"/>
        </w:rPr>
      </w:pPr>
      <w:r>
        <w:rPr>
          <w:rFonts w:hint="eastAsia" w:ascii="宋体" w:hAnsi="宋体"/>
          <w:b/>
          <w:sz w:val="24"/>
        </w:rPr>
      </w:r>
      <w:r/>
    </w:p>
    <w:p>
      <w:pPr>
        <w:ind w:firstLine="241"/>
        <w:jc w:val="center"/>
        <w:spacing w:line="560" w:lineRule="exact"/>
        <w:rPr>
          <w:rFonts w:hint="eastAsia"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中小微企业声明函（货物类项目）（采购包号：**）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6"/>
        <w:jc w:val="right"/>
        <w:spacing w:line="400" w:lineRule="exact"/>
        <w:rPr>
          <w:rFonts w:hint="eastAsia" w:ascii="宋体" w:hAnsi="宋体"/>
          <w:sz w:val="24"/>
        </w:rPr>
      </w:pPr>
      <w:r>
        <w:rPr>
          <w:rFonts w:hint="eastAsia" w:ascii="宋体" w:hAnsi="宋体"/>
          <w:sz w:val="24"/>
        </w:rPr>
        <w:t xml:space="preserve">联合体中各供应商全称（公章）：</w:t>
      </w:r>
      <w:r/>
    </w:p>
    <w:p>
      <w:pPr>
        <w:ind w:firstLine="646"/>
        <w:spacing w:line="400" w:lineRule="exact"/>
        <w:rPr>
          <w:rFonts w:hint="eastAsia" w:ascii="宋体" w:hAnsi="宋体"/>
          <w:sz w:val="24"/>
        </w:rPr>
      </w:pP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r/>
      <w:r/>
    </w:p>
    <w:p>
      <w:r/>
      <w:r/>
    </w:p>
    <w:p>
      <w:r/>
      <w:r/>
    </w:p>
    <w:p>
      <w:r/>
      <w:r/>
    </w:p>
    <w:p>
      <w:r/>
      <w:r/>
    </w:p>
    <w:p>
      <w:r/>
      <w:r/>
    </w:p>
    <w:p>
      <w:r/>
      <w:r/>
    </w:p>
    <w:p>
      <w:r/>
      <w:r/>
    </w:p>
    <w:p>
      <w:r/>
      <w:r/>
    </w:p>
    <w:p>
      <w:r/>
      <w:r/>
    </w:p>
    <w:p>
      <w:r/>
      <w:r/>
    </w:p>
    <w:p>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804"/>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810"/>
          <w:rFonts w:hint="eastAsia" w:ascii="方正魏碑_GBK" w:hAnsi="方正魏碑_GBK" w:eastAsia="方正魏碑_GBK" w:cs="方正魏碑_GBK"/>
          <w:i w:val="0"/>
          <w:szCs w:val="24"/>
          <w:u w:val="single"/>
          <w:shd w:val="clear" w:color="auto" w:fill="ffffff"/>
        </w:rPr>
        <w:t xml:space="preserve">（产品名称1）</w:t>
      </w:r>
      <w:r>
        <w:rPr>
          <w:rStyle w:val="810"/>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810"/>
          <w:rFonts w:hint="eastAsia" w:ascii="方正魏碑_GBK" w:hAnsi="方正魏碑_GBK" w:eastAsia="方正魏碑_GBK" w:cs="方正魏碑_GBK"/>
          <w:i w:val="0"/>
          <w:szCs w:val="24"/>
          <w:u w:val="single"/>
          <w:shd w:val="clear" w:color="auto" w:fill="ffffff"/>
        </w:rPr>
        <w:t xml:space="preserve">（厂名）</w:t>
      </w:r>
      <w:r>
        <w:rPr>
          <w:rStyle w:val="810"/>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81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10"/>
          <w:rFonts w:hint="eastAsia" w:ascii="方正魏碑_GBK" w:hAnsi="方正魏碑_GBK" w:eastAsia="方正魏碑_GBK" w:cs="方正魏碑_GBK"/>
          <w:i w:val="0"/>
          <w:szCs w:val="24"/>
          <w:u w:val="single"/>
          <w:shd w:val="clear" w:color="auto" w:fill="ffffff"/>
        </w:rPr>
        <w:t xml:space="preserve">/  </w:t>
      </w:r>
      <w:r>
        <w:rPr>
          <w:rStyle w:val="810"/>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Style w:val="810"/>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Style w:val="810"/>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p>
    <w:p>
      <w:pPr>
        <w:pStyle w:val="80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810"/>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810"/>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810"/>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810"/>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p>
    <w:p>
      <w:pPr>
        <w:pStyle w:val="80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p>
    <w:p>
      <w:pPr>
        <w:pStyle w:val="80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p>
    <w:p>
      <w:pPr>
        <w:pStyle w:val="804"/>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804"/>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p>
    <w:p>
      <w:pPr>
        <w:pStyle w:val="804"/>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p>
    <w:p>
      <w:pPr>
        <w:pStyle w:val="80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p>
    <w:p>
      <w:pPr>
        <w:pStyle w:val="80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p>
    <w:p>
      <w:pPr>
        <w:pStyle w:val="80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p>
    <w:p>
      <w:pPr>
        <w:pStyle w:val="80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p>
    <w:p>
      <w:pPr>
        <w:pStyle w:val="80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p>
    <w:p>
      <w:pPr>
        <w:pStyle w:val="804"/>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5.该产品的关键工序要求实施前，“关键工序”栏可不填，下同。</w:t>
      </w:r>
      <w:r/>
    </w:p>
    <w:p>
      <w:pPr>
        <w:spacing w:line="400" w:lineRule="exact"/>
        <w:rPr>
          <w:rFonts w:hint="eastAsia"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810"/>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4"/>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r/>
      <w:r/>
    </w:p>
    <w:sectPr>
      <w:headerReference w:type="default" r:id="rId9"/>
      <w:footerReference w:type="default" r:id="rId11"/>
      <w:footnotePr/>
      <w:endnotePr/>
      <w:type w:val="nextPage"/>
      <w:pgSz w:w="11906" w:h="16838" w:orient="portrait"/>
      <w:pgMar w:top="2098" w:right="1474" w:bottom="198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Calibri">
    <w:panose1 w:val="020F0502020204030204"/>
  </w:font>
  <w:font w:name="幼圆">
    <w:panose1 w:val="02010509060101010101"/>
  </w:font>
  <w:font w:name="仿宋_GB2312">
    <w:panose1 w:val="02010609060101010101"/>
  </w:font>
  <w:font w:name="黑体">
    <w:panose1 w:val="020106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4"/>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4"/>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4"/>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4"/>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77</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nothing"/>
      <w:lvlText w:val="附 录 %1"/>
      <w:lvlJc w:val="left"/>
      <w:pPr>
        <w:ind w:left="3960" w:firstLine="0"/>
      </w:pPr>
      <w:rPr>
        <w:rFonts w:hint="eastAsia" w:ascii="黑体" w:hAnsi="Times New Roman" w:eastAsia="黑体"/>
        <w:b w:val="0"/>
        <w:i w:val="0"/>
        <w:sz w:val="21"/>
      </w:rPr>
    </w:lvl>
    <w:lvl w:ilvl="1">
      <w:start w:val="1"/>
      <w:numFmt w:val="upperLetter"/>
      <w:pStyle w:val="995"/>
      <w:isLgl w:val="false"/>
      <w:suff w:val="nothing"/>
      <w:lvlText w:val="%1.%2"/>
      <w:lvlJc w:val="left"/>
      <w:pPr>
        <w:ind w:left="104" w:firstLine="0"/>
      </w:pPr>
      <w:rPr>
        <w:rFonts w:ascii="黑体" w:hAnsi="宋体" w:eastAsia="黑体" w:cs="Times New Roman"/>
        <w:b w:val="0"/>
        <w:i w:val="0"/>
        <w:spacing w:val="0"/>
        <w:sz w:val="21"/>
      </w:rPr>
    </w:lvl>
    <w:lvl w:ilvl="2">
      <w:start w:val="1"/>
      <w:numFmt w:val="decimal"/>
      <w:isLgl w:val="false"/>
      <w:suff w:val="nothing"/>
      <w:lvlText w:val="%1.%2.%3　"/>
      <w:lvlJc w:val="left"/>
      <w:pPr>
        <w:ind w:left="-256" w:firstLine="0"/>
      </w:pPr>
      <w:rPr>
        <w:rFonts w:hint="eastAsia" w:ascii="黑体" w:hAnsi="Times New Roman" w:eastAsia="黑体"/>
        <w:b w:val="0"/>
        <w:i w:val="0"/>
        <w:sz w:val="21"/>
      </w:rPr>
    </w:lvl>
    <w:lvl w:ilvl="3">
      <w:start w:val="1"/>
      <w:numFmt w:val="decimal"/>
      <w:isLgl w:val="false"/>
      <w:suff w:val="nothing"/>
      <w:lvlText w:val="%1.%2.%3.%4　"/>
      <w:lvlJc w:val="left"/>
      <w:pPr>
        <w:ind w:left="-256" w:firstLine="0"/>
      </w:pPr>
      <w:rPr>
        <w:rFonts w:hint="eastAsia" w:ascii="黑体" w:hAnsi="Times New Roman" w:eastAsia="黑体"/>
        <w:b w:val="0"/>
        <w:i w:val="0"/>
        <w:sz w:val="21"/>
      </w:rPr>
    </w:lvl>
    <w:lvl w:ilvl="4">
      <w:start w:val="1"/>
      <w:numFmt w:val="decimal"/>
      <w:isLgl w:val="false"/>
      <w:suff w:val="nothing"/>
      <w:lvlText w:val="%1.%2.%3.%4.%5　"/>
      <w:lvlJc w:val="left"/>
      <w:pPr>
        <w:ind w:left="-256" w:firstLine="0"/>
      </w:pPr>
      <w:rPr>
        <w:rFonts w:hint="eastAsia" w:ascii="黑体" w:hAnsi="Times New Roman" w:eastAsia="黑体"/>
        <w:b w:val="0"/>
        <w:i w:val="0"/>
        <w:sz w:val="21"/>
      </w:rPr>
    </w:lvl>
    <w:lvl w:ilvl="5">
      <w:start w:val="1"/>
      <w:numFmt w:val="decimal"/>
      <w:isLgl w:val="false"/>
      <w:suff w:val="nothing"/>
      <w:lvlText w:val="%1.%2.%3.%4.%5.%6　"/>
      <w:lvlJc w:val="left"/>
      <w:pPr>
        <w:ind w:left="-256" w:firstLine="0"/>
      </w:pPr>
      <w:rPr>
        <w:rFonts w:hint="eastAsia" w:ascii="黑体" w:hAnsi="Times New Roman" w:eastAsia="黑体"/>
        <w:b w:val="0"/>
        <w:i w:val="0"/>
        <w:sz w:val="21"/>
      </w:rPr>
    </w:lvl>
    <w:lvl w:ilvl="6">
      <w:start w:val="1"/>
      <w:numFmt w:val="decimal"/>
      <w:isLgl w:val="false"/>
      <w:suff w:val="nothing"/>
      <w:lvlText w:val="%1.%2.%3.%4.%5.%6.%7　"/>
      <w:lvlJc w:val="left"/>
      <w:pPr>
        <w:ind w:left="-256" w:firstLine="0"/>
      </w:pPr>
      <w:rPr>
        <w:rFonts w:hint="eastAsia" w:ascii="黑体" w:hAnsi="Times New Roman" w:eastAsia="黑体"/>
        <w:b w:val="0"/>
        <w:i w:val="0"/>
        <w:sz w:val="21"/>
      </w:rPr>
    </w:lvl>
    <w:lvl w:ilvl="7">
      <w:start w:val="1"/>
      <w:numFmt w:val="decimal"/>
      <w:isLgl w:val="false"/>
      <w:suff w:val="tab"/>
      <w:lvlText w:val="%1.%2.%3.%4.%5.%6.%7.%8"/>
      <w:lvlJc w:val="left"/>
      <w:pPr>
        <w:ind w:left="4138" w:hanging="1418"/>
        <w:tabs>
          <w:tab w:val="left" w:pos="4138" w:leader="none"/>
        </w:tabs>
      </w:pPr>
    </w:lvl>
    <w:lvl w:ilvl="8">
      <w:start w:val="1"/>
      <w:numFmt w:val="decimal"/>
      <w:isLgl w:val="false"/>
      <w:suff w:val="tab"/>
      <w:lvlText w:val="%1.%2.%3.%4.%5.%6.%7.%8.%9"/>
      <w:lvlJc w:val="left"/>
      <w:pPr>
        <w:ind w:left="4846" w:hanging="1700"/>
        <w:tabs>
          <w:tab w:val="left" w:pos="4846" w:leader="none"/>
        </w:tabs>
      </w:p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qFormat/>
    <w:pPr>
      <w:jc w:val="both"/>
      <w:widowControl w:val="off"/>
    </w:pPr>
    <w:rPr>
      <w:sz w:val="21"/>
      <w:szCs w:val="21"/>
    </w:rPr>
  </w:style>
  <w:style w:type="paragraph" w:styleId="751">
    <w:name w:val="Heading 1"/>
    <w:basedOn w:val="750"/>
    <w:next w:val="750"/>
    <w:qFormat/>
    <w:pPr>
      <w:jc w:val="center"/>
      <w:keepNext/>
      <w:outlineLvl w:val="0"/>
    </w:pPr>
    <w:rPr>
      <w:rFonts w:ascii="楷体_GB2312" w:eastAsia="楷体_GB2312"/>
      <w:sz w:val="28"/>
      <w:szCs w:val="28"/>
    </w:rPr>
  </w:style>
  <w:style w:type="paragraph" w:styleId="752">
    <w:name w:val="Heading 2"/>
    <w:basedOn w:val="750"/>
    <w:next w:val="750"/>
    <w:semiHidden/>
    <w:unhideWhenUsed/>
    <w:qFormat/>
    <w:pPr>
      <w:ind w:left="338" w:right="250"/>
      <w:jc w:val="center"/>
      <w:spacing w:before="299" w:after="240"/>
      <w:outlineLvl w:val="1"/>
    </w:pPr>
    <w:rPr>
      <w:rFonts w:ascii="宋体" w:hAnsi="宋体" w:cs="宋体"/>
      <w:b/>
      <w:bCs/>
      <w:sz w:val="30"/>
      <w:szCs w:val="28"/>
      <w:lang w:val="zh-CN" w:bidi="zh-CN"/>
    </w:rPr>
  </w:style>
  <w:style w:type="paragraph" w:styleId="753">
    <w:name w:val="Heading 3"/>
    <w:basedOn w:val="750"/>
    <w:next w:val="750"/>
    <w:qFormat/>
    <w:pPr>
      <w:keepLines/>
      <w:keepNext/>
      <w:spacing w:before="260" w:after="260" w:line="416" w:lineRule="auto"/>
      <w:outlineLvl w:val="2"/>
    </w:pPr>
    <w:rPr>
      <w:b/>
      <w:bCs/>
      <w:sz w:val="32"/>
      <w:szCs w:val="32"/>
    </w:rPr>
  </w:style>
  <w:style w:type="paragraph" w:styleId="754">
    <w:name w:val="Heading 4"/>
    <w:basedOn w:val="750"/>
    <w:next w:val="783"/>
    <w:uiPriority w:val="99"/>
    <w:qFormat/>
    <w:pPr>
      <w:keepLines/>
      <w:keepNext/>
      <w:spacing w:before="280" w:after="290" w:line="376" w:lineRule="auto"/>
      <w:outlineLvl w:val="3"/>
    </w:pPr>
    <w:rPr>
      <w:rFonts w:ascii="Arial" w:hAnsi="Arial" w:eastAsia="黑体"/>
      <w:b/>
      <w:bCs/>
      <w:sz w:val="28"/>
      <w:szCs w:val="28"/>
    </w:rPr>
  </w:style>
  <w:style w:type="paragraph" w:styleId="755">
    <w:name w:val="Heading 5"/>
    <w:basedOn w:val="750"/>
    <w:next w:val="750"/>
    <w:link w:val="848"/>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49"/>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851"/>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852"/>
    <w:uiPriority w:val="9"/>
    <w:unhideWhenUsed/>
    <w:qFormat/>
    <w:pPr>
      <w:keepLines/>
      <w:keepNext/>
      <w:spacing w:before="320" w:after="200"/>
      <w:outlineLvl w:val="8"/>
    </w:pPr>
    <w:rPr>
      <w:rFonts w:ascii="Arial" w:hAnsi="Arial" w:eastAsia="Arial" w:cs="Arial"/>
      <w:i/>
      <w:iCs/>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table" w:styleId="763">
    <w:name w:val="Plain Table 1"/>
    <w:basedOn w:val="7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name w:val="Grid Table 1 Light"/>
    <w:basedOn w:val="76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name w:val="Grid Table 3"/>
    <w:basedOn w:val="7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6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name w:val="Grid Table 6 Colorful"/>
    <w:basedOn w:val="76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4">
    <w:name w:val="Grid Table 7 Colorful"/>
    <w:basedOn w:val="76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75">
    <w:name w:val="List Table 1 Light"/>
    <w:basedOn w:val="76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6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7">
    <w:name w:val="List Table 3"/>
    <w:basedOn w:val="7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name w:val="List Table 4"/>
    <w:basedOn w:val="7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name w:val="List Table 5 Dark"/>
    <w:basedOn w:val="76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0">
    <w:name w:val="List Table 6 Colorful"/>
    <w:basedOn w:val="76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1">
    <w:name w:val="List Table 7 Colorful"/>
    <w:basedOn w:val="76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82">
    <w:name w:val="TOC Heading"/>
    <w:uiPriority w:val="39"/>
    <w:unhideWhenUsed/>
  </w:style>
  <w:style w:type="paragraph" w:styleId="783">
    <w:name w:val="Normal Indent"/>
    <w:basedOn w:val="750"/>
    <w:uiPriority w:val="99"/>
    <w:qFormat/>
    <w:pPr>
      <w:ind w:firstLine="420"/>
    </w:pPr>
    <w:rPr>
      <w:sz w:val="20"/>
    </w:rPr>
  </w:style>
  <w:style w:type="paragraph" w:styleId="784">
    <w:name w:val="toc 7"/>
    <w:basedOn w:val="750"/>
    <w:next w:val="750"/>
    <w:uiPriority w:val="39"/>
    <w:unhideWhenUsed/>
    <w:qFormat/>
    <w:pPr>
      <w:ind w:left="2520"/>
    </w:pPr>
    <w:rPr>
      <w:rFonts w:ascii="Calibri" w:hAnsi="Calibri" w:eastAsia="Arial"/>
      <w:szCs w:val="22"/>
    </w:rPr>
  </w:style>
  <w:style w:type="paragraph" w:styleId="785">
    <w:name w:val="Caption"/>
    <w:basedOn w:val="750"/>
    <w:next w:val="750"/>
    <w:uiPriority w:val="35"/>
    <w:semiHidden/>
    <w:unhideWhenUsed/>
    <w:qFormat/>
    <w:pPr>
      <w:spacing w:line="276" w:lineRule="auto"/>
    </w:pPr>
    <w:rPr>
      <w:b/>
      <w:bCs/>
      <w:color w:val="5b9bd5"/>
      <w:sz w:val="18"/>
      <w:szCs w:val="18"/>
    </w:rPr>
  </w:style>
  <w:style w:type="paragraph" w:styleId="786">
    <w:name w:val="annotation text"/>
    <w:basedOn w:val="750"/>
    <w:uiPriority w:val="99"/>
    <w:semiHidden/>
    <w:unhideWhenUsed/>
    <w:qFormat/>
    <w:pPr>
      <w:jc w:val="left"/>
    </w:pPr>
  </w:style>
  <w:style w:type="paragraph" w:styleId="787">
    <w:name w:val="Body Text"/>
    <w:basedOn w:val="750"/>
    <w:qFormat/>
    <w:rPr>
      <w:rFonts w:ascii="楷体_GB2312" w:hAnsi="Arial" w:eastAsia="楷体_GB2312"/>
      <w:sz w:val="28"/>
      <w:szCs w:val="28"/>
    </w:rPr>
  </w:style>
  <w:style w:type="paragraph" w:styleId="788">
    <w:name w:val="toc 5"/>
    <w:basedOn w:val="750"/>
    <w:next w:val="750"/>
    <w:uiPriority w:val="39"/>
    <w:unhideWhenUsed/>
    <w:qFormat/>
    <w:pPr>
      <w:ind w:left="1680"/>
    </w:pPr>
    <w:rPr>
      <w:rFonts w:ascii="Calibri" w:hAnsi="Calibri" w:eastAsia="Arial"/>
      <w:szCs w:val="22"/>
    </w:rPr>
  </w:style>
  <w:style w:type="paragraph" w:styleId="789">
    <w:name w:val="toc 3"/>
    <w:basedOn w:val="750"/>
    <w:next w:val="750"/>
    <w:uiPriority w:val="39"/>
    <w:unhideWhenUsed/>
    <w:qFormat/>
    <w:pPr>
      <w:ind w:left="567"/>
      <w:spacing w:after="57"/>
    </w:pPr>
  </w:style>
  <w:style w:type="paragraph" w:styleId="790">
    <w:name w:val="Plain Text"/>
    <w:basedOn w:val="750"/>
    <w:uiPriority w:val="99"/>
    <w:qFormat/>
    <w:rPr>
      <w:rFonts w:ascii="宋体" w:hAnsi="Courier New"/>
      <w:sz w:val="20"/>
    </w:rPr>
  </w:style>
  <w:style w:type="paragraph" w:styleId="791">
    <w:name w:val="toc 8"/>
    <w:basedOn w:val="750"/>
    <w:next w:val="750"/>
    <w:uiPriority w:val="39"/>
    <w:unhideWhenUsed/>
    <w:qFormat/>
    <w:pPr>
      <w:ind w:left="2940"/>
    </w:pPr>
    <w:rPr>
      <w:rFonts w:ascii="Calibri" w:hAnsi="Calibri" w:eastAsia="Arial"/>
      <w:szCs w:val="22"/>
    </w:rPr>
  </w:style>
  <w:style w:type="paragraph" w:styleId="792">
    <w:name w:val="endnote text"/>
    <w:basedOn w:val="750"/>
    <w:link w:val="970"/>
    <w:uiPriority w:val="99"/>
    <w:semiHidden/>
    <w:unhideWhenUsed/>
    <w:qFormat/>
    <w:rPr>
      <w:sz w:val="20"/>
    </w:rPr>
  </w:style>
  <w:style w:type="paragraph" w:styleId="793">
    <w:name w:val="Balloon Text"/>
    <w:basedOn w:val="750"/>
    <w:semiHidden/>
    <w:qFormat/>
    <w:rPr>
      <w:sz w:val="18"/>
      <w:szCs w:val="18"/>
    </w:rPr>
  </w:style>
  <w:style w:type="paragraph" w:styleId="794">
    <w:name w:val="Footer"/>
    <w:basedOn w:val="750"/>
    <w:qFormat/>
    <w:pPr>
      <w:jc w:val="left"/>
      <w:tabs>
        <w:tab w:val="center" w:pos="4153" w:leader="none"/>
        <w:tab w:val="right" w:pos="8306" w:leader="none"/>
      </w:tabs>
    </w:pPr>
    <w:rPr>
      <w:sz w:val="18"/>
    </w:rPr>
  </w:style>
  <w:style w:type="paragraph" w:styleId="795">
    <w:name w:val="Header"/>
    <w:basedOn w:val="75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6">
    <w:name w:val="toc 1"/>
    <w:basedOn w:val="750"/>
    <w:next w:val="750"/>
    <w:uiPriority w:val="39"/>
    <w:unhideWhenUsed/>
    <w:qFormat/>
    <w:pPr>
      <w:spacing w:after="57"/>
    </w:pPr>
  </w:style>
  <w:style w:type="paragraph" w:styleId="797">
    <w:name w:val="toc 4"/>
    <w:basedOn w:val="750"/>
    <w:next w:val="750"/>
    <w:uiPriority w:val="39"/>
    <w:unhideWhenUsed/>
    <w:qFormat/>
    <w:pPr>
      <w:ind w:left="1260"/>
    </w:pPr>
    <w:rPr>
      <w:rFonts w:ascii="Calibri" w:hAnsi="Calibri" w:eastAsia="Arial"/>
      <w:szCs w:val="22"/>
    </w:rPr>
  </w:style>
  <w:style w:type="paragraph" w:styleId="798">
    <w:name w:val="Subtitle"/>
    <w:basedOn w:val="750"/>
    <w:next w:val="750"/>
    <w:link w:val="855"/>
    <w:uiPriority w:val="11"/>
    <w:qFormat/>
    <w:pPr>
      <w:spacing w:before="200" w:after="200"/>
    </w:pPr>
    <w:rPr>
      <w:sz w:val="24"/>
      <w:szCs w:val="24"/>
    </w:rPr>
  </w:style>
  <w:style w:type="paragraph" w:styleId="799">
    <w:name w:val="footnote text"/>
    <w:basedOn w:val="750"/>
    <w:link w:val="969"/>
    <w:uiPriority w:val="99"/>
    <w:semiHidden/>
    <w:unhideWhenUsed/>
    <w:qFormat/>
    <w:pPr>
      <w:spacing w:after="40"/>
    </w:pPr>
    <w:rPr>
      <w:sz w:val="18"/>
    </w:rPr>
  </w:style>
  <w:style w:type="paragraph" w:styleId="800">
    <w:name w:val="toc 6"/>
    <w:basedOn w:val="750"/>
    <w:next w:val="750"/>
    <w:uiPriority w:val="39"/>
    <w:unhideWhenUsed/>
    <w:qFormat/>
    <w:pPr>
      <w:ind w:left="2100"/>
    </w:pPr>
    <w:rPr>
      <w:rFonts w:ascii="Calibri" w:hAnsi="Calibri" w:eastAsia="Arial"/>
      <w:szCs w:val="22"/>
    </w:rPr>
  </w:style>
  <w:style w:type="paragraph" w:styleId="801">
    <w:name w:val="table of figures"/>
    <w:basedOn w:val="750"/>
    <w:next w:val="750"/>
    <w:uiPriority w:val="99"/>
    <w:unhideWhenUsed/>
    <w:qFormat/>
  </w:style>
  <w:style w:type="paragraph" w:styleId="802">
    <w:name w:val="toc 2"/>
    <w:basedOn w:val="750"/>
    <w:next w:val="750"/>
    <w:uiPriority w:val="39"/>
    <w:qFormat/>
    <w:pPr>
      <w:ind w:left="420"/>
    </w:pPr>
  </w:style>
  <w:style w:type="paragraph" w:styleId="803">
    <w:name w:val="toc 9"/>
    <w:basedOn w:val="750"/>
    <w:next w:val="750"/>
    <w:uiPriority w:val="39"/>
    <w:unhideWhenUsed/>
    <w:qFormat/>
    <w:pPr>
      <w:ind w:left="3360"/>
    </w:pPr>
    <w:rPr>
      <w:rFonts w:ascii="Calibri" w:hAnsi="Calibri" w:eastAsia="Arial"/>
      <w:szCs w:val="22"/>
    </w:rPr>
  </w:style>
  <w:style w:type="paragraph" w:styleId="804">
    <w:name w:val="Normal (Web)"/>
    <w:basedOn w:val="750"/>
    <w:qFormat/>
    <w:pPr>
      <w:jc w:val="left"/>
      <w:spacing w:before="100" w:beforeAutospacing="1" w:after="100" w:afterAutospacing="1"/>
      <w:widowControl/>
    </w:pPr>
    <w:rPr>
      <w:rFonts w:ascii="宋体" w:hAnsi="宋体" w:cs="宋体"/>
      <w:sz w:val="24"/>
    </w:rPr>
  </w:style>
  <w:style w:type="paragraph" w:styleId="805">
    <w:name w:val="Title"/>
    <w:basedOn w:val="750"/>
    <w:uiPriority w:val="10"/>
    <w:qFormat/>
    <w:pPr>
      <w:jc w:val="center"/>
      <w:spacing w:before="240" w:after="60"/>
      <w:outlineLvl w:val="0"/>
    </w:pPr>
    <w:rPr>
      <w:rFonts w:ascii="Arial" w:hAnsi="Arial" w:cs="Arial"/>
      <w:b/>
      <w:bCs/>
      <w:sz w:val="32"/>
      <w:szCs w:val="32"/>
    </w:rPr>
  </w:style>
  <w:style w:type="table" w:styleId="806">
    <w:name w:val="Table Grid"/>
    <w:basedOn w:val="76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endnote reference"/>
    <w:uiPriority w:val="99"/>
    <w:semiHidden/>
    <w:unhideWhenUsed/>
    <w:qFormat/>
    <w:rPr>
      <w:vertAlign w:val="superscript"/>
    </w:rPr>
  </w:style>
  <w:style w:type="character" w:styleId="808">
    <w:name w:val="page number"/>
    <w:uiPriority w:val="99"/>
    <w:unhideWhenUsed/>
    <w:qFormat/>
    <w:rPr>
      <w:rFonts w:ascii="Times New Roman" w:hAnsi="Times New Roman" w:eastAsia="宋体"/>
      <w:sz w:val="18"/>
    </w:rPr>
  </w:style>
  <w:style w:type="character" w:styleId="809">
    <w:name w:val="FollowedHyperlink"/>
    <w:qFormat/>
    <w:rPr>
      <w:color w:val="800080"/>
      <w:u w:val="single"/>
    </w:rPr>
  </w:style>
  <w:style w:type="character" w:styleId="810">
    <w:name w:val="Emphasis"/>
    <w:basedOn w:val="760"/>
    <w:qFormat/>
    <w:rPr>
      <w:i/>
    </w:rPr>
  </w:style>
  <w:style w:type="character" w:styleId="811">
    <w:name w:val="Hyperlink"/>
    <w:uiPriority w:val="99"/>
    <w:unhideWhenUsed/>
    <w:qFormat/>
    <w:rPr>
      <w:color w:val="0563c1"/>
      <w:u w:val="single"/>
    </w:rPr>
  </w:style>
  <w:style w:type="character" w:styleId="812">
    <w:name w:val="footnote reference"/>
    <w:uiPriority w:val="99"/>
    <w:unhideWhenUsed/>
    <w:qFormat/>
    <w:rPr>
      <w:vertAlign w:val="superscript"/>
    </w:rPr>
  </w:style>
  <w:style w:type="character" w:styleId="813" w:customStyle="1">
    <w:name w:val="Heading 5 Char"/>
    <w:basedOn w:val="760"/>
    <w:uiPriority w:val="9"/>
    <w:qFormat/>
    <w:rPr>
      <w:rFonts w:ascii="Arial" w:hAnsi="Arial" w:eastAsia="Arial" w:cs="Arial"/>
      <w:b/>
      <w:bCs/>
      <w:sz w:val="24"/>
      <w:szCs w:val="24"/>
    </w:rPr>
  </w:style>
  <w:style w:type="character" w:styleId="814" w:customStyle="1">
    <w:name w:val="Heading 6 Char"/>
    <w:basedOn w:val="760"/>
    <w:uiPriority w:val="9"/>
    <w:qFormat/>
    <w:rPr>
      <w:rFonts w:ascii="Arial" w:hAnsi="Arial" w:eastAsia="Arial" w:cs="Arial"/>
      <w:b/>
      <w:bCs/>
      <w:sz w:val="22"/>
      <w:szCs w:val="22"/>
    </w:rPr>
  </w:style>
  <w:style w:type="character" w:styleId="815" w:customStyle="1">
    <w:name w:val="Heading 7 Char"/>
    <w:basedOn w:val="760"/>
    <w:uiPriority w:val="9"/>
    <w:qFormat/>
    <w:rPr>
      <w:rFonts w:ascii="Arial" w:hAnsi="Arial" w:eastAsia="Arial" w:cs="Arial"/>
      <w:b/>
      <w:bCs/>
      <w:i/>
      <w:iCs/>
      <w:sz w:val="22"/>
      <w:szCs w:val="22"/>
    </w:rPr>
  </w:style>
  <w:style w:type="character" w:styleId="816" w:customStyle="1">
    <w:name w:val="Heading 8 Char"/>
    <w:basedOn w:val="760"/>
    <w:uiPriority w:val="9"/>
    <w:qFormat/>
    <w:rPr>
      <w:rFonts w:ascii="Arial" w:hAnsi="Arial" w:eastAsia="Arial" w:cs="Arial"/>
      <w:i/>
      <w:iCs/>
      <w:sz w:val="22"/>
      <w:szCs w:val="22"/>
    </w:rPr>
  </w:style>
  <w:style w:type="character" w:styleId="817" w:customStyle="1">
    <w:name w:val="Heading 9 Char"/>
    <w:basedOn w:val="760"/>
    <w:uiPriority w:val="9"/>
    <w:qFormat/>
    <w:rPr>
      <w:rFonts w:ascii="Arial" w:hAnsi="Arial" w:eastAsia="Arial" w:cs="Arial"/>
      <w:i/>
      <w:iCs/>
      <w:sz w:val="21"/>
      <w:szCs w:val="21"/>
    </w:rPr>
  </w:style>
  <w:style w:type="character" w:styleId="818" w:customStyle="1">
    <w:name w:val="Subtitle Char"/>
    <w:basedOn w:val="76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table" w:styleId="821" w:customStyle="1">
    <w:name w:val="无格式表格 11"/>
    <w:basedOn w:val="76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6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6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6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6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6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27" w:customStyle="1">
    <w:name w:val="网格表 21"/>
    <w:basedOn w:val="76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8" w:customStyle="1">
    <w:name w:val="网格表 31"/>
    <w:basedOn w:val="76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6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0" w:customStyle="1">
    <w:name w:val="网格表 5 深色1"/>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1" w:customStyle="1">
    <w:name w:val="网格表 6 彩色1"/>
    <w:basedOn w:val="76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2" w:customStyle="1">
    <w:name w:val="网格表 7 彩色1"/>
    <w:basedOn w:val="76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33" w:customStyle="1">
    <w:name w:val="清单表 1 浅色1"/>
    <w:basedOn w:val="76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34" w:customStyle="1">
    <w:name w:val="清单表 21"/>
    <w:basedOn w:val="76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5" w:customStyle="1">
    <w:name w:val="清单表 31"/>
    <w:basedOn w:val="76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6" w:customStyle="1">
    <w:name w:val="清单表 41"/>
    <w:basedOn w:val="76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7" w:customStyle="1">
    <w:name w:val="清单表 5 深色1"/>
    <w:basedOn w:val="76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38" w:customStyle="1">
    <w:name w:val="清单表 6 彩色1"/>
    <w:basedOn w:val="76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39" w:customStyle="1">
    <w:name w:val="清单表 7 彩色1"/>
    <w:basedOn w:val="761"/>
    <w:uiPriority w:val="99"/>
    <w:qFormat/>
    <w:tblPr>
      <w:tblBorders>
        <w:right w:val="single" w:color="7F7F7F"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
    <w:uiPriority w:val="39"/>
    <w:unhideWhenUsed/>
    <w:qFormat/>
  </w:style>
  <w:style w:type="paragraph" w:styleId="843" w:customStyle="1">
    <w:name w:val="样式 3 10 磅17"/>
    <w:qFormat/>
    <w:pPr>
      <w:jc w:val="both"/>
      <w:widowControl w:val="off"/>
    </w:pPr>
    <w:rPr>
      <w:sz w:val="21"/>
      <w:szCs w:val="24"/>
    </w:rPr>
  </w:style>
  <w:style w:type="character" w:styleId="844" w:customStyle="1">
    <w:name w:val="Heading 1 Char"/>
    <w:uiPriority w:val="9"/>
    <w:qFormat/>
    <w:rPr>
      <w:rFonts w:ascii="Arial" w:hAnsi="Arial" w:eastAsia="Arial" w:cs="Arial"/>
      <w:sz w:val="40"/>
      <w:szCs w:val="40"/>
    </w:rPr>
  </w:style>
  <w:style w:type="character" w:styleId="845" w:customStyle="1">
    <w:name w:val="Heading 2 Char"/>
    <w:uiPriority w:val="9"/>
    <w:qFormat/>
    <w:rPr>
      <w:rFonts w:ascii="Arial" w:hAnsi="Arial" w:eastAsia="Arial" w:cs="Arial"/>
      <w:sz w:val="34"/>
    </w:rPr>
  </w:style>
  <w:style w:type="character" w:styleId="846" w:customStyle="1">
    <w:name w:val="Heading 3 Char"/>
    <w:uiPriority w:val="9"/>
    <w:qFormat/>
    <w:rPr>
      <w:rFonts w:ascii="Arial" w:hAnsi="Arial" w:eastAsia="Arial" w:cs="Arial"/>
      <w:sz w:val="30"/>
      <w:szCs w:val="30"/>
    </w:rPr>
  </w:style>
  <w:style w:type="character" w:styleId="847" w:customStyle="1">
    <w:name w:val="Heading 4 Char"/>
    <w:uiPriority w:val="9"/>
    <w:qFormat/>
    <w:rPr>
      <w:rFonts w:ascii="Arial" w:hAnsi="Arial" w:eastAsia="Arial" w:cs="Arial"/>
      <w:b/>
      <w:bCs/>
      <w:sz w:val="26"/>
      <w:szCs w:val="26"/>
    </w:rPr>
  </w:style>
  <w:style w:type="character" w:styleId="848" w:customStyle="1">
    <w:name w:val="标题 5 字符"/>
    <w:link w:val="755"/>
    <w:uiPriority w:val="9"/>
    <w:qFormat/>
    <w:rPr>
      <w:rFonts w:ascii="Arial" w:hAnsi="Arial" w:eastAsia="Arial" w:cs="Arial"/>
      <w:b/>
      <w:bCs/>
      <w:sz w:val="24"/>
      <w:szCs w:val="24"/>
    </w:rPr>
  </w:style>
  <w:style w:type="character" w:styleId="849" w:customStyle="1">
    <w:name w:val="标题 6 字符"/>
    <w:link w:val="756"/>
    <w:uiPriority w:val="9"/>
    <w:qFormat/>
    <w:rPr>
      <w:rFonts w:ascii="Arial" w:hAnsi="Arial" w:eastAsia="Arial" w:cs="Arial"/>
      <w:b/>
      <w:bCs/>
      <w:sz w:val="22"/>
      <w:szCs w:val="22"/>
    </w:rPr>
  </w:style>
  <w:style w:type="character" w:styleId="850" w:customStyle="1">
    <w:name w:val="标题 7 字符"/>
    <w:link w:val="757"/>
    <w:uiPriority w:val="9"/>
    <w:qFormat/>
    <w:rPr>
      <w:rFonts w:ascii="Arial" w:hAnsi="Arial" w:eastAsia="Arial" w:cs="Arial"/>
      <w:b/>
      <w:bCs/>
      <w:i/>
      <w:iCs/>
      <w:sz w:val="22"/>
      <w:szCs w:val="22"/>
    </w:rPr>
  </w:style>
  <w:style w:type="character" w:styleId="851" w:customStyle="1">
    <w:name w:val="标题 8 字符"/>
    <w:link w:val="758"/>
    <w:uiPriority w:val="9"/>
    <w:qFormat/>
    <w:rPr>
      <w:rFonts w:ascii="Arial" w:hAnsi="Arial" w:eastAsia="Arial" w:cs="Arial"/>
      <w:i/>
      <w:iCs/>
      <w:sz w:val="22"/>
      <w:szCs w:val="22"/>
    </w:rPr>
  </w:style>
  <w:style w:type="character" w:styleId="852" w:customStyle="1">
    <w:name w:val="标题 9 字符"/>
    <w:link w:val="759"/>
    <w:uiPriority w:val="9"/>
    <w:qFormat/>
    <w:rPr>
      <w:rFonts w:ascii="Arial" w:hAnsi="Arial" w:eastAsia="Arial" w:cs="Arial"/>
      <w:i/>
      <w:iCs/>
      <w:sz w:val="21"/>
      <w:szCs w:val="21"/>
    </w:rPr>
  </w:style>
  <w:style w:type="paragraph" w:styleId="853">
    <w:name w:val="No Spacing"/>
    <w:uiPriority w:val="1"/>
    <w:qFormat/>
    <w:rPr>
      <w:rFonts w:ascii="Calibri" w:hAnsi="Calibri" w:eastAsia="Arial"/>
    </w:rPr>
  </w:style>
  <w:style w:type="character" w:styleId="854" w:customStyle="1">
    <w:name w:val="Title Char"/>
    <w:uiPriority w:val="10"/>
    <w:qFormat/>
    <w:rPr>
      <w:sz w:val="48"/>
      <w:szCs w:val="48"/>
    </w:rPr>
  </w:style>
  <w:style w:type="character" w:styleId="855" w:customStyle="1">
    <w:name w:val="副标题 字符"/>
    <w:link w:val="798"/>
    <w:uiPriority w:val="11"/>
    <w:qFormat/>
    <w:rPr>
      <w:sz w:val="24"/>
      <w:szCs w:val="24"/>
    </w:rPr>
  </w:style>
  <w:style w:type="paragraph" w:styleId="856">
    <w:name w:val="Quote"/>
    <w:basedOn w:val="750"/>
    <w:next w:val="750"/>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50"/>
    <w:next w:val="750"/>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basedOn w:val="760"/>
    <w:uiPriority w:val="99"/>
    <w:qFormat/>
  </w:style>
  <w:style w:type="character" w:styleId="861" w:customStyle="1">
    <w:name w:val="Footer Char"/>
    <w:basedOn w:val="760"/>
    <w:uiPriority w:val="99"/>
    <w:qFormat/>
  </w:style>
  <w:style w:type="character" w:styleId="862" w:customStyle="1">
    <w:name w:val="Caption Char"/>
    <w:uiPriority w:val="99"/>
    <w:qFormat/>
  </w:style>
  <w:style w:type="table" w:styleId="863" w:customStyle="1">
    <w:name w:val="Table Grid Light"/>
    <w:basedOn w:val="76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64" w:customStyle="1">
    <w:name w:val="Grid Table 1 Light - Accent 1"/>
    <w:basedOn w:val="76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65" w:customStyle="1">
    <w:name w:val="Grid Table 1 Light - Accent 2"/>
    <w:basedOn w:val="76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66" w:customStyle="1">
    <w:name w:val="Grid Table 1 Light - Accent 3"/>
    <w:basedOn w:val="76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67" w:customStyle="1">
    <w:name w:val="Grid Table 1 Light - Accent 4"/>
    <w:basedOn w:val="76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68" w:customStyle="1">
    <w:name w:val="Grid Table 1 Light - Accent 5"/>
    <w:basedOn w:val="76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69" w:customStyle="1">
    <w:name w:val="Grid Table 1 Light - Accent 6"/>
    <w:basedOn w:val="76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70" w:customStyle="1">
    <w:name w:val="Grid Table 2 - Accent 1"/>
    <w:basedOn w:val="76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71" w:customStyle="1">
    <w:name w:val="Grid Table 2 - Accent 2"/>
    <w:basedOn w:val="76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72" w:customStyle="1">
    <w:name w:val="Grid Table 2 - Accent 3"/>
    <w:basedOn w:val="76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73" w:customStyle="1">
    <w:name w:val="Grid Table 2 - Accent 4"/>
    <w:basedOn w:val="76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74" w:customStyle="1">
    <w:name w:val="Grid Table 2 - Accent 5"/>
    <w:basedOn w:val="76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75" w:customStyle="1">
    <w:name w:val="Grid Table 2 - Accent 6"/>
    <w:basedOn w:val="76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76" w:customStyle="1">
    <w:name w:val="Grid Table 3 - Accent 1"/>
    <w:basedOn w:val="76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6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6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6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6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6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 Accent 1"/>
    <w:basedOn w:val="76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83" w:customStyle="1">
    <w:name w:val="Grid Table 4 - Accent 2"/>
    <w:basedOn w:val="76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84" w:customStyle="1">
    <w:name w:val="Grid Table 4 - Accent 3"/>
    <w:basedOn w:val="76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85" w:customStyle="1">
    <w:name w:val="Grid Table 4 - Accent 4"/>
    <w:basedOn w:val="761"/>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86" w:customStyle="1">
    <w:name w:val="Grid Table 4 - Accent 5"/>
    <w:basedOn w:val="76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87" w:customStyle="1">
    <w:name w:val="Grid Table 4 - Accent 6"/>
    <w:basedOn w:val="76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88" w:customStyle="1">
    <w:name w:val="Grid Table 5 Dark- Accent 1"/>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89" w:customStyle="1">
    <w:name w:val="Grid Table 5 Dark - Accent 2"/>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90" w:customStyle="1">
    <w:name w:val="Grid Table 5 Dark - Accent 3"/>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91" w:customStyle="1">
    <w:name w:val="Grid Table 5 Dark- Accent 4"/>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92" w:customStyle="1">
    <w:name w:val="Grid Table 5 Dark - Accent 5"/>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93" w:customStyle="1">
    <w:name w:val="Grid Table 5 Dark - Accent 6"/>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94" w:customStyle="1">
    <w:name w:val="Grid Table 6 Colorful - Accent 1"/>
    <w:basedOn w:val="761"/>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895" w:customStyle="1">
    <w:name w:val="Grid Table 6 Colorful - Accent 2"/>
    <w:basedOn w:val="761"/>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96" w:customStyle="1">
    <w:name w:val="Grid Table 6 Colorful - Accent 3"/>
    <w:basedOn w:val="76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b/>
        <w:color w:val="a4a4a4"/>
      </w:rPr>
    </w:tblStylePr>
    <w:tblStylePr w:type="firstRow">
      <w:rPr>
        <w:b/>
        <w:color w:val="a4a4a4"/>
      </w:rPr>
      <w:tcPr>
        <w:tcBorders>
          <w:bottom w:val="single" w:color="A5A5A5" w:sz="12" w:space="0"/>
        </w:tcBorders>
      </w:tcPr>
    </w:tblStylePr>
    <w:tblStylePr w:type="lastCol">
      <w:rPr>
        <w:b/>
        <w:color w:val="a4a4a4"/>
      </w:rPr>
    </w:tblStylePr>
    <w:tblStylePr w:type="lastRow">
      <w:rPr>
        <w:b/>
        <w:color w:val="a4a4a4"/>
      </w:rPr>
    </w:tblStylePr>
  </w:style>
  <w:style w:type="table" w:styleId="897" w:customStyle="1">
    <w:name w:val="Grid Table 6 Colorful - Accent 4"/>
    <w:basedOn w:val="761"/>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898" w:customStyle="1">
    <w:name w:val="Grid Table 6 Colorful - Accent 5"/>
    <w:basedOn w:val="76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99" w:customStyle="1">
    <w:name w:val="Grid Table 6 Colorful - Accent 6"/>
    <w:basedOn w:val="76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900" w:customStyle="1">
    <w:name w:val="Grid Table 7 Colorful - Accent 1"/>
    <w:basedOn w:val="761"/>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01" w:customStyle="1">
    <w:name w:val="Grid Table 7 Colorful - Accent 2"/>
    <w:basedOn w:val="761"/>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02" w:customStyle="1">
    <w:name w:val="Grid Table 7 Colorful - Accent 3"/>
    <w:basedOn w:val="76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rFonts w:ascii="Arial" w:hAnsi="Arial"/>
        <w:i/>
        <w:color w:val="a4a4a4"/>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4a4a4"/>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4a4a4"/>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4a4a4"/>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03" w:customStyle="1">
    <w:name w:val="Grid Table 7 Colorful - Accent 4"/>
    <w:basedOn w:val="761"/>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04" w:customStyle="1">
    <w:name w:val="Grid Table 7 Colorful - Accent 5"/>
    <w:basedOn w:val="76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05" w:customStyle="1">
    <w:name w:val="Grid Table 7 Colorful - Accent 6"/>
    <w:basedOn w:val="76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06" w:customStyle="1">
    <w:name w:val="List Table 1 Light - Accent 1"/>
    <w:basedOn w:val="76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7" w:customStyle="1">
    <w:name w:val="List Table 1 Light - Accent 2"/>
    <w:basedOn w:val="76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08" w:customStyle="1">
    <w:name w:val="List Table 1 Light - Accent 3"/>
    <w:basedOn w:val="76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9" w:customStyle="1">
    <w:name w:val="List Table 1 Light - Accent 4"/>
    <w:basedOn w:val="76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10" w:customStyle="1">
    <w:name w:val="List Table 1 Light - Accent 5"/>
    <w:basedOn w:val="76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11" w:customStyle="1">
    <w:name w:val="List Table 1 Light - Accent 6"/>
    <w:basedOn w:val="76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12" w:customStyle="1">
    <w:name w:val="List Table 2 - Accent 1"/>
    <w:basedOn w:val="76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13" w:customStyle="1">
    <w:name w:val="List Table 2 - Accent 2"/>
    <w:basedOn w:val="76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14" w:customStyle="1">
    <w:name w:val="List Table 2 - Accent 3"/>
    <w:basedOn w:val="76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15" w:customStyle="1">
    <w:name w:val="List Table 2 - Accent 4"/>
    <w:basedOn w:val="761"/>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16" w:customStyle="1">
    <w:name w:val="List Table 2 - Accent 5"/>
    <w:basedOn w:val="76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17" w:customStyle="1">
    <w:name w:val="List Table 2 - Accent 6"/>
    <w:basedOn w:val="76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18" w:customStyle="1">
    <w:name w:val="List Table 3 - Accent 1"/>
    <w:basedOn w:val="76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19" w:customStyle="1">
    <w:name w:val="List Table 3 - Accent 2"/>
    <w:basedOn w:val="761"/>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20" w:customStyle="1">
    <w:name w:val="List Table 3 - Accent 3"/>
    <w:basedOn w:val="76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21" w:customStyle="1">
    <w:name w:val="List Table 3 - Accent 4"/>
    <w:basedOn w:val="761"/>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22" w:customStyle="1">
    <w:name w:val="List Table 3 - Accent 5"/>
    <w:basedOn w:val="761"/>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23" w:customStyle="1">
    <w:name w:val="List Table 3 - Accent 6"/>
    <w:basedOn w:val="76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24" w:customStyle="1">
    <w:name w:val="List Table 4 - Accent 1"/>
    <w:basedOn w:val="76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5" w:customStyle="1">
    <w:name w:val="List Table 4 - Accent 2"/>
    <w:basedOn w:val="76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26" w:customStyle="1">
    <w:name w:val="List Table 4 - Accent 3"/>
    <w:basedOn w:val="76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27" w:customStyle="1">
    <w:name w:val="List Table 4 - Accent 4"/>
    <w:basedOn w:val="761"/>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28" w:customStyle="1">
    <w:name w:val="List Table 4 - Accent 5"/>
    <w:basedOn w:val="76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29" w:customStyle="1">
    <w:name w:val="List Table 4 - Accent 6"/>
    <w:basedOn w:val="76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30" w:customStyle="1">
    <w:name w:val="List Table 5 Dark - Accent 1"/>
    <w:basedOn w:val="76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31" w:customStyle="1">
    <w:name w:val="List Table 5 Dark - Accent 2"/>
    <w:basedOn w:val="761"/>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32" w:customStyle="1">
    <w:name w:val="List Table 5 Dark - Accent 3"/>
    <w:basedOn w:val="76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33" w:customStyle="1">
    <w:name w:val="List Table 5 Dark - Accent 4"/>
    <w:basedOn w:val="761"/>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34" w:customStyle="1">
    <w:name w:val="List Table 5 Dark - Accent 5"/>
    <w:basedOn w:val="761"/>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35" w:customStyle="1">
    <w:name w:val="List Table 5 Dark - Accent 6"/>
    <w:basedOn w:val="76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36" w:customStyle="1">
    <w:name w:val="List Table 6 Colorful - Accent 1"/>
    <w:basedOn w:val="761"/>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937" w:customStyle="1">
    <w:name w:val="List Table 6 Colorful - Accent 2"/>
    <w:basedOn w:val="761"/>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38" w:customStyle="1">
    <w:name w:val="List Table 6 Colorful - Accent 3"/>
    <w:basedOn w:val="761"/>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939" w:customStyle="1">
    <w:name w:val="List Table 6 Colorful - Accent 4"/>
    <w:basedOn w:val="761"/>
    <w:uiPriority w:val="99"/>
    <w:qFormat/>
    <w:tblPr>
      <w:tblBorders>
        <w:top w:val="single" w:color="FFD865" w:sz="4" w:space="0"/>
        <w:bottom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940" w:customStyle="1">
    <w:name w:val="List Table 6 Colorful - Accent 5"/>
    <w:basedOn w:val="761"/>
    <w:uiPriority w:val="99"/>
    <w:qFormat/>
    <w:tblPr>
      <w:tblBorders>
        <w:top w:val="single" w:color="8DA9DB" w:sz="4" w:space="0"/>
        <w:bottom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41" w:customStyle="1">
    <w:name w:val="List Table 6 Colorful - Accent 6"/>
    <w:basedOn w:val="76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42" w:customStyle="1">
    <w:name w:val="List Table 7 Colorful - Accent 1"/>
    <w:basedOn w:val="761"/>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43" w:customStyle="1">
    <w:name w:val="List Table 7 Colorful - Accent 2"/>
    <w:basedOn w:val="761"/>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44" w:customStyle="1">
    <w:name w:val="List Table 7 Colorful - Accent 3"/>
    <w:basedOn w:val="761"/>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45" w:customStyle="1">
    <w:name w:val="List Table 7 Colorful - Accent 4"/>
    <w:basedOn w:val="761"/>
    <w:uiPriority w:val="99"/>
    <w:qFormat/>
    <w:tblPr>
      <w:tblBorders>
        <w:right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46" w:customStyle="1">
    <w:name w:val="List Table 7 Colorful - Accent 5"/>
    <w:basedOn w:val="761"/>
    <w:uiPriority w:val="99"/>
    <w:qFormat/>
    <w:tblPr>
      <w:tblBorders>
        <w:right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47" w:customStyle="1">
    <w:name w:val="List Table 7 Colorful - Accent 6"/>
    <w:basedOn w:val="76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48" w:customStyle="1">
    <w:name w:val="Lined - Accent"/>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9" w:customStyle="1">
    <w:name w:val="Lined - Accent 1"/>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0" w:customStyle="1">
    <w:name w:val="Lined - Accent 2"/>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1" w:customStyle="1">
    <w:name w:val="Lined - Accent 3"/>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2" w:customStyle="1">
    <w:name w:val="Lined - Accent 4"/>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3" w:customStyle="1">
    <w:name w:val="Lined - Accent 5"/>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4" w:customStyle="1">
    <w:name w:val="Lined - Accent 6"/>
    <w:basedOn w:val="76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5" w:customStyle="1">
    <w:name w:val="Bordered &amp; Lined - Accent"/>
    <w:basedOn w:val="76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6" w:customStyle="1">
    <w:name w:val="Bordered &amp; Lined - Accent 1"/>
    <w:basedOn w:val="761"/>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7" w:customStyle="1">
    <w:name w:val="Bordered &amp; Lined - Accent 2"/>
    <w:basedOn w:val="76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8" w:customStyle="1">
    <w:name w:val="Bordered &amp; Lined - Accent 3"/>
    <w:basedOn w:val="76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9" w:customStyle="1">
    <w:name w:val="Bordered &amp; Lined - Accent 4"/>
    <w:basedOn w:val="761"/>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0" w:customStyle="1">
    <w:name w:val="Bordered &amp; Lined - Accent 5"/>
    <w:basedOn w:val="761"/>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61" w:customStyle="1">
    <w:name w:val="Bordered &amp; Lined - Accent 6"/>
    <w:basedOn w:val="761"/>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62" w:customStyle="1">
    <w:name w:val="Bordered"/>
    <w:basedOn w:val="76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3" w:customStyle="1">
    <w:name w:val="Bordered - Accent 1"/>
    <w:basedOn w:val="76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64" w:customStyle="1">
    <w:name w:val="Bordered - Accent 2"/>
    <w:basedOn w:val="76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65" w:customStyle="1">
    <w:name w:val="Bordered - Accent 3"/>
    <w:basedOn w:val="76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66" w:customStyle="1">
    <w:name w:val="Bordered - Accent 4"/>
    <w:basedOn w:val="76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67" w:customStyle="1">
    <w:name w:val="Bordered - Accent 5"/>
    <w:basedOn w:val="76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68" w:customStyle="1">
    <w:name w:val="Bordered - Accent 6"/>
    <w:basedOn w:val="76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9" w:customStyle="1">
    <w:name w:val="脚注文本 字符"/>
    <w:link w:val="799"/>
    <w:uiPriority w:val="99"/>
    <w:qFormat/>
    <w:rPr>
      <w:sz w:val="18"/>
    </w:rPr>
  </w:style>
  <w:style w:type="character" w:styleId="970" w:customStyle="1">
    <w:name w:val="尾注文本 字符"/>
    <w:link w:val="792"/>
    <w:uiPriority w:val="99"/>
    <w:qFormat/>
    <w:rPr>
      <w:sz w:val="20"/>
    </w:rPr>
  </w:style>
  <w:style w:type="paragraph" w:styleId="971" w:customStyle="1">
    <w:name w:val="TOC 标题111"/>
    <w:uiPriority w:val="39"/>
    <w:unhideWhenUsed/>
    <w:qFormat/>
    <w:rPr>
      <w:rFonts w:ascii="Calibri" w:hAnsi="Calibri" w:eastAsia="Arial"/>
    </w:rPr>
  </w:style>
  <w:style w:type="paragraph" w:styleId="972" w:customStyle="1">
    <w:name w:val="普通正文"/>
    <w:basedOn w:val="750"/>
    <w:qFormat/>
    <w:pPr>
      <w:ind w:firstLine="480"/>
      <w:jc w:val="left"/>
      <w:spacing w:before="120" w:after="120" w:line="360" w:lineRule="auto"/>
    </w:pPr>
    <w:rPr>
      <w:rFonts w:ascii="Arial" w:hAnsi="Arial"/>
      <w:sz w:val="24"/>
      <w:szCs w:val="24"/>
    </w:rPr>
  </w:style>
  <w:style w:type="character" w:styleId="973" w:customStyle="1">
    <w:name w:val="font11"/>
    <w:basedOn w:val="760"/>
    <w:qFormat/>
    <w:rPr>
      <w:rFonts w:hint="eastAsia" w:ascii="宋体" w:hAnsi="宋体" w:eastAsia="宋体" w:cs="宋体"/>
      <w:color w:val="000000"/>
      <w:sz w:val="20"/>
      <w:szCs w:val="20"/>
      <w:u w:val="none"/>
    </w:rPr>
  </w:style>
  <w:style w:type="character" w:styleId="974" w:customStyle="1">
    <w:name w:val="font21"/>
    <w:basedOn w:val="760"/>
    <w:qFormat/>
    <w:rPr>
      <w:rFonts w:ascii="Arial" w:hAnsi="Arial" w:cs="Arial"/>
      <w:color w:val="000000"/>
      <w:sz w:val="20"/>
      <w:szCs w:val="20"/>
      <w:u w:val="none"/>
    </w:rPr>
  </w:style>
  <w:style w:type="paragraph" w:styleId="975" w:customStyle="1">
    <w:name w:val="样式3"/>
    <w:basedOn w:val="750"/>
    <w:uiPriority w:val="99"/>
    <w:qFormat/>
    <w:pPr>
      <w:spacing w:line="300" w:lineRule="auto"/>
    </w:pPr>
    <w:rPr>
      <w:rFonts w:ascii="宋体"/>
      <w:sz w:val="24"/>
      <w:szCs w:val="24"/>
    </w:rPr>
  </w:style>
  <w:style w:type="paragraph" w:styleId="976" w:customStyle="1">
    <w:name w:val="段"/>
    <w:next w:val="750"/>
    <w:qFormat/>
    <w:pPr>
      <w:ind w:firstLine="420"/>
      <w:jc w:val="both"/>
      <w:tabs>
        <w:tab w:val="center" w:pos="4201" w:leader="none"/>
        <w:tab w:val="right" w:pos="9298" w:leader="dot"/>
      </w:tabs>
    </w:pPr>
    <w:rPr>
      <w:rFonts w:ascii="宋体"/>
      <w:sz w:val="21"/>
    </w:rPr>
  </w:style>
  <w:style w:type="paragraph" w:styleId="977" w:customStyle="1">
    <w:name w:val="Body text|2"/>
    <w:basedOn w:val="750"/>
    <w:qFormat/>
    <w:pPr>
      <w:spacing w:after="40"/>
    </w:pPr>
    <w:rPr>
      <w:rFonts w:ascii="Arial" w:hAnsi="Arial" w:eastAsia="Arial" w:cs="Arial"/>
      <w:b/>
      <w:bCs/>
      <w:sz w:val="20"/>
      <w:szCs w:val="20"/>
    </w:rPr>
  </w:style>
  <w:style w:type="paragraph" w:styleId="978" w:customStyle="1">
    <w:name w:val="Body text|1"/>
    <w:basedOn w:val="750"/>
    <w:qFormat/>
    <w:rPr>
      <w:rFonts w:ascii="Calibri" w:hAnsi="Calibri"/>
      <w:sz w:val="66"/>
      <w:szCs w:val="66"/>
    </w:rPr>
  </w:style>
  <w:style w:type="character" w:styleId="979" w:customStyle="1">
    <w:name w:val="font41"/>
    <w:basedOn w:val="760"/>
    <w:qFormat/>
    <w:rPr>
      <w:rFonts w:hint="default" w:ascii="Times New Roman" w:hAnsi="Times New Roman" w:cs="Times New Roman"/>
      <w:color w:val="000000"/>
      <w:sz w:val="22"/>
      <w:szCs w:val="22"/>
      <w:u w:val="none"/>
    </w:rPr>
  </w:style>
  <w:style w:type="character" w:styleId="980" w:customStyle="1">
    <w:name w:val="font71"/>
    <w:qFormat/>
    <w:rPr>
      <w:rFonts w:hint="eastAsia" w:ascii="宋体" w:hAnsi="宋体" w:eastAsia="宋体" w:cs="宋体"/>
      <w:color w:val="000000"/>
      <w:sz w:val="24"/>
      <w:szCs w:val="24"/>
      <w:u w:val="none"/>
    </w:rPr>
  </w:style>
  <w:style w:type="paragraph" w:styleId="981" w:customStyle="1">
    <w:name w:val="二级条标题"/>
    <w:basedOn w:val="982"/>
    <w:next w:val="976"/>
    <w:qFormat/>
  </w:style>
  <w:style w:type="paragraph" w:styleId="982" w:customStyle="1">
    <w:name w:val="一级条标题"/>
    <w:basedOn w:val="983"/>
    <w:next w:val="976"/>
    <w:uiPriority w:val="99"/>
    <w:qFormat/>
  </w:style>
  <w:style w:type="paragraph" w:styleId="983" w:customStyle="1">
    <w:name w:val="章标题"/>
    <w:next w:val="750"/>
    <w:uiPriority w:val="99"/>
    <w:qFormat/>
    <w:pPr>
      <w:jc w:val="both"/>
      <w:outlineLvl w:val="1"/>
    </w:pPr>
    <w:rPr>
      <w:rFonts w:ascii="黑体" w:hAnsi="黑体" w:eastAsia="黑体"/>
      <w:sz w:val="21"/>
    </w:rPr>
  </w:style>
  <w:style w:type="character" w:styleId="984" w:customStyle="1">
    <w:name w:val="五级条标题 Char"/>
    <w:link w:val="985"/>
    <w:qFormat/>
  </w:style>
  <w:style w:type="paragraph" w:styleId="985" w:customStyle="1">
    <w:name w:val="五级条标题"/>
    <w:basedOn w:val="986"/>
    <w:next w:val="976"/>
    <w:link w:val="984"/>
    <w:qFormat/>
    <w:pPr>
      <w:tabs>
        <w:tab w:val="left" w:pos="360" w:leader="none"/>
      </w:tabs>
      <w:outlineLvl w:val="6"/>
    </w:pPr>
  </w:style>
  <w:style w:type="paragraph" w:styleId="986" w:customStyle="1">
    <w:name w:val="四级条标题"/>
    <w:basedOn w:val="987"/>
    <w:next w:val="976"/>
    <w:qFormat/>
    <w:pPr>
      <w:tabs>
        <w:tab w:val="left" w:pos="486" w:leader="none"/>
        <w:tab w:val="left" w:pos="992" w:leader="none"/>
        <w:tab w:val="left" w:pos="1080" w:leader="none"/>
        <w:tab w:val="left" w:pos="2100" w:leader="none"/>
      </w:tabs>
      <w:outlineLvl w:val="5"/>
    </w:pPr>
  </w:style>
  <w:style w:type="paragraph" w:styleId="987" w:customStyle="1">
    <w:name w:val="三级条标题"/>
    <w:basedOn w:val="981"/>
    <w:next w:val="976"/>
    <w:qFormat/>
  </w:style>
  <w:style w:type="paragraph" w:styleId="988" w:customStyle="1">
    <w:name w:val="二级无"/>
    <w:basedOn w:val="981"/>
    <w:qFormat/>
  </w:style>
  <w:style w:type="character" w:styleId="989" w:customStyle="1">
    <w:name w:val="正文表标题 Char"/>
    <w:link w:val="990"/>
    <w:qFormat/>
    <w:rPr>
      <w:rFonts w:ascii="黑体" w:hAnsi="黑体" w:eastAsia="黑体" w:cs="Times New Roman"/>
      <w:sz w:val="21"/>
      <w:lang w:val="en-US" w:eastAsia="zh-CN" w:bidi="ar-SA"/>
    </w:rPr>
  </w:style>
  <w:style w:type="paragraph" w:styleId="990" w:customStyle="1">
    <w:name w:val="正文表标题"/>
    <w:next w:val="976"/>
    <w:link w:val="989"/>
    <w:qFormat/>
    <w:pPr>
      <w:ind w:left="3780"/>
      <w:jc w:val="center"/>
      <w:tabs>
        <w:tab w:val="left" w:pos="360" w:leader="none"/>
      </w:tabs>
    </w:pPr>
    <w:rPr>
      <w:rFonts w:ascii="黑体" w:hAnsi="黑体" w:eastAsia="黑体"/>
      <w:sz w:val="21"/>
    </w:rPr>
  </w:style>
  <w:style w:type="paragraph" w:styleId="991" w:customStyle="1">
    <w:name w:val="三级无"/>
    <w:basedOn w:val="987"/>
    <w:qFormat/>
    <w:rPr>
      <w:rFonts w:ascii="宋体" w:eastAsia="宋体"/>
    </w:rPr>
  </w:style>
  <w:style w:type="paragraph" w:styleId="992" w:customStyle="1">
    <w:name w:val="Table Text"/>
    <w:basedOn w:val="750"/>
    <w:semiHidden/>
    <w:qFormat/>
    <w:rPr>
      <w:rFonts w:ascii="宋体" w:hAnsi="宋体" w:cs="宋体"/>
      <w:sz w:val="18"/>
      <w:szCs w:val="18"/>
      <w:lang w:eastAsia="en-US"/>
    </w:rPr>
  </w:style>
  <w:style w:type="table" w:styleId="993" w:customStyle="1">
    <w:name w:val="Table Normal"/>
    <w:semiHidden/>
    <w:unhideWhenUsed/>
    <w:qFormat/>
    <w:tblPr>
      <w:tblCellMar>
        <w:left w:w="0" w:type="dxa"/>
        <w:top w:w="0" w:type="dxa"/>
        <w:right w:w="0" w:type="dxa"/>
        <w:bottom w:w="0" w:type="dxa"/>
      </w:tblCellMar>
    </w:tblPr>
  </w:style>
  <w:style w:type="paragraph" w:styleId="994" w:customStyle="1">
    <w:name w:val="正文图标题"/>
    <w:next w:val="976"/>
    <w:qFormat/>
    <w:pPr>
      <w:jc w:val="center"/>
      <w:tabs>
        <w:tab w:val="left" w:pos="360" w:leader="none"/>
      </w:tabs>
    </w:pPr>
    <w:rPr>
      <w:rFonts w:ascii="黑体" w:eastAsia="黑体"/>
      <w:sz w:val="21"/>
    </w:rPr>
  </w:style>
  <w:style w:type="paragraph" w:styleId="995" w:customStyle="1">
    <w:name w:val="附录章标题"/>
    <w:next w:val="976"/>
    <w:qFormat/>
    <w:pPr>
      <w:numPr>
        <w:ilvl w:val="1"/>
        <w:numId w:val="1"/>
      </w:numPr>
      <w:jc w:val="both"/>
      <w:spacing w:before="100" w:beforeAutospacing="1"/>
      <w:outlineLvl w:val="1"/>
    </w:pPr>
    <w:rPr>
      <w:rFonts w:ascii="黑体" w:hAnsi="宋体" w:eastAsia="黑体"/>
      <w:color w:val="000000"/>
      <w:sz w:val="21"/>
    </w:rPr>
  </w:style>
  <w:style w:type="paragraph" w:styleId="996" w:customStyle="1">
    <w:name w:val="标准文件_段"/>
    <w:qFormat/>
    <w:pPr>
      <w:ind w:firstLine="200"/>
      <w:jc w:val="both"/>
    </w:pPr>
    <w:rPr>
      <w:rFonts w:ascii="宋体"/>
      <w:sz w:val="21"/>
    </w:rPr>
  </w:style>
  <w:style w:type="paragraph" w:styleId="997">
    <w:name w:val="List Paragraph"/>
    <w:basedOn w:val="750"/>
    <w:uiPriority w:val="34"/>
    <w:qFormat/>
    <w:pPr>
      <w:ind w:firstLine="420"/>
    </w:pPr>
  </w:style>
  <w:style w:type="paragraph" w:styleId="998" w:customStyle="1">
    <w:name w:val="无间隔1"/>
    <w:qFormat/>
    <w:rPr>
      <w:sz w:val="22"/>
    </w:rPr>
  </w:style>
  <w:style w:type="paragraph" w:styleId="999" w:customStyle="1">
    <w:name w:val="列出段落2"/>
    <w:basedOn w:val="750"/>
    <w:uiPriority w:val="99"/>
    <w:qFormat/>
    <w:pPr>
      <w:contextualSpacing/>
      <w:ind w:left="720"/>
      <w:jc w:val="left"/>
      <w:spacing w:before="100" w:beforeAutospacing="1" w:after="100" w:afterAutospacing="1"/>
      <w:widowControl/>
    </w:pPr>
    <w:rPr>
      <w:sz w:val="24"/>
      <w:szCs w:val="24"/>
    </w:rPr>
  </w:style>
  <w:style w:type="paragraph" w:styleId="1000" w:customStyle="1">
    <w:name w:val="正文文本1"/>
    <w:basedOn w:val="750"/>
    <w:next w:val="750"/>
    <w:uiPriority w:val="99"/>
    <w:qFormat/>
    <w:rPr>
      <w:rFonts w:ascii="楷体_GB2312" w:hAnsi="Arial" w:eastAsia="楷体_GB2312"/>
      <w:sz w:val="28"/>
      <w:szCs w:val="28"/>
    </w:rPr>
  </w:style>
  <w:style w:type="paragraph" w:styleId="1001" w:customStyle="1">
    <w:name w:val="标准文件_表格"/>
    <w:basedOn w:val="750"/>
    <w:uiPriority w:val="99"/>
    <w:qFormat/>
    <w:pPr>
      <w:jc w:val="center"/>
      <w:widowControl/>
    </w:pPr>
    <w:rPr>
      <w:rFonts w:ascii="宋体"/>
      <w:sz w:val="18"/>
      <w:szCs w:val="20"/>
    </w:rPr>
  </w:style>
  <w:style w:type="paragraph" w:styleId="1002" w:customStyle="1">
    <w:name w:val="TOC 标题11"/>
    <w:basedOn w:val="750"/>
    <w:next w:val="750"/>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1003" w:customStyle="1">
    <w:name w:val="样式6"/>
    <w:basedOn w:val="750"/>
    <w:qFormat/>
    <w:pPr>
      <w:ind w:firstLine="420"/>
      <w:tabs>
        <w:tab w:val="left" w:pos="0" w:leader="none"/>
      </w:tabs>
    </w:pPr>
    <w:rPr>
      <w:rFonts w:hint="eastAsia" w:ascii="宋体" w:hAnsi="宋体"/>
    </w:rPr>
  </w:style>
  <w:style w:type="character" w:styleId="1004" w:customStyle="1">
    <w:name w:val="font51"/>
    <w:basedOn w:val="760"/>
    <w:qFormat/>
    <w:rPr>
      <w:rFonts w:hint="eastAsia" w:ascii="宋体" w:hAnsi="宋体" w:eastAsia="宋体" w:cs="宋体"/>
      <w:color w:val="000000"/>
      <w:sz w:val="21"/>
      <w:szCs w:val="21"/>
      <w:u w:val="none"/>
    </w:rPr>
  </w:style>
  <w:style w:type="character" w:styleId="1005" w:customStyle="1">
    <w:name w:val="font31"/>
    <w:basedOn w:val="760"/>
    <w:qFormat/>
    <w:rPr>
      <w:rFonts w:hint="default" w:ascii="Times New Roman" w:hAnsi="Times New Roman" w:cs="Times New Roman"/>
      <w:color w:val="000000"/>
      <w:sz w:val="21"/>
      <w:szCs w:val="21"/>
      <w:u w:val="none"/>
    </w:rPr>
  </w:style>
  <w:style w:type="paragraph" w:styleId="1006" w:customStyle="1">
    <w:name w:val="TOC 标题2"/>
    <w:basedOn w:val="751"/>
    <w:next w:val="750"/>
    <w:uiPriority w:val="39"/>
    <w:unhideWhenUsed/>
    <w:qFormat/>
    <w:pPr>
      <w:jc w:val="left"/>
      <w:keepLines/>
      <w:spacing w:before="240" w:line="259" w:lineRule="auto"/>
      <w:widowControl/>
      <w:outlineLvl w:val="9"/>
    </w:pPr>
    <w:rPr>
      <w:rFonts w:asciiTheme="majorHAnsi" w:hAnsiTheme="majorHAnsi" w:eastAsiaTheme="majorEastAsia" w:cstheme="majorBidi"/>
      <w:color w:val="2e74b5"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7C09C8-76B3-4355-9F92-3DA34E680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付钢</cp:lastModifiedBy>
  <cp:revision>35</cp:revision>
  <dcterms:created xsi:type="dcterms:W3CDTF">2022-10-11T02:45:00Z</dcterms:created>
  <dcterms:modified xsi:type="dcterms:W3CDTF">2026-03-30T08:32:57Z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F536B85E09B64BAC8C6A368D42E99482_13</vt:lpwstr>
  </property>
  <property fmtid="{D5CDD505-2E9C-101B-9397-08002B2CF9AE}" pid="4" name="KSOTemplateDocerSaveRecord">
    <vt:lpwstr>eyJoZGlkIjoiNjYxZGYyODZmNmNjNTY1YWQ3YmI4NGI2OTkzYTE0ZTgiLCJ1c2VySWQiOiIxNTU1OTM2MDk2In0=</vt:lpwstr>
  </property>
</Properties>
</file>