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 xml:space="preserve">竞争性磋商文件</w:t>
      </w:r>
      <w:r/>
    </w:p>
    <w:p>
      <w:pPr>
        <w:jc w:val="left"/>
        <w:keepLines w:val="0"/>
        <w:keepNext w:val="0"/>
        <w:pageBreakBefore w:val="0"/>
        <w:spacing w:before="120" w:after="120" w:line="6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jc w:val="left"/>
        <w:keepLines w:val="0"/>
        <w:keepNext w:val="0"/>
        <w:pageBreakBefore w:val="0"/>
        <w:spacing w:before="120" w:after="120" w:line="6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项目名称：南京市凤凰西街277号科研综合楼物业管理服务采购</w:t>
      </w:r>
      <w:r/>
    </w:p>
    <w:p>
      <w:pPr>
        <w:jc w:val="left"/>
        <w:keepLines w:val="0"/>
        <w:keepNext w:val="0"/>
        <w:pageBreakBefore w:val="0"/>
        <w:spacing w:before="120" w:after="120" w:line="660" w:lineRule="exact"/>
        <w:widowControl w:val="off"/>
        <w:rPr>
          <w:rFonts w:ascii="Arial" w:hAnsi="Arial"/>
          <w:b/>
          <w:bCs/>
          <w:sz w:val="32"/>
          <w:szCs w:val="24"/>
        </w:rPr>
      </w:pPr>
      <w:r>
        <w:rPr>
          <w:rFonts w:hint="eastAsia" w:ascii="方正黑体_GBK" w:hAnsi="方正黑体_GBK" w:eastAsia="方正黑体_GBK" w:cs="方正黑体_GBK"/>
          <w:b w:val="0"/>
          <w:bCs w:val="0"/>
          <w:sz w:val="32"/>
          <w:szCs w:val="32"/>
          <w:lang w:eastAsia="zh-CN"/>
        </w:rPr>
        <w:t xml:space="preserve">采购编号</w:t>
      </w:r>
      <w:r>
        <w:rPr>
          <w:rFonts w:hint="eastAsia" w:ascii="方正黑体_GBK" w:hAnsi="方正黑体_GBK" w:eastAsia="方正黑体_GBK" w:cs="方正黑体_GBK"/>
          <w:b w:val="0"/>
          <w:bCs w:val="0"/>
          <w:sz w:val="32"/>
          <w:szCs w:val="32"/>
        </w:rPr>
        <w:t xml:space="preserve">：</w:t>
      </w:r>
      <w:r>
        <w:rPr>
          <w:rFonts w:ascii="Times New Roman" w:hAnsi="Times New Roman" w:eastAsia="方正黑体_GBK" w:cs="Times New Roman"/>
          <w:b w:val="0"/>
          <w:bCs w:val="0"/>
          <w:sz w:val="32"/>
          <w:szCs w:val="32"/>
        </w:rPr>
        <w:t xml:space="preserve">JSZC-320000-SCZX-C2026-0184</w:t>
      </w:r>
      <w:r>
        <w:rPr>
          <w:rFonts w:ascii="Arial" w:hAnsi="Arial"/>
          <w:b/>
          <w:bCs/>
          <w:sz w:val="32"/>
          <w:szCs w:val="24"/>
        </w:rPr>
        <w:t xml:space="preserve">          </w:t>
      </w:r>
      <w:r/>
    </w:p>
    <w:p>
      <w:pPr>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center"/>
        <w:keepLines w:val="0"/>
        <w:keepNext w:val="0"/>
        <w:pageBreakBefore w:val="0"/>
        <w:spacing w:before="120" w:after="120" w:line="660" w:lineRule="exact"/>
        <w:widowControl w:val="off"/>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sz w:val="32"/>
          <w:szCs w:val="24"/>
        </w:rPr>
      </w:pPr>
      <w:r>
        <w:rPr>
          <w:rFonts w:hint="eastAsia" w:ascii="方正黑体_GBK" w:hAnsi="方正黑体_GBK" w:eastAsia="方正黑体_GBK" w:cs="方正黑体_GBK"/>
          <w:b w:val="0"/>
          <w:bCs w:val="0"/>
          <w:sz w:val="32"/>
          <w:szCs w:val="24"/>
        </w:rPr>
        <w:t xml:space="preserve">江苏省政府采购中心</w:t>
      </w:r>
      <w:r/>
    </w:p>
    <w:p>
      <w:pPr>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sz w:val="32"/>
          <w:szCs w:val="24"/>
        </w:rPr>
      </w:pPr>
      <w:r>
        <w:rPr>
          <w:rFonts w:hint="eastAsia" w:ascii="方正黑体_GBK" w:hAnsi="方正黑体_GBK" w:eastAsia="方正黑体_GBK" w:cs="方正黑体_GBK"/>
          <w:b w:val="0"/>
          <w:bCs w:val="0"/>
          <w:sz w:val="32"/>
          <w:szCs w:val="24"/>
          <w:lang w:val="en-US" w:eastAsia="zh-CN"/>
        </w:rPr>
        <w:t xml:space="preserve">2026</w:t>
      </w:r>
      <w:r>
        <w:rPr>
          <w:rFonts w:hint="eastAsia" w:ascii="方正黑体_GBK" w:hAnsi="方正黑体_GBK" w:eastAsia="方正黑体_GBK" w:cs="方正黑体_GBK"/>
          <w:b w:val="0"/>
          <w:bCs w:val="0"/>
          <w:sz w:val="32"/>
          <w:szCs w:val="24"/>
        </w:rPr>
        <w:t xml:space="preserve">年</w:t>
      </w:r>
      <w:r>
        <w:rPr>
          <w:rFonts w:hint="eastAsia" w:ascii="方正黑体_GBK" w:hAnsi="方正黑体_GBK" w:eastAsia="方正黑体_GBK" w:cs="方正黑体_GBK"/>
          <w:b w:val="0"/>
          <w:bCs w:val="0"/>
          <w:sz w:val="32"/>
          <w:szCs w:val="24"/>
          <w:lang w:val="en-US" w:eastAsia="zh-CN"/>
        </w:rPr>
        <w:t xml:space="preserve">5</w:t>
      </w:r>
      <w:r>
        <w:rPr>
          <w:rFonts w:hint="eastAsia" w:ascii="方正黑体_GBK" w:hAnsi="方正黑体_GBK" w:eastAsia="方正黑体_GBK" w:cs="方正黑体_GBK"/>
          <w:b w:val="0"/>
          <w:bCs w:val="0"/>
          <w:sz w:val="32"/>
          <w:szCs w:val="24"/>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keepLines w:val="0"/>
        <w:keepNext w:val="0"/>
        <w:pageBreakBefore w:val="0"/>
        <w:spacing w:line="660" w:lineRule="exact"/>
        <w:widowControl w:val="off"/>
        <w:rPr>
          <w:rFonts w:hint="eastAsia" w:ascii="方正黑体_GBK" w:hAnsi="方正黑体_GBK" w:eastAsia="方正黑体_GBK" w:cs="方正黑体_GBK"/>
          <w:b w:val="0"/>
          <w:bCs/>
          <w:sz w:val="32"/>
          <w:szCs w:val="32"/>
        </w:rPr>
        <w:outlineLvl w:val="0"/>
      </w:pPr>
      <w:r>
        <w:rPr>
          <w:rFonts w:ascii="Times New Roman" w:hAnsi="Times New Roman"/>
          <w:szCs w:val="21"/>
        </w:rPr>
        <w:br w:type="page" w:clear="all"/>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ascii="方正黑体_GBK" w:hAnsi="方正黑体_GBK" w:eastAsia="方正黑体_GBK" w:cs="方正黑体_GBK"/>
          <w:b w:val="0"/>
          <w:bCs/>
          <w:sz w:val="32"/>
          <w:szCs w:val="32"/>
        </w:rPr>
        <w:t xml:space="preserve">总  目  录</w:t>
      </w:r>
      <w:r/>
    </w:p>
    <w:p>
      <w:pPr>
        <w:jc w:val="center"/>
        <w:keepLines w:val="0"/>
        <w:keepNext w:val="0"/>
        <w:pageBreakBefore w:val="0"/>
        <w:spacing w:line="660" w:lineRule="exact"/>
        <w:widowControl w:val="off"/>
        <w:rPr>
          <w:rFonts w:hint="eastAsia" w:ascii="方正黑体_GBK" w:hAnsi="方正黑体_GBK" w:eastAsia="方正黑体_GBK" w:cs="方正黑体_GBK"/>
          <w:b w:val="0"/>
          <w:bCs/>
          <w:sz w:val="32"/>
          <w:szCs w:val="32"/>
        </w:rPr>
        <w:outlineLvl w:val="0"/>
      </w:pPr>
      <w:r>
        <w:rPr>
          <w:rFonts w:hint="eastAsia" w:ascii="方正黑体_GBK" w:hAnsi="方正黑体_GBK" w:eastAsia="方正黑体_GBK" w:cs="方正黑体_GBK"/>
          <w:b w:val="0"/>
          <w:bCs/>
          <w:sz w:val="32"/>
          <w:szCs w:val="32"/>
        </w:rPr>
      </w:r>
      <w:r/>
    </w:p>
    <w:p>
      <w:pPr>
        <w:jc w:val="center"/>
        <w:keepLines w:val="0"/>
        <w:keepNext w:val="0"/>
        <w:pageBreakBefore w:val="0"/>
        <w:spacing w:line="660" w:lineRule="exact"/>
        <w:widowControl w:val="off"/>
        <w:rPr>
          <w:rFonts w:hint="eastAsia" w:ascii="方正黑体_GBK" w:hAnsi="方正黑体_GBK" w:eastAsia="方正黑体_GBK" w:cs="方正黑体_GBK"/>
          <w:b w:val="0"/>
          <w:bCs/>
          <w:sz w:val="32"/>
          <w:szCs w:val="32"/>
        </w:rPr>
        <w:outlineLvl w:val="0"/>
      </w:pPr>
      <w:r>
        <w:rPr>
          <w:rFonts w:hint="eastAsia" w:ascii="方正黑体_GBK" w:hAnsi="方正黑体_GBK" w:eastAsia="方正黑体_GBK" w:cs="方正黑体_GBK"/>
          <w:b w:val="0"/>
          <w:bCs/>
          <w:sz w:val="32"/>
          <w:szCs w:val="32"/>
          <w:lang w:eastAsia="zh-CN"/>
        </w:rPr>
        <w:t xml:space="preserve">第一章</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rPr>
        <w:t xml:space="preserve">磋商邀请……………………………………</w:t>
      </w:r>
      <w:r>
        <w:rPr>
          <w:rFonts w:hint="eastAsia" w:ascii="方正黑体_GBK" w:hAnsi="方正黑体_GBK" w:eastAsia="方正黑体_GBK" w:cs="方正黑体_GBK"/>
          <w:b w:val="0"/>
          <w:bCs/>
          <w:sz w:val="32"/>
          <w:szCs w:val="32"/>
          <w:lang w:val="en-US" w:eastAsia="zh-CN"/>
        </w:rPr>
        <w:t xml:space="preserve">3</w:t>
      </w:r>
      <w:r>
        <w:rPr>
          <w:rFonts w:hint="eastAsia" w:ascii="方正黑体_GBK" w:hAnsi="方正黑体_GBK" w:eastAsia="方正黑体_GBK" w:cs="方正黑体_GBK"/>
          <w:b w:val="0"/>
          <w:bCs/>
          <w:sz w:val="32"/>
          <w:szCs w:val="32"/>
        </w:rPr>
        <w:t xml:space="preserve"> </w:t>
      </w:r>
      <w:r/>
    </w:p>
    <w:p>
      <w:pPr>
        <w:jc w:val="center"/>
        <w:keepLines w:val="0"/>
        <w:keepNext w:val="0"/>
        <w:pageBreakBefore w:val="0"/>
        <w:spacing w:line="660" w:lineRule="exact"/>
        <w:widowControl w:val="off"/>
        <w:rPr>
          <w:rFonts w:hint="eastAsia" w:ascii="方正黑体_GBK" w:hAnsi="方正黑体_GBK" w:eastAsia="方正黑体_GBK" w:cs="方正黑体_GBK"/>
          <w:b w:val="0"/>
          <w:bCs/>
          <w:sz w:val="32"/>
          <w:szCs w:val="32"/>
        </w:rPr>
        <w:outlineLvl w:val="0"/>
      </w:pPr>
      <w:r>
        <w:rPr>
          <w:rFonts w:hint="eastAsia" w:ascii="方正黑体_GBK" w:hAnsi="方正黑体_GBK" w:eastAsia="方正黑体_GBK" w:cs="方正黑体_GBK"/>
          <w:b w:val="0"/>
          <w:bCs/>
          <w:sz w:val="32"/>
          <w:szCs w:val="32"/>
          <w:lang w:eastAsia="zh-CN"/>
        </w:rPr>
        <w:t xml:space="preserve">第二章</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rPr>
        <w:t xml:space="preserve">供应商须知…………………………………</w:t>
      </w:r>
      <w:r>
        <w:rPr>
          <w:rFonts w:hint="eastAsia" w:ascii="方正黑体_GBK" w:hAnsi="方正黑体_GBK" w:eastAsia="方正黑体_GBK" w:cs="方正黑体_GBK"/>
          <w:b w:val="0"/>
          <w:bCs/>
          <w:sz w:val="32"/>
          <w:szCs w:val="32"/>
          <w:lang w:val="en-US" w:eastAsia="zh-CN"/>
        </w:rPr>
        <w:t xml:space="preserve">8</w:t>
      </w:r>
      <w:r>
        <w:rPr>
          <w:rFonts w:hint="eastAsia" w:ascii="方正黑体_GBK" w:hAnsi="方正黑体_GBK" w:eastAsia="方正黑体_GBK" w:cs="方正黑体_GBK"/>
          <w:b w:val="0"/>
          <w:bCs/>
          <w:sz w:val="32"/>
          <w:szCs w:val="32"/>
        </w:rPr>
        <w:t xml:space="preserve"> </w:t>
      </w:r>
      <w:r/>
    </w:p>
    <w:p>
      <w:pPr>
        <w:jc w:val="center"/>
        <w:keepLines w:val="0"/>
        <w:keepNext w:val="0"/>
        <w:pageBreakBefore w:val="0"/>
        <w:spacing w:line="660" w:lineRule="exact"/>
        <w:widowControl w:val="off"/>
        <w:rPr>
          <w:rFonts w:ascii="方正黑体_GBK" w:hAnsi="方正黑体_GBK" w:eastAsia="方正黑体_GBK" w:cs="方正黑体_GBK"/>
          <w:b w:val="0"/>
          <w:bCs/>
          <w:sz w:val="32"/>
          <w:szCs w:val="32"/>
          <w:lang w:val="en-US" w:eastAsia="zh-CN"/>
        </w:rPr>
        <w:outlineLvl w:val="0"/>
      </w:pPr>
      <w:r>
        <w:rPr>
          <w:rFonts w:hint="eastAsia" w:ascii="方正黑体_GBK" w:hAnsi="方正黑体_GBK" w:eastAsia="方正黑体_GBK" w:cs="方正黑体_GBK"/>
          <w:b w:val="0"/>
          <w:bCs/>
          <w:sz w:val="32"/>
          <w:szCs w:val="32"/>
          <w:lang w:eastAsia="zh-CN"/>
        </w:rPr>
        <w:t xml:space="preserve">第三章</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rPr>
        <w:t xml:space="preserve">合同文本……………………………………</w:t>
      </w:r>
      <w:r>
        <w:rPr>
          <w:rFonts w:hint="eastAsia" w:ascii="方正黑体_GBK" w:hAnsi="方正黑体_GBK" w:eastAsia="方正黑体_GBK" w:cs="方正黑体_GBK"/>
          <w:b w:val="0"/>
          <w:bCs/>
          <w:sz w:val="32"/>
          <w:szCs w:val="32"/>
          <w:lang w:val="en-US" w:eastAsia="zh-CN"/>
        </w:rPr>
        <w:t xml:space="preserve">27</w:t>
      </w:r>
      <w:r/>
    </w:p>
    <w:p>
      <w:pPr>
        <w:jc w:val="center"/>
        <w:keepLines w:val="0"/>
        <w:keepNext w:val="0"/>
        <w:pageBreakBefore w:val="0"/>
        <w:spacing w:line="660" w:lineRule="exact"/>
        <w:widowControl w:val="off"/>
        <w:rPr>
          <w:rFonts w:ascii="方正黑体_GBK" w:hAnsi="方正黑体_GBK" w:eastAsia="方正黑体_GBK" w:cs="方正黑体_GBK"/>
          <w:b w:val="0"/>
          <w:bCs/>
          <w:sz w:val="32"/>
          <w:szCs w:val="32"/>
          <w:lang w:val="en-US" w:eastAsia="zh-CN"/>
        </w:rPr>
        <w:outlineLvl w:val="0"/>
      </w:pPr>
      <w:r>
        <w:rPr>
          <w:rFonts w:hint="eastAsia" w:ascii="方正黑体_GBK" w:hAnsi="方正黑体_GBK" w:eastAsia="方正黑体_GBK" w:cs="方正黑体_GBK"/>
          <w:b w:val="0"/>
          <w:bCs/>
          <w:sz w:val="32"/>
          <w:szCs w:val="32"/>
          <w:lang w:eastAsia="zh-CN"/>
        </w:rPr>
        <w:t xml:space="preserve">第四章</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rPr>
        <w:t xml:space="preserve">采购需求……………………………………</w:t>
      </w:r>
      <w:r>
        <w:rPr>
          <w:rFonts w:hint="eastAsia" w:ascii="方正黑体_GBK" w:hAnsi="方正黑体_GBK" w:eastAsia="方正黑体_GBK" w:cs="方正黑体_GBK"/>
          <w:b w:val="0"/>
          <w:bCs/>
          <w:sz w:val="32"/>
          <w:szCs w:val="32"/>
          <w:lang w:val="en-US" w:eastAsia="zh-CN"/>
        </w:rPr>
        <w:t xml:space="preserve">33</w:t>
      </w:r>
      <w:r/>
    </w:p>
    <w:p>
      <w:pPr>
        <w:jc w:val="center"/>
        <w:keepLines w:val="0"/>
        <w:keepNext w:val="0"/>
        <w:pageBreakBefore w:val="0"/>
        <w:spacing w:line="660" w:lineRule="exact"/>
        <w:widowControl w:val="off"/>
        <w:rPr>
          <w:rFonts w:ascii="方正黑体_GBK" w:hAnsi="方正黑体_GBK" w:eastAsia="方正黑体_GBK" w:cs="方正黑体_GBK"/>
          <w:b w:val="0"/>
          <w:bCs/>
          <w:sz w:val="32"/>
          <w:szCs w:val="32"/>
          <w:lang w:val="en-US" w:eastAsia="zh-CN"/>
        </w:rPr>
        <w:outlineLvl w:val="0"/>
      </w:pPr>
      <w:r>
        <w:rPr>
          <w:rFonts w:hint="eastAsia" w:ascii="方正黑体_GBK" w:hAnsi="方正黑体_GBK" w:eastAsia="方正黑体_GBK" w:cs="方正黑体_GBK"/>
          <w:b w:val="0"/>
          <w:bCs/>
          <w:sz w:val="32"/>
          <w:szCs w:val="32"/>
          <w:lang w:eastAsia="zh-CN"/>
        </w:rPr>
        <w:t xml:space="preserve">第五章</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rPr>
        <w:t xml:space="preserve">评审方法与评审标准………………………</w:t>
      </w:r>
      <w:r>
        <w:rPr>
          <w:rFonts w:hint="eastAsia" w:ascii="方正黑体_GBK" w:hAnsi="方正黑体_GBK" w:eastAsia="方正黑体_GBK" w:cs="方正黑体_GBK"/>
          <w:b w:val="0"/>
          <w:bCs/>
          <w:sz w:val="32"/>
          <w:szCs w:val="32"/>
          <w:lang w:val="en-US" w:eastAsia="zh-CN"/>
        </w:rPr>
        <w:t xml:space="preserve">59</w:t>
      </w:r>
      <w:r/>
    </w:p>
    <w:p>
      <w:pPr>
        <w:jc w:val="center"/>
        <w:keepLines w:val="0"/>
        <w:keepNext w:val="0"/>
        <w:pageBreakBefore w:val="0"/>
        <w:spacing w:line="660" w:lineRule="exact"/>
        <w:widowControl w:val="off"/>
        <w:rPr>
          <w:rFonts w:ascii="方正黑体_GBK" w:hAnsi="方正黑体_GBK" w:eastAsia="方正黑体_GBK" w:cs="方正黑体_GBK"/>
          <w:b w:val="0"/>
          <w:bCs/>
          <w:sz w:val="32"/>
          <w:szCs w:val="32"/>
          <w:lang w:val="en-US" w:eastAsia="zh-CN"/>
        </w:rPr>
        <w:outlineLvl w:val="0"/>
      </w:pPr>
      <w:r>
        <w:rPr>
          <w:rFonts w:hint="eastAsia" w:ascii="方正黑体_GBK" w:hAnsi="方正黑体_GBK" w:eastAsia="方正黑体_GBK" w:cs="方正黑体_GBK"/>
          <w:b w:val="0"/>
          <w:bCs/>
          <w:sz w:val="32"/>
          <w:szCs w:val="32"/>
          <w:lang w:eastAsia="zh-CN"/>
        </w:rPr>
        <w:t xml:space="preserve">第六章</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rPr>
        <w:t xml:space="preserve">响应文件格式………………………………</w:t>
      </w:r>
      <w:r>
        <w:rPr>
          <w:rFonts w:hint="eastAsia" w:ascii="方正黑体_GBK" w:hAnsi="方正黑体_GBK" w:eastAsia="方正黑体_GBK" w:cs="方正黑体_GBK"/>
          <w:b w:val="0"/>
          <w:bCs/>
          <w:sz w:val="32"/>
          <w:szCs w:val="32"/>
          <w:lang w:val="en-US" w:eastAsia="zh-CN"/>
        </w:rPr>
        <w:t xml:space="preserve">66</w:t>
      </w:r>
      <w:r/>
    </w:p>
    <w:p>
      <w:pPr>
        <w:numPr>
          <w:ilvl w:val="0"/>
          <w:numId w:val="0"/>
        </w:numPr>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Lines w:val="0"/>
        <w:keepNext/>
        <w:pageBreakBefore w:val="0"/>
        <w:spacing w:line="66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第一章  磋商邀请</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受江苏省卫生健康发展研究中心的委托，江苏省政府采购中心就南京市凤凰西街277号科研综合楼物业管理服务采购(JSZC-320000-SCZX-C2026-0184)项目进行竞争性磋商采购，欢迎符合条件的供应商参加磋商。</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rPr>
        <w:t xml:space="preserve">项目概况</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u w:val="single"/>
        </w:rPr>
        <w:t xml:space="preserve"> 南京市凤凰西街277号科研综合楼物业管理服务采购</w:t>
      </w:r>
      <w:r>
        <w:rPr>
          <w:rFonts w:hint="eastAsia" w:ascii="方正仿宋_GBK" w:hAnsi="方正仿宋_GBK" w:eastAsia="方正仿宋_GBK" w:cs="方正仿宋_GBK"/>
          <w:sz w:val="32"/>
          <w:szCs w:val="32"/>
        </w:rPr>
        <w:t xml:space="preserve">竞争性磋商项目的潜在供应商可在</w:t>
      </w:r>
      <w:r>
        <w:rPr>
          <w:rFonts w:hint="eastAsia" w:ascii="方正仿宋_GBK" w:hAnsi="方正仿宋_GBK" w:eastAsia="方正仿宋_GBK" w:cs="方正仿宋_GBK"/>
          <w:sz w:val="32"/>
          <w:szCs w:val="32"/>
          <w:u w:val="single"/>
        </w:rPr>
        <w:t xml:space="preserve">“江苏政府采购网”自行免费下载</w:t>
      </w:r>
      <w:r>
        <w:rPr>
          <w:rFonts w:hint="eastAsia" w:ascii="方正仿宋_GBK" w:hAnsi="方正仿宋_GBK" w:eastAsia="方正仿宋_GBK" w:cs="方正仿宋_GBK"/>
          <w:sz w:val="32"/>
          <w:szCs w:val="32"/>
        </w:rPr>
        <w:t xml:space="preserve">磋商文件，并于</w:t>
      </w:r>
      <w:r>
        <w:rPr>
          <w:rFonts w:hint="eastAsia" w:ascii="Times New Roman" w:hAnsi="Times New Roman" w:eastAsia="方正黑体_GBK" w:cs="Times New Roman"/>
          <w:b w:val="0"/>
          <w:bCs w:val="0"/>
          <w:sz w:val="32"/>
          <w:szCs w:val="32"/>
          <w:lang w:val="en-US" w:eastAsia="zh-CN"/>
        </w:rPr>
        <w:t xml:space="preserve">2026</w:t>
      </w:r>
      <w:r>
        <w:rPr>
          <w:rFonts w:hint="eastAsia" w:ascii="方正仿宋_GBK" w:hAnsi="方正仿宋_GBK" w:eastAsia="方正仿宋_GBK" w:cs="方正仿宋_GBK"/>
          <w:bCs/>
          <w:sz w:val="32"/>
          <w:szCs w:val="32"/>
          <w:u w:val="none"/>
        </w:rPr>
        <w:t xml:space="preserve">年</w:t>
      </w:r>
      <w:r>
        <w:rPr>
          <w:rFonts w:hint="eastAsia" w:ascii="Times New Roman" w:hAnsi="Times New Roman" w:eastAsia="方正黑体_GBK" w:cs="Times New Roman"/>
          <w:b w:val="0"/>
          <w:bCs w:val="0"/>
          <w:sz w:val="32"/>
          <w:szCs w:val="32"/>
          <w:lang w:val="en-US" w:eastAsia="zh-CN"/>
        </w:rPr>
        <w:t xml:space="preserve">6</w:t>
      </w:r>
      <w:r>
        <w:rPr>
          <w:rFonts w:hint="eastAsia" w:ascii="方正仿宋_GBK" w:hAnsi="方正仿宋_GBK" w:eastAsia="方正仿宋_GBK" w:cs="方正仿宋_GBK"/>
          <w:bCs/>
          <w:sz w:val="32"/>
          <w:szCs w:val="32"/>
          <w:u w:val="none"/>
        </w:rPr>
        <w:t xml:space="preserve">月</w:t>
      </w:r>
      <w:r>
        <w:rPr>
          <w:rFonts w:hint="eastAsia" w:ascii="Times New Roman" w:hAnsi="Times New Roman" w:eastAsia="方正黑体_GBK" w:cs="Times New Roman"/>
          <w:b w:val="0"/>
          <w:bCs w:val="0"/>
          <w:sz w:val="32"/>
          <w:szCs w:val="32"/>
          <w:lang w:val="en-US" w:eastAsia="zh-CN"/>
        </w:rPr>
        <w:t xml:space="preserve">10</w:t>
      </w:r>
      <w:r>
        <w:rPr>
          <w:rFonts w:hint="eastAsia" w:ascii="方正仿宋_GBK" w:hAnsi="方正仿宋_GBK" w:eastAsia="方正仿宋_GBK" w:cs="方正仿宋_GBK"/>
          <w:bCs/>
          <w:sz w:val="32"/>
          <w:szCs w:val="32"/>
          <w:u w:val="none"/>
        </w:rPr>
        <w:t xml:space="preserve">日</w:t>
      </w:r>
      <w:r>
        <w:rPr>
          <w:rFonts w:hint="eastAsia" w:ascii="方正仿宋_GBK" w:hAnsi="方正仿宋_GBK" w:eastAsia="方正仿宋_GBK" w:cs="方正仿宋_GBK"/>
          <w:bCs/>
          <w:sz w:val="32"/>
          <w:szCs w:val="32"/>
          <w:u w:val="none"/>
          <w:lang w:val="en-US" w:eastAsia="zh-CN"/>
        </w:rPr>
        <w:t xml:space="preserve">9时</w:t>
      </w:r>
      <w:r>
        <w:rPr>
          <w:rFonts w:hint="eastAsia" w:ascii="Times New Roman" w:hAnsi="Times New Roman" w:eastAsia="方正黑体_GBK" w:cs="Times New Roman"/>
          <w:b w:val="0"/>
          <w:bCs w:val="0"/>
          <w:sz w:val="32"/>
          <w:szCs w:val="32"/>
          <w:lang w:val="en-US" w:eastAsia="zh-CN"/>
        </w:rPr>
        <w:t xml:space="preserve">30</w:t>
      </w:r>
      <w:r>
        <w:rPr>
          <w:rFonts w:hint="eastAsia" w:ascii="方正仿宋_GBK" w:hAnsi="方正仿宋_GBK" w:eastAsia="方正仿宋_GBK" w:cs="方正仿宋_GBK"/>
          <w:bCs/>
          <w:sz w:val="32"/>
          <w:szCs w:val="32"/>
          <w:u w:val="none"/>
        </w:rPr>
        <w:t xml:space="preserve">分（北京时间）</w:t>
      </w:r>
      <w:r>
        <w:rPr>
          <w:rFonts w:hint="eastAsia" w:ascii="方正仿宋_GBK" w:hAnsi="方正仿宋_GBK" w:eastAsia="方正仿宋_GBK" w:cs="方正仿宋_GBK"/>
          <w:bCs/>
          <w:sz w:val="32"/>
          <w:szCs w:val="32"/>
        </w:rPr>
        <w:t xml:space="preserve">前递交响应文件</w:t>
      </w:r>
      <w:r>
        <w:rPr>
          <w:rFonts w:hint="eastAsia" w:ascii="方正仿宋_GBK" w:hAnsi="方正仿宋_GBK" w:eastAsia="方正仿宋_GBK" w:cs="方正仿宋_GBK"/>
          <w:sz w:val="32"/>
          <w:szCs w:val="32"/>
        </w:rPr>
        <w:t xml:space="preserve">。</w:t>
      </w:r>
      <w:r/>
    </w:p>
    <w:p>
      <w:pPr>
        <w:ind w:firstLine="640"/>
        <w:keepLines/>
        <w:keepNext/>
        <w:pageBreakBefore w:val="0"/>
        <w:spacing w:before="156" w:after="156" w:line="560" w:lineRule="exact"/>
        <w:widowControl w:val="off"/>
        <w:rPr>
          <w:rFonts w:hint="eastAsia" w:ascii="方正黑体_GBK" w:hAnsi="方正黑体_GBK" w:eastAsia="方正黑体_GBK" w:cs="方正黑体_GBK"/>
          <w:b w:val="0"/>
          <w:bCs w:val="0"/>
          <w:sz w:val="32"/>
          <w:szCs w:val="32"/>
        </w:rPr>
        <w:outlineLvl w:val="2"/>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ascii="方正黑体_GBK" w:hAnsi="方正黑体_GBK" w:eastAsia="方正黑体_GBK" w:cs="方正黑体_GBK"/>
          <w:b w:val="0"/>
          <w:bCs w:val="0"/>
          <w:sz w:val="32"/>
          <w:szCs w:val="32"/>
        </w:rPr>
        <w:t xml:space="preserve">一、项目基本情况</w:t>
      </w:r>
      <w:bookmarkEnd w:id="6"/>
      <w:r/>
      <w:bookmarkEnd w:id="7"/>
      <w:r/>
      <w:bookmarkEnd w:id="8"/>
      <w:r/>
      <w:bookmarkEnd w:id="9"/>
      <w:r/>
      <w:bookmarkEnd w:id="10"/>
      <w:r/>
      <w:r/>
    </w:p>
    <w:p>
      <w:pPr>
        <w:ind w:firstLine="640"/>
        <w:keepLines w:val="0"/>
        <w:keepNext w:val="0"/>
        <w:pageBreakBefore w:val="0"/>
        <w:spacing w:line="560" w:lineRule="exact"/>
        <w:widowControl w:val="off"/>
        <w:rPr>
          <w:rFonts w:hint="eastAsia" w:ascii="Times New Roman" w:hAnsi="Times New Roman" w:eastAsia="方正黑体_GBK" w:cs="Times New Roman"/>
          <w:b w:val="0"/>
          <w:bCs w:val="0"/>
          <w:sz w:val="32"/>
          <w:szCs w:val="32"/>
        </w:rPr>
      </w:pPr>
      <w:r>
        <w:rPr>
          <w:rFonts w:hint="eastAsia" w:ascii="方正仿宋_GBK" w:hAnsi="方正仿宋_GBK" w:eastAsia="方正仿宋_GBK" w:cs="方正仿宋_GBK"/>
          <w:sz w:val="32"/>
          <w:szCs w:val="32"/>
        </w:rPr>
        <w:t xml:space="preserve">1.</w:t>
      </w:r>
      <w:r>
        <w:rPr>
          <w:rFonts w:hint="eastAsia" w:ascii="方正仿宋_GBK" w:hAnsi="方正仿宋_GBK" w:eastAsia="方正仿宋_GBK" w:cs="方正仿宋_GBK"/>
          <w:sz w:val="32"/>
          <w:szCs w:val="32"/>
          <w:lang w:eastAsia="zh-CN"/>
        </w:rPr>
        <w:t xml:space="preserve">采购编号</w:t>
      </w:r>
      <w:r>
        <w:rPr>
          <w:rFonts w:hint="eastAsia" w:ascii="方正仿宋_GBK" w:hAnsi="方正仿宋_GBK" w:eastAsia="方正仿宋_GBK" w:cs="方正仿宋_GBK"/>
          <w:sz w:val="32"/>
          <w:szCs w:val="32"/>
        </w:rPr>
        <w:t xml:space="preserve">：</w:t>
      </w:r>
      <w:r>
        <w:rPr>
          <w:rFonts w:hint="eastAsia" w:ascii="Times New Roman" w:hAnsi="Times New Roman" w:eastAsia="方正黑体_GBK" w:cs="Times New Roman"/>
          <w:b w:val="0"/>
          <w:bCs w:val="0"/>
          <w:sz w:val="32"/>
          <w:szCs w:val="32"/>
        </w:rPr>
        <w:t xml:space="preserve">JSZC-320000-SCZX-C2026-0184</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 xml:space="preserve">2.项目名称：</w:t>
      </w:r>
      <w:r>
        <w:rPr>
          <w:rFonts w:hint="eastAsia" w:ascii="Times New Roman" w:hAnsi="Times New Roman" w:eastAsia="方正黑体_GBK" w:cs="Times New Roman"/>
          <w:b w:val="0"/>
          <w:bCs w:val="0"/>
          <w:sz w:val="32"/>
          <w:szCs w:val="32"/>
          <w:lang w:eastAsia="zh-CN"/>
        </w:rPr>
        <w:t xml:space="preserve">南京市凤凰西街277号科研综合楼物业管理服务采购</w:t>
      </w:r>
      <w:bookmarkEnd w:id="11"/>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3.预算金额</w:t>
      </w:r>
      <w:r/>
    </w:p>
    <w:tbl>
      <w:tblPr>
        <w:tblStyle w:val="7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50" w:type="dxa"/>
            <w:vAlign w:val="top"/>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54"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50" w:type="dxa"/>
            <w:vAlign w:val="top"/>
            <w:textDirection w:val="lrTb"/>
            <w:noWrap w:val="false"/>
          </w:tcPr>
          <w:p>
            <w:pPr>
              <w:ind w:firstLine="1280"/>
              <w:jc w:val="both"/>
              <w:keepLines w:val="0"/>
              <w:keepNext w:val="0"/>
              <w:pageBreakBefore w:val="0"/>
              <w:spacing w:line="0" w:lineRule="atLeas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黑体_GBK" w:cs="Times New Roman"/>
                <w:b w:val="0"/>
                <w:bCs w:val="0"/>
                <w:sz w:val="32"/>
                <w:szCs w:val="32"/>
                <w:highlight w:val="none"/>
                <w:lang w:val="en-US" w:eastAsia="zh-CN"/>
              </w:rPr>
              <w:t xml:space="preserve">115</w:t>
            </w:r>
            <w:r>
              <w:rPr>
                <w:rFonts w:hint="eastAsia" w:ascii="Times New Roman" w:hAnsi="Times New Roman" w:eastAsia="方正黑体_GBK" w:cs="Times New Roman"/>
                <w:b w:val="0"/>
                <w:bCs w:val="0"/>
                <w:sz w:val="32"/>
                <w:szCs w:val="32"/>
                <w:highlight w:val="none"/>
                <w:lang w:eastAsia="zh-CN"/>
              </w:rPr>
              <w:t xml:space="preserve">（</w:t>
            </w:r>
            <w:r>
              <w:rPr>
                <w:rFonts w:hint="eastAsia" w:ascii="Times New Roman" w:hAnsi="Times New Roman" w:eastAsia="方正黑体_GBK" w:cs="Times New Roman"/>
                <w:b w:val="0"/>
                <w:bCs w:val="0"/>
                <w:sz w:val="32"/>
                <w:szCs w:val="32"/>
                <w:highlight w:val="none"/>
                <w:lang w:val="en-US" w:eastAsia="zh-CN"/>
              </w:rPr>
              <w:t xml:space="preserve">1年</w:t>
            </w:r>
            <w:r>
              <w:rPr>
                <w:rFonts w:hint="eastAsia" w:ascii="Times New Roman" w:hAnsi="Times New Roman" w:eastAsia="方正黑体_GBK" w:cs="Times New Roman"/>
                <w:b w:val="0"/>
                <w:bCs w:val="0"/>
                <w:sz w:val="32"/>
                <w:szCs w:val="32"/>
                <w:lang w:eastAsia="zh-CN"/>
              </w:rPr>
              <w:t xml:space="preserve">）</w:t>
            </w:r>
            <w:r/>
          </w:p>
        </w:tc>
      </w:tr>
    </w:tbl>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4.最高限价</w:t>
      </w:r>
      <w:r/>
    </w:p>
    <w:tbl>
      <w:tblPr>
        <w:tblStyle w:val="7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p>
          <w:p>
            <w:pPr>
              <w:jc w:val="center"/>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p>
        </w:tc>
        <w:tc>
          <w:tcPr>
            <w:tcW w:w="3233" w:type="dxa"/>
            <w:vAlign w:val="top"/>
            <w:textDirection w:val="lrTb"/>
            <w:noWrap w:val="false"/>
          </w:tcPr>
          <w:p>
            <w:pPr>
              <w:jc w:val="center"/>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p>
          <w:p>
            <w:pPr>
              <w:jc w:val="center"/>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p>
        </w:tc>
      </w:tr>
      <w:tr>
        <w:trPr/>
        <w:tc>
          <w:tcPr>
            <w:tcW w:w="1148" w:type="dxa"/>
            <w:vAlign w:val="top"/>
            <w:textDirection w:val="lrTb"/>
            <w:noWrap w:val="false"/>
          </w:tcPr>
          <w:p>
            <w:pPr>
              <w:jc w:val="center"/>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233" w:type="dxa"/>
            <w:vAlign w:val="top"/>
            <w:textDirection w:val="lrTb"/>
            <w:noWrap w:val="false"/>
          </w:tcPr>
          <w:p>
            <w:pPr>
              <w:jc w:val="center"/>
              <w:spacing w:line="0" w:lineRule="atLeast"/>
              <w:rPr>
                <w:rFonts w:hint="eastAsia" w:ascii="方正仿宋_GBK" w:hAnsi="方正仿宋_GBK" w:eastAsia="方正仿宋_GBK" w:cs="方正仿宋_GBK"/>
                <w:color w:val="000000"/>
                <w:sz w:val="28"/>
                <w:szCs w:val="28"/>
                <w:lang w:eastAsia="zh-CN"/>
              </w:rPr>
            </w:pPr>
            <w:r>
              <w:rPr>
                <w:rFonts w:hint="eastAsia" w:ascii="Times New Roman" w:hAnsi="Times New Roman" w:eastAsia="方正黑体_GBK" w:cs="Times New Roman"/>
                <w:b w:val="0"/>
                <w:bCs w:val="0"/>
                <w:sz w:val="32"/>
                <w:szCs w:val="32"/>
                <w:highlight w:val="none"/>
                <w:lang w:val="en-US" w:eastAsia="zh-CN"/>
              </w:rPr>
              <w:t xml:space="preserve">115</w:t>
            </w:r>
            <w:r>
              <w:rPr>
                <w:rFonts w:hint="eastAsia" w:ascii="Times New Roman" w:hAnsi="Times New Roman" w:eastAsia="方正黑体_GBK" w:cs="Times New Roman"/>
                <w:b w:val="0"/>
                <w:bCs w:val="0"/>
                <w:sz w:val="32"/>
                <w:szCs w:val="32"/>
                <w:highlight w:val="none"/>
                <w:lang w:eastAsia="zh-CN"/>
              </w:rPr>
              <w:t xml:space="preserve">（</w:t>
            </w:r>
            <w:r>
              <w:rPr>
                <w:rFonts w:hint="eastAsia" w:ascii="Times New Roman" w:hAnsi="Times New Roman" w:eastAsia="方正黑体_GBK" w:cs="Times New Roman"/>
                <w:b w:val="0"/>
                <w:bCs w:val="0"/>
                <w:sz w:val="32"/>
                <w:szCs w:val="32"/>
                <w:highlight w:val="none"/>
                <w:lang w:val="en-US" w:eastAsia="zh-CN"/>
              </w:rPr>
              <w:t xml:space="preserve">1年）</w:t>
            </w:r>
            <w:r/>
          </w:p>
        </w:tc>
      </w:tr>
    </w:tbl>
    <w:p>
      <w:pPr>
        <w:numPr>
          <w:ilvl w:val="0"/>
          <w:numId w:val="0"/>
        </w:numPr>
        <w:ind w:firstLine="640"/>
        <w:keepLines w:val="0"/>
        <w:keepNext w:val="0"/>
        <w:pageBreakBefore w:val="0"/>
        <w:spacing w:line="560" w:lineRule="exact"/>
        <w:widowControl w:val="off"/>
        <w:rPr>
          <w:rFonts w:ascii="宋体" w:hAnsi="宋体"/>
          <w:sz w:val="24"/>
          <w:szCs w:val="24"/>
          <w:u w:val="single"/>
        </w:rPr>
      </w:pPr>
      <w:r>
        <w:rPr>
          <w:rFonts w:hint="eastAsia" w:ascii="方正仿宋_GBK" w:hAnsi="方正仿宋_GBK" w:eastAsia="方正仿宋_GBK" w:cs="方正仿宋_GBK"/>
          <w:sz w:val="32"/>
          <w:szCs w:val="32"/>
          <w:lang w:val="en-US" w:eastAsia="zh-CN"/>
        </w:rPr>
        <w:t xml:space="preserve">5.</w:t>
      </w:r>
      <w:r>
        <w:rPr>
          <w:rFonts w:hint="eastAsia" w:ascii="方正仿宋_GBK" w:hAnsi="方正仿宋_GBK" w:eastAsia="方正仿宋_GBK" w:cs="方正仿宋_GBK"/>
          <w:sz w:val="32"/>
          <w:szCs w:val="32"/>
        </w:rPr>
        <w:t xml:space="preserve">采购需求（简介）：</w:t>
      </w:r>
      <w:r>
        <w:rPr>
          <w:rFonts w:hint="eastAsia" w:ascii="方正仿宋_GBK" w:hAnsi="方正仿宋_GBK" w:eastAsia="方正仿宋_GBK" w:cs="方正仿宋_GBK"/>
          <w:sz w:val="32"/>
          <w:szCs w:val="32"/>
          <w:highlight w:val="none"/>
          <w:lang w:val="en-US" w:eastAsia="zh-CN"/>
        </w:rPr>
        <w:t xml:space="preserve">南京市凤凰西街277号科研综合楼物业服务，建筑面积</w:t>
      </w:r>
      <w:r>
        <w:rPr>
          <w:rFonts w:ascii="方正仿宋_GBK" w:hAnsi="方正仿宋_GBK" w:eastAsia="方正仿宋_GBK" w:cs="方正仿宋_GBK"/>
          <w:sz w:val="32"/>
          <w:szCs w:val="32"/>
          <w:highlight w:val="none"/>
          <w:lang w:val="en-US" w:eastAsia="zh-CN"/>
        </w:rPr>
        <w:t xml:space="preserve">10119.22</w:t>
      </w:r>
      <w:r>
        <w:rPr>
          <w:rFonts w:hint="eastAsia" w:ascii="方正仿宋_GBK" w:hAnsi="方正仿宋_GBK" w:eastAsia="方正仿宋_GBK" w:cs="方正仿宋_GBK"/>
          <w:sz w:val="32"/>
          <w:szCs w:val="36"/>
          <w:highlight w:val="none"/>
        </w:rPr>
        <w:t xml:space="preserve">㎡</w:t>
      </w:r>
      <w:r>
        <w:rPr>
          <w:rFonts w:hint="eastAsia" w:ascii="方正仿宋_GBK" w:hAnsi="方正仿宋_GBK" w:eastAsia="方正仿宋_GBK" w:cs="方正仿宋_GBK"/>
          <w:sz w:val="32"/>
          <w:szCs w:val="36"/>
          <w:highlight w:val="none"/>
          <w:lang w:eastAsia="zh-CN"/>
        </w:rPr>
        <w:t xml:space="preserve">，基本服务、房屋维护服务、公用设施设备维护服务、保洁服务、绿化服务、保安服务、会议服务等管理服务，委托给中标物业服务公司进行管理。</w:t>
      </w:r>
      <w:r>
        <w:rPr>
          <w:rFonts w:hint="eastAsia" w:ascii="方正仿宋_GBK" w:hAnsi="方正仿宋_GBK" w:eastAsia="方正仿宋_GBK" w:cs="方正仿宋_GBK"/>
          <w:sz w:val="32"/>
          <w:szCs w:val="36"/>
          <w:highlight w:val="none"/>
          <w:lang w:val="en-US" w:eastAsia="zh-CN"/>
        </w:rPr>
        <w:t xml:space="preserve">供应商</w:t>
      </w:r>
      <w:r>
        <w:rPr>
          <w:rFonts w:hint="eastAsia" w:ascii="方正仿宋_GBK" w:hAnsi="方正仿宋_GBK" w:eastAsia="方正仿宋_GBK" w:cs="方正仿宋_GBK"/>
          <w:sz w:val="32"/>
          <w:szCs w:val="36"/>
          <w:highlight w:val="none"/>
        </w:rPr>
        <w:t xml:space="preserve">必须按采购人的要求及采购人投标文件所承诺和确定的管理服务项目及质量标准实施管理。</w:t>
      </w:r>
      <w:r>
        <w:rPr>
          <w:rFonts w:hint="eastAsia" w:ascii="方正仿宋_GBK" w:hAnsi="方正仿宋_GBK" w:eastAsia="方正仿宋_GBK" w:cs="方正仿宋_GBK"/>
          <w:sz w:val="32"/>
          <w:szCs w:val="32"/>
        </w:rPr>
        <w:t xml:space="preserve">（详细内容见本磋商文件第四章）</w:t>
      </w:r>
      <w:r/>
    </w:p>
    <w:p>
      <w:pPr>
        <w:numPr>
          <w:ilvl w:val="0"/>
          <w:numId w:val="0"/>
        </w:numPr>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yellow"/>
        </w:rPr>
      </w:pPr>
      <w:r>
        <w:rPr>
          <w:rFonts w:hint="eastAsia" w:ascii="方正仿宋_GBK" w:hAnsi="方正仿宋_GBK" w:eastAsia="方正仿宋_GBK" w:cs="方正仿宋_GBK"/>
          <w:sz w:val="32"/>
          <w:szCs w:val="32"/>
          <w:lang w:val="en-US" w:eastAsia="zh-CN"/>
        </w:rPr>
        <w:t xml:space="preserve">6.</w:t>
      </w:r>
      <w:r>
        <w:rPr>
          <w:rFonts w:hint="eastAsia" w:ascii="方正仿宋_GBK" w:hAnsi="方正仿宋_GBK" w:eastAsia="方正仿宋_GBK" w:cs="方正仿宋_GBK"/>
          <w:sz w:val="32"/>
          <w:szCs w:val="32"/>
        </w:rPr>
        <w:t xml:space="preserve">合同履行期限：</w:t>
      </w:r>
      <w:bookmarkStart w:id="12" w:name="_Toc38985264"/>
      <w:r/>
      <w:bookmarkStart w:id="13" w:name="_Toc35393791"/>
      <w:r/>
      <w:bookmarkStart w:id="14" w:name="_Toc28359080"/>
      <w:r/>
      <w:bookmarkStart w:id="15" w:name="_Toc35393622"/>
      <w:r/>
      <w:bookmarkStart w:id="16" w:name="_Toc28359003"/>
      <w:r>
        <w:rPr>
          <w:rFonts w:hint="eastAsia" w:ascii="方正仿宋_GBK" w:hAnsi="方正仿宋_GBK" w:eastAsia="方正仿宋_GBK" w:cs="方正仿宋_GBK"/>
          <w:sz w:val="32"/>
          <w:szCs w:val="32"/>
          <w:highlight w:val="none"/>
        </w:rPr>
        <w:t xml:space="preserve">自合同执行之日起</w:t>
      </w:r>
      <w:r>
        <w:rPr>
          <w:rFonts w:hint="eastAsia" w:ascii="方正仿宋_GBK" w:hAnsi="方正仿宋_GBK" w:eastAsia="方正仿宋_GBK" w:cs="方正仿宋_GBK"/>
          <w:sz w:val="32"/>
          <w:szCs w:val="32"/>
          <w:highlight w:val="none"/>
          <w:lang w:val="en-US" w:eastAsia="zh-CN"/>
        </w:rPr>
        <w:t xml:space="preserve">12</w:t>
      </w:r>
      <w:r>
        <w:rPr>
          <w:rFonts w:hint="eastAsia" w:ascii="方正仿宋_GBK" w:hAnsi="方正仿宋_GBK" w:eastAsia="方正仿宋_GBK" w:cs="方正仿宋_GBK"/>
          <w:sz w:val="32"/>
          <w:szCs w:val="32"/>
          <w:highlight w:val="none"/>
        </w:rPr>
        <w:t xml:space="preserve">个月。</w:t>
      </w:r>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二、申请人的资格要求：</w:t>
      </w:r>
      <w:bookmarkEnd w:id="12"/>
      <w:r/>
      <w:bookmarkEnd w:id="13"/>
      <w:r/>
      <w:bookmarkEnd w:id="14"/>
      <w:r/>
      <w:bookmarkEnd w:id="15"/>
      <w:r/>
      <w:bookmarkEnd w:id="16"/>
      <w:r/>
      <w:r/>
    </w:p>
    <w:p>
      <w:pPr>
        <w:ind w:firstLine="640"/>
        <w:keepLines w:val="0"/>
        <w:keepNext w:val="0"/>
        <w:pageBreakBefore w:val="0"/>
        <w:spacing w:line="560" w:lineRule="exact"/>
        <w:widowControl w:val="off"/>
        <w:rPr>
          <w:rFonts w:hint="eastAsia" w:ascii="方正楷体_GBK" w:hAnsi="方正楷体_GBK" w:eastAsia="方正楷体_GBK" w:cs="方正楷体_GBK"/>
          <w:sz w:val="32"/>
          <w:szCs w:val="32"/>
        </w:rPr>
      </w:pPr>
      <w:r/>
      <w:bookmarkStart w:id="17" w:name="_Toc35393792"/>
      <w:r/>
      <w:bookmarkStart w:id="18" w:name="_Toc28359081"/>
      <w:r/>
      <w:bookmarkStart w:id="19" w:name="_Toc28359004"/>
      <w:r/>
      <w:bookmarkStart w:id="20" w:name="_Toc38985265"/>
      <w:r/>
      <w:bookmarkStart w:id="21" w:name="_Toc35393623"/>
      <w:r>
        <w:rPr>
          <w:rFonts w:hint="eastAsia" w:ascii="方正楷体_GBK" w:hAnsi="方正楷体_GBK" w:eastAsia="方正楷体_GBK" w:cs="方正楷体_GBK"/>
          <w:sz w:val="32"/>
          <w:szCs w:val="32"/>
        </w:rPr>
        <w:t xml:space="preserve">（一）通用资格要求</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1.满足《中华人民共和国政府采购法》第二十二条规定，并提供下列材料：</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法人或者其他组织的营业执照等证明文件，自然人的身份证明；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w:t>
      </w:r>
      <w:r>
        <w:rPr>
          <w:rFonts w:hint="eastAsia" w:ascii="方正仿宋_GBK" w:hAnsi="方正仿宋_GBK" w:eastAsia="方正仿宋_GBK" w:cs="方正仿宋_GBK"/>
          <w:sz w:val="32"/>
          <w:szCs w:val="32"/>
          <w:lang w:val="en-US" w:eastAsia="zh-CN"/>
        </w:rPr>
        <w:t xml:space="preserve">  2024或2025</w:t>
      </w:r>
      <w:r>
        <w:rPr>
          <w:rFonts w:hint="eastAsia" w:ascii="方正仿宋_GBK" w:hAnsi="方正仿宋_GBK" w:eastAsia="方正仿宋_GBK" w:cs="方正仿宋_GBK"/>
          <w:sz w:val="32"/>
          <w:szCs w:val="32"/>
        </w:rPr>
        <w:t xml:space="preserve">年度的财务状况报告（成立不满一年无需提供）；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1.4具备履行合同所必需的设备和专业技术能力的书面声明；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1.5参加政府采购活动前3年内在经营活动中没有重大违法记录的书面声明。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2.在“信用中国”网站（</w:t>
      </w:r>
      <w:r>
        <w:rPr>
          <w:rFonts w:hint="eastAsia" w:ascii="Times New Roman" w:hAnsi="Times New Roman" w:eastAsia="方正黑体_GBK" w:cs="Times New Roman"/>
          <w:b w:val="0"/>
          <w:bCs w:val="0"/>
          <w:sz w:val="32"/>
          <w:szCs w:val="32"/>
        </w:rPr>
        <w:t xml:space="preserve">www.creditchina.gov.cn</w:t>
      </w:r>
      <w:r>
        <w:rPr>
          <w:rFonts w:hint="eastAsia" w:ascii="方正仿宋_GBK" w:hAnsi="方正仿宋_GBK" w:eastAsia="方正仿宋_GBK" w:cs="方正仿宋_GBK"/>
          <w:sz w:val="32"/>
          <w:szCs w:val="32"/>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3.落实政府采购政策需满足的资格要求：无</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4.联合体参与磋商</w:t>
      </w:r>
      <w:r/>
    </w:p>
    <w:tbl>
      <w:tblPr>
        <w:tblStyle w:val="7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1575" w:type="dxa"/>
            <w:vAlign w:val="top"/>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p>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c>
          <w:tcPr>
            <w:tcW w:w="2138" w:type="dxa"/>
            <w:vAlign w:val="top"/>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p>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p>
        </w:tc>
      </w:tr>
      <w:tr>
        <w:trPr/>
        <w:tc>
          <w:tcPr>
            <w:tcW w:w="805" w:type="dxa"/>
            <w:vAlign w:val="top"/>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575" w:type="dxa"/>
            <w:vAlign w:val="top"/>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138" w:type="dxa"/>
            <w:vAlign w:val="top"/>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p>
        </w:tc>
      </w:tr>
    </w:tbl>
    <w:p>
      <w:pPr>
        <w:ind w:firstLine="640"/>
        <w:keepLines w:val="0"/>
        <w:keepNext w:val="0"/>
        <w:pageBreakBefore w:val="0"/>
        <w:spacing w:line="560" w:lineRule="exact"/>
        <w:widowControl w:val="off"/>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 xml:space="preserve">（二）本项目的特定资格要求</w:t>
      </w:r>
      <w:r/>
    </w:p>
    <w:tbl>
      <w:tblPr>
        <w:tblStyle w:val="7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3709" w:type="dxa"/>
            <w:vAlign w:val="top"/>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809" w:type="dxa"/>
            <w:vAlign w:val="top"/>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709" w:type="dxa"/>
            <w:vAlign w:val="top"/>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黑体_GBK" w:cs="Times New Roman"/>
                <w:b w:val="0"/>
                <w:bCs w:val="0"/>
                <w:sz w:val="32"/>
                <w:szCs w:val="32"/>
                <w:lang w:val="en-US" w:eastAsia="zh-CN"/>
              </w:rPr>
              <w:t xml:space="preserve">/</w:t>
            </w:r>
            <w:r/>
          </w:p>
        </w:tc>
      </w:tr>
    </w:tbl>
    <w:p>
      <w:pPr>
        <w:ind w:firstLine="640"/>
        <w:keepLines/>
        <w:keepNext/>
        <w:pageBreakBefore w:val="0"/>
        <w:spacing w:before="156" w:after="156" w:line="560" w:lineRule="exact"/>
        <w:widowControl w:val="off"/>
        <w:rPr>
          <w:rFonts w:hint="eastAsia" w:ascii="方正黑体_GBK" w:hAnsi="方正黑体_GBK" w:eastAsia="方正黑体_GBK" w:cs="方正黑体_GBK"/>
          <w:b w:val="0"/>
          <w:bCs w:val="0"/>
          <w:sz w:val="32"/>
          <w:szCs w:val="32"/>
        </w:rPr>
        <w:outlineLvl w:val="2"/>
      </w:pPr>
      <w:r>
        <w:rPr>
          <w:rFonts w:hint="eastAsia" w:ascii="方正黑体_GBK" w:hAnsi="方正黑体_GBK" w:eastAsia="方正黑体_GBK" w:cs="方正黑体_GBK"/>
          <w:b w:val="0"/>
          <w:bCs w:val="0"/>
          <w:sz w:val="32"/>
          <w:szCs w:val="32"/>
        </w:rPr>
        <w:t xml:space="preserve">三、获取磋商文件</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1.时间：自磋商文件公告发布之日起5个工作日。</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2.方式：在“江苏政府采购网”自行免费下载磋商文件。</w:t>
      </w:r>
      <w:bookmarkEnd w:id="17"/>
      <w:r/>
      <w:bookmarkEnd w:id="18"/>
      <w:r/>
      <w:bookmarkEnd w:id="19"/>
      <w:r/>
      <w:bookmarkEnd w:id="20"/>
      <w:r/>
      <w:bookmarkEnd w:id="21"/>
      <w:r/>
      <w:r/>
    </w:p>
    <w:p>
      <w:pPr>
        <w:ind w:firstLine="640"/>
        <w:keepLines/>
        <w:keepNext/>
        <w:pageBreakBefore w:val="0"/>
        <w:spacing w:before="156" w:after="156" w:line="560" w:lineRule="exact"/>
        <w:widowControl w:val="off"/>
        <w:rPr>
          <w:rFonts w:hint="eastAsia" w:ascii="方正黑体_GBK" w:hAnsi="方正黑体_GBK" w:eastAsia="方正黑体_GBK" w:cs="方正黑体_GBK"/>
          <w:b w:val="0"/>
          <w:bCs w:val="0"/>
          <w:sz w:val="32"/>
          <w:szCs w:val="32"/>
        </w:rPr>
        <w:outlineLvl w:val="2"/>
      </w:pPr>
      <w:r/>
      <w:bookmarkStart w:id="22" w:name="_Toc28359005"/>
      <w:r/>
      <w:bookmarkStart w:id="23" w:name="_Toc28359082"/>
      <w:r/>
      <w:bookmarkStart w:id="24" w:name="_Toc35393624"/>
      <w:r/>
      <w:bookmarkStart w:id="25" w:name="_Toc38985266"/>
      <w:r/>
      <w:bookmarkStart w:id="26" w:name="_Toc35393793"/>
      <w:r>
        <w:rPr>
          <w:rFonts w:hint="eastAsia" w:ascii="方正黑体_GBK" w:hAnsi="方正黑体_GBK" w:eastAsia="方正黑体_GBK" w:cs="方正黑体_GBK"/>
          <w:b w:val="0"/>
          <w:bCs w:val="0"/>
          <w:sz w:val="32"/>
          <w:szCs w:val="32"/>
        </w:rPr>
        <w:t xml:space="preserve">四、提交</w:t>
      </w:r>
      <w:bookmarkEnd w:id="22"/>
      <w:r/>
      <w:bookmarkEnd w:id="23"/>
      <w:r>
        <w:rPr>
          <w:rFonts w:hint="eastAsia" w:ascii="方正黑体_GBK" w:hAnsi="方正黑体_GBK" w:eastAsia="方正黑体_GBK" w:cs="方正黑体_GBK"/>
          <w:b w:val="0"/>
          <w:bCs w:val="0"/>
          <w:sz w:val="32"/>
          <w:szCs w:val="32"/>
        </w:rPr>
        <w:t xml:space="preserve">响应文件截止时间</w:t>
      </w:r>
      <w:bookmarkEnd w:id="24"/>
      <w:r/>
      <w:bookmarkEnd w:id="25"/>
      <w:r/>
      <w:bookmarkEnd w:id="26"/>
      <w:r>
        <w:rPr>
          <w:rFonts w:hint="eastAsia" w:ascii="方正黑体_GBK" w:hAnsi="方正黑体_GBK" w:eastAsia="方正黑体_GBK" w:cs="方正黑体_GBK"/>
          <w:b w:val="0"/>
          <w:bCs w:val="0"/>
          <w:sz w:val="32"/>
          <w:szCs w:val="32"/>
        </w:rPr>
        <w:t xml:space="preserve">、开启时间及地点</w:t>
      </w:r>
      <w:r/>
    </w:p>
    <w:p>
      <w:pPr>
        <w:ind w:firstLine="640"/>
        <w:keepLines w:val="0"/>
        <w:keepNext w:val="0"/>
        <w:pageBreakBefore w:val="0"/>
        <w:spacing w:line="560" w:lineRule="exact"/>
        <w:widowControl w:val="off"/>
        <w:rPr>
          <w:rFonts w:hint="eastAsia" w:ascii="Times New Roman" w:hAnsi="Times New Roman" w:eastAsia="方正黑体_GBK" w:cs="Times New Roman"/>
          <w:b w:val="0"/>
          <w:bCs w:val="0"/>
          <w:sz w:val="32"/>
          <w:szCs w:val="32"/>
          <w:lang w:val="en-US" w:eastAsia="zh-CN"/>
        </w:rPr>
      </w:pPr>
      <w:r>
        <w:rPr>
          <w:rFonts w:hint="eastAsia" w:ascii="方正仿宋_GBK" w:hAnsi="方正仿宋_GBK" w:eastAsia="方正仿宋_GBK" w:cs="方正仿宋_GBK"/>
          <w:sz w:val="32"/>
          <w:szCs w:val="32"/>
          <w:lang w:val="en-US" w:eastAsia="zh-CN"/>
        </w:rPr>
        <w:t xml:space="preserve">1.</w:t>
      </w:r>
      <w:r>
        <w:rPr>
          <w:rFonts w:hint="eastAsia" w:ascii="Times New Roman" w:hAnsi="Times New Roman" w:eastAsia="方正黑体_GBK" w:cs="Times New Roman"/>
          <w:b w:val="0"/>
          <w:bCs w:val="0"/>
          <w:sz w:val="32"/>
          <w:szCs w:val="32"/>
          <w:lang w:val="en-US" w:eastAsia="zh-CN"/>
        </w:rPr>
        <w:t xml:space="preserve">2026年6月10日9时30分（北京时间）。</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2.地点：“苏采云”政府采购交易系统。</w:t>
      </w:r>
      <w:r/>
    </w:p>
    <w:p>
      <w:pPr>
        <w:ind w:firstLine="640"/>
        <w:keepLines/>
        <w:keepNext/>
        <w:pageBreakBefore w:val="0"/>
        <w:spacing w:before="156" w:after="156" w:line="560" w:lineRule="exact"/>
        <w:widowControl w:val="off"/>
        <w:rPr>
          <w:rFonts w:hint="eastAsia" w:ascii="方正黑体_GBK" w:hAnsi="方正黑体_GBK" w:eastAsia="方正黑体_GBK" w:cs="方正黑体_GBK"/>
          <w:b w:val="0"/>
          <w:bCs w:val="0"/>
          <w:sz w:val="32"/>
          <w:szCs w:val="32"/>
        </w:rPr>
        <w:outlineLvl w:val="2"/>
      </w:pPr>
      <w:r/>
      <w:bookmarkStart w:id="27" w:name="_Toc35393625"/>
      <w:r/>
      <w:bookmarkStart w:id="28" w:name="_Toc28359007"/>
      <w:r/>
      <w:bookmarkStart w:id="29" w:name="_Toc38985267"/>
      <w:r/>
      <w:bookmarkStart w:id="30" w:name="_Toc35393794"/>
      <w:r/>
      <w:bookmarkStart w:id="31" w:name="_Toc28359084"/>
      <w:r>
        <w:rPr>
          <w:rFonts w:hint="eastAsia" w:ascii="方正黑体_GBK" w:hAnsi="方正黑体_GBK" w:eastAsia="方正黑体_GBK" w:cs="方正黑体_GBK"/>
          <w:b w:val="0"/>
          <w:bCs w:val="0"/>
          <w:sz w:val="32"/>
          <w:szCs w:val="32"/>
        </w:rPr>
        <w:t xml:space="preserve">五、公告期限</w:t>
      </w:r>
      <w:bookmarkEnd w:id="27"/>
      <w:r/>
      <w:bookmarkEnd w:id="28"/>
      <w:r/>
      <w:bookmarkEnd w:id="29"/>
      <w:r/>
      <w:bookmarkEnd w:id="30"/>
      <w:r/>
      <w:bookmarkEnd w:id="31"/>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磋商公告期限为自本公告发布之日起3个工作日，磋商文件公告期限为自本公告发布之日起5个工作日。</w:t>
      </w:r>
      <w:r/>
    </w:p>
    <w:p>
      <w:pPr>
        <w:ind w:firstLine="480"/>
        <w:spacing w:line="400" w:lineRule="exact"/>
        <w:rPr>
          <w:rFonts w:hint="eastAsia" w:ascii="宋体" w:hAnsi="宋体"/>
          <w:bCs/>
          <w:color w:val="ff0000"/>
          <w:sz w:val="24"/>
          <w:szCs w:val="24"/>
          <w:u w:val="single"/>
        </w:rPr>
      </w:pPr>
      <w:r>
        <w:rPr>
          <w:rFonts w:hint="eastAsia" w:ascii="宋体" w:hAnsi="宋体"/>
          <w:bCs/>
          <w:color w:val="ff0000"/>
          <w:sz w:val="24"/>
          <w:szCs w:val="24"/>
          <w:u w:val="single"/>
        </w:rPr>
      </w:r>
      <w:r/>
    </w:p>
    <w:p>
      <w:pPr>
        <w:ind w:firstLine="640"/>
        <w:keepLines/>
        <w:keepNext/>
        <w:pageBreakBefore w:val="0"/>
        <w:spacing w:before="156" w:after="156" w:line="560" w:lineRule="exact"/>
        <w:widowControl w:val="off"/>
        <w:rPr>
          <w:rFonts w:hint="eastAsia" w:ascii="方正黑体_GBK" w:hAnsi="方正黑体_GBK" w:eastAsia="方正黑体_GBK" w:cs="方正黑体_GBK"/>
          <w:b w:val="0"/>
          <w:bCs w:val="0"/>
          <w:sz w:val="32"/>
          <w:szCs w:val="32"/>
        </w:rPr>
        <w:outlineLvl w:val="2"/>
      </w:pPr>
      <w:r/>
      <w:bookmarkStart w:id="32" w:name="_Toc35393795"/>
      <w:r/>
      <w:bookmarkStart w:id="33" w:name="_Toc38985268"/>
      <w:r/>
      <w:bookmarkStart w:id="34" w:name="_Toc35393626"/>
      <w:r>
        <w:rPr>
          <w:rFonts w:hint="eastAsia" w:ascii="方正黑体_GBK" w:hAnsi="方正黑体_GBK" w:eastAsia="方正黑体_GBK" w:cs="方正黑体_GBK"/>
          <w:b w:val="0"/>
          <w:bCs w:val="0"/>
          <w:sz w:val="32"/>
          <w:szCs w:val="32"/>
        </w:rPr>
        <w:t xml:space="preserve">六、其他补充事宜</w:t>
      </w:r>
      <w:bookmarkEnd w:id="32"/>
      <w:r/>
      <w:bookmarkEnd w:id="33"/>
      <w:r/>
      <w:bookmarkEnd w:id="34"/>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 xml:space="preserve">无</w:t>
      </w:r>
      <w:r/>
    </w:p>
    <w:p>
      <w:pPr>
        <w:ind w:firstLine="640"/>
        <w:keepLines/>
        <w:keepNext/>
        <w:pageBreakBefore w:val="0"/>
        <w:spacing w:before="156" w:after="156" w:line="560" w:lineRule="exact"/>
        <w:widowControl w:val="off"/>
        <w:rPr>
          <w:rFonts w:hint="eastAsia" w:ascii="方正黑体_GBK" w:hAnsi="方正黑体_GBK" w:eastAsia="方正黑体_GBK" w:cs="方正黑体_GBK"/>
          <w:b w:val="0"/>
          <w:bCs w:val="0"/>
          <w:sz w:val="32"/>
          <w:szCs w:val="32"/>
        </w:rPr>
        <w:outlineLvl w:val="2"/>
      </w:pPr>
      <w:r/>
      <w:bookmarkStart w:id="35" w:name="_Toc35393796"/>
      <w:r/>
      <w:bookmarkStart w:id="36" w:name="_Toc35393627"/>
      <w:r/>
      <w:bookmarkStart w:id="37" w:name="_Toc28359085"/>
      <w:r/>
      <w:bookmarkStart w:id="38" w:name="_Toc28359008"/>
      <w:r/>
      <w:bookmarkStart w:id="39" w:name="_Toc38985269"/>
      <w:r>
        <w:rPr>
          <w:rFonts w:hint="eastAsia" w:ascii="方正黑体_GBK" w:hAnsi="方正黑体_GBK" w:eastAsia="方正黑体_GBK" w:cs="方正黑体_GBK"/>
          <w:b w:val="0"/>
          <w:bCs w:val="0"/>
          <w:sz w:val="32"/>
          <w:szCs w:val="32"/>
        </w:rPr>
        <w:t xml:space="preserve">七、本次磋商联系方式</w:t>
      </w:r>
      <w:bookmarkEnd w:id="35"/>
      <w:r/>
      <w:bookmarkEnd w:id="36"/>
      <w:r/>
      <w:bookmarkEnd w:id="37"/>
      <w:r/>
      <w:bookmarkEnd w:id="38"/>
      <w:r/>
      <w:bookmarkEnd w:id="39"/>
      <w:r/>
      <w:r/>
    </w:p>
    <w:p>
      <w:pPr>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仿宋" w:hAnsi="仿宋" w:eastAsia="仿宋" w:cs="宋体"/>
          <w:sz w:val="28"/>
          <w:szCs w:val="28"/>
        </w:rPr>
        <w:t xml:space="preserve">　　</w:t>
      </w:r>
      <w:bookmarkStart w:id="40" w:name="_Toc28359087"/>
      <w:r/>
      <w:bookmarkStart w:id="41" w:name="_Toc28359010"/>
      <w:r>
        <w:rPr>
          <w:rFonts w:hint="eastAsia" w:ascii="仿宋" w:hAnsi="仿宋" w:eastAsia="仿宋" w:cs="宋体"/>
          <w:sz w:val="28"/>
          <w:szCs w:val="28"/>
          <w:lang w:val="en-US" w:eastAsia="zh-CN"/>
        </w:rPr>
        <w:t xml:space="preserve"> </w:t>
      </w:r>
      <w:r>
        <w:rPr>
          <w:rFonts w:hint="eastAsia" w:ascii="方正仿宋_GBK" w:hAnsi="方正仿宋_GBK" w:eastAsia="方正仿宋_GBK" w:cs="方正仿宋_GBK"/>
          <w:sz w:val="32"/>
          <w:szCs w:val="32"/>
        </w:rPr>
        <w:t xml:space="preserve">1.采购人信息</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名 称：</w:t>
      </w:r>
      <w:r>
        <w:rPr>
          <w:rFonts w:hint="eastAsia" w:ascii="方正仿宋_GBK" w:hAnsi="方正仿宋_GBK" w:eastAsia="方正仿宋_GBK" w:cs="方正仿宋_GBK"/>
          <w:i w:val="0"/>
          <w:iCs w:val="0"/>
          <w:caps w:val="0"/>
          <w:spacing w:val="0"/>
          <w:sz w:val="32"/>
          <w:szCs w:val="32"/>
          <w:u w:val="single"/>
          <w:shd w:val="clear" w:color="auto" w:fill="auto"/>
        </w:rPr>
        <w:t xml:space="preserve">江苏省卫生健康发展研究中心</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址：</w:t>
      </w:r>
      <w:r>
        <w:rPr>
          <w:rFonts w:hint="eastAsia" w:ascii="方正仿宋_GBK" w:hAnsi="方正仿宋_GBK" w:eastAsia="方正仿宋_GBK" w:cs="方正仿宋_GBK"/>
          <w:i w:val="0"/>
          <w:iCs w:val="0"/>
          <w:caps w:val="0"/>
          <w:spacing w:val="0"/>
          <w:sz w:val="32"/>
          <w:szCs w:val="32"/>
          <w:u w:val="single"/>
          <w:shd w:val="clear" w:color="auto" w:fill="auto"/>
        </w:rPr>
        <w:t xml:space="preserve">江苏省南京市鼓楼区凤凰西街277号</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US" w:eastAsia="zh-CN"/>
        </w:rPr>
        <w:t xml:space="preserve">殷頔</w:t>
      </w:r>
      <w:r>
        <w:rPr>
          <w:rFonts w:hint="eastAsia" w:ascii="方正仿宋_GBK" w:hAnsi="方正仿宋_GBK" w:eastAsia="方正仿宋_GBK" w:cs="方正仿宋_GBK"/>
          <w:sz w:val="32"/>
          <w:szCs w:val="32"/>
          <w:u w:val="single"/>
        </w:rPr>
        <w:t xml:space="preserve">                   </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联系方式：</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US" w:eastAsia="zh-CN"/>
        </w:rPr>
        <w:t xml:space="preserve">025-86576006</w:t>
      </w:r>
      <w:r>
        <w:rPr>
          <w:rFonts w:hint="eastAsia" w:ascii="方正仿宋_GBK" w:hAnsi="方正仿宋_GBK" w:eastAsia="方正仿宋_GBK" w:cs="方正仿宋_GBK"/>
          <w:sz w:val="32"/>
          <w:szCs w:val="32"/>
          <w:u w:val="single"/>
        </w:rPr>
        <w:t xml:space="preserve">　　　　　　　　　　 </w:t>
      </w:r>
      <w:bookmarkStart w:id="42" w:name="_Toc28359009"/>
      <w:r/>
      <w:bookmarkStart w:id="43" w:name="_Toc28359086"/>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2.江苏省政府采购中心信息</w:t>
      </w:r>
      <w:bookmarkEnd w:id="42"/>
      <w:r/>
      <w:bookmarkEnd w:id="43"/>
      <w:r/>
      <w:bookmarkEnd w:id="40"/>
      <w:r/>
      <w:bookmarkEnd w:id="41"/>
      <w:r/>
      <w:r/>
    </w:p>
    <w:p>
      <w:pPr>
        <w:ind w:firstLine="720"/>
        <w:spacing w:line="400" w:lineRule="exact"/>
        <w:rPr>
          <w:rFonts w:ascii="宋体" w:hAnsi="宋体"/>
          <w:color w:val="000000"/>
          <w:sz w:val="24"/>
          <w:szCs w:val="24"/>
        </w:rPr>
      </w:pPr>
      <w:r/>
      <w:bookmarkStart w:id="44" w:name="OLE_LINK10"/>
      <w:r>
        <w:rPr>
          <w:rFonts w:hint="eastAsia" w:ascii="宋体" w:hAnsi="宋体"/>
          <w:color w:val="000000"/>
          <w:sz w:val="24"/>
          <w:szCs w:val="24"/>
        </w:rPr>
        <w:t xml:space="preserve">地　  址：  </w:t>
      </w:r>
      <w:r>
        <w:rPr>
          <w:rFonts w:hint="eastAsia" w:ascii="方正仿宋_GBK" w:hAnsi="方正仿宋_GBK" w:eastAsia="方正仿宋_GBK" w:cs="方正仿宋_GBK"/>
          <w:i w:val="0"/>
          <w:iCs w:val="0"/>
          <w:caps w:val="0"/>
          <w:spacing w:val="0"/>
          <w:sz w:val="32"/>
          <w:szCs w:val="32"/>
          <w:u w:val="single"/>
          <w:shd w:val="clear" w:color="auto" w:fill="auto"/>
        </w:rPr>
        <w:t xml:space="preserve">南京市汉中门大街145号省政务中心二期3楼南区</w:t>
      </w:r>
      <w:r/>
    </w:p>
    <w:p>
      <w:pPr>
        <w:ind w:firstLine="720"/>
        <w:spacing w:line="400" w:lineRule="exact"/>
        <w:rPr>
          <w:rFonts w:hint="eastAsia" w:ascii="宋体" w:hAnsi="宋体"/>
          <w:color w:val="000000"/>
          <w:sz w:val="24"/>
          <w:szCs w:val="24"/>
        </w:rPr>
      </w:pPr>
      <w:r>
        <w:rPr>
          <w:rFonts w:hint="eastAsia" w:ascii="宋体" w:hAnsi="宋体"/>
          <w:color w:val="000000"/>
          <w:sz w:val="24"/>
          <w:szCs w:val="24"/>
        </w:rPr>
        <w:t xml:space="preserve">联 系 人：  </w:t>
      </w:r>
      <w:r>
        <w:rPr>
          <w:rFonts w:hint="eastAsia" w:ascii="方正仿宋_GBK" w:hAnsi="方正仿宋_GBK" w:eastAsia="方正仿宋_GBK" w:cs="方正仿宋_GBK"/>
          <w:i w:val="0"/>
          <w:iCs w:val="0"/>
          <w:caps w:val="0"/>
          <w:spacing w:val="0"/>
          <w:sz w:val="32"/>
          <w:szCs w:val="32"/>
          <w:u w:val="single"/>
          <w:shd w:val="clear" w:color="auto" w:fill="auto"/>
        </w:rPr>
        <w:t xml:space="preserve">     唐雪菲 </w:t>
      </w:r>
      <w:r>
        <w:rPr>
          <w:rFonts w:hint="eastAsia" w:ascii="方正仿宋_GBK" w:hAnsi="方正仿宋_GBK" w:eastAsia="方正仿宋_GBK" w:cs="方正仿宋_GBK"/>
          <w:i w:val="0"/>
          <w:iCs w:val="0"/>
          <w:caps w:val="0"/>
          <w:spacing w:val="0"/>
          <w:sz w:val="32"/>
          <w:szCs w:val="32"/>
          <w:u w:val="single"/>
          <w:shd w:val="clear" w:color="auto" w:fill="auto"/>
          <w:lang w:val="en-US" w:eastAsia="zh-CN"/>
        </w:rPr>
        <w:t xml:space="preserve">       </w:t>
      </w:r>
      <w:r>
        <w:rPr>
          <w:rFonts w:hint="eastAsia" w:ascii="方正仿宋_GBK" w:hAnsi="方正仿宋_GBK" w:eastAsia="方正仿宋_GBK" w:cs="方正仿宋_GBK"/>
          <w:i w:val="0"/>
          <w:iCs w:val="0"/>
          <w:caps w:val="0"/>
          <w:spacing w:val="0"/>
          <w:sz w:val="32"/>
          <w:szCs w:val="32"/>
          <w:u w:val="single"/>
          <w:shd w:val="clear" w:color="auto" w:fill="auto"/>
        </w:rPr>
        <w:t xml:space="preserve"> </w:t>
      </w:r>
      <w:r/>
    </w:p>
    <w:p>
      <w:pPr>
        <w:ind w:firstLine="720"/>
        <w:spacing w:line="400" w:lineRule="exact"/>
        <w:rPr>
          <w:rFonts w:hint="eastAsia" w:ascii="宋体" w:hAnsi="宋体" w:cs="宋体"/>
          <w:color w:val="000000"/>
          <w:sz w:val="24"/>
          <w:szCs w:val="24"/>
        </w:rPr>
      </w:pPr>
      <w:r>
        <w:rPr>
          <w:rFonts w:hint="eastAsia" w:ascii="宋体" w:hAnsi="宋体"/>
          <w:color w:val="000000"/>
          <w:sz w:val="24"/>
          <w:szCs w:val="24"/>
        </w:rPr>
        <w:t xml:space="preserve">联系方式：  </w:t>
      </w:r>
      <w:r>
        <w:rPr>
          <w:rFonts w:hint="eastAsia" w:ascii="方正仿宋_GBK" w:hAnsi="方正仿宋_GBK" w:eastAsia="方正仿宋_GBK" w:cs="方正仿宋_GBK"/>
          <w:i w:val="0"/>
          <w:iCs w:val="0"/>
          <w:caps w:val="0"/>
          <w:spacing w:val="0"/>
          <w:sz w:val="32"/>
          <w:szCs w:val="32"/>
          <w:u w:val="single"/>
          <w:shd w:val="clear" w:color="auto" w:fill="auto"/>
        </w:rPr>
        <w:t xml:space="preserve">　　025-83668562  </w:t>
      </w:r>
      <w:r>
        <w:rPr>
          <w:rFonts w:hint="eastAsia" w:ascii="方正仿宋_GBK" w:hAnsi="方正仿宋_GBK" w:eastAsia="方正仿宋_GBK" w:cs="方正仿宋_GBK"/>
          <w:i w:val="0"/>
          <w:iCs w:val="0"/>
          <w:caps w:val="0"/>
          <w:spacing w:val="0"/>
          <w:sz w:val="32"/>
          <w:szCs w:val="32"/>
          <w:u w:val="single"/>
          <w:shd w:val="clear" w:color="auto" w:fill="auto"/>
          <w:lang w:val="en-US" w:eastAsia="zh-CN"/>
        </w:rPr>
        <w:t xml:space="preserve"> </w:t>
      </w:r>
      <w:r>
        <w:rPr>
          <w:rFonts w:hint="eastAsia" w:ascii="方正仿宋_GBK" w:hAnsi="方正仿宋_GBK" w:eastAsia="方正仿宋_GBK" w:cs="方正仿宋_GBK"/>
          <w:i w:val="0"/>
          <w:iCs w:val="0"/>
          <w:caps w:val="0"/>
          <w:spacing w:val="0"/>
          <w:sz w:val="32"/>
          <w:szCs w:val="32"/>
          <w:u w:val="single"/>
          <w:shd w:val="clear" w:color="auto" w:fill="auto"/>
        </w:rPr>
        <w:t xml:space="preserve"> </w:t>
      </w:r>
      <w:bookmarkEnd w:id="44"/>
      <w:r/>
      <w:r/>
    </w:p>
    <w:p>
      <w:pPr>
        <w:ind w:firstLine="640"/>
        <w:keepLines/>
        <w:keepNext/>
        <w:pageBreakBefore w:val="0"/>
        <w:spacing w:before="156" w:after="156" w:line="560" w:lineRule="exact"/>
        <w:widowControl w:val="off"/>
        <w:rPr>
          <w:rFonts w:hint="eastAsia" w:ascii="方正黑体_GBK" w:hAnsi="方正黑体_GBK" w:eastAsia="方正黑体_GBK" w:cs="方正黑体_GBK"/>
          <w:b w:val="0"/>
          <w:bCs w:val="0"/>
          <w:sz w:val="32"/>
          <w:szCs w:val="32"/>
        </w:rPr>
        <w:outlineLvl w:val="2"/>
      </w:pPr>
      <w:r>
        <w:rPr>
          <w:rFonts w:hint="eastAsia" w:ascii="方正黑体_GBK" w:hAnsi="方正黑体_GBK" w:eastAsia="方正黑体_GBK" w:cs="方正黑体_GBK"/>
          <w:b w:val="0"/>
          <w:bCs w:val="0"/>
          <w:sz w:val="32"/>
          <w:szCs w:val="32"/>
        </w:rPr>
        <w:t xml:space="preserve">八、其他</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32"/>
          <w:szCs w:val="32"/>
        </w:rPr>
        <w:t xml:space="preserve">http://www.ccgp-jiangsu.gov.cn/jiangsu/zlxz/ee/ee3a4bc5a3454aa2b0d9312230633ce9.html。</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 有关本次磋商的事项若存在变动或修改，敬请及时关注江苏省政府采购中心在“江苏政府采购网”发布的更正公告。</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 本次磋商不收取磋商保证金。</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bookmarkEnd w:id="0"/>
      <w:r/>
      <w:bookmarkEnd w:id="1"/>
      <w:r/>
      <w:bookmarkEnd w:id="2"/>
      <w:r/>
      <w:bookmarkEnd w:id="3"/>
      <w:r/>
      <w:bookmarkEnd w:id="4"/>
      <w:r/>
      <w:bookmarkEnd w:id="5"/>
      <w:r/>
      <w:r/>
    </w:p>
    <w:p>
      <w:pPr>
        <w:jc w:val="center"/>
        <w:keepLines/>
        <w:keepNext/>
        <w:pageBreakBefore w:val="0"/>
        <w:spacing w:before="260" w:after="260" w:line="660" w:lineRule="exact"/>
        <w:widowControl w:val="off"/>
        <w:rPr>
          <w:rFonts w:hint="eastAsia" w:ascii="方正黑体_GBK" w:hAnsi="方正黑体_GBK" w:eastAsia="方正黑体_GBK" w:cs="方正黑体_GBK"/>
          <w:b w:val="0"/>
          <w:bCs w:val="0"/>
          <w:sz w:val="32"/>
          <w:szCs w:val="32"/>
        </w:rPr>
        <w:outlineLvl w:val="1"/>
      </w:pPr>
      <w:r/>
      <w:bookmarkStart w:id="45" w:name="_Hlt16619369"/>
      <w:r/>
      <w:bookmarkEnd w:id="45"/>
      <w:r/>
      <w:bookmarkStart w:id="46" w:name="_Toc120614211"/>
      <w:r/>
      <w:bookmarkStart w:id="47" w:name="_Toc49090575"/>
      <w:r/>
      <w:bookmarkStart w:id="48" w:name="_Toc26554093"/>
      <w:r/>
      <w:bookmarkStart w:id="49" w:name="_Toc479757211"/>
      <w:r/>
      <w:bookmarkStart w:id="50" w:name="_Toc462564139"/>
      <w:r>
        <w:rPr>
          <w:rFonts w:hint="eastAsia" w:ascii="方正黑体_GBK" w:hAnsi="方正黑体_GBK" w:eastAsia="方正黑体_GBK" w:cs="方正黑体_GBK"/>
          <w:b w:val="0"/>
          <w:bCs w:val="0"/>
          <w:sz w:val="32"/>
          <w:szCs w:val="32"/>
        </w:rPr>
        <w:t xml:space="preserve">第二章  </w:t>
      </w:r>
      <w:bookmarkEnd w:id="46"/>
      <w:r>
        <w:rPr>
          <w:rFonts w:hint="eastAsia" w:ascii="方正黑体_GBK" w:hAnsi="方正黑体_GBK" w:eastAsia="方正黑体_GBK" w:cs="方正黑体_GBK"/>
          <w:b w:val="0"/>
          <w:bCs w:val="0"/>
          <w:sz w:val="32"/>
          <w:szCs w:val="32"/>
        </w:rPr>
        <w:t xml:space="preserve">供应商须知</w:t>
      </w:r>
      <w:r/>
    </w:p>
    <w:p>
      <w:pPr>
        <w:ind w:firstLine="640"/>
        <w:jc w:val="left"/>
        <w:keepLines/>
        <w:keepNext/>
        <w:pageBreakBefore w:val="0"/>
        <w:spacing w:before="260" w:after="260" w:line="560" w:lineRule="exact"/>
        <w:widowControl w:val="off"/>
        <w:rPr>
          <w:rFonts w:hint="eastAsia" w:ascii="方正黑体_GBK" w:hAnsi="方正黑体_GBK" w:eastAsia="方正黑体_GBK" w:cs="方正黑体_GBK"/>
          <w:b w:val="0"/>
          <w:bCs w:val="0"/>
          <w:sz w:val="32"/>
          <w:szCs w:val="32"/>
        </w:rPr>
        <w:outlineLvl w:val="1"/>
      </w:pPr>
      <w:r/>
      <w:bookmarkStart w:id="51" w:name="_Toc513029203"/>
      <w:r/>
      <w:bookmarkStart w:id="52" w:name="_Toc20823275"/>
      <w:r/>
      <w:bookmarkStart w:id="53" w:name="_Toc16938519"/>
      <w:r/>
      <w:bookmarkStart w:id="54" w:name="_Toc120614214"/>
      <w:r>
        <w:rPr>
          <w:rFonts w:hint="eastAsia" w:ascii="方正黑体_GBK" w:hAnsi="方正黑体_GBK" w:eastAsia="方正黑体_GBK" w:cs="方正黑体_GBK"/>
          <w:b w:val="0"/>
          <w:bCs w:val="0"/>
          <w:sz w:val="32"/>
          <w:szCs w:val="32"/>
        </w:rPr>
        <w:t xml:space="preserve">一、总则</w:t>
      </w:r>
      <w:bookmarkEnd w:id="51"/>
      <w:r/>
      <w:bookmarkEnd w:id="52"/>
      <w:r/>
      <w:bookmarkEnd w:id="53"/>
      <w:r/>
      <w:bookmarkEnd w:id="54"/>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55" w:name="_Hlt16619475"/>
      <w:r/>
      <w:bookmarkEnd w:id="55"/>
      <w:r/>
      <w:bookmarkStart w:id="56" w:name="_Toc458694821"/>
      <w:r/>
      <w:bookmarkStart w:id="57" w:name="_Toc16938520"/>
      <w:r/>
      <w:bookmarkStart w:id="58" w:name="_Toc513029204"/>
      <w:r/>
      <w:bookmarkStart w:id="59" w:name="_Toc20823276"/>
      <w:r>
        <w:rPr>
          <w:rFonts w:hint="eastAsia" w:ascii="方正仿宋_GBK" w:hAnsi="方正仿宋_GBK" w:eastAsia="方正仿宋_GBK" w:cs="方正仿宋_GBK"/>
          <w:bCs/>
          <w:sz w:val="32"/>
          <w:szCs w:val="32"/>
        </w:rPr>
        <w:t xml:space="preserve">1</w:t>
      </w:r>
      <w:bookmarkEnd w:id="56"/>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采购方式</w:t>
      </w:r>
      <w:bookmarkEnd w:id="57"/>
      <w:r/>
      <w:bookmarkEnd w:id="58"/>
      <w:r/>
      <w:bookmarkEnd w:id="59"/>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 本次政府采购活动采取竞争性磋商(以下简称磋商)方式，本磋商文件仅适用于磋商公告中所述项目。</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60" w:name="_Toc513029205"/>
      <w:r/>
      <w:bookmarkStart w:id="61" w:name="_Toc16938521"/>
      <w:r/>
      <w:bookmarkStart w:id="62" w:name="_Toc20823277"/>
      <w:r>
        <w:rPr>
          <w:rFonts w:hint="eastAsia" w:ascii="方正仿宋_GBK" w:hAnsi="方正仿宋_GBK" w:eastAsia="方正仿宋_GBK" w:cs="方正仿宋_GBK"/>
          <w:bCs/>
          <w:sz w:val="32"/>
          <w:szCs w:val="32"/>
        </w:rPr>
        <w:t xml:space="preserve">2</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合格的</w:t>
      </w:r>
      <w:bookmarkEnd w:id="60"/>
      <w:r/>
      <w:bookmarkEnd w:id="61"/>
      <w:r/>
      <w:bookmarkEnd w:id="62"/>
      <w:r>
        <w:rPr>
          <w:rFonts w:hint="eastAsia" w:ascii="方正仿宋_GBK" w:hAnsi="方正仿宋_GBK" w:eastAsia="方正仿宋_GBK" w:cs="方正仿宋_GBK"/>
          <w:bCs/>
          <w:sz w:val="32"/>
          <w:szCs w:val="32"/>
        </w:rPr>
        <w:t xml:space="preserve">供应商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2.1满足磋商公告中供应商资格要求的规定。</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 满足本磋商文件实质性要求的规定。</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lang w:eastAsia="zh-CN"/>
        </w:rPr>
      </w:pPr>
      <w:r/>
      <w:bookmarkStart w:id="63" w:name="_Toc20823278"/>
      <w:r/>
      <w:bookmarkStart w:id="64" w:name="_Toc513029206"/>
      <w:r/>
      <w:bookmarkStart w:id="65" w:name="_Toc16938522"/>
      <w:r/>
      <w:bookmarkStart w:id="66" w:name="_Toc513029207"/>
      <w:r/>
      <w:bookmarkStart w:id="67" w:name="_Toc20823279"/>
      <w:r/>
      <w:bookmarkStart w:id="68" w:name="_Toc16938523"/>
      <w:r/>
      <w:bookmarkStart w:id="69" w:name="_Toc462564067"/>
      <w:r>
        <w:rPr>
          <w:rFonts w:hint="eastAsia" w:ascii="方正仿宋_GBK" w:hAnsi="方正仿宋_GBK" w:eastAsia="方正仿宋_GBK" w:cs="方正仿宋_GBK"/>
          <w:bCs/>
          <w:sz w:val="32"/>
          <w:szCs w:val="32"/>
        </w:rPr>
        <w:t xml:space="preserve">3</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适用法律</w:t>
      </w:r>
      <w:bookmarkEnd w:id="63"/>
      <w:r/>
      <w:bookmarkEnd w:id="64"/>
      <w:r/>
      <w:bookmarkEnd w:id="65"/>
      <w:r>
        <w:rPr>
          <w:rFonts w:hint="eastAsia" w:ascii="方正仿宋_GBK" w:hAnsi="方正仿宋_GBK" w:eastAsia="方正仿宋_GBK" w:cs="方正仿宋_GBK"/>
          <w:bCs/>
          <w:sz w:val="32"/>
          <w:szCs w:val="32"/>
          <w:lang w:eastAsia="zh-CN"/>
        </w:rPr>
        <w:t xml:space="preserve">和标准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3.1本次</w:t>
      </w:r>
      <w:r>
        <w:rPr>
          <w:rFonts w:hint="eastAsia" w:ascii="方正仿宋_GBK" w:hAnsi="方正仿宋_GBK" w:eastAsia="方正仿宋_GBK" w:cs="方正仿宋_GBK"/>
          <w:bCs/>
          <w:sz w:val="32"/>
          <w:szCs w:val="32"/>
          <w:lang w:eastAsia="zh-CN"/>
        </w:rPr>
        <w:t xml:space="preserve">磋商</w:t>
      </w:r>
      <w:r>
        <w:rPr>
          <w:rFonts w:hint="eastAsia" w:ascii="方正仿宋_GBK" w:hAnsi="方正仿宋_GBK" w:eastAsia="方正仿宋_GBK" w:cs="方正仿宋_GBK"/>
          <w:bCs/>
          <w:sz w:val="32"/>
          <w:szCs w:val="32"/>
        </w:rPr>
        <w:t xml:space="preserve">及由此产生的合同受中华人民共和国有关的法律法规制约和保护。</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lang w:val="en-US" w:eastAsia="zh-CN"/>
        </w:rPr>
      </w:pPr>
      <w:r>
        <w:rPr>
          <w:rFonts w:hint="eastAsia" w:ascii="方正仿宋_GBK" w:hAnsi="方正仿宋_GBK" w:eastAsia="方正仿宋_GBK" w:cs="方正仿宋_GBK"/>
          <w:bCs/>
          <w:sz w:val="32"/>
          <w:szCs w:val="32"/>
          <w:lang w:val="en-US" w:eastAsia="zh-CN"/>
        </w:rPr>
        <w:t xml:space="preserve">3.2在本项目政府采购活动过程中，如果所执行的标准有更新的，按照最新标准执行。</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磋商费用</w:t>
      </w:r>
      <w:bookmarkEnd w:id="66"/>
      <w:r/>
      <w:bookmarkEnd w:id="67"/>
      <w:r/>
      <w:bookmarkEnd w:id="68"/>
      <w:r/>
      <w:bookmarkEnd w:id="69"/>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4.1供应商应自行承担所有与参加本次磋商有关的费用，无论磋商过程中的做法和结果如何，江苏省政府采购中心（以下简称采购中心）在任何情况下均无义务和责任承担这些费用。</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4.2本次磋商采购中心和采购人不收取标书工本费与成交服务费。</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磋商文件的约束力</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5.1供应商一旦参加本项目采购活动，即被认为接受了本磋商文件的规定和约束。</w:t>
      </w:r>
      <w:r/>
    </w:p>
    <w:p>
      <w:pPr>
        <w:ind w:firstLine="640"/>
        <w:jc w:val="left"/>
        <w:keepLines/>
        <w:keepNext/>
        <w:pageBreakBefore w:val="0"/>
        <w:spacing w:before="260" w:after="260" w:line="560" w:lineRule="exact"/>
        <w:widowControl w:val="off"/>
        <w:rPr>
          <w:rFonts w:hint="eastAsia" w:ascii="方正黑体_GBK" w:hAnsi="方正黑体_GBK" w:eastAsia="方正黑体_GBK" w:cs="方正黑体_GBK"/>
          <w:b w:val="0"/>
          <w:bCs w:val="0"/>
          <w:sz w:val="32"/>
          <w:szCs w:val="32"/>
        </w:rPr>
        <w:outlineLvl w:val="1"/>
      </w:pPr>
      <w:r/>
      <w:bookmarkStart w:id="70" w:name="_Toc120614215"/>
      <w:r/>
      <w:bookmarkStart w:id="71" w:name="_Toc20823281"/>
      <w:r/>
      <w:bookmarkStart w:id="72" w:name="_Toc513029209"/>
      <w:r/>
      <w:bookmarkStart w:id="73" w:name="_Toc16938525"/>
      <w:r>
        <w:rPr>
          <w:rFonts w:hint="eastAsia" w:ascii="方正黑体_GBK" w:hAnsi="方正黑体_GBK" w:eastAsia="方正黑体_GBK" w:cs="方正黑体_GBK"/>
          <w:b w:val="0"/>
          <w:bCs w:val="0"/>
          <w:sz w:val="32"/>
          <w:szCs w:val="32"/>
        </w:rPr>
        <w:t xml:space="preserve">二、</w:t>
      </w:r>
      <w:bookmarkEnd w:id="70"/>
      <w:r/>
      <w:bookmarkEnd w:id="71"/>
      <w:r/>
      <w:bookmarkEnd w:id="72"/>
      <w:r/>
      <w:bookmarkEnd w:id="73"/>
      <w:r>
        <w:rPr>
          <w:rFonts w:hint="eastAsia" w:ascii="方正黑体_GBK" w:hAnsi="方正黑体_GBK" w:eastAsia="方正黑体_GBK" w:cs="方正黑体_GBK"/>
          <w:b w:val="0"/>
          <w:bCs w:val="0"/>
          <w:sz w:val="32"/>
          <w:szCs w:val="32"/>
        </w:rPr>
        <w:t xml:space="preserve">磋商文件</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74" w:name="_Toc16938526"/>
      <w:r/>
      <w:bookmarkStart w:id="75" w:name="_Toc513029210"/>
      <w:r/>
      <w:bookmarkStart w:id="76" w:name="_Toc20823282"/>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磋商文件构成</w:t>
      </w:r>
      <w:bookmarkEnd w:id="74"/>
      <w:r/>
      <w:bookmarkEnd w:id="75"/>
      <w:r/>
      <w:bookmarkEnd w:id="76"/>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6.1磋商文件由以下部分组成：</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（1）磋商邀请</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（2）供应商须知</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（3）合同文本</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（4）采购需求</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（5）评审方法与评审标准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（6）响应文件格式</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请仔细检查磋商文件是否齐全，如有缺漏请立即与采购中心联系解决。</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77" w:name="_Toc462564071"/>
      <w:r/>
      <w:bookmarkStart w:id="78" w:name="_Toc20823284"/>
      <w:r/>
      <w:bookmarkStart w:id="79" w:name="_Toc513029212"/>
      <w:r/>
      <w:bookmarkStart w:id="80" w:name="_Toc16938528"/>
      <w:r>
        <w:rPr>
          <w:rFonts w:hint="eastAsia" w:ascii="方正仿宋_GBK" w:hAnsi="方正仿宋_GBK" w:eastAsia="方正仿宋_GBK" w:cs="方正仿宋_GBK"/>
          <w:bCs/>
          <w:sz w:val="32"/>
          <w:szCs w:val="32"/>
        </w:rPr>
        <w:t xml:space="preserve">7</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磋商文件的澄清和修改</w:t>
      </w:r>
      <w:bookmarkEnd w:id="77"/>
      <w:r/>
      <w:bookmarkEnd w:id="78"/>
      <w:r/>
      <w:bookmarkEnd w:id="79"/>
      <w:r/>
      <w:bookmarkEnd w:id="80"/>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7.2采购中心可以视采购项目的具体情况，组织供应商进行现场考察或召开磋商前答疑会，但不单独或分别组织只有一个供应商参加的现场考察和答疑会。</w:t>
      </w:r>
      <w:r/>
    </w:p>
    <w:p>
      <w:pPr>
        <w:ind w:firstLine="640"/>
        <w:jc w:val="left"/>
        <w:keepLines/>
        <w:keepNext/>
        <w:pageBreakBefore w:val="0"/>
        <w:spacing w:before="260" w:after="260" w:line="560" w:lineRule="exact"/>
        <w:widowControl w:val="off"/>
        <w:rPr>
          <w:rFonts w:hint="eastAsia" w:ascii="方正黑体_GBK" w:hAnsi="方正黑体_GBK" w:eastAsia="方正黑体_GBK" w:cs="方正黑体_GBK"/>
          <w:b w:val="0"/>
          <w:bCs w:val="0"/>
          <w:sz w:val="32"/>
          <w:szCs w:val="32"/>
        </w:rPr>
        <w:outlineLvl w:val="1"/>
      </w:pPr>
      <w:r/>
      <w:bookmarkStart w:id="81" w:name="_Toc16938529"/>
      <w:r/>
      <w:bookmarkStart w:id="82" w:name="_Toc513029213"/>
      <w:r/>
      <w:bookmarkStart w:id="83" w:name="_Toc120614216"/>
      <w:r/>
      <w:bookmarkStart w:id="84" w:name="_Toc462564072"/>
      <w:r/>
      <w:bookmarkStart w:id="85" w:name="_Toc20823285"/>
      <w:r>
        <w:rPr>
          <w:rFonts w:hint="eastAsia" w:ascii="方正黑体_GBK" w:hAnsi="方正黑体_GBK" w:eastAsia="方正黑体_GBK" w:cs="方正黑体_GBK"/>
          <w:b w:val="0"/>
          <w:bCs w:val="0"/>
          <w:sz w:val="32"/>
          <w:szCs w:val="32"/>
        </w:rPr>
        <w:t xml:space="preserve">三、响应文件的编制</w:t>
      </w:r>
      <w:bookmarkEnd w:id="81"/>
      <w:r/>
      <w:bookmarkEnd w:id="82"/>
      <w:r/>
      <w:bookmarkEnd w:id="83"/>
      <w:r/>
      <w:bookmarkEnd w:id="84"/>
      <w:r/>
      <w:bookmarkEnd w:id="85"/>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86" w:name="_Toc513029214"/>
      <w:r/>
      <w:bookmarkStart w:id="87" w:name="_Toc462564073"/>
      <w:r/>
      <w:bookmarkStart w:id="88" w:name="_Toc20823286"/>
      <w:r/>
      <w:bookmarkStart w:id="89" w:name="_Toc16938530"/>
      <w:r>
        <w:rPr>
          <w:rFonts w:hint="eastAsia" w:ascii="方正仿宋_GBK" w:hAnsi="方正仿宋_GBK" w:eastAsia="方正仿宋_GBK" w:cs="方正仿宋_GBK"/>
          <w:bCs/>
          <w:sz w:val="32"/>
          <w:szCs w:val="32"/>
        </w:rPr>
        <w:t xml:space="preserve">8</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响应文件的语言及度量衡单位</w:t>
      </w:r>
      <w:bookmarkEnd w:id="86"/>
      <w:r/>
      <w:bookmarkEnd w:id="87"/>
      <w:r/>
      <w:bookmarkEnd w:id="88"/>
      <w:r/>
      <w:bookmarkEnd w:id="89"/>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8.1供应商提交的响应文件以及供应商与采购中心就有关磋商的所有来往通知、函件和文件均应使用简体中文。</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8.2 除技术性能另有规定外，响应文件所使用的度量衡单位，均须采用国家法定计量单位。</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90" w:name="_Toc462564074"/>
      <w:r/>
      <w:bookmarkStart w:id="91" w:name="_Toc20823287"/>
      <w:r/>
      <w:bookmarkStart w:id="92" w:name="_Toc16938531"/>
      <w:r/>
      <w:bookmarkStart w:id="93" w:name="_Toc513029215"/>
      <w:r>
        <w:rPr>
          <w:rFonts w:hint="eastAsia" w:ascii="方正仿宋_GBK" w:hAnsi="方正仿宋_GBK" w:eastAsia="方正仿宋_GBK" w:cs="方正仿宋_GBK"/>
          <w:bCs/>
          <w:sz w:val="32"/>
          <w:szCs w:val="32"/>
        </w:rPr>
        <w:t xml:space="preserve">9</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响应文件构成</w:t>
      </w:r>
      <w:bookmarkEnd w:id="90"/>
      <w:r/>
      <w:bookmarkEnd w:id="91"/>
      <w:r/>
      <w:bookmarkEnd w:id="92"/>
      <w:r/>
      <w:bookmarkEnd w:id="93"/>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9.1供应商编写的响应文件应包括资格证明文件、实质性要求响应及偏离表、分项报价表、技术要求响应及偏离表、商务要求响应及偏离表、其他证明文件、磋商响应函等部分。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9.2 如标书制作工具中格式和内容与“江苏政府采购网”发布的磋商文件不一致，请以“江苏政府采购网”发布的磋商文件为准。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94" w:name="_Hlt26954838"/>
      <w:r/>
      <w:bookmarkEnd w:id="94"/>
      <w:r/>
      <w:bookmarkStart w:id="95" w:name="_Hlt26668975"/>
      <w:r/>
      <w:bookmarkEnd w:id="95"/>
      <w:r/>
      <w:bookmarkStart w:id="96" w:name="_Hlt26670360"/>
      <w:r/>
      <w:bookmarkEnd w:id="96"/>
      <w:r/>
      <w:bookmarkStart w:id="97" w:name="_Toc14577357"/>
      <w:r/>
      <w:bookmarkStart w:id="98" w:name="_Toc49090509"/>
      <w:r/>
      <w:bookmarkStart w:id="99" w:name="_Toc513029219"/>
      <w:r/>
      <w:bookmarkStart w:id="100" w:name="_Toc14577354"/>
      <w:r/>
      <w:bookmarkStart w:id="101" w:name="_Toc513029216"/>
      <w:r/>
      <w:bookmarkStart w:id="102" w:name="_Toc49090507"/>
      <w:r/>
      <w:bookmarkStart w:id="103" w:name="_Toc14577355"/>
      <w:r/>
      <w:bookmarkStart w:id="104" w:name="_Toc49090508"/>
      <w:r>
        <w:rPr>
          <w:rFonts w:hint="eastAsia" w:ascii="方正仿宋_GBK" w:hAnsi="方正仿宋_GBK" w:eastAsia="方正仿宋_GBK" w:cs="方正仿宋_GBK"/>
          <w:bCs/>
          <w:sz w:val="32"/>
          <w:szCs w:val="32"/>
        </w:rPr>
        <w:t xml:space="preserve">10</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证明磋商响应标的符合磋商文件规定的文件</w:t>
      </w:r>
      <w:bookmarkEnd w:id="97"/>
      <w:r/>
      <w:bookmarkEnd w:id="98"/>
      <w:r/>
      <w:bookmarkEnd w:id="99"/>
      <w:r/>
      <w:bookmarkEnd w:id="100"/>
      <w:r/>
      <w:bookmarkEnd w:id="101"/>
      <w:r/>
      <w:bookmarkEnd w:id="102"/>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10.1供应商应按照磋商文件要求提交证明文件，证明其及磋商响应标的符合磋商文件规定。</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10.2磋商文件对证明文件无明确形式要求的，证明文件可以以文字资料、图纸和数据等形式提交。</w:t>
      </w:r>
      <w:bookmarkEnd w:id="103"/>
      <w:r/>
      <w:bookmarkEnd w:id="104"/>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分项报价表</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11.1供应商应按照磋商文件规定格式填报分项报价表。</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11.2磋商货币。响应文件中的单价和总价无特殊规定的采用人民币报价，以元为单位标注。磋商文件中另有规定的按规定执行。</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105" w:name="_Hlt26954848"/>
      <w:r/>
      <w:bookmarkEnd w:id="105"/>
      <w:r/>
      <w:bookmarkStart w:id="106" w:name="_Hlt26954731"/>
      <w:r/>
      <w:bookmarkEnd w:id="106"/>
      <w:r/>
      <w:bookmarkStart w:id="107" w:name="_Hlt26954846"/>
      <w:r/>
      <w:bookmarkEnd w:id="107"/>
      <w:r/>
      <w:bookmarkStart w:id="108" w:name="_Hlt26670486"/>
      <w:r/>
      <w:bookmarkEnd w:id="108"/>
      <w:r/>
      <w:bookmarkStart w:id="109" w:name="_Hlt26670482"/>
      <w:r/>
      <w:bookmarkEnd w:id="109"/>
      <w:r>
        <w:rPr>
          <w:rFonts w:hint="eastAsia" w:ascii="方正仿宋_GBK" w:hAnsi="方正仿宋_GBK" w:eastAsia="方正仿宋_GBK" w:cs="方正仿宋_GBK"/>
          <w:bCs/>
          <w:sz w:val="32"/>
          <w:szCs w:val="32"/>
        </w:rPr>
        <w:t xml:space="preserve">12</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技术要求响应及偏离表、商务要求响应及偏离表</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lang w:val="zh-CN"/>
        </w:rPr>
      </w:pPr>
      <w:r>
        <w:rPr>
          <w:rFonts w:hint="eastAsia" w:ascii="方正仿宋_GBK" w:hAnsi="方正仿宋_GBK" w:eastAsia="方正仿宋_GBK" w:cs="方正仿宋_GBK"/>
          <w:bCs/>
          <w:sz w:val="32"/>
          <w:szCs w:val="32"/>
          <w:lang w:val="zh-CN"/>
        </w:rPr>
        <w:t xml:space="preserve">12.1供应商需对磋商文件中的技术要求与商务要求逐项作出响应或偏离，并说明原因。</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lang w:val="zh-CN"/>
        </w:rPr>
      </w:pPr>
      <w:r>
        <w:rPr>
          <w:rFonts w:hint="eastAsia" w:ascii="方正仿宋_GBK" w:hAnsi="方正仿宋_GBK" w:eastAsia="方正仿宋_GBK" w:cs="方正仿宋_GBK"/>
          <w:bCs/>
          <w:sz w:val="32"/>
          <w:szCs w:val="32"/>
          <w:lang w:val="zh-CN"/>
        </w:rPr>
        <w:t xml:space="preserve">12.2供应商需按照磋商文件要求，在响应文件中提供与技术要求和商务要求相关的证明材料。</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服务承诺、培训计划、人员安排及其他</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13.1供应商需根据磋商文件要求提供有关售后服务的管理制度，售后服务机构的分布情况，售后服务人员的数量、素质、技术水平及售后服务的反应能力等。</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13.2供应商需根据磋商文件要求提供培训计划。</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13.3供应商需根据磋商文件要求提供</w:t>
      </w:r>
      <w:r>
        <w:rPr>
          <w:rFonts w:hint="eastAsia" w:ascii="方正仿宋_GBK" w:hAnsi="方正仿宋_GBK" w:eastAsia="方正仿宋_GBK" w:cs="方正仿宋_GBK"/>
          <w:bCs/>
          <w:sz w:val="32"/>
          <w:szCs w:val="32"/>
          <w:lang w:val="zh-CN"/>
        </w:rPr>
        <w:t xml:space="preserve">磋商响应标的的主要组成部分、功能设计、实现思路及关键技术等。</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110" w:name="_Toc49090510"/>
      <w:r/>
      <w:bookmarkStart w:id="111" w:name="_Toc14577359"/>
      <w:r>
        <w:rPr>
          <w:rFonts w:hint="eastAsia" w:ascii="方正仿宋_GBK" w:hAnsi="方正仿宋_GBK" w:eastAsia="方正仿宋_GBK" w:cs="方正仿宋_GBK"/>
          <w:bCs/>
          <w:sz w:val="32"/>
          <w:szCs w:val="32"/>
        </w:rPr>
        <w:t xml:space="preserve">14</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磋商响应函</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14.1供应商应按照磋商文件中提供的格式完整、正确填写磋商响应函。</w:t>
      </w:r>
      <w:bookmarkEnd w:id="110"/>
      <w:r/>
      <w:bookmarkEnd w:id="111"/>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112" w:name="_Toc49090511"/>
      <w:r/>
      <w:bookmarkStart w:id="113" w:name="_Toc14577360"/>
      <w:r>
        <w:rPr>
          <w:rFonts w:hint="eastAsia" w:ascii="方正仿宋_GBK" w:hAnsi="方正仿宋_GBK" w:eastAsia="方正仿宋_GBK" w:cs="方正仿宋_GBK"/>
          <w:bCs/>
          <w:sz w:val="32"/>
          <w:szCs w:val="32"/>
        </w:rPr>
        <w:t xml:space="preserve">15</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磋商有效期</w:t>
      </w:r>
      <w:bookmarkEnd w:id="112"/>
      <w:r/>
      <w:bookmarkEnd w:id="113"/>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15.1磋商有效期为采购中心规定的提交响应文件截止之日后六十（60）天。磋商有效期比规定短的将被视为非实质性响应磋商文件而予以拒绝。</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16</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磋商有效期的延长</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ind w:firstLine="640"/>
        <w:jc w:val="left"/>
        <w:keepLines/>
        <w:keepNext/>
        <w:pageBreakBefore w:val="0"/>
        <w:spacing w:before="260" w:after="260" w:line="560" w:lineRule="exact"/>
        <w:widowControl w:val="off"/>
        <w:rPr>
          <w:rFonts w:hint="eastAsia" w:ascii="方正黑体_GBK" w:hAnsi="方正黑体_GBK" w:eastAsia="方正黑体_GBK" w:cs="方正黑体_GBK"/>
          <w:b w:val="0"/>
          <w:bCs w:val="0"/>
          <w:sz w:val="32"/>
          <w:szCs w:val="32"/>
        </w:rPr>
        <w:outlineLvl w:val="1"/>
      </w:pPr>
      <w:r/>
      <w:bookmarkStart w:id="114" w:name="_Hlt26954739"/>
      <w:r/>
      <w:bookmarkEnd w:id="114"/>
      <w:r/>
      <w:bookmarkStart w:id="115" w:name="_Hlt26954852"/>
      <w:r/>
      <w:bookmarkEnd w:id="115"/>
      <w:r/>
      <w:bookmarkStart w:id="116" w:name="_Toc20823296"/>
      <w:r/>
      <w:bookmarkStart w:id="117" w:name="_Toc513029224"/>
      <w:r/>
      <w:bookmarkStart w:id="118" w:name="_Toc16938540"/>
      <w:r/>
      <w:bookmarkStart w:id="119" w:name="_Toc120614217"/>
      <w:r>
        <w:rPr>
          <w:rFonts w:hint="eastAsia" w:ascii="方正黑体_GBK" w:hAnsi="方正黑体_GBK" w:eastAsia="方正黑体_GBK" w:cs="方正黑体_GBK"/>
          <w:b w:val="0"/>
          <w:bCs w:val="0"/>
          <w:sz w:val="32"/>
          <w:szCs w:val="32"/>
        </w:rPr>
        <w:t xml:space="preserve">四、响应文件的递交</w:t>
      </w:r>
      <w:bookmarkEnd w:id="116"/>
      <w:r/>
      <w:bookmarkEnd w:id="117"/>
      <w:r/>
      <w:bookmarkEnd w:id="118"/>
      <w:r/>
      <w:bookmarkEnd w:id="119"/>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120" w:name="_Toc513029225"/>
      <w:r/>
      <w:bookmarkStart w:id="121" w:name="_Toc462564084"/>
      <w:r/>
      <w:bookmarkStart w:id="122" w:name="_Toc20823297"/>
      <w:r/>
      <w:bookmarkStart w:id="123" w:name="_Toc16938541"/>
      <w:r>
        <w:rPr>
          <w:rFonts w:hint="eastAsia" w:ascii="方正仿宋_GBK" w:hAnsi="方正仿宋_GBK" w:eastAsia="方正仿宋_GBK" w:cs="方正仿宋_GBK"/>
          <w:bCs/>
          <w:sz w:val="32"/>
          <w:szCs w:val="32"/>
        </w:rPr>
        <w:t xml:space="preserve">17</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电子磋商</w:t>
      </w:r>
      <w:bookmarkEnd w:id="120"/>
      <w:r/>
      <w:bookmarkEnd w:id="121"/>
      <w:r/>
      <w:bookmarkEnd w:id="122"/>
      <w:r/>
      <w:bookmarkEnd w:id="123"/>
      <w:r>
        <w:rPr>
          <w:rFonts w:hint="eastAsia" w:ascii="方正仿宋_GBK" w:hAnsi="方正仿宋_GBK" w:eastAsia="方正仿宋_GBK" w:cs="方正仿宋_GBK"/>
          <w:bCs/>
          <w:sz w:val="32"/>
          <w:szCs w:val="32"/>
        </w:rPr>
        <w:t xml:space="preserve">响应文件的递交</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17.1供应商应当按照《操作手册》规定，在提交响应文件截止时间前制作并上传电子响应文件。</w:t>
      </w:r>
      <w:bookmarkStart w:id="124" w:name="_Toc16938542"/>
      <w:r/>
      <w:bookmarkStart w:id="125" w:name="_Toc20823298"/>
      <w:r/>
      <w:bookmarkStart w:id="126" w:name="_Toc513029226"/>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提交响应文件截止时间</w:t>
      </w:r>
      <w:bookmarkEnd w:id="124"/>
      <w:r/>
      <w:bookmarkEnd w:id="125"/>
      <w:r/>
      <w:bookmarkEnd w:id="126"/>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18.1供应商上传电子响应文件的时间不得迟于磋商公告中规定的提交响应文件截止时间。</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供应商应充分考虑到网络环境、网络带宽等风险因素，如因供应商自身原因造成的电子响应文件上传不成功的按照本磋商文件第二章第25.3.2条规定做无效响应处理。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18.2 采购中心可以按照规定，通过修改磋商文件酌情延长提交响应文件截止日期，在此情况下，供应商的所有权利和义务以及供应商受制的截止日期均应以延长后新的截止日期为准。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127" w:name="_Toc20823299"/>
      <w:r/>
      <w:bookmarkStart w:id="128" w:name="_Toc513029227"/>
      <w:r/>
      <w:bookmarkStart w:id="129" w:name="_Toc16938543"/>
      <w:r>
        <w:rPr>
          <w:rFonts w:hint="eastAsia" w:ascii="方正仿宋_GBK" w:hAnsi="方正仿宋_GBK" w:eastAsia="方正仿宋_GBK" w:cs="方正仿宋_GBK"/>
          <w:bCs/>
          <w:sz w:val="32"/>
          <w:szCs w:val="32"/>
        </w:rPr>
        <w:t xml:space="preserve">19</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响应文件</w:t>
      </w:r>
      <w:bookmarkEnd w:id="127"/>
      <w:r/>
      <w:bookmarkEnd w:id="128"/>
      <w:r/>
      <w:bookmarkEnd w:id="129"/>
      <w:r>
        <w:rPr>
          <w:rFonts w:hint="eastAsia" w:ascii="方正仿宋_GBK" w:hAnsi="方正仿宋_GBK" w:eastAsia="方正仿宋_GBK" w:cs="方正仿宋_GBK"/>
          <w:bCs/>
          <w:sz w:val="32"/>
          <w:szCs w:val="32"/>
        </w:rPr>
        <w:t xml:space="preserve">的拒收</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19.1 采购中心拒绝接收在其规定的提交响应文件截止时间后上传的任何电子响应文件。</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130" w:name="_Toc513029228"/>
      <w:r/>
      <w:bookmarkStart w:id="131" w:name="_Toc20823300"/>
      <w:r/>
      <w:bookmarkStart w:id="132" w:name="_Toc16938544"/>
      <w:r>
        <w:rPr>
          <w:rFonts w:hint="eastAsia" w:ascii="方正仿宋_GBK" w:hAnsi="方正仿宋_GBK" w:eastAsia="方正仿宋_GBK" w:cs="方正仿宋_GBK"/>
          <w:bCs/>
          <w:sz w:val="32"/>
          <w:szCs w:val="32"/>
        </w:rPr>
        <w:t xml:space="preserve">20</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响应文件的撤回和修改</w:t>
      </w:r>
      <w:bookmarkEnd w:id="130"/>
      <w:r/>
      <w:bookmarkEnd w:id="131"/>
      <w:r/>
      <w:bookmarkEnd w:id="132"/>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20.1响应文件的撤回</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20.1.1 电子响应文件的撤回</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供应商可在提交响应文件截止时间前，撤回其电子响应文件，具体操作方法见《操作手册》。</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20.1.2供应商撤回电子响应文件，则认为其不再参与本项目磋商活动。</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20.2响应文件的修改</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供应商可在提交响应文件截止时间前，对其电子响应文件进行修改，具体操作方法见《操作手册》。</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20.3 在提交响应文件截止时间之后，供应商不得对其电子响应文件作任何修改。</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20.4 在提交响应文件截止时间至磋商文件中规定的磋商有效期满之间的这段时间内，供应商不得撤回其响应文件。</w:t>
      </w:r>
      <w:r/>
    </w:p>
    <w:p>
      <w:pPr>
        <w:ind w:firstLine="640"/>
        <w:jc w:val="left"/>
        <w:keepLines/>
        <w:keepNext/>
        <w:pageBreakBefore w:val="0"/>
        <w:spacing w:before="260" w:after="260" w:line="560" w:lineRule="exact"/>
        <w:widowControl w:val="off"/>
        <w:rPr>
          <w:rFonts w:hint="eastAsia" w:ascii="方正黑体_GBK" w:hAnsi="方正黑体_GBK" w:eastAsia="方正黑体_GBK" w:cs="方正黑体_GBK"/>
          <w:b w:val="0"/>
          <w:bCs w:val="0"/>
          <w:sz w:val="32"/>
          <w:szCs w:val="32"/>
        </w:rPr>
        <w:outlineLvl w:val="1"/>
      </w:pPr>
      <w:r/>
      <w:bookmarkStart w:id="133" w:name="_Toc120614218"/>
      <w:r/>
      <w:bookmarkStart w:id="134" w:name="_Toc16938545"/>
      <w:r/>
      <w:bookmarkStart w:id="135" w:name="_Toc513029229"/>
      <w:r/>
      <w:bookmarkStart w:id="136" w:name="_Toc20823301"/>
      <w:r>
        <w:rPr>
          <w:rFonts w:hint="eastAsia" w:ascii="方正黑体_GBK" w:hAnsi="方正黑体_GBK" w:eastAsia="方正黑体_GBK" w:cs="方正黑体_GBK"/>
          <w:b w:val="0"/>
          <w:bCs w:val="0"/>
          <w:sz w:val="32"/>
          <w:szCs w:val="32"/>
        </w:rPr>
        <w:t xml:space="preserve">五、响应文件的解密与评审</w:t>
      </w:r>
      <w:bookmarkEnd w:id="133"/>
      <w:r/>
      <w:bookmarkEnd w:id="134"/>
      <w:r/>
      <w:bookmarkEnd w:id="135"/>
      <w:r/>
      <w:bookmarkEnd w:id="136"/>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137" w:name="_Toc513029230"/>
      <w:r/>
      <w:bookmarkStart w:id="138" w:name="_Toc20823302"/>
      <w:r/>
      <w:bookmarkStart w:id="139" w:name="_Toc16938546"/>
      <w:r>
        <w:rPr>
          <w:rFonts w:hint="eastAsia" w:ascii="方正仿宋_GBK" w:hAnsi="方正仿宋_GBK" w:eastAsia="方正仿宋_GBK" w:cs="方正仿宋_GBK"/>
          <w:bCs/>
          <w:sz w:val="32"/>
          <w:szCs w:val="32"/>
        </w:rPr>
        <w:t xml:space="preserve">21</w:t>
      </w:r>
      <w:bookmarkEnd w:id="137"/>
      <w:r/>
      <w:bookmarkEnd w:id="138"/>
      <w:r/>
      <w:bookmarkEnd w:id="139"/>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响应文件解密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21.1供应商应当按照《操作手册》规定，在苏采云系统规定的时间内对磋商响应文件进行解密。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140" w:name="_Toc16938547"/>
      <w:r/>
      <w:bookmarkStart w:id="141" w:name="_Toc513029231"/>
      <w:r/>
      <w:bookmarkStart w:id="142" w:name="_Toc20823303"/>
      <w:r>
        <w:rPr>
          <w:rFonts w:hint="eastAsia" w:ascii="方正仿宋_GBK" w:hAnsi="方正仿宋_GBK" w:eastAsia="方正仿宋_GBK" w:cs="方正仿宋_GBK"/>
          <w:bCs/>
          <w:sz w:val="32"/>
          <w:szCs w:val="32"/>
        </w:rPr>
        <w:t xml:space="preserve">22</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磋商小组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22.1采购中心将组织磋商小组对响应文件进行评审。磋商小组由采购人代表和有关技术、经济等方面的专家组成，且人员构成符合政府采购有关规定。</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22.2磋商小组独立工作，负责评审所有响应文件并确定成交侯选人。</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评审过程的保密与公正</w:t>
      </w:r>
      <w:bookmarkEnd w:id="140"/>
      <w:r/>
      <w:bookmarkEnd w:id="141"/>
      <w:r/>
      <w:bookmarkEnd w:id="142"/>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23.1磋商小组、采购人和采购中心工作人员、相关监督人员等与评审工作有关的人员，对评审情况以及在评审过程中获悉的国家秘密、商业秘密负有保密责任。</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23.2在评审过程中，供应商不得以任何行为影响磋商评审过程，否则其响应文件将被作为无效响应文件。</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23.3在项目评审期间，采购中心将设专门人员与供应商联系。</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23.4 采购中心和磋商小组不向未成交的供应商解释未成交原因，也不公布评审过程中的相关细节。</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143" w:name="_Toc16938548"/>
      <w:r/>
      <w:bookmarkStart w:id="144" w:name="_Toc20823304"/>
      <w:r/>
      <w:bookmarkStart w:id="145" w:name="_Toc513029232"/>
      <w:r>
        <w:rPr>
          <w:rFonts w:hint="eastAsia" w:ascii="方正仿宋_GBK" w:hAnsi="方正仿宋_GBK" w:eastAsia="方正仿宋_GBK" w:cs="方正仿宋_GBK"/>
          <w:bCs/>
          <w:sz w:val="32"/>
          <w:szCs w:val="32"/>
        </w:rPr>
        <w:t xml:space="preserve">24</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评审过程中的的澄清</w:t>
      </w:r>
      <w:bookmarkEnd w:id="143"/>
      <w:r/>
      <w:bookmarkEnd w:id="144"/>
      <w:r/>
      <w:bookmarkEnd w:id="145"/>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磋商小组并非对每个供应商都作澄清要求。</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24.3 接到磋商小组澄清、说明和更正要求的供应商如未按规定做出澄清、说明和 更正，其风险由供应商自行承担。</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146" w:name="_Toc20823305"/>
      <w:r/>
      <w:bookmarkStart w:id="147" w:name="_Toc16938549"/>
      <w:r/>
      <w:bookmarkStart w:id="148" w:name="_Toc513029233"/>
      <w:r>
        <w:rPr>
          <w:rFonts w:hint="eastAsia" w:ascii="方正仿宋_GBK" w:hAnsi="方正仿宋_GBK" w:eastAsia="方正仿宋_GBK" w:cs="方正仿宋_GBK"/>
          <w:bCs/>
          <w:sz w:val="32"/>
          <w:szCs w:val="32"/>
        </w:rPr>
        <w:t xml:space="preserve">25</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对响应文件的审</w:t>
      </w:r>
      <w:bookmarkEnd w:id="146"/>
      <w:r/>
      <w:bookmarkEnd w:id="147"/>
      <w:r/>
      <w:bookmarkEnd w:id="148"/>
      <w:r>
        <w:rPr>
          <w:rFonts w:hint="eastAsia" w:ascii="方正仿宋_GBK" w:hAnsi="方正仿宋_GBK" w:eastAsia="方正仿宋_GBK" w:cs="方正仿宋_GBK"/>
          <w:bCs/>
          <w:sz w:val="32"/>
          <w:szCs w:val="32"/>
        </w:rPr>
        <w:t xml:space="preserve">查</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25.1响应文件审查分为资格审查和符合性审查。</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25.1.1 资格审查：由磋商小组依据法律法规和磋商文件的规定，对响应文件中的资格证明文件进行审查，以确定供应商是否具备参加磋商的资格。</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磋商小组在进行资格审查的同时，将在“信用中国”网站（</w:t>
      </w:r>
      <w:r>
        <w:rPr>
          <w:rFonts w:hint="eastAsia" w:ascii="Times New Roman" w:hAnsi="Times New Roman" w:eastAsia="方正黑体_GBK" w:cs="Times New Roman"/>
          <w:b w:val="0"/>
          <w:bCs w:val="0"/>
          <w:sz w:val="32"/>
          <w:szCs w:val="32"/>
          <w:lang w:eastAsia="zh-CN"/>
        </w:rPr>
        <w:t xml:space="preserve">www.creditchina.gov.cn</w:t>
      </w:r>
      <w:r>
        <w:rPr>
          <w:rFonts w:hint="eastAsia" w:ascii="方正仿宋_GBK" w:hAnsi="方正仿宋_GBK" w:eastAsia="方正仿宋_GBK" w:cs="方正仿宋_GBK"/>
          <w:bCs/>
          <w:sz w:val="32"/>
          <w:szCs w:val="32"/>
        </w:rPr>
        <w:t xml:space="preserve">）查询供应商的信用记录，以确定供应商是否具备磋商资格,查询结果留存并归档。</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25.1.2 符合性审查：依据磋商文件的规定，由磋商小组从响应文件的有效性、完整性和对磋商文件的响应程度进行审查，以确定是否对磋商文件的实质性要求作出响应。</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25.3未实质性响应磋商文件的情形</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25.3.1供应商在苏采云系统规定的时间内未成功解密电子响应文件的。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25.3.2供应商未按照磋商文件要求上传电子响应文件的。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25.3.3供应商同一采购包提交两个（含两个）以上不同的响应文件或者最后报价的。</w:t>
      </w:r>
      <w:r/>
    </w:p>
    <w:p>
      <w:pPr>
        <w:ind w:firstLine="640"/>
        <w:keepLines w:val="0"/>
        <w:pageBreakBefore w:val="0"/>
        <w:spacing w:line="560" w:lineRule="exact"/>
        <w:tabs>
          <w:tab w:val="left" w:pos="900" w:leader="none"/>
        </w:tabs>
        <w:rPr>
          <w:rFonts w:hint="eastAsia" w:ascii="宋体" w:hAnsi="宋体"/>
          <w:bCs/>
          <w:sz w:val="24"/>
          <w:szCs w:val="21"/>
        </w:rPr>
      </w:pPr>
      <w:r>
        <w:rPr>
          <w:rFonts w:hint="eastAsia" w:ascii="方正仿宋_GBK" w:hAnsi="方正仿宋_GBK" w:eastAsia="方正仿宋_GBK" w:cs="方正仿宋_GBK"/>
          <w:bCs/>
          <w:sz w:val="32"/>
          <w:szCs w:val="32"/>
        </w:rPr>
        <w:t xml:space="preserve">25.3.4供应商不具备磋商文件中规定资格要求</w:t>
      </w:r>
      <w:r>
        <w:rPr>
          <w:rFonts w:hint="eastAsia" w:ascii="宋体" w:hAnsi="宋体"/>
          <w:bCs/>
          <w:sz w:val="24"/>
          <w:szCs w:val="21"/>
        </w:rPr>
        <w:t xml:space="preserve">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25.3.5供应商的最后报价超过了采购预算。</w:t>
      </w:r>
      <w:r/>
    </w:p>
    <w:p>
      <w:pPr>
        <w:ind w:firstLine="640"/>
        <w:keepLines w:val="0"/>
        <w:keepNext w:val="0"/>
        <w:pageBreakBefore w:val="0"/>
        <w:spacing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25.3.6不符合磋商文件中规定的实质性要求的</w:t>
      </w:r>
      <w:r>
        <w:rPr>
          <w:rFonts w:hint="eastAsia" w:ascii="方正仿宋_GBK" w:hAnsi="方正仿宋_GBK" w:eastAsia="方正仿宋_GBK" w:cs="方正仿宋_GBK"/>
          <w:b/>
          <w:bCs/>
          <w:sz w:val="32"/>
          <w:szCs w:val="32"/>
        </w:rPr>
        <w:t xml:space="preserve">（本磋商文件中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w:t>
      </w:r>
      <w:r>
        <w:rPr>
          <w:rFonts w:hint="eastAsia" w:ascii="方正仿宋_GBK" w:hAnsi="方正仿宋_GBK" w:eastAsia="方正仿宋_GBK" w:cs="方正仿宋_GBK"/>
          <w:b/>
          <w:bCs/>
          <w:sz w:val="32"/>
          <w:szCs w:val="32"/>
          <w:lang w:eastAsia="zh-CN"/>
        </w:rPr>
        <w:t xml:space="preserve">加*号条款</w:t>
      </w:r>
      <w:r>
        <w:rPr>
          <w:rFonts w:hint="eastAsia" w:ascii="方正仿宋_GBK" w:hAnsi="方正仿宋_GBK" w:eastAsia="方正仿宋_GBK" w:cs="方正仿宋_GBK"/>
          <w:b/>
          <w:bCs/>
          <w:sz w:val="32"/>
          <w:szCs w:val="32"/>
        </w:rPr>
        <w:t xml:space="preserve">为实质性要求）。</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25.3.7供应商被 “信用中国”网站（</w:t>
      </w:r>
      <w:r>
        <w:rPr>
          <w:rFonts w:hint="eastAsia" w:ascii="Times New Roman" w:hAnsi="Times New Roman" w:eastAsia="方正黑体_GBK" w:cs="Times New Roman"/>
          <w:b w:val="0"/>
          <w:bCs w:val="0"/>
          <w:sz w:val="32"/>
          <w:szCs w:val="32"/>
          <w:lang w:eastAsia="zh-CN"/>
        </w:rPr>
        <w:t xml:space="preserve">www.creditchina.gov.cn</w:t>
      </w:r>
      <w:r>
        <w:rPr>
          <w:rFonts w:hint="eastAsia" w:ascii="方正仿宋_GBK" w:hAnsi="方正仿宋_GBK" w:eastAsia="方正仿宋_GBK" w:cs="方正仿宋_GBK"/>
          <w:bCs/>
          <w:sz w:val="32"/>
          <w:szCs w:val="32"/>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25.3.8 响应文件含有采购人不能接受的附加条件的。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25.3.9 如本项目采购产品被财政部、国家发改委等列入“节能产品品目清单”强制采购范围，而磋商供应商所</w:t>
      </w:r>
      <w:r>
        <w:rPr>
          <w:rFonts w:hint="eastAsia" w:ascii="方正仿宋_GBK" w:hAnsi="方正仿宋_GBK" w:eastAsia="方正仿宋_GBK" w:cs="方正仿宋_GBK"/>
          <w:bCs/>
          <w:sz w:val="32"/>
          <w:szCs w:val="32"/>
          <w:lang w:eastAsia="zh-CN"/>
        </w:rPr>
        <w:t xml:space="preserve">响应</w:t>
      </w:r>
      <w:r>
        <w:rPr>
          <w:rFonts w:hint="eastAsia" w:ascii="方正仿宋_GBK" w:hAnsi="方正仿宋_GBK" w:eastAsia="方正仿宋_GBK" w:cs="方正仿宋_GBK"/>
          <w:bCs/>
          <w:sz w:val="32"/>
          <w:szCs w:val="32"/>
        </w:rPr>
        <w:t xml:space="preserve">产品不在强制采购范围内的。（</w:t>
      </w:r>
      <w:r>
        <w:rPr>
          <w:rFonts w:hint="eastAsia" w:ascii="方正仿宋_GBK" w:hAnsi="方正仿宋_GBK" w:eastAsia="方正仿宋_GBK" w:cs="方正仿宋_GBK"/>
          <w:bCs/>
          <w:sz w:val="32"/>
          <w:szCs w:val="32"/>
          <w:lang w:eastAsia="zh-CN"/>
        </w:rPr>
        <w:t xml:space="preserve">响应</w:t>
      </w:r>
      <w:r>
        <w:rPr>
          <w:rFonts w:hint="eastAsia" w:ascii="方正仿宋_GBK" w:hAnsi="方正仿宋_GBK" w:eastAsia="方正仿宋_GBK" w:cs="方正仿宋_GBK"/>
          <w:bCs/>
          <w:sz w:val="32"/>
          <w:szCs w:val="32"/>
        </w:rPr>
        <w:t xml:space="preserve">产品如属于政府强制采购节能产品品目清单范围内，响应文件中必须提供国家确定的认证机构出具的、处于有效期之内的该节能产品认证证书图片）</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25.3.10响应文件未按照磋商文件要求加盖CA电子公章的。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lang w:val="en-US" w:eastAsia="zh-CN"/>
        </w:rPr>
      </w:pPr>
      <w:r>
        <w:rPr>
          <w:rFonts w:hint="eastAsia" w:ascii="方正仿宋_GBK" w:hAnsi="方正仿宋_GBK" w:eastAsia="方正仿宋_GBK" w:cs="方正仿宋_GBK"/>
          <w:bCs/>
          <w:sz w:val="32"/>
          <w:szCs w:val="32"/>
          <w:lang w:val="en-US" w:eastAsia="zh-CN"/>
        </w:rPr>
        <w:t xml:space="preserve">25.3.11 供应商所响应产品不符合磋商文件中所列国家强制性标准的。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25.4未实质性响应磋商文件的响应文件按无效响应处理。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25.5如果响应文件实质上没有响应磋商文件的要求，磋商小组将予以拒绝，供应商不得通过修改或撤销不</w:t>
      </w:r>
      <w:r>
        <w:rPr>
          <w:rFonts w:hint="eastAsia" w:ascii="方正仿宋_GBK" w:hAnsi="方正仿宋_GBK" w:eastAsia="方正仿宋_GBK" w:cs="方正仿宋_GBK"/>
          <w:bCs/>
          <w:sz w:val="32"/>
          <w:szCs w:val="32"/>
          <w:lang w:eastAsia="zh-CN"/>
        </w:rPr>
        <w:t xml:space="preserve">符合</w:t>
      </w:r>
      <w:r>
        <w:rPr>
          <w:rFonts w:hint="eastAsia" w:ascii="方正仿宋_GBK" w:hAnsi="方正仿宋_GBK" w:eastAsia="方正仿宋_GBK" w:cs="方正仿宋_GBK"/>
          <w:bCs/>
          <w:sz w:val="32"/>
          <w:szCs w:val="32"/>
        </w:rPr>
        <w:t xml:space="preserve">要求的偏离或保留而使其成为实质性响应的文件。</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149" w:name="_Toc513029234"/>
      <w:r/>
      <w:bookmarkStart w:id="150" w:name="_Toc20823306"/>
      <w:r/>
      <w:bookmarkStart w:id="151" w:name="_Toc16938550"/>
      <w:r>
        <w:rPr>
          <w:rFonts w:hint="eastAsia" w:ascii="方正仿宋_GBK" w:hAnsi="方正仿宋_GBK" w:eastAsia="方正仿宋_GBK" w:cs="方正仿宋_GBK"/>
          <w:bCs/>
          <w:sz w:val="32"/>
          <w:szCs w:val="32"/>
        </w:rPr>
        <w:t xml:space="preserve">25.6供应商在项目评审全过程中应保持通讯畅通，并安排专人与采购中心及磋商小组联系。</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w:t>
      </w:r>
      <w:bookmarkEnd w:id="149"/>
      <w:r/>
      <w:bookmarkEnd w:id="150"/>
      <w:r/>
      <w:bookmarkEnd w:id="151"/>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磋商程序及评审方法</w:t>
      </w:r>
      <w:r>
        <w:rPr>
          <w:rFonts w:hint="eastAsia" w:ascii="方正仿宋_GBK" w:hAnsi="方正仿宋_GBK" w:eastAsia="方正仿宋_GBK" w:cs="方正仿宋_GBK"/>
          <w:bCs/>
          <w:sz w:val="32"/>
          <w:szCs w:val="32"/>
          <w:lang w:eastAsia="zh-CN"/>
        </w:rPr>
        <w:t xml:space="preserve">与</w:t>
      </w:r>
      <w:r>
        <w:rPr>
          <w:rFonts w:hint="eastAsia" w:ascii="方正仿宋_GBK" w:hAnsi="方正仿宋_GBK" w:eastAsia="方正仿宋_GBK" w:cs="方正仿宋_GBK"/>
          <w:bCs/>
          <w:sz w:val="32"/>
          <w:szCs w:val="32"/>
        </w:rPr>
        <w:t xml:space="preserve">评审标准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26.1磋商程序</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w:t>
      </w:r>
      <w:r>
        <w:rPr>
          <w:rFonts w:hint="eastAsia" w:ascii="方正仿宋_GBK" w:hAnsi="方正仿宋_GBK" w:eastAsia="方正仿宋_GBK" w:cs="方正仿宋_GBK"/>
          <w:bCs/>
          <w:sz w:val="32"/>
          <w:szCs w:val="32"/>
          <w:lang w:val="en-US" w:eastAsia="zh-CN"/>
        </w:rPr>
        <w:t xml:space="preserve">6</w:t>
      </w:r>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bCs/>
          <w:sz w:val="32"/>
          <w:szCs w:val="32"/>
          <w:lang w:val="en-US" w:eastAsia="zh-CN"/>
        </w:rPr>
        <w:t xml:space="preserve">1.4</w:t>
      </w:r>
      <w:r>
        <w:rPr>
          <w:rFonts w:hint="eastAsia" w:ascii="方正仿宋_GBK" w:hAnsi="方正仿宋_GBK" w:eastAsia="方正仿宋_GBK" w:cs="方正仿宋_GBK"/>
          <w:bCs/>
          <w:sz w:val="32"/>
          <w:szCs w:val="32"/>
        </w:rPr>
        <w:t xml:space="preserve"> 异常低价</w:t>
      </w:r>
      <w:r>
        <w:rPr>
          <w:rFonts w:hint="eastAsia" w:ascii="方正仿宋_GBK" w:hAnsi="方正仿宋_GBK" w:eastAsia="方正仿宋_GBK" w:cs="方正仿宋_GBK"/>
          <w:bCs/>
          <w:sz w:val="32"/>
          <w:szCs w:val="32"/>
          <w:lang w:eastAsia="zh-CN"/>
        </w:rPr>
        <w:t xml:space="preserve">响应</w:t>
      </w:r>
      <w:r>
        <w:rPr>
          <w:rFonts w:hint="eastAsia" w:ascii="方正仿宋_GBK" w:hAnsi="方正仿宋_GBK" w:eastAsia="方正仿宋_GBK" w:cs="方正仿宋_GBK"/>
          <w:bCs/>
          <w:sz w:val="32"/>
          <w:szCs w:val="32"/>
        </w:rPr>
        <w:t xml:space="preserve">审查</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w:t>
      </w:r>
      <w:r>
        <w:rPr>
          <w:rFonts w:hint="eastAsia" w:ascii="方正仿宋_GBK" w:hAnsi="方正仿宋_GBK" w:eastAsia="方正仿宋_GBK" w:cs="方正仿宋_GBK"/>
          <w:bCs/>
          <w:sz w:val="32"/>
          <w:szCs w:val="32"/>
          <w:lang w:val="en-US" w:eastAsia="zh-CN"/>
        </w:rPr>
        <w:t xml:space="preserve">6</w:t>
      </w:r>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bCs/>
          <w:sz w:val="32"/>
          <w:szCs w:val="32"/>
          <w:lang w:val="en-US" w:eastAsia="zh-CN"/>
        </w:rPr>
        <w:t xml:space="preserve">1.4.1</w:t>
      </w:r>
      <w:r>
        <w:rPr>
          <w:rFonts w:hint="eastAsia" w:ascii="方正仿宋_GBK" w:hAnsi="方正仿宋_GBK" w:eastAsia="方正仿宋_GBK" w:cs="方正仿宋_GBK"/>
          <w:bCs/>
          <w:sz w:val="32"/>
          <w:szCs w:val="32"/>
        </w:rPr>
        <w:t xml:space="preserve"> </w:t>
      </w:r>
      <w:r>
        <w:rPr>
          <w:rFonts w:hint="eastAsia" w:ascii="方正仿宋_GBK" w:hAnsi="方正仿宋_GBK" w:eastAsia="方正仿宋_GBK" w:cs="方正仿宋_GBK"/>
          <w:bCs/>
          <w:sz w:val="32"/>
          <w:szCs w:val="32"/>
          <w:lang w:eastAsia="zh-CN"/>
        </w:rPr>
        <w:t xml:space="preserve">评审</w:t>
      </w:r>
      <w:r>
        <w:rPr>
          <w:rFonts w:hint="eastAsia" w:ascii="方正仿宋_GBK" w:hAnsi="方正仿宋_GBK" w:eastAsia="方正仿宋_GBK" w:cs="方正仿宋_GBK"/>
          <w:bCs/>
          <w:sz w:val="32"/>
          <w:szCs w:val="32"/>
        </w:rPr>
        <w:t xml:space="preserve">过程中出现下列情形之一的，</w:t>
      </w:r>
      <w:r>
        <w:rPr>
          <w:rFonts w:hint="eastAsia" w:ascii="方正仿宋_GBK" w:hAnsi="方正仿宋_GBK" w:eastAsia="方正仿宋_GBK" w:cs="方正仿宋_GBK"/>
          <w:bCs/>
          <w:sz w:val="32"/>
          <w:szCs w:val="32"/>
          <w:lang w:eastAsia="zh-CN"/>
        </w:rPr>
        <w:t xml:space="preserve">磋商小组</w:t>
      </w:r>
      <w:r>
        <w:rPr>
          <w:rFonts w:hint="eastAsia" w:ascii="方正仿宋_GBK" w:hAnsi="方正仿宋_GBK" w:eastAsia="方正仿宋_GBK" w:cs="方正仿宋_GBK"/>
          <w:bCs/>
          <w:sz w:val="32"/>
          <w:szCs w:val="32"/>
        </w:rPr>
        <w:t xml:space="preserve">应当启动异常低价</w:t>
      </w:r>
      <w:r>
        <w:rPr>
          <w:rFonts w:hint="eastAsia" w:ascii="方正仿宋_GBK" w:hAnsi="方正仿宋_GBK" w:eastAsia="方正仿宋_GBK" w:cs="方正仿宋_GBK"/>
          <w:bCs/>
          <w:sz w:val="32"/>
          <w:szCs w:val="32"/>
          <w:lang w:eastAsia="zh-CN"/>
        </w:rPr>
        <w:t xml:space="preserve">响应</w:t>
      </w:r>
      <w:r>
        <w:rPr>
          <w:rFonts w:hint="eastAsia" w:ascii="方正仿宋_GBK" w:hAnsi="方正仿宋_GBK" w:eastAsia="方正仿宋_GBK" w:cs="方正仿宋_GBK"/>
          <w:bCs/>
          <w:sz w:val="32"/>
          <w:szCs w:val="32"/>
        </w:rPr>
        <w:t xml:space="preserve">审查程序：</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w:t>
      </w:r>
      <w:r>
        <w:rPr>
          <w:rFonts w:hint="eastAsia" w:ascii="方正仿宋_GBK" w:hAnsi="方正仿宋_GBK" w:eastAsia="方正仿宋_GBK" w:cs="方正仿宋_GBK"/>
          <w:bCs/>
          <w:sz w:val="32"/>
          <w:szCs w:val="32"/>
          <w:lang w:eastAsia="zh-CN"/>
        </w:rPr>
        <w:t xml:space="preserve">响应</w:t>
      </w:r>
      <w:r>
        <w:rPr>
          <w:rFonts w:hint="eastAsia" w:ascii="方正仿宋_GBK" w:hAnsi="方正仿宋_GBK" w:eastAsia="方正仿宋_GBK" w:cs="方正仿宋_GBK"/>
          <w:bCs/>
          <w:sz w:val="32"/>
          <w:szCs w:val="32"/>
        </w:rPr>
        <w:t xml:space="preserve">报价低于全部通过符合性审查供应商</w:t>
      </w:r>
      <w:r>
        <w:rPr>
          <w:rFonts w:hint="eastAsia" w:ascii="方正仿宋_GBK" w:hAnsi="方正仿宋_GBK" w:eastAsia="方正仿宋_GBK" w:cs="方正仿宋_GBK"/>
          <w:bCs/>
          <w:sz w:val="32"/>
          <w:szCs w:val="32"/>
          <w:lang w:eastAsia="zh-CN"/>
        </w:rPr>
        <w:t xml:space="preserve">响应</w:t>
      </w:r>
      <w:r>
        <w:rPr>
          <w:rFonts w:hint="eastAsia" w:ascii="方正仿宋_GBK" w:hAnsi="方正仿宋_GBK" w:eastAsia="方正仿宋_GBK" w:cs="方正仿宋_GBK"/>
          <w:bCs/>
          <w:sz w:val="32"/>
          <w:szCs w:val="32"/>
        </w:rPr>
        <w:t xml:space="preserve">报价平均值50%的，即</w:t>
      </w:r>
      <w:r>
        <w:rPr>
          <w:rFonts w:hint="eastAsia" w:ascii="方正仿宋_GBK" w:hAnsi="方正仿宋_GBK" w:eastAsia="方正仿宋_GBK" w:cs="方正仿宋_GBK"/>
          <w:bCs/>
          <w:sz w:val="32"/>
          <w:szCs w:val="32"/>
          <w:lang w:eastAsia="zh-CN"/>
        </w:rPr>
        <w:t xml:space="preserve">响应报价</w:t>
      </w:r>
      <w:r>
        <w:rPr>
          <w:rFonts w:hint="eastAsia" w:ascii="方正仿宋_GBK" w:hAnsi="方正仿宋_GBK" w:eastAsia="方正仿宋_GBK" w:cs="方正仿宋_GBK"/>
          <w:bCs/>
          <w:sz w:val="32"/>
          <w:szCs w:val="32"/>
        </w:rPr>
        <w:t xml:space="preserve">&lt;全部通过符合性审查供应商</w:t>
      </w:r>
      <w:r>
        <w:rPr>
          <w:rFonts w:hint="eastAsia" w:ascii="方正仿宋_GBK" w:hAnsi="方正仿宋_GBK" w:eastAsia="方正仿宋_GBK" w:cs="方正仿宋_GBK"/>
          <w:bCs/>
          <w:sz w:val="32"/>
          <w:szCs w:val="32"/>
          <w:lang w:eastAsia="zh-CN"/>
        </w:rPr>
        <w:t xml:space="preserve">响应报价</w:t>
      </w:r>
      <w:r>
        <w:rPr>
          <w:rFonts w:hint="eastAsia" w:ascii="方正仿宋_GBK" w:hAnsi="方正仿宋_GBK" w:eastAsia="方正仿宋_GBK" w:cs="方正仿宋_GBK"/>
          <w:bCs/>
          <w:sz w:val="32"/>
          <w:szCs w:val="32"/>
        </w:rPr>
        <w:t xml:space="preserve">平均值×50%；</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w:t>
      </w:r>
      <w:r>
        <w:rPr>
          <w:rFonts w:hint="eastAsia" w:ascii="方正仿宋_GBK" w:hAnsi="方正仿宋_GBK" w:eastAsia="方正仿宋_GBK" w:cs="方正仿宋_GBK"/>
          <w:bCs/>
          <w:sz w:val="32"/>
          <w:szCs w:val="32"/>
          <w:lang w:eastAsia="zh-CN"/>
        </w:rPr>
        <w:t xml:space="preserve">响应报价</w:t>
      </w:r>
      <w:r>
        <w:rPr>
          <w:rFonts w:hint="eastAsia" w:ascii="方正仿宋_GBK" w:hAnsi="方正仿宋_GBK" w:eastAsia="方正仿宋_GBK" w:cs="方正仿宋_GBK"/>
          <w:bCs/>
          <w:sz w:val="32"/>
          <w:szCs w:val="32"/>
        </w:rPr>
        <w:t xml:space="preserve">低于通过符合性审查的次低报价供应商</w:t>
      </w:r>
      <w:r>
        <w:rPr>
          <w:rFonts w:hint="eastAsia" w:ascii="方正仿宋_GBK" w:hAnsi="方正仿宋_GBK" w:eastAsia="方正仿宋_GBK" w:cs="方正仿宋_GBK"/>
          <w:bCs/>
          <w:sz w:val="32"/>
          <w:szCs w:val="32"/>
          <w:lang w:eastAsia="zh-CN"/>
        </w:rPr>
        <w:t xml:space="preserve">响应报价</w:t>
      </w:r>
      <w:r>
        <w:rPr>
          <w:rFonts w:hint="eastAsia" w:ascii="方正仿宋_GBK" w:hAnsi="方正仿宋_GBK" w:eastAsia="方正仿宋_GBK" w:cs="方正仿宋_GBK"/>
          <w:bCs/>
          <w:sz w:val="32"/>
          <w:szCs w:val="32"/>
          <w:lang w:val="en-US" w:eastAsia="zh-CN"/>
        </w:rPr>
        <w:t xml:space="preserve">60</w:t>
      </w:r>
      <w:r>
        <w:rPr>
          <w:rFonts w:hint="eastAsia" w:ascii="方正仿宋_GBK" w:hAnsi="方正仿宋_GBK" w:eastAsia="方正仿宋_GBK" w:cs="方正仿宋_GBK"/>
          <w:bCs/>
          <w:sz w:val="32"/>
          <w:szCs w:val="32"/>
        </w:rPr>
        <w:t xml:space="preserve">%的，即</w:t>
      </w:r>
      <w:r>
        <w:rPr>
          <w:rFonts w:hint="eastAsia" w:ascii="方正仿宋_GBK" w:hAnsi="方正仿宋_GBK" w:eastAsia="方正仿宋_GBK" w:cs="方正仿宋_GBK"/>
          <w:bCs/>
          <w:sz w:val="32"/>
          <w:szCs w:val="32"/>
          <w:lang w:eastAsia="zh-CN"/>
        </w:rPr>
        <w:t xml:space="preserve">响应报价</w:t>
      </w:r>
      <w:r>
        <w:rPr>
          <w:rFonts w:hint="eastAsia" w:ascii="方正仿宋_GBK" w:hAnsi="方正仿宋_GBK" w:eastAsia="方正仿宋_GBK" w:cs="方正仿宋_GBK"/>
          <w:bCs/>
          <w:sz w:val="32"/>
          <w:szCs w:val="32"/>
        </w:rPr>
        <w:t xml:space="preserve">&lt;通过符合性审查的次低报价供应商</w:t>
      </w:r>
      <w:r>
        <w:rPr>
          <w:rFonts w:hint="eastAsia" w:ascii="方正仿宋_GBK" w:hAnsi="方正仿宋_GBK" w:eastAsia="方正仿宋_GBK" w:cs="方正仿宋_GBK"/>
          <w:bCs/>
          <w:sz w:val="32"/>
          <w:szCs w:val="32"/>
          <w:lang w:eastAsia="zh-CN"/>
        </w:rPr>
        <w:t xml:space="preserve">响应报价</w:t>
      </w:r>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bCs/>
          <w:sz w:val="32"/>
          <w:szCs w:val="32"/>
          <w:lang w:val="en-US" w:eastAsia="zh-CN"/>
        </w:rPr>
        <w:t xml:space="preserve">6</w:t>
      </w:r>
      <w:r>
        <w:rPr>
          <w:rFonts w:hint="eastAsia" w:ascii="方正仿宋_GBK" w:hAnsi="方正仿宋_GBK" w:eastAsia="方正仿宋_GBK" w:cs="方正仿宋_GBK"/>
          <w:bCs/>
          <w:sz w:val="32"/>
          <w:szCs w:val="32"/>
        </w:rPr>
        <w:t xml:space="preserve">0%；</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lang w:eastAsia="zh-CN"/>
        </w:rPr>
      </w:pP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lang w:val="en-US" w:eastAsia="zh-CN"/>
        </w:rPr>
        <w:t xml:space="preserve">3</w:t>
      </w:r>
      <w:r>
        <w:rPr>
          <w:rFonts w:hint="eastAsia" w:ascii="方正仿宋_GBK" w:hAnsi="方正仿宋_GBK" w:eastAsia="方正仿宋_GBK" w:cs="方正仿宋_GBK"/>
          <w:bCs/>
          <w:sz w:val="32"/>
          <w:szCs w:val="32"/>
          <w:lang w:eastAsia="zh-CN"/>
        </w:rPr>
        <w:t xml:space="preserve">）响应报价低于采购项目最高限价</w:t>
      </w:r>
      <w:r>
        <w:rPr>
          <w:rFonts w:hint="eastAsia" w:ascii="方正仿宋_GBK" w:hAnsi="方正仿宋_GBK" w:eastAsia="方正仿宋_GBK" w:cs="方正仿宋_GBK"/>
          <w:bCs/>
          <w:sz w:val="32"/>
          <w:szCs w:val="32"/>
          <w:lang w:val="en-US" w:eastAsia="zh-CN"/>
        </w:rPr>
        <w:t xml:space="preserve">50</w:t>
      </w:r>
      <w:r>
        <w:rPr>
          <w:rFonts w:hint="eastAsia" w:ascii="方正仿宋_GBK" w:hAnsi="方正仿宋_GBK" w:eastAsia="方正仿宋_GBK" w:cs="方正仿宋_GBK"/>
          <w:bCs/>
          <w:sz w:val="32"/>
          <w:szCs w:val="32"/>
          <w:lang w:eastAsia="zh-CN"/>
        </w:rPr>
        <w:t xml:space="preserve">%的，即响应报价&lt;采购项目最高限价×</w:t>
      </w:r>
      <w:r>
        <w:rPr>
          <w:rFonts w:hint="eastAsia" w:ascii="方正仿宋_GBK" w:hAnsi="方正仿宋_GBK" w:eastAsia="方正仿宋_GBK" w:cs="方正仿宋_GBK"/>
          <w:bCs/>
          <w:sz w:val="32"/>
          <w:szCs w:val="32"/>
          <w:lang w:val="en-US" w:eastAsia="zh-CN"/>
        </w:rPr>
        <w:t xml:space="preserve">50</w:t>
      </w:r>
      <w:r>
        <w:rPr>
          <w:rFonts w:hint="eastAsia" w:ascii="方正仿宋_GBK" w:hAnsi="方正仿宋_GBK" w:eastAsia="方正仿宋_GBK" w:cs="方正仿宋_GBK"/>
          <w:bCs/>
          <w:sz w:val="32"/>
          <w:szCs w:val="32"/>
          <w:lang w:eastAsia="zh-CN"/>
        </w:rPr>
        <w:t xml:space="preserve">%；</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bCs/>
          <w:sz w:val="32"/>
          <w:szCs w:val="32"/>
          <w:lang w:val="en-US" w:eastAsia="zh-CN"/>
        </w:rPr>
        <w:t xml:space="preserve">4</w:t>
      </w:r>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bCs/>
          <w:sz w:val="32"/>
          <w:szCs w:val="32"/>
          <w:lang w:eastAsia="zh-CN"/>
        </w:rPr>
        <w:t xml:space="preserve">磋商小组</w:t>
      </w:r>
      <w:r>
        <w:rPr>
          <w:rFonts w:hint="eastAsia" w:ascii="方正仿宋_GBK" w:hAnsi="方正仿宋_GBK" w:eastAsia="方正仿宋_GBK" w:cs="方正仿宋_GBK"/>
          <w:bCs/>
          <w:sz w:val="32"/>
          <w:szCs w:val="32"/>
        </w:rPr>
        <w:t xml:space="preserve">基于专业判断，认为供应商报价过低，有可能影响产品质量或者不能诚信履约的其他情形。</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lang w:val="en-US" w:eastAsia="zh-CN"/>
        </w:rPr>
      </w:pPr>
      <w:r>
        <w:rPr>
          <w:rFonts w:hint="eastAsia" w:ascii="方正仿宋_GBK" w:hAnsi="方正仿宋_GBK" w:eastAsia="方正仿宋_GBK" w:cs="方正仿宋_GBK"/>
          <w:bCs/>
          <w:sz w:val="32"/>
          <w:szCs w:val="32"/>
        </w:rPr>
        <w:t xml:space="preserve">2</w:t>
      </w:r>
      <w:r>
        <w:rPr>
          <w:rFonts w:hint="eastAsia" w:ascii="方正仿宋_GBK" w:hAnsi="方正仿宋_GBK" w:eastAsia="方正仿宋_GBK" w:cs="方正仿宋_GBK"/>
          <w:bCs/>
          <w:sz w:val="32"/>
          <w:szCs w:val="32"/>
          <w:lang w:val="en-US" w:eastAsia="zh-CN"/>
        </w:rPr>
        <w:t xml:space="preserve">6</w:t>
      </w:r>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bCs/>
          <w:sz w:val="32"/>
          <w:szCs w:val="32"/>
          <w:lang w:val="en-US" w:eastAsia="zh-CN"/>
        </w:rPr>
        <w:t xml:space="preserve">1.4.2</w:t>
      </w:r>
      <w:r>
        <w:rPr>
          <w:rFonts w:hint="eastAsia" w:ascii="方正仿宋_GBK" w:hAnsi="方正仿宋_GBK" w:eastAsia="方正仿宋_GBK" w:cs="方正仿宋_GBK"/>
          <w:bCs/>
          <w:sz w:val="32"/>
          <w:szCs w:val="32"/>
        </w:rPr>
        <w:t xml:space="preserve"> </w:t>
      </w:r>
      <w:r>
        <w:rPr>
          <w:rFonts w:hint="eastAsia" w:ascii="方正仿宋_GBK" w:hAnsi="方正仿宋_GBK" w:eastAsia="方正仿宋_GBK" w:cs="方正仿宋_GBK"/>
          <w:bCs/>
          <w:sz w:val="32"/>
          <w:szCs w:val="32"/>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lang w:val="en-US" w:eastAsia="zh-CN"/>
        </w:rPr>
      </w:pPr>
      <w:r>
        <w:rPr>
          <w:rFonts w:hint="eastAsia" w:ascii="方正仿宋_GBK" w:hAnsi="方正仿宋_GBK" w:eastAsia="方正仿宋_GBK" w:cs="方正仿宋_GBK"/>
          <w:bCs/>
          <w:sz w:val="32"/>
          <w:szCs w:val="32"/>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26.2 评审方法</w:t>
      </w:r>
      <w:r>
        <w:rPr>
          <w:rFonts w:hint="eastAsia" w:ascii="方正仿宋_GBK" w:hAnsi="方正仿宋_GBK" w:eastAsia="方正仿宋_GBK" w:cs="方正仿宋_GBK"/>
          <w:bCs/>
          <w:sz w:val="32"/>
          <w:szCs w:val="32"/>
          <w:lang w:eastAsia="zh-CN"/>
        </w:rPr>
        <w:t xml:space="preserve">与</w:t>
      </w:r>
      <w:r>
        <w:rPr>
          <w:rFonts w:hint="eastAsia" w:ascii="方正仿宋_GBK" w:hAnsi="方正仿宋_GBK" w:eastAsia="方正仿宋_GBK" w:cs="方正仿宋_GBK"/>
          <w:bCs/>
          <w:sz w:val="32"/>
          <w:szCs w:val="32"/>
        </w:rPr>
        <w:t xml:space="preserve">评审标准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26.2.1评审方法。经磋商确定最终采购需求和提交最后报价的供应商后，由磋商小组采用综合评分法对提交最后报价的供应商的响应文件和最后报价进行综合评分。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26.2.2评审标准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见本磋商文件第五章规定。</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26.3采购活动终止的情况</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出现下列情形之一的，本次竞争性磋商采购活动将被终止：</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26.3.1因情况变化，不再符合规定的竞争性磋商采购方式适用情形的。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26.3.2出现影响采购公正的违法、违规行为的。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26.3.3除本磋商文件第二章第26.1.2条第三款规定的情形外，在采购过程中符合要求的供应商或者最后报价未超过采购预算的供应商不足3家的。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26.3.4在苏采云系统规定时间内成功解密电子响应文件的供应商不足3家的。</w:t>
      </w:r>
      <w:r/>
    </w:p>
    <w:p>
      <w:pPr>
        <w:ind w:firstLine="640"/>
        <w:jc w:val="left"/>
        <w:keepLines/>
        <w:keepNext/>
        <w:pageBreakBefore w:val="0"/>
        <w:spacing w:before="260" w:after="260" w:line="560" w:lineRule="exact"/>
        <w:widowControl w:val="off"/>
        <w:rPr>
          <w:rFonts w:hint="eastAsia" w:ascii="方正黑体_GBK" w:hAnsi="方正黑体_GBK" w:eastAsia="方正黑体_GBK" w:cs="方正黑体_GBK"/>
          <w:b w:val="0"/>
          <w:bCs w:val="0"/>
          <w:sz w:val="32"/>
          <w:szCs w:val="32"/>
        </w:rPr>
        <w:outlineLvl w:val="1"/>
      </w:pPr>
      <w:r/>
      <w:bookmarkStart w:id="152" w:name="_Toc120614219"/>
      <w:r/>
      <w:bookmarkStart w:id="153" w:name="_Toc16938551"/>
      <w:r/>
      <w:bookmarkStart w:id="154" w:name="_Toc20823307"/>
      <w:r/>
      <w:bookmarkStart w:id="155" w:name="_Toc513029235"/>
      <w:r>
        <w:rPr>
          <w:rFonts w:hint="eastAsia" w:ascii="方正黑体_GBK" w:hAnsi="方正黑体_GBK" w:eastAsia="方正黑体_GBK" w:cs="方正黑体_GBK"/>
          <w:b w:val="0"/>
          <w:bCs w:val="0"/>
          <w:sz w:val="32"/>
          <w:szCs w:val="32"/>
        </w:rPr>
        <w:t xml:space="preserve">六、</w:t>
      </w:r>
      <w:bookmarkEnd w:id="152"/>
      <w:r/>
      <w:bookmarkEnd w:id="153"/>
      <w:r/>
      <w:bookmarkEnd w:id="154"/>
      <w:r/>
      <w:bookmarkEnd w:id="155"/>
      <w:r>
        <w:rPr>
          <w:rFonts w:hint="eastAsia" w:ascii="方正黑体_GBK" w:hAnsi="方正黑体_GBK" w:eastAsia="方正黑体_GBK" w:cs="方正黑体_GBK"/>
          <w:b w:val="0"/>
          <w:bCs w:val="0"/>
          <w:sz w:val="32"/>
          <w:szCs w:val="32"/>
        </w:rPr>
        <w:t xml:space="preserve">成交</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156" w:name="_Toc513029238"/>
      <w:r/>
      <w:bookmarkStart w:id="157" w:name="_Toc20823310"/>
      <w:r/>
      <w:bookmarkStart w:id="158" w:name="_Toc16938554"/>
      <w:r>
        <w:rPr>
          <w:rFonts w:hint="eastAsia" w:ascii="方正仿宋_GBK" w:hAnsi="方正仿宋_GBK" w:eastAsia="方正仿宋_GBK" w:cs="方正仿宋_GBK"/>
          <w:bCs/>
          <w:sz w:val="32"/>
          <w:szCs w:val="32"/>
        </w:rPr>
        <w:t xml:space="preserve">27</w:t>
      </w:r>
      <w:bookmarkEnd w:id="156"/>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确定</w:t>
      </w:r>
      <w:bookmarkEnd w:id="157"/>
      <w:r/>
      <w:bookmarkEnd w:id="158"/>
      <w:r>
        <w:rPr>
          <w:rFonts w:hint="eastAsia" w:ascii="方正仿宋_GBK" w:hAnsi="方正仿宋_GBK" w:eastAsia="方正仿宋_GBK" w:cs="方正仿宋_GBK"/>
          <w:bCs/>
          <w:sz w:val="32"/>
          <w:szCs w:val="32"/>
        </w:rPr>
        <w:t xml:space="preserve">成交单位</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w:t>
      </w:r>
      <w:r>
        <w:rPr>
          <w:rFonts w:hint="eastAsia" w:ascii="方正仿宋_GBK" w:hAnsi="方正仿宋_GBK" w:eastAsia="方正仿宋_GBK" w:cs="方正仿宋_GBK"/>
          <w:bCs/>
          <w:sz w:val="32"/>
          <w:szCs w:val="32"/>
          <w:lang w:eastAsia="zh-CN"/>
        </w:rPr>
        <w:t xml:space="preserve">评审得分且</w:t>
      </w:r>
      <w:r>
        <w:rPr>
          <w:rFonts w:hint="eastAsia" w:ascii="方正仿宋_GBK" w:hAnsi="方正仿宋_GBK" w:eastAsia="方正仿宋_GBK" w:cs="方正仿宋_GBK"/>
          <w:bCs/>
          <w:sz w:val="32"/>
          <w:szCs w:val="32"/>
        </w:rPr>
        <w:t xml:space="preserve">最后报价</w:t>
      </w:r>
      <w:r>
        <w:rPr>
          <w:rFonts w:hint="eastAsia" w:ascii="方正仿宋_GBK" w:hAnsi="方正仿宋_GBK" w:eastAsia="方正仿宋_GBK" w:cs="方正仿宋_GBK"/>
          <w:bCs/>
          <w:sz w:val="32"/>
          <w:szCs w:val="32"/>
          <w:lang w:eastAsia="zh-CN"/>
        </w:rPr>
        <w:t xml:space="preserve">均</w:t>
      </w:r>
      <w:r>
        <w:rPr>
          <w:rFonts w:hint="eastAsia" w:ascii="方正仿宋_GBK" w:hAnsi="方正仿宋_GBK" w:eastAsia="方正仿宋_GBK" w:cs="方正仿宋_GBK"/>
          <w:bCs/>
          <w:sz w:val="32"/>
          <w:szCs w:val="32"/>
        </w:rPr>
        <w:t xml:space="preserve">相同的，按照技术指标优劣顺序推荐。</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提供相同品牌产品且通过资格审查、符合性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27.3若有充分证据证明，成交供应商出现下列情况之一的，一经查实，将被取消成交资格：</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27.3.1提供虚假材料谋取成交的。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27.3.2与评审专家、采购人、其他供应商或者采购中心工作人员恶意串通的。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27.3.3向评审专家、采购人或采购中心工作人员行贿或者提供其他不正当利益的。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27.3.4恶意竞争，最后报价明显低于其自身合理成本且又无法提供证明的。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27.3.5不满足本磋商文件规定的实质性要求，但在评审过程中又未被磋商小组发现的。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27.3.6成交后无正当理由拒不与采购人签订政府采购合同或者未按照磋商文件确定的事项签订政府采购合同的。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27.3.7将政府采购合同转包的。</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159" w:name="_Toc200451960"/>
      <w:r>
        <w:rPr>
          <w:rFonts w:hint="eastAsia" w:ascii="方正仿宋_GBK" w:hAnsi="方正仿宋_GBK" w:eastAsia="方正仿宋_GBK" w:cs="方正仿宋_GBK"/>
          <w:bCs/>
          <w:sz w:val="32"/>
          <w:szCs w:val="32"/>
        </w:rPr>
        <w:t xml:space="preserve">28</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质疑处理</w:t>
      </w:r>
      <w:bookmarkEnd w:id="159"/>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28.1 提出质疑的供应商应当是参与所质疑项目采购活动的供应商。潜在供应商依法获取其可质疑的采购文件的，可以对采购文件提出质疑。</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28.2.1对可以质疑的采购文件提出质疑的，为收到采购文件之日或者采购文件公告期限届满之日。</w:t>
      </w:r>
      <w:r>
        <w:rPr>
          <w:rFonts w:hint="eastAsia" w:ascii="方正仿宋_GBK" w:hAnsi="方正仿宋_GBK" w:eastAsia="方正仿宋_GBK" w:cs="方正仿宋_GBK"/>
          <w:bCs/>
          <w:sz w:val="32"/>
          <w:szCs w:val="32"/>
        </w:rPr>
        <w:br w:type="textWrapping" w:clear="all"/>
      </w:r>
      <w:r>
        <w:rPr>
          <w:rFonts w:hint="eastAsia" w:ascii="方正仿宋_GBK" w:hAnsi="方正仿宋_GBK" w:eastAsia="方正仿宋_GBK" w:cs="方正仿宋_GBK"/>
          <w:bCs/>
          <w:sz w:val="32"/>
          <w:szCs w:val="32"/>
        </w:rPr>
        <w:t xml:space="preserve">　　28.2.2对采购过程提出质疑的，为各采购程序环节结束之日。</w:t>
      </w:r>
      <w:r>
        <w:rPr>
          <w:rFonts w:hint="eastAsia" w:ascii="方正仿宋_GBK" w:hAnsi="方正仿宋_GBK" w:eastAsia="方正仿宋_GBK" w:cs="方正仿宋_GBK"/>
          <w:bCs/>
          <w:sz w:val="32"/>
          <w:szCs w:val="32"/>
        </w:rPr>
        <w:br w:type="textWrapping" w:clear="all"/>
      </w:r>
      <w:r>
        <w:rPr>
          <w:rFonts w:hint="eastAsia" w:ascii="方正仿宋_GBK" w:hAnsi="方正仿宋_GBK" w:eastAsia="方正仿宋_GBK" w:cs="方正仿宋_GBK"/>
          <w:bCs/>
          <w:sz w:val="32"/>
          <w:szCs w:val="32"/>
        </w:rPr>
        <w:t xml:space="preserve">　　28.2.3对成交结果提出质疑的，为成交结果公告期限届满之日。</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采购人及采购中心只接收以纸质原件形式送达的质疑,建议供应商尽量通过邮寄方式提交质疑（采购人和采购中心不接受无快递运单号的快递）。</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采购中心质疑接收部门为质疑处理科（快递运单上的收件人填写“质疑处理科”即可），联系地址：南京市汉中门大街145号省政务中心二期3楼南区3029室，联系电话：025-83668531。</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采购人质疑接收人及联系方式见</w:t>
      </w:r>
      <w:r>
        <w:rPr>
          <w:rFonts w:hint="eastAsia" w:ascii="方正仿宋_GBK" w:hAnsi="方正仿宋_GBK" w:eastAsia="方正仿宋_GBK" w:cs="方正仿宋_GBK"/>
          <w:color w:val="000000"/>
          <w:sz w:val="32"/>
          <w:szCs w:val="32"/>
          <w:lang w:eastAsia="zh-CN"/>
        </w:rPr>
        <w:t xml:space="preserve">磋商</w:t>
      </w:r>
      <w:r>
        <w:rPr>
          <w:rFonts w:hint="eastAsia" w:ascii="方正仿宋_GBK" w:hAnsi="方正仿宋_GBK" w:eastAsia="方正仿宋_GBK" w:cs="方正仿宋_GBK"/>
          <w:color w:val="000000"/>
          <w:sz w:val="32"/>
          <w:szCs w:val="32"/>
        </w:rPr>
        <w:t xml:space="preserve">文件第一章。</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28.5以下情形的质疑不予受理</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28.5.1内容不符合《政府采购质疑和投诉办法》第十二条规定的质疑。</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28.5.2超出政府采购法定期限的质疑。</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28.5.3以传真、电子邮件等方式递交的非原件形式的质疑。</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28.5.4未参加磋商活动的供应商或在磋商活动中自身权益未受到损害的供应商所提出的质疑。</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28.5.5供应商组成联合体参加磋商，联合体中任何一方或多方未按要求签字、盖章、加盖公章的质疑。</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29</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成交通知书</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640"/>
        <w:jc w:val="left"/>
        <w:keepLines/>
        <w:keepNext/>
        <w:pageBreakBefore w:val="0"/>
        <w:spacing w:before="260" w:after="260" w:line="560" w:lineRule="exact"/>
        <w:widowControl w:val="off"/>
        <w:rPr>
          <w:rFonts w:hint="eastAsia" w:ascii="方正黑体_GBK" w:hAnsi="方正黑体_GBK" w:eastAsia="方正黑体_GBK" w:cs="方正黑体_GBK"/>
          <w:b w:val="0"/>
          <w:bCs w:val="0"/>
          <w:sz w:val="32"/>
          <w:szCs w:val="32"/>
        </w:rPr>
        <w:outlineLvl w:val="1"/>
      </w:pPr>
      <w:r/>
      <w:bookmarkStart w:id="160" w:name="_Toc120614220"/>
      <w:r/>
      <w:bookmarkStart w:id="161" w:name="_Toc16938552"/>
      <w:r/>
      <w:bookmarkStart w:id="162" w:name="_Toc20823308"/>
      <w:r/>
      <w:bookmarkStart w:id="163" w:name="_Toc513029236"/>
      <w:r>
        <w:rPr>
          <w:rFonts w:hint="eastAsia" w:ascii="方正黑体_GBK" w:hAnsi="方正黑体_GBK" w:eastAsia="方正黑体_GBK" w:cs="方正黑体_GBK"/>
          <w:b w:val="0"/>
          <w:bCs w:val="0"/>
          <w:sz w:val="32"/>
          <w:szCs w:val="32"/>
        </w:rPr>
        <w:t xml:space="preserve">七、授予合同</w:t>
      </w:r>
      <w:bookmarkEnd w:id="160"/>
      <w:r/>
      <w:bookmarkEnd w:id="161"/>
      <w:r/>
      <w:bookmarkEnd w:id="162"/>
      <w:r/>
      <w:bookmarkEnd w:id="163"/>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bookmarkStart w:id="164" w:name="_Toc513029237"/>
      <w:r/>
      <w:bookmarkStart w:id="165" w:name="_Toc20823309"/>
      <w:r/>
      <w:bookmarkStart w:id="166" w:name="_Toc16938553"/>
      <w:r>
        <w:rPr>
          <w:rFonts w:hint="eastAsia" w:ascii="方正仿宋_GBK" w:hAnsi="方正仿宋_GBK" w:eastAsia="方正仿宋_GBK" w:cs="方正仿宋_GBK"/>
          <w:bCs/>
          <w:sz w:val="32"/>
          <w:szCs w:val="32"/>
        </w:rPr>
        <w:t xml:space="preserve">30.签订合同</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30.l成交供应商应当在成交通知书发出之日起三十日内，按照磋商文件确定的事项与采购人签订政府采购合同。</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30.2磋商文件、成交供应商的响应文件及磋商过程中有关澄清、承诺文件均应作为合同附件。</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31</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标的物的追加</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bookmarkEnd w:id="164"/>
      <w:r/>
      <w:bookmarkEnd w:id="165"/>
      <w:r/>
      <w:bookmarkEnd w:id="166"/>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32</w:t>
      </w:r>
      <w:r>
        <w:rPr>
          <w:rFonts w:hint="eastAsia" w:ascii="方正仿宋_GBK" w:hAnsi="方正仿宋_GBK" w:eastAsia="方正仿宋_GBK" w:cs="方正仿宋_GBK"/>
          <w:bCs/>
          <w:sz w:val="32"/>
          <w:szCs w:val="32"/>
          <w:lang w:val="en-US" w:eastAsia="zh-CN"/>
        </w:rPr>
        <w:t xml:space="preserve">.</w:t>
      </w:r>
      <w:r>
        <w:rPr>
          <w:rFonts w:hint="eastAsia" w:ascii="方正仿宋_GBK" w:hAnsi="方正仿宋_GBK" w:eastAsia="方正仿宋_GBK" w:cs="方正仿宋_GBK"/>
          <w:bCs/>
          <w:sz w:val="32"/>
          <w:szCs w:val="32"/>
        </w:rPr>
        <w:t xml:space="preserve">政府采购履约资金扶持政策</w:t>
      </w:r>
      <w:r/>
    </w:p>
    <w:p>
      <w:pPr>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成交供应商可凭政府采购合同办理融资贷款，详情请见江苏政府采购网“政采贷”专栏。</w:t>
      </w:r>
      <w:r/>
    </w:p>
    <w:p>
      <w:pPr>
        <w:pStyle w:val="901"/>
        <w:keepLines/>
        <w:keepNext/>
        <w:pageBreakBefore w:val="0"/>
        <w:spacing w:line="660" w:lineRule="exact"/>
        <w:widowControl w:val="off"/>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1"/>
        <w:keepLines/>
        <w:keepNext/>
        <w:pageBreakBefore w:val="0"/>
        <w:spacing w:line="660" w:lineRule="exact"/>
        <w:widowControl w:val="off"/>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pStyle w:val="902"/>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r>
      <w:r/>
    </w:p>
    <w:p>
      <w:pPr>
        <w:ind w:firstLine="2560"/>
        <w:jc w:val="both"/>
        <w:keepLines w:val="0"/>
        <w:keepNext/>
        <w:pageBreakBefore w:val="0"/>
        <w:spacing w:line="660" w:lineRule="exact"/>
        <w:widowControl w:val="off"/>
        <w:rPr>
          <w:rFonts w:hint="eastAsia" w:ascii="方正黑体_GBK" w:hAnsi="方正黑体_GBK" w:eastAsia="方正黑体_GBK" w:cs="方正黑体_GBK"/>
          <w:bCs/>
          <w:color w:val="000000"/>
          <w:sz w:val="32"/>
          <w:szCs w:val="32"/>
        </w:rPr>
        <w:outlineLvl w:val="0"/>
      </w:pPr>
      <w:r>
        <w:rPr>
          <w:rFonts w:hint="eastAsia" w:ascii="方正黑体_GBK" w:hAnsi="方正黑体_GBK" w:eastAsia="方正黑体_GBK" w:cs="方正黑体_GBK"/>
          <w:bCs/>
          <w:color w:val="000000"/>
          <w:sz w:val="32"/>
          <w:szCs w:val="32"/>
        </w:rPr>
        <w:t xml:space="preserve">第三章  合同文本</w:t>
      </w:r>
      <w:r/>
    </w:p>
    <w:p>
      <w:pPr>
        <w:spacing w:line="400" w:lineRule="exact"/>
        <w:rPr>
          <w:rFonts w:ascii="宋体" w:hAnsi="宋体"/>
          <w:bCs/>
          <w:color w:val="000000"/>
          <w:sz w:val="24"/>
          <w:szCs w:val="24"/>
          <w:highlight w:val="yellow"/>
        </w:rPr>
      </w:pPr>
      <w:r/>
      <w:bookmarkStart w:id="167" w:name="_Toc20823315"/>
      <w:r/>
      <w:bookmarkStart w:id="168" w:name="_Toc16938559"/>
      <w:r/>
      <w:bookmarkStart w:id="169" w:name="_Toc513029243"/>
      <w:r/>
      <w:r/>
    </w:p>
    <w:p>
      <w:pPr>
        <w:jc w:val="center"/>
        <w:spacing w:before="156" w:after="156"/>
        <w:rPr>
          <w:rFonts w:hint="eastAsia" w:ascii="宋体" w:hAnsi="宋体"/>
          <w:b/>
          <w:sz w:val="30"/>
          <w:szCs w:val="21"/>
        </w:rPr>
        <w:outlineLvl w:val="0"/>
      </w:pPr>
      <w:r>
        <w:rPr>
          <w:rFonts w:hint="eastAsia" w:ascii="宋体" w:hAnsi="宋体"/>
          <w:b/>
          <w:sz w:val="30"/>
          <w:szCs w:val="21"/>
        </w:rPr>
      </w:r>
      <w:r/>
    </w:p>
    <w:p>
      <w:pPr>
        <w:pStyle w:val="930"/>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32"/>
          <w:szCs w:val="32"/>
        </w:rPr>
      </w:pPr>
      <w:r>
        <w:rPr>
          <w:rFonts w:hint="eastAsia" w:ascii="方正黑体_GBK" w:hAnsi="方正黑体_GBK" w:eastAsia="方正黑体_GBK" w:cs="方正黑体_GBK"/>
          <w:b w:val="0"/>
          <w:bCs w:val="0"/>
          <w:spacing w:val="-20"/>
          <w:sz w:val="32"/>
          <w:szCs w:val="32"/>
        </w:rPr>
        <w:t xml:space="preserve">江苏省政府采购合同</w:t>
      </w:r>
      <w:r>
        <w:rPr>
          <w:rFonts w:hint="eastAsia" w:ascii="方正黑体_GBK" w:hAnsi="方正黑体_GBK" w:eastAsia="方正黑体_GBK" w:cs="方正黑体_GBK"/>
          <w:b w:val="0"/>
          <w:bCs w:val="0"/>
          <w:spacing w:val="-20"/>
          <w:sz w:val="32"/>
          <w:szCs w:val="32"/>
          <w:lang w:val="en-US" w:eastAsia="zh-CN"/>
        </w:rPr>
        <w:t xml:space="preserve">（服务）</w:t>
      </w:r>
      <w:r>
        <w:rPr>
          <w:rFonts w:hint="eastAsia" w:ascii="方正黑体_GBK" w:hAnsi="方正黑体_GBK" w:eastAsia="方正黑体_GBK" w:cs="方正黑体_GBK"/>
          <w:b w:val="0"/>
          <w:bCs w:val="0"/>
          <w:spacing w:val="-20"/>
          <w:sz w:val="32"/>
          <w:szCs w:val="32"/>
        </w:rPr>
        <w:t xml:space="preserve">（合同编号）</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项目名称：</w:t>
      </w:r>
      <w:r>
        <w:rPr>
          <w:rFonts w:ascii="Times New Roman" w:hAnsi="Times New Roman" w:eastAsia="方正仿宋_GBK" w:cs="Times New Roman"/>
          <w:sz w:val="32"/>
          <w:szCs w:val="32"/>
          <w:lang w:eastAsia="zh-CN"/>
        </w:rPr>
        <w:t xml:space="preserve">XXXX</w:t>
      </w:r>
      <w:r>
        <w:rPr>
          <w:rFonts w:ascii="Times New Roman" w:hAnsi="Times New Roman" w:eastAsia="方正仿宋_GBK" w:cs="Times New Roman"/>
          <w:sz w:val="32"/>
          <w:szCs w:val="32"/>
        </w:rPr>
        <w:t xml:space="preserve">  </w:t>
      </w:r>
      <w:r>
        <w:rPr>
          <w:rFonts w:hint="eastAsia" w:ascii="方正仿宋_GBK" w:hAnsi="方正仿宋_GBK" w:eastAsia="方正仿宋_GBK" w:cs="方正仿宋_GBK"/>
          <w:sz w:val="32"/>
          <w:szCs w:val="32"/>
        </w:rPr>
        <w:t xml:space="preserve">                                  </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eastAsia="zh-CN"/>
        </w:rPr>
        <w:t xml:space="preserve">采购编号</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cs="Times New Roman"/>
          <w:sz w:val="32"/>
          <w:szCs w:val="32"/>
          <w:lang w:eastAsia="zh-CN"/>
        </w:rPr>
        <w:t xml:space="preserve">JSZC-320000-</w:t>
      </w:r>
      <w:r>
        <w:rPr>
          <w:rFonts w:hint="eastAsia" w:ascii="Times New Roman" w:hAnsi="Times New Roman" w:eastAsia="方正仿宋_GBK" w:cs="Times New Roman"/>
          <w:sz w:val="32"/>
          <w:szCs w:val="32"/>
          <w:lang w:val="en-US" w:eastAsia="zh-CN"/>
        </w:rPr>
        <w:t xml:space="preserve">SCZX-C20XX-XXXX</w:t>
      </w:r>
      <w:r>
        <w:rPr>
          <w:rFonts w:hint="eastAsia" w:ascii="Times New Roman" w:hAnsi="Times New Roman" w:eastAsia="方正仿宋_GBK" w:cs="Times New Roman"/>
          <w:sz w:val="32"/>
          <w:szCs w:val="32"/>
          <w:lang w:eastAsia="zh-CN"/>
        </w:rPr>
        <w:t xml:space="preserve">  </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 xml:space="preserve">采购包号：</w:t>
      </w:r>
      <w:r>
        <w:rPr>
          <w:rFonts w:hint="eastAsia" w:ascii="Times New Roman" w:hAnsi="Times New Roman" w:eastAsia="方正仿宋_GBK" w:cs="Times New Roman"/>
          <w:sz w:val="32"/>
          <w:szCs w:val="32"/>
          <w:lang w:eastAsia="zh-CN"/>
        </w:rPr>
        <w:t xml:space="preserve">XX</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甲方：（买方/采购人）_________</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乙方：（卖方/成交供应商）_________</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sz w:val="32"/>
          <w:szCs w:val="32"/>
        </w:rPr>
        <w:t xml:space="preserve">甲、乙双方根据江苏省政府采购中心</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项目竞争性</w:t>
      </w:r>
      <w:r>
        <w:rPr>
          <w:rFonts w:hint="eastAsia" w:ascii="方正仿宋_GBK" w:hAnsi="方正仿宋_GBK" w:eastAsia="方正仿宋_GBK" w:cs="方正仿宋_GBK"/>
          <w:sz w:val="32"/>
          <w:szCs w:val="32"/>
          <w:lang w:eastAsia="zh-CN"/>
        </w:rPr>
        <w:t xml:space="preserve">磋商</w:t>
      </w:r>
      <w:r>
        <w:rPr>
          <w:rFonts w:hint="eastAsia" w:ascii="方正仿宋_GBK" w:hAnsi="方正仿宋_GBK" w:eastAsia="方正仿宋_GBK" w:cs="方正仿宋_GBK"/>
          <w:sz w:val="32"/>
          <w:szCs w:val="32"/>
        </w:rPr>
        <w:t xml:space="preserve">的结果，签署本合同。</w:t>
      </w:r>
      <w:r/>
    </w:p>
    <w:p>
      <w:pPr>
        <w:pStyle w:val="937"/>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一、合同内容</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标的名称：</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 标的质量：</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 标的数量（规模）：</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 履行时间（期限）：</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 履行地点：</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 履行方式：</w:t>
      </w:r>
      <w:r/>
    </w:p>
    <w:p>
      <w:pPr>
        <w:pStyle w:val="937"/>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二、合同金额</w:t>
      </w:r>
      <w:r/>
    </w:p>
    <w:p>
      <w:pPr>
        <w:ind w:left="0"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本合同金额为（大写）：______圆（_____元）人民币或其他币种。</w:t>
      </w:r>
      <w:r/>
    </w:p>
    <w:p>
      <w:pPr>
        <w:pStyle w:val="937"/>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三、技术资料</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3.1乙方应按</w:t>
      </w:r>
      <w:r>
        <w:rPr>
          <w:rFonts w:hint="eastAsia" w:ascii="方正仿宋_GBK" w:hAnsi="方正仿宋_GBK" w:eastAsia="方正仿宋_GBK" w:cs="方正仿宋_GBK"/>
          <w:sz w:val="32"/>
          <w:szCs w:val="32"/>
          <w:lang w:eastAsia="zh-CN"/>
        </w:rPr>
        <w:t xml:space="preserve">磋商文件</w:t>
      </w:r>
      <w:r>
        <w:rPr>
          <w:rFonts w:hint="eastAsia" w:ascii="方正仿宋_GBK" w:hAnsi="方正仿宋_GBK" w:eastAsia="方正仿宋_GBK" w:cs="方正仿宋_GBK"/>
          <w:sz w:val="32"/>
          <w:szCs w:val="32"/>
        </w:rPr>
        <w:t xml:space="preserve">规定的时间向甲方提供与合同标的有关的技术资料。</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7"/>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四、知识产权</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4.1乙方应保证甲方在使用、接受本合同标的或其任何一部分时不受第三方提出侵犯其专利权、版权、商标权和工业设计权等知识产权的起诉。一旦出现侵权，由乙方负全部责任。</w:t>
      </w:r>
      <w:r/>
    </w:p>
    <w:p>
      <w:pPr>
        <w:pStyle w:val="937"/>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五、产权担保</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5.1 乙方保证所交付的合同标的的所有权完全属于乙方且无任何抵押、查封等产权瑕疵。</w:t>
      </w:r>
      <w:r/>
    </w:p>
    <w:p>
      <w:pPr>
        <w:pStyle w:val="937"/>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六、履约保证金</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6.1 乙方交纳人民币_________元作为本合同的履约保证金。（不得超过合同金额的10%）</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6.2合同履行结束后，甲方应及时退还交纳的履约保证金。</w:t>
      </w:r>
      <w:r/>
    </w:p>
    <w:p>
      <w:pPr>
        <w:ind w:firstLine="640"/>
        <w:keepLines w:val="0"/>
        <w:keepNext w:val="0"/>
        <w:pageBreakBefore w:val="0"/>
        <w:spacing w:before="120" w:after="120" w:line="560" w:lineRule="exact"/>
        <w:widowControl w:val="off"/>
        <w:rPr>
          <w:rFonts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 xml:space="preserve">6.2.1履约保证金退还方式：</w:t>
      </w:r>
      <w:r>
        <w:rPr>
          <w:rFonts w:hint="eastAsia" w:ascii="Times New Roman" w:hAnsi="Times New Roman" w:eastAsia="方正仿宋_GBK" w:cs="Times New Roman"/>
          <w:sz w:val="32"/>
          <w:szCs w:val="32"/>
          <w:lang w:eastAsia="zh-CN"/>
        </w:rPr>
        <w:t xml:space="preserve">XXX</w:t>
      </w:r>
      <w:r>
        <w:rPr>
          <w:rFonts w:hint="eastAsia" w:ascii="Times New Roman" w:hAnsi="Times New Roman" w:eastAsia="方正仿宋_GBK" w:cs="Times New Roman"/>
          <w:sz w:val="32"/>
          <w:szCs w:val="32"/>
          <w:lang w:val="en-US" w:eastAsia="zh-CN"/>
        </w:rPr>
        <w:t xml:space="preserve">X</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 xml:space="preserve">6.2.2履约保证金退还时间：</w:t>
      </w:r>
      <w:r>
        <w:rPr>
          <w:rFonts w:hint="eastAsia" w:ascii="Times New Roman" w:hAnsi="Times New Roman" w:eastAsia="方正仿宋_GBK" w:cs="Times New Roman"/>
          <w:sz w:val="32"/>
          <w:szCs w:val="32"/>
          <w:lang w:eastAsia="zh-CN"/>
        </w:rPr>
        <w:t xml:space="preserve">XXX</w:t>
      </w:r>
      <w:r>
        <w:rPr>
          <w:rFonts w:hint="eastAsia" w:ascii="Times New Roman" w:hAnsi="Times New Roman" w:eastAsia="方正仿宋_GBK" w:cs="Times New Roman"/>
          <w:sz w:val="32"/>
          <w:szCs w:val="32"/>
          <w:lang w:val="en-US" w:eastAsia="zh-CN"/>
        </w:rPr>
        <w:t xml:space="preserve">X</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 xml:space="preserve">6.2.3履约保证金退还条件：</w:t>
      </w:r>
      <w:r>
        <w:rPr>
          <w:rFonts w:hint="eastAsia" w:ascii="Times New Roman" w:hAnsi="Times New Roman" w:eastAsia="方正仿宋_GBK" w:cs="Times New Roman"/>
          <w:sz w:val="32"/>
          <w:szCs w:val="32"/>
          <w:lang w:eastAsia="zh-CN"/>
        </w:rPr>
        <w:t xml:space="preserve">XXX</w:t>
      </w:r>
      <w:r>
        <w:rPr>
          <w:rFonts w:hint="eastAsia" w:ascii="Times New Roman" w:hAnsi="Times New Roman" w:eastAsia="方正仿宋_GBK" w:cs="Times New Roman"/>
          <w:sz w:val="32"/>
          <w:szCs w:val="32"/>
          <w:lang w:val="en-US" w:eastAsia="zh-CN"/>
        </w:rPr>
        <w:t xml:space="preserve">X</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 xml:space="preserve">6.2.4履约保证金不予退还的情形：</w:t>
      </w:r>
      <w:r>
        <w:rPr>
          <w:rFonts w:hint="eastAsia" w:ascii="Times New Roman" w:hAnsi="Times New Roman" w:eastAsia="方正仿宋_GBK" w:cs="Times New Roman"/>
          <w:sz w:val="32"/>
          <w:szCs w:val="32"/>
          <w:lang w:eastAsia="zh-CN"/>
        </w:rPr>
        <w:t xml:space="preserve">XXX</w:t>
      </w:r>
      <w:r>
        <w:rPr>
          <w:rFonts w:hint="eastAsia" w:ascii="Times New Roman" w:hAnsi="Times New Roman" w:eastAsia="方正仿宋_GBK" w:cs="Times New Roman"/>
          <w:sz w:val="32"/>
          <w:szCs w:val="32"/>
          <w:lang w:val="en-US" w:eastAsia="zh-CN"/>
        </w:rPr>
        <w:t xml:space="preserve">X</w:t>
      </w:r>
      <w:r/>
    </w:p>
    <w:p>
      <w:pPr>
        <w:pStyle w:val="937"/>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七、合同转包或分包</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7.1乙方不得将合同标的转包给他人履行。</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7.2乙方不得将合同标的分包给他人履行。</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7.3乙方如有转包或未经甲方同意的分包行为，甲方有权解除合同。</w:t>
      </w:r>
      <w:r/>
    </w:p>
    <w:p>
      <w:pPr>
        <w:pStyle w:val="937"/>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八、合同款项支付</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8.1合同款项的支付方式及进度安排</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8.1.1 预付款  支付时间：</w:t>
      </w:r>
      <w:r>
        <w:rPr>
          <w:rFonts w:hint="eastAsia" w:ascii="方正仿宋_GBK" w:hAnsi="方正仿宋_GBK" w:eastAsia="方正仿宋_GBK" w:cs="方正仿宋_GBK"/>
          <w:bCs/>
          <w:sz w:val="32"/>
          <w:szCs w:val="32"/>
          <w:u w:val="single"/>
        </w:rPr>
        <w:t xml:space="preserve">合同签订后</w:t>
      </w:r>
      <w:r>
        <w:rPr>
          <w:rFonts w:hint="eastAsia" w:ascii="Times New Roman" w:hAnsi="Times New Roman" w:eastAsia="方正仿宋_GBK" w:cs="Times New Roman"/>
          <w:sz w:val="32"/>
          <w:szCs w:val="32"/>
          <w:u w:val="single"/>
          <w:lang w:eastAsia="zh-CN"/>
        </w:rPr>
        <w:t xml:space="preserve">XX</w:t>
      </w:r>
      <w:r>
        <w:rPr>
          <w:rFonts w:hint="eastAsia" w:ascii="方正仿宋_GBK" w:hAnsi="方正仿宋_GBK" w:eastAsia="方正仿宋_GBK" w:cs="方正仿宋_GBK"/>
          <w:bCs/>
          <w:sz w:val="32"/>
          <w:szCs w:val="32"/>
          <w:u w:val="single"/>
        </w:rPr>
        <w:t xml:space="preserve">工作日内</w:t>
      </w:r>
      <w:r>
        <w:rPr>
          <w:rFonts w:hint="eastAsia" w:ascii="方正仿宋_GBK" w:hAnsi="方正仿宋_GBK" w:eastAsia="方正仿宋_GBK" w:cs="方正仿宋_GBK"/>
          <w:bCs/>
          <w:sz w:val="32"/>
          <w:szCs w:val="32"/>
        </w:rPr>
        <w:t xml:space="preserve">，预付款支付比例：</w:t>
      </w:r>
      <w:r>
        <w:rPr>
          <w:rFonts w:hint="eastAsia" w:ascii="方正仿宋_GBK" w:hAnsi="方正仿宋_GBK" w:eastAsia="方正仿宋_GBK" w:cs="方正仿宋_GBK"/>
          <w:sz w:val="32"/>
          <w:szCs w:val="32"/>
          <w:u w:val="single"/>
        </w:rPr>
        <w:t xml:space="preserve">合同金额的</w:t>
      </w:r>
      <w:r>
        <w:rPr>
          <w:rFonts w:hint="eastAsia" w:ascii="Times New Roman" w:hAnsi="Times New Roman" w:eastAsia="方正仿宋_GBK" w:cs="Times New Roman"/>
          <w:sz w:val="32"/>
          <w:szCs w:val="32"/>
          <w:u w:val="single"/>
          <w:lang w:eastAsia="zh-CN"/>
        </w:rPr>
        <w:t xml:space="preserve">XX</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bCs/>
          <w:sz w:val="32"/>
          <w:szCs w:val="32"/>
        </w:rPr>
        <w:t xml:space="preserve">。</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8.1.2 尾款  支付时间：</w:t>
      </w:r>
      <w:r>
        <w:rPr>
          <w:rFonts w:hint="eastAsia" w:ascii="方正仿宋_GBK" w:hAnsi="方正仿宋_GBK" w:eastAsia="方正仿宋_GBK" w:cs="方正仿宋_GBK"/>
          <w:bCs/>
          <w:sz w:val="32"/>
          <w:szCs w:val="32"/>
          <w:u w:val="single"/>
        </w:rPr>
        <w:t xml:space="preserve">采购人收到发票后10个工作日内</w:t>
      </w:r>
      <w:r>
        <w:rPr>
          <w:rFonts w:hint="eastAsia" w:ascii="方正仿宋_GBK" w:hAnsi="方正仿宋_GBK" w:eastAsia="方正仿宋_GBK" w:cs="方正仿宋_GBK"/>
          <w:bCs/>
          <w:sz w:val="32"/>
          <w:szCs w:val="32"/>
        </w:rPr>
        <w:t xml:space="preserve">，尾款支付比例：</w:t>
      </w:r>
      <w:r>
        <w:rPr>
          <w:rFonts w:hint="eastAsia" w:ascii="方正仿宋_GBK" w:hAnsi="方正仿宋_GBK" w:eastAsia="方正仿宋_GBK" w:cs="方正仿宋_GBK"/>
          <w:sz w:val="32"/>
          <w:szCs w:val="32"/>
          <w:u w:val="single"/>
        </w:rPr>
        <w:t xml:space="preserve">合同金额的</w:t>
      </w:r>
      <w:r>
        <w:rPr>
          <w:rFonts w:hint="eastAsia" w:ascii="Times New Roman" w:hAnsi="Times New Roman" w:eastAsia="方正仿宋_GBK" w:cs="Times New Roman"/>
          <w:sz w:val="32"/>
          <w:szCs w:val="32"/>
          <w:u w:val="single"/>
          <w:lang w:eastAsia="zh-CN"/>
        </w:rPr>
        <w:t xml:space="preserve">XX</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bCs/>
          <w:sz w:val="32"/>
          <w:szCs w:val="32"/>
        </w:rPr>
        <w:t xml:space="preserve">。</w:t>
      </w:r>
      <w:r/>
    </w:p>
    <w:p>
      <w:pPr>
        <w:pStyle w:val="937"/>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九、税费</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9.1本合同执行中相关的一切税费均由乙方负担。</w:t>
      </w:r>
      <w:r/>
    </w:p>
    <w:p>
      <w:pPr>
        <w:pStyle w:val="937"/>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十、项目验收</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10.1 甲方依法组织履约验收工作。</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10.3 对于实际使用人和甲方分离的项目，甲方邀请实际使用人参与验收。</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10.4 如有必要，甲方邀请参加本项目的其他供应商或第三方专业机构及专家参与验收，相关意见将作为验收书的参考资料。</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32"/>
          <w:szCs w:val="32"/>
          <w:lang w:eastAsia="zh-CN"/>
        </w:rPr>
        <w:t xml:space="preserve">中华人民共和国</w:t>
      </w:r>
      <w:r>
        <w:rPr>
          <w:rFonts w:hint="eastAsia" w:ascii="方正仿宋_GBK" w:hAnsi="方正仿宋_GBK" w:eastAsia="方正仿宋_GBK" w:cs="方正仿宋_GBK"/>
          <w:bCs/>
          <w:sz w:val="32"/>
          <w:szCs w:val="32"/>
        </w:rPr>
        <w:t xml:space="preserve">民法典》。乙方在履约过程中有政府采购法律法规规定的违法违规情形的,甲方将及时报告本级财政部门。</w:t>
      </w:r>
      <w:r/>
    </w:p>
    <w:p>
      <w:pPr>
        <w:pStyle w:val="937"/>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十一、违约责任</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11.1 甲方无正当理由拒绝接受乙方提供的合同标的的，甲方向乙方偿付拒绝接受合同价款总值</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bCs/>
          <w:sz w:val="32"/>
          <w:szCs w:val="32"/>
          <w:u w:val="single"/>
          <w:lang w:val="en-US" w:eastAsia="zh-CN"/>
        </w:rPr>
        <w:t xml:space="preserve">%</w:t>
      </w:r>
      <w:r>
        <w:rPr>
          <w:rFonts w:hint="eastAsia" w:ascii="方正仿宋_GBK" w:hAnsi="方正仿宋_GBK" w:eastAsia="方正仿宋_GBK" w:cs="方正仿宋_GBK"/>
          <w:bCs/>
          <w:sz w:val="32"/>
          <w:szCs w:val="32"/>
        </w:rPr>
        <w:t xml:space="preserve">的违约金。</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11.2 甲方无故逾期验收和办理合同款项支付手续的,甲方应按逾期付款总额</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bCs/>
          <w:sz w:val="32"/>
          <w:szCs w:val="32"/>
          <w:u w:val="single"/>
          <w:lang w:val="en-US" w:eastAsia="zh-CN"/>
        </w:rPr>
        <w:t xml:space="preserve">%</w:t>
      </w:r>
      <w:r>
        <w:rPr>
          <w:rFonts w:hint="eastAsia" w:ascii="方正仿宋_GBK" w:hAnsi="方正仿宋_GBK" w:eastAsia="方正仿宋_GBK" w:cs="方正仿宋_GBK"/>
          <w:bCs/>
          <w:sz w:val="32"/>
          <w:szCs w:val="32"/>
        </w:rPr>
        <w:t xml:space="preserve">每日向乙方支付违约金。</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bCs/>
          <w:sz w:val="32"/>
          <w:szCs w:val="32"/>
          <w:u w:val="single"/>
          <w:lang w:val="en-US" w:eastAsia="zh-CN"/>
        </w:rPr>
        <w:t xml:space="preserve">%</w:t>
      </w:r>
      <w:r>
        <w:rPr>
          <w:rFonts w:hint="eastAsia" w:ascii="方正仿宋_GBK" w:hAnsi="方正仿宋_GBK" w:eastAsia="方正仿宋_GBK" w:cs="方正仿宋_GBK"/>
          <w:bCs/>
          <w:sz w:val="32"/>
          <w:szCs w:val="32"/>
        </w:rPr>
        <w:t xml:space="preserve">的违约金，如造成甲方损失超过违约金的，超出部分由乙方继续承担赔偿责任。 </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11.4 乙方交付合同标的的标准不符合合同规定及</w:t>
      </w:r>
      <w:r>
        <w:rPr>
          <w:rFonts w:hint="eastAsia" w:ascii="方正仿宋_GBK" w:hAnsi="方正仿宋_GBK" w:eastAsia="方正仿宋_GBK" w:cs="方正仿宋_GBK"/>
          <w:bCs/>
          <w:sz w:val="32"/>
          <w:szCs w:val="32"/>
          <w:lang w:eastAsia="zh-CN"/>
        </w:rPr>
        <w:t xml:space="preserve">磋商文件</w:t>
      </w:r>
      <w:r>
        <w:rPr>
          <w:rFonts w:hint="eastAsia" w:ascii="方正仿宋_GBK" w:hAnsi="方正仿宋_GBK" w:eastAsia="方正仿宋_GBK" w:cs="方正仿宋_GBK"/>
          <w:bCs/>
          <w:sz w:val="32"/>
          <w:szCs w:val="32"/>
        </w:rPr>
        <w:t xml:space="preserve">规定标准的，甲方有权拒绝接受合同标的，并可单方面解除合同。</w:t>
      </w:r>
      <w:r/>
    </w:p>
    <w:p>
      <w:pPr>
        <w:pStyle w:val="937"/>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十二、不可抗力事件处理</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12.1 在合同有效期内，任何一方因不可抗力事件导致不能履行合同，则合同履行期可延长，其延长期与不可抗力影响 期相同。</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12.2 不可抗力事件发生后，应立即通知对方，并寄送有关权威机构出具的证明。</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12.3 不可抗力事件延续120天以上，双方应通过友好协商，确定是否继续履行合同。</w:t>
      </w:r>
      <w:r/>
    </w:p>
    <w:p>
      <w:pPr>
        <w:pStyle w:val="937"/>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十三、解决争议的方法</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13.1双方在签订、履行合同中所发生的一切争议，应通过友好协商解决。如协商不成，由甲方住所地人民法院管辖。</w:t>
      </w:r>
      <w:r/>
    </w:p>
    <w:p>
      <w:pPr>
        <w:pStyle w:val="937"/>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十四、合同生效及其它</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14.1 合同经双方法定代表人或授权委托代表人签字并加盖单位公章后生效。</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14.2本合同未尽事宜，遵照中华人民共和国现行法律法规有关条文执行。</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14.3 本合同正本一式两份，具有同等法律效力，甲方、乙方各执一份。</w:t>
      </w:r>
      <w:r/>
    </w:p>
    <w:p>
      <w:pPr>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甲方：                        乙方： </w:t>
      </w:r>
      <w:r/>
    </w:p>
    <w:p>
      <w:pPr>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地址：                        地址： </w:t>
      </w:r>
      <w:r/>
    </w:p>
    <w:p>
      <w:pPr>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法定代表人或授权代表：        法定代表人或授权代表：联系电话：                    联系电话：          </w:t>
      </w:r>
      <w:r/>
    </w:p>
    <w:p>
      <w:pPr>
        <w:ind w:firstLine="640"/>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                                         </w:t>
      </w:r>
      <w:r/>
    </w:p>
    <w:p>
      <w:pPr>
        <w:ind w:firstLine="640"/>
        <w:jc w:val="right"/>
        <w:keepLines w:val="0"/>
        <w:keepNext w:val="0"/>
        <w:pageBreakBefore w:val="0"/>
        <w:spacing w:before="120" w:after="120" w:line="560" w:lineRule="exact"/>
        <w:widowControl w:val="off"/>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 签订日期：   年   月   日</w:t>
      </w:r>
      <w:r/>
    </w:p>
    <w:p>
      <w:pPr>
        <w:ind w:firstLine="480"/>
        <w:jc w:val="right"/>
        <w:spacing w:line="500" w:lineRule="exact"/>
        <w:rPr>
          <w:rFonts w:ascii="Times New Roman" w:hAnsi="Times New Roman"/>
          <w:sz w:val="24"/>
          <w:szCs w:val="24"/>
        </w:rPr>
      </w:pPr>
      <w:r>
        <w:rPr>
          <w:rFonts w:ascii="Times New Roman" w:hAnsi="Times New Roman"/>
          <w:sz w:val="24"/>
          <w:szCs w:val="24"/>
        </w:rPr>
      </w:r>
      <w:r/>
    </w:p>
    <w:p>
      <w:pPr>
        <w:ind w:firstLine="480"/>
        <w:jc w:val="right"/>
        <w:spacing w:line="500" w:lineRule="exact"/>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 </w:t>
      </w:r>
      <w:r/>
    </w:p>
    <w:p>
      <w:pPr>
        <w:ind w:firstLine="480"/>
        <w:jc w:val="right"/>
        <w:spacing w:line="500" w:lineRule="exact"/>
        <w:rPr>
          <w:rFonts w:ascii="Times New Roman" w:hAnsi="Times New Roman"/>
          <w:sz w:val="24"/>
          <w:szCs w:val="24"/>
        </w:rPr>
      </w:pPr>
      <w:r>
        <w:rPr>
          <w:rFonts w:ascii="Times New Roman" w:hAnsi="Times New Roman"/>
          <w:sz w:val="24"/>
          <w:szCs w:val="24"/>
        </w:rPr>
      </w:r>
      <w:bookmarkEnd w:id="167"/>
      <w:r/>
      <w:bookmarkEnd w:id="168"/>
      <w:r/>
      <w:bookmarkEnd w:id="169"/>
      <w:r/>
      <w:r/>
    </w:p>
    <w:p>
      <w:pPr>
        <w:pStyle w:val="901"/>
        <w:keepLines/>
        <w:keepNext/>
        <w:pageBreakBefore w:val="0"/>
        <w:spacing w:line="660" w:lineRule="exact"/>
        <w:widowControl w:val="off"/>
        <w:rPr>
          <w:rFonts w:hint="eastAsia" w:ascii="方正黑体_GBK" w:hAnsi="方正黑体_GBK" w:eastAsia="方正黑体_GBK" w:cs="方正黑体_GBK"/>
          <w:b w:val="0"/>
          <w:bCs w:val="0"/>
          <w:sz w:val="32"/>
          <w:szCs w:val="32"/>
          <w:lang w:val="en-US" w:eastAsia="zh-CN"/>
        </w:rPr>
      </w:pPr>
      <w:r/>
      <w:bookmarkStart w:id="170" w:name="_Hlt16619350"/>
      <w:r/>
      <w:bookmarkStart w:id="171" w:name="_Toc16938590"/>
      <w:r/>
      <w:bookmarkStart w:id="172" w:name="_Toc20823346"/>
      <w:r/>
      <w:bookmarkStart w:id="173" w:name="_Toc120614244"/>
      <w:r>
        <w:rPr>
          <w:rFonts w:ascii="黑体" w:hAnsi="Courier New" w:eastAsia="黑体" w:cs="Courier New"/>
          <w:bCs w:val="0"/>
          <w:sz w:val="44"/>
          <w:szCs w:val="21"/>
        </w:rPr>
        <w:br w:type="page" w:clear="all"/>
      </w:r>
      <w:bookmarkEnd w:id="170"/>
      <w:r/>
      <w:bookmarkEnd w:id="171"/>
      <w:r/>
      <w:bookmarkEnd w:id="172"/>
      <w:r/>
      <w:bookmarkEnd w:id="173"/>
      <w:r/>
      <w:r/>
    </w:p>
    <w:p>
      <w:pPr>
        <w:pStyle w:val="901"/>
        <w:keepLines/>
        <w:keepNext/>
        <w:pageBreakBefore w:val="0"/>
        <w:spacing w:line="660" w:lineRule="exact"/>
        <w:widowControl w:val="off"/>
        <w:rPr>
          <w:rFonts w:ascii="宋体" w:hAnsi="Courier New" w:cs="Courier New"/>
          <w:sz w:val="24"/>
          <w:szCs w:val="24"/>
        </w:rPr>
      </w:pPr>
      <w:r>
        <w:rPr>
          <w:rFonts w:hint="eastAsia" w:ascii="方正黑体_GBK" w:hAnsi="方正黑体_GBK" w:eastAsia="方正黑体_GBK" w:cs="方正黑体_GBK"/>
          <w:b w:val="0"/>
          <w:bCs w:val="0"/>
          <w:sz w:val="32"/>
          <w:szCs w:val="32"/>
          <w:lang w:val="en-US" w:eastAsia="zh-CN"/>
        </w:rPr>
        <w:t xml:space="preserve">第四章 采购需求</w:t>
      </w:r>
      <w:r/>
    </w:p>
    <w:p>
      <w:pPr>
        <w:pStyle w:val="901"/>
        <w:jc w:val="left"/>
        <w:keepLines/>
        <w:keepNext/>
        <w:pageBreakBefore w:val="0"/>
        <w:spacing w:line="660" w:lineRule="exact"/>
        <w:widowControl w:val="off"/>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t xml:space="preserve">一、采购标的清单</w:t>
      </w:r>
      <w:r/>
    </w:p>
    <w:tbl>
      <w:tblPr>
        <w:tblStyle w:val="7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2764"/>
        <w:gridCol w:w="2738"/>
      </w:tblGrid>
      <w:tr>
        <w:trPr>
          <w:cantSplit/>
          <w:jc w:val="center"/>
        </w:trPr>
        <w:tc>
          <w:tcPr>
            <w:tcW w:w="1007"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2764"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738"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1007" w:type="dxa"/>
            <w:vAlign w:val="top"/>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764" w:type="dxa"/>
            <w:vAlign w:val="top"/>
            <w:textDirection w:val="lrTb"/>
            <w:noWrap w:val="false"/>
          </w:tcPr>
          <w:p>
            <w:pPr>
              <w:jc w:val="left"/>
              <w:keepLines w:val="0"/>
              <w:keepNext w:val="0"/>
              <w:pageBreakBefore w:val="0"/>
              <w:spacing w:line="0" w:lineRule="atLeast"/>
              <w:widowControl w:val="off"/>
              <w:tabs>
                <w:tab w:val="left" w:pos="202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南京市凤凰西街277号科研综合楼物业管理服务</w:t>
            </w:r>
            <w:r>
              <w:rPr>
                <w:rFonts w:hint="eastAsia" w:ascii="方正仿宋_GBK" w:hAnsi="方正仿宋_GBK" w:eastAsia="方正仿宋_GBK" w:cs="方正仿宋_GBK"/>
                <w:sz w:val="28"/>
                <w:szCs w:val="28"/>
                <w:highlight w:val="none"/>
              </w:rPr>
              <w:tab/>
            </w:r>
            <w:r/>
          </w:p>
        </w:tc>
        <w:tc>
          <w:tcPr>
            <w:tcW w:w="2738" w:type="dxa"/>
            <w:vAlign w:val="top"/>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en-US"/>
              </w:rPr>
              <w:t xml:space="preserve">物业管理</w:t>
            </w:r>
            <w:r/>
          </w:p>
        </w:tc>
      </w:tr>
    </w:tbl>
    <w:p>
      <w:pPr>
        <w:ind w:firstLine="480"/>
        <w:keepLines w:val="0"/>
        <w:keepNext w:val="0"/>
        <w:pageBreakBefore w:val="0"/>
        <w:spacing w:line="560" w:lineRule="exact"/>
        <w:widowControl w:val="off"/>
        <w:rPr>
          <w:rFonts w:hint="eastAsia" w:ascii="宋体" w:hAnsi="宋体"/>
          <w:sz w:val="24"/>
          <w:szCs w:val="24"/>
          <w:highlight w:val="yellow"/>
        </w:rPr>
      </w:pPr>
      <w:r>
        <w:rPr>
          <w:rFonts w:hint="eastAsia" w:ascii="宋体" w:hAnsi="宋体"/>
          <w:sz w:val="24"/>
          <w:szCs w:val="24"/>
          <w:highlight w:val="yellow"/>
        </w:rPr>
      </w:r>
      <w:r/>
    </w:p>
    <w:p>
      <w:pPr>
        <w:keepLines w:val="0"/>
        <w:keepNext w:val="0"/>
        <w:pageBreakBefore w:val="0"/>
        <w:spacing w:line="560" w:lineRule="exact"/>
        <w:widowControl w:val="off"/>
        <w:rPr>
          <w:rFonts w:hint="eastAsia" w:ascii="方正魏碑_GBK" w:hAnsi="方正魏碑_GBK" w:eastAsia="方正魏碑_GBK" w:cs="方正魏碑_GBK"/>
          <w:b/>
          <w:color w:val="000000"/>
          <w:sz w:val="32"/>
          <w:szCs w:val="32"/>
          <w:lang w:val="en-US" w:eastAsia="zh-CN"/>
        </w:rPr>
      </w:pPr>
      <w:r>
        <w:rPr>
          <w:rFonts w:hint="eastAsia" w:ascii="方正魏碑_GBK" w:hAnsi="方正魏碑_GBK" w:eastAsia="方正魏碑_GBK" w:cs="方正魏碑_GBK"/>
          <w:b/>
          <w:color w:val="000000"/>
          <w:sz w:val="32"/>
          <w:szCs w:val="32"/>
          <w:lang w:val="en-US" w:eastAsia="zh-CN"/>
        </w:rPr>
        <w:t xml:space="preserve">二、政府采购中实施本国产品标准及相关政策</w:t>
      </w:r>
      <w:r/>
    </w:p>
    <w:p>
      <w:pPr>
        <w:ind w:firstLine="640"/>
        <w:keepLines w:val="0"/>
        <w:keepNext w:val="0"/>
        <w:pageBreakBefore w:val="0"/>
        <w:spacing w:line="560" w:lineRule="exact"/>
        <w:widowControl w:val="off"/>
        <w:rPr>
          <w:rFonts w:hint="eastAsia" w:ascii="方正魏碑_GBK" w:hAnsi="方正魏碑_GBK" w:eastAsia="方正魏碑_GBK" w:cs="方正魏碑_GBK"/>
          <w:bCs/>
          <w:color w:val="000000"/>
          <w:sz w:val="32"/>
          <w:szCs w:val="32"/>
          <w:lang w:val="en-US" w:eastAsia="zh-CN"/>
        </w:rPr>
      </w:pPr>
      <w:r>
        <w:rPr>
          <w:rFonts w:hint="eastAsia" w:ascii="方正魏碑_GBK" w:hAnsi="方正魏碑_GBK" w:eastAsia="方正魏碑_GBK" w:cs="方正魏碑_GBK"/>
          <w:bCs/>
          <w:color w:val="000000"/>
          <w:sz w:val="32"/>
          <w:szCs w:val="32"/>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p>
    <w:p>
      <w:pPr>
        <w:ind w:firstLine="643"/>
        <w:keepLines w:val="0"/>
        <w:keepNext w:val="0"/>
        <w:pageBreakBefore w:val="0"/>
        <w:spacing w:line="560" w:lineRule="exact"/>
        <w:widowControl w:val="off"/>
        <w:rPr>
          <w:rFonts w:hint="eastAsia" w:ascii="方正魏碑_GBK" w:hAnsi="方正魏碑_GBK" w:eastAsia="方正魏碑_GBK" w:cs="方正魏碑_GBK"/>
          <w:bCs/>
          <w:color w:val="000000"/>
          <w:sz w:val="32"/>
          <w:szCs w:val="32"/>
          <w:lang w:val="en-US" w:eastAsia="zh-CN"/>
        </w:rPr>
      </w:pPr>
      <w:r>
        <w:rPr>
          <w:rFonts w:hint="eastAsia" w:ascii="方正魏碑_GBK" w:hAnsi="方正魏碑_GBK" w:eastAsia="方正魏碑_GBK" w:cs="方正魏碑_GBK"/>
          <w:b/>
          <w:bCs w:val="0"/>
          <w:color w:val="000000"/>
          <w:sz w:val="32"/>
          <w:szCs w:val="32"/>
          <w:lang w:val="en-US" w:eastAsia="zh-CN"/>
        </w:rPr>
        <w:t xml:space="preserve">2.本国产品标准适用于服务项目中涉及的货物。</w:t>
      </w:r>
      <w:r>
        <w:rPr>
          <w:rFonts w:hint="eastAsia" w:ascii="方正魏碑_GBK" w:hAnsi="方正魏碑_GBK" w:eastAsia="方正魏碑_GBK" w:cs="方正魏碑_GBK"/>
          <w:bCs/>
          <w:color w:val="000000"/>
          <w:sz w:val="32"/>
          <w:szCs w:val="32"/>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40"/>
        <w:keepLines w:val="0"/>
        <w:keepNext w:val="0"/>
        <w:pageBreakBefore w:val="0"/>
        <w:spacing w:line="560" w:lineRule="exact"/>
        <w:widowControl w:val="off"/>
        <w:rPr>
          <w:rFonts w:hint="eastAsia" w:ascii="方正魏碑_GBK" w:hAnsi="方正魏碑_GBK" w:eastAsia="方正魏碑_GBK" w:cs="方正魏碑_GBK"/>
          <w:bCs/>
          <w:color w:val="000000"/>
          <w:sz w:val="32"/>
          <w:szCs w:val="32"/>
          <w:lang w:val="en-US" w:eastAsia="zh-CN"/>
        </w:rPr>
      </w:pPr>
      <w:r>
        <w:rPr>
          <w:rFonts w:hint="eastAsia" w:ascii="方正魏碑_GBK" w:hAnsi="方正魏碑_GBK" w:eastAsia="方正魏碑_GBK" w:cs="方正魏碑_GBK"/>
          <w:bCs/>
          <w:color w:val="000000"/>
          <w:sz w:val="32"/>
          <w:szCs w:val="32"/>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40"/>
        <w:keepLines w:val="0"/>
        <w:keepNext w:val="0"/>
        <w:pageBreakBefore w:val="0"/>
        <w:spacing w:line="560" w:lineRule="exact"/>
        <w:widowControl w:val="off"/>
        <w:rPr>
          <w:rFonts w:hint="eastAsia" w:ascii="方正魏碑_GBK" w:hAnsi="方正魏碑_GBK" w:eastAsia="方正魏碑_GBK" w:cs="方正魏碑_GBK"/>
          <w:bCs/>
          <w:color w:val="000000"/>
          <w:sz w:val="32"/>
          <w:szCs w:val="32"/>
          <w:lang w:val="en-US" w:eastAsia="zh-CN"/>
        </w:rPr>
      </w:pPr>
      <w:r>
        <w:rPr>
          <w:rFonts w:hint="eastAsia" w:ascii="方正魏碑_GBK" w:hAnsi="方正魏碑_GBK" w:eastAsia="方正魏碑_GBK" w:cs="方正魏碑_GBK"/>
          <w:bCs/>
          <w:color w:val="000000"/>
          <w:sz w:val="32"/>
          <w:szCs w:val="32"/>
          <w:lang w:val="en-US" w:eastAsia="zh-CN"/>
        </w:rPr>
      </w:r>
      <w:r/>
    </w:p>
    <w:p>
      <w:pPr>
        <w:ind w:firstLine="640"/>
        <w:keepLines w:val="0"/>
        <w:keepNext w:val="0"/>
        <w:pageBreakBefore w:val="0"/>
        <w:spacing w:line="560" w:lineRule="exact"/>
        <w:widowControl w:val="off"/>
        <w:rPr>
          <w:rFonts w:hint="eastAsia" w:ascii="方正魏碑_GBK" w:hAnsi="方正魏碑_GBK" w:eastAsia="方正魏碑_GBK" w:cs="方正魏碑_GBK"/>
          <w:bCs/>
          <w:color w:val="000000"/>
          <w:sz w:val="32"/>
          <w:szCs w:val="32"/>
          <w:lang w:val="en-US" w:eastAsia="zh-CN"/>
        </w:rPr>
      </w:pPr>
      <w:r>
        <w:rPr>
          <w:rFonts w:hint="eastAsia" w:ascii="方正魏碑_GBK" w:hAnsi="方正魏碑_GBK" w:eastAsia="方正魏碑_GBK" w:cs="方正魏碑_GBK"/>
          <w:bCs/>
          <w:color w:val="000000"/>
          <w:sz w:val="32"/>
          <w:szCs w:val="32"/>
          <w:lang w:val="en-US" w:eastAsia="zh-CN"/>
        </w:rPr>
        <w:t xml:space="preserve">本服务项目不涉及货物，投标文件中无需提供《关于符合本国产品标准的声明函》</w:t>
      </w:r>
      <w:r/>
    </w:p>
    <w:p>
      <w:pPr>
        <w:pStyle w:val="901"/>
        <w:jc w:val="left"/>
        <w:keepLines/>
        <w:keepNext/>
        <w:pageBreakBefore w:val="0"/>
        <w:spacing w:line="660" w:lineRule="exact"/>
        <w:widowControl w:val="off"/>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t xml:space="preserve">三、技术要求</w:t>
      </w:r>
      <w:r/>
    </w:p>
    <w:p>
      <w:pPr>
        <w:ind w:firstLine="640"/>
        <w:keepLines w:val="0"/>
        <w:keepNext w:val="0"/>
        <w:pageBreakBefore w:val="0"/>
        <w:spacing w:line="560" w:lineRule="exact"/>
        <w:widowControl w:val="off"/>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Cs/>
          <w:color w:val="000000"/>
          <w:sz w:val="32"/>
          <w:szCs w:val="32"/>
        </w:rPr>
        <w:t xml:space="preserve">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w:t>
      </w:r>
      <w:r>
        <w:rPr>
          <w:rFonts w:hint="eastAsia" w:ascii="方正仿宋_GBK" w:hAnsi="方正仿宋_GBK" w:eastAsia="方正仿宋_GBK" w:cs="方正仿宋_GBK"/>
          <w:b/>
          <w:bCs/>
          <w:sz w:val="32"/>
          <w:szCs w:val="32"/>
          <w:lang w:eastAsia="zh-CN"/>
        </w:rPr>
        <w:t xml:space="preserve">加*号条款</w:t>
      </w:r>
      <w:r>
        <w:rPr>
          <w:rFonts w:hint="eastAsia" w:ascii="方正仿宋_GBK" w:hAnsi="方正仿宋_GBK" w:eastAsia="方正仿宋_GBK" w:cs="方正仿宋_GBK"/>
          <w:b/>
          <w:bCs/>
          <w:sz w:val="32"/>
          <w:szCs w:val="32"/>
        </w:rPr>
        <w:t xml:space="preserve">为实质性要求。</w:t>
      </w:r>
      <w:r/>
    </w:p>
    <w:p>
      <w:pPr>
        <w:keepLines w:val="0"/>
        <w:keepNext w:val="0"/>
        <w:pageBreakBefore w:val="0"/>
        <w:spacing w:line="560" w:lineRule="exact"/>
        <w:widowControl w:val="off"/>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1.项目基本情况</w:t>
      </w:r>
      <w:r/>
    </w:p>
    <w:p>
      <w:pPr>
        <w:ind w:firstLine="643"/>
        <w:keepLines w:val="0"/>
        <w:keepNext w:val="0"/>
        <w:pageBreakBefore w:val="0"/>
        <w:spacing w:line="560" w:lineRule="exact"/>
        <w:widowControl w:val="off"/>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1.1物业情况</w:t>
      </w:r>
      <w:r/>
    </w:p>
    <w:p>
      <w:pPr>
        <w:ind w:firstLine="640"/>
        <w:keepLines w:val="0"/>
        <w:keepNext w:val="0"/>
        <w:pageBreakBefore w:val="0"/>
        <w:spacing w:line="560" w:lineRule="exact"/>
        <w:widowControl w:val="off"/>
        <w:rPr>
          <w:rFonts w:hint="eastAsia"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物业名称</w:t>
      </w:r>
      <w:r>
        <w:rPr>
          <w:rFonts w:hint="eastAsia" w:ascii="方正仿宋_GBK" w:hAnsi="方正仿宋_GBK" w:eastAsia="方正仿宋_GBK" w:cs="方正仿宋_GBK"/>
          <w:b w:val="0"/>
          <w:bCs w:val="0"/>
          <w:sz w:val="32"/>
          <w:szCs w:val="32"/>
          <w:lang w:val="en-US" w:eastAsia="zh-CN"/>
        </w:rPr>
        <w:t xml:space="preserve">:</w:t>
      </w:r>
      <w:r>
        <w:rPr>
          <w:rFonts w:hint="eastAsia" w:ascii="方正仿宋_GBK" w:hAnsi="方正仿宋_GBK" w:eastAsia="方正仿宋_GBK" w:cs="方正仿宋_GBK"/>
          <w:b w:val="0"/>
          <w:bCs w:val="0"/>
          <w:sz w:val="32"/>
          <w:szCs w:val="32"/>
        </w:rPr>
        <w:t xml:space="preserve">南京市凤凰西街277号科研综合楼</w:t>
      </w:r>
      <w:r>
        <w:rPr>
          <w:rFonts w:hint="eastAsia" w:ascii="方正仿宋_GBK" w:hAnsi="方正仿宋_GBK" w:eastAsia="方正仿宋_GBK" w:cs="方正仿宋_GBK"/>
          <w:b w:val="0"/>
          <w:bCs w:val="0"/>
          <w:sz w:val="32"/>
          <w:szCs w:val="32"/>
        </w:rPr>
        <w:tab/>
      </w:r>
      <w:r/>
    </w:p>
    <w:p>
      <w:pPr>
        <w:ind w:firstLine="640"/>
        <w:keepLines w:val="0"/>
        <w:keepNext w:val="0"/>
        <w:pageBreakBefore w:val="0"/>
        <w:spacing w:line="560" w:lineRule="exact"/>
        <w:widowControl w:val="off"/>
        <w:rPr>
          <w:rFonts w:hint="eastAsia"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物业地址</w:t>
      </w:r>
      <w:r>
        <w:rPr>
          <w:rFonts w:hint="eastAsia" w:ascii="方正仿宋_GBK" w:hAnsi="方正仿宋_GBK" w:eastAsia="方正仿宋_GBK" w:cs="方正仿宋_GBK"/>
          <w:b w:val="0"/>
          <w:bCs w:val="0"/>
          <w:sz w:val="32"/>
          <w:szCs w:val="32"/>
          <w:lang w:val="en-US" w:eastAsia="zh-CN"/>
        </w:rPr>
        <w:t xml:space="preserve">:</w:t>
      </w:r>
      <w:r>
        <w:rPr>
          <w:rFonts w:hint="eastAsia" w:ascii="方正仿宋_GBK" w:hAnsi="方正仿宋_GBK" w:eastAsia="方正仿宋_GBK" w:cs="方正仿宋_GBK"/>
          <w:b w:val="0"/>
          <w:bCs w:val="0"/>
          <w:sz w:val="32"/>
          <w:szCs w:val="32"/>
        </w:rPr>
        <w:t xml:space="preserve">南京市鼓楼区凤凰西街277号</w:t>
      </w:r>
      <w:r/>
    </w:p>
    <w:p>
      <w:pPr>
        <w:ind w:firstLine="643"/>
        <w:keepLines w:val="0"/>
        <w:keepNext w:val="0"/>
        <w:pageBreakBefore w:val="0"/>
        <w:spacing w:line="560" w:lineRule="exact"/>
        <w:widowControl w:val="off"/>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1.2采购人提供供应商使用的场地、设施、设备、材料等（结合“4.供应商履行合同所需的设备”、“7.需要说明的其他事项”统筹考虑）</w:t>
      </w:r>
      <w:r/>
    </w:p>
    <w:p>
      <w:pPr>
        <w:ind w:firstLine="640"/>
        <w:keepLines w:val="0"/>
        <w:keepNext w:val="0"/>
        <w:pageBreakBefore w:val="0"/>
        <w:spacing w:line="560" w:lineRule="exact"/>
        <w:widowControl w:val="off"/>
        <w:rPr>
          <w:rFonts w:hint="eastAsia"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（1）采购人可提供物业经理办公室一间，大小13m²；保洁休息室一间，大小18m²，更衣室一间，大小16m²</w:t>
      </w:r>
      <w:r/>
    </w:p>
    <w:p>
      <w:pPr>
        <w:ind w:firstLine="640"/>
        <w:keepLines w:val="0"/>
        <w:keepNext w:val="0"/>
        <w:pageBreakBefore w:val="0"/>
        <w:spacing w:line="560" w:lineRule="exact"/>
        <w:widowControl w:val="off"/>
        <w:rPr>
          <w:rFonts w:hint="eastAsia"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（2）采购人可提供油漆</w:t>
      </w:r>
      <w:r>
        <w:rPr>
          <w:rFonts w:hint="eastAsia" w:ascii="方正仿宋_GBK" w:hAnsi="方正仿宋_GBK" w:eastAsia="方正仿宋_GBK" w:cs="方正仿宋_GBK"/>
          <w:b w:val="0"/>
          <w:bCs w:val="0"/>
          <w:sz w:val="32"/>
          <w:szCs w:val="32"/>
          <w:lang w:val="en-US" w:eastAsia="zh-CN"/>
        </w:rPr>
        <w:t xml:space="preserve">等</w:t>
      </w:r>
      <w:r>
        <w:rPr>
          <w:rFonts w:hint="eastAsia" w:ascii="方正仿宋_GBK" w:hAnsi="方正仿宋_GBK" w:eastAsia="方正仿宋_GBK" w:cs="方正仿宋_GBK"/>
          <w:b w:val="0"/>
          <w:bCs w:val="0"/>
          <w:sz w:val="32"/>
          <w:szCs w:val="32"/>
        </w:rPr>
        <w:t xml:space="preserve">零星维修材料、配件；</w:t>
      </w:r>
      <w:r/>
    </w:p>
    <w:p>
      <w:pPr>
        <w:ind w:firstLine="640"/>
        <w:keepLines w:val="0"/>
        <w:keepNext w:val="0"/>
        <w:pageBreakBefore w:val="0"/>
        <w:spacing w:line="560" w:lineRule="exact"/>
        <w:widowControl w:val="off"/>
        <w:rPr>
          <w:rFonts w:hint="eastAsia" w:ascii="方正仿宋_GBK" w:hAnsi="方正仿宋_GBK" w:eastAsia="方正仿宋_GBK" w:cs="方正仿宋_GBK"/>
          <w:b w:val="0"/>
          <w:bCs w:val="0"/>
          <w:sz w:val="32"/>
          <w:szCs w:val="32"/>
          <w:lang w:eastAsia="zh-CN"/>
        </w:rPr>
      </w:pPr>
      <w:r>
        <w:rPr>
          <w:rFonts w:hint="eastAsia" w:ascii="方正仿宋_GBK" w:hAnsi="方正仿宋_GBK" w:eastAsia="方正仿宋_GBK" w:cs="方正仿宋_GBK"/>
          <w:b w:val="0"/>
          <w:bCs w:val="0"/>
          <w:sz w:val="32"/>
          <w:szCs w:val="32"/>
        </w:rPr>
        <w:t xml:space="preserve">（3）采购人可提供库房存放维修材料，大小74m²</w:t>
      </w:r>
      <w:r>
        <w:rPr>
          <w:rFonts w:hint="eastAsia" w:ascii="方正仿宋_GBK" w:hAnsi="方正仿宋_GBK" w:eastAsia="方正仿宋_GBK" w:cs="方正仿宋_GBK"/>
          <w:b w:val="0"/>
          <w:bCs w:val="0"/>
          <w:sz w:val="32"/>
          <w:szCs w:val="32"/>
          <w:lang w:eastAsia="zh-CN"/>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val="0"/>
          <w:bCs w:val="0"/>
          <w:sz w:val="32"/>
          <w:szCs w:val="32"/>
        </w:rPr>
        <w:t xml:space="preserve">供应商应当承担除以上所列场地、设施、设备、材料外，与物业管理服务有关的其他场地、设施、设备、材料等。</w:t>
      </w:r>
      <w:r/>
    </w:p>
    <w:p>
      <w:pPr>
        <w:numPr>
          <w:ilvl w:val="0"/>
          <w:numId w:val="4"/>
        </w:numPr>
        <w:ind w:firstLine="643"/>
        <w:keepLines w:val="0"/>
        <w:keepNext w:val="0"/>
        <w:pageBreakBefore w:val="0"/>
        <w:spacing w:line="560" w:lineRule="exact"/>
        <w:widowControl w:val="off"/>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物业服务范围</w:t>
      </w:r>
      <w:r/>
    </w:p>
    <w:p>
      <w:pPr>
        <w:numPr>
          <w:ilvl w:val="0"/>
          <w:numId w:val="0"/>
        </w:numPr>
        <w:keepLines w:val="0"/>
        <w:keepNext w:val="0"/>
        <w:pageBreakBefore w:val="0"/>
        <w:spacing w:line="560" w:lineRule="exact"/>
        <w:widowControl w:val="off"/>
        <w:rPr>
          <w:rFonts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32"/>
          <w:szCs w:val="32"/>
          <w:lang w:val="en-US" w:eastAsia="zh-CN"/>
        </w:rPr>
        <w:t xml:space="preserve">（1）物业管理（建筑物）</w:t>
      </w:r>
      <w:r/>
    </w:p>
    <w:tbl>
      <w:tblPr>
        <w:tblStyle w:val="96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28"/>
        <w:gridCol w:w="3957"/>
        <w:gridCol w:w="2450"/>
      </w:tblGrid>
      <w:tr>
        <w:trPr>
          <w:trHeight w:val="454"/>
        </w:trPr>
        <w:tc>
          <w:tcPr>
            <w:gridSpan w:val="2"/>
            <w:tcW w:w="3613" w:type="dxa"/>
            <w:vAlign w:val="center"/>
            <w:textDirection w:val="lrTb"/>
            <w:noWrap w:val="false"/>
          </w:tcPr>
          <w:p>
            <w:pPr>
              <w:jc w:val="center"/>
              <w:pageBreakBefore w:val="0"/>
              <w:spacing w:line="300" w:lineRule="auto"/>
              <w:rPr>
                <w:rFonts w:ascii="Calibri" w:hAnsi="Calibri" w:eastAsia="宋体" w:cs="Calibri"/>
                <w:b/>
                <w:bCs/>
                <w:color w:val="000000"/>
                <w:szCs w:val="21"/>
                <w:highlight w:val="none"/>
              </w:rPr>
            </w:pPr>
            <w:r>
              <w:rPr>
                <w:rFonts w:hint="eastAsia" w:ascii="Calibri" w:hAnsi="Calibri" w:eastAsia="宋体" w:cs="Calibri"/>
                <w:b/>
                <w:bCs/>
                <w:highlight w:val="none"/>
                <w:lang w:val="en-US" w:eastAsia="zh-CN"/>
              </w:rPr>
              <w:t xml:space="preserve">名称</w:t>
            </w:r>
            <w:r/>
          </w:p>
        </w:tc>
        <w:tc>
          <w:tcPr>
            <w:tcW w:w="6761" w:type="dxa"/>
            <w:vAlign w:val="center"/>
            <w:textDirection w:val="lrTb"/>
            <w:noWrap w:val="false"/>
          </w:tcPr>
          <w:p>
            <w:pPr>
              <w:jc w:val="center"/>
              <w:pageBreakBefore w:val="0"/>
              <w:spacing w:line="300" w:lineRule="auto"/>
              <w:rPr>
                <w:rFonts w:hint="eastAsia" w:ascii="Calibri" w:hAnsi="Calibri" w:eastAsia="宋体" w:cs="Calibri"/>
                <w:b/>
                <w:bCs/>
                <w:color w:val="000000"/>
                <w:szCs w:val="21"/>
                <w:highlight w:val="none"/>
                <w:lang w:eastAsia="zh-CN"/>
              </w:rPr>
            </w:pPr>
            <w:r>
              <w:rPr>
                <w:rFonts w:ascii="Calibri" w:hAnsi="Calibri" w:eastAsia="宋体" w:cs="Calibri"/>
                <w:b/>
                <w:bCs/>
                <w:highlight w:val="none"/>
              </w:rPr>
              <w:t xml:space="preserve">明细</w:t>
            </w:r>
            <w:r/>
          </w:p>
        </w:tc>
        <w:tc>
          <w:tcPr>
            <w:tcW w:w="4186" w:type="dxa"/>
            <w:vAlign w:val="center"/>
            <w:textDirection w:val="lrTb"/>
            <w:noWrap w:val="false"/>
          </w:tcPr>
          <w:p>
            <w:pPr>
              <w:jc w:val="center"/>
              <w:pageBreakBefore w:val="0"/>
              <w:spacing w:line="300" w:lineRule="auto"/>
              <w:rPr>
                <w:rFonts w:ascii="Calibri" w:hAnsi="Calibri" w:eastAsia="宋体" w:cs="Calibri"/>
                <w:b/>
                <w:bCs/>
                <w:highlight w:val="none"/>
                <w:lang w:val="en-US" w:eastAsia="zh-CN"/>
              </w:rPr>
            </w:pPr>
            <w:r>
              <w:rPr>
                <w:rFonts w:hint="eastAsia" w:ascii="Times New Roman" w:hAnsi="Times New Roman" w:eastAsia="宋体" w:cs="Calibri"/>
                <w:b/>
                <w:bCs/>
                <w:highlight w:val="none"/>
                <w:lang w:val="en-US" w:eastAsia="zh-CN"/>
              </w:rPr>
              <w:t xml:space="preserve">服务内容及标准</w:t>
            </w:r>
            <w:r/>
          </w:p>
        </w:tc>
      </w:tr>
      <w:tr>
        <w:trPr>
          <w:trHeight w:val="454"/>
        </w:trPr>
        <w:tc>
          <w:tcPr>
            <w:gridSpan w:val="2"/>
            <w:tcW w:w="3613" w:type="dxa"/>
            <w:vAlign w:val="center"/>
            <w:textDirection w:val="lrTb"/>
            <w:noWrap w:val="false"/>
          </w:tcPr>
          <w:p>
            <w:pPr>
              <w:pageBreakBefore w:val="0"/>
              <w:spacing w:line="300" w:lineRule="auto"/>
              <w:rPr>
                <w:rFonts w:ascii="Calibri" w:hAnsi="Calibri" w:eastAsia="宋体" w:cs="Calibri"/>
                <w:color w:val="000000"/>
                <w:szCs w:val="21"/>
                <w:highlight w:val="none"/>
              </w:rPr>
            </w:pPr>
            <w:r>
              <w:rPr>
                <w:rFonts w:hint="eastAsia" w:ascii="Calibri" w:hAnsi="Calibri" w:eastAsia="宋体" w:cs="Calibri"/>
                <w:highlight w:val="none"/>
                <w:lang w:val="en-US" w:eastAsia="zh-CN"/>
              </w:rPr>
              <w:t xml:space="preserve">建筑1名称</w:t>
            </w:r>
            <w:r/>
          </w:p>
        </w:tc>
        <w:tc>
          <w:tcPr>
            <w:tcW w:w="6761" w:type="dxa"/>
            <w:vAlign w:val="center"/>
            <w:textDirection w:val="lrTb"/>
            <w:noWrap w:val="false"/>
          </w:tcPr>
          <w:p>
            <w:pPr>
              <w:pageBreakBefore w:val="0"/>
              <w:spacing w:line="300" w:lineRule="auto"/>
              <w:rPr>
                <w:rFonts w:hint="eastAsia" w:ascii="楷体" w:hAnsi="楷体" w:eastAsia="楷体" w:cs="楷体"/>
                <w:highlight w:val="none"/>
                <w:lang w:val="en-US" w:eastAsia="zh-CN"/>
              </w:rPr>
            </w:pPr>
            <w:r>
              <w:rPr>
                <w:rFonts w:hint="eastAsia" w:ascii="宋体" w:hAnsi="宋体" w:eastAsia="宋体" w:cs="宋体"/>
                <w:highlight w:val="none"/>
                <w:lang w:val="en-US" w:eastAsia="zh-CN"/>
              </w:rPr>
              <w:t xml:space="preserve">综合楼</w:t>
            </w:r>
            <w:r/>
          </w:p>
        </w:tc>
        <w:tc>
          <w:tcPr>
            <w:tcW w:w="4186" w:type="dxa"/>
            <w:vAlign w:val="center"/>
            <w:textDirection w:val="lrTb"/>
            <w:noWrap w:val="false"/>
          </w:tcPr>
          <w:p>
            <w:pPr>
              <w:pageBreakBefore w:val="0"/>
              <w:spacing w:line="300" w:lineRule="auto"/>
              <w:rPr>
                <w:rFonts w:hint="eastAsia" w:ascii="楷体" w:hAnsi="楷体" w:eastAsia="楷体" w:cs="楷体"/>
                <w:highlight w:val="none"/>
                <w:lang w:val="en-US" w:eastAsia="zh-CN"/>
              </w:rPr>
            </w:pPr>
            <w:r>
              <w:rPr>
                <w:rFonts w:hint="eastAsia" w:ascii="楷体" w:hAnsi="楷体" w:eastAsia="楷体" w:cs="楷体"/>
                <w:highlight w:val="none"/>
                <w:lang w:val="en-US" w:eastAsia="zh-CN"/>
              </w:rPr>
            </w:r>
            <w:r/>
          </w:p>
        </w:tc>
      </w:tr>
      <w:tr>
        <w:trPr>
          <w:trHeight w:val="454"/>
        </w:trPr>
        <w:tc>
          <w:tcPr>
            <w:tcW w:w="1173" w:type="dxa"/>
            <w:vAlign w:val="center"/>
            <w:vMerge w:val="restart"/>
            <w:textDirection w:val="lrTb"/>
            <w:noWrap w:val="false"/>
          </w:tcPr>
          <w:p>
            <w:pPr>
              <w:pageBreakBefore w:val="0"/>
              <w:spacing w:line="300" w:lineRule="auto"/>
              <w:rPr>
                <w:rFonts w:ascii="Calibri" w:hAnsi="Calibri" w:eastAsia="宋体" w:cs="Calibri"/>
                <w:color w:val="000000"/>
                <w:szCs w:val="21"/>
                <w:highlight w:val="none"/>
              </w:rPr>
            </w:pPr>
            <w:r>
              <w:rPr>
                <w:rFonts w:hint="eastAsia" w:ascii="Times New Roman" w:hAnsi="Times New Roman" w:eastAsia="宋体" w:cs="Calibri"/>
                <w:highlight w:val="none"/>
                <w:lang w:val="en-US" w:eastAsia="zh-CN"/>
              </w:rPr>
              <w:t xml:space="preserve">总面积</w:t>
            </w:r>
            <w:r/>
          </w:p>
        </w:tc>
        <w:tc>
          <w:tcPr>
            <w:tcW w:w="2440" w:type="dxa"/>
            <w:vAlign w:val="center"/>
            <w:textDirection w:val="lrTb"/>
            <w:noWrap w:val="false"/>
          </w:tcPr>
          <w:p>
            <w:pPr>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eastAsia="宋体" w:cs="Calibri"/>
                <w:highlight w:val="none"/>
              </w:rPr>
              <w:t xml:space="preserve">建筑面积</w:t>
            </w:r>
            <w:r>
              <w:rPr>
                <w:rFonts w:ascii="Calibri" w:hAnsi="Calibri" w:eastAsia="宋体" w:cs="Calibri"/>
                <w:highlight w:val="none"/>
                <w:lang w:eastAsia="zh-CN"/>
              </w:rPr>
              <w:t xml:space="preserve">（</w:t>
            </w:r>
            <w:r>
              <w:rPr>
                <w:rFonts w:ascii="Calibri" w:hAnsi="Calibri" w:eastAsia="宋体" w:cs="Calibri"/>
                <w:highlight w:val="none"/>
              </w:rPr>
              <w:t xml:space="preserve">㎡</w:t>
            </w:r>
            <w:r>
              <w:rPr>
                <w:rFonts w:ascii="Calibri" w:hAnsi="Calibri" w:eastAsia="宋体" w:cs="Calibri"/>
                <w:highlight w:val="none"/>
                <w:lang w:eastAsia="zh-CN"/>
              </w:rPr>
              <w:t xml:space="preserve">）</w:t>
            </w:r>
            <w:r/>
          </w:p>
        </w:tc>
        <w:tc>
          <w:tcPr>
            <w:tcW w:w="6761" w:type="dxa"/>
            <w:vAlign w:val="center"/>
            <w:textDirection w:val="lrTb"/>
            <w:noWrap w:val="false"/>
          </w:tcPr>
          <w:p>
            <w:pPr>
              <w:pageBreakBefore w:val="0"/>
              <w:spacing w:line="300" w:lineRule="auto"/>
              <w:rPr>
                <w:rFonts w:ascii="Calibri" w:hAnsi="Calibri" w:eastAsia="宋体" w:cs="Calibri"/>
                <w:color w:val="000000"/>
                <w:sz w:val="21"/>
                <w:szCs w:val="21"/>
                <w:highlight w:val="none"/>
                <w:lang w:val="en-US" w:eastAsia="zh-CN" w:bidi="ar-SA"/>
              </w:rPr>
            </w:pPr>
            <w:r>
              <w:rPr>
                <w:rFonts w:ascii="Times New Roman" w:hAnsi="Times New Roman" w:eastAsia="楷体" w:cs="Times New Roman"/>
                <w:color w:val="000000"/>
                <w:highlight w:val="none"/>
                <w:lang w:val="en-US" w:eastAsia="zh-CN"/>
              </w:rPr>
              <w:t xml:space="preserve">10119.22</w:t>
            </w:r>
            <w:r/>
          </w:p>
        </w:tc>
        <w:tc>
          <w:tcPr>
            <w:tcW w:w="4186" w:type="dxa"/>
            <w:vAlign w:val="center"/>
            <w:textDirection w:val="lrTb"/>
            <w:noWrap w:val="false"/>
          </w:tcPr>
          <w:p>
            <w:pPr>
              <w:pageBreakBefore w:val="0"/>
              <w:spacing w:line="300" w:lineRule="auto"/>
              <w:rPr>
                <w:rFonts w:ascii="楷体" w:hAnsi="楷体" w:eastAsia="楷体" w:cs="楷体"/>
                <w:highlight w:val="none"/>
                <w:lang w:val="en-US" w:eastAsia="zh-CN"/>
              </w:rPr>
            </w:pPr>
            <w:r>
              <w:rPr>
                <w:rFonts w:hint="eastAsia" w:ascii="Calibri" w:hAnsi="Calibri" w:eastAsia="宋体" w:cs="Calibri"/>
                <w:color w:val="000000"/>
                <w:highlight w:val="none"/>
                <w:lang w:val="en-US" w:eastAsia="zh-CN"/>
              </w:rPr>
              <w:t xml:space="preserve">见“3.6保安服务”</w:t>
            </w:r>
            <w:r/>
          </w:p>
        </w:tc>
      </w:tr>
      <w:tr>
        <w:trPr>
          <w:trHeight w:val="454"/>
        </w:trPr>
        <w:tc>
          <w:tcPr>
            <w:tcW w:w="1173" w:type="dxa"/>
            <w:vAlign w:val="center"/>
            <w:vMerge w:val="continue"/>
            <w:textDirection w:val="lrTb"/>
            <w:noWrap w:val="false"/>
          </w:tcPr>
          <w:p>
            <w:pPr>
              <w:ind w:left="0" w:firstLine="0"/>
              <w:jc w:val="center"/>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2440" w:type="dxa"/>
            <w:vAlign w:val="center"/>
            <w:textDirection w:val="lrTb"/>
            <w:noWrap w:val="false"/>
          </w:tcPr>
          <w:p>
            <w:pPr>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eastAsia="宋体" w:cs="Calibri"/>
                <w:highlight w:val="none"/>
              </w:rPr>
              <w:t xml:space="preserve">需保洁面积</w:t>
            </w:r>
            <w:r>
              <w:rPr>
                <w:rFonts w:ascii="Calibri" w:hAnsi="Calibri" w:eastAsia="宋体" w:cs="Calibri"/>
                <w:highlight w:val="none"/>
                <w:lang w:eastAsia="zh-CN"/>
              </w:rPr>
              <w:t xml:space="preserve">（</w:t>
            </w:r>
            <w:r>
              <w:rPr>
                <w:rFonts w:ascii="Calibri" w:hAnsi="Calibri" w:eastAsia="宋体" w:cs="Calibri"/>
                <w:highlight w:val="none"/>
              </w:rPr>
              <w:t xml:space="preserve">㎡</w:t>
            </w:r>
            <w:r>
              <w:rPr>
                <w:rFonts w:ascii="Calibri" w:hAnsi="Calibri" w:eastAsia="宋体" w:cs="Calibri"/>
                <w:highlight w:val="none"/>
                <w:lang w:eastAsia="zh-CN"/>
              </w:rPr>
              <w:t xml:space="preserve">）</w:t>
            </w:r>
            <w:r/>
          </w:p>
        </w:tc>
        <w:tc>
          <w:tcPr>
            <w:tcW w:w="6761" w:type="dxa"/>
            <w:vAlign w:val="center"/>
            <w:textDirection w:val="lrTb"/>
            <w:noWrap w:val="false"/>
          </w:tcPr>
          <w:p>
            <w:pPr>
              <w:pageBreakBefore w:val="0"/>
              <w:spacing w:line="300" w:lineRule="auto"/>
              <w:rPr>
                <w:rFonts w:ascii="Calibri" w:hAnsi="Calibri" w:eastAsia="宋体" w:cs="Calibri"/>
                <w:color w:val="000000"/>
                <w:sz w:val="21"/>
                <w:szCs w:val="21"/>
                <w:highlight w:val="none"/>
                <w:lang w:val="en-US" w:eastAsia="zh-CN" w:bidi="ar-SA"/>
              </w:rPr>
            </w:pPr>
            <w:r>
              <w:rPr>
                <w:rFonts w:hint="eastAsia" w:ascii="Times New Roman" w:hAnsi="Times New Roman" w:eastAsia="楷体" w:cs="Times New Roman"/>
                <w:highlight w:val="none"/>
                <w:lang w:val="en-US" w:eastAsia="zh-CN"/>
              </w:rPr>
              <w:t xml:space="preserve">6160（其中：地面2900，地下车库753）</w:t>
            </w:r>
            <w:r/>
          </w:p>
        </w:tc>
        <w:tc>
          <w:tcPr>
            <w:tcW w:w="4186" w:type="dxa"/>
            <w:vAlign w:val="center"/>
            <w:textDirection w:val="lrTb"/>
            <w:noWrap w:val="false"/>
          </w:tcPr>
          <w:p>
            <w:pPr>
              <w:pageBreakBefore w:val="0"/>
              <w:spacing w:line="300" w:lineRule="auto"/>
              <w:rPr>
                <w:rFonts w:ascii="Calibri" w:hAnsi="Calibri" w:eastAsia="宋体" w:cs="Calibri"/>
                <w:color w:val="000000"/>
                <w:sz w:val="21"/>
                <w:szCs w:val="21"/>
                <w:highlight w:val="none"/>
                <w:lang w:val="en-US" w:eastAsia="zh-CN" w:bidi="ar-SA"/>
              </w:rPr>
            </w:pPr>
            <w:r>
              <w:rPr>
                <w:rFonts w:hint="eastAsia" w:ascii="Times New Roman" w:hAnsi="Times New Roman" w:eastAsia="宋体" w:cs="Calibri"/>
                <w:color w:val="000000"/>
                <w:sz w:val="21"/>
                <w:szCs w:val="21"/>
                <w:highlight w:val="none"/>
                <w:lang w:val="en-US" w:eastAsia="zh-CN" w:bidi="ar-SA"/>
              </w:rPr>
              <w:t xml:space="preserve">见“3.4保洁服务”</w:t>
            </w:r>
            <w:r/>
          </w:p>
        </w:tc>
      </w:tr>
      <w:tr>
        <w:trPr>
          <w:trHeight w:val="454"/>
        </w:trPr>
        <w:tc>
          <w:tcPr>
            <w:tcW w:w="1173" w:type="dxa"/>
            <w:vAlign w:val="center"/>
            <w:textDirection w:val="lrTb"/>
            <w:noWrap w:val="false"/>
          </w:tcPr>
          <w:p>
            <w:pPr>
              <w:pageBreakBefore w:val="0"/>
              <w:spacing w:line="300" w:lineRule="auto"/>
              <w:rPr>
                <w:rFonts w:ascii="Calibri" w:hAnsi="Calibri" w:eastAsia="宋体" w:cs="Calibri"/>
                <w:color w:val="000000"/>
                <w:szCs w:val="21"/>
                <w:highlight w:val="none"/>
              </w:rPr>
            </w:pPr>
            <w:r>
              <w:rPr>
                <w:rFonts w:hint="eastAsia" w:ascii="Times New Roman" w:hAnsi="Times New Roman" w:eastAsia="宋体" w:cs="Calibri"/>
                <w:highlight w:val="none"/>
                <w:lang w:val="en-US" w:eastAsia="zh-CN"/>
              </w:rPr>
              <w:t xml:space="preserve">门窗</w:t>
            </w:r>
            <w:r/>
          </w:p>
        </w:tc>
        <w:tc>
          <w:tcPr>
            <w:tcW w:w="2440" w:type="dxa"/>
            <w:vAlign w:val="center"/>
            <w:textDirection w:val="lrTb"/>
            <w:noWrap w:val="false"/>
          </w:tcPr>
          <w:p>
            <w:pPr>
              <w:pageBreakBefore w:val="0"/>
              <w:spacing w:line="300" w:lineRule="auto"/>
              <w:rPr>
                <w:rFonts w:ascii="Calibri" w:hAnsi="Calibri" w:eastAsia="宋体" w:cs="Calibri"/>
                <w:sz w:val="21"/>
                <w:szCs w:val="21"/>
                <w:highlight w:val="none"/>
                <w:lang w:val="en-US" w:eastAsia="zh-CN" w:bidi="ar-SA"/>
              </w:rPr>
            </w:pPr>
            <w:r>
              <w:rPr>
                <w:rFonts w:hint="eastAsia" w:ascii="Times New Roman" w:hAnsi="Times New Roman" w:eastAsia="宋体" w:cs="Calibri"/>
                <w:highlight w:val="none"/>
                <w:lang w:val="en-US" w:eastAsia="zh-CN"/>
              </w:rPr>
              <w:t xml:space="preserve">门窗</w:t>
            </w:r>
            <w:r>
              <w:rPr>
                <w:rFonts w:hint="eastAsia" w:ascii="Calibri" w:hAnsi="Calibri" w:eastAsia="宋体" w:cs="Calibri"/>
                <w:highlight w:val="none"/>
                <w:lang w:val="en-US" w:eastAsia="zh-CN"/>
              </w:rPr>
              <w:t xml:space="preserve">总数量（个）及总面积</w:t>
            </w:r>
            <w:r>
              <w:rPr>
                <w:rFonts w:ascii="Calibri" w:hAnsi="Calibri" w:eastAsia="宋体" w:cs="Calibri"/>
                <w:highlight w:val="none"/>
                <w:lang w:eastAsia="zh-CN"/>
              </w:rPr>
              <w:t xml:space="preserve">（</w:t>
            </w:r>
            <w:r>
              <w:rPr>
                <w:rFonts w:ascii="Calibri" w:hAnsi="Calibri" w:eastAsia="宋体" w:cs="Calibri"/>
                <w:highlight w:val="none"/>
              </w:rPr>
              <w:t xml:space="preserve">㎡</w:t>
            </w:r>
            <w:r>
              <w:rPr>
                <w:rFonts w:ascii="Calibri" w:hAnsi="Calibri" w:eastAsia="宋体" w:cs="Calibri"/>
                <w:highlight w:val="none"/>
                <w:lang w:eastAsia="zh-CN"/>
              </w:rPr>
              <w:t xml:space="preserve">）</w:t>
            </w:r>
            <w:r/>
          </w:p>
        </w:tc>
        <w:tc>
          <w:tcPr>
            <w:tcW w:w="6761" w:type="dxa"/>
            <w:vAlign w:val="center"/>
            <w:textDirection w:val="lrTb"/>
            <w:noWrap w:val="false"/>
          </w:tcPr>
          <w:p>
            <w:pPr>
              <w:pageBreakBefore w:val="0"/>
              <w:spacing w:line="300" w:lineRule="auto"/>
              <w:rPr>
                <w:rFonts w:hint="eastAsia" w:ascii="Calibri" w:hAnsi="Calibri" w:eastAsia="宋体" w:cs="Calibri"/>
                <w:sz w:val="21"/>
                <w:szCs w:val="21"/>
                <w:highlight w:val="none"/>
                <w:lang w:val="en-US" w:eastAsia="zh-CN" w:bidi="ar-SA"/>
              </w:rPr>
            </w:pPr>
            <w:r>
              <w:rPr>
                <w:rFonts w:hint="eastAsia" w:ascii="Times New Roman" w:hAnsi="Times New Roman" w:eastAsia="楷体" w:cs="Times New Roman"/>
                <w:color w:val="000000"/>
                <w:highlight w:val="none"/>
                <w:lang w:val="en-US" w:eastAsia="zh-CN"/>
              </w:rPr>
              <w:t xml:space="preserve">双开门:46个，130</w:t>
            </w:r>
            <w:r>
              <w:rPr>
                <w:rFonts w:ascii="Times New Roman" w:hAnsi="Times New Roman" w:eastAsia="楷体" w:cs="Times New Roman"/>
                <w:color w:val="000000"/>
                <w:highlight w:val="none"/>
                <w:lang w:val="en-US" w:eastAsia="zh-CN"/>
              </w:rPr>
              <w:t xml:space="preserve">㎡</w:t>
            </w:r>
            <w:r>
              <w:rPr>
                <w:rFonts w:hint="eastAsia" w:ascii="Times New Roman" w:hAnsi="Times New Roman" w:eastAsia="楷体" w:cs="Times New Roman"/>
                <w:color w:val="000000"/>
                <w:highlight w:val="none"/>
                <w:lang w:val="en-US" w:eastAsia="zh-CN"/>
              </w:rPr>
              <w:t xml:space="preserve">。单开门:201个，443</w:t>
            </w:r>
            <w:r>
              <w:rPr>
                <w:rFonts w:ascii="Times New Roman" w:hAnsi="Times New Roman" w:eastAsia="楷体" w:cs="Times New Roman"/>
                <w:color w:val="000000"/>
                <w:highlight w:val="none"/>
                <w:lang w:val="en-US" w:eastAsia="zh-CN"/>
              </w:rPr>
              <w:t xml:space="preserve">㎡</w:t>
            </w:r>
            <w:r>
              <w:rPr>
                <w:rFonts w:hint="eastAsia" w:ascii="Times New Roman" w:hAnsi="Times New Roman" w:eastAsia="楷体" w:cs="Times New Roman"/>
                <w:color w:val="000000"/>
                <w:highlight w:val="none"/>
                <w:lang w:val="en-US" w:eastAsia="zh-CN"/>
              </w:rPr>
              <w:t xml:space="preserve">。</w:t>
            </w:r>
            <w:r>
              <w:rPr>
                <w:rFonts w:hint="eastAsia" w:ascii="Times New Roman" w:hAnsi="Times New Roman" w:eastAsia="楷体" w:cs="Times New Roman"/>
                <w:color w:val="000000"/>
                <w:highlight w:val="none"/>
                <w:lang w:val="en-US" w:eastAsia="zh-CN"/>
              </w:rPr>
              <w:br w:type="textWrapping" w:clear="all"/>
            </w:r>
            <w:r>
              <w:rPr>
                <w:rFonts w:hint="eastAsia" w:ascii="Times New Roman" w:hAnsi="Times New Roman" w:eastAsia="楷体" w:cs="Times New Roman"/>
                <w:color w:val="000000"/>
                <w:highlight w:val="none"/>
                <w:lang w:val="en-US" w:eastAsia="zh-CN"/>
              </w:rPr>
              <w:t xml:space="preserve">窗：151个</w:t>
            </w:r>
            <w:r>
              <w:rPr>
                <w:rFonts w:ascii="Times New Roman" w:hAnsi="Times New Roman" w:eastAsia="楷体" w:cs="Times New Roman"/>
                <w:color w:val="000000"/>
                <w:highlight w:val="none"/>
                <w:lang w:val="en-US" w:eastAsia="zh-CN"/>
              </w:rPr>
              <w:t xml:space="preserve">，</w:t>
            </w:r>
            <w:r>
              <w:rPr>
                <w:rFonts w:hint="eastAsia" w:ascii="Times New Roman" w:hAnsi="Times New Roman" w:eastAsia="楷体" w:cs="Times New Roman"/>
                <w:color w:val="000000"/>
                <w:highlight w:val="none"/>
                <w:lang w:val="en-US" w:eastAsia="zh-CN"/>
              </w:rPr>
              <w:t xml:space="preserve">600</w:t>
            </w:r>
            <w:r>
              <w:rPr>
                <w:rFonts w:ascii="Times New Roman" w:hAnsi="Times New Roman" w:eastAsia="楷体" w:cs="Times New Roman"/>
                <w:color w:val="000000"/>
                <w:highlight w:val="none"/>
                <w:lang w:val="en-US" w:eastAsia="zh-CN"/>
              </w:rPr>
              <w:t xml:space="preserve">㎡</w:t>
            </w:r>
            <w:r>
              <w:rPr>
                <w:rFonts w:hint="eastAsia" w:ascii="Times New Roman" w:hAnsi="Times New Roman" w:eastAsia="楷体" w:cs="Times New Roman"/>
                <w:color w:val="000000"/>
                <w:highlight w:val="none"/>
                <w:lang w:val="en-US" w:eastAsia="zh-CN"/>
              </w:rPr>
              <w:t xml:space="preserve">。</w:t>
            </w:r>
            <w:r/>
          </w:p>
        </w:tc>
        <w:tc>
          <w:tcPr>
            <w:tcW w:w="4186" w:type="dxa"/>
            <w:vAlign w:val="center"/>
            <w:textDirection w:val="lrTb"/>
            <w:noWrap w:val="false"/>
          </w:tcPr>
          <w:p>
            <w:pPr>
              <w:pageBreakBefore w:val="0"/>
              <w:spacing w:line="300" w:lineRule="auto"/>
              <w:rPr>
                <w:rFonts w:hint="eastAsia" w:ascii="楷体" w:hAnsi="楷体" w:eastAsia="楷体" w:cs="楷体"/>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见“3.2房屋维护服务”“3.4保洁服务”</w:t>
            </w:r>
            <w:r/>
          </w:p>
        </w:tc>
      </w:tr>
      <w:tr>
        <w:trPr>
          <w:trHeight w:val="454"/>
        </w:trPr>
        <w:tc>
          <w:tcPr>
            <w:tcW w:w="1173" w:type="dxa"/>
            <w:vAlign w:val="center"/>
            <w:vMerge w:val="restart"/>
            <w:textDirection w:val="lrTb"/>
            <w:noWrap w:val="false"/>
          </w:tcPr>
          <w:p>
            <w:pPr>
              <w:pageBreakBefore w:val="0"/>
              <w:spacing w:line="300" w:lineRule="auto"/>
              <w:rPr>
                <w:rFonts w:ascii="Calibri" w:hAnsi="Calibri" w:eastAsia="宋体" w:cs="Calibri"/>
                <w:color w:val="000000"/>
                <w:szCs w:val="21"/>
                <w:highlight w:val="none"/>
              </w:rPr>
            </w:pPr>
            <w:r>
              <w:rPr>
                <w:rFonts w:ascii="Calibri" w:hAnsi="Calibri" w:eastAsia="宋体" w:cs="Calibri"/>
                <w:highlight w:val="none"/>
              </w:rPr>
              <w:t xml:space="preserve">地面</w:t>
            </w:r>
            <w:r/>
          </w:p>
        </w:tc>
        <w:tc>
          <w:tcPr>
            <w:tcW w:w="2440" w:type="dxa"/>
            <w:vAlign w:val="center"/>
            <w:textDirection w:val="lrTb"/>
            <w:noWrap w:val="false"/>
          </w:tcPr>
          <w:p>
            <w:pPr>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eastAsia="宋体" w:cs="Calibri"/>
                <w:highlight w:val="none"/>
              </w:rPr>
              <w:t xml:space="preserve">地面</w:t>
            </w:r>
            <w:r>
              <w:rPr>
                <w:rFonts w:hint="eastAsia" w:ascii="Times New Roman" w:hAnsi="Times New Roman" w:eastAsia="宋体" w:cs="Calibri"/>
                <w:highlight w:val="none"/>
                <w:lang w:val="en-US" w:eastAsia="zh-CN"/>
              </w:rPr>
              <w:t xml:space="preserve">各</w:t>
            </w:r>
            <w:r>
              <w:rPr>
                <w:rFonts w:ascii="Calibri" w:hAnsi="Calibri" w:eastAsia="宋体" w:cs="Calibri"/>
                <w:highlight w:val="none"/>
              </w:rPr>
              <w:t xml:space="preserve">材质</w:t>
            </w:r>
            <w:r>
              <w:rPr>
                <w:rFonts w:hint="eastAsia" w:ascii="Calibri" w:hAnsi="Calibri" w:eastAsia="宋体" w:cs="Calibri"/>
                <w:highlight w:val="none"/>
                <w:lang w:val="en-US" w:eastAsia="zh-CN"/>
              </w:rPr>
              <w:t xml:space="preserve">及</w:t>
            </w:r>
            <w:r>
              <w:rPr>
                <w:rFonts w:hint="eastAsia" w:ascii="Times New Roman" w:hAnsi="Times New Roman" w:eastAsia="宋体" w:cs="Calibri"/>
                <w:highlight w:val="none"/>
                <w:lang w:val="en-US" w:eastAsia="zh-CN"/>
              </w:rPr>
              <w:t xml:space="preserve">总</w:t>
            </w:r>
            <w:r>
              <w:rPr>
                <w:rFonts w:hint="eastAsia" w:ascii="Calibri" w:hAnsi="Calibri" w:eastAsia="宋体" w:cs="Calibri"/>
                <w:highlight w:val="none"/>
                <w:lang w:val="en-US" w:eastAsia="zh-CN"/>
              </w:rPr>
              <w:t xml:space="preserve">面积</w:t>
            </w:r>
            <w:r>
              <w:rPr>
                <w:rFonts w:ascii="Calibri" w:hAnsi="Calibri" w:eastAsia="宋体" w:cs="Calibri"/>
                <w:highlight w:val="none"/>
                <w:lang w:eastAsia="zh-CN"/>
              </w:rPr>
              <w:t xml:space="preserve">（</w:t>
            </w:r>
            <w:r>
              <w:rPr>
                <w:rFonts w:ascii="Calibri" w:hAnsi="Calibri" w:eastAsia="宋体" w:cs="Calibri"/>
                <w:highlight w:val="none"/>
              </w:rPr>
              <w:t xml:space="preserve">㎡</w:t>
            </w:r>
            <w:r>
              <w:rPr>
                <w:rFonts w:ascii="Calibri" w:hAnsi="Calibri" w:eastAsia="宋体" w:cs="Calibri"/>
                <w:highlight w:val="none"/>
                <w:lang w:eastAsia="zh-CN"/>
              </w:rPr>
              <w:t xml:space="preserve">）</w:t>
            </w:r>
            <w:r/>
          </w:p>
        </w:tc>
        <w:tc>
          <w:tcPr>
            <w:tcW w:w="6761" w:type="dxa"/>
            <w:vAlign w:val="center"/>
            <w:textDirection w:val="lrTb"/>
            <w:noWrap w:val="false"/>
          </w:tcPr>
          <w:p>
            <w:pPr>
              <w:pageBreakBefore w:val="0"/>
              <w:spacing w:line="30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瓷砖，9441.03（套内面积）</w:t>
            </w:r>
            <w:r/>
          </w:p>
          <w:p>
            <w:pPr>
              <w:pageBreakBefore w:val="0"/>
              <w:spacing w:line="300" w:lineRule="auto"/>
              <w:rPr>
                <w:rFonts w:ascii="Calibri" w:hAnsi="Calibri" w:eastAsia="宋体" w:cs="Calibri"/>
                <w:color w:val="000000"/>
                <w:sz w:val="21"/>
                <w:szCs w:val="21"/>
                <w:highlight w:val="none"/>
                <w:lang w:val="en-US" w:eastAsia="zh-CN" w:bidi="ar-SA"/>
              </w:rPr>
            </w:pPr>
            <w:r>
              <w:rPr>
                <w:rFonts w:hint="eastAsia" w:ascii="宋体" w:hAnsi="宋体" w:eastAsia="宋体" w:cs="宋体"/>
                <w:highlight w:val="none"/>
                <w:lang w:val="en-US" w:eastAsia="zh-CN"/>
              </w:rPr>
              <w:t xml:space="preserve">地板663.3，地毯112.25</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见“3.2房屋维护服务”“3.4保洁服务”</w:t>
            </w:r>
            <w:r/>
          </w:p>
        </w:tc>
      </w:tr>
      <w:tr>
        <w:trPr>
          <w:trHeight w:val="454"/>
        </w:trPr>
        <w:tc>
          <w:tcPr>
            <w:tcW w:w="1173" w:type="dxa"/>
            <w:vAlign w:val="center"/>
            <w:vMerge w:val="restart"/>
            <w:textDirection w:val="lrTb"/>
            <w:noWrap w:val="false"/>
          </w:tcPr>
          <w:p>
            <w:pPr>
              <w:pageBreakBefore w:val="0"/>
              <w:spacing w:line="300" w:lineRule="auto"/>
              <w:rPr>
                <w:rFonts w:ascii="Calibri" w:hAnsi="Calibri" w:eastAsia="宋体" w:cs="Calibri"/>
                <w:highlight w:val="none"/>
                <w:lang w:val="en-US" w:eastAsia="zh-CN"/>
              </w:rPr>
            </w:pPr>
            <w:r>
              <w:rPr>
                <w:rFonts w:ascii="Times New Roman" w:hAnsi="Times New Roman" w:eastAsia="宋体" w:cs="Times New Roman"/>
                <w:b w:val="0"/>
                <w:bCs w:val="0"/>
                <w:highlight w:val="none"/>
                <w:lang w:val="en-US" w:eastAsia="zh-CN"/>
              </w:rPr>
              <w:t xml:space="preserve">内墙饰面</w:t>
            </w:r>
            <w:r/>
          </w:p>
        </w:tc>
        <w:tc>
          <w:tcPr>
            <w:tcW w:w="2440" w:type="dxa"/>
            <w:vAlign w:val="center"/>
            <w:textDirection w:val="lrTb"/>
            <w:noWrap w:val="false"/>
          </w:tcPr>
          <w:p>
            <w:pPr>
              <w:pageBreakBefore w:val="0"/>
              <w:spacing w:line="300" w:lineRule="auto"/>
              <w:rPr>
                <w:rFonts w:ascii="Calibri" w:hAnsi="Calibri" w:eastAsia="宋体" w:cs="Calibri"/>
                <w:sz w:val="21"/>
                <w:szCs w:val="21"/>
                <w:highlight w:val="none"/>
                <w:lang w:val="en-US" w:eastAsia="zh-CN" w:bidi="ar-SA"/>
              </w:rPr>
            </w:pPr>
            <w:r>
              <w:rPr>
                <w:rFonts w:ascii="Times New Roman" w:hAnsi="Times New Roman" w:eastAsia="宋体" w:cs="Times New Roman"/>
                <w:b w:val="0"/>
                <w:bCs w:val="0"/>
                <w:highlight w:val="none"/>
                <w:lang w:val="en-US" w:eastAsia="zh-CN"/>
              </w:rPr>
              <w:t xml:space="preserve">内墙饰面</w:t>
            </w:r>
            <w:r>
              <w:rPr>
                <w:rFonts w:ascii="Calibri" w:hAnsi="Calibri" w:eastAsia="宋体" w:cs="Calibri"/>
                <w:highlight w:val="none"/>
                <w:lang w:val="en-US" w:eastAsia="zh-CN"/>
              </w:rPr>
              <w:t xml:space="preserve">各</w:t>
            </w:r>
            <w:r>
              <w:rPr>
                <w:rFonts w:ascii="Calibri" w:hAnsi="Calibri" w:eastAsia="宋体" w:cs="Calibri"/>
                <w:highlight w:val="none"/>
              </w:rPr>
              <w:t xml:space="preserve">材质</w:t>
            </w:r>
            <w:r>
              <w:rPr>
                <w:rFonts w:ascii="Calibri" w:hAnsi="Calibri" w:eastAsia="宋体" w:cs="Calibri"/>
                <w:highlight w:val="none"/>
                <w:lang w:val="en-US" w:eastAsia="zh-CN"/>
              </w:rPr>
              <w:t xml:space="preserve">及</w:t>
            </w:r>
            <w:r>
              <w:rPr>
                <w:rFonts w:ascii="Times New Roman" w:hAnsi="Times New Roman" w:eastAsia="宋体" w:cs="Calibri"/>
                <w:highlight w:val="none"/>
                <w:lang w:val="en-US" w:eastAsia="zh-CN"/>
              </w:rPr>
              <w:t xml:space="preserve">总</w:t>
            </w:r>
            <w:r>
              <w:rPr>
                <w:rFonts w:ascii="Calibri" w:hAnsi="Calibri" w:eastAsia="宋体" w:cs="Calibri"/>
                <w:highlight w:val="none"/>
                <w:lang w:val="en-US" w:eastAsia="zh-CN"/>
              </w:rPr>
              <w:t xml:space="preserve">面积</w:t>
            </w:r>
            <w:r>
              <w:rPr>
                <w:rFonts w:ascii="Calibri" w:hAnsi="Calibri" w:eastAsia="宋体" w:cs="Calibri"/>
                <w:highlight w:val="none"/>
                <w:lang w:eastAsia="zh-CN"/>
              </w:rPr>
              <w:t xml:space="preserve">（</w:t>
            </w:r>
            <w:r>
              <w:rPr>
                <w:rFonts w:ascii="Calibri" w:hAnsi="Calibri" w:eastAsia="宋体" w:cs="Calibri"/>
                <w:highlight w:val="none"/>
              </w:rPr>
              <w:t xml:space="preserve">㎡</w:t>
            </w:r>
            <w:r>
              <w:rPr>
                <w:rFonts w:ascii="Calibri" w:hAnsi="Calibri" w:eastAsia="宋体" w:cs="Calibri"/>
                <w:highlight w:val="none"/>
                <w:lang w:eastAsia="zh-CN"/>
              </w:rPr>
              <w:t xml:space="preserve">）</w:t>
            </w:r>
            <w:r/>
          </w:p>
        </w:tc>
        <w:tc>
          <w:tcPr>
            <w:tcW w:w="6761" w:type="dxa"/>
            <w:vAlign w:val="center"/>
            <w:textDirection w:val="lrTb"/>
            <w:noWrap w:val="false"/>
          </w:tcPr>
          <w:p>
            <w:pPr>
              <w:pageBreakBefore w:val="0"/>
              <w:spacing w:line="300" w:lineRule="auto"/>
              <w:rPr>
                <w:rFonts w:ascii="Calibri" w:hAnsi="Calibri" w:eastAsia="宋体" w:cs="Calibri"/>
                <w:highlight w:val="none"/>
              </w:rPr>
            </w:pPr>
            <w:r>
              <w:rPr>
                <w:rFonts w:hint="eastAsia" w:ascii="宋体" w:hAnsi="宋体" w:eastAsia="宋体" w:cs="宋体"/>
                <w:highlight w:val="none"/>
                <w:lang w:val="en-US" w:eastAsia="zh-CN"/>
              </w:rPr>
              <w:t xml:space="preserve">瓷砖：1000</w:t>
            </w:r>
            <w:r>
              <w:rPr>
                <w:rFonts w:hint="eastAsia" w:ascii="宋体" w:hAnsi="宋体" w:eastAsia="宋体" w:cs="宋体"/>
                <w:highlight w:val="none"/>
                <w:lang w:val="en-US" w:eastAsia="zh-CN"/>
              </w:rPr>
              <w:br w:type="textWrapping" w:clear="all"/>
            </w:r>
            <w:r>
              <w:rPr>
                <w:rFonts w:hint="eastAsia" w:ascii="宋体" w:hAnsi="宋体" w:eastAsia="宋体" w:cs="宋体"/>
                <w:highlight w:val="none"/>
                <w:lang w:val="en-US" w:eastAsia="zh-CN"/>
              </w:rPr>
              <w:t xml:space="preserve">乳胶漆：30000</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见“3.2房屋维护服务”“3.4保洁服务”</w:t>
            </w:r>
            <w:r/>
          </w:p>
        </w:tc>
      </w:tr>
      <w:tr>
        <w:trPr>
          <w:trHeight w:val="454"/>
        </w:trPr>
        <w:tc>
          <w:tcPr>
            <w:tcW w:w="1173" w:type="dxa"/>
            <w:vAlign w:val="center"/>
            <w:vMerge w:val="restart"/>
            <w:textDirection w:val="lrTb"/>
            <w:noWrap w:val="false"/>
          </w:tcPr>
          <w:p>
            <w:pPr>
              <w:pageBreakBefore w:val="0"/>
              <w:spacing w:line="300" w:lineRule="auto"/>
              <w:rPr>
                <w:rFonts w:ascii="Calibri" w:hAnsi="Calibri" w:eastAsia="宋体" w:cs="Calibri"/>
                <w:highlight w:val="none"/>
                <w:lang w:val="en-US" w:eastAsia="zh-CN"/>
              </w:rPr>
            </w:pPr>
            <w:r>
              <w:rPr>
                <w:rFonts w:hint="eastAsia" w:ascii="Calibri" w:hAnsi="Calibri" w:eastAsia="宋体" w:cs="Calibri"/>
                <w:highlight w:val="none"/>
                <w:lang w:val="en-US" w:eastAsia="zh-CN"/>
              </w:rPr>
              <w:t xml:space="preserve">顶面</w:t>
            </w:r>
            <w:r/>
          </w:p>
        </w:tc>
        <w:tc>
          <w:tcPr>
            <w:tcW w:w="2440" w:type="dxa"/>
            <w:vAlign w:val="center"/>
            <w:textDirection w:val="lrTb"/>
            <w:noWrap w:val="false"/>
          </w:tcPr>
          <w:p>
            <w:pPr>
              <w:pageBreakBefore w:val="0"/>
              <w:spacing w:line="300" w:lineRule="auto"/>
              <w:rPr>
                <w:rFonts w:hint="eastAsia" w:ascii="Calibri" w:hAnsi="Calibri" w:eastAsia="宋体" w:cs="Calibri"/>
                <w:color w:val="000000"/>
                <w:sz w:val="21"/>
                <w:szCs w:val="21"/>
                <w:highlight w:val="none"/>
                <w:lang w:val="en-US" w:eastAsia="zh-CN" w:bidi="ar-SA"/>
              </w:rPr>
            </w:pPr>
            <w:r>
              <w:rPr>
                <w:rFonts w:hint="eastAsia" w:ascii="Calibri" w:hAnsi="Calibri" w:eastAsia="宋体" w:cs="Calibri"/>
                <w:highlight w:val="none"/>
                <w:lang w:val="en-US" w:eastAsia="zh-CN"/>
              </w:rPr>
              <w:t xml:space="preserve">顶面各</w:t>
            </w:r>
            <w:r>
              <w:rPr>
                <w:rFonts w:ascii="Calibri" w:hAnsi="Calibri" w:eastAsia="宋体" w:cs="Calibri"/>
                <w:highlight w:val="none"/>
              </w:rPr>
              <w:t xml:space="preserve">材质</w:t>
            </w:r>
            <w:r>
              <w:rPr>
                <w:rFonts w:hint="eastAsia" w:ascii="Calibri" w:hAnsi="Calibri" w:eastAsia="宋体" w:cs="Calibri"/>
                <w:highlight w:val="none"/>
                <w:lang w:val="en-US" w:eastAsia="zh-CN"/>
              </w:rPr>
              <w:t xml:space="preserve">及</w:t>
            </w:r>
            <w:r>
              <w:rPr>
                <w:rFonts w:hint="eastAsia" w:ascii="Times New Roman" w:hAnsi="Times New Roman" w:eastAsia="宋体" w:cs="Calibri"/>
                <w:highlight w:val="none"/>
                <w:lang w:val="en-US" w:eastAsia="zh-CN"/>
              </w:rPr>
              <w:t xml:space="preserve">总</w:t>
            </w:r>
            <w:r>
              <w:rPr>
                <w:rFonts w:hint="eastAsia" w:ascii="Calibri" w:hAnsi="Calibri" w:eastAsia="宋体" w:cs="Calibri"/>
                <w:highlight w:val="none"/>
                <w:lang w:val="en-US" w:eastAsia="zh-CN"/>
              </w:rPr>
              <w:t xml:space="preserve">面积</w:t>
            </w:r>
            <w:r>
              <w:rPr>
                <w:rFonts w:ascii="Calibri" w:hAnsi="Calibri" w:eastAsia="宋体" w:cs="Calibri"/>
                <w:highlight w:val="none"/>
                <w:lang w:eastAsia="zh-CN"/>
              </w:rPr>
              <w:t xml:space="preserve">（</w:t>
            </w:r>
            <w:r>
              <w:rPr>
                <w:rFonts w:ascii="Calibri" w:hAnsi="Calibri" w:eastAsia="宋体" w:cs="Calibri"/>
                <w:highlight w:val="none"/>
              </w:rPr>
              <w:t xml:space="preserve">㎡</w:t>
            </w:r>
            <w:r>
              <w:rPr>
                <w:rFonts w:ascii="Calibri" w:hAnsi="Calibri" w:eastAsia="宋体" w:cs="Calibri"/>
                <w:highlight w:val="none"/>
                <w:lang w:eastAsia="zh-CN"/>
              </w:rPr>
              <w:t xml:space="preserve">）</w:t>
            </w:r>
            <w:r/>
          </w:p>
        </w:tc>
        <w:tc>
          <w:tcPr>
            <w:tcW w:w="6761" w:type="dxa"/>
            <w:vAlign w:val="center"/>
            <w:textDirection w:val="lrTb"/>
            <w:noWrap w:val="false"/>
          </w:tcPr>
          <w:p>
            <w:pPr>
              <w:pageBreakBefore w:val="0"/>
              <w:spacing w:line="300" w:lineRule="auto"/>
              <w:rPr>
                <w:rFonts w:ascii="Calibri" w:hAnsi="Calibri" w:eastAsia="宋体" w:cs="Calibri"/>
                <w:sz w:val="21"/>
                <w:szCs w:val="24"/>
                <w:highlight w:val="none"/>
                <w:lang w:val="en-US" w:eastAsia="zh-CN" w:bidi="ar-SA"/>
              </w:rPr>
            </w:pPr>
            <w:r>
              <w:rPr>
                <w:rFonts w:ascii="宋体" w:hAnsi="宋体" w:eastAsia="宋体" w:cs="宋体"/>
                <w:highlight w:val="none"/>
                <w:lang w:val="en-US" w:eastAsia="zh-CN"/>
              </w:rPr>
              <w:t xml:space="preserve">石膏板，9441.03（套内面积）</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见“3.2房屋维护服务”“3.4保洁服务”</w:t>
            </w:r>
            <w:r/>
          </w:p>
        </w:tc>
      </w:tr>
      <w:tr>
        <w:trPr>
          <w:trHeight w:val="454"/>
        </w:trPr>
        <w:tc>
          <w:tcPr>
            <w:tcW w:w="1173" w:type="dxa"/>
            <w:vAlign w:val="center"/>
            <w:vMerge w:val="restart"/>
            <w:textDirection w:val="lrTb"/>
            <w:noWrap w:val="false"/>
          </w:tcPr>
          <w:p>
            <w:pPr>
              <w:pageBreakBefore w:val="0"/>
              <w:spacing w:line="300" w:lineRule="auto"/>
              <w:rPr>
                <w:rFonts w:ascii="Calibri" w:hAnsi="Calibri" w:eastAsia="宋体" w:cs="Calibri"/>
                <w:color w:val="000000"/>
                <w:szCs w:val="21"/>
                <w:highlight w:val="none"/>
              </w:rPr>
            </w:pPr>
            <w:r>
              <w:rPr>
                <w:rFonts w:ascii="Calibri" w:hAnsi="Calibri" w:eastAsia="宋体" w:cs="Calibri"/>
                <w:highlight w:val="none"/>
              </w:rPr>
              <w:t xml:space="preserve">外墙</w:t>
            </w:r>
            <w:r/>
          </w:p>
        </w:tc>
        <w:tc>
          <w:tcPr>
            <w:tcW w:w="2440" w:type="dxa"/>
            <w:vAlign w:val="center"/>
            <w:textDirection w:val="lrTb"/>
            <w:noWrap w:val="false"/>
          </w:tcPr>
          <w:p>
            <w:pPr>
              <w:pageBreakBefore w:val="0"/>
              <w:spacing w:line="300" w:lineRule="auto"/>
              <w:rPr>
                <w:rFonts w:ascii="Calibri" w:hAnsi="Calibri" w:eastAsia="宋体" w:cs="Calibri"/>
                <w:color w:val="000000"/>
                <w:szCs w:val="21"/>
                <w:highlight w:val="none"/>
                <w:lang w:eastAsia="zh-CN"/>
              </w:rPr>
            </w:pPr>
            <w:r>
              <w:rPr>
                <w:rFonts w:ascii="Calibri" w:hAnsi="Calibri" w:eastAsia="宋体" w:cs="Calibri"/>
                <w:highlight w:val="none"/>
              </w:rPr>
              <w:t xml:space="preserve">外墙</w:t>
            </w:r>
            <w:r>
              <w:rPr>
                <w:rFonts w:hint="eastAsia" w:ascii="Calibri" w:hAnsi="Calibri" w:eastAsia="宋体" w:cs="Calibri"/>
                <w:highlight w:val="none"/>
                <w:lang w:val="en-US" w:eastAsia="zh-CN"/>
              </w:rPr>
              <w:t xml:space="preserve">各</w:t>
            </w:r>
            <w:r>
              <w:rPr>
                <w:rFonts w:ascii="Calibri" w:hAnsi="Calibri" w:eastAsia="宋体" w:cs="Calibri"/>
                <w:highlight w:val="none"/>
              </w:rPr>
              <w:t xml:space="preserve">材质</w:t>
            </w:r>
            <w:r>
              <w:rPr>
                <w:rFonts w:hint="eastAsia" w:ascii="Calibri" w:hAnsi="Calibri" w:eastAsia="宋体" w:cs="Calibri"/>
                <w:highlight w:val="none"/>
                <w:lang w:val="en-US" w:eastAsia="zh-CN"/>
              </w:rPr>
              <w:t xml:space="preserve">及</w:t>
            </w:r>
            <w:r>
              <w:rPr>
                <w:rFonts w:hint="eastAsia" w:ascii="Times New Roman" w:hAnsi="Times New Roman" w:eastAsia="宋体" w:cs="Calibri"/>
                <w:highlight w:val="none"/>
                <w:lang w:val="en-US" w:eastAsia="zh-CN"/>
              </w:rPr>
              <w:t xml:space="preserve">总</w:t>
            </w:r>
            <w:r>
              <w:rPr>
                <w:rFonts w:hint="eastAsia" w:ascii="Calibri" w:hAnsi="Calibri" w:eastAsia="宋体" w:cs="Calibri"/>
                <w:highlight w:val="none"/>
                <w:lang w:val="en-US" w:eastAsia="zh-CN"/>
              </w:rPr>
              <w:t xml:space="preserve">面积</w:t>
            </w:r>
            <w:r>
              <w:rPr>
                <w:rFonts w:ascii="Calibri" w:hAnsi="Calibri" w:eastAsia="宋体" w:cs="Calibri"/>
                <w:highlight w:val="none"/>
                <w:lang w:eastAsia="zh-CN"/>
              </w:rPr>
              <w:t xml:space="preserve">（</w:t>
            </w:r>
            <w:r>
              <w:rPr>
                <w:rFonts w:ascii="Calibri" w:hAnsi="Calibri" w:eastAsia="宋体" w:cs="Calibri"/>
                <w:highlight w:val="none"/>
              </w:rPr>
              <w:t xml:space="preserve">㎡</w:t>
            </w:r>
            <w:r>
              <w:rPr>
                <w:rFonts w:ascii="Calibri" w:hAnsi="Calibri" w:eastAsia="宋体" w:cs="Calibri"/>
                <w:highlight w:val="none"/>
                <w:lang w:eastAsia="zh-CN"/>
              </w:rPr>
              <w:t xml:space="preserve">）</w:t>
            </w:r>
            <w:r/>
          </w:p>
        </w:tc>
        <w:tc>
          <w:tcPr>
            <w:tcW w:w="6761" w:type="dxa"/>
            <w:vAlign w:val="center"/>
            <w:textDirection w:val="lrTb"/>
            <w:noWrap w:val="false"/>
          </w:tcPr>
          <w:p>
            <w:pPr>
              <w:pageBreakBefore w:val="0"/>
              <w:spacing w:line="300" w:lineRule="auto"/>
              <w:rPr>
                <w:rFonts w:ascii="Calibri" w:hAnsi="Calibri" w:eastAsia="宋体" w:cs="Calibri"/>
                <w:color w:val="000000"/>
                <w:szCs w:val="21"/>
                <w:highlight w:val="none"/>
                <w:lang w:val="en-US"/>
              </w:rPr>
            </w:pPr>
            <w:r>
              <w:rPr>
                <w:rFonts w:hint="eastAsia" w:ascii="宋体" w:hAnsi="宋体" w:eastAsia="宋体" w:cs="宋体"/>
                <w:highlight w:val="none"/>
                <w:lang w:val="en-US" w:eastAsia="zh-CN"/>
              </w:rPr>
              <w:t xml:space="preserve">真石漆，6394.15</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见“3.2房屋维护服务”“3.4保洁服务”</w:t>
            </w:r>
            <w:r/>
          </w:p>
        </w:tc>
      </w:tr>
      <w:tr>
        <w:trPr>
          <w:trHeight w:val="454"/>
        </w:trPr>
        <w:tc>
          <w:tcPr>
            <w:tcW w:w="1173" w:type="dxa"/>
            <w:vAlign w:val="center"/>
            <w:vMerge w:val="continue"/>
            <w:textDirection w:val="lrTb"/>
            <w:noWrap w:val="false"/>
          </w:tcPr>
          <w:p>
            <w:pPr>
              <w:pageBreakBefore w:val="0"/>
              <w:spacing w:line="300" w:lineRule="auto"/>
              <w:rPr>
                <w:rFonts w:ascii="Calibri" w:hAnsi="Calibri" w:eastAsia="宋体" w:cs="Calibri"/>
                <w:highlight w:val="none"/>
              </w:rPr>
            </w:pPr>
            <w:r>
              <w:rPr>
                <w:rFonts w:ascii="Calibri" w:hAnsi="Calibri" w:eastAsia="宋体" w:cs="Calibri"/>
                <w:highlight w:val="none"/>
              </w:rPr>
            </w:r>
            <w:r/>
          </w:p>
        </w:tc>
        <w:tc>
          <w:tcPr>
            <w:tcW w:w="2440" w:type="dxa"/>
            <w:vAlign w:val="center"/>
            <w:textDirection w:val="lrTb"/>
            <w:noWrap w:val="false"/>
          </w:tcPr>
          <w:p>
            <w:pPr>
              <w:pageBreakBefore w:val="0"/>
              <w:spacing w:line="300" w:lineRule="auto"/>
              <w:rPr>
                <w:rFonts w:ascii="Calibri" w:hAnsi="Calibri" w:eastAsia="宋体" w:cs="Calibri"/>
                <w:highlight w:val="none"/>
              </w:rPr>
            </w:pPr>
            <w:r>
              <w:rPr>
                <w:rFonts w:hint="eastAsia" w:ascii="Times New Roman" w:hAnsi="Times New Roman" w:eastAsia="宋体" w:cs="Calibri"/>
                <w:highlight w:val="none"/>
                <w:lang w:val="en-US" w:eastAsia="zh-CN"/>
              </w:rPr>
              <w:t xml:space="preserve">外墙</w:t>
            </w:r>
            <w:r>
              <w:rPr>
                <w:rFonts w:ascii="Calibri" w:hAnsi="Calibri" w:eastAsia="宋体" w:cs="Calibri"/>
                <w:highlight w:val="none"/>
              </w:rPr>
              <w:t xml:space="preserve">需</w:t>
            </w:r>
            <w:r>
              <w:rPr>
                <w:rFonts w:hint="eastAsia" w:ascii="Times New Roman" w:hAnsi="Times New Roman" w:eastAsia="宋体" w:cs="Calibri"/>
                <w:highlight w:val="none"/>
                <w:lang w:val="en-US" w:eastAsia="zh-CN"/>
              </w:rPr>
              <w:t xml:space="preserve">清洗面积</w:t>
            </w:r>
            <w:r>
              <w:rPr>
                <w:rFonts w:ascii="Calibri" w:hAnsi="Calibri" w:eastAsia="宋体" w:cs="Calibri"/>
                <w:highlight w:val="none"/>
                <w:lang w:eastAsia="zh-CN"/>
              </w:rPr>
              <w:t xml:space="preserve">（</w:t>
            </w:r>
            <w:r>
              <w:rPr>
                <w:rFonts w:ascii="Calibri" w:hAnsi="Calibri" w:eastAsia="宋体" w:cs="Calibri"/>
                <w:highlight w:val="none"/>
              </w:rPr>
              <w:t xml:space="preserve">㎡</w:t>
            </w:r>
            <w:r>
              <w:rPr>
                <w:rFonts w:ascii="Calibri" w:hAnsi="Calibri" w:eastAsia="宋体" w:cs="Calibri"/>
                <w:highlight w:val="none"/>
                <w:lang w:eastAsia="zh-CN"/>
              </w:rPr>
              <w:t xml:space="preserve">）</w:t>
            </w:r>
            <w:r/>
          </w:p>
        </w:tc>
        <w:tc>
          <w:tcPr>
            <w:tcW w:w="6761" w:type="dxa"/>
            <w:vAlign w:val="center"/>
            <w:textDirection w:val="lrTb"/>
            <w:noWrap w:val="false"/>
          </w:tcPr>
          <w:p>
            <w:pPr>
              <w:pageBreakBefore w:val="0"/>
              <w:spacing w:line="300" w:lineRule="auto"/>
              <w:rPr>
                <w:rFonts w:hint="eastAsia" w:ascii="楷体" w:hAnsi="楷体" w:eastAsia="楷体" w:cs="楷体"/>
                <w:highlight w:val="none"/>
                <w:lang w:val="en-US" w:eastAsia="zh-CN"/>
              </w:rPr>
            </w:pPr>
            <w:r>
              <w:rPr>
                <w:rFonts w:hint="eastAsia" w:ascii="楷体" w:hAnsi="楷体" w:eastAsia="楷体" w:cs="楷体"/>
                <w:highlight w:val="none"/>
                <w:lang w:val="en-US" w:eastAsia="zh-CN"/>
              </w:rPr>
              <w:t xml:space="preserve">0</w:t>
            </w:r>
            <w:r/>
          </w:p>
        </w:tc>
        <w:tc>
          <w:tcPr>
            <w:tcW w:w="4186" w:type="dxa"/>
            <w:vAlign w:val="center"/>
            <w:textDirection w:val="lrTb"/>
            <w:noWrap w:val="false"/>
          </w:tcPr>
          <w:p>
            <w:pPr>
              <w:pageBreakBefore w:val="0"/>
              <w:spacing w:line="300" w:lineRule="auto"/>
              <w:rPr>
                <w:rFonts w:hint="eastAsia" w:ascii="Times New Roman" w:hAnsi="Times New Roman" w:eastAsia="宋体" w:cs="Calibri"/>
                <w:color w:val="000000"/>
                <w:sz w:val="21"/>
                <w:szCs w:val="21"/>
                <w:highlight w:val="none"/>
                <w:lang w:val="en-US" w:eastAsia="zh-CN" w:bidi="ar-SA"/>
              </w:rPr>
            </w:pPr>
            <w:r>
              <w:rPr>
                <w:rFonts w:hint="eastAsia" w:ascii="Times New Roman" w:hAnsi="Times New Roman" w:eastAsia="宋体" w:cs="Calibri"/>
                <w:color w:val="000000"/>
                <w:sz w:val="21"/>
                <w:szCs w:val="21"/>
                <w:highlight w:val="none"/>
                <w:lang w:val="en-US" w:eastAsia="zh-CN" w:bidi="ar-SA"/>
              </w:rPr>
              <w:t xml:space="preserve">见“3.4保洁服务”</w:t>
            </w:r>
            <w:r/>
          </w:p>
        </w:tc>
      </w:tr>
      <w:tr>
        <w:trPr>
          <w:trHeight w:val="454"/>
        </w:trPr>
        <w:tc>
          <w:tcPr>
            <w:tcW w:w="1173" w:type="dxa"/>
            <w:vAlign w:val="center"/>
            <w:vMerge w:val="restart"/>
            <w:textDirection w:val="lrTb"/>
            <w:noWrap w:val="false"/>
          </w:tcPr>
          <w:p>
            <w:pPr>
              <w:pageBreakBefore w:val="0"/>
              <w:spacing w:line="300" w:lineRule="auto"/>
              <w:rPr>
                <w:rFonts w:hint="eastAsia" w:ascii="Calibri" w:hAnsi="Calibri" w:eastAsia="宋体" w:cs="Calibri"/>
                <w:highlight w:val="none"/>
                <w:lang w:val="en-US" w:eastAsia="zh-CN"/>
              </w:rPr>
            </w:pPr>
            <w:r>
              <w:rPr>
                <w:rFonts w:hint="eastAsia" w:ascii="Times New Roman" w:hAnsi="Times New Roman" w:eastAsia="宋体" w:cs="Calibri"/>
                <w:highlight w:val="none"/>
                <w:lang w:val="en-US" w:eastAsia="zh-CN"/>
              </w:rPr>
              <w:t xml:space="preserve">会议室</w:t>
            </w:r>
            <w:r/>
          </w:p>
        </w:tc>
        <w:tc>
          <w:tcPr>
            <w:tcW w:w="2440" w:type="dxa"/>
            <w:vAlign w:val="center"/>
            <w:textDirection w:val="lrTb"/>
            <w:noWrap w:val="false"/>
          </w:tcPr>
          <w:p>
            <w:pPr>
              <w:pageBreakBefore w:val="0"/>
              <w:spacing w:line="300" w:lineRule="auto"/>
              <w:rPr>
                <w:rFonts w:hint="eastAsia" w:ascii="Calibri" w:hAnsi="Calibri" w:eastAsia="宋体" w:cs="Calibri"/>
                <w:color w:val="000000"/>
                <w:sz w:val="21"/>
                <w:szCs w:val="21"/>
                <w:highlight w:val="none"/>
                <w:lang w:val="en-US" w:eastAsia="zh-CN" w:bidi="ar-SA"/>
              </w:rPr>
            </w:pPr>
            <w:r>
              <w:rPr>
                <w:rFonts w:hint="eastAsia" w:ascii="Calibri" w:hAnsi="Calibri" w:eastAsia="宋体" w:cs="Calibri"/>
                <w:highlight w:val="none"/>
                <w:lang w:val="en-US" w:eastAsia="zh-CN"/>
              </w:rPr>
              <w:t xml:space="preserve">室内</w:t>
            </w:r>
            <w:r>
              <w:rPr>
                <w:rFonts w:ascii="Calibri" w:hAnsi="Calibri" w:eastAsia="宋体" w:cs="Calibri"/>
                <w:highlight w:val="none"/>
              </w:rPr>
              <w:t xml:space="preserve">设施</w:t>
            </w:r>
            <w:r>
              <w:rPr>
                <w:rFonts w:hint="eastAsia" w:ascii="Calibri" w:hAnsi="Calibri" w:eastAsia="宋体" w:cs="Calibri"/>
                <w:highlight w:val="none"/>
                <w:lang w:val="en-US" w:eastAsia="zh-CN"/>
              </w:rPr>
              <w:t xml:space="preserve">说明</w:t>
            </w:r>
            <w:r/>
          </w:p>
        </w:tc>
        <w:tc>
          <w:tcPr>
            <w:tcW w:w="6761" w:type="dxa"/>
            <w:vAlign w:val="center"/>
            <w:textDirection w:val="lrTb"/>
            <w:noWrap w:val="false"/>
          </w:tcPr>
          <w:p>
            <w:pPr>
              <w:pageBreakBefore w:val="0"/>
              <w:spacing w:line="30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会议室1：桌子35张、软椅子121张、塑料折叠椅4张、音视频系统1套、鹅颈话筒8个，手持话筒2个。</w:t>
            </w:r>
            <w:r/>
          </w:p>
          <w:p>
            <w:pPr>
              <w:pageBreakBefore w:val="0"/>
              <w:spacing w:line="30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楼会议室2：椅子28张、会议桌1张、折叠桌板椅11张、塑料折叠椅5张、 沙发1张、可移动会议平板1个、鹅颈话筒22个。</w:t>
            </w:r>
            <w:r/>
          </w:p>
          <w:p>
            <w:pPr>
              <w:pageBreakBefore w:val="0"/>
              <w:spacing w:line="30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会议室3：会议桌1张、会议椅10张、 沙发2 张、折叠桌板椅6张、塑料折叠椅2张</w:t>
            </w:r>
            <w:bookmarkStart w:id="174" w:name="OLE_LINK1"/>
            <w:r>
              <w:rPr>
                <w:rFonts w:hint="eastAsia" w:ascii="宋体" w:hAnsi="宋体" w:eastAsia="宋体" w:cs="宋体"/>
                <w:highlight w:val="none"/>
                <w:lang w:val="en-US" w:eastAsia="zh-CN"/>
              </w:rPr>
              <w:t xml:space="preserve">、可移动会议平板1个</w:t>
            </w:r>
            <w:bookmarkEnd w:id="174"/>
            <w:r>
              <w:rPr>
                <w:rFonts w:hint="eastAsia" w:ascii="宋体" w:hAnsi="宋体" w:eastAsia="宋体" w:cs="宋体"/>
                <w:highlight w:val="none"/>
                <w:lang w:val="en-US" w:eastAsia="zh-CN"/>
              </w:rPr>
              <w:t xml:space="preserve">。</w:t>
            </w:r>
            <w:r/>
          </w:p>
          <w:p>
            <w:pPr>
              <w:pageBreakBefore w:val="0"/>
              <w:spacing w:line="300" w:lineRule="auto"/>
              <w:rPr>
                <w:rFonts w:ascii="宋体" w:hAnsi="宋体" w:eastAsia="宋体" w:cs="宋体"/>
                <w:highlight w:val="yellow"/>
                <w:lang w:val="en-US" w:eastAsia="zh-CN"/>
              </w:rPr>
            </w:pPr>
            <w:r>
              <w:rPr>
                <w:rFonts w:hint="eastAsia" w:ascii="宋体" w:hAnsi="宋体" w:eastAsia="宋体" w:cs="宋体"/>
                <w:highlight w:val="none"/>
                <w:lang w:val="en-US" w:eastAsia="zh-CN"/>
              </w:rPr>
              <w:t xml:space="preserve">会议室4：会议桌1张、会议椅10 张、沙发3张、塑料折叠椅4张、投影仪1台。</w:t>
            </w:r>
            <w:r/>
          </w:p>
          <w:p>
            <w:pPr>
              <w:pageBreakBefore w:val="0"/>
              <w:spacing w:line="300" w:lineRule="auto"/>
              <w:rPr>
                <w:rFonts w:ascii="Calibri" w:hAnsi="Calibri" w:eastAsia="宋体" w:cs="Calibri"/>
                <w:color w:val="000000"/>
                <w:sz w:val="21"/>
                <w:szCs w:val="21"/>
                <w:highlight w:val="none"/>
                <w:lang w:val="en-US" w:eastAsia="zh-CN" w:bidi="ar-SA"/>
              </w:rPr>
            </w:pPr>
            <w:r>
              <w:rPr>
                <w:rFonts w:hint="eastAsia" w:ascii="宋体" w:hAnsi="宋体" w:eastAsia="宋体" w:cs="宋体"/>
                <w:highlight w:val="none"/>
                <w:lang w:val="en-US" w:eastAsia="zh-CN"/>
              </w:rPr>
              <w:t xml:space="preserve">会议室5：小方桌4张、沙发4 张。</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见“3.2房屋维护服务”“3.4保洁服务”“3.7会议服务”</w:t>
            </w:r>
            <w:r/>
          </w:p>
        </w:tc>
      </w:tr>
      <w:tr>
        <w:trPr>
          <w:trHeight w:val="454"/>
        </w:trPr>
        <w:tc>
          <w:tcPr>
            <w:tcW w:w="1173" w:type="dxa"/>
            <w:vAlign w:val="center"/>
            <w:vMerge w:val="continue"/>
            <w:textDirection w:val="lrTb"/>
            <w:noWrap w:val="false"/>
          </w:tcPr>
          <w:p>
            <w:pPr>
              <w:ind w:left="0" w:firstLine="0"/>
              <w:jc w:val="center"/>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2440" w:type="dxa"/>
            <w:vAlign w:val="center"/>
            <w:textDirection w:val="lrTb"/>
            <w:noWrap w:val="false"/>
          </w:tcPr>
          <w:p>
            <w:pPr>
              <w:pageBreakBefore w:val="0"/>
              <w:spacing w:line="300" w:lineRule="auto"/>
              <w:rPr>
                <w:rFonts w:ascii="Calibri" w:hAnsi="Calibri" w:eastAsia="宋体" w:cs="Calibri"/>
                <w:color w:val="000000"/>
                <w:szCs w:val="21"/>
                <w:highlight w:val="none"/>
                <w:lang w:val="en-US" w:eastAsia="zh-CN"/>
              </w:rPr>
            </w:pPr>
            <w:r>
              <w:rPr>
                <w:rFonts w:hint="eastAsia" w:ascii="Calibri" w:hAnsi="Calibri" w:eastAsia="宋体" w:cs="Calibri"/>
                <w:color w:val="000000"/>
                <w:szCs w:val="21"/>
                <w:highlight w:val="none"/>
                <w:lang w:val="en-US" w:eastAsia="zh-CN"/>
              </w:rPr>
              <w:t xml:space="preserve">会议室数量</w:t>
            </w:r>
            <w:r>
              <w:rPr>
                <w:rFonts w:hint="eastAsia" w:ascii="Calibri" w:hAnsi="Calibri" w:eastAsia="宋体" w:cs="Calibri"/>
                <w:highlight w:val="none"/>
                <w:lang w:val="en-US" w:eastAsia="zh-CN"/>
              </w:rPr>
              <w:t xml:space="preserve">（个）</w:t>
            </w:r>
            <w:r>
              <w:rPr>
                <w:rFonts w:hint="eastAsia" w:ascii="Calibri" w:hAnsi="Calibri" w:eastAsia="宋体" w:cs="Calibri"/>
                <w:color w:val="000000"/>
                <w:szCs w:val="21"/>
                <w:highlight w:val="none"/>
                <w:lang w:val="en-US" w:eastAsia="zh-CN"/>
              </w:rPr>
              <w:t xml:space="preserve">及总面积</w:t>
            </w:r>
            <w:r>
              <w:rPr>
                <w:rFonts w:ascii="Calibri" w:hAnsi="Calibri" w:eastAsia="宋体" w:cs="Calibri"/>
                <w:highlight w:val="none"/>
                <w:lang w:eastAsia="zh-CN"/>
              </w:rPr>
              <w:t xml:space="preserve">（</w:t>
            </w:r>
            <w:r>
              <w:rPr>
                <w:rFonts w:ascii="Calibri" w:hAnsi="Calibri" w:eastAsia="宋体" w:cs="Calibri"/>
                <w:highlight w:val="none"/>
              </w:rPr>
              <w:t xml:space="preserve">㎡</w:t>
            </w:r>
            <w:r>
              <w:rPr>
                <w:rFonts w:ascii="Calibri" w:hAnsi="Calibri" w:eastAsia="宋体" w:cs="Calibri"/>
                <w:highlight w:val="none"/>
                <w:lang w:eastAsia="zh-CN"/>
              </w:rPr>
              <w:t xml:space="preserve">）</w:t>
            </w:r>
            <w:r/>
          </w:p>
        </w:tc>
        <w:tc>
          <w:tcPr>
            <w:tcW w:w="6761" w:type="dxa"/>
            <w:vAlign w:val="center"/>
            <w:textDirection w:val="lrTb"/>
            <w:noWrap w:val="false"/>
          </w:tcPr>
          <w:p>
            <w:pPr>
              <w:pageBreakBefore w:val="0"/>
              <w:spacing w:line="300" w:lineRule="auto"/>
              <w:rPr>
                <w:rFonts w:hint="eastAsia" w:ascii="宋体" w:hAnsi="宋体" w:eastAsia="宋体" w:cs="宋体"/>
                <w:color w:val="000000"/>
                <w:szCs w:val="21"/>
                <w:highlight w:val="none"/>
                <w:lang w:val="en-US"/>
              </w:rPr>
            </w:pPr>
            <w:r>
              <w:rPr>
                <w:rFonts w:hint="eastAsia" w:ascii="宋体" w:hAnsi="宋体" w:eastAsia="宋体" w:cs="宋体"/>
                <w:highlight w:val="none"/>
                <w:lang w:val="en-US" w:eastAsia="zh-CN"/>
              </w:rPr>
              <w:t xml:space="preserve">5个，462.61</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见“3.4保洁服务”“3.7会议服务”</w:t>
            </w:r>
            <w:r/>
          </w:p>
        </w:tc>
      </w:tr>
      <w:tr>
        <w:trPr>
          <w:trHeight w:val="454"/>
        </w:trPr>
        <w:tc>
          <w:tcPr>
            <w:tcW w:w="1173" w:type="dxa"/>
            <w:vAlign w:val="center"/>
            <w:textDirection w:val="lrTb"/>
            <w:noWrap w:val="false"/>
          </w:tcPr>
          <w:p>
            <w:pPr>
              <w:ind w:left="0" w:firstLine="0"/>
              <w:jc w:val="both"/>
              <w:pageBreakBefore w:val="0"/>
              <w:spacing w:line="300" w:lineRule="auto"/>
              <w:rPr>
                <w:rFonts w:ascii="Calibri" w:hAnsi="Calibri" w:eastAsia="宋体" w:cs="Calibri"/>
                <w:color w:val="000000"/>
                <w:szCs w:val="21"/>
                <w:highlight w:val="none"/>
                <w:lang w:val="en-US" w:eastAsia="zh-CN"/>
              </w:rPr>
            </w:pPr>
            <w:r>
              <w:rPr>
                <w:rFonts w:hint="eastAsia" w:ascii="Calibri" w:hAnsi="Calibri" w:eastAsia="宋体" w:cs="Calibri"/>
                <w:color w:val="000000"/>
                <w:szCs w:val="21"/>
                <w:highlight w:val="none"/>
                <w:lang w:val="en-US" w:eastAsia="zh-CN"/>
              </w:rPr>
              <w:t xml:space="preserve">卫生间</w:t>
            </w:r>
            <w:r/>
          </w:p>
        </w:tc>
        <w:tc>
          <w:tcPr>
            <w:tcW w:w="2440" w:type="dxa"/>
            <w:vAlign w:val="center"/>
            <w:textDirection w:val="lrTb"/>
            <w:noWrap w:val="false"/>
          </w:tcPr>
          <w:p>
            <w:pPr>
              <w:pageBreakBefore w:val="0"/>
              <w:spacing w:line="300" w:lineRule="auto"/>
              <w:rPr>
                <w:rFonts w:ascii="Calibri" w:hAnsi="Calibri" w:eastAsia="宋体" w:cs="Calibri"/>
                <w:color w:val="000000"/>
                <w:sz w:val="21"/>
                <w:szCs w:val="21"/>
                <w:highlight w:val="none"/>
                <w:lang w:val="en-US" w:eastAsia="zh-CN" w:bidi="ar-SA"/>
              </w:rPr>
            </w:pPr>
            <w:r>
              <w:rPr>
                <w:rFonts w:hint="eastAsia" w:ascii="Calibri" w:hAnsi="Calibri" w:eastAsia="宋体" w:cs="Calibri"/>
                <w:highlight w:val="none"/>
                <w:lang w:val="en-US" w:eastAsia="zh-CN"/>
              </w:rPr>
              <w:t xml:space="preserve">卫生间</w:t>
            </w:r>
            <w:r>
              <w:rPr>
                <w:rFonts w:hint="eastAsia" w:ascii="Calibri" w:hAnsi="Calibri" w:eastAsia="宋体" w:cs="Calibri"/>
                <w:color w:val="000000"/>
                <w:szCs w:val="21"/>
                <w:highlight w:val="none"/>
                <w:lang w:val="en-US" w:eastAsia="zh-CN"/>
              </w:rPr>
              <w:t xml:space="preserve">数量</w:t>
            </w:r>
            <w:r>
              <w:rPr>
                <w:rFonts w:hint="eastAsia" w:ascii="Calibri" w:hAnsi="Calibri" w:eastAsia="宋体" w:cs="Calibri"/>
                <w:highlight w:val="none"/>
                <w:lang w:val="en-US" w:eastAsia="zh-CN"/>
              </w:rPr>
              <w:t xml:space="preserve">（个）</w:t>
            </w:r>
            <w:r>
              <w:rPr>
                <w:rFonts w:hint="eastAsia" w:ascii="Calibri" w:hAnsi="Calibri" w:eastAsia="宋体" w:cs="Calibri"/>
                <w:color w:val="000000"/>
                <w:szCs w:val="21"/>
                <w:highlight w:val="none"/>
                <w:lang w:val="en-US" w:eastAsia="zh-CN"/>
              </w:rPr>
              <w:t xml:space="preserve">及总面积</w:t>
            </w:r>
            <w:r>
              <w:rPr>
                <w:rFonts w:ascii="Calibri" w:hAnsi="Calibri" w:eastAsia="宋体" w:cs="Calibri"/>
                <w:highlight w:val="none"/>
                <w:lang w:eastAsia="zh-CN"/>
              </w:rPr>
              <w:t xml:space="preserve">（</w:t>
            </w:r>
            <w:r>
              <w:rPr>
                <w:rFonts w:ascii="Calibri" w:hAnsi="Calibri" w:eastAsia="宋体" w:cs="Calibri"/>
                <w:highlight w:val="none"/>
              </w:rPr>
              <w:t xml:space="preserve">㎡</w:t>
            </w:r>
            <w:r>
              <w:rPr>
                <w:rFonts w:ascii="Calibri" w:hAnsi="Calibri" w:eastAsia="宋体" w:cs="Calibri"/>
                <w:highlight w:val="none"/>
                <w:lang w:eastAsia="zh-CN"/>
              </w:rPr>
              <w:t xml:space="preserve">）</w:t>
            </w:r>
            <w:r/>
          </w:p>
        </w:tc>
        <w:tc>
          <w:tcPr>
            <w:tcW w:w="6761" w:type="dxa"/>
            <w:vAlign w:val="center"/>
            <w:textDirection w:val="lrTb"/>
            <w:noWrap w:val="false"/>
          </w:tcPr>
          <w:p>
            <w:pPr>
              <w:pageBreakBefore w:val="0"/>
              <w:spacing w:line="300" w:lineRule="auto"/>
              <w:rPr>
                <w:rFonts w:ascii="Calibri" w:hAnsi="Calibri" w:eastAsia="宋体" w:cs="Calibri"/>
                <w:color w:val="000000"/>
                <w:sz w:val="21"/>
                <w:szCs w:val="21"/>
                <w:highlight w:val="none"/>
                <w:lang w:val="en-US" w:eastAsia="zh-CN" w:bidi="ar-SA"/>
              </w:rPr>
            </w:pPr>
            <w:r>
              <w:rPr>
                <w:rFonts w:hint="eastAsia" w:ascii="宋体" w:hAnsi="宋体" w:eastAsia="宋体" w:cs="宋体"/>
                <w:highlight w:val="none"/>
                <w:lang w:val="en-US" w:eastAsia="zh-CN"/>
              </w:rPr>
              <w:t xml:space="preserve">15个，225</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见“3.4保洁服务”</w:t>
            </w:r>
            <w:r/>
          </w:p>
        </w:tc>
      </w:tr>
      <w:tr>
        <w:trPr>
          <w:trHeight w:val="454"/>
        </w:trPr>
        <w:tc>
          <w:tcPr>
            <w:tcW w:w="1173" w:type="dxa"/>
            <w:vAlign w:val="center"/>
            <w:textDirection w:val="lrTb"/>
            <w:noWrap w:val="false"/>
          </w:tcPr>
          <w:p>
            <w:pPr>
              <w:ind w:left="0" w:firstLine="0"/>
              <w:jc w:val="both"/>
              <w:pageBreakBefore w:val="0"/>
              <w:spacing w:line="300" w:lineRule="auto"/>
              <w:rPr>
                <w:rFonts w:ascii="Calibri" w:hAnsi="Calibri" w:eastAsia="宋体" w:cs="Calibri"/>
                <w:color w:val="000000"/>
                <w:szCs w:val="21"/>
                <w:highlight w:val="none"/>
                <w:lang w:val="en-US" w:eastAsia="zh-CN"/>
              </w:rPr>
            </w:pPr>
            <w:r>
              <w:rPr>
                <w:rFonts w:hint="eastAsia" w:ascii="Calibri" w:hAnsi="Calibri" w:eastAsia="宋体" w:cs="Calibri"/>
                <w:color w:val="000000"/>
                <w:szCs w:val="21"/>
                <w:highlight w:val="none"/>
                <w:lang w:val="en-US" w:eastAsia="zh-CN"/>
              </w:rPr>
              <w:t xml:space="preserve">垃圾存放点</w:t>
            </w:r>
            <w:r/>
          </w:p>
        </w:tc>
        <w:tc>
          <w:tcPr>
            <w:tcW w:w="2440" w:type="dxa"/>
            <w:vAlign w:val="center"/>
            <w:textDirection w:val="lrTb"/>
            <w:noWrap w:val="false"/>
          </w:tcPr>
          <w:p>
            <w:pPr>
              <w:pageBreakBefore w:val="0"/>
              <w:spacing w:line="300" w:lineRule="auto"/>
              <w:rPr>
                <w:rFonts w:ascii="Calibri" w:hAnsi="Calibri" w:eastAsia="宋体" w:cs="Calibri"/>
                <w:sz w:val="21"/>
                <w:szCs w:val="24"/>
                <w:highlight w:val="none"/>
                <w:lang w:val="en-US" w:eastAsia="zh-CN" w:bidi="ar-SA"/>
              </w:rPr>
            </w:pPr>
            <w:r>
              <w:rPr>
                <w:rFonts w:hint="eastAsia" w:ascii="Calibri" w:hAnsi="Calibri" w:eastAsia="宋体" w:cs="Calibri"/>
                <w:highlight w:val="none"/>
                <w:lang w:val="en-US" w:eastAsia="zh-CN"/>
              </w:rPr>
              <w:t xml:space="preserve">各垃圾存放点位置、</w:t>
            </w:r>
            <w:r>
              <w:rPr>
                <w:rFonts w:ascii="Calibri" w:hAnsi="Calibri" w:eastAsia="宋体" w:cs="Calibri"/>
                <w:highlight w:val="none"/>
              </w:rPr>
              <w:t xml:space="preserve">面积</w:t>
            </w:r>
            <w:r>
              <w:rPr>
                <w:rFonts w:ascii="Calibri" w:hAnsi="Calibri" w:eastAsia="宋体" w:cs="Calibri"/>
                <w:highlight w:val="none"/>
                <w:lang w:eastAsia="zh-CN"/>
              </w:rPr>
              <w:t xml:space="preserve">（</w:t>
            </w:r>
            <w:r>
              <w:rPr>
                <w:rFonts w:ascii="Calibri" w:hAnsi="Calibri" w:eastAsia="宋体" w:cs="Calibri"/>
                <w:highlight w:val="none"/>
              </w:rPr>
              <w:t xml:space="preserve">㎡</w:t>
            </w:r>
            <w:r>
              <w:rPr>
                <w:rFonts w:ascii="Calibri" w:hAnsi="Calibri" w:eastAsia="宋体" w:cs="Calibri"/>
                <w:highlight w:val="none"/>
                <w:lang w:eastAsia="zh-CN"/>
              </w:rPr>
              <w:t xml:space="preserve">）</w:t>
            </w:r>
            <w:r>
              <w:rPr>
                <w:rFonts w:hint="eastAsia" w:ascii="Calibri" w:hAnsi="Calibri" w:eastAsia="宋体" w:cs="Calibri"/>
                <w:highlight w:val="none"/>
                <w:lang w:val="en-US" w:eastAsia="zh-CN"/>
              </w:rPr>
              <w:t xml:space="preserve">及数量（个）</w:t>
            </w:r>
            <w:r/>
          </w:p>
        </w:tc>
        <w:tc>
          <w:tcPr>
            <w:tcW w:w="6761" w:type="dxa"/>
            <w:vAlign w:val="center"/>
            <w:textDirection w:val="lrTb"/>
            <w:noWrap w:val="false"/>
          </w:tcPr>
          <w:p>
            <w:pPr>
              <w:pageBreakBefore w:val="0"/>
              <w:spacing w:line="300" w:lineRule="auto"/>
              <w:rPr>
                <w:rFonts w:ascii="Calibri" w:hAnsi="Calibri" w:eastAsia="宋体" w:cs="Calibri"/>
                <w:sz w:val="21"/>
                <w:szCs w:val="24"/>
                <w:highlight w:val="none"/>
                <w:lang w:val="en-US" w:eastAsia="zh-CN" w:bidi="ar-SA"/>
              </w:rPr>
            </w:pPr>
            <w:r>
              <w:rPr>
                <w:rFonts w:ascii="宋体" w:hAnsi="宋体" w:eastAsia="宋体" w:cs="宋体"/>
                <w:highlight w:val="none"/>
                <w:lang w:val="en-US" w:eastAsia="zh-CN"/>
              </w:rPr>
              <w:t xml:space="preserve">13个，卫生间、 电梯口、洗澡间、 大厅立柱边</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见“3.4保洁服务”</w:t>
            </w:r>
            <w:r/>
          </w:p>
        </w:tc>
      </w:tr>
      <w:tr>
        <w:trPr>
          <w:trHeight w:val="454"/>
        </w:trPr>
        <w:tc>
          <w:tcPr>
            <w:tcW w:w="1173" w:type="dxa"/>
            <w:vAlign w:val="center"/>
            <w:vMerge w:val="restart"/>
            <w:textDirection w:val="lrTb"/>
            <w:noWrap w:val="false"/>
          </w:tcPr>
          <w:p>
            <w:pPr>
              <w:ind w:left="0" w:firstLine="0"/>
              <w:jc w:val="both"/>
              <w:pageBreakBefore w:val="0"/>
              <w:spacing w:line="300" w:lineRule="auto"/>
              <w:rPr>
                <w:rFonts w:hint="eastAsia" w:ascii="Calibri" w:hAnsi="Calibri" w:eastAsia="宋体" w:cs="Calibri"/>
                <w:color w:val="000000"/>
                <w:szCs w:val="21"/>
                <w:highlight w:val="none"/>
                <w:lang w:val="en-US" w:eastAsia="zh-CN"/>
              </w:rPr>
            </w:pPr>
            <w:r>
              <w:rPr>
                <w:rFonts w:ascii="Calibri" w:hAnsi="Calibri" w:eastAsia="宋体" w:cs="Calibri"/>
                <w:highlight w:val="none"/>
              </w:rPr>
              <w:t xml:space="preserve">车位数</w:t>
            </w:r>
            <w:r/>
          </w:p>
        </w:tc>
        <w:tc>
          <w:tcPr>
            <w:tcW w:w="2440" w:type="dxa"/>
            <w:vAlign w:val="center"/>
            <w:textDirection w:val="lrTb"/>
            <w:noWrap w:val="false"/>
          </w:tcPr>
          <w:p>
            <w:pPr>
              <w:ind w:left="0" w:firstLine="0"/>
              <w:jc w:val="both"/>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eastAsia="宋体" w:cs="Calibri"/>
                <w:highlight w:val="none"/>
              </w:rPr>
              <w:t xml:space="preserve">地下车位数</w:t>
            </w:r>
            <w:r/>
          </w:p>
        </w:tc>
        <w:tc>
          <w:tcPr>
            <w:tcW w:w="6761" w:type="dxa"/>
            <w:vAlign w:val="center"/>
            <w:textDirection w:val="lrTb"/>
            <w:noWrap w:val="false"/>
          </w:tcPr>
          <w:p>
            <w:pPr>
              <w:pageBreakBefore w:val="0"/>
              <w:spacing w:line="300" w:lineRule="auto"/>
              <w:rPr>
                <w:rFonts w:hint="eastAsia" w:ascii="楷体" w:hAnsi="楷体" w:eastAsia="楷体" w:cs="楷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39个（含充电桩车位4个）</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见“3.6保安服务”</w:t>
            </w:r>
            <w:r/>
          </w:p>
        </w:tc>
      </w:tr>
      <w:tr>
        <w:trPr>
          <w:trHeight w:val="454"/>
        </w:trPr>
        <w:tc>
          <w:tcPr>
            <w:tcW w:w="1173" w:type="dxa"/>
            <w:vAlign w:val="center"/>
            <w:vMerge w:val="continue"/>
            <w:textDirection w:val="lrTb"/>
            <w:noWrap w:val="false"/>
          </w:tcPr>
          <w:p>
            <w:pPr>
              <w:ind w:left="0" w:firstLine="0"/>
              <w:jc w:val="both"/>
              <w:pageBreakBefore w:val="0"/>
              <w:spacing w:line="300" w:lineRule="auto"/>
              <w:rPr>
                <w:rFonts w:hint="eastAsia" w:ascii="Calibri" w:hAnsi="Calibri" w:eastAsia="宋体" w:cs="Calibri"/>
                <w:color w:val="000000"/>
                <w:szCs w:val="21"/>
                <w:highlight w:val="none"/>
                <w:lang w:val="en-US" w:eastAsia="zh-CN"/>
              </w:rPr>
            </w:pPr>
            <w:r>
              <w:rPr>
                <w:rFonts w:hint="eastAsia" w:ascii="Calibri" w:hAnsi="Calibri" w:eastAsia="宋体" w:cs="Calibri"/>
                <w:color w:val="000000"/>
                <w:szCs w:val="21"/>
                <w:highlight w:val="none"/>
                <w:lang w:val="en-US" w:eastAsia="zh-CN"/>
              </w:rPr>
            </w:r>
            <w:r/>
          </w:p>
        </w:tc>
        <w:tc>
          <w:tcPr>
            <w:tcW w:w="2440" w:type="dxa"/>
            <w:vAlign w:val="center"/>
            <w:textDirection w:val="lrTb"/>
            <w:noWrap w:val="false"/>
          </w:tcPr>
          <w:p>
            <w:pPr>
              <w:ind w:left="0" w:firstLine="0"/>
              <w:jc w:val="both"/>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eastAsia="宋体" w:cs="Calibri"/>
                <w:highlight w:val="none"/>
              </w:rPr>
              <w:t xml:space="preserve">地面车位数</w:t>
            </w:r>
            <w:r/>
          </w:p>
        </w:tc>
        <w:tc>
          <w:tcPr>
            <w:tcW w:w="6761" w:type="dxa"/>
            <w:vAlign w:val="center"/>
            <w:textDirection w:val="lrTb"/>
            <w:noWrap w:val="false"/>
          </w:tcPr>
          <w:p>
            <w:pPr>
              <w:pageBreakBefore w:val="0"/>
              <w:spacing w:line="300" w:lineRule="auto"/>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38个</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见“3.6保安服务”</w:t>
            </w:r>
            <w:r/>
          </w:p>
        </w:tc>
      </w:tr>
      <w:tr>
        <w:trPr>
          <w:trHeight w:val="454"/>
        </w:trPr>
        <w:tc>
          <w:tcPr>
            <w:tcW w:w="1173" w:type="dxa"/>
            <w:vAlign w:val="center"/>
            <w:vMerge w:val="restart"/>
            <w:textDirection w:val="lrTb"/>
            <w:noWrap w:val="false"/>
          </w:tcPr>
          <w:p>
            <w:pPr>
              <w:ind w:left="0" w:firstLine="0"/>
              <w:jc w:val="both"/>
              <w:pageBreakBefore w:val="0"/>
              <w:spacing w:line="300" w:lineRule="auto"/>
              <w:rPr>
                <w:rFonts w:ascii="Calibri" w:hAnsi="Calibri" w:eastAsia="宋体" w:cs="Calibri"/>
                <w:highlight w:val="none"/>
              </w:rPr>
            </w:pPr>
            <w:r>
              <w:rPr>
                <w:rFonts w:ascii="Calibri" w:hAnsi="Calibri" w:eastAsia="宋体" w:cs="Calibri"/>
                <w:highlight w:val="none"/>
                <w:lang w:val="en-US" w:eastAsia="zh-CN"/>
              </w:rPr>
              <w:t xml:space="preserve">车行/人行口</w:t>
            </w:r>
            <w:r/>
          </w:p>
        </w:tc>
        <w:tc>
          <w:tcPr>
            <w:tcW w:w="2440" w:type="dxa"/>
            <w:vAlign w:val="center"/>
            <w:textDirection w:val="lrTb"/>
            <w:noWrap w:val="false"/>
          </w:tcPr>
          <w:p>
            <w:pPr>
              <w:ind w:left="0" w:firstLine="0"/>
              <w:jc w:val="both"/>
              <w:pageBreakBefore w:val="0"/>
              <w:spacing w:line="300" w:lineRule="auto"/>
              <w:rPr>
                <w:rFonts w:hint="eastAsia" w:ascii="Calibri" w:hAnsi="Calibri" w:eastAsia="宋体" w:cs="Calibri"/>
                <w:sz w:val="21"/>
                <w:szCs w:val="24"/>
                <w:highlight w:val="none"/>
                <w:lang w:val="en-US" w:eastAsia="zh-CN" w:bidi="ar-SA"/>
              </w:rPr>
            </w:pPr>
            <w:r>
              <w:rPr>
                <w:rFonts w:ascii="Calibri" w:hAnsi="Calibri" w:eastAsia="宋体" w:cs="Calibri"/>
                <w:highlight w:val="none"/>
                <w:lang w:val="en-US" w:eastAsia="zh-CN"/>
              </w:rPr>
              <w:t xml:space="preserve">车行</w:t>
            </w:r>
            <w:r>
              <w:rPr>
                <w:rFonts w:hint="eastAsia" w:ascii="Times New Roman" w:hAnsi="Times New Roman" w:eastAsia="宋体" w:cs="Calibri"/>
                <w:highlight w:val="none"/>
                <w:lang w:val="en-US" w:eastAsia="zh-CN"/>
              </w:rPr>
              <w:t xml:space="preserve">口</w:t>
            </w:r>
            <w:r/>
          </w:p>
        </w:tc>
        <w:tc>
          <w:tcPr>
            <w:tcW w:w="6761" w:type="dxa"/>
            <w:vAlign w:val="center"/>
            <w:textDirection w:val="lrTb"/>
            <w:noWrap w:val="false"/>
          </w:tcPr>
          <w:p>
            <w:pPr>
              <w:pageBreakBefore w:val="0"/>
              <w:spacing w:line="300" w:lineRule="auto"/>
              <w:rPr>
                <w:rFonts w:ascii="Calibri" w:hAnsi="Calibri" w:eastAsia="宋体" w:cs="Calibri"/>
                <w:sz w:val="21"/>
                <w:szCs w:val="24"/>
                <w:highlight w:val="none"/>
                <w:lang w:val="en-US" w:eastAsia="zh-CN" w:bidi="ar-SA"/>
              </w:rPr>
            </w:pPr>
            <w:r>
              <w:rPr>
                <w:rFonts w:hint="eastAsia" w:ascii="宋体" w:hAnsi="宋体" w:eastAsia="宋体" w:cs="宋体"/>
                <w:highlight w:val="none"/>
                <w:lang w:val="en-US" w:eastAsia="zh-CN"/>
              </w:rPr>
              <w:t xml:space="preserve">2个</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见“3.6保安服务”</w:t>
            </w:r>
            <w:r/>
          </w:p>
        </w:tc>
      </w:tr>
      <w:tr>
        <w:trPr>
          <w:trHeight w:val="454"/>
        </w:trPr>
        <w:tc>
          <w:tcPr>
            <w:tcW w:w="1173" w:type="dxa"/>
            <w:vAlign w:val="center"/>
            <w:vMerge w:val="continue"/>
            <w:textDirection w:val="lrTb"/>
            <w:noWrap w:val="false"/>
          </w:tcPr>
          <w:p>
            <w:pPr>
              <w:ind w:left="0" w:firstLine="0"/>
              <w:jc w:val="both"/>
              <w:pageBreakBefore w:val="0"/>
              <w:spacing w:line="300" w:lineRule="auto"/>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2440" w:type="dxa"/>
            <w:vAlign w:val="center"/>
            <w:textDirection w:val="lrTb"/>
            <w:noWrap w:val="false"/>
          </w:tcPr>
          <w:p>
            <w:pPr>
              <w:ind w:left="0" w:firstLine="0"/>
              <w:jc w:val="both"/>
              <w:pageBreakBefore w:val="0"/>
              <w:spacing w:line="300" w:lineRule="auto"/>
              <w:rPr>
                <w:rFonts w:ascii="Calibri" w:hAnsi="Calibri" w:eastAsia="宋体" w:cs="Calibri"/>
                <w:highlight w:val="none"/>
                <w:lang w:val="en-US" w:eastAsia="zh-CN"/>
              </w:rPr>
            </w:pPr>
            <w:r>
              <w:rPr>
                <w:rFonts w:ascii="Calibri" w:hAnsi="Calibri" w:eastAsia="宋体" w:cs="Calibri"/>
                <w:highlight w:val="none"/>
                <w:lang w:val="en-US" w:eastAsia="zh-CN"/>
              </w:rPr>
              <w:t xml:space="preserve">人行口</w:t>
            </w:r>
            <w:r/>
          </w:p>
        </w:tc>
        <w:tc>
          <w:tcPr>
            <w:tcW w:w="6761" w:type="dxa"/>
            <w:vAlign w:val="center"/>
            <w:textDirection w:val="lrTb"/>
            <w:noWrap w:val="false"/>
          </w:tcPr>
          <w:p>
            <w:pPr>
              <w:pageBreakBefore w:val="0"/>
              <w:spacing w:line="300" w:lineRule="auto"/>
              <w:rPr>
                <w:rFonts w:ascii="Calibri" w:hAnsi="Calibri" w:eastAsia="宋体" w:cs="Calibri"/>
                <w:sz w:val="21"/>
                <w:szCs w:val="24"/>
                <w:highlight w:val="none"/>
                <w:lang w:val="en-US" w:eastAsia="zh-CN" w:bidi="ar-SA"/>
              </w:rPr>
            </w:pPr>
            <w:r>
              <w:rPr>
                <w:rFonts w:hint="eastAsia" w:ascii="宋体" w:hAnsi="宋体" w:eastAsia="宋体" w:cs="宋体"/>
                <w:highlight w:val="none"/>
                <w:lang w:val="en-US" w:eastAsia="zh-CN"/>
              </w:rPr>
              <w:t xml:space="preserve">2个 </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见“3.6保安服务”</w:t>
            </w:r>
            <w:r/>
          </w:p>
        </w:tc>
      </w:tr>
      <w:tr>
        <w:trPr>
          <w:trHeight w:val="454"/>
        </w:trPr>
        <w:tc>
          <w:tcPr>
            <w:tcW w:w="1173" w:type="dxa"/>
            <w:vAlign w:val="center"/>
            <w:vMerge w:val="restart"/>
            <w:textDirection w:val="lrTb"/>
            <w:noWrap w:val="false"/>
          </w:tcPr>
          <w:p>
            <w:pPr>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eastAsia="宋体" w:cs="Calibri"/>
                <w:highlight w:val="none"/>
                <w:lang w:val="en-US" w:eastAsia="zh-CN"/>
              </w:rPr>
              <w:t xml:space="preserve">设施设备</w:t>
            </w:r>
            <w:r>
              <w:rPr>
                <w:rFonts w:hint="eastAsia" w:ascii="Calibri" w:hAnsi="Calibri" w:eastAsia="宋体" w:cs="Calibri"/>
                <w:highlight w:val="none"/>
                <w:lang w:val="en-US" w:eastAsia="zh-CN"/>
              </w:rPr>
              <w:t xml:space="preserve">（可另行附表）</w:t>
            </w:r>
            <w:r/>
          </w:p>
          <w:p>
            <w:pPr>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2440" w:type="dxa"/>
            <w:vAlign w:val="center"/>
            <w:textDirection w:val="lrTb"/>
            <w:noWrap w:val="false"/>
          </w:tcPr>
          <w:p>
            <w:pPr>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eastAsia="宋体" w:cs="Calibri"/>
                <w:highlight w:val="none"/>
              </w:rPr>
              <w:t xml:space="preserve">电梯</w:t>
            </w:r>
            <w:r>
              <w:rPr>
                <w:rFonts w:hint="eastAsia" w:ascii="Calibri" w:hAnsi="Calibri" w:eastAsia="宋体" w:cs="Calibri"/>
                <w:highlight w:val="none"/>
                <w:lang w:val="en-US" w:eastAsia="zh-CN"/>
              </w:rPr>
              <w:t xml:space="preserve">系统</w:t>
            </w:r>
            <w:r/>
          </w:p>
        </w:tc>
        <w:tc>
          <w:tcPr>
            <w:tcW w:w="6761" w:type="dxa"/>
            <w:vAlign w:val="center"/>
            <w:textDirection w:val="lrTb"/>
            <w:noWrap w:val="false"/>
          </w:tcPr>
          <w:p>
            <w:pPr>
              <w:pageBreakBefore w:val="0"/>
              <w:spacing w:line="300" w:lineRule="auto"/>
              <w:rPr>
                <w:rFonts w:ascii="Calibri" w:hAnsi="Calibri" w:eastAsia="宋体" w:cs="Calibri"/>
                <w:sz w:val="21"/>
                <w:szCs w:val="21"/>
                <w:highlight w:val="none"/>
                <w:lang w:val="en-US" w:eastAsia="zh-CN" w:bidi="ar-SA"/>
              </w:rPr>
            </w:pPr>
            <w:r>
              <w:rPr>
                <w:rFonts w:ascii="Calibri" w:hAnsi="Calibri" w:eastAsia="宋体" w:cs="Calibri"/>
                <w:sz w:val="21"/>
                <w:szCs w:val="21"/>
                <w:highlight w:val="none"/>
                <w:lang w:val="en-US" w:eastAsia="zh-CN" w:bidi="ar-SA"/>
              </w:rPr>
              <w:t xml:space="preserve">客梯数量：3台（1台可转为消防梯）</w:t>
            </w:r>
            <w:r/>
          </w:p>
          <w:p>
            <w:pPr>
              <w:pageBreakBefore w:val="0"/>
              <w:spacing w:line="300" w:lineRule="auto"/>
              <w:rPr>
                <w:rFonts w:ascii="Calibri" w:hAnsi="Calibri" w:eastAsia="宋体" w:cs="Calibri"/>
                <w:sz w:val="21"/>
                <w:szCs w:val="21"/>
                <w:highlight w:val="none"/>
                <w:lang w:val="en-US" w:eastAsia="zh-CN" w:bidi="ar-SA"/>
              </w:rPr>
            </w:pPr>
            <w:r>
              <w:rPr>
                <w:rFonts w:ascii="Calibri" w:hAnsi="Calibri" w:eastAsia="宋体" w:cs="Calibri"/>
                <w:sz w:val="21"/>
                <w:szCs w:val="21"/>
                <w:highlight w:val="none"/>
                <w:lang w:val="en-US" w:eastAsia="zh-CN" w:bidi="ar-SA"/>
              </w:rPr>
              <w:t xml:space="preserve">一台三菱电梯6.7Kw，两台东芝电梯各9.2Kw</w:t>
            </w:r>
            <w:r/>
          </w:p>
          <w:p>
            <w:pPr>
              <w:pageBreakBefore w:val="0"/>
              <w:spacing w:line="300" w:lineRule="auto"/>
              <w:rPr>
                <w:rFonts w:ascii="Calibri" w:hAnsi="Calibri" w:eastAsia="宋体" w:cs="Calibri"/>
                <w:sz w:val="21"/>
                <w:szCs w:val="21"/>
                <w:highlight w:val="none"/>
                <w:lang w:val="en-US" w:eastAsia="zh-CN" w:bidi="ar-SA"/>
              </w:rPr>
            </w:pPr>
            <w:r>
              <w:rPr>
                <w:rFonts w:ascii="Calibri" w:hAnsi="Calibri" w:eastAsia="宋体" w:cs="Calibri"/>
                <w:sz w:val="21"/>
                <w:szCs w:val="21"/>
                <w:highlight w:val="none"/>
                <w:lang w:val="en-US" w:eastAsia="zh-CN" w:bidi="ar-SA"/>
              </w:rPr>
              <w:t xml:space="preserve">进入维保期 </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见“3.6保安服务”“3.3</w:t>
            </w:r>
            <w:r>
              <w:rPr>
                <w:rFonts w:hint="eastAsia" w:ascii="Times New Roman" w:hAnsi="Times New Roman" w:eastAsia="宋体" w:cs="Calibri"/>
                <w:color w:val="000000"/>
                <w:highlight w:val="none"/>
                <w:lang w:val="en-US" w:eastAsia="zh-CN"/>
              </w:rPr>
              <w:t xml:space="preserve">公用设施</w:t>
            </w:r>
            <w:r>
              <w:rPr>
                <w:rFonts w:hint="eastAsia" w:ascii="Calibri" w:hAnsi="Calibri" w:eastAsia="宋体" w:cs="Calibri"/>
                <w:color w:val="000000"/>
                <w:highlight w:val="none"/>
                <w:lang w:val="en-US" w:eastAsia="zh-CN"/>
              </w:rPr>
              <w:t xml:space="preserve">设备维护服务”</w:t>
            </w:r>
            <w:r/>
          </w:p>
        </w:tc>
      </w:tr>
      <w:tr>
        <w:trPr>
          <w:trHeight w:val="454"/>
        </w:trPr>
        <w:tc>
          <w:tcPr>
            <w:tcW w:w="1173" w:type="dxa"/>
            <w:vAlign w:val="center"/>
            <w:vMerge w:val="continue"/>
            <w:textDirection w:val="lrTb"/>
            <w:noWrap w:val="false"/>
          </w:tcPr>
          <w:p>
            <w:pPr>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2440" w:type="dxa"/>
            <w:vAlign w:val="center"/>
            <w:textDirection w:val="lrTb"/>
            <w:noWrap w:val="false"/>
          </w:tcPr>
          <w:p>
            <w:pPr>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eastAsia="宋体" w:cs="Calibri"/>
                <w:highlight w:val="none"/>
              </w:rPr>
              <w:t xml:space="preserve">空调</w:t>
            </w:r>
            <w:r>
              <w:rPr>
                <w:rFonts w:hint="eastAsia" w:ascii="Calibri" w:hAnsi="Calibri" w:eastAsia="宋体" w:cs="Calibri"/>
                <w:highlight w:val="none"/>
                <w:lang w:val="en-US" w:eastAsia="zh-CN"/>
              </w:rPr>
              <w:t xml:space="preserve">系统</w:t>
            </w:r>
            <w:r/>
          </w:p>
        </w:tc>
        <w:tc>
          <w:tcPr>
            <w:tcW w:w="6761" w:type="dxa"/>
            <w:vAlign w:val="center"/>
            <w:textDirection w:val="lrTb"/>
            <w:noWrap w:val="false"/>
          </w:tcPr>
          <w:p>
            <w:pPr>
              <w:rPr>
                <w:rFonts w:ascii="Calibri" w:hAnsi="Calibri" w:eastAsia="宋体" w:cs="Calibri"/>
                <w:color w:val="000000"/>
                <w:sz w:val="21"/>
                <w:szCs w:val="21"/>
                <w:highlight w:val="yellow"/>
                <w:lang w:val="en-US" w:eastAsia="zh-CN" w:bidi="ar-SA"/>
              </w:rPr>
            </w:pPr>
            <w:r>
              <w:rPr>
                <w:rFonts w:ascii="Calibri" w:hAnsi="Calibri" w:eastAsia="宋体" w:cs="Calibri"/>
                <w:color w:val="000000"/>
                <w:sz w:val="21"/>
                <w:szCs w:val="21"/>
                <w:highlight w:val="none"/>
                <w:lang w:val="en-US" w:eastAsia="zh-CN" w:bidi="ar-SA"/>
              </w:rPr>
              <w:t xml:space="preserve">多联式空调系统：功率368KW，室内机：168台</w:t>
            </w:r>
            <w:r>
              <w:rPr>
                <w:rFonts w:hint="eastAsia" w:ascii="Times New Roman" w:hAnsi="Times New Roman" w:eastAsia="宋体" w:cs="Calibri"/>
                <w:color w:val="000000"/>
                <w:sz w:val="21"/>
                <w:szCs w:val="21"/>
                <w:highlight w:val="none"/>
                <w:lang w:val="en-US" w:eastAsia="zh-CN" w:bidi="ar-SA"/>
              </w:rPr>
              <w:t xml:space="preserve">；</w:t>
            </w:r>
            <w:r>
              <w:rPr>
                <w:rFonts w:ascii="Times New Roman" w:hAnsi="Times New Roman" w:eastAsia="宋体" w:cs="Times New Roman"/>
                <w:b w:val="0"/>
                <w:bCs w:val="0"/>
                <w:sz w:val="21"/>
                <w:szCs w:val="21"/>
                <w:highlight w:val="none"/>
                <w:lang w:val="en-US" w:eastAsia="zh-CN"/>
              </w:rPr>
              <w:t xml:space="preserve">挂壁机</w:t>
            </w:r>
            <w:r>
              <w:rPr>
                <w:rFonts w:hint="eastAsia" w:ascii="Times New Roman" w:hAnsi="Times New Roman" w:eastAsia="宋体" w:cs="Times New Roman"/>
                <w:b w:val="0"/>
                <w:bCs w:val="0"/>
                <w:sz w:val="21"/>
                <w:szCs w:val="21"/>
                <w:highlight w:val="none"/>
                <w:lang w:val="en-US" w:eastAsia="zh-CN"/>
              </w:rPr>
              <w:t xml:space="preserve">8台</w:t>
            </w:r>
            <w:r>
              <w:rPr>
                <w:rFonts w:ascii="Times New Roman" w:hAnsi="Times New Roman" w:eastAsia="宋体" w:cs="Times New Roman"/>
                <w:b w:val="0"/>
                <w:bCs w:val="0"/>
                <w:sz w:val="21"/>
                <w:szCs w:val="21"/>
                <w:highlight w:val="none"/>
                <w:lang w:val="en-US" w:eastAsia="zh-CN"/>
              </w:rPr>
              <w:t xml:space="preserve">、功率</w:t>
            </w:r>
            <w:r>
              <w:rPr>
                <w:rFonts w:hint="eastAsia" w:ascii="Times New Roman" w:hAnsi="Times New Roman" w:eastAsia="宋体" w:cs="Times New Roman"/>
                <w:b w:val="0"/>
                <w:bCs w:val="0"/>
                <w:sz w:val="21"/>
                <w:szCs w:val="21"/>
                <w:highlight w:val="none"/>
                <w:lang w:val="en-US" w:eastAsia="zh-CN"/>
              </w:rPr>
              <w:t xml:space="preserve">16.5匹</w:t>
            </w:r>
            <w:r/>
          </w:p>
          <w:p>
            <w:pPr>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eastAsia="宋体" w:cs="Calibri"/>
                <w:color w:val="000000"/>
                <w:sz w:val="21"/>
                <w:szCs w:val="21"/>
                <w:highlight w:val="none"/>
                <w:lang w:val="en-US" w:eastAsia="zh-CN" w:bidi="ar-SA"/>
              </w:rPr>
              <w:t xml:space="preserve">进入维保期</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见“3.6保安服务”“3.3</w:t>
            </w:r>
            <w:r>
              <w:rPr>
                <w:rFonts w:hint="eastAsia" w:ascii="Times New Roman" w:hAnsi="Times New Roman" w:eastAsia="宋体" w:cs="Calibri"/>
                <w:color w:val="000000"/>
                <w:highlight w:val="none"/>
                <w:lang w:val="en-US" w:eastAsia="zh-CN"/>
              </w:rPr>
              <w:t xml:space="preserve">公用设施</w:t>
            </w:r>
            <w:r>
              <w:rPr>
                <w:rFonts w:hint="eastAsia" w:ascii="Calibri" w:hAnsi="Calibri" w:eastAsia="宋体" w:cs="Calibri"/>
                <w:color w:val="000000"/>
                <w:highlight w:val="none"/>
                <w:lang w:val="en-US" w:eastAsia="zh-CN"/>
              </w:rPr>
              <w:t xml:space="preserve">设备维护服务”</w:t>
            </w:r>
            <w:r/>
          </w:p>
        </w:tc>
      </w:tr>
      <w:tr>
        <w:trPr>
          <w:trHeight w:val="707"/>
        </w:trPr>
        <w:tc>
          <w:tcPr>
            <w:tcW w:w="1173" w:type="dxa"/>
            <w:vAlign w:val="center"/>
            <w:vMerge w:val="continue"/>
            <w:textDirection w:val="lrTb"/>
            <w:noWrap w:val="false"/>
          </w:tcPr>
          <w:p>
            <w:pPr>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2440" w:type="dxa"/>
            <w:vAlign w:val="center"/>
            <w:textDirection w:val="lrTb"/>
            <w:noWrap w:val="false"/>
          </w:tcPr>
          <w:p>
            <w:pPr>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eastAsia="宋体" w:cs="Calibri"/>
                <w:highlight w:val="none"/>
              </w:rPr>
              <w:t xml:space="preserve">给排水</w:t>
            </w:r>
            <w:r>
              <w:rPr>
                <w:rFonts w:hint="eastAsia" w:ascii="Calibri" w:hAnsi="Calibri" w:eastAsia="宋体" w:cs="Calibri"/>
                <w:highlight w:val="none"/>
                <w:lang w:val="en-US" w:eastAsia="zh-CN"/>
              </w:rPr>
              <w:t xml:space="preserve">系统</w:t>
            </w:r>
            <w:r/>
          </w:p>
        </w:tc>
        <w:tc>
          <w:tcPr>
            <w:tcW w:w="6761" w:type="dxa"/>
            <w:vAlign w:val="center"/>
            <w:textDirection w:val="lrTb"/>
            <w:noWrap w:val="false"/>
          </w:tcPr>
          <w:p>
            <w:pPr>
              <w:pageBreakBefore w:val="0"/>
              <w:spacing w:line="300" w:lineRule="auto"/>
              <w:rPr>
                <w:rFonts w:ascii="Calibri" w:hAnsi="Calibri" w:eastAsia="宋体" w:cs="Calibri"/>
                <w:color w:val="000000"/>
                <w:sz w:val="21"/>
                <w:szCs w:val="21"/>
                <w:highlight w:val="none"/>
                <w:lang w:val="en-US" w:eastAsia="zh-CN" w:bidi="ar-SA"/>
              </w:rPr>
            </w:pPr>
            <w:r>
              <w:rPr>
                <w:rFonts w:hint="eastAsia" w:ascii="宋体" w:hAnsi="宋体" w:eastAsia="宋体" w:cs="宋体"/>
                <w:highlight w:val="none"/>
                <w:lang w:val="en-US" w:eastAsia="zh-CN"/>
              </w:rPr>
              <w:t xml:space="preserve">8个控制柜，14台水泵</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见“3.6保安服务”“3.3</w:t>
            </w:r>
            <w:r>
              <w:rPr>
                <w:rFonts w:hint="eastAsia" w:ascii="Times New Roman" w:hAnsi="Times New Roman" w:eastAsia="宋体" w:cs="Calibri"/>
                <w:color w:val="000000"/>
                <w:highlight w:val="none"/>
                <w:lang w:val="en-US" w:eastAsia="zh-CN"/>
              </w:rPr>
              <w:t xml:space="preserve">公用设施</w:t>
            </w:r>
            <w:r>
              <w:rPr>
                <w:rFonts w:hint="eastAsia" w:ascii="Calibri" w:hAnsi="Calibri" w:eastAsia="宋体" w:cs="Calibri"/>
                <w:color w:val="000000"/>
                <w:highlight w:val="none"/>
                <w:lang w:val="en-US" w:eastAsia="zh-CN"/>
              </w:rPr>
              <w:t xml:space="preserve">设备维护服务”</w:t>
            </w:r>
            <w:r/>
          </w:p>
        </w:tc>
      </w:tr>
      <w:tr>
        <w:trPr>
          <w:trHeight w:val="454"/>
        </w:trPr>
        <w:tc>
          <w:tcPr>
            <w:tcW w:w="1173" w:type="dxa"/>
            <w:vAlign w:val="center"/>
            <w:vMerge w:val="continue"/>
            <w:textDirection w:val="lrTb"/>
            <w:noWrap w:val="false"/>
          </w:tcPr>
          <w:p>
            <w:pPr>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2440" w:type="dxa"/>
            <w:vAlign w:val="center"/>
            <w:textDirection w:val="lrTb"/>
            <w:noWrap w:val="false"/>
          </w:tcPr>
          <w:p>
            <w:pPr>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eastAsia="宋体" w:cs="Calibri"/>
                <w:highlight w:val="none"/>
              </w:rPr>
              <w:t xml:space="preserve">消防</w:t>
            </w:r>
            <w:r>
              <w:rPr>
                <w:rFonts w:hint="eastAsia" w:ascii="Calibri" w:hAnsi="Calibri" w:eastAsia="宋体" w:cs="Calibri"/>
                <w:highlight w:val="none"/>
                <w:lang w:val="en-US" w:eastAsia="zh-CN"/>
              </w:rPr>
              <w:t xml:space="preserve">系统</w:t>
            </w:r>
            <w:r/>
          </w:p>
        </w:tc>
        <w:tc>
          <w:tcPr>
            <w:tcW w:w="6761" w:type="dxa"/>
            <w:vAlign w:val="center"/>
            <w:textDirection w:val="lrTb"/>
            <w:noWrap w:val="false"/>
          </w:tcPr>
          <w:p>
            <w:pPr>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eastAsia="宋体" w:cs="Calibri"/>
                <w:color w:val="000000"/>
                <w:sz w:val="21"/>
                <w:szCs w:val="21"/>
                <w:highlight w:val="none"/>
                <w:lang w:val="en-US" w:eastAsia="zh-CN" w:bidi="ar-SA"/>
              </w:rPr>
              <w:t xml:space="preserve">火灾报警系统，自动喷水系统，室内消火栓系统，气体灭火系统，疏散指示及应急照明系统，防排烟系统，防火分隔等</w:t>
            </w:r>
            <w:r/>
          </w:p>
          <w:p>
            <w:pPr>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eastAsia="宋体" w:cs="Calibri"/>
                <w:color w:val="000000"/>
                <w:sz w:val="21"/>
                <w:szCs w:val="21"/>
                <w:highlight w:val="none"/>
                <w:lang w:val="en-US" w:eastAsia="zh-CN" w:bidi="ar-SA"/>
              </w:rPr>
              <w:t xml:space="preserve">消防墙体水箱1个，消防水箱1个，湿试报警阀1间2台，消防泵房2间，控制柜2个，消防泵2台，喷淋泵6台，消防稳压罐2个，室外消防泵5个，风机房2间4台分机，气体灭火装置2个</w:t>
            </w:r>
            <w:r/>
          </w:p>
          <w:p>
            <w:pPr>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eastAsia="宋体" w:cs="Calibri"/>
                <w:color w:val="000000"/>
                <w:sz w:val="21"/>
                <w:szCs w:val="21"/>
                <w:highlight w:val="none"/>
                <w:lang w:val="en-US" w:eastAsia="zh-CN" w:bidi="ar-SA"/>
              </w:rPr>
              <w:t xml:space="preserve">进入维保期</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见“3.6保安服务”“3.3</w:t>
            </w:r>
            <w:r>
              <w:rPr>
                <w:rFonts w:hint="eastAsia" w:ascii="Times New Roman" w:hAnsi="Times New Roman" w:eastAsia="宋体" w:cs="Calibri"/>
                <w:color w:val="000000"/>
                <w:highlight w:val="none"/>
                <w:lang w:val="en-US" w:eastAsia="zh-CN"/>
              </w:rPr>
              <w:t xml:space="preserve">公用设施</w:t>
            </w:r>
            <w:r>
              <w:rPr>
                <w:rFonts w:hint="eastAsia" w:ascii="Calibri" w:hAnsi="Calibri" w:eastAsia="宋体" w:cs="Calibri"/>
                <w:color w:val="000000"/>
                <w:highlight w:val="none"/>
                <w:lang w:val="en-US" w:eastAsia="zh-CN"/>
              </w:rPr>
              <w:t xml:space="preserve">设备维护服务”</w:t>
            </w:r>
            <w:r/>
          </w:p>
        </w:tc>
      </w:tr>
      <w:tr>
        <w:trPr>
          <w:trHeight w:val="454"/>
        </w:trPr>
        <w:tc>
          <w:tcPr>
            <w:tcW w:w="1173" w:type="dxa"/>
            <w:vAlign w:val="center"/>
            <w:vMerge w:val="continue"/>
            <w:textDirection w:val="lrTb"/>
            <w:noWrap w:val="false"/>
          </w:tcPr>
          <w:p>
            <w:pPr>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2440" w:type="dxa"/>
            <w:vAlign w:val="center"/>
            <w:textDirection w:val="lrTb"/>
            <w:noWrap w:val="false"/>
          </w:tcPr>
          <w:p>
            <w:pPr>
              <w:pageBreakBefore w:val="0"/>
              <w:spacing w:line="300" w:lineRule="auto"/>
              <w:rPr>
                <w:rFonts w:ascii="Calibri" w:hAnsi="Calibri" w:eastAsia="宋体" w:cs="Calibri"/>
                <w:sz w:val="21"/>
                <w:szCs w:val="21"/>
                <w:highlight w:val="none"/>
                <w:lang w:val="en-US" w:eastAsia="zh-CN" w:bidi="ar-SA"/>
              </w:rPr>
            </w:pPr>
            <w:r>
              <w:rPr>
                <w:rFonts w:ascii="Calibri" w:hAnsi="Calibri" w:eastAsia="宋体" w:cs="Calibri"/>
                <w:highlight w:val="none"/>
              </w:rPr>
              <w:t xml:space="preserve">安防系统</w:t>
            </w:r>
            <w:r/>
          </w:p>
        </w:tc>
        <w:tc>
          <w:tcPr>
            <w:tcW w:w="6761" w:type="dxa"/>
            <w:vAlign w:val="center"/>
            <w:textDirection w:val="lrTb"/>
            <w:noWrap w:val="false"/>
          </w:tcPr>
          <w:p>
            <w:pPr>
              <w:pageBreakBefore w:val="0"/>
              <w:spacing w:line="300" w:lineRule="auto"/>
              <w:rPr>
                <w:rFonts w:hint="eastAsia" w:ascii="Calibri" w:hAnsi="Calibri" w:eastAsia="宋体" w:cs="Calibri"/>
                <w:sz w:val="21"/>
                <w:szCs w:val="21"/>
                <w:highlight w:val="none"/>
                <w:lang w:val="en-US" w:eastAsia="zh-CN" w:bidi="ar-SA"/>
              </w:rPr>
            </w:pPr>
            <w:r>
              <w:rPr>
                <w:rFonts w:hint="eastAsia" w:ascii="Calibri" w:hAnsi="Calibri" w:eastAsia="宋体" w:cs="Calibri"/>
                <w:sz w:val="21"/>
                <w:szCs w:val="21"/>
                <w:highlight w:val="none"/>
                <w:lang w:val="en-US" w:eastAsia="zh-CN" w:bidi="ar-SA"/>
              </w:rPr>
              <w:t xml:space="preserve">人员防控</w:t>
            </w:r>
            <w:r>
              <w:rPr>
                <w:rFonts w:hint="eastAsia" w:ascii="Times New Roman" w:hAnsi="Times New Roman" w:eastAsia="宋体" w:cs="Calibri"/>
                <w:sz w:val="21"/>
                <w:szCs w:val="21"/>
                <w:highlight w:val="none"/>
                <w:lang w:val="en-US" w:eastAsia="zh-CN" w:bidi="ar-SA"/>
              </w:rPr>
              <w:t xml:space="preserve">、</w:t>
            </w:r>
            <w:r>
              <w:rPr>
                <w:rFonts w:hint="eastAsia" w:ascii="Calibri" w:hAnsi="Calibri" w:eastAsia="宋体" w:cs="Calibri"/>
                <w:sz w:val="21"/>
                <w:szCs w:val="21"/>
                <w:highlight w:val="none"/>
                <w:lang w:val="en-US" w:eastAsia="zh-CN" w:bidi="ar-SA"/>
              </w:rPr>
              <w:t xml:space="preserve"> 实体物理防控</w:t>
            </w:r>
            <w:r>
              <w:rPr>
                <w:rFonts w:hint="eastAsia" w:ascii="Times New Roman" w:hAnsi="Times New Roman" w:eastAsia="宋体" w:cs="Calibri"/>
                <w:sz w:val="21"/>
                <w:szCs w:val="21"/>
                <w:highlight w:val="none"/>
                <w:lang w:val="en-US" w:eastAsia="zh-CN" w:bidi="ar-SA"/>
              </w:rPr>
              <w:t xml:space="preserve">、</w:t>
            </w:r>
            <w:r>
              <w:rPr>
                <w:rFonts w:hint="eastAsia" w:ascii="Calibri" w:hAnsi="Calibri" w:eastAsia="宋体" w:cs="Calibri"/>
                <w:sz w:val="21"/>
                <w:szCs w:val="21"/>
                <w:highlight w:val="none"/>
                <w:lang w:val="en-US" w:eastAsia="zh-CN" w:bidi="ar-SA"/>
              </w:rPr>
              <w:t xml:space="preserve">智能安防设备</w:t>
            </w:r>
            <w:r>
              <w:rPr>
                <w:rFonts w:hint="eastAsia" w:ascii="Times New Roman" w:hAnsi="Times New Roman" w:eastAsia="宋体" w:cs="Calibri"/>
                <w:sz w:val="21"/>
                <w:szCs w:val="21"/>
                <w:highlight w:val="none"/>
                <w:lang w:val="en-US" w:eastAsia="zh-CN" w:bidi="ar-SA"/>
              </w:rPr>
              <w:t xml:space="preserve">、</w:t>
            </w:r>
            <w:r>
              <w:rPr>
                <w:rFonts w:hint="eastAsia" w:ascii="Calibri" w:hAnsi="Calibri" w:eastAsia="宋体" w:cs="Calibri"/>
                <w:sz w:val="21"/>
                <w:szCs w:val="21"/>
                <w:highlight w:val="none"/>
                <w:lang w:val="en-US" w:eastAsia="zh-CN" w:bidi="ar-SA"/>
              </w:rPr>
              <w:t xml:space="preserve">制度安全管理防线 </w:t>
            </w:r>
            <w:r>
              <w:rPr>
                <w:rFonts w:hint="eastAsia" w:ascii="Times New Roman" w:hAnsi="Times New Roman" w:eastAsia="宋体" w:cs="Calibri"/>
                <w:sz w:val="21"/>
                <w:szCs w:val="21"/>
                <w:highlight w:val="none"/>
                <w:lang w:val="en-US" w:eastAsia="zh-CN" w:bidi="ar-SA"/>
              </w:rPr>
              <w:t xml:space="preserve">、</w:t>
            </w:r>
            <w:r>
              <w:rPr>
                <w:rFonts w:hint="eastAsia" w:ascii="Calibri" w:hAnsi="Calibri" w:eastAsia="宋体" w:cs="Calibri"/>
                <w:sz w:val="21"/>
                <w:szCs w:val="21"/>
                <w:highlight w:val="none"/>
                <w:lang w:val="en-US" w:eastAsia="zh-CN" w:bidi="ar-SA"/>
              </w:rPr>
              <w:t xml:space="preserve">网络与信息安全系统</w:t>
            </w:r>
            <w:r>
              <w:rPr>
                <w:rFonts w:hint="eastAsia" w:ascii="Times New Roman" w:hAnsi="Times New Roman" w:eastAsia="宋体" w:cs="Calibri"/>
                <w:sz w:val="21"/>
                <w:szCs w:val="21"/>
                <w:highlight w:val="none"/>
                <w:lang w:val="en-US" w:eastAsia="zh-CN" w:bidi="ar-SA"/>
              </w:rPr>
              <w:t xml:space="preserve">、</w:t>
            </w:r>
            <w:r>
              <w:rPr>
                <w:rFonts w:hint="eastAsia" w:ascii="Calibri" w:hAnsi="Calibri" w:eastAsia="宋体" w:cs="Calibri"/>
                <w:sz w:val="21"/>
                <w:szCs w:val="21"/>
                <w:highlight w:val="none"/>
                <w:lang w:val="en-US" w:eastAsia="zh-CN" w:bidi="ar-SA"/>
              </w:rPr>
              <w:t xml:space="preserve">应急与消防安全系统。</w:t>
            </w:r>
            <w:r/>
          </w:p>
          <w:p>
            <w:pPr>
              <w:pageBreakBefore w:val="0"/>
              <w:spacing w:line="300" w:lineRule="auto"/>
              <w:rPr>
                <w:rFonts w:hint="eastAsia" w:ascii="Calibri" w:hAnsi="Calibri" w:eastAsia="宋体" w:cs="Calibri"/>
                <w:sz w:val="21"/>
                <w:szCs w:val="21"/>
                <w:highlight w:val="none"/>
                <w:lang w:val="en-US" w:eastAsia="zh-CN" w:bidi="ar-SA"/>
              </w:rPr>
            </w:pPr>
            <w:r>
              <w:rPr>
                <w:rFonts w:hint="eastAsia" w:ascii="Calibri" w:hAnsi="Calibri" w:eastAsia="宋体" w:cs="Calibri"/>
                <w:sz w:val="21"/>
                <w:szCs w:val="21"/>
                <w:highlight w:val="none"/>
                <w:lang w:val="en-US" w:eastAsia="zh-CN" w:bidi="ar-SA"/>
              </w:rPr>
              <w:t xml:space="preserve">监控设备探头95个，出入库道砟系统2个，门禁刷卡系统1个，报警系统</w:t>
            </w:r>
            <w:r>
              <w:rPr>
                <w:rFonts w:hint="eastAsia" w:ascii="Times New Roman" w:hAnsi="Times New Roman" w:eastAsia="宋体" w:cs="Calibri"/>
                <w:sz w:val="21"/>
                <w:szCs w:val="21"/>
                <w:highlight w:val="none"/>
                <w:lang w:val="en-US" w:eastAsia="zh-CN" w:bidi="ar-SA"/>
              </w:rPr>
              <w:t xml:space="preserve">：</w:t>
            </w:r>
            <w:r>
              <w:rPr>
                <w:rFonts w:hint="eastAsia" w:ascii="Calibri" w:hAnsi="Calibri" w:eastAsia="宋体" w:cs="Calibri"/>
                <w:sz w:val="21"/>
                <w:szCs w:val="21"/>
                <w:highlight w:val="none"/>
                <w:lang w:val="en-US" w:eastAsia="zh-CN" w:bidi="ar-SA"/>
              </w:rPr>
              <w:t xml:space="preserve">报警按钮、烟感温感、燃气泄漏报警</w:t>
            </w:r>
            <w:r>
              <w:rPr>
                <w:rFonts w:hint="eastAsia" w:ascii="Times New Roman" w:hAnsi="Times New Roman" w:eastAsia="宋体" w:cs="Calibri"/>
                <w:sz w:val="21"/>
                <w:szCs w:val="21"/>
                <w:highlight w:val="none"/>
                <w:lang w:val="en-US" w:eastAsia="zh-CN" w:bidi="ar-SA"/>
              </w:rPr>
              <w:t xml:space="preserve">。</w:t>
            </w:r>
            <w:r/>
          </w:p>
          <w:p>
            <w:pPr>
              <w:pageBreakBefore w:val="0"/>
              <w:spacing w:line="300" w:lineRule="auto"/>
              <w:rPr>
                <w:rFonts w:hint="eastAsia" w:ascii="Calibri" w:hAnsi="Calibri" w:eastAsia="宋体" w:cs="Calibri"/>
                <w:sz w:val="21"/>
                <w:szCs w:val="21"/>
                <w:highlight w:val="none"/>
                <w:lang w:val="en-US" w:eastAsia="zh-CN" w:bidi="ar-SA"/>
              </w:rPr>
            </w:pPr>
            <w:r>
              <w:rPr>
                <w:rFonts w:hint="eastAsia" w:ascii="Calibri" w:hAnsi="Calibri" w:eastAsia="宋体" w:cs="Calibri"/>
                <w:sz w:val="21"/>
                <w:szCs w:val="21"/>
                <w:highlight w:val="none"/>
                <w:lang w:val="en-US" w:eastAsia="zh-CN" w:bidi="ar-SA"/>
              </w:rPr>
              <w:t xml:space="preserve">进入维保期</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见“3.6保安服务”“3.3</w:t>
            </w:r>
            <w:r>
              <w:rPr>
                <w:rFonts w:hint="eastAsia" w:ascii="Times New Roman" w:hAnsi="Times New Roman" w:eastAsia="宋体" w:cs="Calibri"/>
                <w:color w:val="000000"/>
                <w:highlight w:val="none"/>
                <w:lang w:val="en-US" w:eastAsia="zh-CN"/>
              </w:rPr>
              <w:t xml:space="preserve">公用设施</w:t>
            </w:r>
            <w:r>
              <w:rPr>
                <w:rFonts w:hint="eastAsia" w:ascii="Calibri" w:hAnsi="Calibri" w:eastAsia="宋体" w:cs="Calibri"/>
                <w:color w:val="000000"/>
                <w:highlight w:val="none"/>
                <w:lang w:val="en-US" w:eastAsia="zh-CN"/>
              </w:rPr>
              <w:t xml:space="preserve">设备维护服务”</w:t>
            </w:r>
            <w:r/>
          </w:p>
        </w:tc>
      </w:tr>
      <w:tr>
        <w:trPr>
          <w:trHeight w:val="454"/>
        </w:trPr>
        <w:tc>
          <w:tcPr>
            <w:tcW w:w="1173" w:type="dxa"/>
            <w:vAlign w:val="center"/>
            <w:vMerge w:val="continue"/>
            <w:textDirection w:val="lrTb"/>
            <w:noWrap w:val="false"/>
          </w:tcPr>
          <w:p>
            <w:pPr>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2440" w:type="dxa"/>
            <w:vAlign w:val="center"/>
            <w:textDirection w:val="lrTb"/>
            <w:noWrap w:val="false"/>
          </w:tcPr>
          <w:p>
            <w:pPr>
              <w:pageBreakBefore w:val="0"/>
              <w:spacing w:line="300" w:lineRule="auto"/>
              <w:rPr>
                <w:rFonts w:ascii="Calibri" w:hAnsi="Calibri" w:eastAsia="宋体" w:cs="Calibri"/>
                <w:sz w:val="21"/>
                <w:szCs w:val="21"/>
                <w:highlight w:val="none"/>
                <w:lang w:val="en-US" w:eastAsia="zh-CN" w:bidi="ar-SA"/>
              </w:rPr>
            </w:pPr>
            <w:r>
              <w:rPr>
                <w:rFonts w:ascii="Calibri" w:hAnsi="Calibri" w:eastAsia="宋体" w:cs="Calibri"/>
                <w:highlight w:val="none"/>
              </w:rPr>
              <w:t xml:space="preserve">照明系统</w:t>
            </w:r>
            <w:r/>
          </w:p>
        </w:tc>
        <w:tc>
          <w:tcPr>
            <w:tcW w:w="6761" w:type="dxa"/>
            <w:vAlign w:val="center"/>
            <w:textDirection w:val="lrTb"/>
            <w:noWrap w:val="false"/>
          </w:tcPr>
          <w:p>
            <w:pPr>
              <w:pageBreakBefore w:val="0"/>
              <w:spacing w:line="300" w:lineRule="auto"/>
              <w:rPr>
                <w:rFonts w:hint="eastAsia" w:ascii="Calibri" w:hAnsi="Calibri" w:eastAsia="宋体" w:cs="Calibri"/>
                <w:sz w:val="21"/>
                <w:szCs w:val="21"/>
                <w:highlight w:val="none"/>
                <w:lang w:val="en-US" w:eastAsia="zh-CN" w:bidi="ar-SA"/>
              </w:rPr>
            </w:pPr>
            <w:r>
              <w:rPr>
                <w:rFonts w:hint="eastAsia" w:ascii="宋体" w:hAnsi="宋体" w:eastAsia="宋体" w:cs="宋体"/>
                <w:highlight w:val="none"/>
                <w:lang w:val="en-US" w:eastAsia="zh-CN"/>
              </w:rPr>
              <w:t xml:space="preserve">灯350盏、是否在质保期内：正常维修</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见“3.6保安服务”“3.3</w:t>
            </w:r>
            <w:r>
              <w:rPr>
                <w:rFonts w:hint="eastAsia" w:ascii="Times New Roman" w:hAnsi="Times New Roman" w:eastAsia="宋体" w:cs="Calibri"/>
                <w:color w:val="000000"/>
                <w:highlight w:val="none"/>
                <w:lang w:val="en-US" w:eastAsia="zh-CN"/>
              </w:rPr>
              <w:t xml:space="preserve">公用设施</w:t>
            </w:r>
            <w:r>
              <w:rPr>
                <w:rFonts w:hint="eastAsia" w:ascii="Calibri" w:hAnsi="Calibri" w:eastAsia="宋体" w:cs="Calibri"/>
                <w:color w:val="000000"/>
                <w:highlight w:val="none"/>
                <w:lang w:val="en-US" w:eastAsia="zh-CN"/>
              </w:rPr>
              <w:t xml:space="preserve">设备维护服务”</w:t>
            </w:r>
            <w:r/>
          </w:p>
        </w:tc>
      </w:tr>
      <w:tr>
        <w:trPr>
          <w:trHeight w:val="90"/>
        </w:trPr>
        <w:tc>
          <w:tcPr>
            <w:tcW w:w="1173" w:type="dxa"/>
            <w:vAlign w:val="center"/>
            <w:vMerge w:val="continue"/>
            <w:textDirection w:val="lrTb"/>
            <w:noWrap w:val="false"/>
          </w:tcPr>
          <w:p>
            <w:pPr>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2440" w:type="dxa"/>
            <w:vAlign w:val="center"/>
            <w:textDirection w:val="lrTb"/>
            <w:noWrap w:val="false"/>
          </w:tcPr>
          <w:p>
            <w:pPr>
              <w:pageBreakBefore w:val="0"/>
              <w:spacing w:line="300" w:lineRule="auto"/>
              <w:rPr>
                <w:rFonts w:ascii="Calibri" w:hAnsi="Calibri" w:eastAsia="宋体" w:cs="Calibri"/>
                <w:highlight w:val="none"/>
              </w:rPr>
            </w:pPr>
            <w:r>
              <w:rPr>
                <w:rFonts w:hint="eastAsia" w:ascii="Times New Roman" w:hAnsi="Times New Roman" w:eastAsia="宋体" w:cs="Calibri"/>
                <w:highlight w:val="none"/>
                <w:lang w:val="en-US" w:eastAsia="zh-CN"/>
              </w:rPr>
              <w:t xml:space="preserve">供配电系统</w:t>
            </w:r>
            <w:r/>
          </w:p>
        </w:tc>
        <w:tc>
          <w:tcPr>
            <w:tcW w:w="6761"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lang w:val="en-US" w:eastAsia="zh-CN"/>
              </w:rPr>
              <w:t xml:space="preserve">高压柜</w:t>
            </w:r>
            <w:r>
              <w:rPr>
                <w:rFonts w:hint="eastAsia" w:ascii="宋体" w:hAnsi="宋体" w:eastAsia="宋体" w:cs="宋体"/>
                <w:b w:val="0"/>
                <w:bCs w:val="0"/>
                <w:sz w:val="21"/>
                <w:szCs w:val="21"/>
                <w:highlight w:val="none"/>
                <w:lang w:val="en-US" w:eastAsia="zh-CN"/>
              </w:rPr>
              <w:t xml:space="preserve">2组</w:t>
            </w:r>
            <w:r>
              <w:rPr>
                <w:rFonts w:hint="eastAsia" w:ascii="宋体" w:hAnsi="宋体" w:eastAsia="宋体" w:cs="宋体"/>
                <w:sz w:val="21"/>
                <w:szCs w:val="21"/>
                <w:highlight w:val="none"/>
                <w:lang w:val="en-US" w:eastAsia="zh-CN"/>
              </w:rPr>
              <w:t xml:space="preserve">：10kv、</w:t>
            </w:r>
            <w:r>
              <w:rPr>
                <w:rFonts w:hint="eastAsia" w:ascii="宋体" w:hAnsi="宋体" w:eastAsia="宋体" w:cs="宋体"/>
                <w:b w:val="0"/>
                <w:bCs w:val="0"/>
                <w:sz w:val="21"/>
                <w:szCs w:val="21"/>
                <w:highlight w:val="none"/>
                <w:lang w:val="en-US" w:eastAsia="zh-CN"/>
              </w:rPr>
              <w:t xml:space="preserve">额定电流200A ； </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变压器1组：容量630KVA ，功率 360KW；</w:t>
            </w:r>
            <w:r/>
          </w:p>
          <w:p>
            <w:pPr>
              <w:pageBreakBefore w:val="0"/>
              <w:spacing w:line="300" w:lineRule="auto"/>
              <w:rPr>
                <w:rFonts w:ascii="楷体" w:hAnsi="楷体" w:eastAsia="楷体" w:cs="楷体"/>
                <w:highlight w:val="none"/>
                <w:lang w:val="en-US" w:eastAsia="zh-CN"/>
              </w:rPr>
            </w:pPr>
            <w:r>
              <w:rPr>
                <w:rFonts w:hint="eastAsia" w:ascii="宋体" w:hAnsi="宋体" w:eastAsia="宋体" w:cs="宋体"/>
                <w:b w:val="0"/>
                <w:bCs w:val="0"/>
                <w:sz w:val="21"/>
                <w:szCs w:val="21"/>
                <w:highlight w:val="none"/>
                <w:lang w:val="en-US" w:eastAsia="zh-CN"/>
              </w:rPr>
              <w:t xml:space="preserve">低压成套柜7组：0.4KV ，360KW。</w:t>
            </w:r>
            <w:r/>
          </w:p>
        </w:tc>
        <w:tc>
          <w:tcPr>
            <w:tcW w:w="4186" w:type="dxa"/>
            <w:vAlign w:val="center"/>
            <w:textDirection w:val="lrTb"/>
            <w:noWrap w:val="false"/>
          </w:tcPr>
          <w:p>
            <w:pPr>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见“3.3</w:t>
            </w:r>
            <w:r>
              <w:rPr>
                <w:rFonts w:hint="eastAsia" w:ascii="Times New Roman" w:hAnsi="Times New Roman" w:eastAsia="宋体" w:cs="Calibri"/>
                <w:color w:val="000000"/>
                <w:highlight w:val="none"/>
                <w:lang w:val="en-US" w:eastAsia="zh-CN"/>
              </w:rPr>
              <w:t xml:space="preserve">公</w:t>
            </w:r>
            <w:r>
              <w:rPr>
                <w:rFonts w:hint="eastAsia" w:ascii="Calibri" w:hAnsi="Calibri" w:eastAsia="宋体" w:cs="Calibri"/>
                <w:color w:val="000000"/>
                <w:highlight w:val="none"/>
                <w:lang w:val="en-US" w:eastAsia="zh-CN"/>
              </w:rPr>
              <w:t xml:space="preserve">用设施设备维护服务”</w:t>
            </w:r>
            <w:r/>
          </w:p>
        </w:tc>
      </w:tr>
    </w:tbl>
    <w:p>
      <w:pPr>
        <w:pStyle w:val="903"/>
        <w:rPr>
          <w:rFonts w:hint="eastAsia"/>
          <w:highlight w:val="none"/>
          <w:lang w:val="en-US" w:eastAsia="zh-CN"/>
        </w:rPr>
      </w:pPr>
      <w:r>
        <w:rPr>
          <w:rFonts w:hint="eastAsia"/>
          <w:highlight w:val="none"/>
          <w:lang w:val="en-US" w:eastAsia="zh-CN"/>
        </w:rPr>
        <w:t xml:space="preserve">（2）物业管理（室外）</w:t>
      </w:r>
      <w:r/>
    </w:p>
    <w:tbl>
      <w:tblPr>
        <w:tblStyle w:val="969"/>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9"/>
        <w:gridCol w:w="2985"/>
        <w:gridCol w:w="3891"/>
      </w:tblGrid>
      <w:tr>
        <w:trPr>
          <w:trHeight w:val="454"/>
        </w:trPr>
        <w:tc>
          <w:tcPr>
            <w:tcW w:w="2626" w:type="dxa"/>
            <w:vAlign w:val="center"/>
            <w:textDirection w:val="lrTb"/>
            <w:noWrap w:val="false"/>
          </w:tcPr>
          <w:p>
            <w:pPr>
              <w:jc w:val="center"/>
              <w:pageBreakBefore w:val="0"/>
              <w:spacing w:line="300" w:lineRule="auto"/>
              <w:rPr>
                <w:rFonts w:hint="eastAsia" w:ascii="Calibri" w:hAnsi="Calibri" w:eastAsia="宋体" w:cs="Calibri"/>
                <w:b/>
                <w:bCs/>
                <w:color w:val="000000"/>
                <w:sz w:val="21"/>
                <w:szCs w:val="21"/>
                <w:highlight w:val="none"/>
                <w:lang w:val="en-US" w:eastAsia="zh-CN" w:bidi="ar-SA"/>
              </w:rPr>
            </w:pPr>
            <w:r>
              <w:rPr>
                <w:rFonts w:hint="eastAsia" w:ascii="Calibri" w:hAnsi="Calibri" w:eastAsia="宋体" w:cs="Calibri"/>
                <w:b/>
                <w:bCs/>
                <w:highlight w:val="none"/>
                <w:lang w:val="en-US" w:eastAsia="zh-CN"/>
              </w:rPr>
              <w:t xml:space="preserve">名称</w:t>
            </w:r>
            <w:r/>
          </w:p>
        </w:tc>
        <w:tc>
          <w:tcPr>
            <w:tcW w:w="5298" w:type="dxa"/>
            <w:vAlign w:val="center"/>
            <w:textDirection w:val="lrTb"/>
            <w:noWrap w:val="false"/>
          </w:tcPr>
          <w:p>
            <w:pPr>
              <w:jc w:val="center"/>
              <w:pageBreakBefore w:val="0"/>
              <w:spacing w:line="300" w:lineRule="auto"/>
              <w:rPr>
                <w:rFonts w:hint="eastAsia" w:ascii="Calibri" w:hAnsi="Calibri" w:eastAsia="宋体" w:cs="Calibri"/>
                <w:b/>
                <w:bCs/>
                <w:color w:val="000000"/>
                <w:sz w:val="21"/>
                <w:szCs w:val="21"/>
                <w:highlight w:val="none"/>
                <w:lang w:val="en-US" w:eastAsia="zh-CN" w:bidi="ar-SA"/>
              </w:rPr>
            </w:pPr>
            <w:r>
              <w:rPr>
                <w:rFonts w:ascii="Calibri" w:hAnsi="Calibri" w:eastAsia="宋体" w:cs="Calibri"/>
                <w:b/>
                <w:bCs/>
                <w:highlight w:val="none"/>
              </w:rPr>
              <w:t xml:space="preserve">明细</w:t>
            </w:r>
            <w:r/>
          </w:p>
        </w:tc>
        <w:tc>
          <w:tcPr>
            <w:tcW w:w="6627" w:type="dxa"/>
            <w:vAlign w:val="center"/>
            <w:textDirection w:val="lrTb"/>
            <w:noWrap w:val="false"/>
          </w:tcPr>
          <w:p>
            <w:pPr>
              <w:jc w:val="center"/>
              <w:pageBreakBefore w:val="0"/>
              <w:spacing w:line="300" w:lineRule="auto"/>
              <w:rPr>
                <w:rFonts w:ascii="Calibri" w:hAnsi="Calibri" w:eastAsia="宋体" w:cs="Calibri"/>
                <w:b/>
                <w:bCs/>
                <w:highlight w:val="none"/>
              </w:rPr>
            </w:pPr>
            <w:r>
              <w:rPr>
                <w:rFonts w:hint="eastAsia" w:ascii="Times New Roman" w:hAnsi="Times New Roman" w:eastAsia="宋体" w:cs="Calibri"/>
                <w:b/>
                <w:bCs/>
                <w:highlight w:val="none"/>
                <w:lang w:val="en-US" w:eastAsia="zh-CN"/>
              </w:rPr>
              <w:t xml:space="preserve">服务内容及标准</w:t>
            </w:r>
            <w:r/>
          </w:p>
        </w:tc>
      </w:tr>
      <w:tr>
        <w:trPr>
          <w:trHeight w:val="454"/>
        </w:trPr>
        <w:tc>
          <w:tcPr>
            <w:tcW w:w="2626" w:type="dxa"/>
            <w:vAlign w:val="center"/>
            <w:textDirection w:val="lrTb"/>
            <w:noWrap w:val="false"/>
          </w:tcPr>
          <w:p>
            <w:pPr>
              <w:jc w:val="both"/>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室外面积</w:t>
            </w:r>
            <w:r/>
          </w:p>
        </w:tc>
        <w:tc>
          <w:tcPr>
            <w:tcW w:w="5298" w:type="dxa"/>
            <w:vAlign w:val="center"/>
            <w:textDirection w:val="lrTb"/>
            <w:noWrap w:val="false"/>
          </w:tcPr>
          <w:p>
            <w:pPr>
              <w:jc w:val="both"/>
              <w:rPr>
                <w:rFonts w:hint="eastAsia"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3285㎡</w:t>
            </w:r>
            <w:r/>
          </w:p>
        </w:tc>
        <w:tc>
          <w:tcPr>
            <w:tcW w:w="6627" w:type="dxa"/>
            <w:vAlign w:val="center"/>
            <w:textDirection w:val="lrTb"/>
            <w:noWrap w:val="false"/>
          </w:tcPr>
          <w:p>
            <w:pPr>
              <w:jc w:val="both"/>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见“3.4保洁服务”</w:t>
            </w:r>
            <w:r>
              <w:rPr>
                <w:rFonts w:hint="eastAsia" w:ascii="Calibri" w:hAnsi="Calibri" w:eastAsia="宋体" w:cs="Calibri"/>
                <w:color w:val="000000"/>
                <w:highlight w:val="none"/>
                <w:lang w:val="en-US" w:eastAsia="zh-CN"/>
              </w:rPr>
              <w:t xml:space="preserve">“3.6保安服务”</w:t>
            </w:r>
            <w:r/>
          </w:p>
        </w:tc>
      </w:tr>
      <w:tr>
        <w:trPr>
          <w:trHeight w:val="454"/>
        </w:trPr>
        <w:tc>
          <w:tcPr>
            <w:tcW w:w="2626" w:type="dxa"/>
            <w:vAlign w:val="center"/>
            <w:textDirection w:val="lrTb"/>
            <w:noWrap w:val="false"/>
          </w:tcPr>
          <w:p>
            <w:pPr>
              <w:jc w:val="both"/>
              <w:rPr>
                <w:rFonts w:hint="eastAsia" w:ascii="Times New Roman" w:hAnsi="Times New Roman" w:eastAsia="宋体" w:cs="Times New Roman"/>
                <w:highlight w:val="none"/>
                <w:vertAlign w:val="baseline"/>
                <w:lang w:val="en-US" w:eastAsia="zh-CN"/>
              </w:rPr>
            </w:pPr>
            <w:r>
              <w:rPr>
                <w:rFonts w:ascii="Calibri" w:hAnsi="Calibri" w:eastAsia="宋体" w:cs="Calibri"/>
                <w:highlight w:val="none"/>
              </w:rPr>
              <w:t xml:space="preserve">绿化</w:t>
            </w:r>
            <w:r/>
          </w:p>
        </w:tc>
        <w:tc>
          <w:tcPr>
            <w:tcW w:w="5298" w:type="dxa"/>
            <w:vAlign w:val="center"/>
            <w:textDirection w:val="lrTb"/>
            <w:noWrap w:val="false"/>
          </w:tcPr>
          <w:p>
            <w:pPr>
              <w:jc w:val="both"/>
              <w:rPr>
                <w:rFonts w:hint="eastAsia"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435㎡</w:t>
            </w:r>
            <w:r/>
          </w:p>
        </w:tc>
        <w:tc>
          <w:tcPr>
            <w:tcW w:w="6627" w:type="dxa"/>
            <w:vAlign w:val="center"/>
            <w:textDirection w:val="lrTb"/>
            <w:noWrap w:val="false"/>
          </w:tcPr>
          <w:p>
            <w:pPr>
              <w:jc w:val="both"/>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见“3.4保洁服务”“3.5绿化服务”</w:t>
            </w:r>
            <w:r/>
          </w:p>
        </w:tc>
      </w:tr>
      <w:tr>
        <w:trPr>
          <w:trHeight w:val="454"/>
        </w:trPr>
        <w:tc>
          <w:tcPr>
            <w:tcW w:w="2626" w:type="dxa"/>
            <w:vAlign w:val="center"/>
            <w:textDirection w:val="lrTb"/>
            <w:noWrap w:val="false"/>
          </w:tcPr>
          <w:p>
            <w:pPr>
              <w:jc w:val="both"/>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路灯、草坪灯、音箱</w:t>
            </w:r>
            <w:r/>
          </w:p>
        </w:tc>
        <w:tc>
          <w:tcPr>
            <w:tcW w:w="5298" w:type="dxa"/>
            <w:vAlign w:val="center"/>
            <w:textDirection w:val="lrTb"/>
            <w:noWrap w:val="false"/>
          </w:tcPr>
          <w:p>
            <w:pPr>
              <w:jc w:val="both"/>
              <w:rPr>
                <w:rFonts w:hint="eastAsia"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路灯13个、草坪灯2个</w:t>
            </w:r>
            <w:r/>
          </w:p>
        </w:tc>
        <w:tc>
          <w:tcPr>
            <w:tcW w:w="6627" w:type="dxa"/>
            <w:vAlign w:val="center"/>
            <w:textDirection w:val="lrTb"/>
            <w:noWrap w:val="false"/>
          </w:tcPr>
          <w:p>
            <w:pPr>
              <w:jc w:val="both"/>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见“3.4保洁服务”</w:t>
            </w:r>
            <w:r>
              <w:rPr>
                <w:rFonts w:hint="eastAsia" w:ascii="Calibri" w:hAnsi="Calibri" w:eastAsia="宋体" w:cs="Calibri"/>
                <w:color w:val="000000"/>
                <w:highlight w:val="none"/>
                <w:lang w:val="en-US" w:eastAsia="zh-CN"/>
              </w:rPr>
              <w:t xml:space="preserve">“3.3</w:t>
            </w:r>
            <w:r>
              <w:rPr>
                <w:rFonts w:hint="eastAsia" w:ascii="Times New Roman" w:hAnsi="Times New Roman" w:eastAsia="宋体" w:cs="Calibri"/>
                <w:color w:val="000000"/>
                <w:highlight w:val="none"/>
                <w:lang w:val="en-US" w:eastAsia="zh-CN"/>
              </w:rPr>
              <w:t xml:space="preserve">公用设施</w:t>
            </w:r>
            <w:r>
              <w:rPr>
                <w:rFonts w:hint="eastAsia" w:ascii="Calibri" w:hAnsi="Calibri" w:eastAsia="宋体" w:cs="Calibri"/>
                <w:color w:val="000000"/>
                <w:highlight w:val="none"/>
                <w:lang w:val="en-US" w:eastAsia="zh-CN"/>
              </w:rPr>
              <w:t xml:space="preserve">设备维护服务”</w:t>
            </w:r>
            <w:r/>
          </w:p>
        </w:tc>
      </w:tr>
      <w:tr>
        <w:trPr>
          <w:trHeight w:val="454"/>
        </w:trPr>
        <w:tc>
          <w:tcPr>
            <w:tcW w:w="2626" w:type="dxa"/>
            <w:vAlign w:val="center"/>
            <w:textDirection w:val="lrTb"/>
            <w:noWrap w:val="false"/>
          </w:tcPr>
          <w:p>
            <w:pPr>
              <w:jc w:val="both"/>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消防栓</w:t>
            </w:r>
            <w:r/>
          </w:p>
        </w:tc>
        <w:tc>
          <w:tcPr>
            <w:tcW w:w="5298" w:type="dxa"/>
            <w:vAlign w:val="center"/>
            <w:textDirection w:val="lrTb"/>
            <w:noWrap w:val="false"/>
          </w:tcPr>
          <w:p>
            <w:pPr>
              <w:jc w:val="both"/>
              <w:rPr>
                <w:rFonts w:hint="eastAsia"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59个</w:t>
            </w:r>
            <w:r/>
          </w:p>
        </w:tc>
        <w:tc>
          <w:tcPr>
            <w:tcW w:w="6627" w:type="dxa"/>
            <w:vAlign w:val="center"/>
            <w:textDirection w:val="lrTb"/>
            <w:noWrap w:val="false"/>
          </w:tcPr>
          <w:p>
            <w:pPr>
              <w:jc w:val="both"/>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见“3.4保洁服务”</w:t>
            </w:r>
            <w:r>
              <w:rPr>
                <w:rFonts w:hint="eastAsia" w:ascii="Calibri" w:hAnsi="Calibri" w:eastAsia="宋体" w:cs="Calibri"/>
                <w:color w:val="000000"/>
                <w:highlight w:val="none"/>
                <w:lang w:val="en-US" w:eastAsia="zh-CN"/>
              </w:rPr>
              <w:t xml:space="preserve">“3.3</w:t>
            </w:r>
            <w:r>
              <w:rPr>
                <w:rFonts w:hint="eastAsia" w:ascii="Times New Roman" w:hAnsi="Times New Roman" w:eastAsia="宋体" w:cs="Calibri"/>
                <w:color w:val="000000"/>
                <w:highlight w:val="none"/>
                <w:lang w:val="en-US" w:eastAsia="zh-CN"/>
              </w:rPr>
              <w:t xml:space="preserve">公用设施</w:t>
            </w:r>
            <w:r>
              <w:rPr>
                <w:rFonts w:hint="eastAsia" w:ascii="Calibri" w:hAnsi="Calibri" w:eastAsia="宋体" w:cs="Calibri"/>
                <w:color w:val="000000"/>
                <w:highlight w:val="none"/>
                <w:lang w:val="en-US" w:eastAsia="zh-CN"/>
              </w:rPr>
              <w:t xml:space="preserve">设备维护服务”</w:t>
            </w:r>
            <w:r/>
          </w:p>
        </w:tc>
      </w:tr>
      <w:tr>
        <w:trPr>
          <w:trHeight w:val="454"/>
        </w:trPr>
        <w:tc>
          <w:tcPr>
            <w:tcW w:w="2626" w:type="dxa"/>
            <w:vAlign w:val="center"/>
            <w:textDirection w:val="lrTb"/>
            <w:noWrap w:val="false"/>
          </w:tcPr>
          <w:p>
            <w:pPr>
              <w:jc w:val="both"/>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垃圾箱</w:t>
            </w:r>
            <w:r/>
          </w:p>
        </w:tc>
        <w:tc>
          <w:tcPr>
            <w:tcW w:w="5298" w:type="dxa"/>
            <w:vAlign w:val="center"/>
            <w:textDirection w:val="lrTb"/>
            <w:noWrap w:val="false"/>
          </w:tcPr>
          <w:p>
            <w:pPr>
              <w:jc w:val="both"/>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垃圾亭1个，箱4个，桶1个</w:t>
            </w:r>
            <w:r/>
          </w:p>
        </w:tc>
        <w:tc>
          <w:tcPr>
            <w:tcW w:w="6627" w:type="dxa"/>
            <w:vAlign w:val="center"/>
            <w:textDirection w:val="lrTb"/>
            <w:noWrap w:val="false"/>
          </w:tcPr>
          <w:p>
            <w:pPr>
              <w:jc w:val="both"/>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见“3.4保洁服务”</w:t>
            </w:r>
            <w:r/>
          </w:p>
        </w:tc>
      </w:tr>
      <w:tr>
        <w:trPr>
          <w:trHeight w:val="454"/>
        </w:trPr>
        <w:tc>
          <w:tcPr>
            <w:tcW w:w="2626" w:type="dxa"/>
            <w:vAlign w:val="center"/>
            <w:textDirection w:val="lrTb"/>
            <w:noWrap w:val="false"/>
          </w:tcPr>
          <w:p>
            <w:pPr>
              <w:jc w:val="both"/>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室外配电箱</w:t>
            </w:r>
            <w:r/>
          </w:p>
        </w:tc>
        <w:tc>
          <w:tcPr>
            <w:tcW w:w="5298" w:type="dxa"/>
            <w:vAlign w:val="center"/>
            <w:textDirection w:val="lrTb"/>
            <w:noWrap w:val="false"/>
          </w:tcPr>
          <w:p>
            <w:pPr>
              <w:jc w:val="both"/>
              <w:rPr>
                <w:rFonts w:hint="eastAsia"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2个</w:t>
            </w:r>
            <w:r/>
          </w:p>
        </w:tc>
        <w:tc>
          <w:tcPr>
            <w:tcW w:w="6627" w:type="dxa"/>
            <w:vAlign w:val="center"/>
            <w:textDirection w:val="lrTb"/>
            <w:noWrap w:val="false"/>
          </w:tcPr>
          <w:p>
            <w:pPr>
              <w:jc w:val="both"/>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见“3.4保洁服务”</w:t>
            </w:r>
            <w:r>
              <w:rPr>
                <w:rFonts w:hint="eastAsia" w:ascii="Calibri" w:hAnsi="Calibri" w:eastAsia="宋体" w:cs="Calibri"/>
                <w:color w:val="000000"/>
                <w:highlight w:val="none"/>
                <w:lang w:val="en-US" w:eastAsia="zh-CN"/>
              </w:rPr>
              <w:t xml:space="preserve">“3.3</w:t>
            </w:r>
            <w:r>
              <w:rPr>
                <w:rFonts w:hint="eastAsia" w:ascii="Times New Roman" w:hAnsi="Times New Roman" w:eastAsia="宋体" w:cs="Calibri"/>
                <w:color w:val="000000"/>
                <w:highlight w:val="none"/>
                <w:lang w:val="en-US" w:eastAsia="zh-CN"/>
              </w:rPr>
              <w:t xml:space="preserve">公用设施</w:t>
            </w:r>
            <w:r>
              <w:rPr>
                <w:rFonts w:hint="eastAsia" w:ascii="Calibri" w:hAnsi="Calibri" w:eastAsia="宋体" w:cs="Calibri"/>
                <w:color w:val="000000"/>
                <w:highlight w:val="none"/>
                <w:lang w:val="en-US" w:eastAsia="zh-CN"/>
              </w:rPr>
              <w:t xml:space="preserve">设备维护服务”</w:t>
            </w:r>
            <w:r/>
          </w:p>
        </w:tc>
      </w:tr>
      <w:tr>
        <w:trPr>
          <w:trHeight w:val="454"/>
        </w:trPr>
        <w:tc>
          <w:tcPr>
            <w:tcW w:w="2626" w:type="dxa"/>
            <w:vAlign w:val="center"/>
            <w:textDirection w:val="lrTb"/>
            <w:noWrap w:val="false"/>
          </w:tcPr>
          <w:p>
            <w:pPr>
              <w:jc w:val="both"/>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门前三包</w:t>
            </w:r>
            <w:r/>
          </w:p>
        </w:tc>
        <w:tc>
          <w:tcPr>
            <w:tcW w:w="5298" w:type="dxa"/>
            <w:vAlign w:val="center"/>
            <w:textDirection w:val="lrTb"/>
            <w:noWrap w:val="false"/>
          </w:tcPr>
          <w:p>
            <w:pPr>
              <w:jc w:val="both"/>
              <w:rPr>
                <w:rFonts w:hint="eastAsia"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252㎡</w:t>
            </w:r>
            <w:r/>
          </w:p>
        </w:tc>
        <w:tc>
          <w:tcPr>
            <w:tcW w:w="6627" w:type="dxa"/>
            <w:vAlign w:val="center"/>
            <w:textDirection w:val="lrTb"/>
            <w:noWrap w:val="false"/>
          </w:tcPr>
          <w:p>
            <w:pPr>
              <w:jc w:val="both"/>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见“3.4保洁服务”</w:t>
            </w:r>
            <w:r/>
          </w:p>
        </w:tc>
      </w:tr>
      <w:tr>
        <w:trPr>
          <w:trHeight w:val="454"/>
        </w:trPr>
        <w:tc>
          <w:tcPr>
            <w:tcW w:w="2626" w:type="dxa"/>
            <w:vAlign w:val="center"/>
            <w:textDirection w:val="lrTb"/>
            <w:noWrap w:val="false"/>
          </w:tcPr>
          <w:p>
            <w:pPr>
              <w:jc w:val="both"/>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露台</w:t>
            </w:r>
            <w:r/>
          </w:p>
        </w:tc>
        <w:tc>
          <w:tcPr>
            <w:tcW w:w="5298" w:type="dxa"/>
            <w:vAlign w:val="center"/>
            <w:textDirection w:val="lrTb"/>
            <w:noWrap w:val="false"/>
          </w:tcPr>
          <w:p>
            <w:pPr>
              <w:jc w:val="both"/>
              <w:rPr>
                <w:rFonts w:hint="eastAsia"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1330㎡</w:t>
            </w:r>
            <w:r/>
          </w:p>
        </w:tc>
        <w:tc>
          <w:tcPr>
            <w:tcW w:w="6627" w:type="dxa"/>
            <w:vAlign w:val="center"/>
            <w:textDirection w:val="lrTb"/>
            <w:noWrap w:val="false"/>
          </w:tcPr>
          <w:p>
            <w:pPr>
              <w:jc w:val="both"/>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见“3.2房屋维护服务”“3.4保洁服务”</w:t>
            </w:r>
            <w:r/>
          </w:p>
        </w:tc>
      </w:tr>
      <w:tr>
        <w:trPr>
          <w:trHeight w:val="454"/>
        </w:trPr>
        <w:tc>
          <w:tcPr>
            <w:tcW w:w="2626" w:type="dxa"/>
            <w:vAlign w:val="center"/>
            <w:textDirection w:val="lrTb"/>
            <w:noWrap w:val="false"/>
          </w:tcPr>
          <w:p>
            <w:pPr>
              <w:jc w:val="both"/>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监控</w:t>
            </w:r>
            <w:r/>
          </w:p>
        </w:tc>
        <w:tc>
          <w:tcPr>
            <w:tcW w:w="5298" w:type="dxa"/>
            <w:vAlign w:val="center"/>
            <w:textDirection w:val="lrTb"/>
            <w:noWrap w:val="false"/>
          </w:tcPr>
          <w:p>
            <w:pPr>
              <w:jc w:val="both"/>
              <w:rPr>
                <w:rFonts w:hint="eastAsia"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主机屏幕4块，摄像头95个</w:t>
            </w:r>
            <w:r/>
          </w:p>
        </w:tc>
        <w:tc>
          <w:tcPr>
            <w:tcW w:w="6627" w:type="dxa"/>
            <w:vAlign w:val="center"/>
            <w:textDirection w:val="lrTb"/>
            <w:noWrap w:val="false"/>
          </w:tcPr>
          <w:p>
            <w:pPr>
              <w:jc w:val="both"/>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见“3.4保洁服务”</w:t>
            </w:r>
            <w:r>
              <w:rPr>
                <w:rFonts w:hint="eastAsia" w:ascii="Calibri" w:hAnsi="Calibri" w:eastAsia="宋体" w:cs="Calibri"/>
                <w:color w:val="000000"/>
                <w:highlight w:val="none"/>
                <w:lang w:val="en-US" w:eastAsia="zh-CN"/>
              </w:rPr>
              <w:t xml:space="preserve">“3.3</w:t>
            </w:r>
            <w:r>
              <w:rPr>
                <w:rFonts w:hint="eastAsia" w:ascii="Times New Roman" w:hAnsi="Times New Roman" w:eastAsia="宋体" w:cs="Calibri"/>
                <w:color w:val="000000"/>
                <w:highlight w:val="none"/>
                <w:lang w:val="en-US" w:eastAsia="zh-CN"/>
              </w:rPr>
              <w:t xml:space="preserve">公用设施</w:t>
            </w:r>
            <w:r>
              <w:rPr>
                <w:rFonts w:hint="eastAsia" w:ascii="Calibri" w:hAnsi="Calibri" w:eastAsia="宋体" w:cs="Calibri"/>
                <w:color w:val="000000"/>
                <w:highlight w:val="none"/>
                <w:lang w:val="en-US" w:eastAsia="zh-CN"/>
              </w:rPr>
              <w:t xml:space="preserve">设备维护服务”</w:t>
            </w:r>
            <w:r/>
          </w:p>
        </w:tc>
      </w:tr>
      <w:tr>
        <w:trPr>
          <w:trHeight w:val="454"/>
        </w:trPr>
        <w:tc>
          <w:tcPr>
            <w:tcW w:w="2626" w:type="dxa"/>
            <w:vAlign w:val="center"/>
            <w:textDirection w:val="lrTb"/>
            <w:noWrap w:val="false"/>
          </w:tcPr>
          <w:p>
            <w:pPr>
              <w:jc w:val="both"/>
              <w:rPr>
                <w:rFonts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指示牌、显示屏</w:t>
            </w:r>
            <w:r/>
          </w:p>
        </w:tc>
        <w:tc>
          <w:tcPr>
            <w:tcW w:w="5298" w:type="dxa"/>
            <w:vAlign w:val="center"/>
            <w:textDirection w:val="lrTb"/>
            <w:noWrap w:val="false"/>
          </w:tcPr>
          <w:p>
            <w:pPr>
              <w:jc w:val="both"/>
              <w:rPr>
                <w:rFonts w:hint="eastAsia"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 xml:space="preserve">指示牌1个、显示屏数量9个</w:t>
            </w:r>
            <w:r/>
          </w:p>
        </w:tc>
        <w:tc>
          <w:tcPr>
            <w:tcW w:w="6627" w:type="dxa"/>
            <w:vAlign w:val="center"/>
            <w:textDirection w:val="lrTb"/>
            <w:noWrap w:val="false"/>
          </w:tcPr>
          <w:p>
            <w:pPr>
              <w:jc w:val="both"/>
              <w:rPr>
                <w:rFonts w:hint="eastAsia" w:ascii="Calibri" w:hAnsi="Calibri" w:eastAsia="宋体" w:cs="Calibri"/>
                <w:color w:val="000000"/>
                <w:highlight w:val="none"/>
                <w:lang w:val="en-US" w:eastAsia="zh-CN"/>
              </w:rPr>
            </w:pPr>
            <w:r>
              <w:rPr>
                <w:rFonts w:hint="eastAsia" w:ascii="Times New Roman" w:hAnsi="Times New Roman" w:eastAsia="宋体" w:cs="Calibri"/>
                <w:color w:val="000000"/>
                <w:sz w:val="21"/>
                <w:szCs w:val="21"/>
                <w:highlight w:val="none"/>
                <w:lang w:val="en-US" w:eastAsia="zh-CN" w:bidi="ar-SA"/>
              </w:rPr>
              <w:t xml:space="preserve">见“3.4保洁服务”</w:t>
            </w:r>
            <w:r>
              <w:rPr>
                <w:rFonts w:hint="eastAsia" w:ascii="Calibri" w:hAnsi="Calibri" w:eastAsia="宋体" w:cs="Calibri"/>
                <w:color w:val="000000"/>
                <w:highlight w:val="none"/>
                <w:lang w:val="en-US" w:eastAsia="zh-CN"/>
              </w:rPr>
              <w:t xml:space="preserve">“3.3</w:t>
            </w:r>
            <w:r>
              <w:rPr>
                <w:rFonts w:hint="eastAsia" w:ascii="Times New Roman" w:hAnsi="Times New Roman" w:eastAsia="宋体" w:cs="Calibri"/>
                <w:color w:val="000000"/>
                <w:highlight w:val="none"/>
                <w:lang w:val="en-US" w:eastAsia="zh-CN"/>
              </w:rPr>
              <w:t xml:space="preserve">公用设施</w:t>
            </w:r>
            <w:r>
              <w:rPr>
                <w:rFonts w:hint="eastAsia" w:ascii="Calibri" w:hAnsi="Calibri" w:eastAsia="宋体" w:cs="Calibri"/>
                <w:color w:val="000000"/>
                <w:highlight w:val="none"/>
                <w:lang w:val="en-US" w:eastAsia="zh-CN"/>
              </w:rPr>
              <w:t xml:space="preserve">设备维护服务”</w:t>
            </w:r>
            <w:r/>
          </w:p>
        </w:tc>
      </w:tr>
    </w:tbl>
    <w:p>
      <w:pPr>
        <w:numPr>
          <w:ilvl w:val="0"/>
          <w:numId w:val="0"/>
        </w:numPr>
        <w:keepLines w:val="0"/>
        <w:keepNext w:val="0"/>
        <w:pageBreakBefore w:val="0"/>
        <w:spacing w:line="560" w:lineRule="exact"/>
        <w:widowControl w:val="off"/>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32"/>
          <w:szCs w:val="32"/>
          <w:lang w:val="en-US" w:eastAsia="zh-CN"/>
        </w:rPr>
        <w:t xml:space="preserve">3.物业管理服务内容及标准</w:t>
      </w:r>
      <w:r/>
    </w:p>
    <w:p>
      <w:pPr>
        <w:ind w:firstLine="420"/>
        <w:pageBreakBefore w:val="0"/>
        <w:spacing w:line="300" w:lineRule="auto"/>
        <w:rPr>
          <w:rFonts w:hint="eastAsia"/>
          <w:highlight w:val="none"/>
          <w:lang w:val="en-US" w:eastAsia="zh-CN"/>
        </w:rPr>
        <w:outlineLvl w:val="9"/>
      </w:pPr>
      <w:r>
        <w:rPr>
          <w:rFonts w:hint="eastAsia" w:eastAsia="宋体" w:cs="Calibri"/>
          <w:color w:val="000000"/>
          <w:sz w:val="21"/>
          <w:szCs w:val="21"/>
          <w:highlight w:val="none"/>
          <w:u w:val="none"/>
          <w:lang w:val="en-US" w:eastAsia="zh-CN" w:bidi="ar-SA"/>
        </w:rPr>
        <w:t xml:space="preserve">物业管理服务包括基本服务、房屋维护服务、</w:t>
      </w:r>
      <w:r>
        <w:rPr>
          <w:rFonts w:hint="eastAsia" w:cs="Calibri"/>
          <w:color w:val="000000"/>
          <w:sz w:val="21"/>
          <w:szCs w:val="21"/>
          <w:highlight w:val="none"/>
          <w:u w:val="none"/>
          <w:lang w:val="en-US" w:eastAsia="zh-CN" w:bidi="ar-SA"/>
        </w:rPr>
        <w:t xml:space="preserve">公用设施</w:t>
      </w:r>
      <w:r>
        <w:rPr>
          <w:rFonts w:hint="eastAsia" w:eastAsia="宋体" w:cs="Calibri"/>
          <w:color w:val="000000"/>
          <w:sz w:val="21"/>
          <w:szCs w:val="21"/>
          <w:highlight w:val="none"/>
          <w:u w:val="none"/>
          <w:lang w:val="en-US" w:eastAsia="zh-CN" w:bidi="ar-SA"/>
        </w:rPr>
        <w:t xml:space="preserve">设备维护服务、保洁服务、绿化服务、保安服务、会议服务等。</w:t>
      </w:r>
      <w:bookmarkStart w:id="175" w:name="_Toc10498"/>
      <w:r/>
      <w:bookmarkStart w:id="176" w:name="_Toc26485"/>
      <w:r/>
      <w:bookmarkStart w:id="177" w:name="_Toc26156"/>
      <w:r/>
      <w:r/>
    </w:p>
    <w:p>
      <w:pPr>
        <w:pStyle w:val="903"/>
        <w:rPr>
          <w:rFonts w:hint="eastAsia" w:eastAsia="宋体" w:cs="Times New Roman"/>
          <w:szCs w:val="20"/>
          <w:highlight w:val="none"/>
          <w:lang w:val="en-US" w:eastAsia="zh-CN" w:bidi="ar"/>
        </w:rPr>
      </w:pPr>
      <w:r>
        <w:rPr>
          <w:rFonts w:hint="eastAsia"/>
          <w:highlight w:val="none"/>
          <w:lang w:val="en-US" w:eastAsia="zh-CN"/>
        </w:rPr>
        <w:t xml:space="preserve">3.</w:t>
      </w:r>
      <w:bookmarkEnd w:id="175"/>
      <w:r/>
      <w:bookmarkEnd w:id="176"/>
      <w:r/>
      <w:bookmarkEnd w:id="177"/>
      <w:r>
        <w:rPr>
          <w:rFonts w:hint="eastAsia" w:cs="Times New Roman"/>
          <w:szCs w:val="20"/>
          <w:highlight w:val="none"/>
          <w:lang w:val="en-US" w:eastAsia="zh-CN" w:bidi="ar"/>
        </w:rPr>
        <w:t xml:space="preserve">1</w:t>
      </w:r>
      <w:r>
        <w:rPr>
          <w:rFonts w:hint="eastAsia" w:eastAsia="宋体" w:cs="Times New Roman"/>
          <w:szCs w:val="20"/>
          <w:highlight w:val="none"/>
          <w:lang w:val="en-US" w:eastAsia="zh-CN" w:bidi="ar"/>
        </w:rPr>
        <w:t xml:space="preserve">基本服务</w:t>
      </w:r>
      <w:r/>
    </w:p>
    <w:tbl>
      <w:tblPr>
        <w:tblStyle w:val="969"/>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29"/>
        <w:gridCol w:w="5863"/>
      </w:tblGrid>
      <w:tr>
        <w:trPr>
          <w:trHeight w:val="454"/>
        </w:trPr>
        <w:tc>
          <w:tcPr>
            <w:tcW w:w="1230"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ascii="Calibri" w:hAnsi="Calibri" w:eastAsia="宋体" w:cs="Calibri"/>
                <w:b/>
                <w:bCs/>
                <w:color w:val="000000"/>
                <w:szCs w:val="21"/>
                <w:highlight w:val="none"/>
                <w:lang w:val="en-US" w:eastAsia="zh-CN"/>
              </w:rPr>
              <w:t xml:space="preserve">序号</w:t>
            </w:r>
            <w:r/>
          </w:p>
        </w:tc>
        <w:tc>
          <w:tcPr>
            <w:tcW w:w="3297"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p>
        </w:tc>
        <w:tc>
          <w:tcPr>
            <w:tcW w:w="10016"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ascii="Calibri" w:hAnsi="Calibri" w:eastAsia="宋体" w:cs="Calibri"/>
                <w:b/>
                <w:bCs/>
                <w:color w:val="000000"/>
                <w:szCs w:val="21"/>
                <w:highlight w:val="none"/>
                <w:lang w:val="en-US" w:eastAsia="zh-CN"/>
              </w:rPr>
              <w:t xml:space="preserve">服务标准</w:t>
            </w:r>
            <w:r/>
          </w:p>
        </w:tc>
      </w:tr>
      <w:tr>
        <w:trPr>
          <w:trHeight w:val="454"/>
        </w:trPr>
        <w:tc>
          <w:tcPr>
            <w:tcW w:w="1230"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t xml:space="preserve">1</w:t>
            </w:r>
            <w:r/>
          </w:p>
        </w:tc>
        <w:tc>
          <w:tcPr>
            <w:tcW w:w="3297"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Calibri" w:hAnsi="Calibri" w:eastAsia="宋体" w:cs="Calibri"/>
                <w:highlight w:val="none"/>
              </w:rPr>
            </w:pPr>
            <w:r>
              <w:rPr>
                <w:rFonts w:ascii="Calibri" w:hAnsi="Calibri" w:eastAsia="宋体" w:cs="Calibri"/>
                <w:highlight w:val="none"/>
                <w:lang w:val="en-US" w:eastAsia="zh-CN"/>
              </w:rPr>
              <w:t xml:space="preserve">目标与责任</w:t>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ascii="Calibri" w:hAnsi="Calibri" w:eastAsia="宋体" w:cs="Calibri"/>
                <w:b w:val="0"/>
                <w:bCs w:val="0"/>
                <w:color w:val="000000"/>
                <w:szCs w:val="21"/>
                <w:highlight w:val="none"/>
                <w:lang w:val="en-US" w:eastAsia="zh-CN"/>
              </w:rPr>
              <w:t xml:space="preserve">结合采购人要求及物业服务实际情况，制定年度管理目标，明确责任分工，并制定配套实施方案。</w:t>
            </w:r>
            <w:r/>
          </w:p>
        </w:tc>
      </w:tr>
      <w:tr>
        <w:trPr>
          <w:trHeight w:val="454"/>
        </w:trPr>
        <w:tc>
          <w:tcPr>
            <w:tcW w:w="123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329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（2）制定服务方案及工作制度。</w:t>
            </w:r>
            <w:r/>
          </w:p>
        </w:tc>
      </w:tr>
      <w:tr>
        <w:trPr>
          <w:trHeight w:val="454"/>
        </w:trPr>
        <w:tc>
          <w:tcPr>
            <w:tcW w:w="1230"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t xml:space="preserve">2</w:t>
            </w:r>
            <w:r/>
          </w:p>
        </w:tc>
        <w:tc>
          <w:tcPr>
            <w:tcW w:w="3297"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t xml:space="preserve">供应商</w:t>
            </w:r>
            <w:r>
              <w:rPr>
                <w:rFonts w:hint="eastAsia" w:ascii="Times New Roman" w:hAnsi="Times New Roman" w:eastAsia="宋体" w:cs="Calibri"/>
                <w:highlight w:val="none"/>
                <w:lang w:val="en-US" w:eastAsia="zh-CN"/>
              </w:rPr>
              <w:t xml:space="preserve">及服务人员</w:t>
            </w:r>
            <w:r>
              <w:rPr>
                <w:rFonts w:ascii="Calibri" w:hAnsi="Calibri" w:eastAsia="宋体" w:cs="Calibri"/>
                <w:highlight w:val="none"/>
                <w:lang w:val="en-US" w:eastAsia="zh-CN"/>
              </w:rPr>
              <w:t xml:space="preserve">要求</w:t>
            </w:r>
            <w:r/>
          </w:p>
        </w:tc>
        <w:tc>
          <w:tcPr>
            <w:tcW w:w="10016" w:type="dxa"/>
            <w:vAlign w:val="center"/>
            <w:textDirection w:val="lrTb"/>
            <w:noWrap w:val="false"/>
          </w:tcPr>
          <w:p>
            <w:pPr>
              <w:jc w:val="left"/>
              <w:keepLines w:val="0"/>
              <w:keepNext w:val="0"/>
              <w:pageBreakBefore w:val="0"/>
              <w:spacing w:line="300" w:lineRule="auto"/>
              <w:widowControl/>
              <w:rPr>
                <w:rFonts w:ascii="Times New Roman" w:hAnsi="Times New Roman" w:eastAsia="宋体" w:cs="Calibri"/>
                <w:b w:val="0"/>
                <w:bCs w:val="0"/>
                <w:color w:val="000000"/>
                <w:szCs w:val="21"/>
                <w:highlight w:val="none"/>
                <w:lang w:val="en-US" w:eastAsia="zh-CN"/>
              </w:rPr>
            </w:pPr>
            <w:r>
              <w:rPr>
                <w:rFonts w:ascii="Times New Roman" w:hAnsi="Times New Roman" w:eastAsia="宋体" w:cs="Calibri"/>
                <w:b w:val="0"/>
                <w:bCs w:val="0"/>
                <w:color w:val="000000"/>
                <w:szCs w:val="21"/>
                <w:highlight w:val="none"/>
                <w:lang w:val="en-US" w:eastAsia="zh-CN"/>
              </w:rPr>
              <w:t xml:space="preserve">（1）招标报价应包括物业管理服务人员的工资、社保福利费、办公费、固定资产折旧费、物业管理区域清洁费、物业公共设施日常维护保养费、法定税费和合理利润外，还应包括管理、劳务、服装、培训、保修、通讯、安全保卫、会务安排、部分设备维护、环境布置、宣传服务、风险及政策性文件规定等各项应有费用，以及为完成招标文件规定的物业管理工作所涉及到的一切相关费用。</w:t>
            </w:r>
            <w:r/>
          </w:p>
        </w:tc>
      </w:tr>
      <w:tr>
        <w:trPr>
          <w:trHeight w:val="454"/>
        </w:trPr>
        <w:tc>
          <w:tcPr>
            <w:tcW w:w="1230" w:type="dxa"/>
            <w:vAlign w:val="center"/>
            <w:vMerge w:val="continue"/>
            <w:textDirection w:val="lrTb"/>
            <w:noWrap w:val="false"/>
          </w:tcPr>
          <w:p>
            <w:pPr>
              <w:jc w:val="center"/>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3297" w:type="dxa"/>
            <w:vAlign w:val="center"/>
            <w:vMerge w:val="continue"/>
            <w:textDirection w:val="lrTb"/>
            <w:noWrap w:val="false"/>
          </w:tcPr>
          <w:p>
            <w:pPr>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（2）供应商须设立“物业管理部”，按照实际情况和管理要求配备相应工作人员。根据招标文件提供人员配置情况，以及各项管理标准、岗位职责及工作程序、自查考核和服务承诺。</w:t>
            </w:r>
            <w:r/>
          </w:p>
        </w:tc>
      </w:tr>
      <w:tr>
        <w:trPr>
          <w:trHeight w:val="454"/>
        </w:trPr>
        <w:tc>
          <w:tcPr>
            <w:tcW w:w="1230" w:type="dxa"/>
            <w:vAlign w:val="center"/>
            <w:vMerge w:val="continue"/>
            <w:textDirection w:val="lrTb"/>
            <w:noWrap w:val="false"/>
          </w:tcPr>
          <w:p>
            <w:pPr>
              <w:jc w:val="center"/>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3297" w:type="dxa"/>
            <w:vAlign w:val="center"/>
            <w:vMerge w:val="continue"/>
            <w:textDirection w:val="lrTb"/>
            <w:noWrap w:val="false"/>
          </w:tcPr>
          <w:p>
            <w:pPr>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i/>
                <w:iCs/>
                <w:color w:val="000000"/>
                <w:szCs w:val="21"/>
                <w:highlight w:val="none"/>
                <w:u w:val="single"/>
                <w:lang w:val="en-US" w:eastAsia="zh-CN"/>
              </w:rPr>
              <w:t xml:space="preserve">（3）供应商在响应文件中须提供“如成交，所有物业管理服务人员按法律法规规定规范用工，若因供应商的非规范用工产生的劳务纠纷，进而影响服务质量，产生的一切后果由供应商自行承担，与采购人无关”的承诺。</w:t>
            </w:r>
            <w:r/>
          </w:p>
        </w:tc>
      </w:tr>
      <w:tr>
        <w:trPr>
          <w:trHeight w:val="454"/>
        </w:trPr>
        <w:tc>
          <w:tcPr>
            <w:tcW w:w="1230" w:type="dxa"/>
            <w:vAlign w:val="center"/>
            <w:vMerge w:val="continue"/>
            <w:textDirection w:val="lrTb"/>
            <w:noWrap w:val="false"/>
          </w:tcPr>
          <w:p>
            <w:pPr>
              <w:jc w:val="center"/>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3297" w:type="dxa"/>
            <w:vAlign w:val="center"/>
            <w:vMerge w:val="continue"/>
            <w:textDirection w:val="lrTb"/>
            <w:noWrap w:val="false"/>
          </w:tcPr>
          <w:p>
            <w:pPr>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（4）经理和物业服务人员须持有从业资格培训获取的上岗证；物管部所有人员须统一着装，仪表整洁，挂牌上岗；相关技术工种所配置的人员须按照有关规定取得相应岗位技术证书或上岗证书，方可挂牌上岗。</w:t>
            </w:r>
            <w:r/>
          </w:p>
        </w:tc>
      </w:tr>
      <w:tr>
        <w:trPr>
          <w:trHeight w:val="454"/>
        </w:trPr>
        <w:tc>
          <w:tcPr>
            <w:tcW w:w="1230" w:type="dxa"/>
            <w:vAlign w:val="center"/>
            <w:vMerge w:val="continue"/>
            <w:textDirection w:val="lrTb"/>
            <w:noWrap w:val="false"/>
          </w:tcPr>
          <w:p>
            <w:pPr>
              <w:jc w:val="center"/>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3297" w:type="dxa"/>
            <w:vAlign w:val="center"/>
            <w:vMerge w:val="continue"/>
            <w:textDirection w:val="lrTb"/>
            <w:noWrap w:val="false"/>
          </w:tcPr>
          <w:p>
            <w:pPr>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（5）所有人员变动（个人原因辞职、试用期内不合格者、工伤、病假、产假期间替岗的除外）每年不得超过总人数的10%。更换人员必须符合招标文件要求，并经采购人认可。</w:t>
            </w:r>
            <w:r/>
          </w:p>
        </w:tc>
      </w:tr>
      <w:tr>
        <w:trPr>
          <w:trHeight w:val="454"/>
        </w:trPr>
        <w:tc>
          <w:tcPr>
            <w:tcW w:w="1230" w:type="dxa"/>
            <w:vAlign w:val="center"/>
            <w:vMerge w:val="continue"/>
            <w:textDirection w:val="lrTb"/>
            <w:noWrap w:val="false"/>
          </w:tcPr>
          <w:p>
            <w:pPr>
              <w:jc w:val="center"/>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3297" w:type="dxa"/>
            <w:vAlign w:val="center"/>
            <w:vMerge w:val="continue"/>
            <w:textDirection w:val="lrTb"/>
            <w:noWrap w:val="false"/>
          </w:tcPr>
          <w:p>
            <w:pPr>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（6）专业技术人员其专业知识、技能、经验等必须经过采购人考评、考核认可。整个物业服务必须承诺服从采购人管理、监督、考核。</w:t>
            </w:r>
            <w:r/>
          </w:p>
        </w:tc>
      </w:tr>
      <w:tr>
        <w:trPr>
          <w:trHeight w:val="454"/>
        </w:trPr>
        <w:tc>
          <w:tcPr>
            <w:tcW w:w="1230"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t xml:space="preserve">3</w:t>
            </w:r>
            <w:r/>
          </w:p>
        </w:tc>
        <w:tc>
          <w:tcPr>
            <w:tcW w:w="3297"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t xml:space="preserve">保密和</w:t>
            </w:r>
            <w:r>
              <w:rPr>
                <w:rFonts w:hint="eastAsia" w:ascii="Times New Roman" w:hAnsi="Times New Roman" w:eastAsia="宋体" w:cs="Calibri"/>
                <w:highlight w:val="none"/>
                <w:lang w:val="en-US" w:eastAsia="zh-CN"/>
              </w:rPr>
              <w:t xml:space="preserve">思想政治</w:t>
            </w:r>
            <w:r>
              <w:rPr>
                <w:rFonts w:ascii="Calibri" w:hAnsi="Calibri" w:eastAsia="宋体" w:cs="Calibri"/>
                <w:highlight w:val="none"/>
                <w:lang w:val="en-US" w:eastAsia="zh-CN"/>
              </w:rPr>
              <w:t xml:space="preserve">教育</w:t>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ascii="Calibri" w:hAnsi="Calibri" w:eastAsia="宋体" w:cs="Calibri"/>
                <w:b w:val="0"/>
                <w:bCs w:val="0"/>
                <w:color w:val="000000"/>
                <w:szCs w:val="21"/>
                <w:highlight w:val="none"/>
                <w:lang w:val="en-US" w:eastAsia="zh-CN"/>
              </w:rPr>
              <w:t xml:space="preserve">建立保密管理制度。制度内容应</w:t>
            </w:r>
            <w:r>
              <w:rPr>
                <w:rFonts w:hint="eastAsia" w:ascii="Times New Roman" w:hAnsi="Times New Roman" w:eastAsia="宋体" w:cs="Calibri"/>
                <w:b w:val="0"/>
                <w:bCs w:val="0"/>
                <w:color w:val="000000"/>
                <w:szCs w:val="21"/>
                <w:highlight w:val="none"/>
                <w:lang w:val="en-US" w:eastAsia="zh-CN"/>
              </w:rPr>
              <w:t xml:space="preserve">当</w:t>
            </w:r>
            <w:r>
              <w:rPr>
                <w:rFonts w:ascii="Calibri" w:hAnsi="Calibri" w:eastAsia="宋体" w:cs="Calibri"/>
                <w:b w:val="0"/>
                <w:bCs w:val="0"/>
                <w:color w:val="000000"/>
                <w:szCs w:val="21"/>
                <w:highlight w:val="none"/>
                <w:lang w:val="en-US" w:eastAsia="zh-CN"/>
              </w:rPr>
              <w:t xml:space="preserve">包括但不限于：①明确重点要害岗位保密职责。②对涉密工作岗位的保密要求。</w:t>
            </w:r>
            <w:r/>
          </w:p>
        </w:tc>
      </w:tr>
      <w:tr>
        <w:trPr>
          <w:trHeight w:val="454"/>
        </w:trPr>
        <w:tc>
          <w:tcPr>
            <w:tcW w:w="1230" w:type="dxa"/>
            <w:vAlign w:val="center"/>
            <w:vMerge w:val="continue"/>
            <w:textDirection w:val="lrTb"/>
            <w:noWrap w:val="false"/>
          </w:tcPr>
          <w:p>
            <w:pPr>
              <w:jc w:val="center"/>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3297" w:type="dxa"/>
            <w:vAlign w:val="center"/>
            <w:vMerge w:val="continue"/>
            <w:textDirection w:val="lrTb"/>
            <w:noWrap w:val="false"/>
          </w:tcPr>
          <w:p>
            <w:pPr>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ascii="Calibri" w:hAnsi="Calibri" w:eastAsia="宋体" w:cs="Calibri"/>
                <w:b w:val="0"/>
                <w:bCs w:val="0"/>
                <w:color w:val="000000"/>
                <w:szCs w:val="21"/>
                <w:highlight w:val="none"/>
                <w:lang w:val="en-US" w:eastAsia="zh-CN"/>
              </w:rPr>
              <w:t xml:space="preserve">发现服务人员</w:t>
            </w:r>
            <w:r>
              <w:rPr>
                <w:rFonts w:hint="eastAsia" w:ascii="Times New Roman" w:hAnsi="Times New Roman" w:eastAsia="宋体" w:cs="Calibri"/>
                <w:b w:val="0"/>
                <w:bCs w:val="0"/>
                <w:color w:val="000000"/>
                <w:szCs w:val="21"/>
                <w:highlight w:val="none"/>
                <w:lang w:val="en-US" w:eastAsia="zh-CN"/>
              </w:rPr>
              <w:t xml:space="preserve">违法违规或</w:t>
            </w:r>
            <w:r>
              <w:rPr>
                <w:rFonts w:ascii="Calibri" w:hAnsi="Calibri" w:eastAsia="宋体" w:cs="Calibri"/>
                <w:b w:val="0"/>
                <w:bCs w:val="0"/>
                <w:color w:val="000000"/>
                <w:szCs w:val="21"/>
                <w:highlight w:val="none"/>
                <w:lang w:val="en-US" w:eastAsia="zh-CN"/>
              </w:rPr>
              <w:t xml:space="preserve">重大过失，及时报告采购人，并采取必要补救措施。</w:t>
            </w:r>
            <w:r/>
          </w:p>
        </w:tc>
      </w:tr>
      <w:tr>
        <w:trPr>
          <w:trHeight w:val="454"/>
        </w:trPr>
        <w:tc>
          <w:tcPr>
            <w:tcW w:w="1230"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t xml:space="preserve">4</w:t>
            </w:r>
            <w:r/>
          </w:p>
        </w:tc>
        <w:tc>
          <w:tcPr>
            <w:tcW w:w="3297"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t xml:space="preserve">档案管理</w:t>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ascii="Calibri" w:hAnsi="Calibri" w:eastAsia="宋体" w:cs="Calibri"/>
                <w:b w:val="0"/>
                <w:bCs w:val="0"/>
                <w:color w:val="000000"/>
                <w:szCs w:val="21"/>
                <w:highlight w:val="none"/>
                <w:lang w:val="en-US" w:eastAsia="zh-CN"/>
              </w:rPr>
              <w:t xml:space="preserve">建立物业信息，准确、及时地对文件资料和服务记录进行归档保存，并确保其物理安全。</w:t>
            </w:r>
            <w:r/>
          </w:p>
        </w:tc>
      </w:tr>
      <w:tr>
        <w:trPr>
          <w:trHeight w:val="454"/>
        </w:trPr>
        <w:tc>
          <w:tcPr>
            <w:tcW w:w="1230" w:type="dxa"/>
            <w:vAlign w:val="center"/>
            <w:vMerge w:val="continue"/>
            <w:textDirection w:val="lrTb"/>
            <w:noWrap w:val="false"/>
          </w:tcPr>
          <w:p>
            <w:pPr>
              <w:ind w:left="0" w:firstLine="0"/>
              <w:jc w:val="center"/>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3297" w:type="dxa"/>
            <w:vAlign w:val="center"/>
            <w:vMerge w:val="continue"/>
            <w:textDirection w:val="lrTb"/>
            <w:noWrap w:val="false"/>
          </w:tcPr>
          <w:p>
            <w:pPr>
              <w:ind w:left="0" w:firstLine="0"/>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ascii="Calibri" w:hAnsi="Calibri" w:eastAsia="宋体" w:cs="Calibri"/>
                <w:b w:val="0"/>
                <w:bCs w:val="0"/>
                <w:color w:val="000000"/>
                <w:szCs w:val="21"/>
                <w:highlight w:val="none"/>
                <w:lang w:val="en-US" w:eastAsia="zh-CN"/>
              </w:rPr>
              <w:t xml:space="preserve">档案和记录齐全，包括但不限于：①</w:t>
            </w:r>
            <w:r>
              <w:rPr>
                <w:rFonts w:hint="eastAsia" w:ascii="Times New Roman" w:hAnsi="Times New Roman" w:eastAsia="宋体" w:cs="Calibri"/>
                <w:b w:val="0"/>
                <w:bCs w:val="0"/>
                <w:color w:val="000000"/>
                <w:szCs w:val="21"/>
                <w:highlight w:val="none"/>
                <w:lang w:val="en-US" w:eastAsia="zh-CN"/>
              </w:rPr>
              <w:t xml:space="preserve">采购人</w:t>
            </w:r>
            <w:r>
              <w:rPr>
                <w:rFonts w:ascii="Calibri" w:hAnsi="Calibri" w:eastAsia="宋体" w:cs="Calibri"/>
                <w:b w:val="0"/>
                <w:bCs w:val="0"/>
                <w:color w:val="000000"/>
                <w:szCs w:val="21"/>
                <w:highlight w:val="none"/>
                <w:lang w:val="en-US" w:eastAsia="zh-CN"/>
              </w:rPr>
              <w:t xml:space="preserve">建议与投诉等。教育培训和考核记录。保密、思想政治教育培训记录。②房屋维护服务：房屋台账、使用说明、房屋装修、维保记录等。③</w:t>
            </w:r>
            <w:r>
              <w:rPr>
                <w:rFonts w:hint="eastAsia" w:ascii="Times New Roman" w:hAnsi="Times New Roman" w:eastAsia="宋体" w:cs="Calibri"/>
                <w:b w:val="0"/>
                <w:bCs w:val="0"/>
                <w:color w:val="000000"/>
                <w:szCs w:val="21"/>
                <w:highlight w:val="none"/>
                <w:lang w:val="en-US" w:eastAsia="zh-CN"/>
              </w:rPr>
              <w:t xml:space="preserve">公用设施</w:t>
            </w:r>
            <w:r>
              <w:rPr>
                <w:rFonts w:ascii="Calibri" w:hAnsi="Calibri" w:eastAsia="宋体" w:cs="Calibri"/>
                <w:b w:val="0"/>
                <w:bCs w:val="0"/>
                <w:color w:val="000000"/>
                <w:szCs w:val="21"/>
                <w:highlight w:val="none"/>
                <w:lang w:val="en-US" w:eastAsia="zh-CN"/>
              </w:rPr>
              <w:t xml:space="preserve">设备维护服务：设备台账、设备卡、使用说明、维保记录</w:t>
            </w:r>
            <w:r>
              <w:rPr>
                <w:rFonts w:hint="eastAsia" w:ascii="Times New Roman" w:hAnsi="Times New Roman" w:eastAsia="宋体" w:cs="Calibri"/>
                <w:b w:val="0"/>
                <w:bCs w:val="0"/>
                <w:color w:val="000000"/>
                <w:szCs w:val="21"/>
                <w:highlight w:val="none"/>
                <w:lang w:val="en-US" w:eastAsia="zh-CN"/>
              </w:rPr>
              <w:t xml:space="preserve">、巡查记录、</w:t>
            </w:r>
            <w:r>
              <w:rPr>
                <w:rFonts w:hint="eastAsia" w:ascii="Times New Roman" w:hAnsi="Times New Roman" w:eastAsia="宋体" w:cs="Times New Roman"/>
                <w:color w:val="000000"/>
                <w:highlight w:val="none"/>
              </w:rPr>
              <w:t xml:space="preserve">设施设备安全运行、设施设备定期巡检、维护保养、维修档案</w:t>
            </w:r>
            <w:r>
              <w:rPr>
                <w:rFonts w:ascii="Calibri" w:hAnsi="Calibri" w:eastAsia="宋体" w:cs="Calibri"/>
                <w:b w:val="0"/>
                <w:bCs w:val="0"/>
                <w:color w:val="000000"/>
                <w:szCs w:val="21"/>
                <w:highlight w:val="none"/>
                <w:lang w:val="en-US" w:eastAsia="zh-CN"/>
              </w:rPr>
              <w:t xml:space="preserve">等。④</w:t>
            </w:r>
            <w:r>
              <w:rPr>
                <w:rFonts w:hint="eastAsia" w:ascii="Times New Roman" w:hAnsi="Times New Roman" w:eastAsia="宋体" w:cs="Calibri"/>
                <w:b w:val="0"/>
                <w:bCs w:val="0"/>
                <w:color w:val="000000"/>
                <w:szCs w:val="21"/>
                <w:highlight w:val="none"/>
                <w:lang w:val="en-US" w:eastAsia="zh-CN"/>
              </w:rPr>
              <w:t xml:space="preserve">保安服务</w:t>
            </w:r>
            <w:r>
              <w:rPr>
                <w:rFonts w:ascii="Calibri" w:hAnsi="Calibri" w:eastAsia="宋体" w:cs="Calibri"/>
                <w:b w:val="0"/>
                <w:bCs w:val="0"/>
                <w:color w:val="000000"/>
                <w:szCs w:val="21"/>
                <w:highlight w:val="none"/>
                <w:lang w:val="en-US" w:eastAsia="zh-CN"/>
              </w:rPr>
              <w:t xml:space="preserve">：监控记录、突发事件演习与处置记录等。⑤保洁服务：工作日志、清洁检查表、用品清单、客户反馈表等。⑥绿化服务：绿化总平面图、清洁整改记录、消杀记录等。⑦其他：客户信息、财务明细、合同协议</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信报</w:t>
            </w:r>
            <w:r>
              <w:rPr>
                <w:rFonts w:hint="eastAsia" w:ascii="Times New Roman" w:hAnsi="Times New Roman" w:eastAsia="宋体" w:cs="Calibri"/>
                <w:b w:val="0"/>
                <w:bCs w:val="0"/>
                <w:color w:val="000000"/>
                <w:szCs w:val="21"/>
                <w:highlight w:val="none"/>
                <w:lang w:val="en-US" w:eastAsia="zh-CN"/>
              </w:rPr>
              <w:t xml:space="preserve">信息登记、大件物品进出登记</w:t>
            </w:r>
            <w:r>
              <w:rPr>
                <w:rFonts w:ascii="Calibri" w:hAnsi="Calibri" w:eastAsia="宋体" w:cs="Calibri"/>
                <w:b w:val="0"/>
                <w:bCs w:val="0"/>
                <w:color w:val="000000"/>
                <w:szCs w:val="21"/>
                <w:highlight w:val="none"/>
                <w:lang w:val="en-US" w:eastAsia="zh-CN"/>
              </w:rPr>
              <w:t xml:space="preserve">等。</w:t>
            </w:r>
            <w:r/>
          </w:p>
        </w:tc>
      </w:tr>
      <w:tr>
        <w:trPr>
          <w:trHeight w:val="454"/>
        </w:trPr>
        <w:tc>
          <w:tcPr>
            <w:tcW w:w="1230" w:type="dxa"/>
            <w:vAlign w:val="center"/>
            <w:vMerge w:val="continue"/>
            <w:textDirection w:val="lrTb"/>
            <w:noWrap w:val="false"/>
          </w:tcPr>
          <w:p>
            <w:pPr>
              <w:numPr>
                <w:ilvl w:val="0"/>
                <w:numId w:val="0"/>
              </w:numPr>
              <w:jc w:val="center"/>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3297" w:type="dxa"/>
            <w:vAlign w:val="center"/>
            <w:vMerge w:val="continue"/>
            <w:textDirection w:val="lrTb"/>
            <w:noWrap w:val="false"/>
          </w:tcPr>
          <w:p>
            <w:pPr>
              <w:numPr>
                <w:ilvl w:val="0"/>
                <w:numId w:val="0"/>
              </w:numPr>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w:t>
            </w:r>
            <w:r>
              <w:rPr>
                <w:rFonts w:ascii="Calibri" w:hAnsi="Calibri" w:eastAsia="宋体" w:cs="Calibri"/>
                <w:b w:val="0"/>
                <w:bCs w:val="0"/>
                <w:color w:val="000000"/>
                <w:szCs w:val="21"/>
                <w:highlight w:val="none"/>
                <w:lang w:val="en-US" w:eastAsia="zh-CN"/>
              </w:rPr>
              <w:t xml:space="preserve">遵守采购人的信息、档案资料保密要求，未经许可，不得将</w:t>
            </w:r>
            <w:r>
              <w:rPr>
                <w:rFonts w:hint="eastAsia" w:ascii="Times New Roman" w:hAnsi="Times New Roman" w:eastAsia="宋体" w:cs="Calibri"/>
                <w:b w:val="0"/>
                <w:bCs w:val="0"/>
                <w:color w:val="000000"/>
                <w:szCs w:val="21"/>
                <w:highlight w:val="none"/>
                <w:lang w:val="en-US" w:eastAsia="zh-CN"/>
              </w:rPr>
              <w:t xml:space="preserve">建筑物平面图等</w:t>
            </w:r>
            <w:r>
              <w:rPr>
                <w:rFonts w:ascii="Calibri" w:hAnsi="Calibri" w:eastAsia="宋体" w:cs="Calibri"/>
                <w:b w:val="0"/>
                <w:bCs w:val="0"/>
                <w:color w:val="000000"/>
                <w:szCs w:val="21"/>
                <w:highlight w:val="none"/>
                <w:lang w:val="en-US" w:eastAsia="zh-CN"/>
              </w:rPr>
              <w:t xml:space="preserve">资料转作其他用途</w:t>
            </w:r>
            <w:r>
              <w:rPr>
                <w:rFonts w:hint="eastAsia" w:ascii="Times New Roman" w:hAnsi="Times New Roman" w:eastAsia="宋体" w:cs="Calibri"/>
                <w:b w:val="0"/>
                <w:bCs w:val="0"/>
                <w:color w:val="000000"/>
                <w:szCs w:val="21"/>
                <w:highlight w:val="none"/>
                <w:lang w:val="en-US" w:eastAsia="zh-CN"/>
              </w:rPr>
              <w:t xml:space="preserve">或向其他单位、个人提供</w:t>
            </w:r>
            <w:r>
              <w:rPr>
                <w:rFonts w:ascii="Calibri" w:hAnsi="Calibri" w:eastAsia="宋体" w:cs="Calibri"/>
                <w:b w:val="0"/>
                <w:bCs w:val="0"/>
                <w:color w:val="000000"/>
                <w:szCs w:val="21"/>
                <w:highlight w:val="none"/>
                <w:lang w:val="en-US" w:eastAsia="zh-CN"/>
              </w:rPr>
              <w:t xml:space="preserve">。</w:t>
            </w:r>
            <w:r/>
          </w:p>
        </w:tc>
      </w:tr>
      <w:tr>
        <w:trPr>
          <w:trHeight w:val="454"/>
        </w:trPr>
        <w:tc>
          <w:tcPr>
            <w:tcW w:w="1230" w:type="dxa"/>
            <w:vAlign w:val="center"/>
            <w:vMerge w:val="continue"/>
            <w:textDirection w:val="lrTb"/>
            <w:noWrap w:val="false"/>
          </w:tcPr>
          <w:p>
            <w:pPr>
              <w:numPr>
                <w:ilvl w:val="0"/>
                <w:numId w:val="0"/>
              </w:numPr>
              <w:jc w:val="center"/>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3297" w:type="dxa"/>
            <w:vAlign w:val="center"/>
            <w:vMerge w:val="continue"/>
            <w:textDirection w:val="lrTb"/>
            <w:noWrap w:val="false"/>
          </w:tcPr>
          <w:p>
            <w:pPr>
              <w:numPr>
                <w:ilvl w:val="0"/>
                <w:numId w:val="0"/>
              </w:numPr>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（4）履约结束后，相关资料交还采购人，采购人按政府采购相关规定存档。</w:t>
            </w:r>
            <w:r/>
          </w:p>
        </w:tc>
      </w:tr>
      <w:tr>
        <w:trPr>
          <w:trHeight w:val="454"/>
        </w:trPr>
        <w:tc>
          <w:tcPr>
            <w:tcW w:w="1230"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Calibri" w:hAnsi="Calibri" w:eastAsia="宋体" w:cs="Calibri"/>
                <w:highlight w:val="none"/>
                <w:lang w:val="en-US" w:eastAsia="zh-CN"/>
              </w:rPr>
            </w:pPr>
            <w:r>
              <w:rPr>
                <w:rFonts w:hint="eastAsia" w:ascii="Times New Roman" w:hAnsi="Times New Roman" w:eastAsia="宋体" w:cs="Calibri"/>
                <w:highlight w:val="none"/>
                <w:lang w:val="en-US" w:eastAsia="zh-CN"/>
              </w:rPr>
              <w:t xml:space="preserve">5</w:t>
            </w:r>
            <w:r/>
          </w:p>
        </w:tc>
        <w:tc>
          <w:tcPr>
            <w:tcW w:w="3297"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t xml:space="preserve">服务改进</w:t>
            </w:r>
            <w:r/>
          </w:p>
          <w:p>
            <w:pPr>
              <w:numPr>
                <w:ilvl w:val="0"/>
                <w:numId w:val="0"/>
              </w:numPr>
              <w:ind w:left="0" w:firstLine="0"/>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ascii="Times New Roman" w:hAnsi="Times New Roman" w:eastAsia="宋体" w:cs="Calibri"/>
                <w:b w:val="0"/>
                <w:bCs w:val="0"/>
                <w:color w:val="000000"/>
                <w:szCs w:val="21"/>
                <w:highlight w:val="none"/>
                <w:lang w:val="en-US" w:eastAsia="zh-CN"/>
              </w:rPr>
              <w:t xml:space="preserve">（1）</w:t>
            </w:r>
            <w:r>
              <w:rPr>
                <w:rFonts w:ascii="Calibri" w:hAnsi="Calibri" w:eastAsia="宋体" w:cs="Calibri"/>
                <w:b w:val="0"/>
                <w:bCs w:val="0"/>
                <w:color w:val="000000"/>
                <w:szCs w:val="21"/>
                <w:highlight w:val="none"/>
                <w:lang w:val="en-US" w:eastAsia="zh-CN"/>
              </w:rPr>
              <w:t xml:space="preserve">明确负责人，定期对物业服务过程进行自查，持续提升管理与服务水平。</w:t>
            </w:r>
            <w:r/>
          </w:p>
        </w:tc>
      </w:tr>
      <w:tr>
        <w:trPr>
          <w:trHeight w:val="454"/>
        </w:trPr>
        <w:tc>
          <w:tcPr>
            <w:tcW w:w="1230" w:type="dxa"/>
            <w:vAlign w:val="center"/>
            <w:vMerge w:val="continue"/>
            <w:textDirection w:val="lrTb"/>
            <w:noWrap w:val="false"/>
          </w:tcPr>
          <w:p>
            <w:pPr>
              <w:numPr>
                <w:ilvl w:val="0"/>
                <w:numId w:val="0"/>
              </w:numPr>
              <w:jc w:val="center"/>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3297" w:type="dxa"/>
            <w:vAlign w:val="center"/>
            <w:vMerge w:val="continue"/>
            <w:textDirection w:val="lrTb"/>
            <w:noWrap w:val="false"/>
          </w:tcPr>
          <w:p>
            <w:pPr>
              <w:numPr>
                <w:ilvl w:val="0"/>
                <w:numId w:val="0"/>
              </w:numPr>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ascii="Calibri" w:hAnsi="Calibri" w:eastAsia="宋体" w:cs="Calibri"/>
                <w:b w:val="0"/>
                <w:bCs w:val="0"/>
                <w:color w:val="000000"/>
                <w:szCs w:val="21"/>
                <w:highlight w:val="none"/>
                <w:lang w:val="en-US" w:eastAsia="zh-CN"/>
              </w:rPr>
              <w:t xml:space="preserve">对不合格服务进行控制，对不合格服务的原因进行识别和分析，及时采取纠正措施，消除不合格的原因，防止不合格再发生。</w:t>
            </w:r>
            <w:r/>
          </w:p>
        </w:tc>
      </w:tr>
      <w:tr>
        <w:trPr>
          <w:trHeight w:val="454"/>
        </w:trPr>
        <w:tc>
          <w:tcPr>
            <w:tcW w:w="123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329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w:t>
            </w:r>
            <w:r>
              <w:rPr>
                <w:rFonts w:ascii="Calibri" w:hAnsi="Calibri" w:eastAsia="宋体" w:cs="Calibri"/>
                <w:b w:val="0"/>
                <w:bCs w:val="0"/>
                <w:color w:val="000000"/>
                <w:szCs w:val="21"/>
                <w:highlight w:val="none"/>
                <w:lang w:val="en-US" w:eastAsia="zh-CN"/>
              </w:rPr>
              <w:t xml:space="preserve">需整改问题</w:t>
            </w:r>
            <w:r>
              <w:rPr>
                <w:rFonts w:hint="eastAsia" w:ascii="Times New Roman" w:hAnsi="Times New Roman" w:eastAsia="宋体" w:cs="Calibri"/>
                <w:b w:val="0"/>
                <w:bCs w:val="0"/>
                <w:color w:val="000000"/>
                <w:szCs w:val="21"/>
                <w:highlight w:val="none"/>
                <w:lang w:val="en-US" w:eastAsia="zh-CN"/>
              </w:rPr>
              <w:t xml:space="preserve">及时</w:t>
            </w:r>
            <w:r>
              <w:rPr>
                <w:rFonts w:ascii="Calibri" w:hAnsi="Calibri" w:eastAsia="宋体" w:cs="Calibri"/>
                <w:b w:val="0"/>
                <w:bCs w:val="0"/>
                <w:color w:val="000000"/>
                <w:szCs w:val="21"/>
                <w:highlight w:val="none"/>
                <w:lang w:val="en-US" w:eastAsia="zh-CN"/>
              </w:rPr>
              <w:t xml:space="preserve">整改完成。</w:t>
            </w:r>
            <w:r/>
          </w:p>
        </w:tc>
      </w:tr>
      <w:tr>
        <w:trPr>
          <w:trHeight w:val="454"/>
        </w:trPr>
        <w:tc>
          <w:tcPr>
            <w:tcW w:w="123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329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（4）对采购人的投诉应在二天内给予答复处理，并采取多种形式进行友好沟通，服务不到位或不足之处应及时进行有效整改，不断完善服务质量和提高服务水平。</w:t>
            </w:r>
            <w:r/>
          </w:p>
        </w:tc>
      </w:tr>
      <w:tr>
        <w:trPr>
          <w:trHeight w:val="454"/>
        </w:trPr>
        <w:tc>
          <w:tcPr>
            <w:tcW w:w="1230" w:type="dxa"/>
            <w:vAlign w:val="center"/>
            <w:textDirection w:val="lrTb"/>
            <w:noWrap w:val="false"/>
          </w:tcPr>
          <w:p>
            <w:pPr>
              <w:numPr>
                <w:ilvl w:val="0"/>
                <w:numId w:val="0"/>
              </w:numPr>
              <w:ind w:left="0" w:firstLine="0"/>
              <w:jc w:val="center"/>
              <w:keepLines w:val="0"/>
              <w:keepNext w:val="0"/>
              <w:pageBreakBefore w:val="0"/>
              <w:spacing w:line="300" w:lineRule="auto"/>
              <w:widowControl/>
              <w:rPr>
                <w:rFonts w:ascii="Calibri" w:hAnsi="Calibri" w:eastAsia="宋体" w:cs="Calibri"/>
                <w:highlight w:val="none"/>
                <w:lang w:val="en-US" w:eastAsia="zh-CN"/>
              </w:rPr>
            </w:pPr>
            <w:r>
              <w:rPr>
                <w:rFonts w:hint="eastAsia" w:ascii="Times New Roman" w:hAnsi="Times New Roman" w:eastAsia="宋体" w:cs="Calibri"/>
                <w:highlight w:val="none"/>
                <w:lang w:val="en-US" w:eastAsia="zh-CN"/>
              </w:rPr>
              <w:t xml:space="preserve">7</w:t>
            </w:r>
            <w:r/>
          </w:p>
        </w:tc>
        <w:tc>
          <w:tcPr>
            <w:tcW w:w="3297" w:type="dxa"/>
            <w:vAlign w:val="center"/>
            <w:textDirection w:val="lrTb"/>
            <w:noWrap w:val="false"/>
          </w:tcPr>
          <w:p>
            <w:pPr>
              <w:numPr>
                <w:ilvl w:val="0"/>
                <w:numId w:val="0"/>
              </w:numPr>
              <w:ind w:left="0" w:firstLine="0"/>
              <w:jc w:val="both"/>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rPr>
              <w:t xml:space="preserve">重大活动后勤保障</w:t>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配合采购人进行重大活动后勤保障工作，以礼貌、专业的态度对待来宾，展现良好形象。</w:t>
            </w:r>
            <w:r/>
          </w:p>
        </w:tc>
      </w:tr>
      <w:tr>
        <w:trPr>
          <w:trHeight w:val="454"/>
        </w:trPr>
        <w:tc>
          <w:tcPr>
            <w:tcW w:w="1230"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Calibri" w:hAnsi="Calibri" w:eastAsia="宋体" w:cs="Calibri"/>
                <w:color w:val="000000"/>
                <w:szCs w:val="21"/>
                <w:highlight w:val="none"/>
                <w:lang w:val="en-US" w:eastAsia="zh-CN"/>
              </w:rPr>
            </w:pPr>
            <w:r>
              <w:rPr>
                <w:rFonts w:hint="eastAsia" w:ascii="Times New Roman" w:hAnsi="Times New Roman" w:eastAsia="宋体" w:cs="Calibri"/>
                <w:color w:val="000000"/>
                <w:szCs w:val="21"/>
                <w:highlight w:val="none"/>
                <w:lang w:val="en-US" w:eastAsia="zh-CN"/>
              </w:rPr>
              <w:t xml:space="preserve">8</w:t>
            </w:r>
            <w:r/>
          </w:p>
        </w:tc>
        <w:tc>
          <w:tcPr>
            <w:tcW w:w="3297" w:type="dxa"/>
            <w:vAlign w:val="center"/>
            <w:vMerge w:val="restart"/>
            <w:textDirection w:val="lrTb"/>
            <w:noWrap w:val="false"/>
          </w:tcPr>
          <w:p>
            <w:pPr>
              <w:numPr>
                <w:ilvl w:val="0"/>
                <w:numId w:val="0"/>
              </w:numPr>
              <w:ind w:left="0" w:firstLine="0"/>
              <w:jc w:val="both"/>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color w:val="000000"/>
                <w:szCs w:val="21"/>
                <w:highlight w:val="none"/>
                <w:lang w:val="en-US" w:eastAsia="zh-CN"/>
              </w:rPr>
              <w:t xml:space="preserve">应急保障预案</w:t>
            </w:r>
            <w:r/>
          </w:p>
        </w:tc>
        <w:tc>
          <w:tcPr>
            <w:tcW w:w="10016" w:type="dxa"/>
            <w:vAlign w:val="center"/>
            <w:textDirection w:val="lrTb"/>
            <w:noWrap w:val="false"/>
          </w:tcPr>
          <w:p>
            <w:pPr>
              <w:numPr>
                <w:ilvl w:val="0"/>
                <w:numId w:val="0"/>
              </w:numPr>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ascii="Calibri" w:hAnsi="Calibri" w:eastAsia="宋体" w:cs="Calibri"/>
                <w:color w:val="000000"/>
                <w:szCs w:val="21"/>
                <w:highlight w:val="none"/>
                <w:u w:val="none"/>
                <w:lang w:val="en-US" w:eastAsia="zh-CN"/>
              </w:rPr>
              <w:t xml:space="preserve">重点区域及安全隐患排查。结合项目的实际情况，对重点部位及危险隐患进行排查，并建立清单/台账；应</w:t>
            </w:r>
            <w:r>
              <w:rPr>
                <w:rFonts w:hint="eastAsia" w:ascii="Times New Roman" w:hAnsi="Times New Roman" w:eastAsia="宋体" w:cs="Calibri"/>
                <w:color w:val="000000"/>
                <w:szCs w:val="21"/>
                <w:highlight w:val="none"/>
                <w:u w:val="none"/>
                <w:lang w:val="en-US" w:eastAsia="zh-CN"/>
              </w:rPr>
              <w:t xml:space="preserve">当</w:t>
            </w:r>
            <w:r>
              <w:rPr>
                <w:rFonts w:ascii="Calibri" w:hAnsi="Calibri" w:eastAsia="宋体" w:cs="Calibri"/>
                <w:color w:val="000000"/>
                <w:szCs w:val="21"/>
                <w:highlight w:val="none"/>
                <w:u w:val="none"/>
                <w:lang w:val="en-US" w:eastAsia="zh-CN"/>
              </w:rPr>
              <w:t xml:space="preserve">对危险隐患进行风险分析，制定相应措施进行控制或整改并定期监控；随着设施设备、服务内容的变化，及时更新清单/台账，使风险隐患始终处于受控状态</w:t>
            </w:r>
            <w:r>
              <w:rPr>
                <w:rFonts w:hint="eastAsia" w:ascii="Times New Roman" w:hAnsi="Times New Roman" w:eastAsia="宋体" w:cs="Calibri"/>
                <w:color w:val="000000"/>
                <w:szCs w:val="21"/>
                <w:highlight w:val="none"/>
                <w:u w:val="none"/>
                <w:lang w:val="en-US" w:eastAsia="zh-CN"/>
              </w:rPr>
              <w:t xml:space="preserve">。</w:t>
            </w:r>
            <w:r/>
          </w:p>
        </w:tc>
      </w:tr>
      <w:tr>
        <w:trPr>
          <w:trHeight w:val="454"/>
        </w:trPr>
        <w:tc>
          <w:tcPr>
            <w:tcW w:w="123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Calibri" w:hAnsi="Calibri" w:eastAsia="宋体" w:cs="Calibri"/>
                <w:color w:val="000000"/>
                <w:szCs w:val="21"/>
                <w:highlight w:val="none"/>
                <w:lang w:val="en-US" w:eastAsia="zh-CN"/>
              </w:rPr>
            </w:pPr>
            <w:r>
              <w:rPr>
                <w:rFonts w:ascii="Calibri" w:hAnsi="Calibri" w:eastAsia="宋体" w:cs="Calibri"/>
                <w:color w:val="000000"/>
                <w:szCs w:val="21"/>
                <w:highlight w:val="none"/>
                <w:lang w:val="en-US" w:eastAsia="zh-CN"/>
              </w:rPr>
            </w:r>
            <w:r/>
          </w:p>
        </w:tc>
        <w:tc>
          <w:tcPr>
            <w:tcW w:w="3297"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ascii="Calibri" w:hAnsi="Calibri" w:eastAsia="宋体" w:cs="Calibri"/>
                <w:color w:val="000000"/>
                <w:szCs w:val="21"/>
                <w:highlight w:val="none"/>
                <w:lang w:val="en-US" w:eastAsia="zh-CN"/>
              </w:rPr>
            </w:pPr>
            <w:r>
              <w:rPr>
                <w:rFonts w:ascii="Calibri" w:hAnsi="Calibri" w:eastAsia="宋体" w:cs="Calibri"/>
                <w:color w:val="000000"/>
                <w:szCs w:val="21"/>
                <w:highlight w:val="none"/>
                <w:lang w:val="en-US" w:eastAsia="zh-CN"/>
              </w:rPr>
            </w:r>
            <w:r/>
          </w:p>
        </w:tc>
        <w:tc>
          <w:tcPr>
            <w:tcW w:w="10016" w:type="dxa"/>
            <w:vAlign w:val="center"/>
            <w:textDirection w:val="lrTb"/>
            <w:noWrap w:val="false"/>
          </w:tcPr>
          <w:p>
            <w:pPr>
              <w:numPr>
                <w:ilvl w:val="0"/>
                <w:numId w:val="0"/>
              </w:numPr>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ascii="Calibri" w:hAnsi="Calibri" w:eastAsia="宋体" w:cs="Calibri"/>
                <w:color w:val="000000"/>
                <w:szCs w:val="21"/>
                <w:highlight w:val="none"/>
                <w:u w:val="none"/>
                <w:lang w:val="en-US" w:eastAsia="zh-CN"/>
              </w:rPr>
              <w:t xml:space="preserve">应急预案的建立。根据办公楼隐患排查的结果和实际情况，制定专项预案，包括但不限于：火情火警紧急处理应急预案、紧急疏散应急预案、</w:t>
            </w:r>
            <w:r>
              <w:rPr>
                <w:rFonts w:hint="eastAsia" w:ascii="Times New Roman" w:hAnsi="Times New Roman" w:eastAsia="宋体" w:cs="Calibri"/>
                <w:color w:val="000000"/>
                <w:szCs w:val="21"/>
                <w:highlight w:val="none"/>
                <w:u w:val="none"/>
                <w:lang w:val="en-US" w:eastAsia="zh-CN"/>
              </w:rPr>
              <w:t xml:space="preserve">停水</w:t>
            </w:r>
            <w:r>
              <w:rPr>
                <w:rFonts w:ascii="Calibri" w:hAnsi="Calibri" w:eastAsia="宋体" w:cs="Calibri"/>
                <w:color w:val="000000"/>
                <w:szCs w:val="21"/>
                <w:highlight w:val="none"/>
                <w:u w:val="none"/>
                <w:lang w:val="en-US" w:eastAsia="zh-CN"/>
              </w:rPr>
              <w:t xml:space="preserve">停电应急预案、有限空间救援应急预案、高空作业救援应急预案、恶劣天气应对应急预案等</w:t>
            </w:r>
            <w:r>
              <w:rPr>
                <w:rFonts w:hint="eastAsia" w:ascii="Times New Roman" w:hAnsi="Times New Roman" w:eastAsia="宋体" w:cs="Calibri"/>
                <w:color w:val="000000"/>
                <w:szCs w:val="21"/>
                <w:highlight w:val="none"/>
                <w:u w:val="none"/>
                <w:lang w:val="en-US" w:eastAsia="zh-CN"/>
              </w:rPr>
              <w:t xml:space="preserve">。</w:t>
            </w:r>
            <w:r/>
          </w:p>
        </w:tc>
      </w:tr>
      <w:tr>
        <w:trPr>
          <w:trHeight w:val="454"/>
        </w:trPr>
        <w:tc>
          <w:tcPr>
            <w:tcW w:w="123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Calibri" w:hAnsi="Calibri" w:eastAsia="宋体" w:cs="Calibri"/>
                <w:color w:val="000000"/>
                <w:szCs w:val="21"/>
                <w:highlight w:val="none"/>
                <w:lang w:val="en-US" w:eastAsia="zh-CN"/>
              </w:rPr>
            </w:pPr>
            <w:r>
              <w:rPr>
                <w:rFonts w:ascii="Calibri" w:hAnsi="Calibri" w:eastAsia="宋体" w:cs="Calibri"/>
                <w:color w:val="000000"/>
                <w:szCs w:val="21"/>
                <w:highlight w:val="none"/>
                <w:lang w:val="en-US" w:eastAsia="zh-CN"/>
              </w:rPr>
            </w:r>
            <w:r/>
          </w:p>
        </w:tc>
        <w:tc>
          <w:tcPr>
            <w:tcW w:w="3297"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ascii="Calibri" w:hAnsi="Calibri" w:eastAsia="宋体" w:cs="Calibri"/>
                <w:color w:val="000000"/>
                <w:szCs w:val="21"/>
                <w:highlight w:val="none"/>
                <w:lang w:val="en-US" w:eastAsia="zh-CN"/>
              </w:rPr>
            </w:pPr>
            <w:r>
              <w:rPr>
                <w:rFonts w:ascii="Calibri" w:hAnsi="Calibri" w:eastAsia="宋体" w:cs="Calibri"/>
                <w:color w:val="000000"/>
                <w:szCs w:val="21"/>
                <w:highlight w:val="none"/>
                <w:lang w:val="en-US" w:eastAsia="zh-CN"/>
              </w:rPr>
            </w:r>
            <w:r/>
          </w:p>
        </w:tc>
        <w:tc>
          <w:tcPr>
            <w:tcW w:w="10016" w:type="dxa"/>
            <w:vAlign w:val="center"/>
            <w:textDirection w:val="lrTb"/>
            <w:noWrap w:val="false"/>
          </w:tcPr>
          <w:p>
            <w:pPr>
              <w:numPr>
                <w:ilvl w:val="0"/>
                <w:numId w:val="0"/>
              </w:numPr>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hint="eastAsia" w:ascii="Times New Roman" w:hAnsi="Times New Roman" w:eastAsia="宋体" w:cs="Calibri"/>
                <w:b w:val="0"/>
                <w:bCs w:val="0"/>
                <w:color w:val="000000"/>
                <w:szCs w:val="21"/>
                <w:highlight w:val="none"/>
                <w:lang w:val="en-US" w:eastAsia="zh-CN"/>
              </w:rPr>
              <w:t xml:space="preserve">（3）</w:t>
            </w:r>
            <w:r>
              <w:rPr>
                <w:rFonts w:ascii="Calibri" w:hAnsi="Calibri" w:eastAsia="宋体" w:cs="Calibri"/>
                <w:color w:val="000000"/>
                <w:szCs w:val="21"/>
                <w:highlight w:val="none"/>
                <w:u w:val="none"/>
                <w:lang w:val="en-US" w:eastAsia="zh-CN"/>
              </w:rPr>
              <w:t xml:space="preserve">应急预案的培训和演练。组织相关岗位开展专项应急预案演练；留存培训及演练记录和影像资料，并对预案进行评价，确保与实际情况相结合</w:t>
            </w:r>
            <w:r>
              <w:rPr>
                <w:rFonts w:hint="eastAsia" w:ascii="Times New Roman" w:hAnsi="Times New Roman" w:eastAsia="宋体" w:cs="Calibri"/>
                <w:color w:val="000000"/>
                <w:szCs w:val="21"/>
                <w:highlight w:val="none"/>
                <w:u w:val="none"/>
                <w:lang w:val="en-US" w:eastAsia="zh-CN"/>
              </w:rPr>
              <w:t xml:space="preserve">。</w:t>
            </w:r>
            <w:r/>
          </w:p>
        </w:tc>
      </w:tr>
      <w:tr>
        <w:trPr>
          <w:trHeight w:val="454"/>
        </w:trPr>
        <w:tc>
          <w:tcPr>
            <w:tcW w:w="123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Calibri" w:hAnsi="Calibri" w:eastAsia="宋体" w:cs="Calibri"/>
                <w:color w:val="000000"/>
                <w:szCs w:val="21"/>
                <w:highlight w:val="none"/>
                <w:lang w:val="en-US" w:eastAsia="zh-CN"/>
              </w:rPr>
            </w:pPr>
            <w:r>
              <w:rPr>
                <w:rFonts w:ascii="Calibri" w:hAnsi="Calibri" w:eastAsia="宋体" w:cs="Calibri"/>
                <w:color w:val="000000"/>
                <w:szCs w:val="21"/>
                <w:highlight w:val="none"/>
                <w:lang w:val="en-US" w:eastAsia="zh-CN"/>
              </w:rPr>
            </w:r>
            <w:r/>
          </w:p>
        </w:tc>
        <w:tc>
          <w:tcPr>
            <w:tcW w:w="3297"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w:t>
            </w:r>
            <w:r>
              <w:rPr>
                <w:rFonts w:ascii="Calibri" w:hAnsi="Calibri" w:eastAsia="宋体" w:cs="Calibri"/>
                <w:color w:val="000000"/>
                <w:szCs w:val="21"/>
                <w:highlight w:val="none"/>
                <w:u w:val="none"/>
                <w:lang w:val="en-US" w:eastAsia="zh-CN"/>
              </w:rPr>
              <w:t xml:space="preserve">应急物资的管理。根据专项预案中的应对需要</w:t>
            </w:r>
            <w:r>
              <w:rPr>
                <w:rFonts w:hint="eastAsia" w:ascii="Times New Roman" w:hAnsi="Times New Roman" w:eastAsia="宋体"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t xml:space="preserve">必要的应急物资，建立清单或台账，并由专人定期对应急物资进行检查，</w:t>
            </w:r>
            <w:r>
              <w:rPr>
                <w:rFonts w:hint="eastAsia" w:ascii="Times New Roman" w:hAnsi="Times New Roman" w:eastAsia="宋体" w:cs="Calibri"/>
                <w:color w:val="000000"/>
                <w:szCs w:val="21"/>
                <w:highlight w:val="none"/>
                <w:u w:val="none"/>
                <w:lang w:val="en-US" w:eastAsia="zh-CN"/>
              </w:rPr>
              <w:t xml:space="preserve">如有应急物资不足，及时通知采购人购置齐全，</w:t>
            </w:r>
            <w:r>
              <w:rPr>
                <w:rFonts w:ascii="Calibri" w:hAnsi="Calibri" w:eastAsia="宋体" w:cs="Calibri"/>
                <w:color w:val="000000"/>
                <w:szCs w:val="21"/>
                <w:highlight w:val="none"/>
                <w:u w:val="none"/>
                <w:lang w:val="en-US" w:eastAsia="zh-CN"/>
              </w:rPr>
              <w:t xml:space="preserve">确保能够随时正常使用。</w:t>
            </w:r>
            <w:r/>
          </w:p>
        </w:tc>
      </w:tr>
      <w:tr>
        <w:trPr>
          <w:trHeight w:val="454"/>
        </w:trPr>
        <w:tc>
          <w:tcPr>
            <w:tcW w:w="1230"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Calibri" w:hAnsi="Calibri" w:eastAsia="宋体" w:cs="Calibri"/>
                <w:highlight w:val="none"/>
                <w:lang w:val="en-US" w:eastAsia="zh-CN"/>
              </w:rPr>
            </w:pPr>
            <w:r>
              <w:rPr>
                <w:rFonts w:hint="eastAsia" w:ascii="Times New Roman" w:hAnsi="Times New Roman" w:eastAsia="宋体" w:cs="Calibri"/>
                <w:highlight w:val="none"/>
                <w:lang w:val="en-US" w:eastAsia="zh-CN"/>
              </w:rPr>
              <w:t xml:space="preserve">9</w:t>
            </w:r>
            <w:r/>
          </w:p>
        </w:tc>
        <w:tc>
          <w:tcPr>
            <w:tcW w:w="3297" w:type="dxa"/>
            <w:vAlign w:val="center"/>
            <w:vMerge w:val="restart"/>
            <w:textDirection w:val="lrTb"/>
            <w:noWrap w:val="false"/>
          </w:tcPr>
          <w:p>
            <w:pPr>
              <w:numPr>
                <w:ilvl w:val="0"/>
                <w:numId w:val="0"/>
              </w:numPr>
              <w:ind w:left="0" w:firstLine="0"/>
              <w:jc w:val="both"/>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t xml:space="preserve">服务方案</w:t>
            </w:r>
            <w:r>
              <w:rPr>
                <w:rFonts w:hint="eastAsia" w:ascii="Times New Roman" w:hAnsi="Times New Roman" w:eastAsia="宋体" w:cs="Calibri"/>
                <w:highlight w:val="none"/>
                <w:lang w:val="en-US" w:eastAsia="zh-CN"/>
              </w:rPr>
              <w:t xml:space="preserve">及工作制度</w:t>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Cs/>
                <w:color w:val="000000"/>
                <w:szCs w:val="21"/>
                <w:highlight w:val="none"/>
              </w:rPr>
            </w:pPr>
            <w:r>
              <w:rPr>
                <w:rFonts w:hint="eastAsia" w:ascii="Times New Roman" w:hAnsi="Times New Roman" w:eastAsia="宋体" w:cs="Calibri"/>
                <w:b w:val="0"/>
                <w:bCs w:val="0"/>
                <w:color w:val="000000"/>
                <w:szCs w:val="21"/>
                <w:highlight w:val="none"/>
                <w:lang w:val="en-US" w:eastAsia="zh-CN"/>
              </w:rPr>
              <w:t xml:space="preserve">（1）制定工作制度，</w:t>
            </w:r>
            <w:r>
              <w:rPr>
                <w:rFonts w:hint="eastAsia" w:ascii="Times New Roman" w:hAnsi="Times New Roman" w:eastAsia="宋体" w:cs="Calibri"/>
                <w:bCs/>
                <w:color w:val="000000"/>
                <w:szCs w:val="21"/>
                <w:highlight w:val="none"/>
                <w:lang w:eastAsia="zh-CN"/>
              </w:rPr>
              <w:t xml:space="preserve">主要</w:t>
            </w:r>
            <w:r>
              <w:rPr>
                <w:rFonts w:ascii="Calibri" w:hAnsi="Calibri" w:eastAsia="宋体" w:cs="Calibri"/>
                <w:bCs/>
                <w:color w:val="000000"/>
                <w:szCs w:val="21"/>
                <w:highlight w:val="none"/>
              </w:rPr>
              <w:t xml:space="preserve">包括：</w:t>
            </w:r>
            <w:r>
              <w:rPr>
                <w:rFonts w:hint="eastAsia" w:ascii="Times New Roman" w:hAnsi="Times New Roman" w:eastAsia="宋体" w:cs="Calibri"/>
                <w:bCs/>
                <w:color w:val="000000"/>
                <w:szCs w:val="21"/>
                <w:highlight w:val="none"/>
                <w:lang w:val="en-US" w:eastAsia="zh-CN"/>
              </w:rPr>
              <w:t xml:space="preserve">人员录用制度、</w:t>
            </w:r>
            <w:r>
              <w:rPr>
                <w:rFonts w:ascii="Calibri" w:hAnsi="Calibri" w:eastAsia="宋体" w:cs="Calibri"/>
                <w:b w:val="0"/>
                <w:bCs w:val="0"/>
                <w:color w:val="000000"/>
                <w:szCs w:val="21"/>
                <w:highlight w:val="none"/>
                <w:lang w:val="en-US" w:eastAsia="zh-CN"/>
              </w:rPr>
              <w:t xml:space="preserve">档案管理制度</w:t>
            </w:r>
            <w:r>
              <w:rPr>
                <w:rFonts w:hint="eastAsia" w:ascii="Times New Roman" w:hAnsi="Times New Roman" w:eastAsia="宋体" w:cs="Calibri"/>
                <w:b w:val="0"/>
                <w:bCs w:val="0"/>
                <w:color w:val="000000"/>
                <w:szCs w:val="21"/>
                <w:highlight w:val="none"/>
                <w:lang w:val="en-US" w:eastAsia="zh-CN"/>
              </w:rPr>
              <w:t xml:space="preserve">、</w:t>
            </w:r>
            <w:r>
              <w:rPr>
                <w:rFonts w:ascii="Calibri" w:hAnsi="Calibri" w:eastAsia="宋体" w:cs="Calibri"/>
                <w:bCs/>
                <w:color w:val="000000"/>
                <w:szCs w:val="21"/>
                <w:highlight w:val="none"/>
              </w:rPr>
              <w:t xml:space="preserve">物业服务管理制度</w:t>
            </w:r>
            <w:r>
              <w:rPr>
                <w:rFonts w:hint="eastAsia" w:ascii="Times New Roman" w:hAnsi="Times New Roman" w:eastAsia="宋体" w:cs="Calibri"/>
                <w:bCs/>
                <w:color w:val="000000"/>
                <w:szCs w:val="21"/>
                <w:highlight w:val="none"/>
                <w:lang w:eastAsia="zh-CN"/>
              </w:rPr>
              <w:t xml:space="preserve">、</w:t>
            </w:r>
            <w:r>
              <w:rPr>
                <w:rFonts w:hint="eastAsia" w:ascii="Times New Roman" w:hAnsi="Times New Roman" w:eastAsia="宋体" w:cs="Calibri"/>
                <w:b w:val="0"/>
                <w:bCs w:val="0"/>
                <w:color w:val="000000"/>
                <w:szCs w:val="21"/>
                <w:highlight w:val="none"/>
                <w:lang w:val="en-US" w:eastAsia="zh-CN"/>
              </w:rPr>
              <w:t xml:space="preserve">公用设施设备</w:t>
            </w:r>
            <w:r>
              <w:rPr>
                <w:rFonts w:hint="eastAsia" w:ascii="Calibri" w:hAnsi="Calibri" w:eastAsia="宋体" w:cs="Calibri"/>
                <w:b w:val="0"/>
                <w:bCs w:val="0"/>
                <w:color w:val="000000"/>
                <w:szCs w:val="21"/>
                <w:highlight w:val="none"/>
                <w:lang w:val="en-US" w:eastAsia="zh-CN"/>
              </w:rPr>
              <w:t xml:space="preserve">相关管理制度</w:t>
            </w:r>
            <w:r>
              <w:rPr>
                <w:rFonts w:hint="eastAsia" w:ascii="Times New Roman" w:hAnsi="Times New Roman" w:eastAsia="宋体" w:cs="Calibri"/>
                <w:b w:val="0"/>
                <w:bCs w:val="0"/>
                <w:color w:val="000000"/>
                <w:szCs w:val="21"/>
                <w:highlight w:val="none"/>
                <w:lang w:val="en-US" w:eastAsia="zh-CN"/>
              </w:rPr>
              <w:t xml:space="preserve">等</w:t>
            </w:r>
            <w:r>
              <w:rPr>
                <w:rFonts w:hint="eastAsia" w:ascii="Times New Roman" w:hAnsi="Times New Roman" w:eastAsia="宋体" w:cs="Calibri"/>
                <w:bCs/>
                <w:color w:val="000000"/>
                <w:szCs w:val="21"/>
                <w:highlight w:val="none"/>
                <w:lang w:eastAsia="zh-CN"/>
              </w:rPr>
              <w:t xml:space="preserve">。</w:t>
            </w:r>
            <w:r/>
          </w:p>
        </w:tc>
      </w:tr>
      <w:tr>
        <w:trPr>
          <w:trHeight w:val="454"/>
        </w:trPr>
        <w:tc>
          <w:tcPr>
            <w:tcW w:w="123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3297"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ascii="Calibri" w:hAnsi="Calibri" w:eastAsia="宋体" w:cs="Calibri"/>
                <w:highlight w:val="none"/>
                <w:lang w:val="en-US" w:eastAsia="zh-CN"/>
              </w:rPr>
            </w:pPr>
            <w:r>
              <w:rPr>
                <w:rFonts w:ascii="Calibri" w:hAnsi="Calibri" w:eastAsia="宋体" w:cs="Calibri"/>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（2）制定</w:t>
            </w:r>
            <w:r>
              <w:rPr>
                <w:rFonts w:ascii="Calibri" w:hAnsi="Calibri" w:eastAsia="宋体" w:cs="Calibri"/>
                <w:bCs/>
                <w:color w:val="000000"/>
                <w:szCs w:val="21"/>
                <w:highlight w:val="none"/>
              </w:rPr>
              <w:t xml:space="preserve">项目实施方案</w:t>
            </w:r>
            <w:r>
              <w:rPr>
                <w:rFonts w:hint="eastAsia" w:ascii="Times New Roman" w:hAnsi="Times New Roman" w:eastAsia="宋体" w:cs="Calibri"/>
                <w:bCs/>
                <w:color w:val="000000"/>
                <w:szCs w:val="21"/>
                <w:highlight w:val="none"/>
                <w:lang w:eastAsia="zh-CN"/>
              </w:rPr>
              <w:t xml:space="preserve">，主要</w:t>
            </w:r>
            <w:r>
              <w:rPr>
                <w:rFonts w:ascii="Calibri" w:hAnsi="Calibri" w:eastAsia="宋体" w:cs="Calibri"/>
                <w:bCs/>
                <w:color w:val="000000"/>
                <w:szCs w:val="21"/>
                <w:highlight w:val="none"/>
              </w:rPr>
              <w:t xml:space="preserve">包括：</w:t>
            </w:r>
            <w:r>
              <w:rPr>
                <w:rFonts w:hint="eastAsia" w:ascii="Times New Roman" w:hAnsi="Times New Roman" w:eastAsia="宋体" w:cs="Calibri"/>
                <w:bCs/>
                <w:color w:val="000000"/>
                <w:szCs w:val="21"/>
                <w:highlight w:val="none"/>
                <w:lang w:val="en-US" w:eastAsia="zh-CN"/>
              </w:rPr>
              <w:t xml:space="preserve">交接</w:t>
            </w:r>
            <w:r>
              <w:rPr>
                <w:rFonts w:ascii="Calibri" w:hAnsi="Calibri" w:eastAsia="宋体" w:cs="Calibri"/>
                <w:bCs/>
                <w:color w:val="000000"/>
                <w:szCs w:val="21"/>
                <w:highlight w:val="none"/>
              </w:rPr>
              <w:t xml:space="preserve">方案、人员培训方案、人员稳定性方案、保密方案</w:t>
            </w:r>
            <w:r>
              <w:rPr>
                <w:rFonts w:hint="eastAsia" w:ascii="Times New Roman" w:hAnsi="Times New Roman" w:eastAsia="宋体" w:cs="Calibri"/>
                <w:bCs/>
                <w:color w:val="000000"/>
                <w:szCs w:val="21"/>
                <w:highlight w:val="none"/>
                <w:lang w:eastAsia="zh-CN"/>
              </w:rPr>
              <w:t xml:space="preserve">等</w:t>
            </w:r>
            <w:r>
              <w:rPr>
                <w:rFonts w:ascii="Calibri" w:hAnsi="Calibri" w:eastAsia="宋体" w:cs="Calibri"/>
                <w:bCs/>
                <w:color w:val="000000"/>
                <w:szCs w:val="21"/>
                <w:highlight w:val="none"/>
              </w:rPr>
              <w:t xml:space="preserve">。</w:t>
            </w:r>
            <w:r/>
          </w:p>
        </w:tc>
      </w:tr>
      <w:tr>
        <w:trPr>
          <w:trHeight w:val="454"/>
        </w:trPr>
        <w:tc>
          <w:tcPr>
            <w:tcW w:w="1230"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Calibri"/>
                <w:highlight w:val="none"/>
                <w:lang w:val="en-US" w:eastAsia="zh-CN"/>
              </w:rPr>
            </w:pPr>
            <w:r>
              <w:rPr>
                <w:rFonts w:hint="eastAsia" w:ascii="Times New Roman" w:hAnsi="Times New Roman" w:eastAsia="宋体" w:cs="Calibri"/>
                <w:highlight w:val="none"/>
                <w:lang w:val="en-US" w:eastAsia="zh-CN"/>
              </w:rPr>
              <w:t xml:space="preserve">10</w:t>
            </w:r>
            <w:r/>
          </w:p>
        </w:tc>
        <w:tc>
          <w:tcPr>
            <w:tcW w:w="3297" w:type="dxa"/>
            <w:vAlign w:val="center"/>
            <w:vMerge w:val="restart"/>
            <w:textDirection w:val="lrTb"/>
            <w:noWrap w:val="false"/>
          </w:tcPr>
          <w:p>
            <w:pPr>
              <w:numPr>
                <w:ilvl w:val="0"/>
                <w:numId w:val="0"/>
              </w:numPr>
              <w:ind w:left="0" w:firstLine="0"/>
              <w:jc w:val="both"/>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t xml:space="preserve">信报服务</w:t>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对邮件、包裹和挂号信等进行</w:t>
            </w:r>
            <w:r>
              <w:rPr>
                <w:rFonts w:hint="eastAsia" w:ascii="Times New Roman" w:hAnsi="Times New Roman" w:eastAsia="宋体" w:cs="Calibri"/>
                <w:b w:val="0"/>
                <w:bCs w:val="0"/>
                <w:color w:val="000000"/>
                <w:szCs w:val="21"/>
                <w:highlight w:val="none"/>
                <w:lang w:val="en-US" w:eastAsia="zh-CN"/>
              </w:rPr>
              <w:t xml:space="preserve">正确分理、</w:t>
            </w:r>
            <w:r>
              <w:rPr>
                <w:rFonts w:hint="eastAsia" w:ascii="Calibri" w:hAnsi="Calibri" w:eastAsia="宋体" w:cs="Calibri"/>
                <w:b w:val="0"/>
                <w:bCs w:val="0"/>
                <w:color w:val="000000"/>
                <w:szCs w:val="21"/>
                <w:highlight w:val="none"/>
                <w:lang w:val="en-US" w:eastAsia="zh-CN"/>
              </w:rPr>
              <w:t xml:space="preserve">安全检查和防疫卫生检查</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3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Calibri"/>
                <w:highlight w:val="none"/>
                <w:lang w:val="en-US" w:eastAsia="zh-CN"/>
              </w:rPr>
            </w:pPr>
            <w:r>
              <w:rPr>
                <w:rFonts w:hint="eastAsia" w:ascii="Times New Roman" w:hAnsi="Times New Roman" w:eastAsia="宋体" w:cs="Calibri"/>
                <w:highlight w:val="none"/>
                <w:lang w:val="en-US" w:eastAsia="zh-CN"/>
              </w:rPr>
            </w:r>
            <w:r/>
          </w:p>
        </w:tc>
        <w:tc>
          <w:tcPr>
            <w:tcW w:w="3297"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ascii="Times New Roman" w:hAnsi="Times New Roman" w:eastAsia="宋体"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及时投送或通知收件人领取</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3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Calibri"/>
                <w:highlight w:val="none"/>
                <w:lang w:val="en-US" w:eastAsia="zh-CN"/>
              </w:rPr>
            </w:pPr>
            <w:r>
              <w:rPr>
                <w:rFonts w:hint="eastAsia" w:ascii="Times New Roman" w:hAnsi="Times New Roman" w:eastAsia="宋体" w:cs="Calibri"/>
                <w:highlight w:val="none"/>
                <w:lang w:val="en-US" w:eastAsia="zh-CN"/>
              </w:rPr>
            </w:r>
            <w:r/>
          </w:p>
        </w:tc>
        <w:tc>
          <w:tcPr>
            <w:tcW w:w="3297"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ascii="Times New Roman" w:hAnsi="Times New Roman" w:eastAsia="宋体" w:cs="Calibri"/>
                <w:b w:val="0"/>
                <w:bCs w:val="0"/>
                <w:color w:val="000000"/>
                <w:szCs w:val="21"/>
                <w:highlight w:val="none"/>
                <w:lang w:val="en-US" w:eastAsia="zh-CN"/>
              </w:rPr>
              <w:t xml:space="preserve">（3）</w:t>
            </w:r>
            <w:r>
              <w:rPr>
                <w:rFonts w:ascii="Calibri" w:hAnsi="Calibri" w:eastAsia="宋体" w:cs="Calibri"/>
                <w:color w:val="000000"/>
                <w:szCs w:val="21"/>
                <w:highlight w:val="none"/>
                <w:u w:val="none"/>
              </w:rPr>
              <w:t xml:space="preserve">大件物品出入</w:t>
            </w:r>
            <w:r>
              <w:rPr>
                <w:rFonts w:hint="eastAsia" w:ascii="Times New Roman" w:hAnsi="Times New Roman" w:eastAsia="宋体" w:cs="Calibri"/>
                <w:color w:val="000000"/>
                <w:szCs w:val="21"/>
                <w:highlight w:val="none"/>
                <w:u w:val="none"/>
                <w:lang w:val="en-US" w:eastAsia="zh-CN"/>
              </w:rPr>
              <w:t xml:space="preserve">向采购人</w:t>
            </w:r>
            <w:r>
              <w:rPr>
                <w:rFonts w:hint="eastAsia" w:ascii="Calibri" w:hAnsi="Calibri" w:eastAsia="宋体" w:cs="Calibri"/>
                <w:color w:val="000000"/>
                <w:szCs w:val="21"/>
                <w:highlight w:val="none"/>
                <w:u w:val="none"/>
                <w:lang w:val="en-US" w:eastAsia="zh-CN"/>
              </w:rPr>
              <w:t xml:space="preserve">报告</w:t>
            </w:r>
            <w:r>
              <w:rPr>
                <w:rFonts w:hint="eastAsia" w:ascii="Times New Roman" w:hAnsi="Times New Roman" w:eastAsia="宋体" w:cs="Calibri"/>
                <w:color w:val="000000"/>
                <w:szCs w:val="21"/>
                <w:highlight w:val="none"/>
                <w:u w:val="none"/>
                <w:lang w:val="en-US" w:eastAsia="zh-CN"/>
              </w:rPr>
              <w:t xml:space="preserve">，待采购人确认无误后放行</w:t>
            </w:r>
            <w:r>
              <w:rPr>
                <w:rFonts w:hint="eastAsia" w:ascii="Times New Roman" w:hAnsi="Times New Roman" w:eastAsia="宋体" w:cs="Calibri"/>
                <w:color w:val="000000"/>
                <w:szCs w:val="21"/>
                <w:highlight w:val="none"/>
                <w:u w:val="none"/>
                <w:lang w:eastAsia="zh-CN"/>
              </w:rPr>
              <w:t xml:space="preserve">。</w:t>
            </w:r>
            <w:r/>
          </w:p>
        </w:tc>
      </w:tr>
      <w:tr>
        <w:trPr>
          <w:trHeight w:val="454"/>
        </w:trPr>
        <w:tc>
          <w:tcPr>
            <w:tcW w:w="1230" w:type="dxa"/>
            <w:vAlign w:val="center"/>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Calibri"/>
                <w:highlight w:val="none"/>
                <w:lang w:val="en-US" w:eastAsia="zh-CN"/>
              </w:rPr>
            </w:pPr>
            <w:r>
              <w:rPr>
                <w:rFonts w:hint="eastAsia" w:ascii="Times New Roman" w:hAnsi="Times New Roman" w:eastAsia="宋体" w:cs="Calibri"/>
                <w:highlight w:val="none"/>
                <w:lang w:val="en-US" w:eastAsia="zh-CN"/>
              </w:rPr>
              <w:t xml:space="preserve">11</w:t>
            </w:r>
            <w:r/>
          </w:p>
        </w:tc>
        <w:tc>
          <w:tcPr>
            <w:tcW w:w="3297" w:type="dxa"/>
            <w:vAlign w:val="center"/>
            <w:textDirection w:val="lrTb"/>
            <w:noWrap w:val="false"/>
          </w:tcPr>
          <w:p>
            <w:pPr>
              <w:numPr>
                <w:ilvl w:val="0"/>
                <w:numId w:val="0"/>
              </w:numPr>
              <w:ind w:left="0" w:firstLine="0"/>
              <w:jc w:val="both"/>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t xml:space="preserve">服务</w:t>
            </w:r>
            <w:r>
              <w:rPr>
                <w:rFonts w:hint="eastAsia" w:ascii="Times New Roman" w:hAnsi="Times New Roman" w:eastAsia="宋体" w:cs="Times New Roman"/>
                <w:highlight w:val="none"/>
                <w:lang w:val="en-US" w:eastAsia="zh-CN"/>
              </w:rPr>
              <w:t xml:space="preserve">热线及紧急维修</w:t>
            </w:r>
            <w:r/>
          </w:p>
        </w:tc>
        <w:tc>
          <w:tcPr>
            <w:tcW w:w="1001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设置</w:t>
            </w:r>
            <w:r>
              <w:rPr>
                <w:rFonts w:hint="eastAsia" w:ascii="宋体" w:hAnsi="宋体" w:eastAsia="宋体" w:cs="宋体"/>
                <w:i w:val="0"/>
                <w:iCs w:val="0"/>
                <w:caps w:val="0"/>
                <w:color w:val="0f1115"/>
                <w:spacing w:val="0"/>
                <w:sz w:val="24"/>
                <w:szCs w:val="24"/>
                <w:shd w:val="clear" w:color="auto" w:fill="ffffff"/>
              </w:rPr>
              <w:t xml:space="preserve">设备报修接报服务。提供24小时维修接报服务，报修接报后15分钟到场，对一般性急需解决的故障在紧急情况下能应急调整或修复。</w:t>
            </w:r>
            <w:r/>
          </w:p>
        </w:tc>
      </w:tr>
    </w:tbl>
    <w:p>
      <w:pPr>
        <w:pStyle w:val="903"/>
        <w:rPr>
          <w:highlight w:val="none"/>
          <w:lang w:val="en-US" w:eastAsia="zh-CN"/>
        </w:rPr>
      </w:pPr>
      <w:r>
        <w:rPr>
          <w:rFonts w:hint="eastAsia"/>
          <w:highlight w:val="none"/>
          <w:lang w:val="en-US" w:eastAsia="zh-CN"/>
        </w:rPr>
        <w:t xml:space="preserve">3.2</w:t>
      </w:r>
      <w:r>
        <w:rPr>
          <w:highlight w:val="none"/>
          <w:lang w:val="en-US" w:eastAsia="zh-CN"/>
        </w:rPr>
        <w:t xml:space="preserve">房屋维护服务</w:t>
      </w:r>
      <w:r/>
    </w:p>
    <w:tbl>
      <w:tblPr>
        <w:tblStyle w:val="96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943"/>
        <w:gridCol w:w="5853"/>
      </w:tblGrid>
      <w:tr>
        <w:trPr>
          <w:trHeight w:val="454"/>
        </w:trPr>
        <w:tc>
          <w:tcPr>
            <w:tcW w:w="1208" w:type="dxa"/>
            <w:vAlign w:val="center"/>
            <w:textDirection w:val="lrTb"/>
            <w:noWrap w:val="false"/>
          </w:tcPr>
          <w:p>
            <w:pPr>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ascii="Times New Roman" w:hAnsi="Times New Roman" w:eastAsia="宋体" w:cs="Calibri"/>
                <w:b/>
                <w:bCs/>
                <w:color w:val="000000"/>
                <w:szCs w:val="21"/>
                <w:highlight w:val="none"/>
                <w:lang w:val="en-US" w:eastAsia="zh-CN"/>
              </w:rPr>
              <w:t xml:space="preserve">序号</w:t>
            </w:r>
            <w:r/>
          </w:p>
        </w:tc>
        <w:tc>
          <w:tcPr>
            <w:tcW w:w="3231"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p>
        </w:tc>
        <w:tc>
          <w:tcPr>
            <w:tcW w:w="9735"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ascii="Times New Roman" w:hAnsi="Times New Roman" w:eastAsia="宋体" w:cs="Calibri"/>
                <w:b/>
                <w:bCs/>
                <w:color w:val="000000"/>
                <w:szCs w:val="21"/>
                <w:highlight w:val="none"/>
                <w:lang w:val="en-US" w:eastAsia="zh-CN"/>
              </w:rPr>
              <w:t xml:space="preserve">服务标准</w:t>
            </w:r>
            <w:r/>
          </w:p>
        </w:tc>
      </w:tr>
      <w:tr>
        <w:trPr>
          <w:trHeight w:val="454"/>
        </w:trPr>
        <w:tc>
          <w:tcPr>
            <w:tcW w:w="1208"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tcW w:w="3231"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hint="eastAsia" w:ascii="Times New Roman" w:hAnsi="Times New Roman" w:eastAsia="宋体" w:cs="Times New Roman"/>
                <w:b w:val="0"/>
                <w:bCs w:val="0"/>
                <w:color w:val="000000"/>
              </w:rPr>
              <w:t xml:space="preserve">主体结构、围护结构、部品部件</w:t>
            </w:r>
            <w:r/>
          </w:p>
        </w:tc>
        <w:tc>
          <w:tcPr>
            <w:tcW w:w="9735"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（1）建筑物本体结构等的运行、维修、保养、小型整改。</w:t>
            </w:r>
            <w:r/>
          </w:p>
        </w:tc>
      </w:tr>
      <w:tr>
        <w:trPr>
          <w:trHeight w:val="454"/>
        </w:trPr>
        <w:tc>
          <w:tcPr>
            <w:tcW w:w="120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231"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9735"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（2）门窗、地墙面、水池、道路等设施、建筑物的日常维修保养。</w:t>
            </w:r>
            <w:r/>
          </w:p>
        </w:tc>
      </w:tr>
      <w:tr>
        <w:trPr>
          <w:trHeight w:val="454"/>
        </w:trPr>
        <w:tc>
          <w:tcPr>
            <w:tcW w:w="1208"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tcW w:w="3231"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lang w:val="en-US"/>
              </w:rPr>
            </w:pPr>
            <w:r>
              <w:rPr>
                <w:rFonts w:hint="eastAsia" w:ascii="Times New Roman" w:hAnsi="Times New Roman" w:eastAsia="宋体" w:cs="Times New Roman"/>
                <w:highlight w:val="none"/>
                <w:lang w:val="en-US" w:eastAsia="zh-CN"/>
              </w:rPr>
              <w:t xml:space="preserve">其他设施</w:t>
            </w:r>
            <w:r/>
          </w:p>
        </w:tc>
        <w:tc>
          <w:tcPr>
            <w:tcW w:w="9735"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每半月至少</w:t>
            </w:r>
            <w:r>
              <w:rPr>
                <w:rFonts w:hint="eastAsia" w:ascii="Times New Roman" w:hAnsi="Times New Roman" w:eastAsia="宋体" w:cs="Calibri"/>
                <w:b w:val="0"/>
                <w:bCs w:val="0"/>
                <w:color w:val="000000"/>
                <w:szCs w:val="21"/>
                <w:highlight w:val="none"/>
                <w:lang w:val="en-US" w:eastAsia="zh-CN"/>
              </w:rPr>
              <w:t xml:space="preserve">开展</w:t>
            </w:r>
            <w:r>
              <w:rPr>
                <w:rFonts w:hint="eastAsia" w:ascii="Calibri" w:hAnsi="Calibri" w:eastAsia="宋体" w:cs="Calibri"/>
                <w:b w:val="0"/>
                <w:bCs w:val="0"/>
                <w:color w:val="000000"/>
                <w:szCs w:val="21"/>
                <w:highlight w:val="none"/>
                <w:lang w:val="en-US" w:eastAsia="zh-CN"/>
              </w:rPr>
              <w:t xml:space="preserve">1次大门、围墙、道路、场地、管井、沟渠等</w:t>
            </w:r>
            <w:r>
              <w:rPr>
                <w:rFonts w:hint="eastAsia" w:ascii="Times New Roman" w:hAnsi="Times New Roman" w:eastAsia="宋体" w:cs="Calibri"/>
                <w:b w:val="0"/>
                <w:bCs w:val="0"/>
                <w:color w:val="000000"/>
                <w:szCs w:val="21"/>
                <w:highlight w:val="none"/>
                <w:lang w:val="en-US" w:eastAsia="zh-CN"/>
              </w:rPr>
              <w:t xml:space="preserve">巡查，</w:t>
            </w:r>
            <w:r>
              <w:rPr>
                <w:rFonts w:hint="eastAsia" w:ascii="Calibri" w:hAnsi="Calibri" w:eastAsia="宋体" w:cs="Calibri"/>
                <w:b w:val="0"/>
                <w:bCs w:val="0"/>
                <w:color w:val="000000"/>
                <w:szCs w:val="21"/>
                <w:highlight w:val="none"/>
                <w:lang w:val="en-US" w:eastAsia="zh-CN"/>
              </w:rPr>
              <w:t xml:space="preserve">每半月至少检查1次</w:t>
            </w:r>
            <w:r>
              <w:rPr>
                <w:rFonts w:hint="eastAsia" w:ascii="Times New Roman" w:hAnsi="Times New Roman" w:eastAsia="宋体" w:cs="Calibri"/>
                <w:b w:val="0"/>
                <w:bCs w:val="0"/>
                <w:color w:val="000000"/>
                <w:szCs w:val="21"/>
                <w:highlight w:val="none"/>
                <w:lang w:val="en-US" w:eastAsia="zh-CN"/>
              </w:rPr>
              <w:t xml:space="preserve">雨污水</w:t>
            </w:r>
            <w:r>
              <w:rPr>
                <w:rFonts w:hint="eastAsia" w:ascii="Calibri" w:hAnsi="Calibri" w:eastAsia="宋体" w:cs="Calibri"/>
                <w:b w:val="0"/>
                <w:bCs w:val="0"/>
                <w:color w:val="000000"/>
                <w:szCs w:val="21"/>
                <w:highlight w:val="none"/>
                <w:lang w:val="en-US" w:eastAsia="zh-CN"/>
              </w:rPr>
              <w:t xml:space="preserve">管井、化粪池等巡查</w:t>
            </w:r>
            <w:r>
              <w:rPr>
                <w:rFonts w:hint="eastAsia" w:ascii="Times New Roman" w:hAnsi="Times New Roman" w:eastAsia="宋体" w:cs="Calibri"/>
                <w:b w:val="0"/>
                <w:bCs w:val="0"/>
                <w:color w:val="000000"/>
                <w:szCs w:val="21"/>
                <w:highlight w:val="none"/>
                <w:lang w:val="en-US" w:eastAsia="zh-CN"/>
              </w:rPr>
              <w:t xml:space="preserve">，发现破损，及时向采购人报告，按采购人要求出具维修方案，待采购人同意后按维修方案实施维修。</w:t>
            </w:r>
            <w:r/>
          </w:p>
        </w:tc>
      </w:tr>
      <w:tr>
        <w:trPr>
          <w:trHeight w:val="454"/>
        </w:trPr>
        <w:tc>
          <w:tcPr>
            <w:tcW w:w="120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231"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9735"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hint="eastAsia" w:ascii="Times New Roman" w:hAnsi="Times New Roman" w:eastAsia="宋体"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每年至少</w:t>
            </w:r>
            <w:r>
              <w:rPr>
                <w:rFonts w:hint="eastAsia" w:ascii="Times New Roman" w:hAnsi="Times New Roman" w:eastAsia="宋体" w:cs="Calibri"/>
                <w:b w:val="0"/>
                <w:bCs w:val="0"/>
                <w:color w:val="000000"/>
                <w:szCs w:val="21"/>
                <w:highlight w:val="none"/>
                <w:lang w:val="en-US" w:eastAsia="zh-CN"/>
              </w:rPr>
              <w:t xml:space="preserve">开展</w:t>
            </w:r>
            <w:r>
              <w:rPr>
                <w:rFonts w:hint="eastAsia" w:ascii="Calibri" w:hAnsi="Calibri" w:eastAsia="宋体" w:cs="Calibri"/>
                <w:b w:val="0"/>
                <w:bCs w:val="0"/>
                <w:color w:val="000000"/>
                <w:szCs w:val="21"/>
                <w:highlight w:val="none"/>
                <w:lang w:val="en-US" w:eastAsia="zh-CN"/>
              </w:rPr>
              <w:t xml:space="preserve">1次防雷装置检测</w:t>
            </w:r>
            <w:r>
              <w:rPr>
                <w:rFonts w:hint="eastAsia" w:ascii="Times New Roman" w:hAnsi="Times New Roman" w:eastAsia="宋体" w:cs="Calibri"/>
                <w:b w:val="0"/>
                <w:bCs w:val="0"/>
                <w:color w:val="000000"/>
                <w:szCs w:val="21"/>
                <w:highlight w:val="none"/>
                <w:lang w:val="en-US" w:eastAsia="zh-CN"/>
              </w:rPr>
              <w:t xml:space="preserve">，发现失效，及时向采购人报告，按采购人要求出具维修方案，待采购人同意后按维修方案实施维修。</w:t>
            </w:r>
            <w:r/>
          </w:p>
        </w:tc>
      </w:tr>
      <w:tr>
        <w:trPr>
          <w:trHeight w:val="454"/>
        </w:trPr>
        <w:tc>
          <w:tcPr>
            <w:tcW w:w="120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231" w:type="dxa"/>
            <w:vAlign w:val="center"/>
            <w:vMerge w:val="continue"/>
            <w:textDirection w:val="lrTb"/>
            <w:noWrap w:val="false"/>
          </w:tcPr>
          <w:p>
            <w:p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9735"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hint="eastAsia" w:ascii="Times New Roman" w:hAnsi="Times New Roman" w:eastAsia="宋体" w:cs="Calibri"/>
                <w:b w:val="0"/>
                <w:bCs w:val="0"/>
                <w:color w:val="000000"/>
                <w:szCs w:val="21"/>
                <w:highlight w:val="none"/>
                <w:lang w:val="en-US" w:eastAsia="zh-CN"/>
              </w:rPr>
              <w:t xml:space="preserve">（3）</w:t>
            </w:r>
            <w:r>
              <w:rPr>
                <w:rFonts w:ascii="Calibri" w:hAnsi="Calibri" w:eastAsia="宋体" w:cs="Calibri"/>
                <w:color w:val="000000"/>
                <w:szCs w:val="21"/>
                <w:highlight w:val="none"/>
                <w:u w:val="none"/>
                <w:lang w:val="en-US" w:eastAsia="zh-CN"/>
              </w:rPr>
              <w:t xml:space="preserve">路面状态良好，地漏通畅不堵塞</w:t>
            </w:r>
            <w:r>
              <w:rPr>
                <w:rFonts w:hint="eastAsia" w:ascii="Calibri" w:hAnsi="Calibri" w:eastAsia="宋体" w:cs="Calibri"/>
                <w:color w:val="000000"/>
                <w:szCs w:val="21"/>
                <w:highlight w:val="none"/>
                <w:u w:val="none"/>
                <w:lang w:val="en-US" w:eastAsia="zh-CN"/>
              </w:rPr>
              <w:t xml:space="preserve">。</w:t>
            </w:r>
            <w:r/>
          </w:p>
        </w:tc>
      </w:tr>
      <w:tr>
        <w:trPr>
          <w:trHeight w:val="454"/>
        </w:trPr>
        <w:tc>
          <w:tcPr>
            <w:tcW w:w="120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231" w:type="dxa"/>
            <w:vAlign w:val="center"/>
            <w:vMerge w:val="continue"/>
            <w:textDirection w:val="lrTb"/>
            <w:noWrap w:val="false"/>
          </w:tcPr>
          <w:p>
            <w:p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9735"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（4）接到采购人家具报修服务后，及时通知家具供货商对保修期内的家具进行维修，及时对保修期外的家具进行维修。</w:t>
            </w:r>
            <w:r/>
          </w:p>
        </w:tc>
      </w:tr>
      <w:tr>
        <w:trPr>
          <w:trHeight w:val="454"/>
        </w:trPr>
        <w:tc>
          <w:tcPr>
            <w:tcW w:w="1208"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tcW w:w="3231"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t xml:space="preserve">标识标牌</w:t>
            </w:r>
            <w:r/>
          </w:p>
        </w:tc>
        <w:tc>
          <w:tcPr>
            <w:tcW w:w="9735"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标识标牌符合</w:t>
            </w:r>
            <w:r>
              <w:rPr>
                <w:rFonts w:hint="eastAsia" w:ascii="Times New Roman" w:hAnsi="Times New Roman" w:eastAsia="宋体" w:cs="Calibri"/>
                <w:b w:val="0"/>
                <w:bCs w:val="0"/>
                <w:color w:val="000000"/>
                <w:szCs w:val="21"/>
                <w:highlight w:val="none"/>
                <w:lang w:val="en-US" w:eastAsia="zh-CN"/>
              </w:rPr>
              <w:t xml:space="preserve">《</w:t>
            </w:r>
            <w:r>
              <w:rPr>
                <w:rFonts w:hint="eastAsia" w:ascii="Times New Roman" w:hAnsi="Times New Roman" w:eastAsia="宋体" w:cs="Times New Roman"/>
                <w:color w:val="000000"/>
                <w:highlight w:val="none"/>
              </w:rPr>
              <w:t xml:space="preserve">公共信息图形符号 第1部分：通用符号</w:t>
            </w:r>
            <w:r>
              <w:rPr>
                <w:rFonts w:hint="eastAsia" w:ascii="Times New Roman" w:hAnsi="Times New Roman" w:eastAsia="宋体" w:cs="Calibri"/>
                <w:b w:val="0"/>
                <w:bCs w:val="0"/>
                <w:color w:val="000000"/>
                <w:szCs w:val="21"/>
                <w:highlight w:val="none"/>
                <w:lang w:val="en-US" w:eastAsia="zh-CN"/>
              </w:rPr>
              <w:t xml:space="preserve">》（</w:t>
            </w:r>
            <w:r>
              <w:rPr>
                <w:rFonts w:hint="eastAsia" w:ascii="Times New Roman" w:hAnsi="Times New Roman" w:eastAsia="宋体" w:cs="Times New Roman"/>
                <w:color w:val="000000"/>
                <w:highlight w:val="none"/>
              </w:rPr>
              <w:t xml:space="preserve">GB/T 10001.1</w:t>
            </w:r>
            <w:r>
              <w:rPr>
                <w:rFonts w:hint="eastAsia" w:ascii="Times New Roman" w:hAnsi="Times New Roman" w:eastAsia="宋体" w:cs="Calibri"/>
                <w:b w:val="0"/>
                <w:bCs w:val="0"/>
                <w:color w:val="000000"/>
                <w:szCs w:val="21"/>
                <w:highlight w:val="none"/>
                <w:lang w:val="en-US" w:eastAsia="zh-CN"/>
              </w:rPr>
              <w:t xml:space="preserve">）的</w:t>
            </w:r>
            <w:r>
              <w:rPr>
                <w:rFonts w:hint="eastAsia" w:ascii="Calibri" w:hAnsi="Calibri" w:eastAsia="宋体" w:cs="Calibri"/>
                <w:b w:val="0"/>
                <w:bCs w:val="0"/>
                <w:color w:val="000000"/>
                <w:szCs w:val="21"/>
                <w:highlight w:val="none"/>
                <w:lang w:val="en-US" w:eastAsia="zh-CN"/>
              </w:rPr>
              <w:t xml:space="preserve">相关要求，消防与安全标识符合</w:t>
            </w:r>
            <w:r>
              <w:rPr>
                <w:rFonts w:hint="eastAsia" w:ascii="Times New Roman" w:hAnsi="Times New Roman" w:eastAsia="宋体" w:cs="Calibri"/>
                <w:b w:val="0"/>
                <w:bCs w:val="0"/>
                <w:color w:val="000000"/>
                <w:szCs w:val="21"/>
                <w:highlight w:val="none"/>
                <w:lang w:val="en-US" w:eastAsia="zh-CN"/>
              </w:rPr>
              <w:t xml:space="preserve">《</w:t>
            </w:r>
            <w:r>
              <w:rPr>
                <w:rFonts w:hint="eastAsia" w:ascii="Times New Roman" w:hAnsi="Times New Roman" w:eastAsia="宋体" w:cs="Times New Roman"/>
                <w:color w:val="000000"/>
                <w:highlight w:val="none"/>
              </w:rPr>
              <w:t xml:space="preserve">安全标志及其使用导则</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GB2894</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w:t>
            </w:r>
            <w:r>
              <w:rPr>
                <w:rFonts w:hint="eastAsia" w:ascii="Times New Roman" w:hAnsi="Times New Roman" w:eastAsia="宋体" w:cs="Calibri"/>
                <w:b w:val="0"/>
                <w:bCs w:val="0"/>
                <w:color w:val="000000"/>
                <w:szCs w:val="21"/>
                <w:highlight w:val="none"/>
                <w:lang w:val="en-US" w:eastAsia="zh-CN"/>
              </w:rPr>
              <w:t xml:space="preserve">《消防安全标志　第1部分：标志》（</w:t>
            </w:r>
            <w:r>
              <w:rPr>
                <w:rFonts w:hint="eastAsia" w:ascii="Calibri" w:hAnsi="Calibri" w:eastAsia="宋体" w:cs="Calibri"/>
                <w:b w:val="0"/>
                <w:bCs w:val="0"/>
                <w:color w:val="000000"/>
                <w:szCs w:val="21"/>
                <w:highlight w:val="none"/>
                <w:lang w:val="en-US" w:eastAsia="zh-CN"/>
              </w:rPr>
              <w:t xml:space="preserve">GB13495.1</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的相关要求</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0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231"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735"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每月至少检查1次标识标牌</w:t>
            </w:r>
            <w:r>
              <w:rPr>
                <w:rFonts w:hint="eastAsia" w:ascii="Times New Roman" w:hAnsi="Times New Roman" w:eastAsia="宋体" w:cs="Calibri"/>
                <w:b w:val="0"/>
                <w:bCs w:val="0"/>
                <w:color w:val="000000"/>
                <w:szCs w:val="21"/>
                <w:highlight w:val="none"/>
                <w:lang w:val="en-US" w:eastAsia="zh-CN"/>
              </w:rPr>
              <w:t xml:space="preserve">和</w:t>
            </w:r>
            <w:r>
              <w:rPr>
                <w:rFonts w:hint="eastAsia" w:ascii="Calibri" w:hAnsi="Calibri" w:eastAsia="宋体" w:cs="Calibri"/>
                <w:b w:val="0"/>
                <w:bCs w:val="0"/>
                <w:color w:val="000000"/>
                <w:szCs w:val="21"/>
                <w:highlight w:val="none"/>
                <w:lang w:val="en-US" w:eastAsia="zh-CN"/>
              </w:rPr>
              <w:t xml:space="preserve">消防与安全标识。应</w:t>
            </w:r>
            <w:r>
              <w:rPr>
                <w:rFonts w:hint="eastAsia" w:ascii="Times New Roman" w:hAnsi="Times New Roman" w:eastAsia="宋体" w:cs="Calibri"/>
                <w:b w:val="0"/>
                <w:bCs w:val="0"/>
                <w:color w:val="000000"/>
                <w:szCs w:val="21"/>
                <w:highlight w:val="none"/>
                <w:lang w:val="en-US" w:eastAsia="zh-CN"/>
              </w:rPr>
              <w:t xml:space="preserve">当</w:t>
            </w:r>
            <w:r>
              <w:rPr>
                <w:rFonts w:hint="eastAsia" w:ascii="Calibri" w:hAnsi="Calibri" w:eastAsia="宋体" w:cs="Calibri"/>
                <w:b w:val="0"/>
                <w:bCs w:val="0"/>
                <w:color w:val="000000"/>
                <w:szCs w:val="21"/>
                <w:highlight w:val="none"/>
                <w:lang w:val="en-US" w:eastAsia="zh-CN"/>
              </w:rPr>
              <w:t xml:space="preserve">规范清晰、路线指引正确、安装稳固</w:t>
            </w:r>
            <w:r>
              <w:rPr>
                <w:rFonts w:hint="eastAsia" w:ascii="Times New Roman" w:hAnsi="Times New Roman" w:eastAsia="宋体" w:cs="Calibri"/>
                <w:b w:val="0"/>
                <w:bCs w:val="0"/>
                <w:color w:val="000000"/>
                <w:szCs w:val="21"/>
                <w:highlight w:val="none"/>
                <w:lang w:val="en-US" w:eastAsia="zh-CN"/>
              </w:rPr>
              <w:t xml:space="preserve">。</w:t>
            </w:r>
            <w:r/>
          </w:p>
        </w:tc>
      </w:tr>
    </w:tbl>
    <w:p>
      <w:pPr>
        <w:pStyle w:val="903"/>
        <w:rPr>
          <w:highlight w:val="none"/>
          <w:lang w:val="en-US" w:eastAsia="zh-CN"/>
        </w:rPr>
      </w:pPr>
      <w:r>
        <w:rPr>
          <w:rFonts w:hint="eastAsia"/>
          <w:highlight w:val="none"/>
          <w:lang w:val="en-US" w:eastAsia="zh-CN"/>
        </w:rPr>
        <w:t xml:space="preserve">3.3公用设施设备维护服务</w:t>
      </w:r>
      <w:r/>
    </w:p>
    <w:tbl>
      <w:tblPr>
        <w:tblStyle w:val="969"/>
        <w:tblW w:w="501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960"/>
        <w:gridCol w:w="5864"/>
      </w:tblGrid>
      <w:tr>
        <w:trPr>
          <w:trHeight w:val="454"/>
        </w:trPr>
        <w:tc>
          <w:tcPr>
            <w:tcW w:w="1242" w:type="dxa"/>
            <w:vAlign w:val="center"/>
            <w:textDirection w:val="lrTb"/>
            <w:noWrap w:val="false"/>
          </w:tcPr>
          <w:p>
            <w:pPr>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ascii="Times New Roman" w:hAnsi="Times New Roman" w:eastAsia="宋体" w:cs="Calibri"/>
                <w:b/>
                <w:bCs/>
                <w:color w:val="000000"/>
                <w:szCs w:val="21"/>
                <w:highlight w:val="none"/>
                <w:lang w:val="en-US" w:eastAsia="zh-CN"/>
              </w:rPr>
              <w:t xml:space="preserve">序号</w:t>
            </w:r>
            <w:r/>
          </w:p>
        </w:tc>
        <w:tc>
          <w:tcPr>
            <w:tcW w:w="3348"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p>
        </w:tc>
        <w:tc>
          <w:tcPr>
            <w:tcW w:w="10020"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ascii="Times New Roman" w:hAnsi="Times New Roman" w:eastAsia="宋体" w:cs="Calibri"/>
                <w:b/>
                <w:bCs/>
                <w:color w:val="000000"/>
                <w:szCs w:val="21"/>
                <w:highlight w:val="none"/>
                <w:lang w:val="en-US" w:eastAsia="zh-CN"/>
              </w:rPr>
              <w:t xml:space="preserve">服务标准</w:t>
            </w:r>
            <w:r/>
          </w:p>
        </w:tc>
      </w:tr>
      <w:tr>
        <w:trPr>
          <w:trHeight w:val="454"/>
        </w:trPr>
        <w:tc>
          <w:tcPr>
            <w:tcW w:w="1242"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tcW w:w="3348"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lang w:val="en-US" w:eastAsia="zh-CN"/>
              </w:rPr>
              <w:t xml:space="preserve">基本要求</w:t>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（1）做好各类型设备的日常保养、维护及管理，并配合专业单位检修、维护设备。</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（2）提供24小时维修接报服务，报修接报后15分钟到场，对一般性急需解决的故障在紧急情况下能应急调整或修复。</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（3）各类设施、设备完好、整洁、无污损，完好率、合格率均达到98%以上。</w:t>
            </w:r>
            <w:r/>
          </w:p>
        </w:tc>
      </w:tr>
      <w:tr>
        <w:trPr>
          <w:trHeight w:val="90"/>
        </w:trPr>
        <w:tc>
          <w:tcPr>
            <w:tcW w:w="1242"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tcW w:w="3348"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t xml:space="preserve">设备机房</w:t>
            </w:r>
            <w:r/>
          </w:p>
        </w:tc>
        <w:tc>
          <w:tcPr>
            <w:tcW w:w="10020"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设备机房门口有机房类别及安全标志。落实各类机房责任人、督查人，且设备系统图、应急预案流程图</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管理制度、特种作业人员资格证书等上墙文件或证书符合</w:t>
            </w:r>
            <w:r>
              <w:rPr>
                <w:rFonts w:hint="eastAsia" w:ascii="Times New Roman" w:hAnsi="Times New Roman" w:eastAsia="宋体" w:cs="Calibri"/>
                <w:b w:val="0"/>
                <w:bCs w:val="0"/>
                <w:color w:val="000000"/>
                <w:szCs w:val="21"/>
                <w:highlight w:val="none"/>
                <w:lang w:val="en-US" w:eastAsia="zh-CN"/>
              </w:rPr>
              <w:t xml:space="preserve">各设备机房国家标准</w:t>
            </w:r>
            <w:r>
              <w:rPr>
                <w:rFonts w:hint="eastAsia" w:ascii="Calibri" w:hAnsi="Calibri" w:eastAsia="宋体" w:cs="Calibri"/>
                <w:b w:val="0"/>
                <w:bCs w:val="0"/>
                <w:color w:val="000000"/>
                <w:szCs w:val="21"/>
                <w:highlight w:val="none"/>
                <w:lang w:val="en-US" w:eastAsia="zh-CN"/>
              </w:rPr>
              <w:t xml:space="preserve">规范要求，机房巡视及外来人员记录清晰完整，标识统一</w:t>
            </w:r>
            <w:r>
              <w:rPr>
                <w:rFonts w:hint="eastAsia" w:ascii="Times New Roman" w:hAnsi="Times New Roman" w:eastAsia="宋体" w:cs="Calibri"/>
                <w:b w:val="0"/>
                <w:bCs w:val="0"/>
                <w:color w:val="000000"/>
                <w:szCs w:val="21"/>
                <w:highlight w:val="none"/>
                <w:lang w:val="en-US" w:eastAsia="zh-CN"/>
              </w:rPr>
              <w:t xml:space="preserve">。</w:t>
            </w:r>
            <w:r/>
          </w:p>
        </w:tc>
      </w:tr>
      <w:tr>
        <w:trPr>
          <w:trHeight w:val="445"/>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020"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（2）设备机房</w:t>
            </w:r>
            <w:r>
              <w:rPr>
                <w:rFonts w:hint="eastAsia" w:ascii="Calibri" w:hAnsi="Calibri" w:eastAsia="宋体" w:cs="Calibri"/>
                <w:b w:val="0"/>
                <w:bCs w:val="0"/>
                <w:color w:val="000000"/>
                <w:szCs w:val="21"/>
                <w:highlight w:val="none"/>
                <w:lang w:val="en-US" w:eastAsia="zh-CN"/>
              </w:rPr>
              <w:t xml:space="preserve">门窗、锁具应</w:t>
            </w:r>
            <w:r>
              <w:rPr>
                <w:rFonts w:hint="eastAsia" w:ascii="Times New Roman" w:hAnsi="Times New Roman" w:eastAsia="宋体" w:cs="Calibri"/>
                <w:b w:val="0"/>
                <w:bCs w:val="0"/>
                <w:color w:val="000000"/>
                <w:szCs w:val="21"/>
                <w:highlight w:val="none"/>
                <w:lang w:val="en-US" w:eastAsia="zh-CN"/>
              </w:rPr>
              <w:t xml:space="preserve">当</w:t>
            </w:r>
            <w:r>
              <w:rPr>
                <w:rFonts w:hint="eastAsia" w:ascii="Calibri" w:hAnsi="Calibri" w:eastAsia="宋体" w:cs="Calibri"/>
                <w:b w:val="0"/>
                <w:bCs w:val="0"/>
                <w:color w:val="000000"/>
                <w:szCs w:val="21"/>
                <w:highlight w:val="none"/>
                <w:lang w:val="en-US" w:eastAsia="zh-CN"/>
              </w:rPr>
              <w:t xml:space="preserve">完好、有效</w:t>
            </w:r>
            <w:r>
              <w:rPr>
                <w:rFonts w:hint="eastAsia" w:ascii="Times New Roman" w:hAnsi="Times New Roman" w:eastAsia="宋体" w:cs="Calibri"/>
                <w:b w:val="0"/>
                <w:bCs w:val="0"/>
                <w:color w:val="000000"/>
                <w:szCs w:val="21"/>
                <w:highlight w:val="none"/>
                <w:lang w:val="en-US" w:eastAsia="zh-CN"/>
              </w:rPr>
              <w:t xml:space="preserve">。</w:t>
            </w:r>
            <w:r/>
          </w:p>
        </w:tc>
      </w:tr>
      <w:tr>
        <w:trPr>
          <w:trHeight w:val="483"/>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020"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按</w:t>
            </w:r>
            <w:r>
              <w:rPr>
                <w:rFonts w:hint="eastAsia" w:ascii="Times New Roman" w:hAnsi="Times New Roman" w:eastAsia="宋体" w:cs="Calibri"/>
                <w:b w:val="0"/>
                <w:bCs w:val="0"/>
                <w:color w:val="000000"/>
                <w:szCs w:val="21"/>
                <w:highlight w:val="none"/>
                <w:lang w:val="en-US" w:eastAsia="zh-CN"/>
              </w:rPr>
              <w:t xml:space="preserve">各设备机房国家标准</w:t>
            </w:r>
            <w:r>
              <w:rPr>
                <w:rFonts w:hint="eastAsia" w:ascii="Calibri" w:hAnsi="Calibri" w:eastAsia="宋体" w:cs="Calibri"/>
                <w:b w:val="0"/>
                <w:bCs w:val="0"/>
                <w:color w:val="000000"/>
                <w:szCs w:val="21"/>
                <w:highlight w:val="none"/>
                <w:lang w:val="en-US" w:eastAsia="zh-CN"/>
              </w:rPr>
              <w:t xml:space="preserve">规范规定</w:t>
            </w:r>
            <w:r>
              <w:rPr>
                <w:rFonts w:hint="eastAsia" w:ascii="Times New Roman" w:hAnsi="Times New Roman" w:eastAsia="宋体" w:cs="Calibri"/>
                <w:b w:val="0"/>
                <w:bCs w:val="0"/>
                <w:color w:val="000000"/>
                <w:szCs w:val="21"/>
                <w:highlight w:val="none"/>
                <w:lang w:val="en-US" w:eastAsia="zh-CN"/>
              </w:rPr>
              <w:t xml:space="preserve">维护，</w:t>
            </w:r>
            <w:r>
              <w:rPr>
                <w:rFonts w:hint="eastAsia" w:ascii="Calibri" w:hAnsi="Calibri" w:eastAsia="宋体" w:cs="Calibri"/>
                <w:b w:val="0"/>
                <w:bCs w:val="0"/>
                <w:color w:val="000000"/>
                <w:szCs w:val="21"/>
                <w:highlight w:val="none"/>
                <w:lang w:val="en-US" w:eastAsia="zh-CN"/>
              </w:rPr>
              <w:t xml:space="preserve">整洁有序、无杂物、无积尘、无鼠、无虫害，温湿度符合设备运行要求</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42"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tcW w:w="3348"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Times New Roman" w:hAnsi="Times New Roman" w:eastAsia="宋体" w:cs="Times New Roman"/>
                <w:highlight w:val="none"/>
                <w:lang w:eastAsia="zh-CN"/>
              </w:rPr>
            </w:pPr>
            <w:r>
              <w:rPr>
                <w:rFonts w:ascii="Times New Roman" w:hAnsi="Times New Roman" w:eastAsia="宋体" w:cs="Times New Roman"/>
                <w:highlight w:val="none"/>
              </w:rPr>
              <w:t xml:space="preserve">给排水系统</w:t>
            </w:r>
            <w:r/>
          </w:p>
        </w:tc>
        <w:tc>
          <w:tcPr>
            <w:tcW w:w="10020"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（1）定期巡查、清洗保养水箱水管，保障</w:t>
            </w:r>
            <w:r>
              <w:rPr>
                <w:rFonts w:hint="eastAsia" w:ascii="Calibri" w:hAnsi="Calibri" w:eastAsia="宋体" w:cs="Calibri"/>
                <w:b w:val="0"/>
                <w:bCs w:val="0"/>
                <w:color w:val="000000"/>
                <w:szCs w:val="21"/>
                <w:highlight w:val="none"/>
                <w:lang w:val="en-US" w:eastAsia="zh-CN"/>
              </w:rPr>
              <w:t xml:space="preserve">生活饮用水卫生符合</w:t>
            </w:r>
            <w:r>
              <w:rPr>
                <w:rFonts w:hint="eastAsia" w:ascii="Times New Roman" w:hAnsi="Times New Roman" w:eastAsia="宋体" w:cs="Calibri"/>
                <w:b w:val="0"/>
                <w:bCs w:val="0"/>
                <w:color w:val="000000"/>
                <w:szCs w:val="21"/>
                <w:highlight w:val="none"/>
                <w:lang w:val="en-US" w:eastAsia="zh-CN"/>
              </w:rPr>
              <w:t xml:space="preserve">《</w:t>
            </w:r>
            <w:r>
              <w:rPr>
                <w:rFonts w:hint="eastAsia" w:ascii="Times New Roman" w:hAnsi="Times New Roman" w:eastAsia="宋体" w:cs="Times New Roman"/>
                <w:color w:val="000000"/>
                <w:highlight w:val="none"/>
              </w:rPr>
              <w:t xml:space="preserve">生活饮用水卫生标准</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GB5749</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的相关要求</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二次供水卫生符合</w:t>
            </w:r>
            <w:r>
              <w:rPr>
                <w:rFonts w:hint="eastAsia" w:ascii="Times New Roman" w:hAnsi="Times New Roman" w:eastAsia="宋体" w:cs="Calibri"/>
                <w:b w:val="0"/>
                <w:bCs w:val="0"/>
                <w:color w:val="000000"/>
                <w:szCs w:val="21"/>
                <w:highlight w:val="none"/>
                <w:lang w:val="en-US" w:eastAsia="zh-CN"/>
              </w:rPr>
              <w:t xml:space="preserve">《二次供水设施卫生规范》（</w:t>
            </w:r>
            <w:r>
              <w:rPr>
                <w:rFonts w:hint="eastAsia" w:ascii="Calibri" w:hAnsi="Calibri" w:eastAsia="宋体" w:cs="Calibri"/>
                <w:b w:val="0"/>
                <w:bCs w:val="0"/>
                <w:color w:val="000000"/>
                <w:szCs w:val="21"/>
                <w:highlight w:val="none"/>
                <w:lang w:val="en-US" w:eastAsia="zh-CN"/>
              </w:rPr>
              <w:t xml:space="preserve">GB17051</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的相关要求</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（2）加强对阀门、水泵、排水口、感应器的定期检查及测试运行，确保从自来水公司水表开始到各出水口和卫生设备，及从排水口到雨水出口和城市污（雨）水管网排水管路畅通。</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（3）有故障时及时采取措施修复，无法及时修复的与采购人、供应商联系配合修复。</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（4）长期不用的水泵、阀门要保持清洁。</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（5）确保整个给排水和卫生设备系统的正常运行。</w:t>
            </w:r>
            <w:r/>
          </w:p>
        </w:tc>
      </w:tr>
      <w:tr>
        <w:trPr>
          <w:trHeight w:val="454"/>
        </w:trPr>
        <w:tc>
          <w:tcPr>
            <w:tcW w:w="1242"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tcW w:w="3348"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电梯系统</w:t>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（1）做好电梯的日常管理，配合维保单位做好维护保养。</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10020" w:type="dxa"/>
            <w:vAlign w:val="center"/>
            <w:textDirection w:val="lrTb"/>
            <w:noWrap w:val="false"/>
          </w:tcPr>
          <w:p>
            <w:pPr>
              <w:jc w:val="left"/>
              <w:keepLines w:val="0"/>
              <w:keepNext w:val="0"/>
              <w:pageBreakBefore w:val="0"/>
              <w:spacing w:line="300" w:lineRule="auto"/>
              <w:widowControl/>
              <w:rPr>
                <w:rFonts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（2）加强日常监控管理、运行管理。</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（3）发生紧急情况时应立即采取措施并与采购人和维保单位联系。</w:t>
            </w:r>
            <w:r/>
          </w:p>
        </w:tc>
      </w:tr>
      <w:tr>
        <w:trPr>
          <w:trHeight w:val="454"/>
        </w:trPr>
        <w:tc>
          <w:tcPr>
            <w:tcW w:w="1242"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tcW w:w="3348"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lang w:val="en-US" w:eastAsia="zh-CN"/>
              </w:rPr>
              <w:t xml:space="preserve">空调</w:t>
            </w:r>
            <w:r>
              <w:rPr>
                <w:rFonts w:ascii="Times New Roman" w:hAnsi="Times New Roman" w:eastAsia="宋体" w:cs="Times New Roman"/>
                <w:highlight w:val="none"/>
              </w:rPr>
              <w:t xml:space="preserve">系统</w:t>
            </w:r>
            <w:r/>
          </w:p>
        </w:tc>
        <w:tc>
          <w:tcPr>
            <w:tcW w:w="10020" w:type="dxa"/>
            <w:vAlign w:val="center"/>
            <w:textDirection w:val="lrTb"/>
            <w:noWrap w:val="false"/>
          </w:tcPr>
          <w:p>
            <w:pPr>
              <w:jc w:val="left"/>
              <w:keepLines w:val="0"/>
              <w:keepNext w:val="0"/>
              <w:pageBreakBefore w:val="0"/>
              <w:spacing w:line="300" w:lineRule="auto"/>
              <w:widowControl/>
              <w:rPr>
                <w:rFonts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（1）保持空调系统、通风系统良好的运行状态。</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10020" w:type="dxa"/>
            <w:vAlign w:val="center"/>
            <w:textDirection w:val="lrTb"/>
            <w:noWrap w:val="false"/>
          </w:tcPr>
          <w:p>
            <w:pPr>
              <w:jc w:val="left"/>
              <w:keepLines w:val="0"/>
              <w:keepNext w:val="0"/>
              <w:pageBreakBefore w:val="0"/>
              <w:spacing w:line="300" w:lineRule="auto"/>
              <w:widowControl/>
              <w:rPr>
                <w:rFonts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（2）对设备运行进行监控，发现问题须及时处理修复，如无法立即修复的与采购人及维保单位联系配合修复。</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10020" w:type="dxa"/>
            <w:vAlign w:val="center"/>
            <w:textDirection w:val="lrTb"/>
            <w:noWrap w:val="false"/>
          </w:tcPr>
          <w:p>
            <w:pPr>
              <w:jc w:val="left"/>
              <w:keepLines w:val="0"/>
              <w:keepNext w:val="0"/>
              <w:pageBreakBefore w:val="0"/>
              <w:spacing w:line="300" w:lineRule="auto"/>
              <w:widowControl/>
              <w:rPr>
                <w:rFonts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（3）运行状态需按采购人要求执行。</w:t>
            </w:r>
            <w:r/>
          </w:p>
        </w:tc>
      </w:tr>
      <w:tr>
        <w:trPr>
          <w:trHeight w:val="454"/>
        </w:trPr>
        <w:tc>
          <w:tcPr>
            <w:tcW w:w="1242"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tcW w:w="3348"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lang w:val="en-US" w:eastAsia="zh-CN"/>
              </w:rPr>
              <w:t xml:space="preserve">消防</w:t>
            </w:r>
            <w:r>
              <w:rPr>
                <w:rFonts w:ascii="Times New Roman" w:hAnsi="Times New Roman" w:eastAsia="宋体" w:cs="Times New Roman"/>
                <w:highlight w:val="none"/>
              </w:rPr>
              <w:t xml:space="preserve">系统</w:t>
            </w:r>
            <w:r/>
          </w:p>
        </w:tc>
        <w:tc>
          <w:tcPr>
            <w:tcW w:w="10020" w:type="dxa"/>
            <w:vAlign w:val="center"/>
            <w:textDirection w:val="lrTb"/>
            <w:noWrap w:val="false"/>
          </w:tcPr>
          <w:p>
            <w:pPr>
              <w:jc w:val="left"/>
              <w:keepLines w:val="0"/>
              <w:keepNext w:val="0"/>
              <w:pageBreakBefore w:val="0"/>
              <w:spacing w:line="300" w:lineRule="auto"/>
              <w:widowControl/>
              <w:rPr>
                <w:rFonts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（1）严格执行《中华人民共和国消防法》、《江苏省消防条例》等消防安全有关法律法规、政策文件。制定和落实消防安全责任制，定期检查消防器材和设施，保持设备设施的完好。</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（2）经常开展消防安全教育，组织防火检查，消除火灾隐患。与采购人共同进行消防安全培训和组织消防演练。</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（3）确保消防、安全监控设施完好；遇有故障及时报告，配合设备设施维修。</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（4）建立必要的台帐，制定灭火和应急疏散预案。</w:t>
            </w:r>
            <w:r/>
          </w:p>
        </w:tc>
      </w:tr>
      <w:tr>
        <w:trPr>
          <w:trHeight w:val="454"/>
        </w:trPr>
        <w:tc>
          <w:tcPr>
            <w:tcW w:w="1242"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tcW w:w="3348"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t xml:space="preserve">供</w:t>
            </w:r>
            <w:r>
              <w:rPr>
                <w:rFonts w:ascii="Times New Roman" w:hAnsi="Times New Roman" w:eastAsia="宋体" w:cs="Times New Roman"/>
                <w:highlight w:val="none"/>
                <w:lang w:val="en-US" w:eastAsia="zh-CN"/>
              </w:rPr>
              <w:t xml:space="preserve">配电</w:t>
            </w:r>
            <w:r>
              <w:rPr>
                <w:rFonts w:ascii="Times New Roman" w:hAnsi="Times New Roman" w:eastAsia="宋体" w:cs="Times New Roman"/>
                <w:highlight w:val="none"/>
              </w:rPr>
              <w:t xml:space="preserve">系统</w:t>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电气管理：保持配电箱（柜）和电气连接点接触良好、安全正常工作，保证各类用电设备和用电器正常供电；定期清扫，保持设备清洁；按采购人要求对各类电气设备进行定期和不定期检查，发现安全隐患及时与采购人和维保单位联系，督促、配合维修；及时处理各类小故障。确保中心供电系统的安全性和可靠性及稳定性。</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变配电：保证变电房、高低压配电柜的正常运行。变配电维护人员持证上岗，实行24小时值班制，要按规定监视电压、电流变化，调整负荷分配，作好各类记录，使高低压设备供电可靠稳定。做好设备的日常维护保养和卫生保洁。</w:t>
            </w:r>
            <w:r/>
          </w:p>
        </w:tc>
      </w:tr>
      <w:tr>
        <w:trPr>
          <w:trHeight w:val="454"/>
        </w:trPr>
        <w:tc>
          <w:tcPr>
            <w:tcW w:w="1242"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w:t>
            </w:r>
            <w:r/>
          </w:p>
        </w:tc>
        <w:tc>
          <w:tcPr>
            <w:tcW w:w="3348"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t xml:space="preserve">弱电系统</w:t>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（1）安全防范系统维护保养符合《安全防范系统维护保养规范》（GA/T 1081）的相关要求。</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（2）保持综合布线系统、监控系统、门禁系统、车辆进出系统、安全防范系统等运行正常，有故障及时排除。</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020" w:type="dxa"/>
            <w:vAlign w:val="center"/>
            <w:textDirection w:val="lrTb"/>
            <w:noWrap w:val="false"/>
          </w:tcPr>
          <w:p>
            <w:pPr>
              <w:jc w:val="left"/>
              <w:keepLines w:val="0"/>
              <w:keepNext w:val="0"/>
              <w:pageBreakBefore w:val="0"/>
              <w:spacing w:line="300" w:lineRule="auto"/>
              <w:widowControl/>
              <w:rPr>
                <w:rFonts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（3）发现问题及时与采购人和维保单位联系配合维修。</w:t>
            </w:r>
            <w:r/>
          </w:p>
        </w:tc>
      </w:tr>
      <w:tr>
        <w:trPr>
          <w:trHeight w:val="454"/>
        </w:trPr>
        <w:tc>
          <w:tcPr>
            <w:tcW w:w="1242"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w:t>
            </w:r>
            <w:r/>
          </w:p>
        </w:tc>
        <w:tc>
          <w:tcPr>
            <w:tcW w:w="3348"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lang w:val="en-US" w:eastAsia="zh-CN"/>
              </w:rPr>
              <w:t xml:space="preserve">照明</w:t>
            </w:r>
            <w:r>
              <w:rPr>
                <w:rFonts w:ascii="Times New Roman" w:hAnsi="Times New Roman" w:eastAsia="宋体" w:cs="Times New Roman"/>
                <w:highlight w:val="none"/>
              </w:rPr>
              <w:t xml:space="preserve">系统</w:t>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（1）公共使用的照明、指示灯具线路、开关要保持完好并加强日常维护检修，确保用电安全。</w:t>
            </w:r>
            <w:r/>
          </w:p>
        </w:tc>
      </w:tr>
      <w:tr>
        <w:trPr>
          <w:trHeight w:val="454"/>
        </w:trPr>
        <w:tc>
          <w:tcPr>
            <w:tcW w:w="1242"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48"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10020"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（2）按采购人要求开、闭灯光，保持设备清洁、运行良好；对损坏的灯具、灯泡及时修复；落实采购人的节能管理要求。</w:t>
            </w:r>
            <w:r/>
          </w:p>
        </w:tc>
      </w:tr>
    </w:tbl>
    <w:p>
      <w:pPr>
        <w:pStyle w:val="903"/>
        <w:rPr>
          <w:highlight w:val="none"/>
          <w:lang w:val="en-US" w:eastAsia="zh-CN"/>
        </w:rPr>
      </w:pPr>
      <w:r>
        <w:rPr>
          <w:rFonts w:hint="eastAsia"/>
          <w:highlight w:val="none"/>
          <w:lang w:val="en-US" w:eastAsia="zh-CN"/>
        </w:rPr>
        <w:t xml:space="preserve">3.4</w:t>
      </w:r>
      <w:r>
        <w:rPr>
          <w:highlight w:val="none"/>
          <w:lang w:val="en-US" w:eastAsia="zh-CN"/>
        </w:rPr>
        <w:t xml:space="preserve">保洁服务</w:t>
      </w:r>
      <w:r/>
    </w:p>
    <w:tbl>
      <w:tblPr>
        <w:tblStyle w:val="969"/>
        <w:tblW w:w="500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974"/>
        <w:gridCol w:w="5837"/>
      </w:tblGrid>
      <w:tr>
        <w:trPr>
          <w:trHeight w:val="454"/>
        </w:trPr>
        <w:tc>
          <w:tcPr>
            <w:tcW w:w="713" w:type="dxa"/>
            <w:vAlign w:val="center"/>
            <w:textDirection w:val="lrTb"/>
            <w:noWrap w:val="false"/>
          </w:tcPr>
          <w:p>
            <w:pPr>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ascii="Times New Roman" w:hAnsi="Times New Roman" w:eastAsia="宋体" w:cs="Calibri"/>
                <w:b/>
                <w:bCs/>
                <w:color w:val="000000"/>
                <w:szCs w:val="21"/>
                <w:highlight w:val="none"/>
                <w:lang w:val="en-US" w:eastAsia="zh-CN"/>
              </w:rPr>
              <w:t xml:space="preserve">序号</w:t>
            </w:r>
            <w:r/>
          </w:p>
        </w:tc>
        <w:tc>
          <w:tcPr>
            <w:tcW w:w="1974"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p>
        </w:tc>
        <w:tc>
          <w:tcPr>
            <w:tcW w:w="5837"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ascii="Times New Roman" w:hAnsi="Times New Roman" w:eastAsia="宋体" w:cs="Calibri"/>
                <w:b/>
                <w:bCs/>
                <w:color w:val="000000"/>
                <w:szCs w:val="21"/>
                <w:highlight w:val="none"/>
                <w:lang w:val="en-US" w:eastAsia="zh-CN"/>
              </w:rPr>
              <w:t xml:space="preserve">服务标准</w:t>
            </w:r>
            <w:r/>
          </w:p>
        </w:tc>
      </w:tr>
      <w:tr>
        <w:trPr>
          <w:trHeight w:val="454"/>
        </w:trPr>
        <w:tc>
          <w:tcPr>
            <w:tcW w:w="71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tcW w:w="1974"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基本要求</w:t>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（1）按采购人需求对保洁区域和范围开展保洁服务，</w:t>
            </w:r>
            <w:r>
              <w:rPr>
                <w:rFonts w:hint="eastAsia" w:ascii="Calibri" w:hAnsi="Calibri" w:eastAsia="宋体" w:cs="Calibri"/>
                <w:b w:val="0"/>
                <w:bCs w:val="0"/>
                <w:color w:val="000000"/>
                <w:szCs w:val="21"/>
                <w:highlight w:val="none"/>
                <w:lang w:val="en-US" w:eastAsia="zh-CN"/>
              </w:rPr>
              <w:t xml:space="preserve">总体做到无垃圾、无杂物、无积水、无污渍、无异味、无积灰、无虫害、无污染、无破损、无践踏、无占用现象，确保保洁质量的控制标准。</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做好保洁服务工作记录，记录填写规范、保存完好</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作业时采取安全防护措施，防止对作业人员或他人造成伤害。相关耗材的环保、安全性</w:t>
            </w:r>
            <w:r>
              <w:rPr>
                <w:rFonts w:hint="eastAsia" w:ascii="Times New Roman" w:hAnsi="Times New Roman" w:eastAsia="宋体" w:cs="Calibri"/>
                <w:b w:val="0"/>
                <w:bCs w:val="0"/>
                <w:color w:val="000000"/>
                <w:szCs w:val="21"/>
                <w:highlight w:val="none"/>
                <w:lang w:val="en-US" w:eastAsia="zh-CN"/>
              </w:rPr>
              <w:t xml:space="preserve">等</w:t>
            </w:r>
            <w:r>
              <w:rPr>
                <w:rFonts w:hint="eastAsia" w:ascii="Calibri" w:hAnsi="Calibri" w:eastAsia="宋体" w:cs="Calibri"/>
                <w:b w:val="0"/>
                <w:bCs w:val="0"/>
                <w:color w:val="000000"/>
                <w:szCs w:val="21"/>
                <w:highlight w:val="none"/>
                <w:lang w:val="en-US" w:eastAsia="zh-CN"/>
              </w:rPr>
              <w:t xml:space="preserve">应</w:t>
            </w:r>
            <w:r>
              <w:rPr>
                <w:rFonts w:hint="eastAsia" w:ascii="Times New Roman" w:hAnsi="Times New Roman" w:eastAsia="宋体" w:cs="Calibri"/>
                <w:b w:val="0"/>
                <w:bCs w:val="0"/>
                <w:color w:val="000000"/>
                <w:szCs w:val="21"/>
                <w:highlight w:val="none"/>
                <w:lang w:val="en-US" w:eastAsia="zh-CN"/>
              </w:rPr>
              <w:t xml:space="preserve">当</w:t>
            </w:r>
            <w:r>
              <w:rPr>
                <w:rFonts w:hint="eastAsia" w:ascii="Calibri" w:hAnsi="Calibri" w:eastAsia="宋体" w:cs="Calibri"/>
                <w:b w:val="0"/>
                <w:bCs w:val="0"/>
                <w:color w:val="000000"/>
                <w:szCs w:val="21"/>
                <w:highlight w:val="none"/>
                <w:lang w:val="en-US" w:eastAsia="zh-CN"/>
              </w:rPr>
              <w:t xml:space="preserve">符合</w:t>
            </w:r>
            <w:r>
              <w:rPr>
                <w:rFonts w:hint="eastAsia" w:ascii="Times New Roman" w:hAnsi="Times New Roman" w:eastAsia="宋体" w:cs="Calibri"/>
                <w:b w:val="0"/>
                <w:bCs w:val="0"/>
                <w:color w:val="000000"/>
                <w:szCs w:val="21"/>
                <w:highlight w:val="none"/>
                <w:lang w:val="en-US" w:eastAsia="zh-CN"/>
              </w:rPr>
              <w:t xml:space="preserve">国家相关</w:t>
            </w:r>
            <w:r>
              <w:rPr>
                <w:rFonts w:hint="eastAsia" w:ascii="Calibri" w:hAnsi="Calibri" w:eastAsia="宋体" w:cs="Calibri"/>
                <w:b w:val="0"/>
                <w:bCs w:val="0"/>
                <w:color w:val="000000"/>
                <w:szCs w:val="21"/>
                <w:highlight w:val="none"/>
                <w:lang w:val="en-US" w:eastAsia="zh-CN"/>
              </w:rPr>
              <w:t xml:space="preserve">规定要求</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w:t>
            </w:r>
            <w:r>
              <w:rPr>
                <w:rFonts w:hint="eastAsia" w:ascii="Calibri" w:hAnsi="Calibri" w:eastAsia="宋体" w:cs="Calibri"/>
                <w:b w:val="0"/>
                <w:bCs w:val="0"/>
                <w:color w:val="000000"/>
                <w:szCs w:val="21"/>
                <w:highlight w:val="none"/>
                <w:lang w:val="en-US" w:eastAsia="zh-CN"/>
              </w:rPr>
              <w:t xml:space="preserve">进入保密区域时，有</w:t>
            </w:r>
            <w:r>
              <w:rPr>
                <w:rFonts w:hint="eastAsia" w:ascii="Times New Roman" w:hAnsi="Times New Roman" w:eastAsia="宋体" w:cs="Calibri"/>
                <w:b w:val="0"/>
                <w:bCs w:val="0"/>
                <w:color w:val="000000"/>
                <w:szCs w:val="21"/>
                <w:highlight w:val="none"/>
                <w:lang w:val="en-US" w:eastAsia="zh-CN"/>
              </w:rPr>
              <w:t xml:space="preserve">采购人</w:t>
            </w:r>
            <w:r>
              <w:rPr>
                <w:rFonts w:hint="eastAsia" w:ascii="Calibri" w:hAnsi="Calibri" w:eastAsia="宋体" w:cs="Calibri"/>
                <w:b w:val="0"/>
                <w:bCs w:val="0"/>
                <w:color w:val="000000"/>
                <w:szCs w:val="21"/>
                <w:highlight w:val="none"/>
                <w:lang w:val="en-US" w:eastAsia="zh-CN"/>
              </w:rPr>
              <w:t xml:space="preserve">相关人员</w:t>
            </w:r>
            <w:r>
              <w:rPr>
                <w:rFonts w:hint="eastAsia" w:ascii="Times New Roman" w:hAnsi="Times New Roman" w:eastAsia="宋体" w:cs="Calibri"/>
                <w:b w:val="0"/>
                <w:bCs w:val="0"/>
                <w:color w:val="000000"/>
                <w:szCs w:val="21"/>
                <w:highlight w:val="none"/>
                <w:lang w:val="en-US" w:eastAsia="zh-CN"/>
              </w:rPr>
              <w:t xml:space="preserve">全程</w:t>
            </w:r>
            <w:r>
              <w:rPr>
                <w:rFonts w:hint="eastAsia" w:ascii="Calibri" w:hAnsi="Calibri" w:eastAsia="宋体" w:cs="Calibri"/>
                <w:b w:val="0"/>
                <w:bCs w:val="0"/>
                <w:color w:val="000000"/>
                <w:szCs w:val="21"/>
                <w:highlight w:val="none"/>
                <w:lang w:val="en-US" w:eastAsia="zh-CN"/>
              </w:rPr>
              <w:t xml:space="preserve">在场</w:t>
            </w:r>
            <w:r>
              <w:rPr>
                <w:rFonts w:hint="eastAsia" w:ascii="Times New Roman" w:hAnsi="Times New Roman" w:eastAsia="宋体" w:cs="Calibri"/>
                <w:b w:val="0"/>
                <w:bCs w:val="0"/>
                <w:color w:val="000000"/>
                <w:szCs w:val="21"/>
                <w:highlight w:val="none"/>
                <w:lang w:val="en-US" w:eastAsia="zh-CN"/>
              </w:rPr>
              <w:t xml:space="preserve">。</w:t>
            </w:r>
            <w:r/>
          </w:p>
        </w:tc>
      </w:tr>
      <w:tr>
        <w:trPr>
          <w:trHeight w:val="90"/>
        </w:trPr>
        <w:tc>
          <w:tcPr>
            <w:tcW w:w="71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tcW w:w="1974"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t xml:space="preserve">办公用房区域保洁</w:t>
            </w:r>
            <w:r/>
          </w:p>
        </w:tc>
        <w:tc>
          <w:tcPr>
            <w:tcW w:w="5837"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（1）大厅、公共区域：</w:t>
            </w:r>
            <w:r/>
          </w:p>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ascii="Times New Roman" w:hAnsi="Times New Roman" w:eastAsia="宋体" w:cs="Calibri"/>
                <w:b w:val="0"/>
                <w:bCs w:val="0"/>
                <w:color w:val="000000"/>
                <w:szCs w:val="21"/>
                <w:highlight w:val="none"/>
                <w:lang w:val="en-US" w:eastAsia="zh-CN"/>
              </w:rPr>
              <w:t xml:space="preserve">①</w:t>
            </w:r>
            <w:r>
              <w:rPr>
                <w:rFonts w:hint="eastAsia" w:ascii="Times New Roman" w:hAnsi="Times New Roman" w:eastAsia="宋体" w:cs="Calibri"/>
                <w:b w:val="0"/>
                <w:bCs w:val="0"/>
                <w:color w:val="000000"/>
                <w:szCs w:val="21"/>
                <w:highlight w:val="none"/>
                <w:lang w:val="en-US" w:eastAsia="zh-CN"/>
              </w:rPr>
              <w:t xml:space="preserve">公共通道保持干净，每日至少开展1次清洁作业。地面清洁无灰尘、杂物、水迹、黄斑，墙面和踢脚线清洁无污迹、灰尘，顶面清洁无积灰、手印。</w:t>
            </w:r>
            <w:r/>
          </w:p>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ascii="Times New Roman" w:hAnsi="Times New Roman" w:eastAsia="宋体" w:cs="Calibri"/>
                <w:b w:val="0"/>
                <w:bCs w:val="0"/>
                <w:color w:val="000000"/>
                <w:szCs w:val="21"/>
                <w:highlight w:val="none"/>
                <w:lang w:val="en-US" w:eastAsia="zh-CN"/>
              </w:rPr>
              <w:t xml:space="preserve">②</w:t>
            </w:r>
            <w:r>
              <w:rPr>
                <w:rFonts w:hint="eastAsia" w:ascii="Times New Roman" w:hAnsi="Times New Roman" w:eastAsia="宋体" w:cs="Calibri"/>
                <w:b w:val="0"/>
                <w:bCs w:val="0"/>
                <w:color w:val="000000"/>
                <w:szCs w:val="21"/>
                <w:highlight w:val="none"/>
                <w:lang w:val="en-US" w:eastAsia="zh-CN"/>
              </w:rPr>
              <w:t xml:space="preserve">玻璃门干净无尘，透光性好，每周至少开展1次清洁作业。</w:t>
            </w:r>
            <w:r/>
          </w:p>
          <w:p>
            <w:pPr>
              <w:jc w:val="left"/>
              <w:keepLines w:val="0"/>
              <w:keepNext w:val="0"/>
              <w:pageBreakBefore w:val="0"/>
              <w:spacing w:line="300" w:lineRule="auto"/>
              <w:widowControl/>
              <w:rPr>
                <w:rFonts w:ascii="Times New Roman" w:hAnsi="Times New Roman" w:eastAsia="宋体" w:cs="Calibri"/>
                <w:b w:val="0"/>
                <w:bCs w:val="0"/>
                <w:color w:val="000000"/>
                <w:szCs w:val="21"/>
                <w:highlight w:val="none"/>
                <w:lang w:val="en-US" w:eastAsia="zh-CN"/>
              </w:rPr>
            </w:pPr>
            <w:r>
              <w:rPr>
                <w:rFonts w:ascii="Times New Roman" w:hAnsi="Times New Roman" w:eastAsia="宋体" w:cs="Calibri"/>
                <w:b w:val="0"/>
                <w:bCs w:val="0"/>
                <w:color w:val="000000"/>
                <w:szCs w:val="21"/>
                <w:highlight w:val="none"/>
                <w:lang w:val="en-US" w:eastAsia="zh-CN"/>
              </w:rPr>
              <w:t xml:space="preserve">③</w:t>
            </w:r>
            <w:r>
              <w:rPr>
                <w:rFonts w:hint="eastAsia" w:ascii="Times New Roman" w:hAnsi="Times New Roman" w:eastAsia="宋体" w:cs="Calibri"/>
                <w:b w:val="0"/>
                <w:bCs w:val="0"/>
                <w:color w:val="000000"/>
                <w:szCs w:val="21"/>
                <w:highlight w:val="none"/>
                <w:lang w:val="en-US" w:eastAsia="zh-CN"/>
              </w:rPr>
              <w:t xml:space="preserve">各类标牌、开关、插座等清洁无污迹、灰尘，每日至少开展1次清洁作业。</w:t>
            </w:r>
            <w:r/>
          </w:p>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ascii="Times New Roman" w:hAnsi="Times New Roman" w:eastAsia="宋体" w:cs="Calibri"/>
                <w:b w:val="0"/>
                <w:bCs w:val="0"/>
                <w:color w:val="000000"/>
                <w:szCs w:val="21"/>
                <w:highlight w:val="none"/>
                <w:lang w:val="en-US" w:eastAsia="zh-CN"/>
              </w:rPr>
              <w:t xml:space="preserve">④</w:t>
            </w:r>
            <w:r>
              <w:rPr>
                <w:rFonts w:hint="eastAsia" w:ascii="Times New Roman" w:hAnsi="Times New Roman" w:eastAsia="宋体" w:cs="Calibri"/>
                <w:b w:val="0"/>
                <w:bCs w:val="0"/>
                <w:color w:val="000000"/>
                <w:szCs w:val="21"/>
                <w:highlight w:val="none"/>
                <w:lang w:val="en-US" w:eastAsia="zh-CN"/>
              </w:rPr>
              <w:t xml:space="preserve">消防箱（栓）、门（窗）框、门头、窗台清洁无积灰。</w:t>
            </w:r>
            <w:r/>
          </w:p>
          <w:p>
            <w:pPr>
              <w:jc w:val="left"/>
              <w:keepLines w:val="0"/>
              <w:keepNext w:val="0"/>
              <w:pageBreakBefore w:val="0"/>
              <w:spacing w:line="300" w:lineRule="auto"/>
              <w:widowControl/>
              <w:rPr>
                <w:rFonts w:hint="eastAsia" w:ascii="Times New Roman" w:hAnsi="Times New Roman" w:eastAsia="宋体" w:cs="Times New Roman"/>
                <w:lang w:val="en-US" w:eastAsia="zh-CN"/>
              </w:rPr>
            </w:pPr>
            <w:r>
              <w:rPr>
                <w:rFonts w:ascii="Times New Roman" w:hAnsi="Times New Roman" w:eastAsia="宋体" w:cs="Calibri"/>
                <w:b w:val="0"/>
                <w:bCs w:val="0"/>
                <w:color w:val="000000"/>
                <w:szCs w:val="21"/>
                <w:highlight w:val="none"/>
                <w:lang w:val="en-US" w:eastAsia="zh-CN"/>
              </w:rPr>
              <w:t xml:space="preserve">⑤</w:t>
            </w:r>
            <w:r>
              <w:rPr>
                <w:rFonts w:hint="eastAsia" w:ascii="Times New Roman" w:hAnsi="Times New Roman" w:eastAsia="宋体" w:cs="Calibri"/>
                <w:b w:val="0"/>
                <w:bCs w:val="0"/>
                <w:color w:val="000000"/>
                <w:szCs w:val="21"/>
                <w:highlight w:val="none"/>
                <w:lang w:val="en-US" w:eastAsia="zh-CN"/>
              </w:rPr>
              <w:t xml:space="preserve">垃圾桶外观清洁，烟头清理及时，垃圾倾倒及时无积存垃圾。</w:t>
            </w:r>
            <w:r/>
          </w:p>
        </w:tc>
      </w:tr>
      <w:tr>
        <w:trPr>
          <w:trHeight w:val="1507"/>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（2）电器、消防等设施设备：</w:t>
            </w:r>
            <w:r/>
          </w:p>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ascii="Times New Roman" w:hAnsi="Times New Roman" w:eastAsia="宋体" w:cs="Calibri"/>
                <w:b w:val="0"/>
                <w:bCs w:val="0"/>
                <w:color w:val="000000"/>
                <w:szCs w:val="21"/>
                <w:highlight w:val="none"/>
                <w:lang w:val="en-US" w:eastAsia="zh-CN"/>
              </w:rPr>
              <w:t xml:space="preserve">①</w:t>
            </w:r>
            <w:r>
              <w:rPr>
                <w:rFonts w:hint="eastAsia" w:ascii="Times New Roman" w:hAnsi="Times New Roman" w:eastAsia="宋体" w:cs="Calibri"/>
                <w:b w:val="0"/>
                <w:bCs w:val="0"/>
                <w:color w:val="000000"/>
                <w:szCs w:val="21"/>
                <w:highlight w:val="none"/>
                <w:lang w:val="en-US" w:eastAsia="zh-CN"/>
              </w:rPr>
              <w:t xml:space="preserve">配电箱、设备机房、会议室音视频设备、消防栓及开关插座等保持表面干净，无尘无污迹，每月至少开展1次清洁作业。</w:t>
            </w:r>
            <w:r/>
          </w:p>
          <w:p>
            <w:pPr>
              <w:jc w:val="left"/>
              <w:keepLines w:val="0"/>
              <w:keepNext w:val="0"/>
              <w:pageBreakBefore w:val="0"/>
              <w:spacing w:line="300" w:lineRule="auto"/>
              <w:widowControl/>
              <w:rPr>
                <w:rFonts w:ascii="Times New Roman" w:hAnsi="Times New Roman" w:eastAsia="宋体" w:cs="Times New Roman"/>
                <w:lang w:val="en-US" w:eastAsia="zh-CN"/>
              </w:rPr>
            </w:pPr>
            <w:r>
              <w:rPr>
                <w:rFonts w:ascii="Times New Roman" w:hAnsi="Times New Roman" w:eastAsia="宋体" w:cs="Calibri"/>
                <w:b w:val="0"/>
                <w:bCs w:val="0"/>
                <w:color w:val="000000"/>
                <w:szCs w:val="21"/>
                <w:highlight w:val="none"/>
                <w:lang w:val="en-US" w:eastAsia="zh-CN"/>
              </w:rPr>
              <w:t xml:space="preserve">②</w:t>
            </w:r>
            <w:r>
              <w:rPr>
                <w:rFonts w:hint="eastAsia" w:ascii="Times New Roman" w:hAnsi="Times New Roman" w:eastAsia="宋体" w:cs="Calibri"/>
                <w:b w:val="0"/>
                <w:bCs w:val="0"/>
                <w:color w:val="000000"/>
                <w:szCs w:val="21"/>
                <w:highlight w:val="none"/>
                <w:lang w:val="en-US" w:eastAsia="zh-CN"/>
              </w:rPr>
              <w:t xml:space="preserve">监控摄像头、门禁系统等表面光亮，无尘、无斑点，每月至少开展1次清洁作业。</w:t>
            </w:r>
            <w:r/>
          </w:p>
        </w:tc>
      </w:tr>
      <w:tr>
        <w:trPr>
          <w:trHeight w:val="1095"/>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（3）楼梯及楼梯间：</w:t>
            </w:r>
            <w:r/>
          </w:p>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ascii="Times New Roman" w:hAnsi="Times New Roman" w:eastAsia="宋体" w:cs="Times New Roman"/>
                <w:lang w:val="en-US" w:eastAsia="zh-CN"/>
              </w:rPr>
              <w:t xml:space="preserve">①</w:t>
            </w:r>
            <w:r>
              <w:rPr>
                <w:rFonts w:hint="eastAsia" w:ascii="Times New Roman" w:hAnsi="Times New Roman" w:eastAsia="宋体" w:cs="Calibri"/>
                <w:b w:val="0"/>
                <w:bCs w:val="0"/>
                <w:color w:val="000000"/>
                <w:szCs w:val="21"/>
                <w:highlight w:val="none"/>
                <w:lang w:val="en-US" w:eastAsia="zh-CN"/>
              </w:rPr>
              <w:t xml:space="preserve">地面、台阶、栏杆保持干净，无异味、无杂物、无积水，每日至少开展1次清洁作业。</w:t>
            </w:r>
            <w:r/>
          </w:p>
          <w:p>
            <w:pPr>
              <w:jc w:val="left"/>
              <w:keepLines w:val="0"/>
              <w:keepNext w:val="0"/>
              <w:pageBreakBefore w:val="0"/>
              <w:spacing w:line="300" w:lineRule="auto"/>
              <w:widowControl/>
              <w:rPr>
                <w:rFonts w:hint="eastAsia" w:ascii="Times New Roman" w:hAnsi="Times New Roman" w:eastAsia="仿宋" w:cs="Times New Roman"/>
                <w:lang w:val="en-US" w:eastAsia="zh-CN"/>
              </w:rPr>
            </w:pPr>
            <w:r>
              <w:rPr>
                <w:rFonts w:ascii="Times New Roman" w:hAnsi="Times New Roman" w:eastAsia="宋体" w:cs="Times New Roman"/>
                <w:lang w:val="en-US" w:eastAsia="zh-CN"/>
              </w:rPr>
              <w:t xml:space="preserve">②</w:t>
            </w:r>
            <w:r>
              <w:rPr>
                <w:rFonts w:hint="eastAsia" w:ascii="Times New Roman" w:hAnsi="Times New Roman" w:eastAsia="宋体" w:cs="Calibri"/>
                <w:b w:val="0"/>
                <w:bCs w:val="0"/>
                <w:color w:val="000000"/>
                <w:szCs w:val="21"/>
                <w:highlight w:val="none"/>
                <w:lang w:val="en-US" w:eastAsia="zh-CN"/>
              </w:rPr>
              <w:t xml:space="preserve">各类管道清洁无积灰。</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ascii="Times New Roman" w:hAnsi="Times New Roman" w:eastAsia="宋体" w:cs="Calibri"/>
                <w:b w:val="0"/>
                <w:bCs w:val="0"/>
                <w:color w:val="000000"/>
                <w:szCs w:val="21"/>
                <w:highlight w:val="none"/>
                <w:lang w:val="en-US" w:eastAsia="zh-CN"/>
              </w:rPr>
              <w:t xml:space="preserve">（4）</w:t>
            </w:r>
            <w:r>
              <w:rPr>
                <w:rFonts w:hint="eastAsia" w:ascii="Calibri" w:hAnsi="Calibri" w:eastAsia="宋体" w:cs="Calibri"/>
                <w:b w:val="0"/>
                <w:bCs w:val="0"/>
                <w:color w:val="000000"/>
                <w:szCs w:val="21"/>
                <w:highlight w:val="none"/>
                <w:lang w:val="en-US" w:eastAsia="zh-CN"/>
              </w:rPr>
              <w:t xml:space="preserve">开水间保持干净、无异味、无杂物、无积水</w:t>
            </w:r>
            <w:r>
              <w:rPr>
                <w:rFonts w:hint="eastAsia" w:ascii="Times New Roman" w:hAnsi="Times New Roman" w:eastAsia="宋体" w:cs="Calibri"/>
                <w:b w:val="0"/>
                <w:bCs w:val="0"/>
                <w:color w:val="000000"/>
                <w:szCs w:val="21"/>
                <w:highlight w:val="none"/>
                <w:lang w:val="en-US" w:eastAsia="zh-CN"/>
              </w:rPr>
              <w:t xml:space="preserve">，每日至少开展2次清洁作业。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（5）作业工具间：</w:t>
            </w:r>
            <w:r/>
          </w:p>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ascii="Times New Roman" w:hAnsi="Times New Roman" w:eastAsia="宋体" w:cs="Calibri"/>
                <w:b w:val="0"/>
                <w:bCs w:val="0"/>
                <w:color w:val="000000"/>
                <w:szCs w:val="21"/>
                <w:highlight w:val="none"/>
                <w:lang w:val="en-US" w:eastAsia="zh-CN"/>
              </w:rPr>
              <w:t xml:space="preserve">①</w:t>
            </w:r>
            <w:r>
              <w:rPr>
                <w:rFonts w:hint="eastAsia" w:ascii="Times New Roman" w:hAnsi="Times New Roman" w:eastAsia="宋体" w:cs="Calibri"/>
                <w:b w:val="0"/>
                <w:bCs w:val="0"/>
                <w:color w:val="000000"/>
                <w:szCs w:val="21"/>
                <w:highlight w:val="none"/>
                <w:lang w:val="en-US" w:eastAsia="zh-CN"/>
              </w:rPr>
              <w:t xml:space="preserve">保持干净，无异味、无杂物、无积水，每日至少开展1次清洁作业。</w:t>
            </w:r>
            <w:r/>
          </w:p>
          <w:p>
            <w:pPr>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Times New Roman" w:hAnsi="Times New Roman" w:eastAsia="宋体" w:cs="Calibri"/>
                <w:b w:val="0"/>
                <w:bCs w:val="0"/>
                <w:color w:val="000000"/>
                <w:szCs w:val="21"/>
                <w:highlight w:val="none"/>
                <w:lang w:val="en-US" w:eastAsia="zh-CN"/>
              </w:rPr>
              <w:t xml:space="preserve">②</w:t>
            </w:r>
            <w:r>
              <w:rPr>
                <w:rFonts w:hint="eastAsia" w:ascii="Times New Roman" w:hAnsi="Times New Roman" w:eastAsia="宋体" w:cs="Calibri"/>
                <w:b w:val="0"/>
                <w:bCs w:val="0"/>
                <w:color w:val="000000"/>
                <w:szCs w:val="21"/>
                <w:highlight w:val="none"/>
                <w:lang w:val="en-US" w:eastAsia="zh-CN"/>
              </w:rPr>
              <w:t xml:space="preserve">作业工具摆放整齐有序，表面干净无渍，每日消毒。</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（6）公共卫生间：</w:t>
            </w:r>
            <w:r/>
          </w:p>
          <w:p>
            <w:pPr>
              <w:jc w:val="left"/>
              <w:keepLines w:val="0"/>
              <w:keepNext w:val="0"/>
              <w:pageBreakBefore w:val="0"/>
              <w:spacing w:line="300" w:lineRule="auto"/>
              <w:widowControl/>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①</w:t>
            </w:r>
            <w:r>
              <w:rPr>
                <w:rFonts w:hint="eastAsia" w:ascii="Times New Roman" w:hAnsi="Times New Roman" w:eastAsia="宋体" w:cs="Times New Roman"/>
                <w:lang w:val="en-US" w:eastAsia="zh-CN"/>
              </w:rPr>
              <w:t xml:space="preserve">保持干净，无异味，垃圾无溢出，地面无水渍，蹲坑、尿斗表面清洁无积水，每日至少开展2次清洁作业，每小时巡视1次。</w:t>
            </w:r>
            <w:r/>
          </w:p>
          <w:p>
            <w:pPr>
              <w:jc w:val="left"/>
              <w:keepLines w:val="0"/>
              <w:keepNext w:val="0"/>
              <w:pageBreakBefore w:val="0"/>
              <w:spacing w:line="300" w:lineRule="auto"/>
              <w:widowControl/>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②</w:t>
            </w:r>
            <w:r>
              <w:rPr>
                <w:rFonts w:hint="eastAsia" w:ascii="Times New Roman" w:hAnsi="Times New Roman" w:eastAsia="宋体" w:cs="Times New Roman"/>
                <w:lang w:val="en-US" w:eastAsia="zh-CN"/>
              </w:rPr>
              <w:t xml:space="preserve"> 台盆清洁干燥无污迹，下水口无积垢；水龙头表面光洁无水迹；下水管无积灰；台面清洁无水迹、水垢，装饰物摆放规范；镜面光亮无水迹、污迹。</w:t>
            </w:r>
            <w:r/>
          </w:p>
          <w:p>
            <w:pPr>
              <w:jc w:val="left"/>
              <w:keepLines w:val="0"/>
              <w:keepNext w:val="0"/>
              <w:pageBreakBefore w:val="0"/>
              <w:spacing w:line="300" w:lineRule="auto"/>
              <w:widowControl/>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③</w:t>
            </w:r>
            <w:r>
              <w:rPr>
                <w:rFonts w:hint="eastAsia" w:ascii="Times New Roman" w:hAnsi="Times New Roman" w:eastAsia="宋体" w:cs="Times New Roman"/>
                <w:lang w:val="en-US" w:eastAsia="zh-CN"/>
              </w:rPr>
              <w:t xml:space="preserve">及时补充厕纸、洗手液等必要用品。</w:t>
            </w:r>
            <w:r/>
          </w:p>
          <w:p>
            <w:pPr>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Times New Roman" w:hAnsi="Times New Roman" w:eastAsia="宋体" w:cs="Times New Roman"/>
                <w:lang w:val="en-US" w:eastAsia="zh-CN"/>
              </w:rPr>
              <w:t xml:space="preserve">④</w:t>
            </w:r>
            <w:r>
              <w:rPr>
                <w:rFonts w:hint="eastAsia" w:ascii="Times New Roman" w:hAnsi="Times New Roman" w:eastAsia="宋体" w:cs="Times New Roman"/>
                <w:lang w:val="en-US" w:eastAsia="zh-CN"/>
              </w:rPr>
              <w:t xml:space="preserve">茶叶桶及时倾倒无积存，茶叶篓和桶清洁无积垢。</w:t>
            </w:r>
            <w:r/>
          </w:p>
        </w:tc>
      </w:tr>
      <w:tr>
        <w:trPr>
          <w:trHeight w:val="1095"/>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（7）</w:t>
            </w:r>
            <w:r>
              <w:rPr>
                <w:rFonts w:hint="eastAsia" w:ascii="Calibri" w:hAnsi="Calibri" w:eastAsia="宋体" w:cs="Calibri"/>
                <w:b w:val="0"/>
                <w:bCs w:val="0"/>
                <w:color w:val="000000"/>
                <w:szCs w:val="21"/>
                <w:highlight w:val="none"/>
                <w:lang w:val="en-US" w:eastAsia="zh-CN"/>
              </w:rPr>
              <w:t xml:space="preserve">电梯</w:t>
            </w:r>
            <w:r>
              <w:rPr>
                <w:rFonts w:hint="eastAsia" w:ascii="Times New Roman" w:hAnsi="Times New Roman" w:eastAsia="宋体" w:cs="Calibri"/>
                <w:b w:val="0"/>
                <w:bCs w:val="0"/>
                <w:color w:val="000000"/>
                <w:szCs w:val="21"/>
                <w:highlight w:val="none"/>
                <w:lang w:val="en-US" w:eastAsia="zh-CN"/>
              </w:rPr>
              <w:t xml:space="preserve">：</w:t>
            </w:r>
            <w:r/>
          </w:p>
          <w:p>
            <w:pPr>
              <w:numPr>
                <w:ilvl w:val="0"/>
                <w:numId w:val="0"/>
              </w:num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ascii="Times New Roman" w:hAnsi="Times New Roman" w:eastAsia="宋体" w:cs="Times New Roman"/>
                <w:lang w:val="en-US" w:eastAsia="zh-CN"/>
              </w:rPr>
              <w:t xml:space="preserve">①</w:t>
            </w:r>
            <w:r>
              <w:rPr>
                <w:rFonts w:hint="eastAsia" w:ascii="Times New Roman" w:hAnsi="Times New Roman" w:eastAsia="宋体" w:cs="Calibri"/>
                <w:b w:val="0"/>
                <w:bCs w:val="0"/>
                <w:color w:val="000000"/>
                <w:szCs w:val="21"/>
                <w:highlight w:val="none"/>
                <w:lang w:val="en-US" w:eastAsia="zh-CN"/>
              </w:rPr>
              <w:t xml:space="preserve">电梯轿厢</w:t>
            </w:r>
            <w:r>
              <w:rPr>
                <w:rFonts w:hint="eastAsia" w:ascii="Calibri" w:hAnsi="Calibri" w:eastAsia="宋体" w:cs="Calibri"/>
                <w:b w:val="0"/>
                <w:bCs w:val="0"/>
                <w:color w:val="000000"/>
                <w:szCs w:val="21"/>
                <w:highlight w:val="none"/>
                <w:lang w:val="en-US" w:eastAsia="zh-CN"/>
              </w:rPr>
              <w:t xml:space="preserve">保持干净，无污渍、无粘贴物、无异味</w:t>
            </w:r>
            <w:r>
              <w:rPr>
                <w:rFonts w:hint="eastAsia" w:ascii="Times New Roman" w:hAnsi="Times New Roman" w:eastAsia="宋体" w:cs="Calibri"/>
                <w:b w:val="0"/>
                <w:bCs w:val="0"/>
                <w:color w:val="000000"/>
                <w:szCs w:val="21"/>
                <w:highlight w:val="none"/>
                <w:lang w:val="en-US" w:eastAsia="zh-CN"/>
              </w:rPr>
              <w:t xml:space="preserve">，每日至少开展1次清洁作业；电梯地垫无污渍，每周至少开展1次清洁作业。</w:t>
            </w:r>
            <w:r/>
          </w:p>
          <w:p>
            <w:pPr>
              <w:numPr>
                <w:ilvl w:val="0"/>
                <w:numId w:val="0"/>
              </w:num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ascii="Times New Roman" w:hAnsi="Times New Roman" w:eastAsia="宋体" w:cs="Times New Roman"/>
                <w:lang w:val="en-US" w:eastAsia="zh-CN"/>
              </w:rPr>
              <w:t xml:space="preserve">②</w:t>
            </w:r>
            <w:r>
              <w:rPr>
                <w:rFonts w:hint="eastAsia" w:ascii="Times New Roman" w:hAnsi="Times New Roman" w:eastAsia="宋体" w:cs="Calibri"/>
                <w:b w:val="0"/>
                <w:bCs w:val="0"/>
                <w:color w:val="000000"/>
                <w:szCs w:val="21"/>
                <w:highlight w:val="none"/>
                <w:lang w:val="en-US" w:eastAsia="zh-CN"/>
              </w:rPr>
              <w:t xml:space="preserve">不锈钢饰面定期保养。</w:t>
            </w:r>
            <w:r/>
          </w:p>
          <w:p>
            <w:pPr>
              <w:jc w:val="left"/>
              <w:keepLines w:val="0"/>
              <w:keepNext w:val="0"/>
              <w:pageBreakBefore w:val="0"/>
              <w:spacing w:line="300" w:lineRule="auto"/>
              <w:widowControl/>
              <w:rPr>
                <w:rFonts w:hint="eastAsia" w:ascii="Times New Roman" w:hAnsi="Times New Roman" w:eastAsia="仿宋" w:cs="Times New Roman"/>
                <w:lang w:val="en-US" w:eastAsia="zh-CN"/>
              </w:rPr>
            </w:pPr>
            <w:r>
              <w:rPr>
                <w:rFonts w:ascii="Times New Roman" w:hAnsi="Times New Roman" w:eastAsia="宋体" w:cs="Times New Roman"/>
                <w:lang w:val="en-US" w:eastAsia="zh-CN"/>
              </w:rPr>
              <w:t xml:space="preserve">③</w:t>
            </w:r>
            <w:r>
              <w:rPr>
                <w:rFonts w:hint="eastAsia" w:ascii="Calibri" w:hAnsi="Calibri" w:eastAsia="宋体" w:cs="Calibri"/>
                <w:b w:val="0"/>
                <w:bCs w:val="0"/>
                <w:color w:val="000000"/>
                <w:szCs w:val="21"/>
                <w:highlight w:val="none"/>
                <w:lang w:val="en-US" w:eastAsia="zh-CN"/>
              </w:rPr>
              <w:t xml:space="preserve">灯具、操作指示板明亮</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（8）会议室、活动室及部分办公室：</w:t>
            </w:r>
            <w:r/>
          </w:p>
          <w:p>
            <w:pPr>
              <w:jc w:val="left"/>
              <w:keepLines w:val="0"/>
              <w:keepNext w:val="0"/>
              <w:pageBreakBefore w:val="0"/>
              <w:spacing w:line="300" w:lineRule="auto"/>
              <w:widowControl/>
              <w:rPr>
                <w:rFonts w:ascii="Times New Roman" w:hAnsi="Times New Roman" w:eastAsia="宋体" w:cs="Calibri"/>
                <w:b w:val="0"/>
                <w:bCs w:val="0"/>
                <w:color w:val="000000"/>
                <w:szCs w:val="21"/>
                <w:highlight w:val="none"/>
                <w:lang w:val="en-US" w:eastAsia="zh-CN"/>
              </w:rPr>
            </w:pPr>
            <w:r>
              <w:rPr>
                <w:rFonts w:ascii="Times New Roman" w:hAnsi="Times New Roman" w:eastAsia="宋体" w:cs="Times New Roman"/>
                <w:lang w:val="en-US" w:eastAsia="zh-CN"/>
              </w:rPr>
              <w:t xml:space="preserve">①</w:t>
            </w:r>
            <w:r>
              <w:rPr>
                <w:rFonts w:hint="eastAsia" w:ascii="Times New Roman" w:hAnsi="Times New Roman" w:eastAsia="宋体" w:cs="Calibri"/>
                <w:b w:val="0"/>
                <w:bCs w:val="0"/>
                <w:color w:val="000000"/>
                <w:szCs w:val="21"/>
                <w:highlight w:val="none"/>
                <w:lang w:val="en-US" w:eastAsia="zh-CN"/>
              </w:rPr>
              <w:t xml:space="preserve">会议室每天打扫1次，使用前及使用后再各清扫1次，不常用会议室定期通风。</w:t>
            </w:r>
            <w:r/>
          </w:p>
          <w:p>
            <w:pPr>
              <w:jc w:val="left"/>
              <w:keepLines w:val="0"/>
              <w:keepNext w:val="0"/>
              <w:pageBreakBefore w:val="0"/>
              <w:spacing w:line="300" w:lineRule="auto"/>
              <w:widowControl/>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②</w:t>
            </w:r>
            <w:r>
              <w:rPr>
                <w:rFonts w:hint="eastAsia" w:ascii="Times New Roman" w:hAnsi="Times New Roman" w:eastAsia="宋体" w:cs="Times New Roman"/>
                <w:lang w:val="en-US" w:eastAsia="zh-CN"/>
              </w:rPr>
              <w:t xml:space="preserve">活动室每周打扫1次，使用前</w:t>
            </w:r>
            <w:r>
              <w:rPr>
                <w:rFonts w:hint="eastAsia" w:ascii="宋体" w:hAnsi="宋体" w:eastAsia="宋体" w:cs="宋体"/>
                <w:i w:val="0"/>
                <w:iCs w:val="0"/>
                <w:caps w:val="0"/>
                <w:color w:val="0f1115"/>
                <w:spacing w:val="0"/>
                <w:sz w:val="24"/>
                <w:szCs w:val="24"/>
                <w:shd w:val="clear" w:color="auto" w:fill="ffffff"/>
              </w:rPr>
              <w:t xml:space="preserve">使用前及使用后再各清扫</w:t>
            </w:r>
            <w:r>
              <w:rPr>
                <w:rFonts w:hint="eastAsia" w:ascii="宋体" w:hAnsi="宋体" w:eastAsia="宋体" w:cs="宋体"/>
                <w:i w:val="0"/>
                <w:iCs w:val="0"/>
                <w:caps w:val="0"/>
                <w:color w:val="0f1115"/>
                <w:spacing w:val="0"/>
                <w:sz w:val="24"/>
                <w:szCs w:val="24"/>
                <w:shd w:val="clear" w:color="auto" w:fill="ffffff"/>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次</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Times New Roman" w:hAnsi="Times New Roman" w:eastAsia="宋体" w:cs="Times New Roman"/>
                <w:lang w:val="en-US" w:eastAsia="zh-CN"/>
              </w:rPr>
              <w:t xml:space="preserve">③</w:t>
            </w:r>
            <w:r>
              <w:rPr>
                <w:rFonts w:hint="eastAsia" w:ascii="Times New Roman" w:hAnsi="Times New Roman" w:eastAsia="宋体" w:cs="Times New Roman"/>
                <w:lang w:val="en-US" w:eastAsia="zh-CN"/>
              </w:rPr>
              <w:t xml:space="preserve">部分办公室按要求每周或每日打扫。</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（9）</w:t>
            </w:r>
            <w:r>
              <w:rPr>
                <w:rFonts w:hint="eastAsia" w:ascii="Calibri" w:hAnsi="Calibri" w:eastAsia="宋体" w:cs="Calibri"/>
                <w:b w:val="0"/>
                <w:bCs w:val="0"/>
                <w:color w:val="000000"/>
                <w:szCs w:val="21"/>
                <w:highlight w:val="none"/>
                <w:lang w:val="en-US" w:eastAsia="zh-CN"/>
              </w:rPr>
              <w:t xml:space="preserve">平台、屋顶</w:t>
            </w:r>
            <w:r>
              <w:rPr>
                <w:rFonts w:hint="eastAsia" w:ascii="Times New Roman" w:hAnsi="Times New Roman" w:eastAsia="宋体" w:cs="Calibri"/>
                <w:b w:val="0"/>
                <w:bCs w:val="0"/>
                <w:color w:val="000000"/>
                <w:szCs w:val="21"/>
                <w:highlight w:val="none"/>
                <w:lang w:val="en-US" w:eastAsia="zh-CN"/>
              </w:rPr>
              <w:t xml:space="preserve">、天沟</w:t>
            </w:r>
            <w:r>
              <w:rPr>
                <w:rFonts w:hint="eastAsia" w:ascii="Calibri" w:hAnsi="Calibri" w:eastAsia="宋体" w:cs="Calibri"/>
                <w:b w:val="0"/>
                <w:bCs w:val="0"/>
                <w:color w:val="000000"/>
                <w:szCs w:val="21"/>
                <w:highlight w:val="none"/>
                <w:lang w:val="en-US" w:eastAsia="zh-CN"/>
              </w:rPr>
              <w:t xml:space="preserve">保持干净，有杂物及时清扫</w:t>
            </w:r>
            <w:r>
              <w:rPr>
                <w:rFonts w:hint="eastAsia" w:ascii="Times New Roman" w:hAnsi="Times New Roman" w:eastAsia="宋体" w:cs="Calibri"/>
                <w:b w:val="0"/>
                <w:bCs w:val="0"/>
                <w:color w:val="000000"/>
                <w:szCs w:val="21"/>
                <w:highlight w:val="none"/>
                <w:lang w:val="en-US" w:eastAsia="zh-CN"/>
              </w:rPr>
              <w:t xml:space="preserve">，每月至少开展1次清洁作业</w:t>
            </w:r>
            <w:r>
              <w:rPr>
                <w:rFonts w:hint="eastAsia" w:ascii="Calibri" w:hAnsi="Calibri" w:eastAsia="宋体" w:cs="Calibri"/>
                <w:b w:val="0"/>
                <w:bCs w:val="0"/>
                <w:color w:val="000000"/>
                <w:szCs w:val="21"/>
                <w:highlight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ascii="Times New Roman" w:hAnsi="Times New Roman" w:eastAsia="宋体" w:cs="Calibri"/>
                <w:b w:val="0"/>
                <w:bCs w:val="0"/>
                <w:color w:val="000000"/>
                <w:szCs w:val="21"/>
                <w:highlight w:val="none"/>
                <w:lang w:val="en-US" w:eastAsia="zh-CN"/>
              </w:rPr>
              <w:t xml:space="preserve">（10）</w:t>
            </w:r>
            <w:r>
              <w:rPr>
                <w:rFonts w:hint="eastAsia" w:ascii="Calibri" w:hAnsi="Calibri" w:eastAsia="宋体" w:cs="Calibri"/>
                <w:color w:val="000000"/>
                <w:szCs w:val="21"/>
                <w:highlight w:val="none"/>
                <w:u w:val="none"/>
                <w:lang w:val="en-US" w:eastAsia="zh-CN"/>
              </w:rPr>
              <w:t xml:space="preserve">石材地面</w:t>
            </w:r>
            <w:r>
              <w:rPr>
                <w:rFonts w:hint="eastAsia" w:ascii="Times New Roman" w:hAnsi="Times New Roman" w:eastAsia="宋体" w:cs="Calibri"/>
                <w:color w:val="000000"/>
                <w:szCs w:val="21"/>
                <w:highlight w:val="none"/>
                <w:u w:val="none"/>
                <w:lang w:val="en-US" w:eastAsia="zh-CN"/>
              </w:rPr>
              <w:t xml:space="preserve">、内墙</w:t>
            </w:r>
            <w:r>
              <w:rPr>
                <w:rFonts w:hint="eastAsia" w:ascii="Calibri" w:hAnsi="Calibri" w:eastAsia="宋体" w:cs="Calibri"/>
                <w:color w:val="000000"/>
                <w:szCs w:val="21"/>
                <w:highlight w:val="none"/>
                <w:u w:val="none"/>
                <w:lang w:val="en-US" w:eastAsia="zh-CN"/>
              </w:rPr>
              <w:t xml:space="preserve">做好</w:t>
            </w:r>
            <w:r>
              <w:rPr>
                <w:rFonts w:hint="eastAsia" w:ascii="Times New Roman" w:hAnsi="Times New Roman" w:eastAsia="宋体" w:cs="Calibri"/>
                <w:color w:val="000000"/>
                <w:szCs w:val="21"/>
                <w:highlight w:val="none"/>
                <w:u w:val="none"/>
                <w:lang w:val="en-US" w:eastAsia="zh-CN"/>
              </w:rPr>
              <w:t xml:space="preserve">养护</w:t>
            </w:r>
            <w:r>
              <w:rPr>
                <w:rFonts w:hint="eastAsia" w:ascii="Calibri" w:hAnsi="Calibri" w:eastAsia="宋体" w:cs="Calibri"/>
                <w:color w:val="000000"/>
                <w:szCs w:val="21"/>
                <w:highlight w:val="none"/>
                <w:u w:val="none"/>
                <w:lang w:val="en-US" w:eastAsia="zh-CN"/>
              </w:rPr>
              <w:t xml:space="preserve">工作</w:t>
            </w:r>
            <w:r>
              <w:rPr>
                <w:rFonts w:hint="eastAsia" w:ascii="Times New Roman" w:hAnsi="Times New Roman" w:eastAsia="宋体" w:cs="Calibri"/>
                <w:b w:val="0"/>
                <w:bCs w:val="0"/>
                <w:color w:val="000000"/>
                <w:szCs w:val="21"/>
                <w:highlight w:val="none"/>
                <w:lang w:val="en-US" w:eastAsia="zh-CN"/>
              </w:rPr>
              <w:t xml:space="preserve">，每季度开展1次清洁作业</w:t>
            </w:r>
            <w:r>
              <w:rPr>
                <w:rFonts w:hint="eastAsia" w:ascii="Calibri" w:hAnsi="Calibri" w:eastAsia="宋体" w:cs="Calibri"/>
                <w:b w:val="0"/>
                <w:bCs w:val="0"/>
                <w:color w:val="000000"/>
                <w:szCs w:val="21"/>
                <w:highlight w:val="none"/>
                <w:lang w:val="en-US" w:eastAsia="zh-CN"/>
              </w:rPr>
              <w:t xml:space="preserve">。</w:t>
            </w:r>
            <w:r/>
          </w:p>
        </w:tc>
      </w:tr>
      <w:tr>
        <w:trPr>
          <w:trHeight w:val="454"/>
        </w:trPr>
        <w:tc>
          <w:tcPr>
            <w:tcW w:w="71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tcW w:w="1974"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t xml:space="preserve">公共场地区域保洁</w:t>
            </w:r>
            <w:r/>
          </w:p>
        </w:tc>
        <w:tc>
          <w:tcPr>
            <w:tcW w:w="5837"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Times New Roman"/>
                <w:highlight w:val="none"/>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每日清扫道路地面、停车场等公共区域</w:t>
            </w:r>
            <w:r>
              <w:rPr>
                <w:rFonts w:hint="eastAsia" w:ascii="Times New Roman" w:hAnsi="Times New Roman" w:eastAsia="宋体" w:cs="Calibri"/>
                <w:b w:val="0"/>
                <w:bCs w:val="0"/>
                <w:color w:val="000000"/>
                <w:szCs w:val="21"/>
                <w:highlight w:val="none"/>
                <w:lang w:val="en-US" w:eastAsia="zh-CN"/>
              </w:rPr>
              <w:t xml:space="preserve">2次</w:t>
            </w:r>
            <w:r>
              <w:rPr>
                <w:rFonts w:hint="eastAsia" w:ascii="Calibri" w:hAnsi="Calibri" w:eastAsia="宋体" w:cs="Calibri"/>
                <w:b w:val="0"/>
                <w:bCs w:val="0"/>
                <w:color w:val="000000"/>
                <w:szCs w:val="21"/>
                <w:highlight w:val="none"/>
                <w:lang w:val="en-US" w:eastAsia="zh-CN"/>
              </w:rPr>
              <w:t xml:space="preserve">，保持干净、无杂物、无积水</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Times New Roman"/>
                <w:highlight w:val="none"/>
              </w:rPr>
            </w:pPr>
            <w:r>
              <w:rPr>
                <w:rFonts w:hint="eastAsia" w:ascii="Times New Roman" w:hAnsi="Times New Roman" w:eastAsia="宋体"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雪、冰冻等恶劣天气时及时清扫积水、积雪，并采取安全防护措施</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Times New Roman"/>
                <w:highlight w:val="none"/>
              </w:rPr>
            </w:pPr>
            <w:r>
              <w:rPr>
                <w:rFonts w:hint="eastAsia" w:ascii="Times New Roman" w:hAnsi="Times New Roman" w:eastAsia="宋体"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各种路标、宣传栏等保持干净</w:t>
            </w:r>
            <w:r>
              <w:rPr>
                <w:rFonts w:hint="eastAsia" w:ascii="Times New Roman" w:hAnsi="Times New Roman" w:eastAsia="宋体" w:cs="Calibri"/>
                <w:b w:val="0"/>
                <w:bCs w:val="0"/>
                <w:color w:val="000000"/>
                <w:szCs w:val="21"/>
                <w:highlight w:val="none"/>
                <w:lang w:val="en-US" w:eastAsia="zh-CN"/>
              </w:rPr>
              <w:t xml:space="preserve">，每月至少开展1次清洁作业</w:t>
            </w:r>
            <w:r>
              <w:rPr>
                <w:rFonts w:hint="eastAsia" w:ascii="Calibri" w:hAnsi="Calibri" w:eastAsia="宋体" w:cs="Calibri"/>
                <w:b w:val="0"/>
                <w:bCs w:val="0"/>
                <w:color w:val="000000"/>
                <w:szCs w:val="21"/>
                <w:highlight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Times New Roman"/>
                <w:highlight w:val="none"/>
              </w:rPr>
            </w:pPr>
            <w:r>
              <w:rPr>
                <w:rFonts w:hint="eastAsia" w:ascii="Times New Roman" w:hAnsi="Times New Roman" w:eastAsia="宋体" w:cs="Calibri"/>
                <w:b w:val="0"/>
                <w:bCs w:val="0"/>
                <w:color w:val="000000"/>
                <w:szCs w:val="21"/>
                <w:highlight w:val="none"/>
                <w:lang w:val="en-US" w:eastAsia="zh-CN"/>
              </w:rPr>
              <w:t xml:space="preserve">（4）</w:t>
            </w:r>
            <w:r>
              <w:rPr>
                <w:rFonts w:hint="eastAsia" w:ascii="Calibri" w:hAnsi="Calibri" w:eastAsia="宋体" w:cs="Calibri"/>
                <w:b w:val="0"/>
                <w:bCs w:val="0"/>
                <w:color w:val="000000"/>
                <w:szCs w:val="21"/>
                <w:highlight w:val="none"/>
                <w:lang w:val="en-US" w:eastAsia="zh-CN"/>
              </w:rPr>
              <w:t xml:space="preserve">清洁室外照明设备</w:t>
            </w:r>
            <w:r>
              <w:rPr>
                <w:rFonts w:hint="eastAsia" w:ascii="Times New Roman" w:hAnsi="Times New Roman" w:eastAsia="宋体" w:cs="Calibri"/>
                <w:b w:val="0"/>
                <w:bCs w:val="0"/>
                <w:color w:val="000000"/>
                <w:szCs w:val="21"/>
                <w:highlight w:val="none"/>
                <w:lang w:val="en-US" w:eastAsia="zh-CN"/>
              </w:rPr>
              <w:t xml:space="preserve">，每月至少开展1次清洁作业</w:t>
            </w:r>
            <w:r>
              <w:rPr>
                <w:rFonts w:hint="eastAsia" w:ascii="Calibri" w:hAnsi="Calibri" w:eastAsia="宋体" w:cs="Calibri"/>
                <w:b w:val="0"/>
                <w:bCs w:val="0"/>
                <w:color w:val="000000"/>
                <w:szCs w:val="21"/>
                <w:highlight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Times New Roman"/>
                <w:highlight w:val="none"/>
              </w:rPr>
            </w:pPr>
            <w:r>
              <w:rPr>
                <w:rFonts w:hint="eastAsia" w:ascii="Times New Roman" w:hAnsi="Times New Roman" w:eastAsia="宋体" w:cs="Calibri"/>
                <w:b w:val="0"/>
                <w:bCs w:val="0"/>
                <w:color w:val="000000"/>
                <w:szCs w:val="21"/>
                <w:highlight w:val="none"/>
                <w:lang w:val="en-US" w:eastAsia="zh-CN"/>
              </w:rPr>
              <w:t xml:space="preserve">（5）</w:t>
            </w:r>
            <w:r>
              <w:rPr>
                <w:rFonts w:hint="eastAsia" w:ascii="Calibri" w:hAnsi="Calibri" w:eastAsia="宋体" w:cs="Calibri"/>
                <w:b w:val="0"/>
                <w:bCs w:val="0"/>
                <w:color w:val="000000"/>
                <w:szCs w:val="21"/>
                <w:highlight w:val="none"/>
                <w:lang w:val="en-US" w:eastAsia="zh-CN"/>
              </w:rPr>
              <w:t xml:space="preserve">绿地内无杂物、无改变用途和破坏、践踏、占用现象</w:t>
            </w:r>
            <w:r>
              <w:rPr>
                <w:rFonts w:hint="eastAsia" w:ascii="Times New Roman" w:hAnsi="Times New Roman" w:eastAsia="宋体" w:cs="Calibri"/>
                <w:b w:val="0"/>
                <w:bCs w:val="0"/>
                <w:color w:val="000000"/>
                <w:szCs w:val="21"/>
                <w:highlight w:val="none"/>
                <w:lang w:val="en-US" w:eastAsia="zh-CN"/>
              </w:rPr>
              <w:t xml:space="preserve">，每天至少开展1次巡查。</w:t>
            </w:r>
            <w:r/>
          </w:p>
        </w:tc>
      </w:tr>
      <w:tr>
        <w:trPr>
          <w:trHeight w:val="454"/>
        </w:trPr>
        <w:tc>
          <w:tcPr>
            <w:tcW w:w="71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tcW w:w="1974"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t xml:space="preserve">垃圾处理</w:t>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在指定位置摆放分类垃圾桶，并在显著处张贴垃圾分类标识。分类垃圾桶和垃圾分类标识根据所在城市的要求设置</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桶身表面干净无污渍</w:t>
            </w:r>
            <w:r>
              <w:rPr>
                <w:rFonts w:hint="eastAsia" w:ascii="Times New Roman" w:hAnsi="Times New Roman" w:eastAsia="宋体" w:cs="Calibri"/>
                <w:b w:val="0"/>
                <w:bCs w:val="0"/>
                <w:color w:val="000000"/>
                <w:szCs w:val="21"/>
                <w:highlight w:val="none"/>
                <w:lang w:val="en-US" w:eastAsia="zh-CN"/>
              </w:rPr>
              <w:t xml:space="preserve">，每日开展至少1次清洁作业。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ascii="Times New Roman" w:hAnsi="Times New Roman" w:eastAsia="宋体"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垃圾中转房保持整洁，无明显异味</w:t>
            </w:r>
            <w:r>
              <w:rPr>
                <w:rFonts w:hint="eastAsia" w:ascii="Times New Roman" w:hAnsi="Times New Roman" w:eastAsia="宋体" w:cs="Calibri"/>
                <w:b w:val="0"/>
                <w:bCs w:val="0"/>
                <w:color w:val="000000"/>
                <w:szCs w:val="21"/>
                <w:highlight w:val="none"/>
                <w:lang w:val="en-US" w:eastAsia="zh-CN"/>
              </w:rPr>
              <w:t xml:space="preserve">，每日至少开展1次清洁作业。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ascii="Times New Roman" w:hAnsi="Times New Roman" w:eastAsia="宋体" w:cs="Calibri"/>
                <w:b w:val="0"/>
                <w:bCs w:val="0"/>
                <w:color w:val="000000"/>
                <w:szCs w:val="21"/>
                <w:highlight w:val="none"/>
                <w:lang w:val="en-US" w:eastAsia="zh-CN"/>
              </w:rPr>
              <w:t xml:space="preserve">（4）</w:t>
            </w:r>
            <w:r>
              <w:rPr>
                <w:rFonts w:hint="eastAsia" w:ascii="Calibri" w:hAnsi="Calibri" w:eastAsia="宋体" w:cs="Calibri"/>
                <w:color w:val="000000"/>
                <w:szCs w:val="21"/>
                <w:highlight w:val="none"/>
                <w:u w:val="none"/>
                <w:lang w:val="en-US" w:eastAsia="zh-CN"/>
              </w:rPr>
              <w:t xml:space="preserve">每个工作日内要对楼层产生的垃圾，进行清理分类，并运至垃圾集中堆放点</w:t>
            </w:r>
            <w:r>
              <w:rPr>
                <w:rFonts w:hint="eastAsia" w:ascii="Times New Roman" w:hAnsi="Times New Roman" w:eastAsia="宋体" w:cs="Calibri"/>
                <w:color w:val="000000"/>
                <w:szCs w:val="21"/>
                <w:highlight w:val="none"/>
                <w:u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ascii="Times New Roman" w:hAnsi="Times New Roman" w:eastAsia="宋体" w:cs="Calibri"/>
                <w:b w:val="0"/>
                <w:bCs w:val="0"/>
                <w:color w:val="000000"/>
                <w:szCs w:val="21"/>
                <w:highlight w:val="none"/>
                <w:lang w:val="en-US" w:eastAsia="zh-CN"/>
              </w:rPr>
              <w:t xml:space="preserve">（5）</w:t>
            </w:r>
            <w:r>
              <w:rPr>
                <w:rFonts w:hint="eastAsia" w:ascii="Calibri" w:hAnsi="Calibri" w:eastAsia="宋体" w:cs="Calibri"/>
                <w:b w:val="0"/>
                <w:bCs w:val="0"/>
                <w:color w:val="000000"/>
                <w:szCs w:val="21"/>
                <w:highlight w:val="none"/>
                <w:lang w:val="en-US" w:eastAsia="zh-CN"/>
              </w:rPr>
              <w:t xml:space="preserve">垃圾装袋，日产日清</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ascii="Times New Roman" w:hAnsi="Times New Roman" w:eastAsia="宋体" w:cs="Calibri"/>
                <w:b w:val="0"/>
                <w:bCs w:val="0"/>
                <w:color w:val="000000"/>
                <w:szCs w:val="21"/>
                <w:highlight w:val="none"/>
                <w:lang w:val="en-US" w:eastAsia="zh-CN"/>
              </w:rPr>
              <w:t xml:space="preserve">（6）</w:t>
            </w:r>
            <w:r>
              <w:rPr>
                <w:rFonts w:hint="eastAsia" w:ascii="Calibri" w:hAnsi="Calibri" w:eastAsia="宋体" w:cs="Calibri"/>
                <w:b w:val="0"/>
                <w:bCs w:val="0"/>
                <w:color w:val="000000"/>
                <w:szCs w:val="21"/>
                <w:highlight w:val="none"/>
                <w:lang w:val="en-US" w:eastAsia="zh-CN"/>
              </w:rPr>
              <w:t xml:space="preserve">建立垃圾清运台账，交由规范的渠道回收处理</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ascii="Times New Roman" w:hAnsi="Times New Roman" w:eastAsia="宋体" w:cs="Calibri"/>
                <w:b w:val="0"/>
                <w:bCs w:val="0"/>
                <w:color w:val="000000"/>
                <w:szCs w:val="21"/>
                <w:highlight w:val="none"/>
                <w:lang w:val="en-US" w:eastAsia="zh-CN"/>
              </w:rPr>
              <w:t xml:space="preserve">（7）</w:t>
            </w:r>
            <w:r>
              <w:rPr>
                <w:rFonts w:ascii="Calibri" w:hAnsi="Calibri" w:eastAsia="宋体" w:cs="Calibri"/>
                <w:color w:val="000000"/>
                <w:szCs w:val="21"/>
                <w:highlight w:val="none"/>
                <w:u w:val="none"/>
                <w:lang w:val="en-US" w:eastAsia="zh-CN"/>
              </w:rPr>
              <w:t xml:space="preserve">做好垃圾分类管理的宣传工作，督促并引导全员参与垃圾分类投放</w:t>
            </w:r>
            <w:r>
              <w:rPr>
                <w:rFonts w:hint="eastAsia" w:ascii="Times New Roman" w:hAnsi="Times New Roman" w:eastAsia="宋体" w:cs="Calibri"/>
                <w:color w:val="000000"/>
                <w:szCs w:val="21"/>
                <w:highlight w:val="none"/>
                <w:u w:val="none"/>
                <w:lang w:val="en-US" w:eastAsia="zh-CN"/>
              </w:rPr>
              <w:t xml:space="preserve">。</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Times New Roman" w:hAnsi="Times New Roman"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（8）</w:t>
            </w:r>
            <w:r>
              <w:rPr>
                <w:rFonts w:hint="eastAsia" w:ascii="Calibri" w:hAnsi="Calibri" w:eastAsia="宋体" w:cs="Calibri"/>
                <w:color w:val="000000"/>
                <w:szCs w:val="21"/>
                <w:highlight w:val="none"/>
                <w:u w:val="none"/>
                <w:lang w:val="en-US" w:eastAsia="zh-CN"/>
              </w:rPr>
              <w:t xml:space="preserve">垃圾分类投放管理工作的执行标准，按</w:t>
            </w:r>
            <w:r>
              <w:rPr>
                <w:rFonts w:hint="eastAsia" w:ascii="Calibri" w:hAnsi="Calibri" w:eastAsia="宋体" w:cs="Calibri"/>
                <w:b w:val="0"/>
                <w:bCs w:val="0"/>
                <w:color w:val="000000"/>
                <w:szCs w:val="21"/>
                <w:highlight w:val="none"/>
                <w:lang w:val="en-US" w:eastAsia="zh-CN"/>
              </w:rPr>
              <w:t xml:space="preserve">所在城市</w:t>
            </w:r>
            <w:r>
              <w:rPr>
                <w:rFonts w:hint="eastAsia" w:ascii="Calibri" w:hAnsi="Calibri" w:eastAsia="宋体" w:cs="Calibri"/>
                <w:color w:val="000000"/>
                <w:szCs w:val="21"/>
                <w:highlight w:val="none"/>
                <w:u w:val="none"/>
                <w:lang w:val="en-US" w:eastAsia="zh-CN"/>
              </w:rPr>
              <w:t xml:space="preserve">的要求执行。</w:t>
            </w:r>
            <w:r/>
          </w:p>
        </w:tc>
      </w:tr>
      <w:tr>
        <w:trPr>
          <w:trHeight w:val="532"/>
        </w:trPr>
        <w:tc>
          <w:tcPr>
            <w:tcW w:w="71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tcW w:w="1974"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t xml:space="preserve">卫生消毒</w:t>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办公用房区域、公共场所区域和周围环境预防性卫生消毒</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t xml:space="preserve">消毒后及时通风</w:t>
            </w:r>
            <w:r>
              <w:rPr>
                <w:rFonts w:hint="eastAsia" w:ascii="Times New Roman" w:hAnsi="Times New Roman" w:eastAsia="宋体" w:cs="Calibri"/>
                <w:color w:val="000000"/>
                <w:szCs w:val="21"/>
                <w:highlight w:val="none"/>
                <w:u w:val="none"/>
                <w:lang w:val="en-US" w:eastAsia="zh-CN"/>
              </w:rPr>
              <w:t xml:space="preserve">，每周</w:t>
            </w:r>
            <w:r>
              <w:rPr>
                <w:rFonts w:hint="eastAsia" w:ascii="Times New Roman" w:hAnsi="Times New Roman" w:eastAsia="宋体" w:cs="Calibri"/>
                <w:b w:val="0"/>
                <w:bCs w:val="0"/>
                <w:color w:val="000000"/>
                <w:szCs w:val="21"/>
                <w:highlight w:val="none"/>
                <w:lang w:val="en-US" w:eastAsia="zh-CN"/>
              </w:rPr>
              <w:t xml:space="preserve">至少开展</w:t>
            </w:r>
            <w:r>
              <w:rPr>
                <w:rFonts w:hint="eastAsia" w:ascii="Times New Roman" w:hAnsi="Times New Roman" w:eastAsia="宋体" w:cs="Calibri"/>
                <w:color w:val="000000"/>
                <w:szCs w:val="21"/>
                <w:highlight w:val="none"/>
                <w:u w:val="none"/>
                <w:lang w:val="en-US" w:eastAsia="zh-CN"/>
              </w:rPr>
              <w:t xml:space="preserve">1次作业。</w:t>
            </w:r>
            <w:r/>
          </w:p>
        </w:tc>
      </w:tr>
      <w:tr>
        <w:trPr>
          <w:trHeight w:val="418"/>
        </w:trPr>
        <w:tc>
          <w:tcPr>
            <w:tcW w:w="713"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1974"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5837"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采取综合措施消灭老鼠、蟑螂，控制室内外蚊虫孳生，达到基本无蝇</w:t>
            </w:r>
            <w:r>
              <w:rPr>
                <w:rFonts w:hint="eastAsia" w:ascii="Times New Roman" w:hAnsi="Times New Roman" w:eastAsia="宋体" w:cs="Calibri"/>
                <w:color w:val="000000"/>
                <w:szCs w:val="21"/>
                <w:highlight w:val="none"/>
                <w:u w:val="none"/>
                <w:lang w:val="en-US" w:eastAsia="zh-CN"/>
              </w:rPr>
              <w:t xml:space="preserve">，每季度</w:t>
            </w:r>
            <w:r>
              <w:rPr>
                <w:rFonts w:hint="eastAsia" w:ascii="Times New Roman" w:hAnsi="Times New Roman" w:eastAsia="宋体" w:cs="Calibri"/>
                <w:b w:val="0"/>
                <w:bCs w:val="0"/>
                <w:color w:val="000000"/>
                <w:szCs w:val="21"/>
                <w:highlight w:val="none"/>
                <w:lang w:val="en-US" w:eastAsia="zh-CN"/>
              </w:rPr>
              <w:t xml:space="preserve">至少开展</w:t>
            </w:r>
            <w:r>
              <w:rPr>
                <w:rFonts w:hint="eastAsia" w:ascii="Times New Roman" w:hAnsi="Times New Roman" w:eastAsia="宋体" w:cs="Calibri"/>
                <w:color w:val="000000"/>
                <w:szCs w:val="21"/>
                <w:highlight w:val="none"/>
                <w:u w:val="none"/>
                <w:lang w:val="en-US" w:eastAsia="zh-CN"/>
              </w:rPr>
              <w:t xml:space="preserve">1次作业。</w:t>
            </w:r>
            <w:r/>
          </w:p>
        </w:tc>
      </w:tr>
    </w:tbl>
    <w:p>
      <w:pPr>
        <w:pStyle w:val="903"/>
        <w:rPr>
          <w:highlight w:val="none"/>
          <w:lang w:val="en-US" w:eastAsia="zh-CN"/>
        </w:rPr>
      </w:pPr>
      <w:r>
        <w:rPr>
          <w:rFonts w:hint="eastAsia"/>
          <w:highlight w:val="none"/>
          <w:lang w:val="en-US" w:eastAsia="zh-CN"/>
        </w:rPr>
        <w:t xml:space="preserve">3.5</w:t>
      </w:r>
      <w:r>
        <w:rPr>
          <w:highlight w:val="none"/>
          <w:lang w:val="en-US" w:eastAsia="zh-CN"/>
        </w:rPr>
        <w:t xml:space="preserve">绿化服务</w:t>
      </w:r>
      <w:r/>
    </w:p>
    <w:tbl>
      <w:tblPr>
        <w:tblStyle w:val="969"/>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972"/>
        <w:gridCol w:w="5814"/>
      </w:tblGrid>
      <w:tr>
        <w:trPr>
          <w:trHeight w:val="454"/>
        </w:trPr>
        <w:tc>
          <w:tcPr>
            <w:tcW w:w="1240" w:type="dxa"/>
            <w:vAlign w:val="center"/>
            <w:textDirection w:val="lrTb"/>
            <w:noWrap w:val="false"/>
          </w:tcPr>
          <w:p>
            <w:pPr>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ascii="Times New Roman" w:hAnsi="Times New Roman" w:eastAsia="宋体" w:cs="Calibri"/>
                <w:b/>
                <w:bCs/>
                <w:color w:val="000000"/>
                <w:szCs w:val="21"/>
                <w:highlight w:val="none"/>
                <w:lang w:val="en-US" w:eastAsia="zh-CN"/>
              </w:rPr>
              <w:t xml:space="preserve">序号</w:t>
            </w:r>
            <w:r/>
          </w:p>
        </w:tc>
        <w:tc>
          <w:tcPr>
            <w:tcW w:w="3369"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p>
        </w:tc>
        <w:tc>
          <w:tcPr>
            <w:tcW w:w="9934"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ascii="Times New Roman" w:hAnsi="Times New Roman" w:eastAsia="宋体" w:cs="Calibri"/>
                <w:b/>
                <w:bCs/>
                <w:color w:val="000000"/>
                <w:szCs w:val="21"/>
                <w:highlight w:val="none"/>
                <w:lang w:val="en-US" w:eastAsia="zh-CN"/>
              </w:rPr>
              <w:t xml:space="preserve">服务标准</w:t>
            </w:r>
            <w:r/>
          </w:p>
        </w:tc>
      </w:tr>
      <w:tr>
        <w:trPr>
          <w:trHeight w:val="454"/>
        </w:trPr>
        <w:tc>
          <w:tcPr>
            <w:tcW w:w="1240"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tcW w:w="3369"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Calibri" w:hAnsi="Calibri" w:eastAsia="宋体" w:cs="Calibri"/>
                <w:sz w:val="21"/>
                <w:szCs w:val="21"/>
                <w:highlight w:val="none"/>
                <w:lang w:val="en-US" w:eastAsia="zh-CN" w:bidi="ar-SA"/>
              </w:rPr>
            </w:pPr>
            <w:r>
              <w:rPr>
                <w:rFonts w:hint="eastAsia" w:ascii="Times New Roman" w:hAnsi="Times New Roman" w:eastAsia="宋体" w:cs="Times New Roman"/>
                <w:highlight w:val="none"/>
                <w:lang w:val="en-US" w:eastAsia="zh-CN"/>
              </w:rPr>
              <w:t xml:space="preserve">基本要求</w:t>
            </w:r>
            <w:r/>
          </w:p>
        </w:tc>
        <w:tc>
          <w:tcPr>
            <w:tcW w:w="9934"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制定绿化服务的工作制度及工作计划，并按照执行</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4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9"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9934"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做好绿化服务工作记录，填写规范</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4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9"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9934"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作业时采取安全防护措施，防止对作业人员或他人造成伤害。</w:t>
            </w:r>
            <w:r/>
          </w:p>
        </w:tc>
      </w:tr>
      <w:tr>
        <w:trPr>
          <w:trHeight w:val="454"/>
        </w:trPr>
        <w:tc>
          <w:tcPr>
            <w:tcW w:w="124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3369"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Calibri" w:hAnsi="Calibri" w:eastAsia="宋体" w:cs="Calibri"/>
                <w:sz w:val="21"/>
                <w:szCs w:val="21"/>
                <w:highlight w:val="none"/>
                <w:lang w:val="en-US" w:eastAsia="zh-CN" w:bidi="ar-SA"/>
              </w:rPr>
            </w:pPr>
            <w:r>
              <w:rPr>
                <w:rFonts w:ascii="Calibri" w:hAnsi="Calibri" w:eastAsia="宋体" w:cs="Calibri"/>
                <w:sz w:val="21"/>
                <w:szCs w:val="21"/>
                <w:highlight w:val="none"/>
                <w:lang w:val="en-US" w:eastAsia="zh-CN" w:bidi="ar-SA"/>
              </w:rPr>
            </w:r>
            <w:r/>
          </w:p>
        </w:tc>
        <w:tc>
          <w:tcPr>
            <w:tcW w:w="9934"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w:t>
            </w:r>
            <w:r>
              <w:rPr>
                <w:rFonts w:hint="eastAsia" w:ascii="Calibri" w:hAnsi="Calibri" w:eastAsia="宋体" w:cs="Calibri"/>
                <w:b w:val="0"/>
                <w:bCs w:val="0"/>
                <w:color w:val="000000"/>
                <w:szCs w:val="21"/>
                <w:highlight w:val="none"/>
                <w:lang w:val="en-US" w:eastAsia="zh-CN"/>
              </w:rPr>
              <w:t xml:space="preserve">相关耗材的环保、安全性应</w:t>
            </w:r>
            <w:r>
              <w:rPr>
                <w:rFonts w:hint="eastAsia" w:ascii="Times New Roman" w:hAnsi="Times New Roman" w:eastAsia="宋体" w:cs="Calibri"/>
                <w:b w:val="0"/>
                <w:bCs w:val="0"/>
                <w:color w:val="000000"/>
                <w:szCs w:val="21"/>
                <w:highlight w:val="none"/>
                <w:lang w:val="en-US" w:eastAsia="zh-CN"/>
              </w:rPr>
              <w:t xml:space="preserve">当</w:t>
            </w:r>
            <w:r>
              <w:rPr>
                <w:rFonts w:hint="eastAsia" w:ascii="Calibri" w:hAnsi="Calibri" w:eastAsia="宋体" w:cs="Calibri"/>
                <w:b w:val="0"/>
                <w:bCs w:val="0"/>
                <w:color w:val="000000"/>
                <w:szCs w:val="21"/>
                <w:highlight w:val="none"/>
                <w:lang w:val="en-US" w:eastAsia="zh-CN"/>
              </w:rPr>
              <w:t xml:space="preserve">符合规定要求</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40"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tcW w:w="3369"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Calibri" w:hAnsi="Calibri" w:eastAsia="宋体" w:cs="Calibri"/>
                <w:sz w:val="21"/>
                <w:szCs w:val="21"/>
                <w:highlight w:val="none"/>
                <w:lang w:val="en-US" w:eastAsia="zh-CN" w:bidi="ar-SA"/>
              </w:rPr>
            </w:pPr>
            <w:r>
              <w:rPr>
                <w:rFonts w:hint="eastAsia" w:ascii="Times New Roman" w:hAnsi="Times New Roman" w:eastAsia="宋体" w:cs="Times New Roman"/>
                <w:highlight w:val="none"/>
                <w:lang w:val="en-US" w:eastAsia="zh-CN"/>
              </w:rPr>
              <w:t xml:space="preserve">室外绿化养护</w:t>
            </w:r>
            <w:r/>
          </w:p>
        </w:tc>
        <w:tc>
          <w:tcPr>
            <w:tcW w:w="9934"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hint="eastAsia" w:ascii="Times New Roman" w:hAnsi="Times New Roman" w:eastAsia="宋体" w:cs="Calibri"/>
                <w:color w:val="000000"/>
                <w:szCs w:val="21"/>
                <w:highlight w:val="none"/>
                <w:u w:val="none"/>
                <w:lang w:val="en-US" w:eastAsia="zh-CN"/>
              </w:rPr>
              <w:t xml:space="preserve">根据</w:t>
            </w:r>
            <w:r>
              <w:rPr>
                <w:rFonts w:hint="eastAsia" w:ascii="Calibri" w:hAnsi="Calibri" w:eastAsia="宋体" w:cs="Calibri"/>
                <w:color w:val="000000"/>
                <w:szCs w:val="21"/>
                <w:highlight w:val="none"/>
                <w:u w:val="none"/>
                <w:lang w:val="en-US" w:eastAsia="zh-CN"/>
              </w:rPr>
              <w:t xml:space="preserve">生长环境、植物特性进行除草、灌溉、施肥、整形修剪、防治病虫害等</w:t>
            </w:r>
            <w:r>
              <w:rPr>
                <w:rFonts w:hint="eastAsia" w:ascii="Times New Roman" w:hAnsi="Times New Roman" w:eastAsia="宋体" w:cs="Calibri"/>
                <w:color w:val="000000"/>
                <w:szCs w:val="21"/>
                <w:highlight w:val="none"/>
                <w:u w:val="none"/>
                <w:lang w:val="en-US" w:eastAsia="zh-CN"/>
              </w:rPr>
              <w:t xml:space="preserve">。</w:t>
            </w:r>
            <w:r/>
          </w:p>
        </w:tc>
      </w:tr>
      <w:tr>
        <w:trPr>
          <w:trHeight w:val="454"/>
        </w:trPr>
        <w:tc>
          <w:tcPr>
            <w:tcW w:w="124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9"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9934"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根据生长情况修剪绿地，绿地内无枯草、无杂物</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t xml:space="preserve">无干枯坏死和病虫侵害，基本无裸露土地</w:t>
            </w:r>
            <w:r>
              <w:rPr>
                <w:rFonts w:hint="eastAsia" w:ascii="Times New Roman" w:hAnsi="Times New Roman" w:eastAsia="宋体" w:cs="Calibri"/>
                <w:color w:val="000000"/>
                <w:szCs w:val="21"/>
                <w:highlight w:val="none"/>
                <w:u w:val="none"/>
                <w:lang w:val="en-US" w:eastAsia="zh-CN"/>
              </w:rPr>
              <w:t xml:space="preserve">。</w:t>
            </w:r>
            <w:r/>
          </w:p>
        </w:tc>
      </w:tr>
      <w:tr>
        <w:trPr>
          <w:trHeight w:val="454"/>
        </w:trPr>
        <w:tc>
          <w:tcPr>
            <w:tcW w:w="124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9"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9934"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定期修剪树木、花卉等</w:t>
            </w:r>
            <w:r>
              <w:rPr>
                <w:rFonts w:hint="eastAsia" w:ascii="Times New Roman" w:hAnsi="Times New Roman" w:eastAsia="宋体"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t xml:space="preserve">灌乔木生长正常、造型美观自然、花枝新鲜，无枯叶、无病虫、无死树缺株</w:t>
            </w:r>
            <w:r>
              <w:rPr>
                <w:rFonts w:hint="eastAsia" w:ascii="Times New Roman" w:hAnsi="Times New Roman" w:eastAsia="宋体" w:cs="Calibri"/>
                <w:color w:val="000000"/>
                <w:szCs w:val="21"/>
                <w:highlight w:val="none"/>
                <w:u w:val="none"/>
                <w:lang w:val="en-US" w:eastAsia="zh-CN"/>
              </w:rPr>
              <w:t xml:space="preserve">。</w:t>
            </w:r>
            <w:r/>
          </w:p>
        </w:tc>
      </w:tr>
      <w:tr>
        <w:trPr>
          <w:trHeight w:val="454"/>
        </w:trPr>
        <w:tc>
          <w:tcPr>
            <w:tcW w:w="124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9"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9934"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w:t>
            </w:r>
            <w:r>
              <w:rPr>
                <w:rFonts w:hint="eastAsia" w:ascii="Calibri" w:hAnsi="Calibri" w:eastAsia="宋体" w:cs="Calibri"/>
                <w:color w:val="000000"/>
                <w:szCs w:val="21"/>
                <w:highlight w:val="none"/>
                <w:u w:val="none"/>
                <w:lang w:val="en-US" w:eastAsia="zh-CN"/>
              </w:rPr>
              <w:t xml:space="preserve">绿篱生长造型正常，颜色正常，修剪及时，基本无死株和干死株，有虫株率在10%以下</w:t>
            </w:r>
            <w:r>
              <w:rPr>
                <w:rFonts w:hint="eastAsia" w:ascii="Times New Roman" w:hAnsi="Times New Roman" w:eastAsia="宋体" w:cs="Calibri"/>
                <w:color w:val="000000"/>
                <w:szCs w:val="21"/>
                <w:highlight w:val="none"/>
                <w:u w:val="none"/>
                <w:lang w:val="en-US" w:eastAsia="zh-CN"/>
              </w:rPr>
              <w:t xml:space="preserve">。</w:t>
            </w:r>
            <w:r/>
          </w:p>
        </w:tc>
      </w:tr>
      <w:tr>
        <w:trPr>
          <w:trHeight w:val="454"/>
        </w:trPr>
        <w:tc>
          <w:tcPr>
            <w:tcW w:w="124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9"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9934"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（5）</w:t>
            </w:r>
            <w:r>
              <w:rPr>
                <w:rFonts w:hint="eastAsia" w:ascii="Calibri" w:hAnsi="Calibri" w:eastAsia="宋体" w:cs="Calibri"/>
                <w:color w:val="000000"/>
                <w:szCs w:val="21"/>
                <w:highlight w:val="none"/>
                <w:u w:val="none"/>
                <w:lang w:val="en-US" w:eastAsia="zh-CN"/>
              </w:rPr>
              <w:t xml:space="preserve">清除花坛和花景的花蒂、黄叶、杂草、垃圾，做好病虫害防治。</w:t>
            </w:r>
            <w:r/>
          </w:p>
        </w:tc>
      </w:tr>
      <w:tr>
        <w:trPr>
          <w:trHeight w:val="454"/>
        </w:trPr>
        <w:tc>
          <w:tcPr>
            <w:tcW w:w="124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9"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9934"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（6）</w:t>
            </w:r>
            <w:r>
              <w:rPr>
                <w:rFonts w:hint="eastAsia" w:ascii="Calibri" w:hAnsi="Calibri" w:eastAsia="宋体" w:cs="Calibri"/>
                <w:color w:val="000000"/>
                <w:szCs w:val="21"/>
                <w:highlight w:val="none"/>
                <w:u w:val="none"/>
                <w:lang w:val="en-US" w:eastAsia="zh-CN"/>
              </w:rPr>
              <w:t xml:space="preserve">水池水面定期清理，无枯枝落叶、水质清洁</w:t>
            </w:r>
            <w:r>
              <w:rPr>
                <w:rFonts w:hint="eastAsia" w:ascii="Times New Roman" w:hAnsi="Times New Roman" w:eastAsia="宋体" w:cs="Calibri"/>
                <w:color w:val="000000"/>
                <w:szCs w:val="21"/>
                <w:highlight w:val="none"/>
                <w:u w:val="none"/>
                <w:lang w:val="en-US" w:eastAsia="zh-CN"/>
              </w:rPr>
              <w:t xml:space="preserve">。</w:t>
            </w:r>
            <w:r/>
          </w:p>
        </w:tc>
      </w:tr>
      <w:tr>
        <w:trPr>
          <w:trHeight w:val="454"/>
        </w:trPr>
        <w:tc>
          <w:tcPr>
            <w:tcW w:w="124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9"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9934"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（7）</w:t>
            </w:r>
            <w:r>
              <w:rPr>
                <w:rFonts w:hint="eastAsia" w:ascii="Calibri" w:hAnsi="Calibri" w:eastAsia="宋体" w:cs="Calibri"/>
                <w:b w:val="0"/>
                <w:bCs w:val="0"/>
                <w:color w:val="000000"/>
                <w:szCs w:val="21"/>
                <w:highlight w:val="none"/>
                <w:lang w:val="en-US" w:eastAsia="zh-CN"/>
              </w:rPr>
              <w:t xml:space="preserve">根据病虫害发生规律实施综合治理，通常在病虫率高时，以药剂杀死病虫，以确保植物良好生长</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产生垃圾的主要区域和路段做到日产日清。</w:t>
            </w:r>
            <w:r/>
          </w:p>
        </w:tc>
      </w:tr>
      <w:tr>
        <w:trPr>
          <w:trHeight w:val="454"/>
        </w:trPr>
        <w:tc>
          <w:tcPr>
            <w:tcW w:w="124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9"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9934"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（8）</w:t>
            </w:r>
            <w:r>
              <w:rPr>
                <w:rFonts w:hint="eastAsia" w:ascii="Calibri" w:hAnsi="Calibri" w:eastAsia="宋体" w:cs="Calibri"/>
                <w:b w:val="0"/>
                <w:bCs w:val="0"/>
                <w:color w:val="000000"/>
                <w:szCs w:val="21"/>
                <w:highlight w:val="none"/>
                <w:lang w:val="en-US" w:eastAsia="zh-CN"/>
              </w:rPr>
              <w:t xml:space="preserve">雨雪、冰冻等恶劣天气来临前，专人巡查，对绿植做好预防措施，排除安全隐患。</w:t>
            </w:r>
            <w:r/>
          </w:p>
        </w:tc>
      </w:tr>
      <w:tr>
        <w:trPr>
          <w:trHeight w:val="454"/>
        </w:trPr>
        <w:tc>
          <w:tcPr>
            <w:tcW w:w="1240"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3369"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Calibri" w:hAnsi="Calibri" w:eastAsia="宋体" w:cs="Calibri"/>
                <w:sz w:val="21"/>
                <w:szCs w:val="21"/>
                <w:highlight w:val="none"/>
                <w:lang w:val="en-US" w:eastAsia="zh-CN" w:bidi="ar-SA"/>
              </w:rPr>
            </w:pPr>
            <w:r>
              <w:rPr>
                <w:rFonts w:ascii="Calibri" w:hAnsi="Calibri" w:eastAsia="宋体" w:cs="Calibri"/>
                <w:sz w:val="21"/>
                <w:szCs w:val="21"/>
                <w:highlight w:val="none"/>
                <w:lang w:val="en-US" w:eastAsia="zh-CN" w:bidi="ar-SA"/>
              </w:rPr>
            </w:r>
            <w:r/>
          </w:p>
        </w:tc>
        <w:tc>
          <w:tcPr>
            <w:tcW w:w="9934"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（9）</w:t>
            </w:r>
            <w:r>
              <w:rPr>
                <w:rFonts w:hint="eastAsia" w:ascii="Calibri" w:hAnsi="Calibri" w:eastAsia="宋体" w:cs="Calibri"/>
                <w:b w:val="0"/>
                <w:bCs w:val="0"/>
                <w:color w:val="000000"/>
                <w:szCs w:val="21"/>
                <w:highlight w:val="none"/>
                <w:lang w:val="en-US" w:eastAsia="zh-CN"/>
              </w:rPr>
              <w:t xml:space="preserve">恶劣天气后，及时清除倒树断枝，疏通道路，尽快恢复原状</w:t>
            </w:r>
            <w:r>
              <w:rPr>
                <w:rFonts w:hint="eastAsia" w:ascii="Times New Roman" w:hAnsi="Times New Roman" w:eastAsia="宋体" w:cs="Calibri"/>
                <w:b w:val="0"/>
                <w:bCs w:val="0"/>
                <w:color w:val="000000"/>
                <w:szCs w:val="21"/>
                <w:highlight w:val="none"/>
                <w:lang w:val="en-US" w:eastAsia="zh-CN"/>
              </w:rPr>
              <w:t xml:space="preserve">。</w:t>
            </w:r>
            <w:r/>
          </w:p>
        </w:tc>
      </w:tr>
    </w:tbl>
    <w:p>
      <w:pPr>
        <w:pStyle w:val="903"/>
        <w:rPr>
          <w:rFonts w:ascii="Calibri" w:hAnsi="Calibri" w:eastAsia="宋体" w:cs="Times New Roman"/>
          <w:b/>
          <w:bCs w:val="0"/>
          <w:i w:val="0"/>
          <w:iCs w:val="0"/>
          <w:sz w:val="21"/>
          <w:szCs w:val="20"/>
          <w:highlight w:val="none"/>
          <w:u w:val="none"/>
          <w:lang w:val="en-US" w:eastAsia="zh-CN"/>
        </w:rPr>
      </w:pPr>
      <w:r>
        <w:rPr>
          <w:rFonts w:hint="eastAsia" w:cs="Times New Roman"/>
          <w:b/>
          <w:bCs w:val="0"/>
          <w:i w:val="0"/>
          <w:iCs w:val="0"/>
          <w:sz w:val="21"/>
          <w:szCs w:val="20"/>
          <w:highlight w:val="none"/>
          <w:u w:val="none"/>
          <w:lang w:val="en-US" w:eastAsia="zh-CN"/>
        </w:rPr>
        <w:t xml:space="preserve">3.6</w:t>
      </w:r>
      <w:r>
        <w:rPr>
          <w:rFonts w:hint="eastAsia" w:eastAsia="宋体" w:cs="Calibri"/>
          <w:color w:val="000000"/>
          <w:sz w:val="21"/>
          <w:szCs w:val="21"/>
          <w:highlight w:val="none"/>
          <w:u w:val="none"/>
          <w:lang w:val="en-US" w:eastAsia="zh-CN" w:bidi="ar-SA"/>
        </w:rPr>
        <w:t xml:space="preserve">保安服务</w:t>
      </w:r>
      <w:r/>
    </w:p>
    <w:tbl>
      <w:tblPr>
        <w:tblStyle w:val="969"/>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971"/>
        <w:gridCol w:w="5785"/>
      </w:tblGrid>
      <w:tr>
        <w:trPr>
          <w:trHeight w:val="454"/>
        </w:trPr>
        <w:tc>
          <w:tcPr>
            <w:tcW w:w="1255" w:type="dxa"/>
            <w:vAlign w:val="center"/>
            <w:textDirection w:val="lrTb"/>
            <w:noWrap w:val="false"/>
          </w:tcPr>
          <w:p>
            <w:pPr>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ascii="Times New Roman" w:hAnsi="Times New Roman" w:eastAsia="宋体" w:cs="Calibri"/>
                <w:b/>
                <w:bCs/>
                <w:color w:val="000000"/>
                <w:szCs w:val="21"/>
                <w:highlight w:val="none"/>
                <w:lang w:val="en-US" w:eastAsia="zh-CN"/>
              </w:rPr>
              <w:t xml:space="preserve">序号</w:t>
            </w:r>
            <w:r/>
          </w:p>
        </w:tc>
        <w:tc>
          <w:tcPr>
            <w:tcW w:w="3367"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p>
        </w:tc>
        <w:tc>
          <w:tcPr>
            <w:tcW w:w="9886"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ascii="Times New Roman" w:hAnsi="Times New Roman" w:eastAsia="宋体" w:cs="Calibri"/>
                <w:b/>
                <w:bCs/>
                <w:color w:val="000000"/>
                <w:szCs w:val="21"/>
                <w:highlight w:val="none"/>
                <w:lang w:val="en-US" w:eastAsia="zh-CN"/>
              </w:rPr>
              <w:t xml:space="preserve">服务标准</w:t>
            </w:r>
            <w:r/>
          </w:p>
        </w:tc>
      </w:tr>
      <w:tr>
        <w:trPr>
          <w:trHeight w:val="454"/>
        </w:trPr>
        <w:tc>
          <w:tcPr>
            <w:tcW w:w="1255"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tcW w:w="3367"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t xml:space="preserve">基本要求</w:t>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建立</w:t>
            </w:r>
            <w:r>
              <w:rPr>
                <w:rFonts w:hint="eastAsia" w:ascii="Times New Roman" w:hAnsi="Times New Roman" w:eastAsia="宋体" w:cs="Calibri"/>
                <w:b w:val="0"/>
                <w:bCs w:val="0"/>
                <w:color w:val="000000"/>
                <w:szCs w:val="21"/>
                <w:highlight w:val="none"/>
                <w:lang w:val="en-US" w:eastAsia="zh-CN"/>
              </w:rPr>
              <w:t xml:space="preserve">保安</w:t>
            </w:r>
            <w:r>
              <w:rPr>
                <w:rFonts w:hint="eastAsia" w:ascii="Calibri" w:hAnsi="Calibri" w:eastAsia="宋体" w:cs="Calibri"/>
                <w:b w:val="0"/>
                <w:bCs w:val="0"/>
                <w:color w:val="000000"/>
                <w:szCs w:val="21"/>
                <w:highlight w:val="none"/>
                <w:lang w:val="en-US" w:eastAsia="zh-CN"/>
              </w:rPr>
              <w:t xml:space="preserve">服务相关制度，并按照执行</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对巡查、值守及异常情况等做好相关记录，填写规范，保存完好</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配备</w:t>
            </w:r>
            <w:r>
              <w:rPr>
                <w:rFonts w:hint="eastAsia" w:ascii="Times New Roman" w:hAnsi="Times New Roman" w:eastAsia="宋体" w:cs="Calibri"/>
                <w:b w:val="0"/>
                <w:bCs w:val="0"/>
                <w:color w:val="000000"/>
                <w:szCs w:val="21"/>
                <w:highlight w:val="none"/>
                <w:lang w:val="en-US" w:eastAsia="zh-CN"/>
              </w:rPr>
              <w:t xml:space="preserve">保安</w:t>
            </w:r>
            <w:r>
              <w:rPr>
                <w:rFonts w:hint="eastAsia" w:ascii="Calibri" w:hAnsi="Calibri" w:eastAsia="宋体" w:cs="Calibri"/>
                <w:b w:val="0"/>
                <w:bCs w:val="0"/>
                <w:color w:val="000000"/>
                <w:szCs w:val="21"/>
                <w:highlight w:val="none"/>
                <w:lang w:val="en-US" w:eastAsia="zh-CN"/>
              </w:rPr>
              <w:t xml:space="preserve">服务必要的器材</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tcW w:w="3367"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Times New Roman" w:hAnsi="Times New Roman" w:eastAsia="宋体" w:cs="Times New Roman"/>
                <w:highlight w:val="none"/>
                <w:lang w:eastAsia="zh-CN"/>
              </w:rPr>
            </w:pPr>
            <w:r>
              <w:rPr>
                <w:rFonts w:ascii="Times New Roman" w:hAnsi="Times New Roman" w:eastAsia="宋体" w:cs="Times New Roman"/>
                <w:highlight w:val="none"/>
              </w:rPr>
              <w:t xml:space="preserve">出入管理</w:t>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办公楼</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区</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主出入口实行 </w:t>
            </w:r>
            <w:r>
              <w:rPr>
                <w:rFonts w:hint="eastAsia" w:ascii="Times New Roman" w:hAnsi="Times New Roman" w:eastAsia="宋体"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值班制</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（2）设置门岗和大厅岗。</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在出入口对外来人员及其携带大件物品、外来车辆进行询问和记录，并与相关部门取得联系，同意后方可进入</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w:t>
            </w:r>
            <w:r>
              <w:rPr>
                <w:rFonts w:hint="eastAsia" w:ascii="Calibri" w:hAnsi="Calibri" w:eastAsia="宋体" w:cs="Calibri"/>
                <w:b w:val="0"/>
                <w:bCs w:val="0"/>
                <w:color w:val="000000"/>
                <w:szCs w:val="21"/>
                <w:highlight w:val="none"/>
                <w:lang w:val="en-US" w:eastAsia="zh-CN"/>
              </w:rPr>
              <w:t xml:space="preserve">大件物品搬出有相关部门开具的证明和清单，经核实后放行</w:t>
            </w:r>
            <w:r>
              <w:rPr>
                <w:rFonts w:hint="eastAsia" w:ascii="Times New Roman" w:hAnsi="Times New Roman" w:eastAsia="宋体" w:cs="Calibri"/>
                <w:b w:val="0"/>
                <w:bCs w:val="0"/>
                <w:color w:val="000000"/>
                <w:szCs w:val="21"/>
                <w:highlight w:val="none"/>
                <w:lang w:val="en-US" w:eastAsia="zh-CN"/>
              </w:rPr>
              <w:t xml:space="preserve">。</w:t>
            </w:r>
            <w:r/>
          </w:p>
        </w:tc>
      </w:tr>
      <w:tr>
        <w:trPr>
          <w:trHeight w:val="736"/>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（5）</w:t>
            </w:r>
            <w:r>
              <w:rPr>
                <w:rFonts w:hint="eastAsia" w:ascii="Calibri" w:hAnsi="Calibri" w:eastAsia="宋体" w:cs="Calibri"/>
                <w:b w:val="0"/>
                <w:bCs w:val="0"/>
                <w:color w:val="000000"/>
                <w:szCs w:val="21"/>
                <w:highlight w:val="none"/>
                <w:lang w:val="en-US" w:eastAsia="zh-CN"/>
              </w:rPr>
              <w:t xml:space="preserve">排查可疑人员，对于不出示证件、不按规定登记、不听劝阻而强行闯入者，及时劝离，必要时通知公安机关进行处理</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（6）</w:t>
            </w:r>
            <w:r>
              <w:rPr>
                <w:rFonts w:hint="eastAsia" w:ascii="Calibri" w:hAnsi="Calibri" w:eastAsia="宋体" w:cs="Calibri"/>
                <w:b w:val="0"/>
                <w:bCs w:val="0"/>
                <w:color w:val="000000"/>
                <w:szCs w:val="21"/>
                <w:highlight w:val="none"/>
                <w:lang w:val="en-US" w:eastAsia="zh-CN"/>
              </w:rPr>
              <w:t xml:space="preserve">配合相关部门积极疏导上访人员，有效疏导如出入口人群集聚、车辆拥堵、货物堵塞道路等情况</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（7）</w:t>
            </w:r>
            <w:r>
              <w:rPr>
                <w:rFonts w:hint="eastAsia" w:ascii="Calibri" w:hAnsi="Calibri" w:eastAsia="宋体" w:cs="Calibri"/>
                <w:b w:val="0"/>
                <w:bCs w:val="0"/>
                <w:color w:val="000000"/>
                <w:szCs w:val="21"/>
                <w:highlight w:val="none"/>
                <w:lang w:val="en-US" w:eastAsia="zh-CN"/>
              </w:rPr>
              <w:t xml:space="preserve">根据物业服务合同约定，对物品进出实行安检、登记、电话确认等分类管理措施。大宗物品进出会同接收单位收件人审检，严防违禁品</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包括毒品、军火弹药、管制刀具、易燃易爆品等</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、限带品</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包括动物、任何未经授权的专业摄影设备、无人机等</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进入</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（8）</w:t>
            </w:r>
            <w:r>
              <w:rPr>
                <w:rFonts w:ascii="Calibri" w:hAnsi="Calibri" w:eastAsia="宋体" w:cs="Calibri"/>
                <w:b w:val="0"/>
                <w:bCs w:val="0"/>
                <w:color w:val="000000"/>
                <w:szCs w:val="21"/>
                <w:highlight w:val="none"/>
                <w:lang w:val="en-US" w:eastAsia="zh-CN"/>
              </w:rPr>
              <w:t xml:space="preserve">提供现场接待服务。</w:t>
            </w:r>
            <w:r/>
          </w:p>
          <w:p>
            <w:pPr>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eastAsia="zh-CN"/>
              </w:rPr>
            </w:pPr>
            <w:r>
              <w:rPr>
                <w:rFonts w:ascii="Times New Roman" w:hAnsi="Times New Roman" w:eastAsia="宋体" w:cs="Times New Roman"/>
                <w:color w:val="000000"/>
                <w:highlight w:val="none"/>
                <w:u w:val="none"/>
                <w:lang w:val="en-US" w:eastAsia="zh-CN"/>
              </w:rPr>
              <w:t xml:space="preserve">①</w:t>
            </w:r>
            <w:r>
              <w:rPr>
                <w:rFonts w:ascii="Calibri" w:hAnsi="Calibri" w:eastAsia="宋体" w:cs="Calibri"/>
                <w:color w:val="000000"/>
                <w:szCs w:val="21"/>
                <w:highlight w:val="none"/>
                <w:u w:val="none"/>
                <w:lang w:eastAsia="zh-CN"/>
              </w:rPr>
              <w:t xml:space="preserve">做好来访人员、车辆进出证件登记，及时通报</w:t>
            </w:r>
            <w:r>
              <w:rPr>
                <w:rFonts w:hint="eastAsia" w:ascii="Times New Roman" w:hAnsi="Times New Roman" w:eastAsia="宋体" w:cs="Calibri"/>
                <w:color w:val="000000"/>
                <w:szCs w:val="21"/>
                <w:highlight w:val="none"/>
                <w:u w:val="none"/>
                <w:lang w:eastAsia="zh-CN"/>
              </w:rPr>
              <w:t xml:space="preserve">。</w:t>
            </w:r>
            <w:r/>
          </w:p>
          <w:p>
            <w:pPr>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eastAsia="zh-CN"/>
              </w:rPr>
            </w:pPr>
            <w:r>
              <w:rPr>
                <w:rFonts w:ascii="Times New Roman" w:hAnsi="Times New Roman" w:eastAsia="宋体" w:cs="Times New Roman"/>
                <w:color w:val="000000"/>
                <w:highlight w:val="none"/>
                <w:u w:val="none"/>
                <w:lang w:val="en-US" w:eastAsia="zh-CN"/>
              </w:rPr>
              <w:t xml:space="preserve">②</w:t>
            </w:r>
            <w:r>
              <w:rPr>
                <w:rFonts w:ascii="Calibri" w:hAnsi="Calibri" w:eastAsia="宋体" w:cs="Calibri"/>
                <w:color w:val="000000"/>
                <w:szCs w:val="21"/>
                <w:highlight w:val="none"/>
                <w:u w:val="none"/>
                <w:lang w:eastAsia="zh-CN"/>
              </w:rPr>
              <w:t xml:space="preserve">严禁无关人员、可疑人员和危险物品进入办公楼（区）内。</w:t>
            </w:r>
            <w:r/>
          </w:p>
          <w:p>
            <w:pPr>
              <w:ind w:left="0" w:firstLine="210"/>
              <w:jc w:val="left"/>
              <w:keepLines w:val="0"/>
              <w:keepNext w:val="0"/>
              <w:pageBreakBefore w:val="0"/>
              <w:spacing w:line="300" w:lineRule="auto"/>
              <w:widowControl/>
              <w:rPr>
                <w:rFonts w:ascii="Times New Roman" w:hAnsi="Times New Roman" w:eastAsia="宋体" w:cs="Times New Roman"/>
                <w:color w:val="000000"/>
                <w:highlight w:val="none"/>
                <w:u w:val="none"/>
              </w:rPr>
            </w:pPr>
            <w:r>
              <w:rPr>
                <w:rFonts w:ascii="Times New Roman" w:hAnsi="Times New Roman" w:eastAsia="宋体" w:cs="Times New Roman"/>
                <w:color w:val="000000"/>
                <w:highlight w:val="none"/>
                <w:u w:val="none"/>
              </w:rPr>
              <w:t xml:space="preserve">③物品摆放整齐有序、分类放置。</w:t>
            </w:r>
            <w:r/>
          </w:p>
          <w:p>
            <w:pPr>
              <w:ind w:left="0" w:firstLine="210"/>
              <w:jc w:val="left"/>
              <w:keepLines w:val="0"/>
              <w:keepNext w:val="0"/>
              <w:pageBreakBefore w:val="0"/>
              <w:spacing w:line="300" w:lineRule="auto"/>
              <w:widowControl/>
              <w:rPr>
                <w:rFonts w:ascii="Times New Roman" w:hAnsi="Times New Roman" w:eastAsia="宋体" w:cs="Times New Roman"/>
                <w:color w:val="000000"/>
                <w:highlight w:val="none"/>
                <w:u w:val="none"/>
              </w:rPr>
            </w:pPr>
            <w:r>
              <w:rPr>
                <w:rFonts w:ascii="Times New Roman" w:hAnsi="Times New Roman" w:eastAsia="宋体" w:cs="Times New Roman"/>
                <w:color w:val="000000"/>
                <w:highlight w:val="none"/>
                <w:u w:val="none"/>
              </w:rPr>
              <w:t xml:space="preserve">④对来访人员咨询、建议、求助等事项，及时处理或答复，处理和答复率100%。</w:t>
            </w:r>
            <w:r/>
          </w:p>
          <w:p>
            <w:pPr>
              <w:ind w:left="0" w:firstLine="210"/>
              <w:jc w:val="left"/>
              <w:keepLines w:val="0"/>
              <w:keepNext w:val="0"/>
              <w:pageBreakBefore w:val="0"/>
              <w:spacing w:line="300" w:lineRule="auto"/>
              <w:widowControl/>
              <w:rPr>
                <w:rFonts w:ascii="Times New Roman" w:hAnsi="Times New Roman" w:eastAsia="宋体" w:cs="Times New Roman"/>
                <w:color w:val="000000"/>
                <w:highlight w:val="none"/>
                <w:u w:val="none"/>
              </w:rPr>
            </w:pPr>
            <w:r>
              <w:rPr>
                <w:rFonts w:ascii="Times New Roman" w:hAnsi="Times New Roman" w:eastAsia="宋体" w:cs="Times New Roman"/>
                <w:color w:val="000000"/>
                <w:highlight w:val="none"/>
                <w:u w:val="none"/>
              </w:rPr>
              <w:t xml:space="preserve">⑤接待服务工作时间应</w:t>
            </w:r>
            <w:r>
              <w:rPr>
                <w:rFonts w:hint="eastAsia" w:ascii="Times New Roman" w:hAnsi="Times New Roman" w:eastAsia="宋体" w:cs="Times New Roman"/>
                <w:color w:val="000000"/>
                <w:highlight w:val="none"/>
                <w:u w:val="none"/>
                <w:lang w:eastAsia="zh-CN"/>
              </w:rPr>
              <w:t xml:space="preserve">当</w:t>
            </w:r>
            <w:r>
              <w:rPr>
                <w:rFonts w:ascii="Times New Roman" w:hAnsi="Times New Roman" w:eastAsia="宋体" w:cs="Times New Roman"/>
                <w:color w:val="000000"/>
                <w:highlight w:val="none"/>
                <w:u w:val="none"/>
              </w:rPr>
              <w:t xml:space="preserve">覆盖采购人工作时间（上班时间为</w:t>
            </w:r>
            <w:r>
              <w:rPr>
                <w:rFonts w:hint="eastAsia" w:ascii="Times New Roman" w:hAnsi="Times New Roman" w:eastAsia="宋体" w:cs="Times New Roman"/>
                <w:color w:val="000000"/>
                <w:highlight w:val="none"/>
                <w:u w:val="single"/>
                <w:lang w:val="en-US" w:eastAsia="zh-CN"/>
              </w:rPr>
              <w:t xml:space="preserve">8:30</w:t>
            </w:r>
            <w:r>
              <w:rPr>
                <w:rFonts w:ascii="Times New Roman" w:hAnsi="Times New Roman" w:eastAsia="宋体" w:cs="Times New Roman"/>
                <w:color w:val="000000"/>
                <w:highlight w:val="none"/>
                <w:u w:val="none"/>
              </w:rPr>
              <w:t xml:space="preserve">-</w:t>
            </w:r>
            <w:r>
              <w:rPr>
                <w:rFonts w:hint="eastAsia" w:ascii="Times New Roman" w:hAnsi="Times New Roman" w:eastAsia="宋体" w:cs="Times New Roman"/>
                <w:color w:val="000000"/>
                <w:highlight w:val="none"/>
                <w:u w:val="single"/>
                <w:lang w:val="en-US" w:eastAsia="zh-CN"/>
              </w:rPr>
              <w:t xml:space="preserve">17:30</w:t>
            </w:r>
            <w:r>
              <w:rPr>
                <w:rFonts w:ascii="Times New Roman" w:hAnsi="Times New Roman" w:eastAsia="宋体" w:cs="Times New Roman"/>
                <w:color w:val="000000"/>
                <w:highlight w:val="none"/>
                <w:u w:val="none"/>
              </w:rPr>
              <w:t xml:space="preserve">）。</w:t>
            </w:r>
            <w:r/>
          </w:p>
          <w:p>
            <w:pPr>
              <w:ind w:left="0" w:firstLine="210"/>
              <w:jc w:val="left"/>
              <w:keepLines w:val="0"/>
              <w:keepNext w:val="0"/>
              <w:pageBreakBefore w:val="0"/>
              <w:spacing w:line="300" w:lineRule="auto"/>
              <w:widowControl/>
              <w:rPr>
                <w:rFonts w:ascii="Times New Roman" w:hAnsi="Times New Roman" w:eastAsia="宋体" w:cs="Times New Roman"/>
                <w:color w:val="000000"/>
                <w:highlight w:val="none"/>
                <w:u w:val="none"/>
              </w:rPr>
            </w:pPr>
            <w:r>
              <w:rPr>
                <w:rFonts w:ascii="Times New Roman" w:hAnsi="Times New Roman" w:eastAsia="宋体" w:cs="Times New Roman"/>
                <w:color w:val="000000"/>
                <w:highlight w:val="none"/>
                <w:u w:val="none"/>
              </w:rPr>
              <w:t xml:space="preserve">⑥与被访人进行核实确认；告知被访人的办公室门牌号；告知访客注意事项（</w:t>
            </w:r>
            <w:r>
              <w:rPr>
                <w:rFonts w:hint="eastAsia" w:ascii="Times New Roman" w:hAnsi="Times New Roman" w:eastAsia="宋体" w:cs="Times New Roman"/>
                <w:color w:val="000000"/>
                <w:highlight w:val="none"/>
                <w:u w:val="none"/>
                <w:lang w:val="en-US" w:eastAsia="zh-CN"/>
              </w:rPr>
              <w:t xml:space="preserve">根据实际需要</w:t>
            </w:r>
            <w:r>
              <w:rPr>
                <w:rFonts w:ascii="Times New Roman" w:hAnsi="Times New Roman" w:eastAsia="宋体" w:cs="Times New Roman"/>
                <w:color w:val="000000"/>
                <w:highlight w:val="none"/>
                <w:u w:val="none"/>
              </w:rPr>
              <w:t xml:space="preserve">填写</w:t>
            </w:r>
            <w:r>
              <w:rPr>
                <w:rFonts w:hint="eastAsia" w:ascii="Times New Roman" w:hAnsi="Times New Roman" w:eastAsia="宋体" w:cs="Times New Roman"/>
                <w:color w:val="000000"/>
                <w:highlight w:val="none"/>
                <w:u w:val="none"/>
                <w:lang w:val="en-US" w:eastAsia="zh-CN"/>
              </w:rPr>
              <w:t xml:space="preserve">注意事项</w:t>
            </w:r>
            <w:r>
              <w:rPr>
                <w:rFonts w:ascii="Times New Roman" w:hAnsi="Times New Roman" w:eastAsia="宋体" w:cs="Times New Roman"/>
                <w:color w:val="000000"/>
                <w:highlight w:val="none"/>
                <w:u w:val="none"/>
              </w:rPr>
              <w:t xml:space="preserve">）。</w:t>
            </w:r>
            <w:r/>
          </w:p>
        </w:tc>
      </w:tr>
      <w:tr>
        <w:trPr>
          <w:trHeight w:val="454"/>
        </w:trPr>
        <w:tc>
          <w:tcPr>
            <w:tcW w:w="1255"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tcW w:w="3367"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lang w:val="en-US" w:eastAsia="zh-CN"/>
              </w:rPr>
              <w:t xml:space="preserve">值班</w:t>
            </w:r>
            <w:r>
              <w:rPr>
                <w:rFonts w:ascii="Times New Roman" w:hAnsi="Times New Roman" w:eastAsia="宋体" w:cs="Times New Roman"/>
                <w:highlight w:val="none"/>
              </w:rPr>
              <w:t xml:space="preserve">巡查</w:t>
            </w:r>
            <w:r/>
          </w:p>
        </w:tc>
        <w:tc>
          <w:tcPr>
            <w:tcW w:w="988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建立</w:t>
            </w:r>
            <w:r>
              <w:rPr>
                <w:rFonts w:hint="eastAsia" w:ascii="Times New Roman" w:hAnsi="Times New Roman" w:eastAsia="宋体"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值班巡查制度</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制定巡查路线，按照指定时间和路线执行，加强对各楼层、地下车库、关键部位</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院落周边及装修区域定时巡查，并做好巡查记录</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巡查期间保持通信设施设备畅通，遇到异常情况立即上报并在现场采取相应措施</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w:t>
            </w:r>
            <w:r>
              <w:rPr>
                <w:rFonts w:hint="eastAsia" w:ascii="Calibri" w:hAnsi="Calibri" w:eastAsia="宋体" w:cs="Calibri"/>
                <w:b w:val="0"/>
                <w:bCs w:val="0"/>
                <w:color w:val="000000"/>
                <w:szCs w:val="21"/>
                <w:highlight w:val="none"/>
                <w:lang w:val="en-US" w:eastAsia="zh-CN"/>
              </w:rPr>
              <w:t xml:space="preserve">收到监控室指令后，巡查人员及时到达指定地点并迅速采取相应措施</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（5）做好值班交接工作。</w:t>
            </w:r>
            <w:r/>
          </w:p>
        </w:tc>
      </w:tr>
      <w:tr>
        <w:trPr>
          <w:trHeight w:val="454"/>
        </w:trPr>
        <w:tc>
          <w:tcPr>
            <w:tcW w:w="1255"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tcW w:w="3367"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t xml:space="preserve">监控</w:t>
            </w:r>
            <w:r>
              <w:rPr>
                <w:rFonts w:ascii="Times New Roman" w:hAnsi="Times New Roman" w:eastAsia="宋体" w:cs="Times New Roman"/>
                <w:highlight w:val="none"/>
                <w:lang w:val="en-US" w:eastAsia="zh-CN"/>
              </w:rPr>
              <w:t xml:space="preserve">值守</w:t>
            </w:r>
            <w:r/>
          </w:p>
        </w:tc>
        <w:tc>
          <w:tcPr>
            <w:tcW w:w="988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监控室环境符合系统设备运行要求，定期进行检查和检测，确保系统功能正常</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监控设备</w:t>
            </w:r>
            <w:r>
              <w:rPr>
                <w:rFonts w:hint="eastAsia" w:ascii="Times New Roman" w:hAnsi="Times New Roman" w:eastAsia="宋体"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正常运行，监控室实行专人</w:t>
            </w:r>
            <w:r>
              <w:rPr>
                <w:rFonts w:hint="eastAsia" w:ascii="Times New Roman" w:hAnsi="Times New Roman" w:eastAsia="宋体"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值班制度</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监控记录画面清晰，视频监控无死角、无盲区</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w:t>
            </w:r>
            <w:r>
              <w:rPr>
                <w:rFonts w:hint="eastAsia" w:ascii="Calibri" w:hAnsi="Calibri" w:eastAsia="宋体" w:cs="Calibri"/>
                <w:b w:val="0"/>
                <w:bCs w:val="0"/>
                <w:color w:val="000000"/>
                <w:szCs w:val="21"/>
                <w:highlight w:val="none"/>
                <w:lang w:val="en-US" w:eastAsia="zh-CN"/>
              </w:rPr>
              <w:t xml:space="preserve">值班期间遵守操作规程和保密制度，做好监控记录的保存工作</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（5）</w:t>
            </w:r>
            <w:r>
              <w:rPr>
                <w:rFonts w:hint="eastAsia" w:ascii="Calibri" w:hAnsi="Calibri" w:eastAsia="宋体" w:cs="Calibri"/>
                <w:b w:val="0"/>
                <w:bCs w:val="0"/>
                <w:color w:val="000000"/>
                <w:szCs w:val="21"/>
                <w:highlight w:val="none"/>
                <w:lang w:val="en-US" w:eastAsia="zh-CN"/>
              </w:rPr>
              <w:t xml:space="preserve">监控记录保持完整，保存时间不应少于90</w:t>
            </w:r>
            <w:r>
              <w:rPr>
                <w:rFonts w:hint="eastAsia" w:ascii="Times New Roman" w:hAnsi="Times New Roman" w:eastAsia="宋体" w:cs="Calibri"/>
                <w:b w:val="0"/>
                <w:bCs w:val="0"/>
                <w:color w:val="000000"/>
                <w:szCs w:val="21"/>
                <w:highlight w:val="none"/>
                <w:lang w:val="en-US" w:eastAsia="zh-CN"/>
              </w:rPr>
              <w:t xml:space="preserve">天。</w:t>
            </w:r>
            <w:r/>
          </w:p>
        </w:tc>
      </w:tr>
      <w:tr>
        <w:trPr>
          <w:trHeight w:val="505"/>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（6）</w:t>
            </w:r>
            <w:r>
              <w:rPr>
                <w:rFonts w:hint="eastAsia" w:ascii="Calibri" w:hAnsi="Calibri" w:eastAsia="宋体" w:cs="Calibri"/>
                <w:b w:val="0"/>
                <w:bCs w:val="0"/>
                <w:color w:val="000000"/>
                <w:szCs w:val="21"/>
                <w:highlight w:val="none"/>
                <w:lang w:val="en-US" w:eastAsia="zh-CN"/>
              </w:rPr>
              <w:t xml:space="preserve">无关人员进入监控室或查阅监控记录，</w:t>
            </w:r>
            <w:r>
              <w:rPr>
                <w:rFonts w:hint="eastAsia" w:ascii="Times New Roman" w:hAnsi="Times New Roman" w:eastAsia="宋体" w:cs="Calibri"/>
                <w:b w:val="0"/>
                <w:bCs w:val="0"/>
                <w:color w:val="000000"/>
                <w:szCs w:val="21"/>
                <w:highlight w:val="none"/>
                <w:lang w:val="en-US" w:eastAsia="zh-CN"/>
              </w:rPr>
              <w:t xml:space="preserve">需</w:t>
            </w:r>
            <w:r>
              <w:rPr>
                <w:rFonts w:hint="eastAsia" w:ascii="Calibri" w:hAnsi="Calibri" w:eastAsia="宋体" w:cs="Calibri"/>
                <w:b w:val="0"/>
                <w:bCs w:val="0"/>
                <w:color w:val="000000"/>
                <w:szCs w:val="21"/>
                <w:highlight w:val="none"/>
                <w:lang w:val="en-US" w:eastAsia="zh-CN"/>
              </w:rPr>
              <w:t xml:space="preserve">经授权人批准并做好相关记录</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（7）</w:t>
            </w:r>
            <w:r>
              <w:rPr>
                <w:rFonts w:hint="eastAsia" w:ascii="Calibri" w:hAnsi="Calibri" w:eastAsia="宋体" w:cs="Calibri"/>
                <w:b w:val="0"/>
                <w:bCs w:val="0"/>
                <w:color w:val="000000"/>
                <w:szCs w:val="21"/>
                <w:highlight w:val="none"/>
                <w:lang w:val="en-US" w:eastAsia="zh-CN"/>
              </w:rPr>
              <w:t xml:space="preserve">监控室收到火情等报警信号、其他异常情况信号后，及时报警并安排其他安保人员前往现场进行处理</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tcW w:w="3367"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t xml:space="preserve">车辆停放</w:t>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车辆行驶路线设置合理、规范，导向标志完整、清晰</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（2）负责综合楼门外两侧、院内非机动车库自行车、电瓶车、摩托车的有序停放、防盗等管理工作。</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（3）引导车辆按标明车位停放，做好车辆停放秩序管理，确保院内各种车辆停放有序，道路畅通。</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w:t>
            </w:r>
            <w:r>
              <w:rPr>
                <w:rFonts w:hint="eastAsia" w:ascii="Calibri" w:hAnsi="Calibri" w:eastAsia="宋体" w:cs="Calibri"/>
                <w:b w:val="0"/>
                <w:bCs w:val="0"/>
                <w:color w:val="000000"/>
                <w:szCs w:val="21"/>
                <w:highlight w:val="none"/>
                <w:lang w:val="en-US" w:eastAsia="zh-CN"/>
              </w:rPr>
              <w:t xml:space="preserve">发现车辆异常情况及时通知车主，并做好登记</w:t>
            </w:r>
            <w:r>
              <w:rPr>
                <w:rFonts w:hint="eastAsia" w:ascii="Times New Roman" w:hAnsi="Times New Roman"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发生交通事故、自然灾害等意外事故时及时赶赴现场疏导和协助处理，响应时间不超过3</w:t>
            </w:r>
            <w:r>
              <w:rPr>
                <w:rFonts w:hint="eastAsia" w:ascii="Times New Roman" w:hAnsi="Times New Roman" w:eastAsia="宋体" w:cs="Calibri"/>
                <w:b w:val="0"/>
                <w:bCs w:val="0"/>
                <w:color w:val="000000"/>
                <w:szCs w:val="21"/>
                <w:highlight w:val="none"/>
                <w:lang w:val="en-US" w:eastAsia="zh-CN"/>
              </w:rPr>
              <w:t xml:space="preserve">分钟。</w:t>
            </w:r>
            <w:r/>
          </w:p>
        </w:tc>
      </w:tr>
      <w:tr>
        <w:trPr>
          <w:trHeight w:val="454"/>
        </w:trPr>
        <w:tc>
          <w:tcPr>
            <w:tcW w:w="1255"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tcW w:w="3367"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Times New Roman" w:hAnsi="Times New Roman" w:eastAsia="宋体" w:cs="Times New Roman"/>
                <w:highlight w:val="none"/>
                <w:lang w:eastAsia="zh-CN"/>
              </w:rPr>
            </w:pPr>
            <w:r>
              <w:rPr>
                <w:rFonts w:ascii="Times New Roman" w:hAnsi="Times New Roman" w:eastAsia="宋体" w:cs="Times New Roman"/>
                <w:highlight w:val="none"/>
              </w:rPr>
              <w:t xml:space="preserve">消防安全管理</w:t>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建立消防安全责任制，确定各级消防安全责任人及其职责</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消防控制室实行</w:t>
            </w:r>
            <w:r>
              <w:rPr>
                <w:rFonts w:hint="eastAsia" w:ascii="Times New Roman" w:hAnsi="Times New Roman" w:eastAsia="宋体"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值班制度，每班不少于2人</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（3）定期检查消防器材，对需更新的消防器材及时提交书面报告；定期检查安全出口、疏散通道的应急照明是否完好，发现问题及时报告。</w:t>
            </w:r>
            <w:r>
              <w:rPr>
                <w:rFonts w:hint="eastAsia" w:ascii="Calibri" w:hAnsi="Calibri" w:eastAsia="宋体" w:cs="Calibri"/>
                <w:b w:val="0"/>
                <w:bCs w:val="0"/>
                <w:color w:val="000000"/>
                <w:szCs w:val="21"/>
                <w:highlight w:val="none"/>
                <w:lang w:val="en-US" w:eastAsia="zh-CN"/>
              </w:rPr>
              <w:t xml:space="preserve">消火栓、应急照明、应急物资、消防及人员逃生通道、消防车通道可随时正常使用</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（4）发现各类事故隐患或突发事件须及时、迅速、有效地处置。</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（5）</w:t>
            </w:r>
            <w:r>
              <w:rPr>
                <w:rFonts w:hint="eastAsia" w:ascii="Calibri" w:hAnsi="Calibri" w:eastAsia="宋体" w:cs="Calibri"/>
                <w:b w:val="0"/>
                <w:bCs w:val="0"/>
                <w:color w:val="000000"/>
                <w:szCs w:val="21"/>
                <w:highlight w:val="none"/>
                <w:lang w:val="en-US" w:eastAsia="zh-CN"/>
              </w:rPr>
              <w:t xml:space="preserve">定期组织消防安全宣传，每半年</w:t>
            </w:r>
            <w:r>
              <w:rPr>
                <w:rFonts w:hint="eastAsia" w:ascii="Times New Roman" w:hAnsi="Times New Roman" w:eastAsia="宋体" w:cs="Calibri"/>
                <w:b w:val="0"/>
                <w:bCs w:val="0"/>
                <w:color w:val="000000"/>
                <w:szCs w:val="21"/>
                <w:highlight w:val="none"/>
                <w:lang w:val="en-US" w:eastAsia="zh-CN"/>
              </w:rPr>
              <w:t xml:space="preserve">至少开展</w:t>
            </w:r>
            <w:r>
              <w:rPr>
                <w:rFonts w:hint="eastAsia" w:ascii="Calibri" w:hAnsi="Calibri" w:eastAsia="宋体" w:cs="Calibri"/>
                <w:b w:val="0"/>
                <w:bCs w:val="0"/>
                <w:color w:val="000000"/>
                <w:szCs w:val="21"/>
                <w:highlight w:val="none"/>
                <w:lang w:val="en-US" w:eastAsia="zh-CN"/>
              </w:rPr>
              <w:t xml:space="preserve">1次消防演练</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（6）消防通道每2小时须有1名安保人员进行巡逻检查并确保畅通。</w:t>
            </w:r>
            <w:r/>
          </w:p>
        </w:tc>
      </w:tr>
      <w:tr>
        <w:trPr>
          <w:trHeight w:val="454"/>
        </w:trPr>
        <w:tc>
          <w:tcPr>
            <w:tcW w:w="1255"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tcW w:w="3367"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t xml:space="preserve">突发事件处理</w:t>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制定突发事件安全责任书，明确突发事件责任人及应承担的安全责任</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建立应急突发事件处置队伍，明确各自的职责</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识别、分析各种潜在风险，针对不同风险类型制定相应解决方案，并配备应急物资</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（4）</w:t>
            </w:r>
            <w:r>
              <w:rPr>
                <w:rFonts w:hint="eastAsia" w:ascii="Calibri" w:hAnsi="Calibri" w:eastAsia="宋体" w:cs="Calibri"/>
                <w:b w:val="0"/>
                <w:bCs w:val="0"/>
                <w:color w:val="000000"/>
                <w:szCs w:val="21"/>
                <w:highlight w:val="none"/>
                <w:lang w:val="en-US" w:eastAsia="zh-CN"/>
              </w:rPr>
              <w:t xml:space="preserve">每半年</w:t>
            </w:r>
            <w:r>
              <w:rPr>
                <w:rFonts w:hint="eastAsia" w:ascii="Times New Roman" w:hAnsi="Times New Roman" w:eastAsia="宋体" w:cs="Calibri"/>
                <w:b w:val="0"/>
                <w:bCs w:val="0"/>
                <w:color w:val="000000"/>
                <w:szCs w:val="21"/>
                <w:highlight w:val="none"/>
                <w:lang w:val="en-US" w:eastAsia="zh-CN"/>
              </w:rPr>
              <w:t xml:space="preserve">至少开展</w:t>
            </w:r>
            <w:r>
              <w:rPr>
                <w:rFonts w:hint="eastAsia" w:ascii="Calibri" w:hAnsi="Calibri" w:eastAsia="宋体" w:cs="Calibri"/>
                <w:b w:val="0"/>
                <w:bCs w:val="0"/>
                <w:color w:val="000000"/>
                <w:szCs w:val="21"/>
                <w:highlight w:val="none"/>
                <w:lang w:val="en-US" w:eastAsia="zh-CN"/>
              </w:rPr>
              <w:t xml:space="preserve">1次突发事件应急演练，并有相应记录</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（5）</w:t>
            </w:r>
            <w:r>
              <w:rPr>
                <w:rFonts w:hint="eastAsia" w:ascii="Calibri" w:hAnsi="Calibri" w:eastAsia="宋体" w:cs="Calibri"/>
                <w:b w:val="0"/>
                <w:bCs w:val="0"/>
                <w:color w:val="000000"/>
                <w:szCs w:val="21"/>
                <w:highlight w:val="none"/>
                <w:lang w:val="en-US" w:eastAsia="zh-CN"/>
              </w:rPr>
              <w:t xml:space="preserve">发生意外事件时，及时采取应急措施，维护办公区域物业服务正常进行，保护人身财产安全</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（6）</w:t>
            </w:r>
            <w:r>
              <w:rPr>
                <w:rFonts w:hint="eastAsia" w:ascii="Calibri" w:hAnsi="Calibri" w:eastAsia="宋体" w:cs="Calibri"/>
                <w:b w:val="0"/>
                <w:bCs w:val="0"/>
                <w:color w:val="000000"/>
                <w:szCs w:val="21"/>
                <w:highlight w:val="none"/>
                <w:lang w:val="en-US" w:eastAsia="zh-CN"/>
              </w:rPr>
              <w:t xml:space="preserve">办公区域物业服务应急预案终止实施后，积极采取措施，在尽可能短的时间内，消除事故带来的不良影响，妥善安置和慰问受害及受影响的人员和部门</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（7）</w:t>
            </w:r>
            <w:r>
              <w:rPr>
                <w:rFonts w:hint="eastAsia" w:ascii="Calibri" w:hAnsi="Calibri" w:eastAsia="宋体" w:cs="Calibri"/>
                <w:b w:val="0"/>
                <w:bCs w:val="0"/>
                <w:color w:val="000000"/>
                <w:szCs w:val="21"/>
                <w:highlight w:val="none"/>
                <w:lang w:val="en-US" w:eastAsia="zh-CN"/>
              </w:rPr>
              <w:t xml:space="preserve">事故处理后，及时形成事故应急总结报告，完善应急救援工作方案</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w:t>
            </w:r>
            <w:r/>
          </w:p>
        </w:tc>
        <w:tc>
          <w:tcPr>
            <w:tcW w:w="3367"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t xml:space="preserve">大型活动秩序</w:t>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制定相应的活动秩序维护方案，合理安排人员，并对场所的安全隐患进行排查</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应</w:t>
            </w:r>
            <w:r>
              <w:rPr>
                <w:rFonts w:hint="eastAsia" w:ascii="Times New Roman" w:hAnsi="Times New Roman" w:eastAsia="宋体" w:cs="Calibri"/>
                <w:b w:val="0"/>
                <w:bCs w:val="0"/>
                <w:color w:val="000000"/>
                <w:szCs w:val="21"/>
                <w:highlight w:val="none"/>
                <w:lang w:val="en-US" w:eastAsia="zh-CN"/>
              </w:rPr>
              <w:t xml:space="preserve">当</w:t>
            </w:r>
            <w:r>
              <w:rPr>
                <w:rFonts w:hint="eastAsia" w:ascii="Calibri" w:hAnsi="Calibri" w:eastAsia="宋体" w:cs="Calibri"/>
                <w:b w:val="0"/>
                <w:bCs w:val="0"/>
                <w:color w:val="000000"/>
                <w:szCs w:val="21"/>
                <w:highlight w:val="none"/>
                <w:lang w:val="en-US" w:eastAsia="zh-CN"/>
              </w:rPr>
              <w:t xml:space="preserve">保障通道、出入口、停车场等区域畅通</w:t>
            </w:r>
            <w:r>
              <w:rPr>
                <w:rFonts w:hint="eastAsia" w:ascii="Times New Roman" w:hAnsi="Times New Roman" w:eastAsia="宋体" w:cs="Calibri"/>
                <w:b w:val="0"/>
                <w:bCs w:val="0"/>
                <w:color w:val="000000"/>
                <w:szCs w:val="21"/>
                <w:highlight w:val="none"/>
                <w:lang w:val="en-US" w:eastAsia="zh-CN"/>
              </w:rPr>
              <w:t xml:space="preserve">。</w:t>
            </w:r>
            <w:r/>
          </w:p>
        </w:tc>
      </w:tr>
      <w:tr>
        <w:trPr>
          <w:trHeight w:val="454"/>
        </w:trPr>
        <w:tc>
          <w:tcPr>
            <w:tcW w:w="1255"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7"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9886" w:type="dxa"/>
            <w:vAlign w:val="center"/>
            <w:textDirection w:val="lrTb"/>
            <w:noWrap w:val="false"/>
          </w:tcPr>
          <w:p>
            <w:pPr>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Times New Roman" w:hAnsi="Times New Roman" w:eastAsia="宋体"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活动举办过程中，做好现场秩序的维护和突发事故的处置工作，确保活动正常进行</w:t>
            </w:r>
            <w:r>
              <w:rPr>
                <w:rFonts w:hint="eastAsia" w:ascii="Times New Roman" w:hAnsi="Times New Roman" w:eastAsia="宋体" w:cs="Calibri"/>
                <w:b w:val="0"/>
                <w:bCs w:val="0"/>
                <w:color w:val="000000"/>
                <w:szCs w:val="21"/>
                <w:highlight w:val="none"/>
                <w:lang w:val="en-US" w:eastAsia="zh-CN"/>
              </w:rPr>
              <w:t xml:space="preserve">。</w:t>
            </w:r>
            <w:r/>
          </w:p>
        </w:tc>
      </w:tr>
    </w:tbl>
    <w:p>
      <w:pPr>
        <w:pStyle w:val="903"/>
        <w:rPr>
          <w:highlight w:val="none"/>
          <w:lang w:val="en-US" w:eastAsia="zh-CN"/>
        </w:rPr>
      </w:pPr>
      <w:r>
        <w:rPr>
          <w:rFonts w:hint="eastAsia"/>
          <w:highlight w:val="none"/>
          <w:lang w:val="en-US" w:eastAsia="zh-CN"/>
        </w:rPr>
        <w:t xml:space="preserve">3.7会议服务</w:t>
      </w:r>
      <w:r/>
    </w:p>
    <w:tbl>
      <w:tblPr>
        <w:tblStyle w:val="969"/>
        <w:tblW w:w="497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960"/>
        <w:gridCol w:w="5775"/>
      </w:tblGrid>
      <w:tr>
        <w:trPr>
          <w:trHeight w:val="454"/>
        </w:trPr>
        <w:tc>
          <w:tcPr>
            <w:tcW w:w="1281" w:type="dxa"/>
            <w:vAlign w:val="center"/>
            <w:textDirection w:val="lrTb"/>
            <w:noWrap w:val="false"/>
          </w:tcPr>
          <w:p>
            <w:pPr>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ascii="Times New Roman" w:hAnsi="Times New Roman" w:eastAsia="宋体" w:cs="Calibri"/>
                <w:b/>
                <w:bCs/>
                <w:color w:val="000000"/>
                <w:szCs w:val="21"/>
                <w:highlight w:val="none"/>
                <w:lang w:val="en-US" w:eastAsia="zh-CN"/>
              </w:rPr>
              <w:t xml:space="preserve">序号</w:t>
            </w:r>
            <w:r/>
          </w:p>
        </w:tc>
        <w:tc>
          <w:tcPr>
            <w:tcW w:w="3348"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p>
        </w:tc>
        <w:tc>
          <w:tcPr>
            <w:tcW w:w="9867"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ascii="Times New Roman" w:hAnsi="Times New Roman" w:eastAsia="宋体" w:cs="Calibri"/>
                <w:b/>
                <w:bCs/>
                <w:color w:val="000000"/>
                <w:szCs w:val="21"/>
                <w:highlight w:val="none"/>
                <w:lang w:val="en-US" w:eastAsia="zh-CN"/>
              </w:rPr>
              <w:t xml:space="preserve">服务标准</w:t>
            </w:r>
            <w:r/>
          </w:p>
        </w:tc>
      </w:tr>
      <w:tr>
        <w:trPr>
          <w:trHeight w:val="454"/>
        </w:trPr>
        <w:tc>
          <w:tcPr>
            <w:tcW w:w="1281" w:type="dxa"/>
            <w:vAlign w:val="center"/>
            <w:textDirection w:val="lrTb"/>
            <w:noWrap w:val="false"/>
          </w:tcPr>
          <w:p>
            <w:pPr>
              <w:numPr>
                <w:ilvl w:val="0"/>
                <w:numId w:val="0"/>
              </w:numPr>
              <w:ind w:left="0" w:firstLine="0"/>
              <w:jc w:val="center"/>
              <w:pageBreakBefore w:val="0"/>
              <w:spacing w:line="300" w:lineRule="auto"/>
              <w:widowControl/>
              <w:rPr>
                <w:rFonts w:ascii="Calibri" w:hAnsi="Calibri" w:eastAsia="宋体" w:cs="Calibri"/>
                <w:color w:val="000000"/>
                <w:szCs w:val="21"/>
                <w:highlight w:val="none"/>
                <w:u w:val="none"/>
                <w:lang w:val="en-US" w:eastAsia="zh-CN"/>
              </w:rPr>
            </w:pPr>
            <w:r>
              <w:rPr>
                <w:rFonts w:hint="eastAsia" w:ascii="Times New Roman" w:hAnsi="Times New Roman" w:eastAsia="宋体" w:cs="Calibri"/>
                <w:color w:val="000000"/>
                <w:szCs w:val="21"/>
                <w:highlight w:val="none"/>
                <w:u w:val="none"/>
                <w:lang w:val="en-US" w:eastAsia="zh-CN"/>
              </w:rPr>
              <w:t xml:space="preserve">1</w:t>
            </w:r>
            <w:r/>
          </w:p>
        </w:tc>
        <w:tc>
          <w:tcPr>
            <w:tcW w:w="3348" w:type="dxa"/>
            <w:vAlign w:val="center"/>
            <w:textDirection w:val="lrTb"/>
            <w:noWrap w:val="false"/>
          </w:tcPr>
          <w:p>
            <w:pPr>
              <w:numPr>
                <w:ilvl w:val="0"/>
                <w:numId w:val="0"/>
              </w:numPr>
              <w:ind w:left="0" w:firstLine="0"/>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会议受理</w:t>
            </w:r>
            <w:r/>
          </w:p>
        </w:tc>
        <w:tc>
          <w:tcPr>
            <w:tcW w:w="9867" w:type="dxa"/>
            <w:vAlign w:val="center"/>
            <w:textDirection w:val="lrTb"/>
            <w:noWrap w:val="false"/>
          </w:tcPr>
          <w:p>
            <w:pPr>
              <w:numPr>
                <w:ilvl w:val="0"/>
                <w:numId w:val="0"/>
              </w:numPr>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接受会议</w:t>
            </w:r>
            <w:r>
              <w:rPr>
                <w:rFonts w:hint="eastAsia" w:ascii="Calibri" w:hAnsi="Calibri" w:eastAsia="宋体" w:cs="Calibri"/>
                <w:color w:val="000000"/>
                <w:szCs w:val="21"/>
                <w:highlight w:val="none"/>
                <w:u w:val="none"/>
                <w:lang w:val="en-US" w:eastAsia="zh-CN"/>
              </w:rPr>
              <w:t xml:space="preserve">预订</w:t>
            </w:r>
            <w:r>
              <w:rPr>
                <w:rFonts w:ascii="Calibri" w:hAnsi="Calibri" w:eastAsia="宋体" w:cs="Calibri"/>
                <w:color w:val="000000"/>
                <w:szCs w:val="21"/>
                <w:highlight w:val="none"/>
                <w:u w:val="none"/>
                <w:lang w:val="en-US" w:eastAsia="zh-CN"/>
              </w:rPr>
              <w:t xml:space="preserve">，记录会议需求</w:t>
            </w:r>
            <w:r>
              <w:rPr>
                <w:rFonts w:hint="eastAsia" w:ascii="Calibri" w:hAnsi="Calibri" w:eastAsia="宋体" w:cs="Calibri"/>
                <w:color w:val="000000"/>
                <w:szCs w:val="21"/>
                <w:highlight w:val="none"/>
                <w:u w:val="none"/>
                <w:lang w:val="en-US" w:eastAsia="zh-CN"/>
              </w:rPr>
              <w:t xml:space="preserve">。</w:t>
            </w:r>
            <w:r/>
          </w:p>
        </w:tc>
      </w:tr>
      <w:tr>
        <w:trPr>
          <w:trHeight w:val="454"/>
        </w:trPr>
        <w:tc>
          <w:tcPr>
            <w:tcW w:w="1281" w:type="dxa"/>
            <w:vAlign w:val="center"/>
            <w:textDirection w:val="lrTb"/>
            <w:noWrap w:val="false"/>
          </w:tcPr>
          <w:p>
            <w:pPr>
              <w:numPr>
                <w:ilvl w:val="0"/>
                <w:numId w:val="0"/>
              </w:numPr>
              <w:ind w:left="0" w:firstLine="0"/>
              <w:jc w:val="center"/>
              <w:pageBreakBefore w:val="0"/>
              <w:spacing w:line="300" w:lineRule="auto"/>
              <w:widowControl/>
              <w:rPr>
                <w:rFonts w:ascii="Calibri" w:hAnsi="Calibri" w:eastAsia="宋体" w:cs="Calibri"/>
                <w:color w:val="000000"/>
                <w:szCs w:val="21"/>
                <w:highlight w:val="none"/>
                <w:u w:val="none"/>
                <w:lang w:val="en-US" w:eastAsia="zh-CN"/>
              </w:rPr>
            </w:pPr>
            <w:r>
              <w:rPr>
                <w:rFonts w:hint="eastAsia" w:ascii="Times New Roman" w:hAnsi="Times New Roman" w:eastAsia="宋体" w:cs="Calibri"/>
                <w:color w:val="000000"/>
                <w:szCs w:val="21"/>
                <w:highlight w:val="none"/>
                <w:u w:val="none"/>
                <w:lang w:val="en-US" w:eastAsia="zh-CN"/>
              </w:rPr>
              <w:t xml:space="preserve">2</w:t>
            </w:r>
            <w:r/>
          </w:p>
        </w:tc>
        <w:tc>
          <w:tcPr>
            <w:tcW w:w="3348" w:type="dxa"/>
            <w:vAlign w:val="center"/>
            <w:textDirection w:val="lrTb"/>
            <w:noWrap w:val="false"/>
          </w:tcPr>
          <w:p>
            <w:pPr>
              <w:numPr>
                <w:ilvl w:val="0"/>
                <w:numId w:val="0"/>
              </w:numPr>
              <w:ind w:left="0" w:firstLine="0"/>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会前准备</w:t>
            </w:r>
            <w:r/>
          </w:p>
        </w:tc>
        <w:tc>
          <w:tcPr>
            <w:tcW w:w="9867" w:type="dxa"/>
            <w:vAlign w:val="center"/>
            <w:textDirection w:val="lrTb"/>
            <w:noWrap w:val="false"/>
          </w:tcPr>
          <w:p>
            <w:pPr>
              <w:numPr>
                <w:ilvl w:val="0"/>
                <w:numId w:val="5"/>
              </w:numPr>
              <w:pageBreakBefore w:val="0"/>
              <w:spacing w:line="300" w:lineRule="auto"/>
              <w:widowControl/>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根据会议需求、场地大小、用途，明确</w:t>
            </w:r>
            <w:r>
              <w:rPr>
                <w:rFonts w:hint="eastAsia" w:ascii="Times New Roman" w:hAnsi="Times New Roman" w:eastAsia="宋体" w:cs="Times New Roman"/>
                <w:lang w:val="en-US" w:eastAsia="zh-CN"/>
              </w:rPr>
              <w:t xml:space="preserve">会议桌椅、物品、设备、文具等</w:t>
            </w:r>
            <w:r>
              <w:rPr>
                <w:rFonts w:ascii="Times New Roman" w:hAnsi="Times New Roman" w:eastAsia="宋体" w:cs="Times New Roman"/>
                <w:lang w:val="en-US" w:eastAsia="zh-CN"/>
              </w:rPr>
              <w:t xml:space="preserve">摆放规定</w:t>
            </w:r>
            <w:r>
              <w:rPr>
                <w:rFonts w:hint="eastAsia" w:ascii="Times New Roman" w:hAnsi="Times New Roman" w:eastAsia="宋体" w:cs="Times New Roman"/>
                <w:lang w:val="en-US" w:eastAsia="zh-CN"/>
              </w:rPr>
              <w:t xml:space="preserve">，音、视频设施保障措施。</w:t>
            </w:r>
            <w:r/>
          </w:p>
          <w:p>
            <w:pPr>
              <w:numPr>
                <w:ilvl w:val="0"/>
                <w:numId w:val="5"/>
              </w:numPr>
              <w:pageBreakBefore w:val="0"/>
              <w:spacing w:line="30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rPr>
              <w:t xml:space="preserve">按要求布置会议室，摆放好用品用具。根据人数和要求摆放桌椅，将多余的桌椅撤去。</w:t>
            </w:r>
            <w:r>
              <w:rPr>
                <w:rFonts w:hint="eastAsia" w:ascii="Times New Roman" w:hAnsi="Times New Roman" w:eastAsia="宋体" w:cs="Times New Roman"/>
                <w:lang w:val="en-US" w:eastAsia="zh-CN"/>
              </w:rPr>
              <w:t xml:space="preserve">提前调节好室内温度。</w:t>
            </w:r>
            <w:r>
              <w:rPr>
                <w:rFonts w:hint="eastAsia" w:ascii="Times New Roman" w:hAnsi="Times New Roman" w:eastAsia="宋体" w:cs="Times New Roman"/>
              </w:rPr>
              <w:br w:type="textWrapping" w:clear="all"/>
            </w:r>
            <w:r>
              <w:rPr>
                <w:rFonts w:hint="eastAsia" w:ascii="Times New Roman" w:hAnsi="Times New Roman" w:eastAsia="宋体" w:cs="Times New Roman"/>
              </w:rPr>
              <w:t xml:space="preserve">（3）</w:t>
            </w:r>
            <w:r>
              <w:rPr>
                <w:rFonts w:hint="eastAsia" w:ascii="Times New Roman" w:hAnsi="Times New Roman" w:eastAsia="宋体" w:cs="Times New Roman"/>
                <w:lang w:val="en-US" w:eastAsia="zh-CN"/>
              </w:rPr>
              <w:t xml:space="preserve">做</w:t>
            </w:r>
            <w:r>
              <w:rPr>
                <w:rFonts w:hint="eastAsia" w:ascii="Times New Roman" w:hAnsi="Times New Roman" w:eastAsia="宋体" w:cs="Times New Roman"/>
              </w:rPr>
              <w:t xml:space="preserve">好会场内外的清洁卫生。</w:t>
            </w:r>
            <w:r/>
          </w:p>
          <w:p>
            <w:pPr>
              <w:pStyle w:val="976"/>
              <w:keepLines/>
              <w:keepNext/>
              <w:pageBreakBefore w:val="0"/>
              <w:spacing w:before="0" w:after="0"/>
              <w:widowControl w:val="off"/>
              <w:rPr>
                <w:rFonts w:eastAsia="宋体" w:cs="Times New Roman"/>
                <w:lang w:val="en-US" w:eastAsia="zh-CN"/>
              </w:rPr>
            </w:pPr>
            <w:r>
              <w:rPr>
                <w:rFonts w:hint="eastAsia" w:ascii="Calibri" w:hAnsi="Calibri" w:eastAsia="宋体" w:cs="Calibri"/>
                <w:b w:val="0"/>
                <w:bCs w:val="0"/>
                <w:sz w:val="21"/>
                <w:szCs w:val="21"/>
                <w:lang w:val="en-US" w:eastAsia="zh-CN" w:bidi="ar-SA"/>
              </w:rPr>
              <w:t xml:space="preserve">（4）提前备好茶水，客人入座及时上茶水。</w:t>
            </w:r>
            <w:r/>
          </w:p>
        </w:tc>
      </w:tr>
      <w:tr>
        <w:trPr>
          <w:trHeight w:val="454"/>
        </w:trPr>
        <w:tc>
          <w:tcPr>
            <w:tcW w:w="1281" w:type="dxa"/>
            <w:vAlign w:val="center"/>
            <w:textDirection w:val="lrTb"/>
            <w:noWrap w:val="false"/>
          </w:tcPr>
          <w:p>
            <w:pPr>
              <w:numPr>
                <w:ilvl w:val="0"/>
                <w:numId w:val="0"/>
              </w:numPr>
              <w:ind w:left="0" w:firstLine="0"/>
              <w:jc w:val="center"/>
              <w:pageBreakBefore w:val="0"/>
              <w:spacing w:line="300" w:lineRule="auto"/>
              <w:widowControl/>
              <w:rPr>
                <w:rFonts w:ascii="Calibri" w:hAnsi="Calibri" w:eastAsia="宋体" w:cs="Calibri"/>
                <w:color w:val="000000"/>
                <w:szCs w:val="21"/>
                <w:highlight w:val="none"/>
                <w:u w:val="none"/>
                <w:lang w:val="en-US" w:eastAsia="zh-CN"/>
              </w:rPr>
            </w:pPr>
            <w:r>
              <w:rPr>
                <w:rFonts w:hint="eastAsia" w:ascii="Times New Roman" w:hAnsi="Times New Roman" w:eastAsia="宋体" w:cs="Calibri"/>
                <w:color w:val="000000"/>
                <w:szCs w:val="21"/>
                <w:highlight w:val="none"/>
                <w:u w:val="none"/>
                <w:lang w:val="en-US" w:eastAsia="zh-CN"/>
              </w:rPr>
              <w:t xml:space="preserve">3</w:t>
            </w:r>
            <w:r/>
          </w:p>
        </w:tc>
        <w:tc>
          <w:tcPr>
            <w:tcW w:w="3348" w:type="dxa"/>
            <w:vAlign w:val="center"/>
            <w:textDirection w:val="lrTb"/>
            <w:noWrap w:val="false"/>
          </w:tcPr>
          <w:p>
            <w:pPr>
              <w:numPr>
                <w:ilvl w:val="0"/>
                <w:numId w:val="0"/>
              </w:numPr>
              <w:ind w:left="0" w:firstLine="0"/>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引导服务</w:t>
            </w:r>
            <w:r/>
          </w:p>
        </w:tc>
        <w:tc>
          <w:tcPr>
            <w:tcW w:w="9867" w:type="dxa"/>
            <w:vAlign w:val="center"/>
            <w:textDirection w:val="lrTb"/>
            <w:noWrap w:val="false"/>
          </w:tcPr>
          <w:p>
            <w:pPr>
              <w:numPr>
                <w:ilvl w:val="0"/>
                <w:numId w:val="0"/>
              </w:numPr>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做好引导牌并放置在指定位置</w:t>
            </w:r>
            <w:r>
              <w:rPr>
                <w:rFonts w:hint="eastAsia" w:ascii="Calibri" w:hAnsi="Calibri" w:eastAsia="宋体"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t xml:space="preserve">引导人员引导手势规范，语言标准</w:t>
            </w:r>
            <w:r>
              <w:rPr>
                <w:rFonts w:hint="eastAsia" w:ascii="Calibri" w:hAnsi="Calibri" w:eastAsia="宋体" w:cs="Calibri"/>
                <w:color w:val="000000"/>
                <w:szCs w:val="21"/>
                <w:highlight w:val="none"/>
                <w:u w:val="none"/>
                <w:lang w:val="en-US" w:eastAsia="zh-CN"/>
              </w:rPr>
              <w:t xml:space="preserve">。</w:t>
            </w:r>
            <w:r/>
          </w:p>
        </w:tc>
      </w:tr>
      <w:tr>
        <w:trPr>
          <w:trHeight w:val="454"/>
        </w:trPr>
        <w:tc>
          <w:tcPr>
            <w:tcW w:w="1281" w:type="dxa"/>
            <w:vAlign w:val="center"/>
            <w:textDirection w:val="lrTb"/>
            <w:noWrap w:val="false"/>
          </w:tcPr>
          <w:p>
            <w:pPr>
              <w:numPr>
                <w:ilvl w:val="0"/>
                <w:numId w:val="0"/>
              </w:numPr>
              <w:ind w:left="0" w:firstLine="0"/>
              <w:jc w:val="center"/>
              <w:pageBreakBefore w:val="0"/>
              <w:spacing w:line="300" w:lineRule="auto"/>
              <w:widowControl/>
              <w:rPr>
                <w:rFonts w:ascii="Calibri" w:hAnsi="Calibri" w:eastAsia="宋体" w:cs="Calibri"/>
                <w:color w:val="000000"/>
                <w:szCs w:val="21"/>
                <w:highlight w:val="none"/>
                <w:u w:val="none"/>
                <w:lang w:val="en-US" w:eastAsia="zh-CN"/>
              </w:rPr>
            </w:pPr>
            <w:r>
              <w:rPr>
                <w:rFonts w:hint="eastAsia" w:ascii="Times New Roman" w:hAnsi="Times New Roman" w:eastAsia="宋体" w:cs="Calibri"/>
                <w:color w:val="000000"/>
                <w:szCs w:val="21"/>
                <w:highlight w:val="none"/>
                <w:u w:val="none"/>
                <w:lang w:val="en-US" w:eastAsia="zh-CN"/>
              </w:rPr>
              <w:t xml:space="preserve">4</w:t>
            </w:r>
            <w:r/>
          </w:p>
        </w:tc>
        <w:tc>
          <w:tcPr>
            <w:tcW w:w="3348" w:type="dxa"/>
            <w:vAlign w:val="center"/>
            <w:textDirection w:val="lrTb"/>
            <w:noWrap w:val="false"/>
          </w:tcPr>
          <w:p>
            <w:pPr>
              <w:numPr>
                <w:ilvl w:val="0"/>
                <w:numId w:val="0"/>
              </w:numPr>
              <w:ind w:left="0" w:firstLine="0"/>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会中服务</w:t>
            </w:r>
            <w:r/>
          </w:p>
        </w:tc>
        <w:tc>
          <w:tcPr>
            <w:tcW w:w="9867" w:type="dxa"/>
            <w:vAlign w:val="center"/>
            <w:textDirection w:val="lrTb"/>
            <w:noWrap w:val="false"/>
          </w:tcPr>
          <w:p>
            <w:pPr>
              <w:numPr>
                <w:ilvl w:val="0"/>
                <w:numId w:val="0"/>
              </w:numPr>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会议</w:t>
            </w:r>
            <w:r>
              <w:rPr>
                <w:rFonts w:hint="eastAsia" w:ascii="Times New Roman" w:hAnsi="Times New Roman" w:eastAsia="宋体" w:cs="Calibri"/>
                <w:color w:val="000000"/>
                <w:szCs w:val="21"/>
                <w:highlight w:val="none"/>
                <w:u w:val="none"/>
                <w:lang w:val="en-US" w:eastAsia="zh-CN"/>
              </w:rPr>
              <w:t xml:space="preserve">期间</w:t>
            </w:r>
            <w:r>
              <w:rPr>
                <w:rFonts w:ascii="Calibri" w:hAnsi="Calibri" w:eastAsia="宋体" w:cs="Calibri"/>
                <w:color w:val="000000"/>
                <w:szCs w:val="21"/>
                <w:highlight w:val="none"/>
                <w:u w:val="none"/>
                <w:lang w:val="en-US" w:eastAsia="zh-CN"/>
              </w:rPr>
              <w:t xml:space="preserve">按要求加水</w:t>
            </w:r>
            <w:r>
              <w:rPr>
                <w:rFonts w:hint="eastAsia" w:ascii="Calibri" w:hAnsi="Calibri" w:eastAsia="宋体" w:cs="Calibri"/>
                <w:color w:val="000000"/>
                <w:szCs w:val="21"/>
                <w:highlight w:val="none"/>
                <w:u w:val="none"/>
                <w:lang w:val="en-US" w:eastAsia="zh-CN"/>
              </w:rPr>
              <w:t xml:space="preserve">。</w:t>
            </w:r>
            <w:r>
              <w:rPr>
                <w:rFonts w:hint="eastAsia" w:ascii="Times New Roman" w:hAnsi="Times New Roman" w:eastAsia="宋体" w:cs="Calibri"/>
                <w:color w:val="000000"/>
                <w:szCs w:val="21"/>
                <w:highlight w:val="none"/>
                <w:u w:val="none"/>
                <w:lang w:val="en-US" w:eastAsia="zh-CN"/>
              </w:rPr>
              <w:t xml:space="preserve">观察室内温度，适时调整。</w:t>
            </w:r>
            <w:r/>
          </w:p>
        </w:tc>
      </w:tr>
      <w:tr>
        <w:trPr>
          <w:trHeight w:val="454"/>
        </w:trPr>
        <w:tc>
          <w:tcPr>
            <w:tcW w:w="1281" w:type="dxa"/>
            <w:vAlign w:val="center"/>
            <w:textDirection w:val="lrTb"/>
            <w:noWrap w:val="false"/>
          </w:tcPr>
          <w:p>
            <w:pPr>
              <w:numPr>
                <w:ilvl w:val="0"/>
                <w:numId w:val="0"/>
              </w:numPr>
              <w:ind w:left="0" w:firstLine="0"/>
              <w:jc w:val="center"/>
              <w:pageBreakBefore w:val="0"/>
              <w:spacing w:line="300" w:lineRule="auto"/>
              <w:widowControl/>
              <w:rPr>
                <w:rFonts w:ascii="Calibri" w:hAnsi="Calibri" w:eastAsia="宋体" w:cs="Calibri"/>
                <w:color w:val="000000"/>
                <w:szCs w:val="21"/>
                <w:highlight w:val="none"/>
                <w:u w:val="none"/>
                <w:lang w:val="en-US" w:eastAsia="zh-CN"/>
              </w:rPr>
            </w:pPr>
            <w:r>
              <w:rPr>
                <w:rFonts w:hint="eastAsia" w:ascii="Times New Roman" w:hAnsi="Times New Roman" w:eastAsia="宋体" w:cs="Calibri"/>
                <w:color w:val="000000"/>
                <w:szCs w:val="21"/>
                <w:highlight w:val="none"/>
                <w:u w:val="none"/>
                <w:lang w:val="en-US" w:eastAsia="zh-CN"/>
              </w:rPr>
              <w:t xml:space="preserve">5</w:t>
            </w:r>
            <w:r/>
          </w:p>
        </w:tc>
        <w:tc>
          <w:tcPr>
            <w:tcW w:w="3348" w:type="dxa"/>
            <w:vAlign w:val="center"/>
            <w:textDirection w:val="lrTb"/>
            <w:noWrap w:val="false"/>
          </w:tcPr>
          <w:p>
            <w:pPr>
              <w:numPr>
                <w:ilvl w:val="0"/>
                <w:numId w:val="0"/>
              </w:numPr>
              <w:ind w:left="0" w:firstLine="0"/>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会后</w:t>
            </w:r>
            <w:r>
              <w:rPr>
                <w:rFonts w:hint="eastAsia" w:ascii="Calibri" w:hAnsi="Calibri" w:eastAsia="宋体" w:cs="Calibri"/>
                <w:color w:val="000000"/>
                <w:szCs w:val="21"/>
                <w:highlight w:val="none"/>
                <w:u w:val="none"/>
                <w:lang w:val="en-US" w:eastAsia="zh-CN"/>
              </w:rPr>
              <w:t xml:space="preserve">整理</w:t>
            </w:r>
            <w:r/>
          </w:p>
        </w:tc>
        <w:tc>
          <w:tcPr>
            <w:tcW w:w="9867" w:type="dxa"/>
            <w:vAlign w:val="center"/>
            <w:textDirection w:val="lrTb"/>
            <w:noWrap w:val="false"/>
          </w:tcPr>
          <w:p>
            <w:pPr>
              <w:numPr>
                <w:ilvl w:val="0"/>
                <w:numId w:val="0"/>
              </w:numPr>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对会议现场进行检查，做好会场清扫工作。</w:t>
            </w:r>
            <w:r/>
          </w:p>
        </w:tc>
      </w:tr>
    </w:tbl>
    <w:p>
      <w:pPr>
        <w:pStyle w:val="901"/>
        <w:jc w:val="both"/>
        <w:rPr>
          <w:rFonts w:hint="eastAsia" w:cs="Calibri"/>
          <w:color w:val="000000"/>
          <w:sz w:val="21"/>
          <w:szCs w:val="21"/>
          <w:highlight w:val="none"/>
          <w:u w:val="none"/>
          <w:lang w:val="en-US" w:eastAsia="zh-CN"/>
        </w:rPr>
      </w:pPr>
      <w:r/>
      <w:bookmarkStart w:id="178" w:name="_Toc27983"/>
      <w:r/>
      <w:bookmarkStart w:id="179" w:name="_Toc26417"/>
      <w:r/>
      <w:bookmarkStart w:id="180" w:name="_Toc12052"/>
      <w:r>
        <w:rPr>
          <w:rFonts w:hint="eastAsia" w:cs="Calibri"/>
          <w:color w:val="000000"/>
          <w:sz w:val="21"/>
          <w:szCs w:val="21"/>
          <w:highlight w:val="none"/>
          <w:u w:val="none"/>
          <w:lang w:val="en-US" w:eastAsia="zh-CN"/>
        </w:rPr>
        <w:t xml:space="preserve">4.供应商履行合同所需的设备</w:t>
      </w:r>
      <w:r/>
    </w:p>
    <w:p>
      <w:pPr>
        <w:ind w:firstLine="420"/>
        <w:keepLines w:val="0"/>
        <w:keepNext w:val="0"/>
        <w:pageBreakBefore w:val="0"/>
        <w:widowControl w:val="off"/>
        <w:rPr>
          <w:highlight w:val="none"/>
          <w:lang w:val="en-US" w:eastAsia="zh-CN"/>
        </w:rPr>
      </w:pPr>
      <w:r>
        <w:rPr>
          <w:rFonts w:hint="eastAsia"/>
          <w:highlight w:val="none"/>
          <w:lang w:val="en-US" w:eastAsia="zh-CN"/>
        </w:rPr>
        <w:t xml:space="preserve">采购人根据项目实际需求，需要供应商提供作业设备</w:t>
      </w:r>
      <w:r>
        <w:rPr>
          <w:rFonts w:hint="eastAsia" w:eastAsia="宋体"/>
          <w:b w:val="0"/>
          <w:bCs w:val="0"/>
          <w:color w:val="000000"/>
          <w:highlight w:val="none"/>
          <w:lang w:val="en-US" w:eastAsia="zh-CN"/>
        </w:rPr>
        <w:t xml:space="preserve">（自有或租赁）</w:t>
      </w:r>
      <w:r>
        <w:rPr>
          <w:rFonts w:hint="eastAsia"/>
          <w:highlight w:val="none"/>
          <w:lang w:val="en-US" w:eastAsia="zh-CN"/>
        </w:rPr>
        <w:t xml:space="preserve">用于物业管理服务的，可在下表中列出，举例如下：</w:t>
      </w:r>
      <w:r/>
    </w:p>
    <w:tbl>
      <w:tblPr>
        <w:tblStyle w:val="73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2722"/>
        <w:gridCol w:w="3412"/>
        <w:gridCol w:w="874"/>
        <w:gridCol w:w="850"/>
      </w:tblGrid>
      <w:tr>
        <w:trPr>
          <w:trHeight w:val="454"/>
        </w:trPr>
        <w:tc>
          <w:tcPr>
            <w:tcW w:w="664"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序号</w:t>
            </w:r>
            <w:r/>
          </w:p>
        </w:tc>
        <w:tc>
          <w:tcPr>
            <w:tcW w:w="2722"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rPr>
            </w:pPr>
            <w:r>
              <w:rPr>
                <w:rFonts w:hint="eastAsia" w:ascii="Calibri" w:hAnsi="Calibri" w:eastAsia="宋体" w:cs="Calibri"/>
                <w:b/>
                <w:bCs/>
                <w:color w:val="000000"/>
                <w:szCs w:val="21"/>
                <w:highlight w:val="none"/>
                <w:lang w:val="en-US" w:eastAsia="zh-CN"/>
              </w:rPr>
              <w:t xml:space="preserve">用途</w:t>
            </w:r>
            <w:r/>
          </w:p>
        </w:tc>
        <w:tc>
          <w:tcPr>
            <w:tcW w:w="3412" w:type="dxa"/>
            <w:vAlign w:val="center"/>
            <w:textDirection w:val="lrTb"/>
            <w:noWrap w:val="false"/>
          </w:tcPr>
          <w:p>
            <w:pPr>
              <w:ind w:left="0"/>
              <w:jc w:val="center"/>
              <w:pageBreakBefore w:val="0"/>
              <w:spacing w:line="300" w:lineRule="auto"/>
              <w:widowControl/>
              <w:rPr>
                <w:rFonts w:hint="eastAsia" w:ascii="Calibri" w:hAnsi="Calibri" w:eastAsia="宋体" w:cs="Calibri"/>
                <w:b/>
                <w:bCs/>
                <w:color w:val="000000"/>
                <w:szCs w:val="21"/>
                <w:highlight w:val="none"/>
                <w:lang w:eastAsia="zh-CN"/>
              </w:rPr>
            </w:pPr>
            <w:r>
              <w:rPr>
                <w:rFonts w:hint="eastAsia" w:ascii="Calibri" w:hAnsi="Calibri" w:eastAsia="宋体" w:cs="Calibri"/>
                <w:b/>
                <w:bCs/>
                <w:color w:val="000000"/>
                <w:szCs w:val="21"/>
                <w:highlight w:val="none"/>
                <w:lang w:val="en-US" w:eastAsia="zh-CN"/>
              </w:rPr>
              <w:t xml:space="preserve">作业设备</w:t>
            </w:r>
            <w:r>
              <w:rPr>
                <w:rFonts w:ascii="Calibri" w:hAnsi="Calibri" w:eastAsia="宋体" w:cs="Calibri"/>
                <w:b/>
                <w:bCs/>
                <w:color w:val="000000"/>
                <w:szCs w:val="21"/>
                <w:highlight w:val="none"/>
              </w:rPr>
              <w:t xml:space="preserve">名称</w:t>
            </w:r>
            <w:r/>
          </w:p>
        </w:tc>
        <w:tc>
          <w:tcPr>
            <w:tcW w:w="874"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ascii="Calibri" w:hAnsi="Calibri" w:eastAsia="宋体" w:cs="Calibri"/>
                <w:b/>
                <w:bCs/>
                <w:color w:val="000000"/>
                <w:szCs w:val="21"/>
                <w:highlight w:val="none"/>
                <w:lang w:val="en-US" w:eastAsia="zh-CN"/>
              </w:rPr>
              <w:t xml:space="preserve">数量</w:t>
            </w:r>
            <w:r/>
          </w:p>
        </w:tc>
        <w:tc>
          <w:tcPr>
            <w:tcW w:w="850" w:type="dxa"/>
            <w:vAlign w:val="center"/>
            <w:textDirection w:val="lrTb"/>
            <w:noWrap w:val="false"/>
          </w:tcPr>
          <w:p>
            <w:pPr>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ascii="Calibri" w:hAnsi="Calibri" w:eastAsia="宋体" w:cs="Calibri"/>
                <w:b/>
                <w:bCs/>
                <w:color w:val="000000"/>
                <w:szCs w:val="21"/>
                <w:highlight w:val="none"/>
                <w:lang w:val="en-US" w:eastAsia="zh-CN"/>
              </w:rPr>
              <w:t xml:space="preserve">单位</w:t>
            </w:r>
            <w:r/>
          </w:p>
        </w:tc>
      </w:tr>
      <w:tr>
        <w:trPr>
          <w:trHeight w:val="454"/>
        </w:trPr>
        <w:tc>
          <w:tcPr>
            <w:tcW w:w="664" w:type="dxa"/>
            <w:vAlign w:val="center"/>
            <w:textDirection w:val="lrTb"/>
            <w:noWrap w:val="false"/>
          </w:tcPr>
          <w:p>
            <w:pPr>
              <w:numPr>
                <w:ilvl w:val="0"/>
                <w:numId w:val="0"/>
              </w:numPr>
              <w:ind w:left="0" w:firstLine="0"/>
              <w:jc w:val="center"/>
              <w:pageBreakBefore w:val="0"/>
              <w:spacing w:line="300" w:lineRule="auto"/>
              <w:widowControl/>
              <w:rPr>
                <w:rFonts w:hint="eastAsia" w:ascii="Calibri" w:hAnsi="Calibri" w:eastAsia="宋体" w:cs="Calibri"/>
                <w:b w:val="0"/>
                <w:bCs w:val="0"/>
                <w:color w:val="000000"/>
                <w:sz w:val="21"/>
                <w:szCs w:val="21"/>
                <w:highlight w:val="none"/>
              </w:rPr>
            </w:pPr>
            <w:r>
              <w:rPr>
                <w:rFonts w:hint="eastAsia" w:cs="Calibri"/>
                <w:b w:val="0"/>
                <w:bCs w:val="0"/>
                <w:color w:val="000000"/>
                <w:sz w:val="21"/>
                <w:szCs w:val="21"/>
                <w:highlight w:val="none"/>
                <w:lang w:val="en-US" w:eastAsia="zh-CN"/>
              </w:rPr>
              <w:t xml:space="preserve">1</w:t>
            </w:r>
            <w:r/>
          </w:p>
        </w:tc>
        <w:tc>
          <w:tcPr>
            <w:tcW w:w="2722" w:type="dxa"/>
            <w:vAlign w:val="center"/>
            <w:textDirection w:val="lrTb"/>
            <w:noWrap w:val="false"/>
          </w:tcPr>
          <w:p>
            <w:pPr>
              <w:ind w:left="0"/>
              <w:jc w:val="center"/>
              <w:pageBreakBefore w:val="0"/>
              <w:spacing w:line="300" w:lineRule="auto"/>
              <w:widowControl/>
              <w:rPr>
                <w:sz w:val="21"/>
                <w:szCs w:val="21"/>
                <w:highlight w:val="none"/>
                <w:lang w:val="en-US" w:eastAsia="zh-CN"/>
              </w:rPr>
            </w:pPr>
            <w:r>
              <w:rPr>
                <w:rFonts w:hint="eastAsia"/>
                <w:sz w:val="21"/>
                <w:szCs w:val="21"/>
                <w:highlight w:val="none"/>
                <w:lang w:val="en-US" w:eastAsia="zh-CN"/>
              </w:rPr>
              <w:t xml:space="preserve">绿化服务</w:t>
            </w:r>
            <w:r/>
          </w:p>
        </w:tc>
        <w:tc>
          <w:tcPr>
            <w:tcW w:w="3412" w:type="dxa"/>
            <w:vAlign w:val="center"/>
            <w:textDirection w:val="lrTb"/>
            <w:noWrap w:val="false"/>
          </w:tcPr>
          <w:p>
            <w:pPr>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bidi="ar-SA"/>
              </w:rPr>
              <w:t xml:space="preserve">绿篱机</w:t>
            </w:r>
            <w:r/>
          </w:p>
        </w:tc>
        <w:tc>
          <w:tcPr>
            <w:tcW w:w="874" w:type="dxa"/>
            <w:vAlign w:val="center"/>
            <w:textDirection w:val="lrTb"/>
            <w:noWrap w:val="false"/>
          </w:tcPr>
          <w:p>
            <w:pPr>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1</w:t>
            </w:r>
            <w:r/>
          </w:p>
        </w:tc>
        <w:tc>
          <w:tcPr>
            <w:tcW w:w="850" w:type="dxa"/>
            <w:vAlign w:val="center"/>
            <w:textDirection w:val="lrTb"/>
            <w:noWrap w:val="false"/>
          </w:tcPr>
          <w:p>
            <w:pPr>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rPr>
              <w:t xml:space="preserve">台</w:t>
            </w:r>
            <w:r/>
          </w:p>
        </w:tc>
      </w:tr>
      <w:tr>
        <w:trPr>
          <w:trHeight w:val="454"/>
        </w:trPr>
        <w:tc>
          <w:tcPr>
            <w:tcW w:w="664" w:type="dxa"/>
            <w:vAlign w:val="center"/>
            <w:textDirection w:val="lrTb"/>
            <w:noWrap w:val="false"/>
          </w:tcPr>
          <w:p>
            <w:pPr>
              <w:numPr>
                <w:ilvl w:val="0"/>
                <w:numId w:val="0"/>
              </w:numPr>
              <w:ind w:left="0" w:firstLine="0"/>
              <w:jc w:val="center"/>
              <w:pageBreakBefore w:val="0"/>
              <w:spacing w:line="300" w:lineRule="auto"/>
              <w:widowControl/>
              <w:rPr>
                <w:rFonts w:hint="eastAsia" w:ascii="Calibri" w:hAnsi="Calibri" w:eastAsia="宋体" w:cs="Calibri"/>
                <w:b w:val="0"/>
                <w:bCs w:val="0"/>
                <w:color w:val="000000"/>
                <w:sz w:val="21"/>
                <w:szCs w:val="21"/>
                <w:highlight w:val="none"/>
              </w:rPr>
            </w:pPr>
            <w:r>
              <w:rPr>
                <w:rFonts w:hint="eastAsia" w:cs="Calibri"/>
                <w:b w:val="0"/>
                <w:bCs w:val="0"/>
                <w:color w:val="000000"/>
                <w:sz w:val="21"/>
                <w:szCs w:val="21"/>
                <w:highlight w:val="none"/>
                <w:lang w:val="en-US" w:eastAsia="zh-CN"/>
              </w:rPr>
              <w:t xml:space="preserve">2</w:t>
            </w:r>
            <w:r/>
          </w:p>
        </w:tc>
        <w:tc>
          <w:tcPr>
            <w:tcW w:w="2722" w:type="dxa"/>
            <w:vAlign w:val="center"/>
            <w:textDirection w:val="lrTb"/>
            <w:noWrap w:val="false"/>
          </w:tcPr>
          <w:p>
            <w:pPr>
              <w:ind w:left="0"/>
              <w:jc w:val="center"/>
              <w:pageBreakBefore w:val="0"/>
              <w:spacing w:line="300" w:lineRule="auto"/>
              <w:widowControl/>
              <w:rPr>
                <w:sz w:val="21"/>
                <w:szCs w:val="21"/>
                <w:highlight w:val="none"/>
                <w:lang w:val="en-US" w:eastAsia="zh-CN"/>
              </w:rPr>
            </w:pPr>
            <w:r>
              <w:rPr>
                <w:rFonts w:hint="eastAsia"/>
                <w:sz w:val="21"/>
                <w:szCs w:val="21"/>
                <w:highlight w:val="none"/>
                <w:lang w:val="en-US" w:eastAsia="zh-CN"/>
              </w:rPr>
              <w:t xml:space="preserve">保安服务</w:t>
            </w:r>
            <w:r/>
          </w:p>
        </w:tc>
        <w:tc>
          <w:tcPr>
            <w:tcW w:w="3412" w:type="dxa"/>
            <w:vAlign w:val="center"/>
            <w:textDirection w:val="lrTb"/>
            <w:noWrap w:val="false"/>
          </w:tcPr>
          <w:p>
            <w:pPr>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b w:val="0"/>
                <w:bCs w:val="0"/>
                <w:spacing w:val="-2"/>
                <w:sz w:val="21"/>
                <w:szCs w:val="21"/>
                <w:highlight w:val="none"/>
              </w:rPr>
              <w:t xml:space="preserve">对讲机</w:t>
            </w:r>
            <w:r/>
          </w:p>
        </w:tc>
        <w:tc>
          <w:tcPr>
            <w:tcW w:w="874" w:type="dxa"/>
            <w:vAlign w:val="center"/>
            <w:textDirection w:val="lrTb"/>
            <w:noWrap w:val="false"/>
          </w:tcPr>
          <w:p>
            <w:pPr>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10</w:t>
            </w:r>
            <w:r/>
          </w:p>
        </w:tc>
        <w:tc>
          <w:tcPr>
            <w:tcW w:w="850" w:type="dxa"/>
            <w:vAlign w:val="center"/>
            <w:textDirection w:val="lrTb"/>
            <w:noWrap w:val="false"/>
          </w:tcPr>
          <w:p>
            <w:pPr>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rPr>
              <w:t xml:space="preserve">套</w:t>
            </w:r>
            <w:r/>
          </w:p>
        </w:tc>
      </w:tr>
    </w:tbl>
    <w:p>
      <w:pPr>
        <w:pStyle w:val="926"/>
        <w:rPr>
          <w:rFonts w:eastAsia="宋体"/>
          <w:b/>
          <w:bCs/>
          <w:color w:val="ff0000"/>
          <w:lang w:val="en-US" w:eastAsia="zh-CN"/>
        </w:rPr>
      </w:pPr>
      <w:r>
        <w:rPr>
          <w:rFonts w:hint="eastAsia" w:ascii="楷体" w:hAnsi="楷体" w:eastAsia="楷体" w:cs="楷体"/>
          <w:b w:val="0"/>
          <w:bCs w:val="0"/>
          <w:szCs w:val="21"/>
          <w:highlight w:val="none"/>
          <w:lang w:val="en-US" w:eastAsia="zh-CN"/>
        </w:rPr>
        <w:t xml:space="preserve">注：</w:t>
      </w:r>
      <w:r>
        <w:rPr>
          <w:rFonts w:hint="eastAsia" w:ascii="楷体" w:hAnsi="楷体" w:eastAsia="楷体" w:cs="楷体"/>
          <w:b w:val="0"/>
          <w:bCs w:val="0"/>
          <w:highlight w:val="none"/>
          <w:lang w:val="en-US" w:eastAsia="zh-CN"/>
        </w:rPr>
        <w:t xml:space="preserve">采购人已无偿提供的作业设备，不在此重复要求。</w:t>
      </w:r>
      <w:r/>
    </w:p>
    <w:p>
      <w:pPr>
        <w:pStyle w:val="901"/>
        <w:numPr>
          <w:ilvl w:val="0"/>
          <w:numId w:val="6"/>
        </w:numPr>
        <w:jc w:val="both"/>
        <w:rPr>
          <w:rFonts w:hint="eastAsia" w:eastAsia="幼圆"/>
          <w:sz w:val="24"/>
          <w:szCs w:val="24"/>
          <w:highlight w:val="none"/>
          <w:lang w:eastAsia="zh-CN"/>
        </w:rPr>
      </w:pPr>
      <w:r>
        <w:rPr>
          <w:sz w:val="24"/>
          <w:szCs w:val="24"/>
          <w:highlight w:val="none"/>
        </w:rPr>
        <w:t xml:space="preserve">物业管理服务人员需求</w:t>
      </w:r>
      <w:r/>
    </w:p>
    <w:p>
      <w:pPr>
        <w:pStyle w:val="901"/>
        <w:numPr>
          <w:ilvl w:val="0"/>
          <w:numId w:val="0"/>
        </w:numPr>
        <w:jc w:val="both"/>
        <w:rPr>
          <w:rFonts w:hint="eastAsia" w:eastAsia="幼圆"/>
          <w:sz w:val="24"/>
          <w:szCs w:val="24"/>
          <w:highlight w:val="none"/>
          <w:lang w:eastAsia="zh-CN"/>
        </w:rPr>
      </w:pPr>
      <w:r>
        <w:rPr>
          <w:rFonts w:hint="eastAsia"/>
          <w:i/>
          <w:iCs/>
          <w:sz w:val="24"/>
          <w:szCs w:val="24"/>
          <w:highlight w:val="none"/>
          <w:u w:val="single"/>
          <w:lang w:val="en-US" w:eastAsia="zh-CN"/>
        </w:rPr>
        <w:t xml:space="preserve">岗位人员共计不少于21人</w:t>
      </w:r>
      <w:r/>
    </w:p>
    <w:tbl>
      <w:tblPr>
        <w:tblStyle w:val="969"/>
        <w:tblW w:w="500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256"/>
        <w:gridCol w:w="1101"/>
        <w:gridCol w:w="5266"/>
      </w:tblGrid>
      <w:tr>
        <w:trPr>
          <w:trHeight w:val="454"/>
        </w:trPr>
        <w:tc>
          <w:tcPr>
            <w:tcW w:w="1540" w:type="dxa"/>
            <w:vAlign w:val="center"/>
            <w:textDirection w:val="lrTb"/>
            <w:noWrap w:val="false"/>
          </w:tcPr>
          <w:p>
            <w:pPr>
              <w:ind w:left="0"/>
              <w:jc w:val="center"/>
              <w:pageBreakBefore w:val="0"/>
              <w:spacing w:line="300" w:lineRule="auto"/>
              <w:widowControl/>
              <w:rPr>
                <w:rFonts w:ascii="Calibri" w:hAnsi="Calibri" w:eastAsia="宋体" w:cs="Calibri"/>
                <w:b/>
                <w:bCs w:val="0"/>
                <w:color w:val="000000"/>
                <w:szCs w:val="21"/>
                <w:highlight w:val="none"/>
                <w:lang w:val="en-US" w:eastAsia="zh-CN"/>
              </w:rPr>
            </w:pPr>
            <w:r>
              <w:rPr>
                <w:rFonts w:ascii="Calibri" w:hAnsi="Calibri" w:eastAsia="宋体" w:cs="Calibri"/>
                <w:b/>
                <w:bCs w:val="0"/>
                <w:color w:val="000000"/>
                <w:szCs w:val="21"/>
                <w:highlight w:val="none"/>
              </w:rPr>
              <w:t xml:space="preserve">部门</w:t>
            </w:r>
            <w:r>
              <w:rPr>
                <w:rFonts w:ascii="Calibri" w:hAnsi="Calibri" w:eastAsia="宋体" w:cs="Calibri"/>
                <w:b/>
                <w:bCs w:val="0"/>
                <w:color w:val="000000"/>
                <w:szCs w:val="21"/>
                <w:highlight w:val="none"/>
                <w:lang w:eastAsia="zh-CN"/>
              </w:rPr>
              <w:t xml:space="preserve">职能</w:t>
            </w:r>
            <w:r/>
          </w:p>
        </w:tc>
        <w:tc>
          <w:tcPr>
            <w:tcW w:w="2145" w:type="dxa"/>
            <w:vAlign w:val="center"/>
            <w:textDirection w:val="lrTb"/>
            <w:noWrap w:val="false"/>
          </w:tcPr>
          <w:p>
            <w:pPr>
              <w:ind w:left="0"/>
              <w:jc w:val="center"/>
              <w:pageBreakBefore w:val="0"/>
              <w:spacing w:line="300" w:lineRule="auto"/>
              <w:widowControl/>
              <w:rPr>
                <w:rFonts w:ascii="Calibri" w:hAnsi="Calibri" w:eastAsia="宋体" w:cs="Calibri"/>
                <w:b/>
                <w:bCs w:val="0"/>
                <w:color w:val="000000"/>
                <w:szCs w:val="21"/>
                <w:highlight w:val="none"/>
              </w:rPr>
            </w:pPr>
            <w:r>
              <w:rPr>
                <w:rFonts w:ascii="Calibri" w:hAnsi="Calibri" w:eastAsia="宋体" w:cs="Calibri"/>
                <w:b/>
                <w:bCs w:val="0"/>
                <w:color w:val="000000"/>
                <w:szCs w:val="21"/>
                <w:highlight w:val="none"/>
              </w:rPr>
              <w:t xml:space="preserve">岗位</w:t>
            </w:r>
            <w:r/>
          </w:p>
        </w:tc>
        <w:tc>
          <w:tcPr>
            <w:tcW w:w="1881" w:type="dxa"/>
            <w:vAlign w:val="center"/>
            <w:textDirection w:val="lrTb"/>
            <w:noWrap w:val="false"/>
          </w:tcPr>
          <w:p>
            <w:pPr>
              <w:ind w:left="0"/>
              <w:jc w:val="center"/>
              <w:pageBreakBefore w:val="0"/>
              <w:spacing w:line="300" w:lineRule="auto"/>
              <w:widowControl/>
              <w:rPr>
                <w:rFonts w:ascii="Calibri" w:hAnsi="Calibri" w:eastAsia="宋体" w:cs="Calibri"/>
                <w:b/>
                <w:bCs w:val="0"/>
                <w:color w:val="000000"/>
                <w:szCs w:val="21"/>
                <w:highlight w:val="none"/>
              </w:rPr>
            </w:pPr>
            <w:r>
              <w:rPr>
                <w:rFonts w:ascii="Calibri" w:hAnsi="Calibri" w:eastAsia="宋体" w:cs="Calibri"/>
                <w:b/>
                <w:bCs w:val="0"/>
                <w:color w:val="000000"/>
                <w:szCs w:val="21"/>
                <w:highlight w:val="none"/>
              </w:rPr>
              <w:t xml:space="preserve">岗位所需总人数</w:t>
            </w:r>
            <w:r/>
          </w:p>
        </w:tc>
        <w:tc>
          <w:tcPr>
            <w:tcW w:w="8997" w:type="dxa"/>
            <w:vAlign w:val="center"/>
            <w:textDirection w:val="lrTb"/>
            <w:noWrap w:val="false"/>
          </w:tcPr>
          <w:p>
            <w:pPr>
              <w:ind w:left="0"/>
              <w:jc w:val="center"/>
              <w:pageBreakBefore w:val="0"/>
              <w:spacing w:line="300" w:lineRule="auto"/>
              <w:widowControl/>
              <w:rPr>
                <w:rFonts w:ascii="Calibri" w:hAnsi="Calibri" w:eastAsia="宋体" w:cs="Calibri"/>
                <w:b/>
                <w:bCs w:val="0"/>
                <w:color w:val="000000"/>
                <w:szCs w:val="21"/>
                <w:highlight w:val="none"/>
              </w:rPr>
            </w:pPr>
            <w:r>
              <w:rPr>
                <w:rFonts w:ascii="Calibri" w:hAnsi="Calibri" w:eastAsia="宋体" w:cs="Calibri"/>
                <w:b/>
                <w:bCs w:val="0"/>
                <w:color w:val="000000"/>
                <w:szCs w:val="21"/>
                <w:highlight w:val="none"/>
              </w:rPr>
              <w:t xml:space="preserve">备注（岗位所需服务时长或时段、需具备的上岗资格证</w:t>
            </w:r>
            <w:r>
              <w:rPr>
                <w:rFonts w:hint="eastAsia" w:ascii="Calibri" w:hAnsi="Calibri" w:eastAsia="宋体" w:cs="Calibri"/>
                <w:b/>
                <w:bCs w:val="0"/>
                <w:color w:val="000000"/>
                <w:szCs w:val="21"/>
                <w:highlight w:val="none"/>
                <w:lang w:eastAsia="zh-CN"/>
              </w:rPr>
              <w:t xml:space="preserve">、人员学历、工作经验</w:t>
            </w:r>
            <w:r>
              <w:rPr>
                <w:rFonts w:ascii="Calibri" w:hAnsi="Calibri" w:eastAsia="宋体" w:cs="Calibri"/>
                <w:b/>
                <w:bCs w:val="0"/>
                <w:color w:val="000000"/>
                <w:szCs w:val="21"/>
                <w:highlight w:val="none"/>
              </w:rPr>
              <w:t xml:space="preserve">等</w:t>
            </w:r>
            <w:r>
              <w:rPr>
                <w:rFonts w:hint="eastAsia" w:ascii="Calibri" w:hAnsi="Calibri" w:eastAsia="宋体" w:cs="Calibri"/>
                <w:b/>
                <w:bCs w:val="0"/>
                <w:color w:val="000000"/>
                <w:szCs w:val="21"/>
                <w:highlight w:val="none"/>
                <w:lang w:eastAsia="zh-CN"/>
              </w:rPr>
              <w:t xml:space="preserve">要求</w:t>
            </w:r>
            <w:r>
              <w:rPr>
                <w:rFonts w:ascii="Calibri" w:hAnsi="Calibri" w:eastAsia="宋体" w:cs="Calibri"/>
                <w:b/>
                <w:bCs w:val="0"/>
                <w:color w:val="000000"/>
                <w:szCs w:val="21"/>
                <w:highlight w:val="none"/>
              </w:rPr>
              <w:t xml:space="preserve">）</w:t>
            </w:r>
            <w:r/>
          </w:p>
        </w:tc>
      </w:tr>
      <w:tr>
        <w:trPr>
          <w:trHeight w:val="454"/>
        </w:trPr>
        <w:tc>
          <w:tcPr>
            <w:tcW w:w="1540" w:type="dxa"/>
            <w:vAlign w:val="center"/>
            <w:textDirection w:val="lrTb"/>
            <w:noWrap w:val="false"/>
          </w:tcPr>
          <w:p>
            <w:pPr>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服务中心</w:t>
            </w:r>
            <w:r/>
          </w:p>
        </w:tc>
        <w:tc>
          <w:tcPr>
            <w:tcW w:w="2145" w:type="dxa"/>
            <w:vAlign w:val="center"/>
            <w:textDirection w:val="lrTb"/>
            <w:noWrap w:val="false"/>
          </w:tcPr>
          <w:p>
            <w:pPr>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项目经理</w:t>
            </w:r>
            <w:r/>
          </w:p>
        </w:tc>
        <w:tc>
          <w:tcPr>
            <w:tcW w:w="1881" w:type="dxa"/>
            <w:vAlign w:val="center"/>
            <w:textDirection w:val="lrTb"/>
            <w:noWrap w:val="false"/>
          </w:tcPr>
          <w:p>
            <w:pPr>
              <w:ind w:left="0"/>
              <w:jc w:val="center"/>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1</w:t>
            </w:r>
            <w:r/>
          </w:p>
        </w:tc>
        <w:tc>
          <w:tcPr>
            <w:tcW w:w="8997" w:type="dxa"/>
            <w:vAlign w:val="center"/>
            <w:textDirection w:val="lrTb"/>
            <w:noWrap w:val="false"/>
          </w:tcPr>
          <w:p>
            <w:pPr>
              <w:ind w:left="0"/>
              <w:jc w:val="both"/>
              <w:pageBreakBefore w:val="0"/>
              <w:spacing w:line="30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负责项目物业整体运行服务工作</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制定物业管理制度，管理全体物业人员，管控安全秩序，对接采购人单位行政、后勤及消防、电力、水务等外部部门，处理投诉和应急处理等</w:t>
            </w:r>
            <w:r>
              <w:rPr>
                <w:rFonts w:hint="eastAsia" w:ascii="宋体" w:hAnsi="宋体" w:eastAsia="宋体" w:cs="宋体"/>
                <w:sz w:val="21"/>
                <w:szCs w:val="21"/>
                <w:highlight w:val="none"/>
                <w:lang w:eastAsia="zh-CN"/>
              </w:rPr>
              <w:t xml:space="preserve">。</w:t>
            </w:r>
            <w:r/>
          </w:p>
          <w:p>
            <w:pPr>
              <w:ind w:left="0"/>
              <w:jc w:val="both"/>
              <w:pageBreakBefore w:val="0"/>
              <w:spacing w:line="300" w:lineRule="auto"/>
              <w:widowControl/>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rPr>
              <w:t xml:space="preserve">大专及以上学历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熟悉物业管理相关法规，有较强的组织协调和处理问题能力</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有</w:t>
            </w:r>
            <w:r>
              <w:rPr>
                <w:rFonts w:hint="eastAsia" w:ascii="宋体" w:hAnsi="宋体" w:eastAsia="宋体" w:cs="宋体"/>
                <w:sz w:val="21"/>
                <w:szCs w:val="21"/>
                <w:highlight w:val="none"/>
              </w:rPr>
              <w:t xml:space="preserve">较强的人际沟通</w:t>
            </w:r>
            <w:r>
              <w:rPr>
                <w:rFonts w:hint="eastAsia" w:ascii="宋体" w:hAnsi="宋体" w:eastAsia="宋体" w:cs="宋体"/>
                <w:sz w:val="21"/>
                <w:szCs w:val="21"/>
                <w:highlight w:val="none"/>
                <w:lang w:val="en-US" w:eastAsia="zh-CN"/>
              </w:rPr>
              <w:t xml:space="preserve">和</w:t>
            </w:r>
            <w:r>
              <w:rPr>
                <w:rFonts w:hint="eastAsia" w:ascii="宋体" w:hAnsi="宋体" w:eastAsia="宋体" w:cs="宋体"/>
                <w:sz w:val="21"/>
                <w:szCs w:val="21"/>
                <w:highlight w:val="none"/>
              </w:rPr>
              <w:t xml:space="preserve">配合能力，责任心强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有成熟的职业心态及心理抗压能力</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具有</w:t>
            </w:r>
            <w:r>
              <w:rPr>
                <w:rFonts w:hint="eastAsia" w:ascii="宋体" w:hAnsi="宋体" w:eastAsia="宋体" w:cs="宋体"/>
                <w:sz w:val="21"/>
                <w:szCs w:val="21"/>
                <w:highlight w:val="none"/>
                <w:lang w:val="en-US" w:eastAsia="zh-CN"/>
              </w:rPr>
              <w:t xml:space="preserve">五年以上</w:t>
            </w:r>
            <w:r>
              <w:rPr>
                <w:rFonts w:hint="eastAsia" w:ascii="宋体" w:hAnsi="宋体" w:eastAsia="宋体" w:cs="宋体"/>
                <w:sz w:val="21"/>
                <w:szCs w:val="21"/>
                <w:highlight w:val="none"/>
              </w:rPr>
              <w:t xml:space="preserve">物业服务管理工作经验，执行合同期间未到法定退休年龄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w:t>
            </w:r>
            <w:r>
              <w:rPr>
                <w:rFonts w:hint="eastAsia" w:ascii="宋体" w:hAnsi="宋体" w:eastAsia="宋体" w:cs="宋体"/>
                <w:b w:val="0"/>
                <w:bCs w:val="0"/>
                <w:sz w:val="21"/>
                <w:szCs w:val="21"/>
                <w:highlight w:val="none"/>
              </w:rPr>
              <w:t xml:space="preserve">有</w:t>
            </w:r>
            <w:r>
              <w:rPr>
                <w:rFonts w:hint="eastAsia" w:ascii="宋体" w:hAnsi="宋体" w:eastAsia="宋体" w:cs="宋体"/>
                <w:b w:val="0"/>
                <w:bCs w:val="0"/>
                <w:sz w:val="21"/>
                <w:szCs w:val="21"/>
                <w:highlight w:val="none"/>
              </w:rPr>
              <w:t xml:space="preserve">消防设施操作员证书</w:t>
            </w:r>
            <w:r>
              <w:rPr>
                <w:rFonts w:hint="eastAsia" w:ascii="仿宋" w:hAnsi="仿宋" w:eastAsia="仿宋" w:cs="仿宋"/>
                <w:b w:val="0"/>
                <w:bCs/>
                <w:sz w:val="28"/>
                <w:szCs w:val="28"/>
                <w:highlight w:val="none"/>
                <w:lang w:eastAsia="zh-CN"/>
              </w:rPr>
              <w:t xml:space="preserve">。</w:t>
            </w:r>
            <w:r/>
          </w:p>
        </w:tc>
      </w:tr>
      <w:tr>
        <w:trPr>
          <w:trHeight w:val="454"/>
        </w:trPr>
        <w:tc>
          <w:tcPr>
            <w:tcW w:w="1540" w:type="dxa"/>
            <w:vAlign w:val="center"/>
            <w:textDirection w:val="lrTb"/>
            <w:noWrap w:val="false"/>
          </w:tcPr>
          <w:p>
            <w:pPr>
              <w:ind w:left="0"/>
              <w:jc w:val="both"/>
              <w:pageBreakBefore w:val="0"/>
              <w:spacing w:line="300" w:lineRule="auto"/>
              <w:widowControl/>
              <w:rPr>
                <w:rFonts w:ascii="Calibri" w:hAnsi="Calibri" w:eastAsia="宋体" w:cs="Calibri"/>
                <w:bCs/>
                <w:color w:val="000000"/>
                <w:szCs w:val="21"/>
                <w:highlight w:val="none"/>
                <w:lang w:val="en-US" w:eastAsia="zh-CN"/>
              </w:rPr>
            </w:pPr>
            <w:r>
              <w:rPr>
                <w:rFonts w:hint="eastAsia" w:ascii="Times New Roman" w:hAnsi="Times New Roman" w:eastAsia="宋体" w:cs="Calibri"/>
                <w:bCs/>
                <w:color w:val="000000"/>
                <w:szCs w:val="21"/>
                <w:highlight w:val="none"/>
                <w:lang w:val="en-US" w:eastAsia="zh-CN"/>
              </w:rPr>
              <w:t xml:space="preserve">基本服务</w:t>
            </w:r>
            <w:r/>
          </w:p>
        </w:tc>
        <w:tc>
          <w:tcPr>
            <w:tcW w:w="2145" w:type="dxa"/>
            <w:vAlign w:val="center"/>
            <w:textDirection w:val="lrTb"/>
            <w:noWrap w:val="false"/>
          </w:tcPr>
          <w:p>
            <w:pPr>
              <w:ind w:left="0"/>
              <w:jc w:val="both"/>
              <w:pageBreakBefore w:val="0"/>
              <w:spacing w:line="300" w:lineRule="auto"/>
              <w:widowControl/>
              <w:rPr>
                <w:rFonts w:ascii="Calibri" w:hAnsi="Calibri" w:eastAsia="宋体" w:cs="Calibri"/>
                <w:bCs/>
                <w:color w:val="000000"/>
                <w:sz w:val="21"/>
                <w:szCs w:val="21"/>
                <w:highlight w:val="none"/>
                <w:lang w:val="en-US" w:eastAsia="zh-CN" w:bidi="ar-SA"/>
              </w:rPr>
            </w:pPr>
            <w:r>
              <w:rPr>
                <w:rFonts w:ascii="Calibri" w:hAnsi="Calibri" w:eastAsia="宋体" w:cs="Calibri"/>
                <w:bCs/>
                <w:color w:val="000000"/>
                <w:szCs w:val="21"/>
                <w:highlight w:val="none"/>
              </w:rPr>
              <w:t xml:space="preserve">客服</w:t>
            </w:r>
            <w:r/>
          </w:p>
        </w:tc>
        <w:tc>
          <w:tcPr>
            <w:tcW w:w="1881" w:type="dxa"/>
            <w:vAlign w:val="center"/>
            <w:textDirection w:val="lrTb"/>
            <w:noWrap w:val="false"/>
          </w:tcPr>
          <w:p>
            <w:pPr>
              <w:ind w:left="0"/>
              <w:jc w:val="center"/>
              <w:pageBreakBefore w:val="0"/>
              <w:spacing w:line="300" w:lineRule="auto"/>
              <w:widowControl/>
              <w:rPr>
                <w:rFonts w:hint="eastAsia" w:ascii="Calibri" w:hAnsi="Calibri" w:eastAsia="宋体" w:cs="Calibri"/>
                <w:bCs/>
                <w:color w:val="000000"/>
                <w:sz w:val="21"/>
                <w:szCs w:val="21"/>
                <w:highlight w:val="none"/>
                <w:lang w:val="en-US" w:eastAsia="zh-CN" w:bidi="ar-SA"/>
              </w:rPr>
            </w:pPr>
            <w:r>
              <w:rPr>
                <w:rFonts w:hint="eastAsia" w:ascii="Times New Roman" w:hAnsi="Times New Roman" w:eastAsia="宋体" w:cs="Calibri"/>
                <w:bCs/>
                <w:color w:val="000000"/>
                <w:szCs w:val="21"/>
                <w:highlight w:val="none"/>
                <w:lang w:val="en-US" w:eastAsia="zh-CN"/>
              </w:rPr>
              <w:t xml:space="preserve">1</w:t>
            </w:r>
            <w:r/>
          </w:p>
        </w:tc>
        <w:tc>
          <w:tcPr>
            <w:tcW w:w="8997" w:type="dxa"/>
            <w:vAlign w:val="center"/>
            <w:textDirection w:val="lrTb"/>
            <w:noWrap w:val="false"/>
          </w:tcPr>
          <w:p>
            <w:pPr>
              <w:ind w:left="0"/>
              <w:jc w:val="both"/>
              <w:pageBreakBefore w:val="0"/>
              <w:spacing w:line="300"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负责综合楼文件收发，提供会议服务等。</w:t>
            </w:r>
            <w:r/>
          </w:p>
          <w:p>
            <w:pPr>
              <w:ind w:left="0"/>
              <w:jc w:val="both"/>
              <w:pageBreakBefore w:val="0"/>
              <w:spacing w:line="30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sz w:val="21"/>
                <w:szCs w:val="21"/>
                <w:highlight w:val="none"/>
              </w:rPr>
              <w:t xml:space="preserve">五官端正、热情大方、熟悉业务知识、</w:t>
            </w:r>
            <w:r>
              <w:rPr>
                <w:rFonts w:hint="eastAsia" w:ascii="宋体" w:hAnsi="宋体" w:eastAsia="宋体" w:cs="宋体"/>
                <w:sz w:val="21"/>
                <w:szCs w:val="21"/>
                <w:highlight w:val="none"/>
                <w:lang w:val="en-US" w:eastAsia="zh-CN"/>
              </w:rPr>
              <w:t xml:space="preserve">身心</w:t>
            </w:r>
            <w:r>
              <w:rPr>
                <w:rFonts w:hint="eastAsia" w:ascii="宋体" w:hAnsi="宋体" w:eastAsia="宋体" w:cs="宋体"/>
                <w:sz w:val="21"/>
                <w:szCs w:val="21"/>
                <w:highlight w:val="none"/>
              </w:rPr>
              <w:t xml:space="preserve">健康、责任心强，遵纪守法，经专业或岗前培训，有会议接待服务经验。</w:t>
            </w:r>
            <w:r/>
          </w:p>
        </w:tc>
      </w:tr>
      <w:tr>
        <w:trPr>
          <w:trHeight w:val="454"/>
        </w:trPr>
        <w:tc>
          <w:tcPr>
            <w:tcW w:w="1540" w:type="dxa"/>
            <w:vAlign w:val="center"/>
            <w:textDirection w:val="lrTb"/>
            <w:noWrap w:val="false"/>
          </w:tcPr>
          <w:p>
            <w:pPr>
              <w:ind w:left="0"/>
              <w:jc w:val="both"/>
              <w:pageBreakBefore w:val="0"/>
              <w:spacing w:line="300" w:lineRule="auto"/>
              <w:widowControl/>
              <w:rPr>
                <w:rFonts w:ascii="Calibri" w:hAnsi="Calibri" w:eastAsia="宋体" w:cs="Calibri"/>
                <w:bCs/>
                <w:color w:val="000000"/>
                <w:szCs w:val="21"/>
                <w:highlight w:val="none"/>
                <w:lang w:val="en-US" w:eastAsia="zh-CN"/>
              </w:rPr>
            </w:pPr>
            <w:r>
              <w:rPr>
                <w:rFonts w:hint="eastAsia" w:ascii="Times New Roman" w:hAnsi="Times New Roman" w:eastAsia="宋体" w:cs="Times New Roman"/>
                <w:highlight w:val="none"/>
                <w:lang w:val="en-US" w:eastAsia="zh-CN"/>
              </w:rPr>
              <w:t xml:space="preserve">公用设施设备维护服务</w:t>
            </w:r>
            <w:r/>
          </w:p>
        </w:tc>
        <w:tc>
          <w:tcPr>
            <w:tcW w:w="2145" w:type="dxa"/>
            <w:vAlign w:val="center"/>
            <w:textDirection w:val="lrTb"/>
            <w:noWrap w:val="false"/>
          </w:tcPr>
          <w:p>
            <w:pPr>
              <w:ind w:left="0"/>
              <w:jc w:val="both"/>
              <w:pageBreakBefore w:val="0"/>
              <w:spacing w:line="300" w:lineRule="auto"/>
              <w:widowControl/>
              <w:rPr>
                <w:rFonts w:ascii="Calibri" w:hAnsi="Calibri" w:eastAsia="宋体" w:cs="Calibri"/>
                <w:bCs/>
                <w:color w:val="000000"/>
                <w:sz w:val="21"/>
                <w:szCs w:val="21"/>
                <w:highlight w:val="none"/>
                <w:lang w:val="en-US" w:eastAsia="zh-CN" w:bidi="ar-SA"/>
              </w:rPr>
            </w:pPr>
            <w:r>
              <w:rPr>
                <w:rFonts w:ascii="Calibri" w:hAnsi="Calibri" w:eastAsia="宋体" w:cs="Calibri"/>
                <w:bCs/>
                <w:color w:val="000000"/>
                <w:szCs w:val="21"/>
                <w:highlight w:val="none"/>
              </w:rPr>
              <w:t xml:space="preserve">水电工</w:t>
            </w:r>
            <w:r/>
          </w:p>
        </w:tc>
        <w:tc>
          <w:tcPr>
            <w:tcW w:w="1881" w:type="dxa"/>
            <w:vAlign w:val="center"/>
            <w:textDirection w:val="lrTb"/>
            <w:noWrap w:val="false"/>
          </w:tcPr>
          <w:p>
            <w:pPr>
              <w:ind w:left="0"/>
              <w:jc w:val="center"/>
              <w:pageBreakBefore w:val="0"/>
              <w:spacing w:line="300" w:lineRule="auto"/>
              <w:widowControl/>
              <w:rPr>
                <w:rFonts w:hint="eastAsia" w:ascii="Calibri" w:hAnsi="Calibri" w:eastAsia="宋体" w:cs="Calibri"/>
                <w:bCs/>
                <w:color w:val="000000"/>
                <w:sz w:val="21"/>
                <w:szCs w:val="21"/>
                <w:highlight w:val="none"/>
                <w:lang w:val="en-US" w:eastAsia="zh-CN" w:bidi="ar-SA"/>
              </w:rPr>
            </w:pPr>
            <w:r>
              <w:rPr>
                <w:rFonts w:hint="eastAsia" w:ascii="Times New Roman" w:hAnsi="Times New Roman" w:eastAsia="宋体" w:cs="Calibri"/>
                <w:bCs/>
                <w:color w:val="000000"/>
                <w:szCs w:val="21"/>
                <w:highlight w:val="none"/>
                <w:lang w:val="en-US" w:eastAsia="zh-CN"/>
              </w:rPr>
              <w:t xml:space="preserve">1</w:t>
            </w:r>
            <w:r/>
          </w:p>
        </w:tc>
        <w:tc>
          <w:tcPr>
            <w:tcW w:w="8997" w:type="dxa"/>
            <w:vAlign w:val="center"/>
            <w:textDirection w:val="lrTb"/>
            <w:noWrap w:val="false"/>
          </w:tcPr>
          <w:p>
            <w:pPr>
              <w:ind w:left="0"/>
              <w:jc w:val="both"/>
              <w:pageBreakBefore w:val="0"/>
              <w:spacing w:line="300"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负责综合楼水电日常巡检，日常维护、零星维修，监管装修水电改造（含动火作业），绿化修剪等。</w:t>
            </w:r>
            <w:r/>
          </w:p>
          <w:p>
            <w:pPr>
              <w:ind w:left="0"/>
              <w:jc w:val="both"/>
              <w:pageBreakBefore w:val="0"/>
              <w:spacing w:line="30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持有政府部门及相关机构颁发的上岗证书（如特种作业操作证-低压电工作业、特种作业操作证-高压电工作业电梯操作证、特种作业操作证-熔化焊接与热切割作业证等），有两年以上实际工作经验，熟练掌握常规水电、焊接、泥瓦工、木工、油漆工、管道疏通等实操技能。具有独立处理综合楼常见水电故障的能力，包括但不限于照明系统维修、给排水管道维修、配电设施巡检及简单维护、空调水电辅助系统故障排查等。</w:t>
            </w:r>
            <w:r/>
          </w:p>
        </w:tc>
      </w:tr>
      <w:tr>
        <w:trPr>
          <w:trHeight w:val="454"/>
        </w:trPr>
        <w:tc>
          <w:tcPr>
            <w:tcW w:w="1540" w:type="dxa"/>
            <w:vAlign w:val="center"/>
            <w:textDirection w:val="lrTb"/>
            <w:noWrap w:val="false"/>
          </w:tcPr>
          <w:p>
            <w:pPr>
              <w:ind w:left="0"/>
              <w:jc w:val="both"/>
              <w:pageBreakBefore w:val="0"/>
              <w:spacing w:line="300" w:lineRule="auto"/>
              <w:widowControl/>
              <w:rPr>
                <w:rFonts w:ascii="Calibri" w:hAnsi="Calibri" w:eastAsia="宋体" w:cs="Calibri"/>
                <w:bCs/>
                <w:color w:val="000000"/>
                <w:szCs w:val="21"/>
                <w:highlight w:val="none"/>
                <w:lang w:val="en-US" w:eastAsia="zh-CN"/>
              </w:rPr>
            </w:pPr>
            <w:r>
              <w:rPr>
                <w:rFonts w:hint="eastAsia" w:ascii="Times New Roman" w:hAnsi="Times New Roman" w:eastAsia="宋体" w:cs="Calibri"/>
                <w:bCs/>
                <w:color w:val="000000"/>
                <w:szCs w:val="21"/>
                <w:highlight w:val="none"/>
                <w:lang w:val="en-US" w:eastAsia="zh-CN"/>
              </w:rPr>
              <w:t xml:space="preserve">保洁服务</w:t>
            </w:r>
            <w:r/>
          </w:p>
        </w:tc>
        <w:tc>
          <w:tcPr>
            <w:tcW w:w="2145" w:type="dxa"/>
            <w:vAlign w:val="center"/>
            <w:textDirection w:val="lrTb"/>
            <w:noWrap w:val="false"/>
          </w:tcPr>
          <w:p>
            <w:pPr>
              <w:ind w:left="0"/>
              <w:jc w:val="both"/>
              <w:pageBreakBefore w:val="0"/>
              <w:spacing w:line="300" w:lineRule="auto"/>
              <w:widowControl/>
              <w:rPr>
                <w:rFonts w:ascii="Calibri" w:hAnsi="Calibri" w:eastAsia="宋体" w:cs="Calibri"/>
                <w:bCs/>
                <w:color w:val="000000"/>
                <w:sz w:val="21"/>
                <w:szCs w:val="21"/>
                <w:highlight w:val="none"/>
                <w:lang w:val="en-US" w:eastAsia="zh-CN" w:bidi="ar-SA"/>
              </w:rPr>
            </w:pPr>
            <w:r>
              <w:rPr>
                <w:rFonts w:ascii="Calibri" w:hAnsi="Calibri" w:eastAsia="宋体" w:cs="Calibri"/>
                <w:bCs/>
                <w:color w:val="000000"/>
                <w:szCs w:val="21"/>
                <w:highlight w:val="none"/>
              </w:rPr>
              <w:t xml:space="preserve">保洁员</w:t>
            </w:r>
            <w:r/>
          </w:p>
        </w:tc>
        <w:tc>
          <w:tcPr>
            <w:tcW w:w="1881" w:type="dxa"/>
            <w:vAlign w:val="center"/>
            <w:textDirection w:val="lrTb"/>
            <w:noWrap w:val="false"/>
          </w:tcPr>
          <w:p>
            <w:pPr>
              <w:ind w:left="0"/>
              <w:jc w:val="center"/>
              <w:pageBreakBefore w:val="0"/>
              <w:spacing w:line="300" w:lineRule="auto"/>
              <w:widowControl/>
              <w:rPr>
                <w:rFonts w:hint="eastAsia" w:ascii="Calibri" w:hAnsi="Calibri" w:eastAsia="宋体" w:cs="Calibri"/>
                <w:bCs/>
                <w:color w:val="000000"/>
                <w:sz w:val="21"/>
                <w:szCs w:val="21"/>
                <w:highlight w:val="none"/>
                <w:lang w:val="en-US" w:eastAsia="zh-CN" w:bidi="ar-SA"/>
              </w:rPr>
            </w:pPr>
            <w:r>
              <w:rPr>
                <w:rFonts w:hint="eastAsia" w:ascii="Times New Roman" w:hAnsi="Times New Roman" w:eastAsia="宋体" w:cs="Calibri"/>
                <w:bCs/>
                <w:color w:val="000000"/>
                <w:szCs w:val="21"/>
                <w:highlight w:val="none"/>
                <w:lang w:val="en-US" w:eastAsia="zh-CN"/>
              </w:rPr>
              <w:t xml:space="preserve">5</w:t>
            </w:r>
            <w:r/>
          </w:p>
        </w:tc>
        <w:tc>
          <w:tcPr>
            <w:tcW w:w="8997" w:type="dxa"/>
            <w:vAlign w:val="center"/>
            <w:textDirection w:val="lrTb"/>
            <w:noWrap w:val="false"/>
          </w:tcPr>
          <w:p>
            <w:pPr>
              <w:ind w:left="0"/>
              <w:jc w:val="both"/>
              <w:pageBreakBefore w:val="0"/>
              <w:spacing w:line="300"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负责综合楼保洁。</w:t>
            </w:r>
            <w:r/>
          </w:p>
          <w:p>
            <w:pPr>
              <w:ind w:left="0"/>
              <w:jc w:val="both"/>
              <w:pageBreakBefore w:val="0"/>
              <w:spacing w:line="30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身心</w:t>
            </w:r>
            <w:r>
              <w:rPr>
                <w:rFonts w:hint="eastAsia" w:ascii="宋体" w:hAnsi="宋体" w:eastAsia="宋体" w:cs="宋体"/>
                <w:sz w:val="21"/>
                <w:szCs w:val="21"/>
                <w:highlight w:val="none"/>
              </w:rPr>
              <w:t xml:space="preserve">健康，具有从事过写字楼保洁工作的经验，工作认真细致，积极主动、仪表整洁、礼貌和蔼，有良好的素养和职业道德。</w:t>
            </w:r>
            <w:r/>
          </w:p>
        </w:tc>
      </w:tr>
      <w:tr>
        <w:trPr>
          <w:trHeight w:val="454"/>
        </w:trPr>
        <w:tc>
          <w:tcPr>
            <w:tcW w:w="1540" w:type="dxa"/>
            <w:vAlign w:val="center"/>
            <w:vMerge w:val="restart"/>
            <w:textDirection w:val="lrTb"/>
            <w:noWrap w:val="false"/>
          </w:tcPr>
          <w:p>
            <w:pPr>
              <w:ind w:left="0"/>
              <w:jc w:val="both"/>
              <w:pageBreakBefore w:val="0"/>
              <w:spacing w:line="300" w:lineRule="auto"/>
              <w:widowControl/>
              <w:rPr>
                <w:rFonts w:ascii="Calibri" w:hAnsi="Calibri" w:eastAsia="宋体" w:cs="Calibri"/>
                <w:bCs/>
                <w:color w:val="000000"/>
                <w:szCs w:val="21"/>
                <w:highlight w:val="none"/>
                <w:lang w:val="en-US" w:eastAsia="zh-CN"/>
              </w:rPr>
            </w:pPr>
            <w:r>
              <w:rPr>
                <w:rFonts w:hint="eastAsia" w:ascii="Times New Roman" w:hAnsi="Times New Roman" w:eastAsia="宋体" w:cs="Calibri"/>
                <w:bCs/>
                <w:color w:val="000000"/>
                <w:szCs w:val="21"/>
                <w:highlight w:val="none"/>
                <w:lang w:val="en-US" w:eastAsia="zh-CN"/>
              </w:rPr>
              <w:t xml:space="preserve">保安服务</w:t>
            </w:r>
            <w:r/>
          </w:p>
        </w:tc>
        <w:tc>
          <w:tcPr>
            <w:tcW w:w="2145" w:type="dxa"/>
            <w:vAlign w:val="center"/>
            <w:textDirection w:val="lrTb"/>
            <w:noWrap w:val="false"/>
          </w:tcPr>
          <w:p>
            <w:pPr>
              <w:ind w:left="0"/>
              <w:jc w:val="both"/>
              <w:pageBreakBefore w:val="0"/>
              <w:spacing w:line="300" w:lineRule="auto"/>
              <w:widowControl/>
              <w:rPr>
                <w:rFonts w:ascii="Calibri" w:hAnsi="Calibri" w:eastAsia="宋体" w:cs="Calibri"/>
                <w:bCs/>
                <w:color w:val="000000"/>
                <w:sz w:val="21"/>
                <w:szCs w:val="21"/>
                <w:highlight w:val="none"/>
                <w:lang w:val="en-US" w:eastAsia="zh-CN" w:bidi="ar-SA"/>
              </w:rPr>
            </w:pPr>
            <w:r>
              <w:rPr>
                <w:rFonts w:ascii="Calibri" w:hAnsi="Calibri" w:eastAsia="宋体" w:cs="Calibri"/>
                <w:bCs/>
                <w:color w:val="000000"/>
                <w:szCs w:val="21"/>
                <w:highlight w:val="none"/>
              </w:rPr>
              <w:t xml:space="preserve">门岗</w:t>
            </w:r>
            <w:r/>
          </w:p>
        </w:tc>
        <w:tc>
          <w:tcPr>
            <w:tcW w:w="1881" w:type="dxa"/>
            <w:vAlign w:val="center"/>
            <w:textDirection w:val="lrTb"/>
            <w:noWrap w:val="false"/>
          </w:tcPr>
          <w:p>
            <w:pPr>
              <w:ind w:left="0"/>
              <w:jc w:val="center"/>
              <w:pageBreakBefore w:val="0"/>
              <w:spacing w:line="300" w:lineRule="auto"/>
              <w:widowControl/>
              <w:rPr>
                <w:rFonts w:hint="eastAsia" w:ascii="Calibri" w:hAnsi="Calibri" w:eastAsia="宋体" w:cs="Calibri"/>
                <w:bCs/>
                <w:color w:val="000000"/>
                <w:sz w:val="21"/>
                <w:szCs w:val="21"/>
                <w:highlight w:val="none"/>
                <w:lang w:val="en-US" w:eastAsia="zh-CN" w:bidi="ar-SA"/>
              </w:rPr>
            </w:pPr>
            <w:r>
              <w:rPr>
                <w:rFonts w:hint="eastAsia" w:ascii="Times New Roman" w:hAnsi="Times New Roman" w:eastAsia="宋体" w:cs="Calibri"/>
                <w:bCs/>
                <w:color w:val="000000"/>
                <w:szCs w:val="21"/>
                <w:highlight w:val="none"/>
                <w:lang w:val="en-US" w:eastAsia="zh-CN"/>
              </w:rPr>
              <w:t xml:space="preserve">2</w:t>
            </w:r>
            <w:r/>
          </w:p>
        </w:tc>
        <w:tc>
          <w:tcPr>
            <w:tcW w:w="8997" w:type="dxa"/>
            <w:vAlign w:val="center"/>
            <w:textDirection w:val="lrTb"/>
            <w:noWrap w:val="false"/>
          </w:tcPr>
          <w:p>
            <w:pPr>
              <w:ind w:left="0"/>
              <w:jc w:val="both"/>
              <w:pageBreakBefore w:val="0"/>
              <w:spacing w:line="300"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负责综合楼门岗安保。</w:t>
            </w:r>
            <w:r/>
          </w:p>
          <w:p>
            <w:pPr>
              <w:ind w:left="0"/>
              <w:jc w:val="both"/>
              <w:pageBreakBefore w:val="0"/>
              <w:spacing w:line="300" w:lineRule="auto"/>
              <w:widowControl/>
              <w:rPr>
                <w:rFonts w:hint="default" w:ascii="宋体" w:hAnsi="宋体" w:eastAsia="宋体" w:cs="宋体"/>
                <w:bCs/>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男性，高中以上文化程度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身体健康、责任心强，遵纪守法，经专业或岗前培训</w:t>
            </w:r>
            <w:r>
              <w:rPr>
                <w:rFonts w:hint="eastAsia" w:ascii="宋体" w:hAnsi="宋体" w:eastAsia="宋体" w:cs="宋体"/>
                <w:sz w:val="21"/>
                <w:szCs w:val="21"/>
                <w:highlight w:val="none"/>
                <w:lang w:eastAsia="zh-CN"/>
              </w:rPr>
              <w:t xml:space="preserve">，持有政府公安机关部门颁发的保安</w:t>
            </w:r>
            <w:r>
              <w:rPr>
                <w:rFonts w:hint="eastAsia" w:ascii="宋体" w:hAnsi="宋体" w:eastAsia="宋体" w:cs="宋体"/>
                <w:sz w:val="21"/>
                <w:szCs w:val="21"/>
                <w:highlight w:val="none"/>
                <w:lang w:val="en-US" w:eastAsia="zh-CN"/>
              </w:rPr>
              <w:t xml:space="preserve">员</w:t>
            </w:r>
            <w:r>
              <w:rPr>
                <w:rFonts w:hint="eastAsia" w:ascii="宋体" w:hAnsi="宋体" w:eastAsia="宋体" w:cs="宋体"/>
                <w:sz w:val="21"/>
                <w:szCs w:val="21"/>
                <w:highlight w:val="none"/>
                <w:lang w:eastAsia="zh-CN"/>
              </w:rPr>
              <w:t xml:space="preserve">证。</w:t>
            </w:r>
            <w:r>
              <w:rPr>
                <w:rFonts w:hint="eastAsia" w:ascii="宋体" w:hAnsi="宋体" w:eastAsia="宋体" w:cs="宋体"/>
                <w:sz w:val="21"/>
                <w:szCs w:val="21"/>
                <w:highlight w:val="none"/>
              </w:rPr>
              <w:t xml:space="preserve">两年以上实际工作经验。</w:t>
            </w:r>
            <w:r/>
          </w:p>
        </w:tc>
      </w:tr>
      <w:tr>
        <w:trPr>
          <w:trHeight w:val="454"/>
        </w:trPr>
        <w:tc>
          <w:tcPr>
            <w:tcW w:w="1540" w:type="dxa"/>
            <w:vAlign w:val="center"/>
            <w:vMerge w:val="continue"/>
            <w:textDirection w:val="lrTb"/>
            <w:noWrap w:val="false"/>
          </w:tcPr>
          <w:p>
            <w:pPr>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2145" w:type="dxa"/>
            <w:vAlign w:val="center"/>
            <w:textDirection w:val="lrTb"/>
            <w:noWrap w:val="false"/>
          </w:tcPr>
          <w:p>
            <w:pPr>
              <w:ind w:left="0"/>
              <w:jc w:val="both"/>
              <w:pageBreakBefore w:val="0"/>
              <w:spacing w:line="300" w:lineRule="auto"/>
              <w:widowControl/>
              <w:rPr>
                <w:rFonts w:ascii="Calibri" w:hAnsi="Calibri" w:eastAsia="宋体" w:cs="Calibri"/>
                <w:bCs/>
                <w:color w:val="000000"/>
                <w:szCs w:val="21"/>
                <w:highlight w:val="none"/>
                <w:lang w:val="en-US" w:eastAsia="zh-CN"/>
              </w:rPr>
            </w:pPr>
            <w:r>
              <w:rPr>
                <w:rFonts w:hint="eastAsia" w:ascii="Times New Roman" w:hAnsi="Times New Roman" w:eastAsia="宋体" w:cs="Calibri"/>
                <w:bCs/>
                <w:color w:val="000000"/>
                <w:szCs w:val="21"/>
                <w:highlight w:val="none"/>
                <w:lang w:val="en-US" w:eastAsia="zh-CN"/>
              </w:rPr>
              <w:t xml:space="preserve">大厅岗</w:t>
            </w:r>
            <w:r/>
          </w:p>
        </w:tc>
        <w:tc>
          <w:tcPr>
            <w:tcW w:w="1881" w:type="dxa"/>
            <w:vAlign w:val="center"/>
            <w:textDirection w:val="lrTb"/>
            <w:noWrap w:val="false"/>
          </w:tcPr>
          <w:p>
            <w:pPr>
              <w:ind w:left="0"/>
              <w:jc w:val="center"/>
              <w:pageBreakBefore w:val="0"/>
              <w:spacing w:line="300" w:lineRule="auto"/>
              <w:widowControl/>
              <w:rPr>
                <w:rFonts w:ascii="Calibri" w:hAnsi="Calibri" w:eastAsia="宋体" w:cs="Calibri"/>
                <w:bCs/>
                <w:color w:val="000000"/>
                <w:szCs w:val="21"/>
                <w:highlight w:val="none"/>
                <w:lang w:val="en-US" w:eastAsia="zh-CN"/>
              </w:rPr>
            </w:pPr>
            <w:r>
              <w:rPr>
                <w:rFonts w:hint="eastAsia" w:ascii="Times New Roman" w:hAnsi="Times New Roman" w:eastAsia="宋体" w:cs="Calibri"/>
                <w:bCs/>
                <w:color w:val="000000"/>
                <w:szCs w:val="21"/>
                <w:highlight w:val="none"/>
                <w:lang w:val="en-US" w:eastAsia="zh-CN"/>
              </w:rPr>
              <w:t xml:space="preserve">5</w:t>
            </w:r>
            <w:r/>
          </w:p>
        </w:tc>
        <w:tc>
          <w:tcPr>
            <w:tcW w:w="8997" w:type="dxa"/>
            <w:vAlign w:val="center"/>
            <w:textDirection w:val="lrTb"/>
            <w:noWrap w:val="false"/>
          </w:tcPr>
          <w:p>
            <w:pPr>
              <w:ind w:left="0"/>
              <w:jc w:val="both"/>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负责综合楼内部安保。</w:t>
            </w:r>
            <w:r/>
          </w:p>
          <w:p>
            <w:pPr>
              <w:ind w:left="0"/>
              <w:jc w:val="both"/>
              <w:pageBreakBefore w:val="0"/>
              <w:spacing w:line="300" w:lineRule="auto"/>
              <w:widowControl/>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lang w:val="en-US" w:eastAsia="zh-CN"/>
              </w:rPr>
              <w:t xml:space="preserve">男性，高中以上文化程度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身体健康、责任心强，遵纪守法，经专业或岗前培训</w:t>
            </w:r>
            <w:r>
              <w:rPr>
                <w:rFonts w:hint="eastAsia" w:ascii="宋体" w:hAnsi="宋体" w:eastAsia="宋体" w:cs="宋体"/>
                <w:sz w:val="21"/>
                <w:szCs w:val="21"/>
                <w:highlight w:val="none"/>
                <w:lang w:eastAsia="zh-CN"/>
              </w:rPr>
              <w:t xml:space="preserve">。</w:t>
            </w:r>
            <w:r>
              <w:rPr>
                <w:rFonts w:hint="eastAsia" w:ascii="宋体" w:hAnsi="宋体" w:eastAsia="宋体" w:cs="宋体"/>
                <w:i/>
                <w:iCs/>
                <w:sz w:val="21"/>
                <w:szCs w:val="21"/>
                <w:highlight w:val="none"/>
                <w:u w:val="single"/>
                <w:lang w:eastAsia="zh-CN"/>
              </w:rPr>
              <w:t xml:space="preserve">持有公安机关部门颁发的保安</w:t>
            </w:r>
            <w:r>
              <w:rPr>
                <w:rFonts w:hint="eastAsia" w:ascii="宋体" w:hAnsi="宋体" w:eastAsia="宋体" w:cs="宋体"/>
                <w:i/>
                <w:iCs/>
                <w:sz w:val="21"/>
                <w:szCs w:val="21"/>
                <w:highlight w:val="none"/>
                <w:u w:val="single"/>
                <w:lang w:val="en-US" w:eastAsia="zh-CN"/>
              </w:rPr>
              <w:t xml:space="preserve">员</w:t>
            </w:r>
            <w:r>
              <w:rPr>
                <w:rFonts w:hint="eastAsia" w:ascii="宋体" w:hAnsi="宋体" w:eastAsia="宋体" w:cs="宋体"/>
                <w:i/>
                <w:iCs/>
                <w:sz w:val="21"/>
                <w:szCs w:val="21"/>
                <w:highlight w:val="none"/>
                <w:u w:val="single"/>
                <w:lang w:eastAsia="zh-CN"/>
              </w:rPr>
              <w:t xml:space="preserve">证，</w:t>
            </w:r>
            <w:r>
              <w:rPr>
                <w:rFonts w:hint="eastAsia" w:ascii="宋体" w:hAnsi="宋体" w:eastAsia="宋体" w:cs="宋体"/>
                <w:i/>
                <w:iCs/>
                <w:sz w:val="21"/>
                <w:szCs w:val="21"/>
                <w:highlight w:val="none"/>
                <w:u w:val="single"/>
                <w:lang w:val="en-US" w:eastAsia="zh-CN"/>
              </w:rPr>
              <w:t xml:space="preserve">同时保安服务大厅岗</w:t>
            </w:r>
            <w:r>
              <w:rPr>
                <w:rFonts w:hint="eastAsia" w:ascii="宋体" w:hAnsi="宋体" w:eastAsia="宋体" w:cs="宋体"/>
                <w:i/>
                <w:iCs/>
                <w:sz w:val="21"/>
                <w:szCs w:val="21"/>
                <w:highlight w:val="none"/>
                <w:u w:val="single"/>
              </w:rPr>
              <w:t xml:space="preserve">其中至少</w:t>
            </w:r>
            <w:r>
              <w:rPr>
                <w:rFonts w:hint="eastAsia" w:ascii="宋体" w:hAnsi="宋体" w:eastAsia="宋体" w:cs="宋体"/>
                <w:i/>
                <w:iCs/>
                <w:sz w:val="21"/>
                <w:szCs w:val="21"/>
                <w:highlight w:val="none"/>
                <w:u w:val="single"/>
                <w:lang w:val="en-US" w:eastAsia="zh-CN"/>
              </w:rPr>
              <w:t xml:space="preserve">2</w:t>
            </w:r>
            <w:r>
              <w:rPr>
                <w:rFonts w:hint="eastAsia" w:ascii="宋体" w:hAnsi="宋体" w:eastAsia="宋体" w:cs="宋体"/>
                <w:i/>
                <w:iCs/>
                <w:sz w:val="21"/>
                <w:szCs w:val="21"/>
                <w:highlight w:val="none"/>
                <w:u w:val="single"/>
              </w:rPr>
              <w:t xml:space="preserve">人须持有</w:t>
            </w:r>
            <w:r>
              <w:rPr>
                <w:rFonts w:hint="eastAsia" w:ascii="宋体" w:hAnsi="宋体" w:eastAsia="宋体" w:cs="宋体"/>
                <w:i/>
                <w:iCs/>
                <w:sz w:val="21"/>
                <w:szCs w:val="21"/>
                <w:highlight w:val="none"/>
                <w:u w:val="single"/>
              </w:rPr>
              <w:t xml:space="preserve">消防设施操作</w:t>
            </w:r>
            <w:r>
              <w:rPr>
                <w:rFonts w:hint="eastAsia" w:ascii="宋体" w:hAnsi="宋体" w:eastAsia="宋体" w:cs="宋体"/>
                <w:i/>
                <w:iCs/>
                <w:sz w:val="21"/>
                <w:szCs w:val="21"/>
                <w:highlight w:val="none"/>
                <w:u w:val="single"/>
              </w:rPr>
              <w:t xml:space="preserve">员</w:t>
            </w:r>
            <w:r>
              <w:rPr>
                <w:rFonts w:hint="eastAsia" w:ascii="宋体" w:hAnsi="宋体" w:eastAsia="宋体" w:cs="宋体"/>
                <w:i/>
                <w:iCs/>
                <w:sz w:val="21"/>
                <w:szCs w:val="21"/>
                <w:highlight w:val="none"/>
                <w:u w:val="single"/>
              </w:rPr>
              <w:t xml:space="preserve">（</w:t>
            </w:r>
            <w:r>
              <w:rPr>
                <w:rFonts w:hint="eastAsia" w:ascii="宋体" w:hAnsi="宋体" w:eastAsia="宋体" w:cs="宋体"/>
                <w:i/>
                <w:iCs/>
                <w:sz w:val="21"/>
                <w:szCs w:val="21"/>
                <w:highlight w:val="none"/>
                <w:u w:val="single"/>
              </w:rPr>
              <w:t xml:space="preserve">职业方向</w:t>
            </w:r>
            <w:r>
              <w:rPr>
                <w:rFonts w:hint="eastAsia" w:ascii="宋体" w:hAnsi="宋体" w:eastAsia="宋体" w:cs="宋体"/>
                <w:i/>
                <w:iCs/>
                <w:sz w:val="21"/>
                <w:szCs w:val="21"/>
                <w:highlight w:val="none"/>
                <w:u w:val="single"/>
              </w:rPr>
              <w:t xml:space="preserve">：</w:t>
            </w:r>
            <w:r>
              <w:rPr>
                <w:rFonts w:hint="eastAsia" w:ascii="宋体" w:hAnsi="宋体" w:eastAsia="宋体" w:cs="宋体"/>
                <w:i/>
                <w:iCs/>
                <w:sz w:val="21"/>
                <w:szCs w:val="21"/>
                <w:highlight w:val="none"/>
                <w:u w:val="single"/>
              </w:rPr>
              <w:t xml:space="preserve">消防设施监控操作</w:t>
            </w:r>
            <w:r>
              <w:rPr>
                <w:rFonts w:hint="eastAsia" w:ascii="宋体" w:hAnsi="宋体" w:eastAsia="宋体" w:cs="宋体"/>
                <w:i/>
                <w:iCs/>
                <w:sz w:val="21"/>
                <w:szCs w:val="21"/>
                <w:highlight w:val="none"/>
                <w:u w:val="single"/>
              </w:rPr>
              <w:t xml:space="preserve">）</w:t>
            </w:r>
            <w:r>
              <w:rPr>
                <w:rFonts w:hint="eastAsia" w:ascii="宋体" w:hAnsi="宋体" w:eastAsia="宋体" w:cs="宋体"/>
                <w:i/>
                <w:iCs/>
                <w:sz w:val="21"/>
                <w:szCs w:val="21"/>
                <w:highlight w:val="none"/>
                <w:u w:val="single"/>
              </w:rPr>
              <w:t xml:space="preserve">证</w:t>
            </w:r>
            <w:r>
              <w:rPr>
                <w:rFonts w:hint="eastAsia" w:ascii="宋体" w:hAnsi="宋体" w:eastAsia="宋体" w:cs="宋体"/>
                <w:i/>
                <w:iCs/>
                <w:sz w:val="21"/>
                <w:szCs w:val="21"/>
                <w:highlight w:val="none"/>
                <w:u w:val="single"/>
                <w:lang w:eastAsia="zh-CN"/>
              </w:rPr>
              <w:t xml:space="preserve">（1</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i/>
                <w:iCs/>
                <w:sz w:val="21"/>
                <w:szCs w:val="21"/>
                <w:highlight w:val="none"/>
                <w:u w:val="single"/>
                <w:lang w:eastAsia="zh-CN"/>
              </w:rPr>
              <w:t xml:space="preserve">保安</w:t>
            </w:r>
            <w:r>
              <w:rPr>
                <w:rFonts w:hint="eastAsia" w:ascii="宋体" w:hAnsi="宋体" w:eastAsia="宋体" w:cs="宋体"/>
                <w:i/>
                <w:iCs/>
                <w:sz w:val="21"/>
                <w:szCs w:val="21"/>
                <w:highlight w:val="none"/>
                <w:u w:val="single"/>
                <w:lang w:eastAsia="zh-CN"/>
              </w:rPr>
              <w:t xml:space="preserve">员</w:t>
            </w:r>
            <w:r>
              <w:rPr>
                <w:rFonts w:hint="eastAsia" w:ascii="宋体" w:hAnsi="宋体" w:eastAsia="宋体" w:cs="宋体"/>
                <w:i/>
                <w:iCs/>
                <w:sz w:val="21"/>
                <w:szCs w:val="21"/>
                <w:highlight w:val="none"/>
                <w:u w:val="single"/>
                <w:lang w:val="en-US" w:eastAsia="zh-CN"/>
              </w:rPr>
              <w:t xml:space="preserve">证书需提供有效证书复印件</w:t>
            </w:r>
            <w:r>
              <w:rPr>
                <w:rFonts w:hint="eastAsia" w:ascii="宋体" w:hAnsi="宋体" w:eastAsia="宋体" w:cs="宋体"/>
                <w:i/>
                <w:iCs/>
                <w:sz w:val="21"/>
                <w:szCs w:val="21"/>
                <w:highlight w:val="none"/>
                <w:u w:val="single"/>
                <w:lang w:val="en-US" w:eastAsia="zh-CN"/>
              </w:rPr>
              <w:t xml:space="preserve">2</w:t>
            </w:r>
            <w:r>
              <w:rPr>
                <w:rFonts w:hint="eastAsia" w:ascii="宋体" w:hAnsi="宋体" w:eastAsia="宋体" w:cs="宋体"/>
                <w:i/>
                <w:iCs/>
                <w:sz w:val="21"/>
                <w:szCs w:val="21"/>
                <w:highlight w:val="none"/>
                <w:u w:val="single"/>
                <w:lang w:val="en-US" w:eastAsia="zh-CN"/>
              </w:rPr>
              <w:t xml:space="preserve">、</w:t>
            </w:r>
            <w:r>
              <w:rPr>
                <w:rFonts w:hint="eastAsia" w:ascii="宋体" w:hAnsi="宋体" w:eastAsia="宋体" w:cs="宋体"/>
                <w:i/>
                <w:iCs/>
                <w:sz w:val="21"/>
                <w:szCs w:val="21"/>
                <w:highlight w:val="none"/>
                <w:u w:val="single"/>
                <w:lang w:val="en-US" w:eastAsia="zh-CN"/>
              </w:rPr>
              <w:t xml:space="preserve">消防</w:t>
            </w:r>
            <w:r>
              <w:rPr>
                <w:rFonts w:hint="eastAsia" w:ascii="宋体" w:hAnsi="宋体" w:eastAsia="宋体" w:cs="宋体"/>
                <w:i/>
                <w:iCs/>
                <w:sz w:val="21"/>
                <w:szCs w:val="21"/>
                <w:highlight w:val="none"/>
                <w:u w:val="single"/>
                <w:lang w:val="en-US" w:eastAsia="zh-CN"/>
              </w:rPr>
              <w:t xml:space="preserve">设施</w:t>
            </w:r>
            <w:r>
              <w:rPr>
                <w:rFonts w:hint="eastAsia" w:ascii="宋体" w:hAnsi="宋体" w:eastAsia="宋体" w:cs="宋体"/>
                <w:i/>
                <w:iCs/>
                <w:sz w:val="21"/>
                <w:szCs w:val="21"/>
                <w:highlight w:val="none"/>
                <w:u w:val="single"/>
                <w:lang w:val="en-US" w:eastAsia="zh-CN"/>
              </w:rPr>
              <w:t xml:space="preserve">操作员</w:t>
            </w:r>
            <w:r>
              <w:rPr>
                <w:rFonts w:hint="eastAsia" w:ascii="宋体" w:hAnsi="宋体" w:eastAsia="宋体" w:cs="宋体"/>
                <w:i/>
                <w:iCs/>
                <w:sz w:val="21"/>
                <w:szCs w:val="21"/>
                <w:highlight w:val="none"/>
                <w:u w:val="single"/>
                <w:lang w:val="en-US" w:eastAsia="zh-CN"/>
              </w:rPr>
              <w:t xml:space="preserve">证</w:t>
            </w:r>
            <w:r>
              <w:rPr>
                <w:rFonts w:hint="eastAsia" w:ascii="宋体" w:hAnsi="宋体" w:eastAsia="宋体" w:cs="宋体"/>
                <w:i/>
                <w:iCs/>
                <w:sz w:val="21"/>
                <w:szCs w:val="21"/>
                <w:highlight w:val="none"/>
                <w:u w:val="single"/>
                <w:lang w:val="en-US" w:eastAsia="zh-CN"/>
              </w:rPr>
              <w:t xml:space="preserve">提供有效证书</w:t>
            </w:r>
            <w:r>
              <w:rPr>
                <w:rFonts w:hint="eastAsia" w:ascii="宋体" w:hAnsi="宋体" w:eastAsia="宋体" w:cs="宋体"/>
                <w:i/>
                <w:iCs/>
                <w:sz w:val="21"/>
                <w:szCs w:val="21"/>
                <w:highlight w:val="none"/>
                <w:u w:val="single"/>
                <w:lang w:val="en-US" w:eastAsia="zh-CN"/>
              </w:rPr>
              <w:t xml:space="preserve">复印件</w:t>
            </w:r>
            <w:r>
              <w:rPr>
                <w:rFonts w:hint="eastAsia" w:ascii="宋体" w:hAnsi="宋体" w:eastAsia="宋体" w:cs="宋体"/>
                <w:i/>
                <w:iCs/>
                <w:sz w:val="21"/>
                <w:szCs w:val="21"/>
                <w:highlight w:val="none"/>
                <w:u w:val="single"/>
                <w:lang w:val="en-US" w:eastAsia="zh-CN"/>
              </w:rPr>
              <w:t xml:space="preserve">及证书颁发机构在技能人才评价工作网的职业资格鉴定机构查询截图</w:t>
            </w:r>
            <w:r>
              <w:rPr>
                <w:rFonts w:hint="eastAsia" w:ascii="宋体" w:hAnsi="宋体" w:eastAsia="宋体" w:cs="宋体"/>
                <w:i/>
                <w:iCs/>
                <w:sz w:val="21"/>
                <w:szCs w:val="21"/>
                <w:highlight w:val="none"/>
                <w:u w:val="single"/>
                <w:lang w:val="en-US" w:eastAsia="zh-CN"/>
              </w:rPr>
              <w:t xml:space="preserve">，</w:t>
            </w:r>
            <w:r>
              <w:rPr>
                <w:rFonts w:hint="eastAsia" w:ascii="宋体" w:hAnsi="宋体" w:eastAsia="宋体" w:cs="宋体"/>
                <w:i/>
                <w:iCs/>
                <w:sz w:val="21"/>
                <w:szCs w:val="21"/>
                <w:highlight w:val="none"/>
                <w:u w:val="single"/>
                <w:lang w:val="en-US" w:eastAsia="zh-CN"/>
              </w:rPr>
              <w:t xml:space="preserve">或证书在技能人才评价工作网的截图</w:t>
            </w:r>
            <w:r>
              <w:rPr>
                <w:rFonts w:hint="eastAsia" w:ascii="宋体" w:hAnsi="宋体" w:cs="宋体"/>
                <w:i/>
                <w:iCs/>
                <w:sz w:val="21"/>
                <w:szCs w:val="21"/>
                <w:highlight w:val="none"/>
                <w:u w:val="single"/>
                <w:lang w:val="en-US" w:eastAsia="zh-CN"/>
              </w:rPr>
              <w:t xml:space="preserve">3</w:t>
            </w:r>
            <w:r>
              <w:rPr>
                <w:rFonts w:hint="eastAsia" w:ascii="宋体" w:hAnsi="宋体" w:cs="宋体"/>
                <w:i/>
                <w:iCs/>
                <w:sz w:val="21"/>
                <w:szCs w:val="21"/>
                <w:highlight w:val="none"/>
                <w:u w:val="single"/>
                <w:lang w:val="en-US" w:eastAsia="zh-CN"/>
              </w:rPr>
              <w:t xml:space="preserve">、</w:t>
            </w:r>
            <w:r>
              <w:rPr>
                <w:rFonts w:hint="eastAsia" w:ascii="宋体" w:hAnsi="宋体" w:cs="宋体"/>
                <w:i/>
                <w:iCs/>
                <w:sz w:val="21"/>
                <w:szCs w:val="21"/>
                <w:highlight w:val="none"/>
                <w:u w:val="single"/>
                <w:lang w:val="en-US" w:eastAsia="zh-CN"/>
              </w:rPr>
              <w:t xml:space="preserve">供应商</w:t>
            </w:r>
            <w:r>
              <w:rPr>
                <w:rFonts w:hint="eastAsia" w:ascii="宋体" w:hAnsi="宋体" w:eastAsia="宋体" w:cs="宋体"/>
                <w:i/>
                <w:iCs/>
                <w:sz w:val="21"/>
                <w:szCs w:val="21"/>
                <w:highlight w:val="none"/>
                <w:u w:val="single"/>
                <w:lang w:val="en-US" w:eastAsia="zh-CN"/>
              </w:rPr>
              <w:t xml:space="preserve">为其缴纳的近三个月以来任意一个月的社保证明</w:t>
            </w:r>
            <w:r>
              <w:rPr>
                <w:rFonts w:hint="eastAsia" w:ascii="宋体" w:hAnsi="宋体" w:eastAsia="宋体" w:cs="宋体"/>
                <w:i/>
                <w:iCs/>
                <w:sz w:val="21"/>
                <w:szCs w:val="21"/>
                <w:highlight w:val="none"/>
                <w:u w:val="single"/>
                <w:lang w:val="en-US" w:eastAsia="zh-CN"/>
              </w:rPr>
              <w:t xml:space="preserve">；</w:t>
            </w:r>
            <w:bookmarkStart w:id="195" w:name="_GoBack"/>
            <w:r/>
            <w:bookmarkEnd w:id="195"/>
            <w:r>
              <w:rPr>
                <w:rFonts w:hint="eastAsia" w:ascii="宋体" w:hAnsi="宋体" w:eastAsia="宋体" w:cs="宋体"/>
                <w:i/>
                <w:iCs/>
                <w:sz w:val="21"/>
                <w:szCs w:val="21"/>
                <w:highlight w:val="none"/>
                <w:u w:val="single"/>
                <w:lang w:val="en-US" w:eastAsia="zh-CN"/>
              </w:rPr>
              <w:t xml:space="preserve">或</w:t>
            </w:r>
            <w:r>
              <w:rPr>
                <w:rFonts w:hint="eastAsia" w:ascii="宋体" w:hAnsi="宋体" w:eastAsia="宋体" w:cs="宋体"/>
                <w:i/>
                <w:iCs/>
                <w:sz w:val="21"/>
                <w:szCs w:val="21"/>
                <w:highlight w:val="none"/>
                <w:u w:val="single"/>
                <w:lang w:val="en-US" w:eastAsia="zh-CN"/>
              </w:rPr>
              <w:t xml:space="preserve">由供应商在响应文件中提供“如成交，按保安服务大厅岗要求数量配置持证人员，若因供应商未按要求配备人员进而影响服务质量等，产生的一切后果由供应商自行承担”的承诺）</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sz w:val="21"/>
                <w:szCs w:val="21"/>
                <w:highlight w:val="none"/>
              </w:rPr>
              <w:t xml:space="preserve">两年以上实际工作经验。</w:t>
            </w:r>
            <w:r/>
          </w:p>
        </w:tc>
      </w:tr>
      <w:tr>
        <w:trPr>
          <w:trHeight w:val="454"/>
        </w:trPr>
        <w:tc>
          <w:tcPr>
            <w:tcW w:w="1540" w:type="dxa"/>
            <w:vAlign w:val="center"/>
            <w:vMerge w:val="continue"/>
            <w:textDirection w:val="lrTb"/>
            <w:noWrap w:val="false"/>
          </w:tcPr>
          <w:p>
            <w:pPr>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2145" w:type="dxa"/>
            <w:vAlign w:val="center"/>
            <w:textDirection w:val="lrTb"/>
            <w:noWrap w:val="false"/>
          </w:tcPr>
          <w:p>
            <w:pPr>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消控岗</w:t>
            </w:r>
            <w:r/>
          </w:p>
        </w:tc>
        <w:tc>
          <w:tcPr>
            <w:tcW w:w="1881" w:type="dxa"/>
            <w:vAlign w:val="center"/>
            <w:textDirection w:val="lrTb"/>
            <w:noWrap w:val="false"/>
          </w:tcPr>
          <w:p>
            <w:pPr>
              <w:ind w:left="0"/>
              <w:jc w:val="center"/>
              <w:pageBreakBefore w:val="0"/>
              <w:spacing w:line="300" w:lineRule="auto"/>
              <w:widowControl/>
              <w:rPr>
                <w:rFonts w:hint="eastAsia" w:ascii="Calibri" w:hAnsi="Calibri" w:eastAsia="宋体" w:cs="Calibri"/>
                <w:bCs/>
                <w:color w:val="000000"/>
                <w:szCs w:val="21"/>
                <w:highlight w:val="none"/>
                <w:lang w:val="en-US" w:eastAsia="zh-CN"/>
              </w:rPr>
            </w:pPr>
            <w:r>
              <w:rPr>
                <w:rFonts w:hint="eastAsia" w:ascii="Times New Roman" w:hAnsi="Times New Roman" w:eastAsia="宋体" w:cs="Calibri"/>
                <w:bCs/>
                <w:color w:val="000000"/>
                <w:szCs w:val="21"/>
                <w:highlight w:val="none"/>
                <w:lang w:val="en-US" w:eastAsia="zh-CN"/>
              </w:rPr>
              <w:t xml:space="preserve">3</w:t>
            </w:r>
            <w:r/>
          </w:p>
        </w:tc>
        <w:tc>
          <w:tcPr>
            <w:tcW w:w="8997" w:type="dxa"/>
            <w:vAlign w:val="center"/>
            <w:textDirection w:val="lrTb"/>
            <w:noWrap w:val="false"/>
          </w:tcPr>
          <w:p>
            <w:pPr>
              <w:ind w:left="0"/>
              <w:jc w:val="both"/>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负责综合楼消防控制室值班。</w:t>
            </w:r>
            <w:r/>
          </w:p>
          <w:p>
            <w:pPr>
              <w:ind w:left="0"/>
              <w:jc w:val="both"/>
              <w:pageBreakBefore w:val="0"/>
              <w:spacing w:line="300" w:lineRule="auto"/>
              <w:widowControl/>
              <w:rPr>
                <w:rFonts w:hint="eastAsia" w:ascii="宋体" w:hAnsi="宋体" w:eastAsia="宋体" w:cs="宋体"/>
                <w:bCs/>
                <w:color w:val="000000"/>
                <w:sz w:val="21"/>
                <w:szCs w:val="21"/>
                <w:highlight w:val="none"/>
                <w:lang w:val="en-US"/>
              </w:rPr>
            </w:pPr>
            <w:r>
              <w:rPr>
                <w:rFonts w:hint="eastAsia" w:ascii="宋体" w:hAnsi="宋体" w:eastAsia="宋体" w:cs="宋体"/>
                <w:sz w:val="21"/>
                <w:szCs w:val="21"/>
                <w:highlight w:val="none"/>
              </w:rPr>
              <w:t xml:space="preserve">24小时值班</w:t>
            </w:r>
            <w:r>
              <w:rPr>
                <w:rFonts w:hint="eastAsia" w:ascii="宋体" w:hAnsi="宋体" w:eastAsia="宋体" w:cs="宋体"/>
                <w:sz w:val="21"/>
                <w:szCs w:val="21"/>
                <w:highlight w:val="none"/>
                <w:lang w:eastAsia="zh-CN"/>
              </w:rPr>
              <w:t xml:space="preserve">，</w:t>
            </w:r>
            <w:r>
              <w:rPr>
                <w:rFonts w:hint="eastAsia" w:ascii="宋体" w:hAnsi="宋体" w:eastAsia="宋体" w:cs="宋体"/>
                <w:i/>
                <w:iCs/>
                <w:sz w:val="21"/>
                <w:szCs w:val="21"/>
                <w:highlight w:val="none"/>
                <w:u w:val="single"/>
                <w:lang w:eastAsia="zh-CN"/>
              </w:rPr>
              <w:t xml:space="preserve">持有公安机关部门颁发的保安</w:t>
            </w:r>
            <w:r>
              <w:rPr>
                <w:rFonts w:hint="eastAsia" w:ascii="宋体" w:hAnsi="宋体" w:eastAsia="宋体" w:cs="宋体"/>
                <w:i/>
                <w:iCs/>
                <w:sz w:val="21"/>
                <w:szCs w:val="21"/>
                <w:highlight w:val="none"/>
                <w:u w:val="single"/>
                <w:lang w:val="en-US" w:eastAsia="zh-CN"/>
              </w:rPr>
              <w:t xml:space="preserve">员</w:t>
            </w:r>
            <w:r>
              <w:rPr>
                <w:rFonts w:hint="eastAsia" w:ascii="宋体" w:hAnsi="宋体" w:eastAsia="宋体" w:cs="宋体"/>
                <w:i/>
                <w:iCs/>
                <w:sz w:val="21"/>
                <w:szCs w:val="21"/>
                <w:highlight w:val="none"/>
                <w:u w:val="single"/>
                <w:lang w:eastAsia="zh-CN"/>
              </w:rPr>
              <w:t xml:space="preserve">证，</w:t>
            </w:r>
            <w:r>
              <w:rPr>
                <w:rFonts w:hint="eastAsia" w:ascii="宋体" w:hAnsi="宋体" w:eastAsia="宋体" w:cs="宋体"/>
                <w:i/>
                <w:iCs/>
                <w:sz w:val="21"/>
                <w:szCs w:val="21"/>
                <w:highlight w:val="none"/>
                <w:u w:val="single"/>
                <w:lang w:val="en-US" w:eastAsia="zh-CN"/>
              </w:rPr>
              <w:t xml:space="preserve">同时保安服务消控岗3人均</w:t>
            </w:r>
            <w:r>
              <w:rPr>
                <w:rFonts w:hint="eastAsia" w:ascii="宋体" w:hAnsi="宋体" w:eastAsia="宋体" w:cs="宋体"/>
                <w:i/>
                <w:iCs/>
                <w:sz w:val="21"/>
                <w:szCs w:val="21"/>
                <w:highlight w:val="none"/>
                <w:u w:val="single"/>
              </w:rPr>
              <w:t xml:space="preserve">持有</w:t>
            </w:r>
            <w:r>
              <w:rPr>
                <w:rFonts w:hint="eastAsia" w:ascii="宋体" w:hAnsi="宋体" w:eastAsia="宋体" w:cs="宋体"/>
                <w:i/>
                <w:iCs/>
                <w:sz w:val="21"/>
                <w:szCs w:val="21"/>
                <w:highlight w:val="none"/>
                <w:u w:val="single"/>
              </w:rPr>
              <w:t xml:space="preserve">消防</w:t>
            </w:r>
            <w:r>
              <w:rPr>
                <w:rFonts w:hint="eastAsia" w:ascii="宋体" w:hAnsi="宋体" w:eastAsia="宋体" w:cs="宋体"/>
                <w:i/>
                <w:iCs/>
                <w:sz w:val="21"/>
                <w:szCs w:val="21"/>
                <w:highlight w:val="none"/>
                <w:u w:val="single"/>
              </w:rPr>
              <w:t xml:space="preserve">设施</w:t>
            </w:r>
            <w:r>
              <w:rPr>
                <w:rFonts w:hint="eastAsia" w:ascii="宋体" w:hAnsi="宋体" w:eastAsia="宋体" w:cs="宋体"/>
                <w:i/>
                <w:iCs/>
                <w:sz w:val="21"/>
                <w:szCs w:val="21"/>
                <w:highlight w:val="none"/>
                <w:u w:val="single"/>
              </w:rPr>
              <w:t xml:space="preserve">操作员</w:t>
            </w:r>
            <w:r>
              <w:rPr>
                <w:rFonts w:hint="eastAsia" w:ascii="宋体" w:hAnsi="宋体" w:eastAsia="宋体" w:cs="宋体"/>
                <w:i/>
                <w:iCs/>
                <w:sz w:val="21"/>
                <w:szCs w:val="21"/>
                <w:highlight w:val="none"/>
                <w:u w:val="single"/>
              </w:rPr>
              <w:t xml:space="preserve">（</w:t>
            </w:r>
            <w:r>
              <w:rPr>
                <w:rFonts w:hint="eastAsia" w:ascii="宋体" w:hAnsi="宋体" w:eastAsia="宋体" w:cs="宋体"/>
                <w:i/>
                <w:iCs/>
                <w:sz w:val="21"/>
                <w:szCs w:val="21"/>
                <w:highlight w:val="none"/>
                <w:u w:val="single"/>
              </w:rPr>
              <w:t xml:space="preserve">职业方向</w:t>
            </w:r>
            <w:r>
              <w:rPr>
                <w:rFonts w:hint="eastAsia" w:ascii="宋体" w:hAnsi="宋体" w:eastAsia="宋体" w:cs="宋体"/>
                <w:i/>
                <w:iCs/>
                <w:sz w:val="21"/>
                <w:szCs w:val="21"/>
                <w:highlight w:val="none"/>
                <w:u w:val="single"/>
              </w:rPr>
              <w:t xml:space="preserve">：</w:t>
            </w:r>
            <w:r>
              <w:rPr>
                <w:rFonts w:hint="eastAsia" w:ascii="宋体" w:hAnsi="宋体" w:eastAsia="宋体" w:cs="宋体"/>
                <w:i/>
                <w:iCs/>
                <w:sz w:val="21"/>
                <w:szCs w:val="21"/>
                <w:highlight w:val="none"/>
                <w:u w:val="single"/>
              </w:rPr>
              <w:t xml:space="preserve">消防设施监控操作</w:t>
            </w:r>
            <w:r>
              <w:rPr>
                <w:rFonts w:hint="eastAsia" w:ascii="宋体" w:hAnsi="宋体" w:eastAsia="宋体" w:cs="宋体"/>
                <w:i/>
                <w:iCs/>
                <w:sz w:val="21"/>
                <w:szCs w:val="21"/>
                <w:highlight w:val="none"/>
                <w:u w:val="single"/>
              </w:rPr>
              <w:t xml:space="preserve">）</w:t>
            </w:r>
            <w:r>
              <w:rPr>
                <w:rFonts w:hint="eastAsia" w:ascii="宋体" w:hAnsi="宋体" w:eastAsia="宋体" w:cs="宋体"/>
                <w:i/>
                <w:iCs/>
                <w:sz w:val="21"/>
                <w:szCs w:val="21"/>
                <w:highlight w:val="none"/>
                <w:u w:val="single"/>
              </w:rPr>
              <w:t xml:space="preserve">证</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i/>
                <w:iCs/>
                <w:sz w:val="21"/>
                <w:szCs w:val="21"/>
                <w:highlight w:val="none"/>
                <w:u w:val="single"/>
                <w:lang w:eastAsia="zh-CN"/>
              </w:rPr>
              <w:t xml:space="preserve">1</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i/>
                <w:iCs/>
                <w:sz w:val="21"/>
                <w:szCs w:val="21"/>
                <w:highlight w:val="none"/>
                <w:u w:val="single"/>
                <w:lang w:eastAsia="zh-CN"/>
              </w:rPr>
              <w:t xml:space="preserve">保安</w:t>
            </w:r>
            <w:r>
              <w:rPr>
                <w:rFonts w:hint="eastAsia" w:ascii="宋体" w:hAnsi="宋体" w:eastAsia="宋体" w:cs="宋体"/>
                <w:i/>
                <w:iCs/>
                <w:sz w:val="21"/>
                <w:szCs w:val="21"/>
                <w:highlight w:val="none"/>
                <w:u w:val="single"/>
                <w:lang w:eastAsia="zh-CN"/>
              </w:rPr>
              <w:t xml:space="preserve">员</w:t>
            </w:r>
            <w:r>
              <w:rPr>
                <w:rFonts w:hint="eastAsia" w:ascii="宋体" w:hAnsi="宋体" w:eastAsia="宋体" w:cs="宋体"/>
                <w:i/>
                <w:iCs/>
                <w:sz w:val="21"/>
                <w:szCs w:val="21"/>
                <w:highlight w:val="none"/>
                <w:u w:val="single"/>
                <w:lang w:val="en-US" w:eastAsia="zh-CN"/>
              </w:rPr>
              <w:t xml:space="preserve">证书需提供有效证书复印件</w:t>
            </w:r>
            <w:r>
              <w:rPr>
                <w:rFonts w:hint="eastAsia" w:ascii="宋体" w:hAnsi="宋体" w:eastAsia="宋体" w:cs="宋体"/>
                <w:i/>
                <w:iCs/>
                <w:sz w:val="21"/>
                <w:szCs w:val="21"/>
                <w:highlight w:val="none"/>
                <w:u w:val="single"/>
                <w:lang w:val="en-US" w:eastAsia="zh-CN"/>
              </w:rPr>
              <w:t xml:space="preserve">2</w:t>
            </w:r>
            <w:r>
              <w:rPr>
                <w:rFonts w:hint="eastAsia" w:ascii="宋体" w:hAnsi="宋体" w:eastAsia="宋体" w:cs="宋体"/>
                <w:i/>
                <w:iCs/>
                <w:sz w:val="21"/>
                <w:szCs w:val="21"/>
                <w:highlight w:val="none"/>
                <w:u w:val="single"/>
                <w:lang w:val="en-US" w:eastAsia="zh-CN"/>
              </w:rPr>
              <w:t xml:space="preserve">、</w:t>
            </w:r>
            <w:r>
              <w:rPr>
                <w:rFonts w:hint="eastAsia" w:ascii="宋体" w:hAnsi="宋体" w:eastAsia="宋体" w:cs="宋体"/>
                <w:i/>
                <w:iCs/>
                <w:sz w:val="21"/>
                <w:szCs w:val="21"/>
                <w:highlight w:val="none"/>
                <w:u w:val="single"/>
                <w:lang w:val="en-US" w:eastAsia="zh-CN"/>
              </w:rPr>
              <w:t xml:space="preserve">消防</w:t>
            </w:r>
            <w:r>
              <w:rPr>
                <w:rFonts w:hint="eastAsia" w:ascii="宋体" w:hAnsi="宋体" w:eastAsia="宋体" w:cs="宋体"/>
                <w:i/>
                <w:iCs/>
                <w:sz w:val="21"/>
                <w:szCs w:val="21"/>
                <w:highlight w:val="none"/>
                <w:u w:val="single"/>
                <w:lang w:val="en-US" w:eastAsia="zh-CN"/>
              </w:rPr>
              <w:t xml:space="preserve">设施</w:t>
            </w:r>
            <w:r>
              <w:rPr>
                <w:rFonts w:hint="eastAsia" w:ascii="宋体" w:hAnsi="宋体" w:eastAsia="宋体" w:cs="宋体"/>
                <w:i/>
                <w:iCs/>
                <w:sz w:val="21"/>
                <w:szCs w:val="21"/>
                <w:highlight w:val="none"/>
                <w:u w:val="single"/>
                <w:lang w:val="en-US" w:eastAsia="zh-CN"/>
              </w:rPr>
              <w:t xml:space="preserve">操作员</w:t>
            </w:r>
            <w:r>
              <w:rPr>
                <w:rFonts w:hint="eastAsia" w:ascii="宋体" w:hAnsi="宋体" w:eastAsia="宋体" w:cs="宋体"/>
                <w:i/>
                <w:iCs/>
                <w:sz w:val="21"/>
                <w:szCs w:val="21"/>
                <w:highlight w:val="none"/>
                <w:u w:val="single"/>
                <w:lang w:val="en-US" w:eastAsia="zh-CN"/>
              </w:rPr>
              <w:t xml:space="preserve">证</w:t>
            </w:r>
            <w:r>
              <w:rPr>
                <w:rFonts w:hint="eastAsia" w:ascii="宋体" w:hAnsi="宋体" w:eastAsia="宋体" w:cs="宋体"/>
                <w:i/>
                <w:iCs/>
                <w:sz w:val="21"/>
                <w:szCs w:val="21"/>
                <w:highlight w:val="none"/>
                <w:u w:val="single"/>
                <w:lang w:val="en-US" w:eastAsia="zh-CN"/>
              </w:rPr>
              <w:t xml:space="preserve">提供有效证书</w:t>
            </w:r>
            <w:r>
              <w:rPr>
                <w:rFonts w:hint="eastAsia" w:ascii="宋体" w:hAnsi="宋体" w:eastAsia="宋体" w:cs="宋体"/>
                <w:i/>
                <w:iCs/>
                <w:sz w:val="21"/>
                <w:szCs w:val="21"/>
                <w:highlight w:val="none"/>
                <w:u w:val="single"/>
                <w:lang w:val="en-US" w:eastAsia="zh-CN"/>
              </w:rPr>
              <w:t xml:space="preserve">复印件</w:t>
            </w:r>
            <w:r>
              <w:rPr>
                <w:rFonts w:hint="eastAsia" w:ascii="宋体" w:hAnsi="宋体" w:eastAsia="宋体" w:cs="宋体"/>
                <w:i/>
                <w:iCs/>
                <w:sz w:val="21"/>
                <w:szCs w:val="21"/>
                <w:highlight w:val="none"/>
                <w:u w:val="single"/>
                <w:lang w:val="en-US" w:eastAsia="zh-CN"/>
              </w:rPr>
              <w:t xml:space="preserve">及证书颁发机构在技能人才评价工作网的职业资格鉴定机构查询截图</w:t>
            </w:r>
            <w:r>
              <w:rPr>
                <w:rFonts w:hint="eastAsia" w:ascii="宋体" w:hAnsi="宋体" w:eastAsia="宋体" w:cs="宋体"/>
                <w:i/>
                <w:iCs/>
                <w:sz w:val="21"/>
                <w:szCs w:val="21"/>
                <w:highlight w:val="none"/>
                <w:u w:val="single"/>
                <w:lang w:val="en-US" w:eastAsia="zh-CN"/>
              </w:rPr>
              <w:t xml:space="preserve">，</w:t>
            </w:r>
            <w:r>
              <w:rPr>
                <w:rFonts w:hint="eastAsia" w:ascii="宋体" w:hAnsi="宋体" w:eastAsia="宋体" w:cs="宋体"/>
                <w:i/>
                <w:iCs/>
                <w:sz w:val="21"/>
                <w:szCs w:val="21"/>
                <w:highlight w:val="none"/>
                <w:u w:val="single"/>
                <w:lang w:val="en-US" w:eastAsia="zh-CN"/>
              </w:rPr>
              <w:t xml:space="preserve">或证书在技能人才评价工作网的截图</w:t>
            </w:r>
            <w:r>
              <w:rPr>
                <w:rFonts w:hint="eastAsia" w:ascii="宋体" w:hAnsi="宋体" w:cs="宋体"/>
                <w:i/>
                <w:iCs/>
                <w:sz w:val="21"/>
                <w:szCs w:val="21"/>
                <w:highlight w:val="none"/>
                <w:u w:val="single"/>
                <w:lang w:val="en-US" w:eastAsia="zh-CN"/>
              </w:rPr>
              <w:t xml:space="preserve">3</w:t>
            </w:r>
            <w:r>
              <w:rPr>
                <w:rFonts w:hint="eastAsia" w:ascii="宋体" w:hAnsi="宋体" w:cs="宋体"/>
                <w:i/>
                <w:iCs/>
                <w:sz w:val="21"/>
                <w:szCs w:val="21"/>
                <w:highlight w:val="none"/>
                <w:u w:val="single"/>
                <w:lang w:val="en-US" w:eastAsia="zh-CN"/>
              </w:rPr>
              <w:t xml:space="preserve">、</w:t>
            </w:r>
            <w:r>
              <w:rPr>
                <w:rFonts w:hint="eastAsia" w:ascii="宋体" w:hAnsi="宋体" w:cs="宋体"/>
                <w:i/>
                <w:iCs/>
                <w:sz w:val="21"/>
                <w:szCs w:val="21"/>
                <w:highlight w:val="none"/>
                <w:u w:val="single"/>
                <w:lang w:val="en-US" w:eastAsia="zh-CN"/>
              </w:rPr>
              <w:t xml:space="preserve">供应商</w:t>
            </w:r>
            <w:r>
              <w:rPr>
                <w:rFonts w:hint="eastAsia" w:ascii="宋体" w:hAnsi="宋体" w:eastAsia="宋体" w:cs="宋体"/>
                <w:i/>
                <w:iCs/>
                <w:sz w:val="21"/>
                <w:szCs w:val="21"/>
                <w:highlight w:val="none"/>
                <w:u w:val="single"/>
                <w:lang w:val="en-US" w:eastAsia="zh-CN"/>
              </w:rPr>
              <w:t xml:space="preserve">为其缴纳的近三个月以来任意一个月的社保证明</w:t>
            </w:r>
            <w:r>
              <w:rPr>
                <w:rFonts w:hint="eastAsia" w:ascii="宋体" w:hAnsi="宋体" w:eastAsia="宋体" w:cs="宋体"/>
                <w:i/>
                <w:iCs/>
                <w:sz w:val="21"/>
                <w:szCs w:val="21"/>
                <w:highlight w:val="none"/>
                <w:u w:val="single"/>
                <w:lang w:val="en-US" w:eastAsia="zh-CN"/>
              </w:rPr>
              <w:t xml:space="preserve">；</w:t>
            </w:r>
            <w:r>
              <w:rPr>
                <w:rFonts w:hint="eastAsia" w:ascii="宋体" w:hAnsi="宋体" w:eastAsia="宋体" w:cs="宋体"/>
                <w:i/>
                <w:iCs/>
                <w:sz w:val="21"/>
                <w:szCs w:val="21"/>
                <w:highlight w:val="none"/>
                <w:u w:val="single"/>
                <w:lang w:val="en-US" w:eastAsia="zh-CN"/>
              </w:rPr>
              <w:t xml:space="preserve">或由供应商在响应文件中提供“如成交，按保安服务消控岗要求数量配置持证人员，若因供应商未按要求配备人员进而影响服务质量等，产生的一切后果由供应商自行承担”的承诺）</w:t>
            </w:r>
            <w:r>
              <w:rPr>
                <w:rFonts w:hint="eastAsia" w:ascii="宋体" w:hAnsi="宋体" w:eastAsia="宋体" w:cs="宋体"/>
                <w:sz w:val="21"/>
                <w:szCs w:val="21"/>
                <w:highlight w:val="none"/>
              </w:rPr>
              <w:t xml:space="preserve">，两年以上实际工作经验。</w:t>
            </w:r>
            <w:r/>
          </w:p>
        </w:tc>
      </w:tr>
      <w:tr>
        <w:trPr>
          <w:trHeight w:val="454"/>
        </w:trPr>
        <w:tc>
          <w:tcPr>
            <w:tcW w:w="1540" w:type="dxa"/>
            <w:vAlign w:val="center"/>
            <w:vMerge w:val="continue"/>
            <w:textDirection w:val="lrTb"/>
            <w:noWrap w:val="false"/>
          </w:tcPr>
          <w:p>
            <w:pPr>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2145" w:type="dxa"/>
            <w:vAlign w:val="center"/>
            <w:textDirection w:val="lrTb"/>
            <w:noWrap w:val="false"/>
          </w:tcPr>
          <w:p>
            <w:pPr>
              <w:ind w:left="0"/>
              <w:jc w:val="both"/>
              <w:pageBreakBefore w:val="0"/>
              <w:spacing w:line="300" w:lineRule="auto"/>
              <w:widowControl/>
              <w:rPr>
                <w:rFonts w:hint="eastAsia" w:ascii="Calibri" w:hAnsi="Calibri" w:eastAsia="宋体" w:cs="Calibri"/>
                <w:bCs/>
                <w:color w:val="000000"/>
                <w:szCs w:val="21"/>
                <w:highlight w:val="none"/>
                <w:lang w:val="en-US" w:eastAsia="zh-CN"/>
              </w:rPr>
            </w:pPr>
            <w:r/>
            <w:bookmarkStart w:id="181" w:name="OLE_LINK2"/>
            <w:r>
              <w:rPr>
                <w:rFonts w:ascii="Calibri" w:hAnsi="Calibri" w:eastAsia="宋体" w:cs="Calibri"/>
                <w:bCs/>
                <w:color w:val="000000"/>
                <w:szCs w:val="21"/>
                <w:highlight w:val="none"/>
              </w:rPr>
              <w:t xml:space="preserve">配电房</w:t>
            </w:r>
            <w:r>
              <w:rPr>
                <w:rFonts w:hint="eastAsia" w:ascii="Times New Roman" w:hAnsi="Times New Roman" w:eastAsia="宋体" w:cs="Calibri"/>
                <w:bCs/>
                <w:color w:val="000000"/>
                <w:szCs w:val="21"/>
                <w:highlight w:val="none"/>
                <w:lang w:val="en-US" w:eastAsia="zh-CN"/>
              </w:rPr>
              <w:t xml:space="preserve">岗</w:t>
            </w:r>
            <w:bookmarkEnd w:id="181"/>
            <w:r/>
            <w:r/>
          </w:p>
        </w:tc>
        <w:tc>
          <w:tcPr>
            <w:tcW w:w="1881" w:type="dxa"/>
            <w:vAlign w:val="center"/>
            <w:textDirection w:val="lrTb"/>
            <w:noWrap w:val="false"/>
          </w:tcPr>
          <w:p>
            <w:pPr>
              <w:ind w:left="0"/>
              <w:jc w:val="center"/>
              <w:pageBreakBefore w:val="0"/>
              <w:spacing w:line="300" w:lineRule="auto"/>
              <w:widowControl/>
              <w:rPr>
                <w:rFonts w:ascii="Calibri" w:hAnsi="Calibri" w:eastAsia="宋体" w:cs="Calibri"/>
                <w:bCs/>
                <w:color w:val="000000"/>
                <w:szCs w:val="21"/>
                <w:highlight w:val="none"/>
                <w:lang w:val="en-US" w:eastAsia="zh-CN"/>
              </w:rPr>
            </w:pPr>
            <w:r>
              <w:rPr>
                <w:rFonts w:hint="eastAsia" w:ascii="Times New Roman" w:hAnsi="Times New Roman" w:eastAsia="宋体" w:cs="Calibri"/>
                <w:bCs/>
                <w:color w:val="000000"/>
                <w:szCs w:val="21"/>
                <w:highlight w:val="none"/>
                <w:lang w:val="en-US" w:eastAsia="zh-CN"/>
              </w:rPr>
              <w:t xml:space="preserve">3</w:t>
            </w:r>
            <w:r/>
          </w:p>
        </w:tc>
        <w:tc>
          <w:tcPr>
            <w:tcW w:w="8997" w:type="dxa"/>
            <w:vAlign w:val="center"/>
            <w:textDirection w:val="lrTb"/>
            <w:noWrap w:val="false"/>
          </w:tcPr>
          <w:p>
            <w:pPr>
              <w:ind w:left="0"/>
              <w:jc w:val="both"/>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负责综合楼配电房值班。</w:t>
            </w:r>
            <w:r/>
          </w:p>
          <w:p>
            <w:pPr>
              <w:ind w:left="0"/>
              <w:jc w:val="both"/>
              <w:pageBreakBefore w:val="0"/>
              <w:spacing w:line="300" w:lineRule="auto"/>
              <w:widowControl/>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rPr>
              <w:t xml:space="preserve">24小时值</w:t>
            </w:r>
            <w:r>
              <w:rPr>
                <w:rFonts w:hint="eastAsia" w:ascii="宋体" w:hAnsi="宋体" w:eastAsia="宋体" w:cs="宋体"/>
                <w:sz w:val="21"/>
                <w:szCs w:val="21"/>
                <w:highlight w:val="none"/>
                <w:u w:val="none"/>
              </w:rPr>
              <w:t xml:space="preserve">班</w:t>
            </w:r>
            <w:r>
              <w:rPr>
                <w:rFonts w:hint="eastAsia" w:ascii="宋体" w:hAnsi="宋体" w:eastAsia="宋体" w:cs="宋体"/>
                <w:sz w:val="21"/>
                <w:szCs w:val="21"/>
                <w:highlight w:val="none"/>
                <w:u w:val="none"/>
                <w:lang w:eastAsia="zh-CN"/>
              </w:rPr>
              <w:t xml:space="preserve">，</w:t>
            </w:r>
            <w:r>
              <w:rPr>
                <w:rFonts w:hint="eastAsia" w:ascii="宋体" w:hAnsi="宋体" w:eastAsia="宋体" w:cs="宋体"/>
                <w:i/>
                <w:iCs/>
                <w:sz w:val="21"/>
                <w:szCs w:val="21"/>
                <w:highlight w:val="none"/>
                <w:u w:val="single"/>
                <w:lang w:eastAsia="zh-CN"/>
              </w:rPr>
              <w:t xml:space="preserve">持有公安机关部门颁发的保安</w:t>
            </w:r>
            <w:r>
              <w:rPr>
                <w:rFonts w:hint="eastAsia" w:ascii="宋体" w:hAnsi="宋体" w:eastAsia="宋体" w:cs="宋体"/>
                <w:i/>
                <w:iCs/>
                <w:sz w:val="21"/>
                <w:szCs w:val="21"/>
                <w:highlight w:val="none"/>
                <w:u w:val="single"/>
                <w:lang w:val="en-US" w:eastAsia="zh-CN"/>
              </w:rPr>
              <w:t xml:space="preserve">员</w:t>
            </w:r>
            <w:r>
              <w:rPr>
                <w:rFonts w:hint="eastAsia" w:ascii="宋体" w:hAnsi="宋体" w:eastAsia="宋体" w:cs="宋体"/>
                <w:i/>
                <w:iCs/>
                <w:sz w:val="21"/>
                <w:szCs w:val="21"/>
                <w:highlight w:val="none"/>
                <w:u w:val="single"/>
                <w:lang w:eastAsia="zh-CN"/>
              </w:rPr>
              <w:t xml:space="preserve">证，</w:t>
            </w:r>
            <w:r>
              <w:rPr>
                <w:rFonts w:hint="eastAsia" w:ascii="宋体" w:hAnsi="宋体" w:eastAsia="宋体" w:cs="宋体"/>
                <w:i/>
                <w:iCs/>
                <w:sz w:val="21"/>
                <w:szCs w:val="21"/>
                <w:highlight w:val="none"/>
                <w:u w:val="single"/>
                <w:lang w:val="en-US" w:eastAsia="zh-CN"/>
              </w:rPr>
              <w:t xml:space="preserve">同时保安服务</w:t>
            </w:r>
            <w:r>
              <w:rPr>
                <w:rFonts w:hint="eastAsia" w:ascii="宋体" w:hAnsi="宋体" w:eastAsia="宋体" w:cs="宋体"/>
                <w:i/>
                <w:iCs/>
                <w:sz w:val="21"/>
                <w:szCs w:val="21"/>
                <w:highlight w:val="none"/>
                <w:u w:val="single"/>
              </w:rPr>
              <w:t xml:space="preserve">配电工</w:t>
            </w:r>
            <w:r>
              <w:rPr>
                <w:rFonts w:hint="eastAsia" w:ascii="宋体" w:hAnsi="宋体" w:eastAsia="宋体" w:cs="宋体"/>
                <w:i/>
                <w:iCs/>
                <w:sz w:val="21"/>
                <w:szCs w:val="21"/>
                <w:highlight w:val="none"/>
                <w:u w:val="single"/>
                <w:lang w:val="en-US" w:eastAsia="zh-CN"/>
              </w:rPr>
              <w:t xml:space="preserve">岗3人均</w:t>
            </w:r>
            <w:r>
              <w:rPr>
                <w:rFonts w:hint="eastAsia" w:ascii="宋体" w:hAnsi="宋体" w:eastAsia="宋体" w:cs="宋体"/>
                <w:i/>
                <w:iCs/>
                <w:sz w:val="21"/>
                <w:szCs w:val="21"/>
                <w:highlight w:val="none"/>
                <w:u w:val="single"/>
              </w:rPr>
              <w:t xml:space="preserve">须持高压电工特种作业操作证</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i/>
                <w:iCs/>
                <w:sz w:val="21"/>
                <w:szCs w:val="21"/>
                <w:highlight w:val="none"/>
                <w:u w:val="single"/>
                <w:lang w:val="en-US" w:eastAsia="zh-CN"/>
              </w:rPr>
              <w:t xml:space="preserve">以上2个证书需提供有效证书复印件及</w:t>
            </w:r>
            <w:r>
              <w:rPr>
                <w:rFonts w:hint="eastAsia" w:ascii="宋体" w:hAnsi="宋体" w:cs="宋体"/>
                <w:i/>
                <w:iCs/>
                <w:sz w:val="21"/>
                <w:szCs w:val="21"/>
                <w:highlight w:val="none"/>
                <w:u w:val="single"/>
                <w:lang w:val="en-US" w:eastAsia="zh-CN"/>
              </w:rPr>
              <w:t xml:space="preserve">供应商</w:t>
            </w:r>
            <w:r>
              <w:rPr>
                <w:rFonts w:hint="eastAsia" w:ascii="宋体" w:hAnsi="宋体" w:eastAsia="宋体" w:cs="宋体"/>
                <w:i/>
                <w:iCs/>
                <w:sz w:val="21"/>
                <w:szCs w:val="21"/>
                <w:highlight w:val="none"/>
                <w:u w:val="single"/>
                <w:lang w:val="en-US" w:eastAsia="zh-CN"/>
              </w:rPr>
              <w:t xml:space="preserve">为其缴纳的近三个月以来任意一个月的社保证明，或由供应商在响应文件中提供“如成交，按保安服务配电工岗要求数量配置持证人员，若因供应商未按要求配备人员进而影响服务质量等，产生的一切后果由供应商自行承担”的承诺）</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两年以上实际工作经验。</w:t>
            </w:r>
            <w:r/>
          </w:p>
        </w:tc>
      </w:tr>
    </w:tbl>
    <w:p>
      <w:pPr>
        <w:numPr>
          <w:ilvl w:val="0"/>
          <w:numId w:val="0"/>
        </w:numPr>
        <w:ind w:firstLine="420"/>
        <w:jc w:val="left"/>
        <w:keepLines w:val="0"/>
        <w:keepNext w:val="0"/>
        <w:pageBreakBefore w:val="0"/>
        <w:spacing w:line="300" w:lineRule="auto"/>
        <w:widowControl/>
        <w:rPr>
          <w:rFonts w:hint="eastAsia" w:ascii="楷体" w:hAnsi="楷体" w:eastAsia="楷体" w:cs="楷体"/>
          <w:b w:val="0"/>
          <w:bCs/>
          <w:color w:val="000000"/>
          <w:szCs w:val="21"/>
          <w:highlight w:val="none"/>
          <w:u w:val="none"/>
        </w:rPr>
      </w:pPr>
      <w:r>
        <w:rPr>
          <w:rFonts w:hint="eastAsia" w:ascii="楷体" w:hAnsi="楷体" w:eastAsia="楷体" w:cs="楷体"/>
          <w:color w:val="000000"/>
          <w:sz w:val="21"/>
          <w:szCs w:val="21"/>
          <w:highlight w:val="none"/>
          <w:u w:val="none"/>
          <w:lang w:val="en-US" w:eastAsia="zh-CN"/>
        </w:rPr>
        <w:t xml:space="preserve">注：</w:t>
      </w:r>
      <w:r>
        <w:rPr>
          <w:rFonts w:hint="eastAsia" w:ascii="楷体" w:hAnsi="楷体" w:eastAsia="楷体" w:cs="楷体"/>
          <w:b w:val="0"/>
          <w:bCs/>
          <w:color w:val="000000"/>
          <w:szCs w:val="21"/>
          <w:highlight w:val="none"/>
          <w:u w:val="none"/>
          <w:lang w:val="en-US" w:eastAsia="zh-CN"/>
        </w:rPr>
        <w:t xml:space="preserve">供应商</w:t>
      </w:r>
      <w:r>
        <w:rPr>
          <w:rFonts w:hint="eastAsia" w:ascii="楷体" w:hAnsi="楷体" w:eastAsia="楷体" w:cs="楷体"/>
          <w:b w:val="0"/>
          <w:bCs/>
          <w:color w:val="000000"/>
          <w:szCs w:val="21"/>
          <w:highlight w:val="none"/>
          <w:u w:val="none"/>
        </w:rPr>
        <w:t xml:space="preserve">应</w:t>
      </w:r>
      <w:r>
        <w:rPr>
          <w:rFonts w:hint="eastAsia" w:ascii="楷体" w:hAnsi="楷体" w:eastAsia="楷体" w:cs="楷体"/>
          <w:b w:val="0"/>
          <w:bCs/>
          <w:color w:val="000000"/>
          <w:szCs w:val="21"/>
          <w:highlight w:val="none"/>
          <w:u w:val="none"/>
          <w:lang w:eastAsia="zh-CN"/>
        </w:rPr>
        <w:t xml:space="preserve">当按国家相关法律法规，合理确定服务人员工资标准、</w:t>
      </w:r>
      <w:r>
        <w:rPr>
          <w:rFonts w:hint="eastAsia" w:ascii="楷体" w:hAnsi="楷体" w:eastAsia="楷体" w:cs="楷体"/>
          <w:b w:val="0"/>
          <w:bCs/>
          <w:color w:val="000000"/>
          <w:szCs w:val="21"/>
          <w:highlight w:val="none"/>
          <w:u w:val="none"/>
        </w:rPr>
        <w:t xml:space="preserve">工作时间</w:t>
      </w:r>
      <w:r>
        <w:rPr>
          <w:rFonts w:hint="eastAsia" w:ascii="楷体" w:hAnsi="楷体" w:eastAsia="楷体" w:cs="楷体"/>
          <w:b w:val="0"/>
          <w:bCs/>
          <w:color w:val="000000"/>
          <w:szCs w:val="21"/>
          <w:highlight w:val="none"/>
          <w:u w:val="none"/>
          <w:lang w:eastAsia="zh-CN"/>
        </w:rPr>
        <w:t xml:space="preserve">等</w:t>
      </w:r>
      <w:r>
        <w:rPr>
          <w:rFonts w:hint="eastAsia" w:ascii="楷体" w:hAnsi="楷体" w:eastAsia="楷体" w:cs="楷体"/>
          <w:b w:val="0"/>
          <w:bCs/>
          <w:color w:val="000000"/>
          <w:szCs w:val="21"/>
          <w:highlight w:val="none"/>
          <w:u w:val="none"/>
        </w:rPr>
        <w:t xml:space="preserve">。</w:t>
      </w:r>
      <w:r/>
    </w:p>
    <w:p>
      <w:pPr>
        <w:numPr>
          <w:ilvl w:val="0"/>
          <w:numId w:val="0"/>
        </w:numPr>
        <w:ind w:firstLine="420"/>
        <w:jc w:val="left"/>
        <w:keepLines w:val="0"/>
        <w:keepNext w:val="0"/>
        <w:pageBreakBefore w:val="0"/>
        <w:spacing w:line="300" w:lineRule="auto"/>
        <w:widowControl/>
        <w:rPr>
          <w:rFonts w:hint="eastAsia" w:ascii="方正仿宋_GBK" w:hAnsi="方正仿宋_GBK" w:eastAsia="方正仿宋_GBK" w:cs="方正仿宋_GBK"/>
          <w:b/>
          <w:bCs/>
          <w:sz w:val="32"/>
          <w:szCs w:val="32"/>
        </w:rPr>
      </w:pPr>
      <w:r>
        <w:rPr>
          <w:rFonts w:hint="eastAsia" w:ascii="楷体" w:hAnsi="楷体" w:eastAsia="楷体" w:cs="楷体"/>
          <w:b w:val="0"/>
          <w:bCs/>
          <w:color w:val="000000"/>
          <w:sz w:val="21"/>
          <w:szCs w:val="21"/>
          <w:highlight w:val="none"/>
          <w:lang w:val="en-US" w:eastAsia="zh-CN" w:bidi="ar-SA"/>
        </w:rPr>
        <w:t xml:space="preserve">    </w:t>
      </w:r>
      <w:r>
        <w:rPr>
          <w:rFonts w:hint="eastAsia" w:ascii="楷体" w:hAnsi="楷体" w:eastAsia="楷体" w:cs="楷体"/>
          <w:b w:val="0"/>
          <w:bCs/>
          <w:color w:val="000000"/>
          <w:szCs w:val="21"/>
          <w:highlight w:val="none"/>
          <w:u w:val="none"/>
          <w:lang w:val="en-US" w:eastAsia="zh-CN"/>
        </w:rPr>
        <w:t xml:space="preserve">供应商</w:t>
      </w:r>
      <w:r>
        <w:rPr>
          <w:rFonts w:hint="eastAsia" w:ascii="楷体" w:hAnsi="楷体" w:eastAsia="楷体" w:cs="楷体"/>
          <w:bCs/>
          <w:i w:val="0"/>
          <w:iCs w:val="0"/>
          <w:color w:val="000000"/>
          <w:sz w:val="21"/>
          <w:szCs w:val="21"/>
          <w:highlight w:val="none"/>
          <w:u w:val="none"/>
          <w:lang w:val="en-US" w:eastAsia="zh-CN" w:bidi="ar"/>
        </w:rPr>
        <w:t xml:space="preserve">应当自行为服务人员办理必需的保险</w:t>
      </w:r>
      <w:r>
        <w:rPr>
          <w:rFonts w:hint="eastAsia" w:ascii="楷体" w:hAnsi="楷体" w:eastAsia="楷体" w:cs="楷体"/>
          <w:b w:val="0"/>
          <w:bCs/>
          <w:color w:val="000000"/>
          <w:szCs w:val="21"/>
          <w:highlight w:val="none"/>
          <w:u w:val="none"/>
        </w:rPr>
        <w:t xml:space="preserve">，有关人员伤亡及第三者责任险均</w:t>
      </w:r>
      <w:r>
        <w:rPr>
          <w:rFonts w:hint="eastAsia" w:ascii="楷体" w:hAnsi="楷体" w:eastAsia="楷体" w:cs="楷体"/>
          <w:b w:val="0"/>
          <w:bCs/>
          <w:color w:val="000000"/>
          <w:szCs w:val="21"/>
          <w:highlight w:val="none"/>
          <w:u w:val="none"/>
          <w:lang w:val="en-US" w:eastAsia="zh-CN"/>
        </w:rPr>
        <w:t xml:space="preserve">应当</w:t>
      </w:r>
      <w:r>
        <w:rPr>
          <w:rFonts w:hint="eastAsia" w:ascii="楷体" w:hAnsi="楷体" w:eastAsia="楷体" w:cs="楷体"/>
          <w:b w:val="0"/>
          <w:bCs/>
          <w:color w:val="000000"/>
          <w:szCs w:val="21"/>
          <w:highlight w:val="none"/>
          <w:u w:val="none"/>
        </w:rPr>
        <w:t xml:space="preserve">考虑在报价因素中。</w:t>
      </w:r>
      <w:bookmarkEnd w:id="178"/>
      <w:r/>
      <w:bookmarkEnd w:id="179"/>
      <w:r/>
      <w:bookmarkEnd w:id="180"/>
      <w:r/>
      <w:r/>
    </w:p>
    <w:p>
      <w:pPr>
        <w:pStyle w:val="901"/>
        <w:jc w:val="left"/>
        <w:keepLines/>
        <w:keepNext/>
        <w:pageBreakBefore w:val="0"/>
        <w:spacing w:before="0" w:after="0" w:line="660" w:lineRule="exact"/>
        <w:widowControl w:val="off"/>
        <w:rPr>
          <w:rFonts w:hint="eastAsia" w:ascii="方正黑体_GBK" w:hAnsi="方正黑体_GBK" w:eastAsia="方正黑体_GBK" w:cs="方正黑体_GBK"/>
          <w:b w:val="0"/>
          <w:bCs w:val="0"/>
          <w:sz w:val="22"/>
          <w:szCs w:val="22"/>
          <w:lang w:val="en-US" w:eastAsia="zh-CN"/>
        </w:rPr>
      </w:pPr>
      <w:r>
        <w:rPr>
          <w:rFonts w:hint="eastAsia" w:ascii="方正黑体_GBK" w:hAnsi="方正黑体_GBK" w:eastAsia="方正黑体_GBK" w:cs="方正黑体_GBK"/>
          <w:b w:val="0"/>
          <w:bCs w:val="0"/>
          <w:sz w:val="22"/>
          <w:szCs w:val="22"/>
          <w:lang w:val="en-US" w:eastAsia="zh-CN"/>
        </w:rPr>
        <w:t xml:space="preserve">四、方案要求</w:t>
      </w:r>
      <w:r/>
    </w:p>
    <w:p>
      <w:pPr>
        <w:ind w:firstLine="482"/>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lang w:val="en-US" w:eastAsia="zh-CN"/>
        </w:rPr>
        <w:t xml:space="preserve">1.</w:t>
      </w:r>
      <w:r>
        <w:rPr>
          <w:rFonts w:hint="eastAsia" w:ascii="方正仿宋_GBK" w:hAnsi="方正仿宋_GBK" w:eastAsia="方正仿宋_GBK" w:cs="方正仿宋_GBK"/>
          <w:b/>
          <w:bCs/>
          <w:color w:val="000000"/>
          <w:sz w:val="24"/>
          <w:szCs w:val="24"/>
          <w:highlight w:val="none"/>
          <w:lang w:val="en-US" w:eastAsia="zh-CN"/>
        </w:rPr>
        <w:t xml:space="preserve">项目总体实施方案：</w:t>
      </w:r>
      <w:r>
        <w:rPr>
          <w:rFonts w:hint="eastAsia" w:ascii="方正仿宋_GBK" w:hAnsi="方正仿宋_GBK" w:eastAsia="方正仿宋_GBK" w:cs="方正仿宋_GBK"/>
          <w:sz w:val="24"/>
          <w:szCs w:val="24"/>
        </w:rPr>
        <w:t xml:space="preserve">提供的项目总体实施方案，应当根据项目需求进行总体分析，包括对本物业的认识、服务定位、管理理念、服务目标及整体服务流程等，</w:t>
      </w:r>
      <w:r>
        <w:rPr>
          <w:rFonts w:hint="eastAsia" w:ascii="方正仿宋_GBK" w:hAnsi="方正仿宋_GBK" w:eastAsia="方正仿宋_GBK" w:cs="方正仿宋_GBK"/>
          <w:sz w:val="24"/>
          <w:szCs w:val="24"/>
          <w:lang w:val="en-US" w:eastAsia="zh-CN"/>
        </w:rPr>
        <w:t xml:space="preserve">具体内容</w:t>
      </w:r>
      <w:r>
        <w:rPr>
          <w:rFonts w:hint="eastAsia" w:ascii="方正仿宋_GBK" w:hAnsi="方正仿宋_GBK" w:eastAsia="方正仿宋_GBK" w:cs="方正仿宋_GBK"/>
          <w:sz w:val="24"/>
          <w:szCs w:val="24"/>
        </w:rPr>
        <w:t xml:space="preserve">包括但不限于：质量控制、制度建设、基本服务、房屋维护服务、公用设施设备维护服务、保洁服务、绿化服务、保安服务、会议服务等实施方案。要求方案详细、科学合理、可行性高且措施有力。</w:t>
      </w:r>
      <w:r/>
    </w:p>
    <w:p>
      <w:pPr>
        <w:ind w:firstLine="482"/>
        <w:spacing w:line="48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b/>
          <w:bCs/>
          <w:sz w:val="24"/>
          <w:szCs w:val="24"/>
          <w:lang w:val="en-US" w:eastAsia="zh-CN"/>
        </w:rPr>
        <w:t xml:space="preserve">2.人员管理及培训方案：</w:t>
      </w:r>
      <w:r>
        <w:rPr>
          <w:rFonts w:hint="eastAsia" w:ascii="方正仿宋_GBK" w:hAnsi="方正仿宋_GBK" w:eastAsia="方正仿宋_GBK" w:cs="方正仿宋_GBK"/>
          <w:sz w:val="24"/>
          <w:szCs w:val="24"/>
          <w:lang w:val="en-US" w:eastAsia="zh-CN"/>
        </w:rPr>
        <w:t xml:space="preserve">提供的人员管理及培训方案应当包括加强对本项目人员的日常行为规范教育和管理、配合相关部门开展好安全检查工作、项目人员培训计划、培训举措等，要求方案详细、科学合理、可行性高且措施有力。</w:t>
      </w:r>
      <w:r/>
    </w:p>
    <w:p>
      <w:pPr>
        <w:ind w:firstLine="480"/>
        <w:spacing w:line="480" w:lineRule="exact"/>
        <w:rPr>
          <w:rFonts w:hint="eastAsia" w:ascii="仿宋" w:hAnsi="仿宋" w:eastAsia="仿宋"/>
          <w:sz w:val="24"/>
          <w:szCs w:val="24"/>
        </w:rPr>
      </w:pPr>
      <w:r>
        <w:rPr>
          <w:rFonts w:hint="eastAsia" w:ascii="方正仿宋_GBK" w:hAnsi="方正仿宋_GBK" w:eastAsia="方正仿宋_GBK" w:cs="方正仿宋_GBK"/>
          <w:sz w:val="24"/>
          <w:szCs w:val="24"/>
          <w:lang w:val="en-US" w:eastAsia="zh-CN"/>
        </w:rPr>
        <w:t xml:space="preserve">3.</w:t>
      </w:r>
      <w:r>
        <w:rPr>
          <w:rFonts w:hint="eastAsia" w:ascii="仿宋" w:hAnsi="仿宋" w:eastAsia="仿宋"/>
          <w:b/>
          <w:bCs/>
          <w:sz w:val="24"/>
          <w:szCs w:val="24"/>
        </w:rPr>
        <w:t xml:space="preserve">突发事件应急处理方案：</w:t>
      </w:r>
      <w:r>
        <w:rPr>
          <w:rFonts w:hint="eastAsia" w:ascii="仿宋" w:hAnsi="仿宋" w:eastAsia="仿宋"/>
          <w:sz w:val="24"/>
          <w:szCs w:val="24"/>
        </w:rPr>
        <w:t xml:space="preserve">提供的突发事件应急处理方案，应当根据本项目实际情况，结合物业服务管理范围能考虑到各种突发事件，包括并建立突发事件反应预案、完整的突发事件处理程序、信息报告与处置流程、后期处置及责任追究等，要求方案详细、科学合理、可行性高且措施有力。</w:t>
      </w:r>
      <w:r/>
    </w:p>
    <w:p>
      <w:pPr>
        <w:ind w:firstLine="482"/>
        <w:spacing w:line="480" w:lineRule="exact"/>
        <w:rPr>
          <w:rFonts w:hint="eastAsia" w:ascii="仿宋" w:hAnsi="仿宋" w:eastAsia="仿宋"/>
          <w:sz w:val="24"/>
          <w:szCs w:val="24"/>
        </w:rPr>
      </w:pPr>
      <w:r>
        <w:rPr>
          <w:rFonts w:hint="eastAsia" w:ascii="仿宋" w:hAnsi="仿宋" w:eastAsia="仿宋"/>
          <w:b/>
          <w:bCs/>
          <w:sz w:val="24"/>
          <w:szCs w:val="24"/>
          <w:lang w:val="en-US" w:eastAsia="zh-CN"/>
        </w:rPr>
        <w:t xml:space="preserve">4.档案资料管理方案：</w:t>
      </w:r>
      <w:r>
        <w:rPr>
          <w:rFonts w:hint="eastAsia" w:ascii="仿宋" w:hAnsi="仿宋" w:eastAsia="仿宋"/>
          <w:sz w:val="24"/>
          <w:szCs w:val="24"/>
          <w:lang w:val="en-US" w:eastAsia="zh-CN"/>
        </w:rPr>
        <w:t xml:space="preserve">提供的档案资料管理方案</w:t>
      </w:r>
      <w:r>
        <w:rPr>
          <w:rFonts w:hint="eastAsia" w:ascii="仿宋" w:hAnsi="仿宋" w:eastAsia="仿宋"/>
          <w:sz w:val="24"/>
          <w:szCs w:val="24"/>
        </w:rPr>
        <w:t xml:space="preserve">应当根据本项目实际情况，</w:t>
      </w:r>
      <w:r>
        <w:rPr>
          <w:rFonts w:hint="eastAsia" w:ascii="仿宋" w:hAnsi="仿宋" w:eastAsia="仿宋"/>
          <w:sz w:val="24"/>
          <w:szCs w:val="24"/>
          <w:lang w:val="en-US" w:eastAsia="zh-CN"/>
        </w:rPr>
        <w:t xml:space="preserve">覆盖档案分类、收集、保管、保密、查阅、更新、归档追责、移交等全流程，</w:t>
      </w:r>
      <w:r>
        <w:rPr>
          <w:rFonts w:hint="eastAsia" w:ascii="仿宋" w:hAnsi="仿宋" w:eastAsia="仿宋"/>
          <w:sz w:val="24"/>
          <w:szCs w:val="24"/>
        </w:rPr>
        <w:t xml:space="preserve">要求方案详细、科学合理、可行性高且措施有力。</w:t>
      </w:r>
      <w:r/>
    </w:p>
    <w:p>
      <w:pPr>
        <w:ind w:firstLine="482"/>
        <w:spacing w:line="480" w:lineRule="exact"/>
        <w:rPr>
          <w:rFonts w:hint="eastAsia" w:ascii="仿宋" w:hAnsi="仿宋" w:eastAsia="仿宋"/>
          <w:sz w:val="24"/>
          <w:szCs w:val="24"/>
        </w:rPr>
      </w:pPr>
      <w:r>
        <w:rPr>
          <w:rFonts w:hint="eastAsia" w:ascii="仿宋" w:hAnsi="仿宋" w:eastAsia="仿宋"/>
          <w:b/>
          <w:bCs/>
          <w:sz w:val="24"/>
          <w:szCs w:val="24"/>
          <w:lang w:val="en-US" w:eastAsia="zh-CN"/>
        </w:rPr>
        <w:t xml:space="preserve">5.进场、退场交接过渡方案：</w:t>
      </w:r>
      <w:r>
        <w:rPr>
          <w:rFonts w:hint="eastAsia" w:ascii="仿宋" w:hAnsi="仿宋" w:eastAsia="仿宋"/>
          <w:sz w:val="24"/>
          <w:szCs w:val="24"/>
          <w:lang w:val="en-US" w:eastAsia="zh-CN"/>
        </w:rPr>
        <w:t xml:space="preserve">提供的进场、退场交接过渡方案，应当根据本项目实际情况，包括进场交接、过渡期服务、退场交接、风险防控、平稳过渡保障等内容，</w:t>
      </w:r>
      <w:r>
        <w:rPr>
          <w:rFonts w:hint="eastAsia" w:ascii="仿宋" w:hAnsi="仿宋" w:eastAsia="仿宋"/>
          <w:sz w:val="24"/>
          <w:szCs w:val="24"/>
        </w:rPr>
        <w:t xml:space="preserve">要求方案详细、科学合理、可行性高且措施有力</w:t>
      </w:r>
      <w:r>
        <w:rPr>
          <w:rFonts w:hint="eastAsia" w:ascii="仿宋" w:hAnsi="仿宋" w:eastAsia="仿宋"/>
          <w:sz w:val="24"/>
          <w:szCs w:val="24"/>
          <w:lang w:eastAsia="zh-CN"/>
        </w:rPr>
        <w:t xml:space="preserve">，</w:t>
      </w:r>
      <w:r>
        <w:rPr>
          <w:rFonts w:hint="eastAsia" w:ascii="仿宋" w:hAnsi="仿宋" w:eastAsia="仿宋"/>
          <w:sz w:val="24"/>
          <w:szCs w:val="24"/>
        </w:rPr>
        <w:t xml:space="preserve">确保交接工作的平稳过渡。</w:t>
      </w:r>
      <w:r/>
    </w:p>
    <w:p>
      <w:pPr>
        <w:ind w:firstLine="482"/>
        <w:spacing w:line="480" w:lineRule="exact"/>
        <w:rPr>
          <w:rFonts w:hint="eastAsia" w:ascii="仿宋" w:hAnsi="仿宋" w:eastAsia="仿宋"/>
          <w:sz w:val="24"/>
          <w:szCs w:val="24"/>
        </w:rPr>
      </w:pPr>
      <w:r>
        <w:rPr>
          <w:rFonts w:hint="eastAsia" w:ascii="仿宋" w:hAnsi="仿宋" w:eastAsia="仿宋"/>
          <w:b/>
          <w:bCs/>
          <w:sz w:val="24"/>
          <w:szCs w:val="24"/>
          <w:lang w:val="en-US" w:eastAsia="zh-CN"/>
        </w:rPr>
        <w:t xml:space="preserve">6.安全管理工作方案：</w:t>
      </w:r>
      <w:r>
        <w:rPr>
          <w:rFonts w:hint="eastAsia" w:ascii="仿宋" w:hAnsi="仿宋" w:eastAsia="仿宋"/>
          <w:sz w:val="24"/>
          <w:szCs w:val="24"/>
        </w:rPr>
        <w:t xml:space="preserve">对本项目安全管理理念、安全工作目标进行定位，对安全工作重点、难点把控情况进行分析，充分识别危险源及可能发生的消防等各类事件，安全工作制度、培训演练方案完善，提供的安全管理方案应细致完整、针对性强、措施有力。</w:t>
      </w:r>
      <w:r/>
    </w:p>
    <w:p>
      <w:pPr>
        <w:ind w:firstLine="482"/>
        <w:spacing w:line="480" w:lineRule="exact"/>
        <w:rPr>
          <w:rFonts w:hint="eastAsia" w:ascii="仿宋" w:hAnsi="仿宋" w:eastAsia="仿宋"/>
          <w:sz w:val="24"/>
          <w:szCs w:val="24"/>
          <w:lang w:eastAsia="zh-CN"/>
        </w:rPr>
      </w:pPr>
      <w:r>
        <w:rPr>
          <w:rFonts w:hint="eastAsia" w:ascii="仿宋" w:hAnsi="仿宋" w:eastAsia="仿宋"/>
          <w:b/>
          <w:bCs/>
          <w:sz w:val="24"/>
          <w:szCs w:val="24"/>
          <w:lang w:val="en-US" w:eastAsia="zh-CN"/>
        </w:rPr>
        <w:t xml:space="preserve">7.秩序维护服务方案：</w:t>
      </w:r>
      <w:r>
        <w:rPr>
          <w:rFonts w:hint="eastAsia" w:ascii="仿宋" w:hAnsi="仿宋" w:eastAsia="仿宋"/>
          <w:sz w:val="24"/>
          <w:szCs w:val="24"/>
          <w:lang w:val="en-US" w:eastAsia="zh-CN"/>
        </w:rPr>
        <w:t xml:space="preserve">秩序维护服务方案应当根据本项目实际情况，围绕办公区安保值守、人员车辆进出管控、全域巡逻排查开展等日常秩序管理进行制定，</w:t>
      </w:r>
      <w:r>
        <w:rPr>
          <w:rFonts w:hint="eastAsia" w:ascii="仿宋" w:hAnsi="仿宋" w:eastAsia="仿宋"/>
          <w:sz w:val="24"/>
          <w:szCs w:val="24"/>
        </w:rPr>
        <w:t xml:space="preserve">要求方案详细、科学合理、可行性高且措施有力</w:t>
      </w:r>
      <w:r>
        <w:rPr>
          <w:rFonts w:hint="eastAsia" w:ascii="仿宋" w:hAnsi="仿宋" w:eastAsia="仿宋"/>
          <w:sz w:val="24"/>
          <w:szCs w:val="24"/>
          <w:lang w:eastAsia="zh-CN"/>
        </w:rPr>
        <w:t xml:space="preserve">。</w:t>
      </w:r>
      <w:r/>
    </w:p>
    <w:p>
      <w:pPr>
        <w:ind w:firstLine="482"/>
        <w:spacing w:line="480" w:lineRule="exact"/>
        <w:rPr>
          <w:rFonts w:hint="eastAsia" w:ascii="仿宋" w:hAnsi="仿宋" w:eastAsia="仿宋"/>
          <w:sz w:val="24"/>
          <w:szCs w:val="24"/>
        </w:rPr>
      </w:pPr>
      <w:r>
        <w:rPr>
          <w:rFonts w:hint="eastAsia" w:ascii="仿宋" w:hAnsi="仿宋" w:eastAsia="仿宋"/>
          <w:b/>
          <w:bCs/>
          <w:sz w:val="24"/>
          <w:szCs w:val="24"/>
          <w:lang w:val="en-US" w:eastAsia="zh-CN"/>
        </w:rPr>
        <w:t xml:space="preserve">8.零星维修服务方案：</w:t>
      </w:r>
      <w:r>
        <w:rPr>
          <w:rFonts w:hint="eastAsia" w:ascii="仿宋" w:hAnsi="仿宋" w:eastAsia="仿宋"/>
          <w:sz w:val="24"/>
          <w:szCs w:val="24"/>
        </w:rPr>
        <w:t xml:space="preserve">提供的零星维修服务方案，包括建立健全维修服务相关制度、</w:t>
      </w:r>
      <w:r>
        <w:rPr>
          <w:rFonts w:hint="eastAsia" w:ascii="仿宋" w:hAnsi="仿宋" w:eastAsia="仿宋"/>
          <w:sz w:val="24"/>
          <w:szCs w:val="24"/>
          <w:lang w:val="en-US" w:eastAsia="zh-CN"/>
        </w:rPr>
        <w:t xml:space="preserve">服务标准及目标、</w:t>
      </w:r>
      <w:r>
        <w:rPr>
          <w:rFonts w:hint="eastAsia" w:ascii="仿宋" w:hAnsi="仿宋" w:eastAsia="仿宋"/>
          <w:sz w:val="24"/>
          <w:szCs w:val="24"/>
        </w:rPr>
        <w:t xml:space="preserve">有效的节能降耗方案、突发断水断电的应急方案，以及</w:t>
      </w:r>
      <w:r>
        <w:rPr>
          <w:rFonts w:hint="eastAsia" w:ascii="仿宋" w:hAnsi="仿宋" w:eastAsia="仿宋"/>
          <w:sz w:val="24"/>
          <w:szCs w:val="24"/>
          <w:lang w:val="en-US" w:eastAsia="zh-CN"/>
        </w:rPr>
        <w:t xml:space="preserve">维修服务流程与响应机制</w:t>
      </w:r>
      <w:r>
        <w:rPr>
          <w:rFonts w:hint="eastAsia" w:ascii="仿宋" w:hAnsi="仿宋" w:eastAsia="仿宋"/>
          <w:sz w:val="24"/>
          <w:szCs w:val="24"/>
        </w:rPr>
        <w:t xml:space="preserve">，要求方案详细、科学合理、可行性高且措施有力。</w:t>
      </w:r>
      <w:r/>
    </w:p>
    <w:p>
      <w:pPr>
        <w:ind w:firstLine="482"/>
        <w:spacing w:line="480" w:lineRule="exact"/>
        <w:rPr>
          <w:rFonts w:ascii="仿宋" w:hAnsi="仿宋" w:eastAsia="仿宋"/>
          <w:sz w:val="24"/>
          <w:szCs w:val="24"/>
          <w:lang w:val="en-US" w:eastAsia="zh-CN"/>
        </w:rPr>
      </w:pPr>
      <w:r>
        <w:rPr>
          <w:rFonts w:hint="eastAsia" w:ascii="仿宋" w:hAnsi="仿宋" w:eastAsia="仿宋"/>
          <w:b/>
          <w:bCs/>
          <w:sz w:val="24"/>
          <w:szCs w:val="24"/>
          <w:lang w:val="en-US" w:eastAsia="zh-CN"/>
        </w:rPr>
        <w:t xml:space="preserve">9.设备设施运行管理服务方案：</w:t>
      </w:r>
      <w:r>
        <w:rPr>
          <w:rFonts w:hint="eastAsia" w:ascii="仿宋" w:hAnsi="仿宋" w:eastAsia="仿宋"/>
          <w:sz w:val="24"/>
          <w:szCs w:val="24"/>
        </w:rPr>
        <w:t xml:space="preserve">提供的</w:t>
      </w:r>
      <w:r>
        <w:rPr>
          <w:rFonts w:hint="eastAsia" w:ascii="仿宋" w:hAnsi="仿宋" w:eastAsia="仿宋"/>
          <w:sz w:val="24"/>
          <w:szCs w:val="24"/>
          <w:lang w:val="en-US" w:eastAsia="zh-CN"/>
        </w:rPr>
        <w:t xml:space="preserve">设备设施运行管理服务方案</w:t>
      </w:r>
      <w:r>
        <w:rPr>
          <w:rFonts w:hint="eastAsia" w:ascii="仿宋" w:hAnsi="仿宋" w:eastAsia="仿宋"/>
          <w:sz w:val="24"/>
          <w:szCs w:val="24"/>
        </w:rPr>
        <w:t xml:space="preserve">，包括对水电设备、消防系统、配电房、地下管网等各类工程设施设备的管理维护制度、节能与运行管理、台账档案管理、应急处置预案以及管护人员配备等方案，要求方案详细、科学合理、可行性高且措施有力。</w:t>
      </w:r>
      <w:r/>
    </w:p>
    <w:p>
      <w:pPr>
        <w:ind w:firstLine="480"/>
        <w:spacing w:line="480" w:lineRule="exact"/>
        <w:rPr>
          <w:rFonts w:ascii="仿宋" w:hAnsi="仿宋" w:eastAsia="仿宋"/>
          <w:sz w:val="24"/>
          <w:szCs w:val="24"/>
          <w:lang w:val="en-US" w:eastAsia="zh-CN"/>
        </w:rPr>
      </w:pPr>
      <w:r>
        <w:rPr>
          <w:rFonts w:ascii="仿宋" w:hAnsi="仿宋" w:eastAsia="仿宋"/>
          <w:sz w:val="24"/>
          <w:szCs w:val="24"/>
          <w:lang w:val="en-US" w:eastAsia="zh-CN"/>
        </w:rPr>
      </w:r>
      <w:r/>
    </w:p>
    <w:p>
      <w:pPr>
        <w:ind w:firstLine="560"/>
        <w:spacing w:line="360" w:lineRule="auto"/>
        <w:tabs>
          <w:tab w:val="left" w:pos="8080" w:leader="none"/>
        </w:tabs>
        <w:rPr>
          <w:rFonts w:ascii="黑体" w:hAnsi="黑体" w:eastAsia="黑体"/>
          <w:bCs/>
          <w:sz w:val="28"/>
          <w:szCs w:val="28"/>
        </w:rPr>
      </w:pPr>
      <w:r>
        <w:rPr>
          <w:rFonts w:hint="eastAsia" w:ascii="黑体" w:hAnsi="黑体" w:eastAsia="黑体"/>
          <w:bCs/>
          <w:sz w:val="28"/>
          <w:szCs w:val="28"/>
        </w:rPr>
        <w:t xml:space="preserve">五、业绩</w:t>
      </w:r>
      <w:r>
        <w:rPr>
          <w:rFonts w:hint="eastAsia" w:ascii="黑体" w:hAnsi="黑体" w:eastAsia="黑体"/>
          <w:bCs/>
          <w:sz w:val="28"/>
          <w:szCs w:val="28"/>
          <w:lang w:val="en-US" w:eastAsia="zh-CN"/>
        </w:rPr>
        <w:t xml:space="preserve">及履约评价</w:t>
      </w:r>
      <w:r>
        <w:rPr>
          <w:rFonts w:hint="eastAsia" w:ascii="黑体" w:hAnsi="黑体" w:eastAsia="黑体"/>
          <w:bCs/>
          <w:sz w:val="28"/>
          <w:szCs w:val="28"/>
        </w:rPr>
        <w:t xml:space="preserve">要求</w:t>
      </w:r>
      <w:r/>
    </w:p>
    <w:p>
      <w:pPr>
        <w:ind w:firstLine="480"/>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1.根据</w:t>
      </w:r>
      <w:r>
        <w:rPr>
          <w:rFonts w:hint="eastAsia" w:ascii="仿宋" w:hAnsi="仿宋" w:eastAsia="仿宋" w:cs="Times New Roman"/>
          <w:sz w:val="24"/>
          <w:szCs w:val="24"/>
          <w:lang w:val="en-US" w:eastAsia="zh-CN"/>
        </w:rPr>
        <w:t xml:space="preserve">本项目</w:t>
      </w:r>
      <w:r>
        <w:rPr>
          <w:rFonts w:hint="eastAsia" w:ascii="仿宋" w:hAnsi="仿宋" w:eastAsia="仿宋" w:cs="Times New Roman"/>
          <w:sz w:val="24"/>
          <w:szCs w:val="24"/>
        </w:rPr>
        <w:t xml:space="preserve">特点和管理服务需求，提供2022年1月1日以来（以合同签订日期为准）类似</w:t>
      </w:r>
      <w:r>
        <w:rPr>
          <w:rFonts w:hint="eastAsia" w:ascii="仿宋" w:hAnsi="仿宋" w:eastAsia="仿宋" w:cs="Times New Roman"/>
          <w:sz w:val="24"/>
          <w:szCs w:val="24"/>
          <w:lang w:val="en-US" w:eastAsia="zh-CN"/>
        </w:rPr>
        <w:t xml:space="preserve">非住宅类</w:t>
      </w:r>
      <w:r>
        <w:rPr>
          <w:rFonts w:hint="eastAsia" w:ascii="仿宋" w:hAnsi="仿宋" w:eastAsia="仿宋" w:cs="Times New Roman"/>
          <w:sz w:val="24"/>
          <w:szCs w:val="24"/>
        </w:rPr>
        <w:t xml:space="preserve">物业管理项目的成功案例。</w:t>
      </w:r>
      <w:r/>
    </w:p>
    <w:p>
      <w:pPr>
        <w:ind w:firstLine="480"/>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hint="eastAsia" w:ascii="仿宋" w:hAnsi="仿宋" w:eastAsia="仿宋" w:cs="Times New Roman"/>
          <w:b w:val="0"/>
          <w:bCs w:val="0"/>
          <w:sz w:val="24"/>
          <w:szCs w:val="24"/>
          <w:lang w:val="en-US" w:eastAsia="zh-CN"/>
        </w:rPr>
        <w:t xml:space="preserve">提供提供2022年1月1日以来（以合同条款中载明的合同起始日期或合同签订日期为准），承接的非住宅项目业主单位出具的物业服务履约优秀（或好评或满意或最高档次）</w:t>
      </w:r>
      <w:r>
        <w:rPr>
          <w:rFonts w:hint="eastAsia" w:ascii="仿宋" w:hAnsi="仿宋" w:eastAsia="仿宋" w:cs="Times New Roman"/>
          <w:sz w:val="24"/>
          <w:szCs w:val="24"/>
        </w:rPr>
        <w:t xml:space="preserve">、满意度反馈等相关证明文件。</w:t>
      </w:r>
      <w:r/>
    </w:p>
    <w:p>
      <w:pPr>
        <w:ind w:firstLine="480"/>
        <w:spacing w:line="480" w:lineRule="exact"/>
        <w:rPr>
          <w:rFonts w:ascii="仿宋" w:hAnsi="仿宋" w:eastAsia="仿宋" w:cs="Times New Roman"/>
          <w:b w:val="0"/>
          <w:bCs w:val="0"/>
          <w:sz w:val="24"/>
          <w:szCs w:val="24"/>
          <w:lang w:val="en-US" w:eastAsia="zh-CN"/>
        </w:rPr>
      </w:pPr>
      <w:r>
        <w:rPr>
          <w:rFonts w:hint="eastAsia" w:ascii="仿宋" w:hAnsi="仿宋" w:eastAsia="仿宋" w:cs="Times New Roman"/>
          <w:sz w:val="24"/>
          <w:szCs w:val="24"/>
          <w:lang w:val="en-US" w:eastAsia="zh-CN"/>
        </w:rPr>
        <w:t xml:space="preserve">3.提供的业绩真实有效，服务口碑优良，履约情况符合项目采购标准。</w:t>
      </w:r>
      <w:r/>
    </w:p>
    <w:p>
      <w:pPr>
        <w:pStyle w:val="901"/>
        <w:jc w:val="left"/>
        <w:keepLines/>
        <w:keepNext/>
        <w:pageBreakBefore w:val="0"/>
        <w:spacing w:line="660" w:lineRule="exact"/>
        <w:widowControl w:val="off"/>
        <w:rPr>
          <w:rFonts w:hint="eastAsia" w:ascii="方正黑体_GBK" w:hAnsi="方正黑体_GBK" w:eastAsia="方正黑体_GBK" w:cs="方正黑体_GBK"/>
          <w:b w:val="0"/>
          <w:bCs w:val="0"/>
          <w:sz w:val="22"/>
          <w:szCs w:val="22"/>
          <w:lang w:val="en-US" w:eastAsia="zh-CN"/>
        </w:rPr>
      </w:pPr>
      <w:r>
        <w:rPr>
          <w:rFonts w:hint="eastAsia" w:ascii="方正黑体_GBK" w:hAnsi="方正黑体_GBK" w:eastAsia="方正黑体_GBK" w:cs="方正黑体_GBK"/>
          <w:b w:val="0"/>
          <w:bCs w:val="0"/>
          <w:sz w:val="22"/>
          <w:szCs w:val="22"/>
          <w:lang w:val="en-US" w:eastAsia="zh-CN"/>
        </w:rPr>
        <w:t xml:space="preserve">六、商务要求</w:t>
      </w:r>
      <w:r/>
    </w:p>
    <w:p>
      <w:pPr>
        <w:ind w:firstLine="480"/>
        <w:keepLines w:val="0"/>
        <w:keepNext w:val="0"/>
        <w:pageBreakBefore w:val="0"/>
        <w:spacing w:line="56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Cs/>
          <w:sz w:val="24"/>
          <w:szCs w:val="24"/>
        </w:rPr>
        <w:t xml:space="preserve">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w:t>
      </w:r>
      <w:r>
        <w:rPr>
          <w:rFonts w:hint="eastAsia" w:ascii="方正仿宋_GBK" w:hAnsi="方正仿宋_GBK" w:eastAsia="方正仿宋_GBK" w:cs="方正仿宋_GBK"/>
          <w:b/>
          <w:bCs/>
          <w:sz w:val="24"/>
          <w:szCs w:val="24"/>
          <w:lang w:eastAsia="zh-CN"/>
        </w:rPr>
        <w:t xml:space="preserve">加*号条款</w:t>
      </w:r>
      <w:r>
        <w:rPr>
          <w:rFonts w:hint="eastAsia" w:ascii="方正仿宋_GBK" w:hAnsi="方正仿宋_GBK" w:eastAsia="方正仿宋_GBK" w:cs="方正仿宋_GBK"/>
          <w:b/>
          <w:bCs/>
          <w:sz w:val="24"/>
          <w:szCs w:val="24"/>
        </w:rPr>
        <w:t xml:space="preserve">为实质性要求。</w:t>
      </w:r>
      <w:r/>
    </w:p>
    <w:p>
      <w:pPr>
        <w:pStyle w:val="901"/>
        <w:jc w:val="both"/>
        <w:rPr>
          <w:rFonts w:eastAsia="宋体"/>
          <w:sz w:val="24"/>
          <w:szCs w:val="24"/>
          <w:highlight w:val="none"/>
          <w:lang w:val="en-US" w:eastAsia="zh-CN"/>
        </w:rPr>
      </w:pPr>
      <w:r>
        <w:rPr>
          <w:rFonts w:hint="eastAsia" w:eastAsia="宋体"/>
          <w:sz w:val="24"/>
          <w:szCs w:val="24"/>
          <w:highlight w:val="none"/>
          <w:lang w:val="en-US" w:eastAsia="zh-CN"/>
        </w:rPr>
        <w:t xml:space="preserve">1.</w:t>
      </w:r>
      <w:r>
        <w:rPr>
          <w:rFonts w:eastAsia="宋体"/>
          <w:sz w:val="24"/>
          <w:szCs w:val="24"/>
          <w:highlight w:val="none"/>
          <w:lang w:val="en-US" w:eastAsia="zh-CN"/>
        </w:rPr>
        <w:t xml:space="preserve">实施期限</w:t>
      </w:r>
      <w:r/>
    </w:p>
    <w:p>
      <w:pPr>
        <w:ind w:left="0" w:firstLine="420"/>
        <w:jc w:val="left"/>
        <w:keepLines w:val="0"/>
        <w:keepNext w:val="0"/>
        <w:pageBreakBefore w:val="0"/>
        <w:spacing w:line="300" w:lineRule="auto"/>
        <w:widowControl/>
        <w:rPr>
          <w:rFonts w:hint="eastAsia" w:ascii="Arial" w:hAnsi="Arial" w:eastAsia="宋体" w:cs="Arial"/>
          <w:b/>
          <w:bCs/>
          <w:sz w:val="24"/>
          <w:szCs w:val="24"/>
          <w:highlight w:val="none"/>
          <w:lang w:val="en-US" w:eastAsia="zh-CN"/>
        </w:rPr>
      </w:pPr>
      <w:r>
        <w:rPr>
          <w:rFonts w:hint="eastAsia" w:ascii="宋体" w:hAnsi="宋体" w:eastAsia="宋体" w:cs="宋体"/>
          <w:i w:val="0"/>
          <w:iCs w:val="0"/>
          <w:caps w:val="0"/>
          <w:color w:val="0f1115"/>
          <w:spacing w:val="0"/>
          <w:sz w:val="21"/>
          <w:szCs w:val="21"/>
          <w:highlight w:val="none"/>
          <w:shd w:val="clear" w:color="auto" w:fill="ffffff"/>
        </w:rPr>
        <w:t xml:space="preserve">本项目服务期为</w:t>
      </w:r>
      <w:r>
        <w:rPr>
          <w:rFonts w:hint="eastAsia" w:ascii="宋体" w:hAnsi="宋体" w:eastAsia="宋体" w:cs="宋体"/>
          <w:i w:val="0"/>
          <w:iCs w:val="0"/>
          <w:caps w:val="0"/>
          <w:color w:val="0f1115"/>
          <w:spacing w:val="0"/>
          <w:sz w:val="21"/>
          <w:szCs w:val="21"/>
          <w:highlight w:val="none"/>
          <w:shd w:val="clear" w:color="auto" w:fill="ffffff"/>
          <w:lang w:val="en-US" w:eastAsia="zh-CN"/>
        </w:rPr>
        <w:t xml:space="preserve">一</w:t>
      </w:r>
      <w:r>
        <w:rPr>
          <w:rFonts w:hint="eastAsia" w:ascii="宋体" w:hAnsi="宋体" w:eastAsia="宋体" w:cs="宋体"/>
          <w:i w:val="0"/>
          <w:iCs w:val="0"/>
          <w:caps w:val="0"/>
          <w:color w:val="0f1115"/>
          <w:spacing w:val="0"/>
          <w:sz w:val="21"/>
          <w:szCs w:val="21"/>
          <w:highlight w:val="none"/>
          <w:shd w:val="clear" w:color="auto" w:fill="ffffff"/>
        </w:rPr>
        <w:t xml:space="preserve">年。合同期满后，采购人有权根据履约情况决定是否与供应商签订后续服务合同或另行采购，续签合同期限一次一年，续签不超过两次。如不续签，需至少提前两个月书面告知。在管理期内投标供应商如因自身履约不到位导致发生安全生产等重大事故，采购人有权提前终止合同并依法追究投标供应商责任。</w:t>
      </w:r>
      <w:r/>
    </w:p>
    <w:p>
      <w:pPr>
        <w:pStyle w:val="901"/>
        <w:jc w:val="both"/>
        <w:rPr>
          <w:rFonts w:ascii="Arial" w:hAnsi="Arial" w:eastAsia="宋体" w:cs="Arial"/>
          <w:b/>
          <w:bCs/>
          <w:sz w:val="24"/>
          <w:szCs w:val="24"/>
          <w:highlight w:val="none"/>
          <w:lang w:val="en-US" w:eastAsia="zh-CN"/>
        </w:rPr>
      </w:pPr>
      <w:r>
        <w:rPr>
          <w:rFonts w:hint="eastAsia" w:ascii="Arial" w:hAnsi="Arial" w:eastAsia="宋体" w:cs="Arial"/>
          <w:b/>
          <w:bCs/>
          <w:sz w:val="24"/>
          <w:szCs w:val="24"/>
          <w:highlight w:val="none"/>
          <w:lang w:val="en-US" w:eastAsia="zh-CN"/>
        </w:rPr>
        <w:t xml:space="preserve">2.付款方式</w:t>
      </w:r>
      <w:r/>
    </w:p>
    <w:p>
      <w:pPr>
        <w:ind w:firstLine="482"/>
        <w:spacing w:line="360" w:lineRule="auto"/>
        <w:rPr>
          <w:rFonts w:hint="eastAsia" w:ascii="宋体" w:hAnsi="宋体" w:eastAsia="宋体" w:cs="宋体"/>
          <w:i w:val="0"/>
          <w:iCs w:val="0"/>
          <w:caps w:val="0"/>
          <w:color w:val="0f1115"/>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1"/>
          <w:szCs w:val="21"/>
          <w:highlight w:val="none"/>
          <w:shd w:val="clear" w:color="auto" w:fill="ffffff"/>
          <w:lang w:val="en-US" w:eastAsia="zh-CN"/>
        </w:rPr>
        <w:t xml:space="preserve">1.服务费的支付：</w:t>
      </w:r>
      <w:r/>
    </w:p>
    <w:p>
      <w:pPr>
        <w:ind w:firstLine="482"/>
        <w:spacing w:line="360" w:lineRule="auto"/>
        <w:rPr>
          <w:rFonts w:hint="eastAsia" w:ascii="宋体" w:hAnsi="宋体" w:eastAsia="宋体" w:cs="宋体"/>
          <w:i w:val="0"/>
          <w:iCs w:val="0"/>
          <w:caps w:val="0"/>
          <w:color w:val="0f1115"/>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1"/>
          <w:szCs w:val="21"/>
          <w:highlight w:val="none"/>
          <w:shd w:val="clear" w:color="auto" w:fill="ffffff"/>
          <w:lang w:val="en-US" w:eastAsia="zh-CN"/>
        </w:rPr>
        <w:t xml:space="preserve">合同签订后10日内支付合同总价的25%，合同履行期间，第3个月末、第6个月末、第12个月末根据采购人对中标人的考核结果支付当期服务费用，每次支付合同总价的25%。</w:t>
      </w:r>
      <w:r/>
    </w:p>
    <w:p>
      <w:pPr>
        <w:ind w:firstLine="482"/>
        <w:spacing w:line="360" w:lineRule="auto"/>
        <w:rPr>
          <w:rFonts w:hint="eastAsia" w:ascii="宋体" w:hAnsi="宋体" w:eastAsia="宋体" w:cs="宋体"/>
          <w:i w:val="0"/>
          <w:iCs w:val="0"/>
          <w:caps w:val="0"/>
          <w:color w:val="0f1115"/>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1"/>
          <w:szCs w:val="21"/>
          <w:highlight w:val="none"/>
          <w:shd w:val="clear" w:color="auto" w:fill="ffffff"/>
          <w:lang w:val="en-US" w:eastAsia="zh-CN"/>
        </w:rPr>
        <w:t xml:space="preserve">2</w:t>
      </w:r>
      <w:r>
        <w:rPr>
          <w:rFonts w:hint="eastAsia" w:ascii="宋体" w:hAnsi="宋体" w:cs="宋体"/>
          <w:i w:val="0"/>
          <w:iCs w:val="0"/>
          <w:caps w:val="0"/>
          <w:color w:val="0f1115"/>
          <w:spacing w:val="0"/>
          <w:sz w:val="21"/>
          <w:szCs w:val="21"/>
          <w:highlight w:val="none"/>
          <w:shd w:val="clear" w:color="auto" w:fill="ffffff"/>
          <w:lang w:val="en-US" w:eastAsia="zh-CN"/>
        </w:rPr>
        <w:t xml:space="preserve">.</w:t>
      </w:r>
      <w:r>
        <w:rPr>
          <w:rFonts w:hint="eastAsia" w:ascii="宋体" w:hAnsi="宋体" w:eastAsia="宋体" w:cs="宋体"/>
          <w:i w:val="0"/>
          <w:iCs w:val="0"/>
          <w:caps w:val="0"/>
          <w:color w:val="0f1115"/>
          <w:spacing w:val="0"/>
          <w:sz w:val="21"/>
          <w:szCs w:val="21"/>
          <w:highlight w:val="none"/>
          <w:shd w:val="clear" w:color="auto" w:fill="ffffff"/>
        </w:rPr>
        <w:t xml:space="preserve">每次支付前，根据</w:t>
      </w:r>
      <w:r>
        <w:rPr>
          <w:rFonts w:hint="eastAsia" w:ascii="宋体" w:hAnsi="宋体" w:cs="宋体"/>
          <w:i w:val="0"/>
          <w:iCs w:val="0"/>
          <w:caps w:val="0"/>
          <w:color w:val="0f1115"/>
          <w:spacing w:val="0"/>
          <w:sz w:val="21"/>
          <w:szCs w:val="21"/>
          <w:highlight w:val="none"/>
          <w:shd w:val="clear" w:color="auto" w:fill="ffffff"/>
          <w:lang w:val="en-US" w:eastAsia="zh-CN"/>
        </w:rPr>
        <w:t xml:space="preserve">季度</w:t>
      </w:r>
      <w:r>
        <w:rPr>
          <w:rFonts w:hint="eastAsia" w:ascii="宋体" w:hAnsi="宋体" w:eastAsia="宋体" w:cs="宋体"/>
          <w:i w:val="0"/>
          <w:iCs w:val="0"/>
          <w:caps w:val="0"/>
          <w:color w:val="0f1115"/>
          <w:spacing w:val="0"/>
          <w:sz w:val="21"/>
          <w:szCs w:val="21"/>
          <w:highlight w:val="none"/>
          <w:shd w:val="clear" w:color="auto" w:fill="ffffff"/>
        </w:rPr>
        <w:t xml:space="preserve">考核结果确定实际支付金额：若考核得分在80分（含）以上，则全额支付该次应付款项（即全年物业费总额的</w:t>
      </w:r>
      <w:r>
        <w:rPr>
          <w:rFonts w:hint="eastAsia" w:ascii="宋体" w:hAnsi="宋体" w:cs="宋体"/>
          <w:i w:val="0"/>
          <w:iCs w:val="0"/>
          <w:caps w:val="0"/>
          <w:color w:val="0f1115"/>
          <w:spacing w:val="0"/>
          <w:sz w:val="21"/>
          <w:szCs w:val="21"/>
          <w:highlight w:val="none"/>
          <w:shd w:val="clear" w:color="auto" w:fill="ffffff"/>
          <w:lang w:val="en-US" w:eastAsia="zh-CN"/>
        </w:rPr>
        <w:t xml:space="preserve">25</w:t>
      </w:r>
      <w:r>
        <w:rPr>
          <w:rFonts w:hint="eastAsia" w:ascii="宋体" w:hAnsi="宋体" w:eastAsia="宋体" w:cs="宋体"/>
          <w:i w:val="0"/>
          <w:iCs w:val="0"/>
          <w:caps w:val="0"/>
          <w:color w:val="0f1115"/>
          <w:spacing w:val="0"/>
          <w:sz w:val="21"/>
          <w:szCs w:val="21"/>
          <w:highlight w:val="none"/>
          <w:shd w:val="clear" w:color="auto" w:fill="ffffff"/>
        </w:rPr>
        <w:t xml:space="preserve">%）；若考核得分在80分以下，则支付该次应付款项的90%（即扣除10%罚金，实际支付全年物业费总额的</w:t>
      </w:r>
      <w:r>
        <w:rPr>
          <w:rFonts w:hint="eastAsia" w:ascii="宋体" w:hAnsi="宋体" w:cs="宋体"/>
          <w:i w:val="0"/>
          <w:iCs w:val="0"/>
          <w:caps w:val="0"/>
          <w:color w:val="0f1115"/>
          <w:spacing w:val="0"/>
          <w:sz w:val="21"/>
          <w:szCs w:val="21"/>
          <w:highlight w:val="none"/>
          <w:shd w:val="clear" w:color="auto" w:fill="ffffff"/>
          <w:lang w:val="en-US" w:eastAsia="zh-CN"/>
        </w:rPr>
        <w:t xml:space="preserve">22.5</w:t>
      </w:r>
      <w:r>
        <w:rPr>
          <w:rFonts w:hint="eastAsia" w:ascii="宋体" w:hAnsi="宋体" w:eastAsia="宋体" w:cs="宋体"/>
          <w:i w:val="0"/>
          <w:iCs w:val="0"/>
          <w:caps w:val="0"/>
          <w:color w:val="0f1115"/>
          <w:spacing w:val="0"/>
          <w:sz w:val="21"/>
          <w:szCs w:val="21"/>
          <w:highlight w:val="none"/>
          <w:shd w:val="clear" w:color="auto" w:fill="ffffff"/>
        </w:rPr>
        <w:t xml:space="preserve">%）。</w:t>
      </w:r>
      <w:r/>
    </w:p>
    <w:p>
      <w:pPr>
        <w:ind w:firstLine="482"/>
        <w:spacing w:line="360" w:lineRule="auto"/>
        <w:rPr>
          <w:rFonts w:hint="eastAsia" w:ascii="宋体" w:hAnsi="宋体" w:eastAsia="宋体" w:cs="宋体"/>
          <w:i w:val="0"/>
          <w:iCs w:val="0"/>
          <w:caps w:val="0"/>
          <w:color w:val="0f1115"/>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1"/>
          <w:szCs w:val="21"/>
          <w:highlight w:val="none"/>
          <w:shd w:val="clear" w:color="auto" w:fill="ffffff"/>
          <w:lang w:val="en-US" w:eastAsia="zh-CN"/>
        </w:rPr>
        <w:t xml:space="preserve">3</w:t>
      </w:r>
      <w:r>
        <w:rPr>
          <w:rFonts w:hint="eastAsia" w:ascii="宋体" w:hAnsi="宋体" w:cs="宋体"/>
          <w:i w:val="0"/>
          <w:iCs w:val="0"/>
          <w:caps w:val="0"/>
          <w:color w:val="0f1115"/>
          <w:spacing w:val="0"/>
          <w:sz w:val="21"/>
          <w:szCs w:val="21"/>
          <w:highlight w:val="none"/>
          <w:shd w:val="clear" w:color="auto" w:fill="ffffff"/>
          <w:lang w:val="en-US" w:eastAsia="zh-CN"/>
        </w:rPr>
        <w:t xml:space="preserve">.</w:t>
      </w:r>
      <w:r>
        <w:rPr>
          <w:rFonts w:hint="eastAsia" w:ascii="宋体" w:hAnsi="宋体" w:eastAsia="宋体" w:cs="宋体"/>
          <w:i w:val="0"/>
          <w:iCs w:val="0"/>
          <w:caps w:val="0"/>
          <w:color w:val="0f1115"/>
          <w:spacing w:val="0"/>
          <w:sz w:val="21"/>
          <w:szCs w:val="21"/>
          <w:highlight w:val="none"/>
          <w:shd w:val="clear" w:color="auto" w:fill="ffffff"/>
          <w:lang w:eastAsia="zh-CN"/>
        </w:rPr>
        <w:t xml:space="preserve">投标供应商</w:t>
      </w:r>
      <w:r>
        <w:rPr>
          <w:rFonts w:hint="eastAsia" w:ascii="宋体" w:hAnsi="宋体" w:eastAsia="宋体" w:cs="宋体"/>
          <w:i w:val="0"/>
          <w:iCs w:val="0"/>
          <w:caps w:val="0"/>
          <w:color w:val="0f1115"/>
          <w:spacing w:val="0"/>
          <w:sz w:val="21"/>
          <w:szCs w:val="21"/>
          <w:highlight w:val="none"/>
          <w:shd w:val="clear" w:color="auto" w:fill="ffffff"/>
        </w:rPr>
        <w:t xml:space="preserve">提出书面付款申请，</w:t>
      </w:r>
      <w:r>
        <w:rPr>
          <w:rFonts w:hint="eastAsia" w:ascii="宋体" w:hAnsi="宋体" w:cs="宋体"/>
          <w:i w:val="0"/>
          <w:iCs w:val="0"/>
          <w:caps w:val="0"/>
          <w:color w:val="0f1115"/>
          <w:spacing w:val="0"/>
          <w:sz w:val="21"/>
          <w:szCs w:val="21"/>
          <w:highlight w:val="none"/>
          <w:shd w:val="clear" w:color="auto" w:fill="ffffff"/>
          <w:lang w:val="en-US" w:eastAsia="zh-CN"/>
        </w:rPr>
        <w:t xml:space="preserve">并</w:t>
      </w:r>
      <w:r>
        <w:rPr>
          <w:rFonts w:hint="eastAsia" w:ascii="宋体" w:hAnsi="宋体" w:eastAsia="宋体" w:cs="宋体"/>
          <w:i w:val="0"/>
          <w:iCs w:val="0"/>
          <w:caps w:val="0"/>
          <w:color w:val="0f1115"/>
          <w:spacing w:val="0"/>
          <w:sz w:val="21"/>
          <w:szCs w:val="21"/>
          <w:highlight w:val="none"/>
          <w:shd w:val="clear" w:color="auto" w:fill="ffffff"/>
        </w:rPr>
        <w:t xml:space="preserve">提供对应结算周期的人员工资明细、银行发放流水及</w:t>
      </w:r>
      <w:r>
        <w:rPr>
          <w:rFonts w:hint="eastAsia" w:ascii="宋体" w:hAnsi="宋体" w:eastAsia="宋体" w:cs="宋体"/>
          <w:i w:val="0"/>
          <w:iCs w:val="0"/>
          <w:caps w:val="0"/>
          <w:color w:val="0f1115"/>
          <w:spacing w:val="0"/>
          <w:sz w:val="21"/>
          <w:szCs w:val="21"/>
          <w:highlight w:val="none"/>
          <w:shd w:val="clear" w:color="auto" w:fill="ffffff"/>
          <w:lang w:eastAsia="zh-CN"/>
        </w:rPr>
        <w:t xml:space="preserve">以投标供应商为缴纳主体的人员</w:t>
      </w:r>
      <w:r>
        <w:rPr>
          <w:rFonts w:hint="eastAsia" w:ascii="宋体" w:hAnsi="宋体" w:eastAsia="宋体" w:cs="宋体"/>
          <w:i w:val="0"/>
          <w:iCs w:val="0"/>
          <w:caps w:val="0"/>
          <w:color w:val="0f1115"/>
          <w:spacing w:val="0"/>
          <w:sz w:val="21"/>
          <w:szCs w:val="21"/>
          <w:highlight w:val="none"/>
          <w:shd w:val="clear" w:color="auto" w:fill="ffffff"/>
        </w:rPr>
        <w:t xml:space="preserve">社保缴纳证明，并开具相应金额的发票，经采购人审定后10日内予以结算（遇节假日顺延）。</w:t>
      </w:r>
      <w:r/>
    </w:p>
    <w:p>
      <w:pPr>
        <w:ind w:left="0" w:firstLine="422"/>
        <w:jc w:val="left"/>
        <w:keepLines w:val="0"/>
        <w:keepNext w:val="0"/>
        <w:pageBreakBefore w:val="0"/>
        <w:spacing w:line="300" w:lineRule="auto"/>
        <w:widowControl/>
        <w:rPr>
          <w:rFonts w:hint="eastAsia" w:ascii="Calibri" w:hAnsi="Calibri" w:cs="Calibri"/>
          <w:b/>
          <w:bCs/>
          <w:color w:val="000000"/>
          <w:szCs w:val="21"/>
          <w:highlight w:val="none"/>
          <w:u w:val="none"/>
          <w:lang w:eastAsia="zh-CN"/>
        </w:rPr>
        <w:outlineLvl w:val="9"/>
      </w:pPr>
      <w:r>
        <w:rPr>
          <w:rFonts w:hint="eastAsia" w:ascii="Calibri" w:hAnsi="Calibri" w:cs="Calibri"/>
          <w:b/>
          <w:bCs/>
          <w:color w:val="000000"/>
          <w:szCs w:val="21"/>
          <w:highlight w:val="none"/>
          <w:u w:val="none"/>
          <w:lang w:eastAsia="zh-CN"/>
        </w:rPr>
      </w:r>
      <w:r/>
    </w:p>
    <w:p>
      <w:pPr>
        <w:pStyle w:val="901"/>
        <w:rPr>
          <w:rFonts w:hint="eastAsia"/>
          <w:highlight w:val="none"/>
          <w:lang w:val="en-US" w:eastAsia="zh-CN"/>
        </w:rPr>
      </w:pPr>
      <w:r>
        <w:rPr>
          <w:rFonts w:hint="eastAsia"/>
          <w:highlight w:val="none"/>
          <w:lang w:val="en-US" w:eastAsia="zh-CN"/>
        </w:rPr>
      </w:r>
      <w:r/>
    </w:p>
    <w:p>
      <w:pPr>
        <w:ind w:firstLine="422"/>
        <w:rPr>
          <w:rFonts w:hint="eastAsia" w:eastAsia="宋体"/>
          <w:b/>
          <w:bCs/>
          <w:szCs w:val="32"/>
          <w:highlight w:val="none"/>
          <w:lang w:val="en-US" w:eastAsia="zh-CN"/>
        </w:rPr>
      </w:pPr>
      <w:r>
        <w:rPr>
          <w:rFonts w:hint="eastAsia" w:eastAsia="宋体"/>
          <w:b/>
          <w:bCs/>
          <w:szCs w:val="32"/>
          <w:highlight w:val="none"/>
          <w:lang w:val="en-US" w:eastAsia="zh-CN"/>
        </w:rPr>
        <w:t xml:space="preserve">6.3验收标准与要求</w:t>
      </w:r>
      <w:r/>
    </w:p>
    <w:p>
      <w:pPr>
        <w:jc w:val="both"/>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物业管理考核表</w:t>
      </w:r>
      <w:r/>
    </w:p>
    <w:tbl>
      <w:tblPr>
        <w:tblStyle w:val="730"/>
        <w:tblW w:w="10186"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615"/>
        <w:gridCol w:w="4956"/>
        <w:gridCol w:w="663"/>
        <w:gridCol w:w="1568"/>
        <w:gridCol w:w="840"/>
        <w:gridCol w:w="915"/>
      </w:tblGrid>
      <w:tr>
        <w:trPr/>
        <w:tc>
          <w:tcPr>
            <w:gridSpan w:val="5"/>
            <w:tcW w:w="8431"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一、基础考核标准（总得分：30分）</w:t>
            </w:r>
            <w:r/>
          </w:p>
        </w:tc>
        <w:tc>
          <w:tcPr>
            <w:tcW w:w="840"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r>
            <w:r/>
          </w:p>
        </w:tc>
        <w:tc>
          <w:tcPr>
            <w:tcW w:w="915"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r>
            <w:r/>
          </w:p>
        </w:tc>
      </w:tr>
      <w:tr>
        <w:trPr/>
        <w:tc>
          <w:tcPr>
            <w:tcW w:w="629"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615"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W w:w="4956"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考 核 内 容</w:t>
            </w:r>
            <w:r/>
          </w:p>
        </w:tc>
        <w:tc>
          <w:tcPr>
            <w:tcW w:w="663"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W w:w="1568" w:type="dxa"/>
            <w:vAlign w:val="center"/>
            <w:textDirection w:val="lrTb"/>
            <w:noWrap w:val="false"/>
          </w:tcPr>
          <w:p>
            <w:pPr>
              <w:jc w:val="center"/>
              <w:spacing w:line="440" w:lineRule="exact"/>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 xml:space="preserve">评分方法</w:t>
            </w:r>
            <w:r/>
          </w:p>
        </w:tc>
        <w:tc>
          <w:tcPr>
            <w:tcW w:w="840" w:type="dxa"/>
            <w:vAlign w:val="center"/>
            <w:textDirection w:val="lrTb"/>
            <w:noWrap w:val="false"/>
          </w:tcPr>
          <w:p>
            <w:pPr>
              <w:jc w:val="center"/>
              <w:spacing w:line="440" w:lineRule="exact"/>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 xml:space="preserve">自评</w:t>
            </w:r>
            <w:r/>
          </w:p>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得分</w:t>
            </w:r>
            <w:r/>
          </w:p>
        </w:tc>
        <w:tc>
          <w:tcPr>
            <w:tcW w:w="915"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考核</w:t>
            </w:r>
            <w:r/>
          </w:p>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得分</w:t>
            </w:r>
            <w:r/>
          </w:p>
        </w:tc>
      </w:tr>
      <w:tr>
        <w:trPr>
          <w:cantSplit/>
        </w:trPr>
        <w:tc>
          <w:tcPr>
            <w:tcW w:w="629"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615"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仪容仪表</w:t>
            </w:r>
            <w:r/>
          </w:p>
        </w:tc>
        <w:tc>
          <w:tcPr>
            <w:tcW w:w="4956" w:type="dxa"/>
            <w:vAlign w:val="center"/>
            <w:textDirection w:val="lrTb"/>
            <w:noWrap w:val="false"/>
          </w:tcPr>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1、各类工作人员按规范着装</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每发现一例不符合要求情况 扣1分，直至分值扣完。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2、正确使用文明礼貌用语</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每发现一例不符合要求情况 扣1分，直至分值扣完。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615"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遵章守纪</w:t>
            </w:r>
            <w:r/>
          </w:p>
        </w:tc>
        <w:tc>
          <w:tcPr>
            <w:tcW w:w="4956" w:type="dxa"/>
            <w:vAlign w:val="center"/>
            <w:textDirection w:val="lrTb"/>
            <w:noWrap w:val="false"/>
          </w:tcPr>
          <w:p>
            <w:pPr>
              <w:ind w:firstLine="2"/>
              <w:spacing w:line="440" w:lineRule="exact"/>
              <w:rPr>
                <w:rFonts w:hint="eastAsia" w:ascii="宋体" w:hAnsi="宋体" w:eastAsia="宋体" w:cs="宋体"/>
                <w:sz w:val="21"/>
                <w:szCs w:val="21"/>
              </w:rPr>
            </w:pPr>
            <w:r>
              <w:rPr>
                <w:rFonts w:hint="eastAsia" w:ascii="宋体" w:hAnsi="宋体" w:eastAsia="宋体" w:cs="宋体"/>
                <w:sz w:val="21"/>
                <w:szCs w:val="21"/>
              </w:rPr>
              <w:t xml:space="preserve">1、遵守江苏省</w:t>
            </w:r>
            <w:r>
              <w:rPr>
                <w:rFonts w:hint="eastAsia" w:ascii="宋体" w:hAnsi="宋体" w:eastAsia="宋体" w:cs="宋体"/>
                <w:sz w:val="21"/>
                <w:szCs w:val="21"/>
              </w:rPr>
              <w:t xml:space="preserve">卫生</w:t>
            </w:r>
            <w:r>
              <w:rPr>
                <w:rFonts w:hint="eastAsia" w:ascii="宋体" w:hAnsi="宋体" w:eastAsia="宋体" w:cs="宋体"/>
                <w:sz w:val="21"/>
                <w:szCs w:val="21"/>
              </w:rPr>
              <w:t xml:space="preserve">健康发展研究中心及公司的各项规章制度</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每发现一例不符合要求情况 扣1分，直至分值扣完。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2、严格履行各岗位的交接班手续，记录完整、清晰</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每发现一例不符合要求情况 扣1分，直至分值扣完。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615"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工作态度</w:t>
            </w:r>
            <w:r/>
          </w:p>
        </w:tc>
        <w:tc>
          <w:tcPr>
            <w:tcW w:w="4956" w:type="dxa"/>
            <w:vAlign w:val="center"/>
            <w:textDirection w:val="lrTb"/>
            <w:noWrap w:val="false"/>
          </w:tcPr>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1、履行岗位职责，规范操作</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每发现一例不符合要求情况 扣1分，直至分值扣完。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2、协作性事务不推诿、主动配合完成</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每发现一例不符合要求情况 扣1分，直至分值扣完。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615"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工作质量</w:t>
            </w:r>
            <w:r/>
          </w:p>
        </w:tc>
        <w:tc>
          <w:tcPr>
            <w:tcW w:w="4956" w:type="dxa"/>
            <w:vAlign w:val="center"/>
            <w:textDirection w:val="lrTb"/>
            <w:noWrap w:val="false"/>
          </w:tcPr>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1、按要求配备物业管理服务人员，人员无缺岗，技术人员持证上岗</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视具体情况扣分，可一票否决。</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2、月累计无事故、事件发生</w:t>
            </w:r>
            <w:r/>
          </w:p>
        </w:tc>
        <w:tc>
          <w:tcPr>
            <w:tcW w:w="663" w:type="dxa"/>
            <w:vAlign w:val="center"/>
            <w:textDirection w:val="lrTb"/>
            <w:noWrap w:val="false"/>
          </w:tcPr>
          <w:p>
            <w:pPr>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视具体情况扣分，可一票否决。</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3、无因服务态度或失职行为引起的有效投诉</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视具体情况扣分，可一票否决。</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410"/>
        </w:trPr>
        <w:tc>
          <w:tcPr>
            <w:gridSpan w:val="5"/>
            <w:tcW w:w="843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b/>
                <w:sz w:val="21"/>
                <w:szCs w:val="21"/>
              </w:rPr>
              <w:t xml:space="preserve">二、各岗位考核标准（总得分：70分）</w:t>
            </w:r>
            <w:r/>
          </w:p>
        </w:tc>
        <w:tc>
          <w:tcPr>
            <w:tcW w:w="840"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r>
            <w:r/>
          </w:p>
        </w:tc>
        <w:tc>
          <w:tcPr>
            <w:tcW w:w="915"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r>
            <w:r/>
          </w:p>
        </w:tc>
      </w:tr>
      <w:tr>
        <w:trPr/>
        <w:tc>
          <w:tcPr>
            <w:tcW w:w="629"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615"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W w:w="4956"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考核内容</w:t>
            </w:r>
            <w:r/>
          </w:p>
        </w:tc>
        <w:tc>
          <w:tcPr>
            <w:tcW w:w="663"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W w:w="156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考核</w:t>
            </w:r>
            <w:r/>
          </w:p>
          <w:p>
            <w:pPr>
              <w:jc w:val="center"/>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得分</w:t>
            </w:r>
            <w:r/>
          </w:p>
        </w:tc>
        <w:tc>
          <w:tcPr>
            <w:tcW w:w="840"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r>
            <w:r/>
          </w:p>
        </w:tc>
        <w:tc>
          <w:tcPr>
            <w:tcW w:w="915" w:type="dxa"/>
            <w:vAlign w:val="center"/>
            <w:textDirection w:val="lrTb"/>
            <w:noWrap w:val="false"/>
          </w:tcPr>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r>
            <w:r/>
          </w:p>
        </w:tc>
      </w:tr>
      <w:tr>
        <w:trPr>
          <w:cantSplit/>
        </w:trPr>
        <w:tc>
          <w:tcPr>
            <w:tcW w:w="629"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615"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保洁服务</w:t>
            </w:r>
            <w:r/>
          </w:p>
        </w:tc>
        <w:tc>
          <w:tcPr>
            <w:tcW w:w="4956" w:type="dxa"/>
            <w:vAlign w:val="center"/>
            <w:textDirection w:val="lrTb"/>
            <w:noWrap w:val="false"/>
          </w:tcPr>
          <w:p>
            <w:pPr>
              <w:jc w:val="both"/>
              <w:spacing w:line="440" w:lineRule="exact"/>
              <w:tabs>
                <w:tab w:val="left" w:pos="6200" w:leader="none"/>
              </w:tabs>
              <w:rPr>
                <w:rFonts w:hint="eastAsia" w:ascii="宋体" w:hAnsi="宋体" w:eastAsia="宋体" w:cs="宋体"/>
                <w:sz w:val="21"/>
                <w:szCs w:val="21"/>
              </w:rPr>
            </w:pPr>
            <w:r>
              <w:rPr>
                <w:rFonts w:hint="eastAsia" w:ascii="宋体" w:hAnsi="宋体" w:eastAsia="宋体" w:cs="宋体"/>
                <w:sz w:val="21"/>
                <w:szCs w:val="21"/>
              </w:rPr>
              <w:t xml:space="preserve">1、每天按时按要求对大厦大堂、卫生间、开水间、公共走廊、门厅等区域进行清洁保洁</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2、对办公楼、道路、停车场、绿化带进行规范化保洁并擦拭各类标识牌、灯具</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3、完成指定领导的办公室、各类会议室保洁工作</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jc w:val="both"/>
              <w:spacing w:line="440" w:lineRule="exact"/>
              <w:tabs>
                <w:tab w:val="left" w:pos="6200" w:leader="none"/>
              </w:tabs>
              <w:rPr>
                <w:rFonts w:hint="eastAsia" w:ascii="宋体" w:hAnsi="宋体" w:eastAsia="宋体" w:cs="宋体"/>
                <w:sz w:val="21"/>
                <w:szCs w:val="21"/>
              </w:rPr>
            </w:pPr>
            <w:r>
              <w:rPr>
                <w:rFonts w:hint="eastAsia" w:ascii="宋体" w:hAnsi="宋体" w:eastAsia="宋体" w:cs="宋体"/>
                <w:sz w:val="21"/>
                <w:szCs w:val="21"/>
              </w:rPr>
              <w:t xml:space="preserve">4、定期清理雨、污水池、排水沟渠、定期清扫天台、雨篷；定期清洗外墙、垃圾桶、果皮箱</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615"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工程服务</w:t>
            </w:r>
            <w:r/>
          </w:p>
        </w:tc>
        <w:tc>
          <w:tcPr>
            <w:tcW w:w="4956" w:type="dxa"/>
            <w:vAlign w:val="center"/>
            <w:textDirection w:val="lrTb"/>
            <w:noWrap w:val="false"/>
          </w:tcPr>
          <w:p>
            <w:pPr>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1、按服务要求每天巡视相关设备、设施、随坏随修</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jc w:val="both"/>
              <w:spacing w:line="440" w:lineRule="exact"/>
              <w:tabs>
                <w:tab w:val="left" w:pos="6200" w:leader="none"/>
              </w:tabs>
              <w:rPr>
                <w:rFonts w:hint="eastAsia" w:ascii="宋体" w:hAnsi="宋体" w:eastAsia="宋体" w:cs="宋体"/>
                <w:sz w:val="21"/>
                <w:szCs w:val="21"/>
              </w:rPr>
            </w:pPr>
            <w:r>
              <w:rPr>
                <w:rFonts w:hint="eastAsia" w:ascii="宋体" w:hAnsi="宋体" w:eastAsia="宋体" w:cs="宋体"/>
                <w:sz w:val="21"/>
                <w:szCs w:val="21"/>
              </w:rPr>
              <w:t xml:space="preserve">2、急修随叫随到，及时修复，若不能及时修复，要有合理解释和应急措施，做出限时承诺</w:t>
            </w:r>
            <w:r/>
          </w:p>
        </w:tc>
        <w:tc>
          <w:tcPr>
            <w:tcW w:w="663" w:type="dxa"/>
            <w:vAlign w:val="center"/>
            <w:textDirection w:val="lrTb"/>
            <w:noWrap w:val="false"/>
          </w:tcPr>
          <w:p>
            <w:pPr>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ind w:left="360" w:hanging="360"/>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3、24小时配电值班，确保供电等各类系统运行良好</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ind w:left="360" w:hanging="360"/>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4、协助采购人做好节电、节水等节能工作</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615"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安全保卫及监控</w:t>
            </w:r>
            <w:r/>
          </w:p>
        </w:tc>
        <w:tc>
          <w:tcPr>
            <w:tcW w:w="4956" w:type="dxa"/>
            <w:vAlign w:val="center"/>
            <w:textDirection w:val="lrTb"/>
            <w:noWrap w:val="false"/>
          </w:tcPr>
          <w:p>
            <w:pPr>
              <w:ind w:left="360" w:hanging="360"/>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1、严格执行来人来访管理制度，严格来客登记手续</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2、无因物业管理失职而发生区域内的物品失窃、损毁等现象</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w:t>
            </w:r>
            <w:r>
              <w:rPr>
                <w:rFonts w:hint="eastAsia" w:ascii="宋体" w:hAnsi="宋体" w:eastAsia="宋体" w:cs="宋体"/>
                <w:sz w:val="21"/>
                <w:szCs w:val="21"/>
                <w:lang w:val="en-US" w:eastAsia="zh-CN"/>
              </w:rPr>
              <w:t xml:space="preserve">要求情况</w:t>
            </w:r>
            <w:r>
              <w:rPr>
                <w:rFonts w:hint="eastAsia" w:ascii="宋体" w:hAnsi="宋体" w:eastAsia="宋体" w:cs="宋体"/>
                <w:sz w:val="21"/>
                <w:szCs w:val="21"/>
              </w:rPr>
              <w:t xml:space="preserve">，扣 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jc w:val="both"/>
              <w:spacing w:line="440" w:lineRule="exact"/>
              <w:tabs>
                <w:tab w:val="left" w:pos="6200" w:leader="none"/>
              </w:tabs>
              <w:rPr>
                <w:rFonts w:hint="eastAsia" w:ascii="宋体" w:hAnsi="宋体" w:eastAsia="宋体" w:cs="宋体"/>
                <w:sz w:val="21"/>
                <w:szCs w:val="21"/>
              </w:rPr>
            </w:pPr>
            <w:r>
              <w:rPr>
                <w:rFonts w:hint="eastAsia" w:ascii="宋体" w:hAnsi="宋体" w:eastAsia="宋体" w:cs="宋体"/>
                <w:sz w:val="21"/>
                <w:szCs w:val="21"/>
              </w:rPr>
              <w:t xml:space="preserve">3、安保人员实行24小时值班巡逻制度。保安人员熟悉大厦环境，文明值勤，按要求巡视</w:t>
            </w:r>
            <w:r/>
          </w:p>
        </w:tc>
        <w:tc>
          <w:tcPr>
            <w:tcW w:w="663" w:type="dxa"/>
            <w:vAlign w:val="center"/>
            <w:textDirection w:val="lrTb"/>
            <w:noWrap w:val="false"/>
          </w:tcPr>
          <w:p>
            <w:pPr>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jc w:val="both"/>
              <w:spacing w:line="440" w:lineRule="exact"/>
              <w:tabs>
                <w:tab w:val="left" w:pos="6200" w:leader="none"/>
              </w:tabs>
              <w:rPr>
                <w:rFonts w:hint="eastAsia" w:ascii="宋体" w:hAnsi="宋体" w:eastAsia="宋体" w:cs="宋体"/>
                <w:sz w:val="21"/>
                <w:szCs w:val="21"/>
              </w:rPr>
            </w:pPr>
            <w:r>
              <w:rPr>
                <w:rFonts w:hint="eastAsia" w:ascii="宋体" w:hAnsi="宋体" w:eastAsia="宋体" w:cs="宋体"/>
                <w:sz w:val="21"/>
                <w:szCs w:val="21"/>
              </w:rPr>
              <w:t xml:space="preserve">4、停车场车辆停放有序，无堵塞现象，机动车辆进出有引导、有登记</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5、危及人身安全处设有明显标志和防范措施。施工维修有提醒标志</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6、监控室24小时值班，监控监视值班记录完整，确保消防、安全监控设施完好；遇有故障及时报告，并配合维修人员及时到场维修</w:t>
            </w:r>
            <w:r/>
          </w:p>
        </w:tc>
        <w:tc>
          <w:tcPr>
            <w:tcW w:w="663" w:type="dxa"/>
            <w:vAlign w:val="center"/>
            <w:textDirection w:val="lrTb"/>
            <w:noWrap w:val="false"/>
          </w:tcPr>
          <w:p>
            <w:pPr>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615" w:type="dxa"/>
            <w:vAlign w:val="center"/>
            <w:vMerge w:val="restart"/>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会务服务</w:t>
            </w:r>
            <w:r/>
          </w:p>
        </w:tc>
        <w:tc>
          <w:tcPr>
            <w:tcW w:w="4956" w:type="dxa"/>
            <w:vAlign w:val="center"/>
            <w:textDirection w:val="lrTb"/>
            <w:noWrap w:val="false"/>
          </w:tcPr>
          <w:p>
            <w:pPr>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1、根据会务规定的规格，做好接待，会务用品准备</w:t>
            </w:r>
            <w:r/>
          </w:p>
        </w:tc>
        <w:tc>
          <w:tcPr>
            <w:tcW w:w="663" w:type="dxa"/>
            <w:vAlign w:val="center"/>
            <w:textDirection w:val="lrTb"/>
            <w:noWrap w:val="false"/>
          </w:tcPr>
          <w:p>
            <w:pPr>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ind w:left="360" w:hanging="360"/>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2、会务布置、座位排放，会场环境</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3、迎宾、会中茶水（饮料等）供应，与会者满意</w:t>
            </w:r>
            <w:r/>
          </w:p>
        </w:tc>
        <w:tc>
          <w:tcPr>
            <w:tcW w:w="663" w:type="dxa"/>
            <w:vAlign w:val="center"/>
            <w:textDirection w:val="lrTb"/>
            <w:noWrap w:val="false"/>
          </w:tcPr>
          <w:p>
            <w:pPr>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pacing w:val="-4"/>
                <w:sz w:val="21"/>
                <w:szCs w:val="21"/>
              </w:rPr>
              <w:t xml:space="preserve">会后及时清理，清洁并记录会务物质材料消耗账目</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629" w:type="dxa"/>
            <w:vAlign w:val="center"/>
            <w:vMerge w:val="restart"/>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5</w:t>
            </w:r>
            <w:r/>
          </w:p>
        </w:tc>
        <w:tc>
          <w:tcPr>
            <w:tcW w:w="615" w:type="dxa"/>
            <w:vAlign w:val="center"/>
            <w:vMerge w:val="restart"/>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绿化服务</w:t>
            </w:r>
            <w:r/>
          </w:p>
        </w:tc>
        <w:tc>
          <w:tcPr>
            <w:tcW w:w="4956" w:type="dxa"/>
            <w:vAlign w:val="center"/>
            <w:textDirection w:val="lrTb"/>
            <w:noWrap w:val="false"/>
          </w:tcPr>
          <w:p>
            <w:pPr>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pacing w:val="-4"/>
                <w:sz w:val="21"/>
                <w:szCs w:val="21"/>
              </w:rPr>
              <w:t xml:space="preserve">根据季节、天气调整绿化管理方法，保证苗木生长良好</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473"/>
        </w:trPr>
        <w:tc>
          <w:tcPr>
            <w:tcW w:w="629"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5" w:type="dxa"/>
            <w:vAlign w:val="center"/>
            <w:vMerge w:val="continue"/>
            <w:textDirection w:val="lrTb"/>
            <w:noWrap w:val="false"/>
          </w:tcPr>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4956" w:type="dxa"/>
            <w:vAlign w:val="center"/>
            <w:textDirection w:val="lrTb"/>
            <w:noWrap w:val="false"/>
          </w:tcPr>
          <w:p>
            <w:pPr>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2、定期修剪、防治病虫害</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156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每发现一例不符合标准，扣 1-2分，直至分 值扣完。</w:t>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347"/>
        </w:trPr>
        <w:tc>
          <w:tcPr>
            <w:tcW w:w="629"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gridSpan w:val="2"/>
            <w:tcW w:w="5571"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考核分汇总</w:t>
            </w:r>
            <w:r/>
          </w:p>
        </w:tc>
        <w:tc>
          <w:tcPr>
            <w:tcW w:w="663"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100</w:t>
            </w:r>
            <w:r/>
          </w:p>
        </w:tc>
        <w:tc>
          <w:tcPr>
            <w:tcW w:w="1568"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84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91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r>
    </w:tbl>
    <w:p>
      <w:pPr>
        <w:pStyle w:val="901"/>
        <w:rPr>
          <w:rFonts w:hint="eastAsia"/>
          <w:color w:val="000000"/>
          <w:highlight w:val="none"/>
          <w:lang w:val="en-US" w:eastAsia="zh-CN"/>
        </w:rPr>
      </w:pPr>
      <w:r>
        <w:rPr>
          <w:rFonts w:hint="eastAsia"/>
          <w:color w:val="000000"/>
          <w:highlight w:val="none"/>
          <w:lang w:val="en-US" w:eastAsia="zh-CN"/>
        </w:rPr>
      </w:r>
      <w:r/>
    </w:p>
    <w:p>
      <w:pPr>
        <w:ind w:firstLine="562"/>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ind w:firstLine="56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考核结果运用：</w:t>
      </w:r>
      <w:r/>
    </w:p>
    <w:p>
      <w:pPr>
        <w:ind w:firstLine="482"/>
        <w:spacing w:line="360" w:lineRule="auto"/>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1"/>
          <w:szCs w:val="21"/>
        </w:rPr>
        <w:t xml:space="preserve">实行百分制考核，满分为100分，80分（含）以上为合格，80分以下为不合格</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采购人</w:t>
      </w:r>
      <w:r>
        <w:rPr>
          <w:rFonts w:hint="eastAsia" w:ascii="宋体" w:hAnsi="宋体" w:eastAsia="宋体" w:cs="宋体"/>
          <w:i w:val="0"/>
          <w:iCs w:val="0"/>
          <w:caps w:val="0"/>
          <w:color w:val="0f1115"/>
          <w:spacing w:val="0"/>
          <w:sz w:val="21"/>
          <w:szCs w:val="21"/>
          <w:highlight w:val="none"/>
          <w:shd w:val="clear" w:color="auto" w:fill="ffffff"/>
          <w:lang w:val="en-US" w:eastAsia="zh-CN"/>
        </w:rPr>
        <w:t xml:space="preserve">对于工作中发现的问题，及时进行沟通，并提出整改意见；</w:t>
      </w:r>
      <w:r>
        <w:rPr>
          <w:rFonts w:hint="eastAsia" w:ascii="宋体" w:hAnsi="宋体" w:eastAsia="宋体" w:cs="宋体"/>
          <w:bCs/>
          <w:sz w:val="21"/>
          <w:szCs w:val="21"/>
        </w:rPr>
        <w:t xml:space="preserve">每季度对合同履行情况、提供的物业服务质量进行考核</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考核由供应商自评、采购人</w:t>
      </w:r>
      <w:r>
        <w:rPr>
          <w:rFonts w:hint="eastAsia" w:ascii="宋体" w:hAnsi="宋体" w:eastAsia="宋体" w:cs="宋体"/>
          <w:i w:val="0"/>
          <w:iCs w:val="0"/>
          <w:caps w:val="0"/>
          <w:color w:val="0f1115"/>
          <w:spacing w:val="0"/>
          <w:sz w:val="21"/>
          <w:szCs w:val="21"/>
          <w:highlight w:val="none"/>
          <w:shd w:val="clear" w:color="auto" w:fill="ffffff"/>
          <w:lang w:val="en-US" w:eastAsia="zh-CN"/>
        </w:rPr>
        <w:t xml:space="preserve">根据日常工作情况</w:t>
      </w:r>
      <w:r>
        <w:rPr>
          <w:rFonts w:hint="eastAsia" w:ascii="宋体" w:hAnsi="宋体" w:eastAsia="宋体" w:cs="宋体"/>
          <w:bCs/>
          <w:sz w:val="21"/>
          <w:szCs w:val="21"/>
          <w:lang w:val="en-US" w:eastAsia="zh-CN"/>
        </w:rPr>
        <w:t xml:space="preserve">复核</w:t>
      </w:r>
      <w:r>
        <w:rPr>
          <w:rFonts w:hint="eastAsia" w:ascii="宋体" w:hAnsi="宋体" w:eastAsia="宋体" w:cs="宋体"/>
          <w:bCs/>
          <w:sz w:val="21"/>
          <w:szCs w:val="21"/>
        </w:rPr>
        <w:t xml:space="preserve">。</w:t>
      </w:r>
      <w:r/>
    </w:p>
    <w:p>
      <w:pPr>
        <w:ind w:firstLine="56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总分≥80分，</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对不符合规范的服务内容立即整改；</w:t>
      </w:r>
      <w:r/>
    </w:p>
    <w:p>
      <w:pPr>
        <w:ind w:firstLine="480"/>
        <w:spacing w:line="360" w:lineRule="auto"/>
        <w:rPr>
          <w:rFonts w:hint="eastAsia" w:ascii="宋体" w:hAnsi="宋体" w:eastAsia="宋体" w:cs="宋体"/>
          <w:i w:val="0"/>
          <w:iCs w:val="0"/>
          <w:caps w:val="0"/>
          <w:color w:val="0f1115"/>
          <w:spacing w:val="0"/>
          <w:sz w:val="21"/>
          <w:szCs w:val="21"/>
          <w:highlight w:val="none"/>
          <w:shd w:val="clear" w:color="auto" w:fill="ffffff"/>
          <w:lang w:val="en-US" w:eastAsia="zh-CN"/>
        </w:rPr>
      </w:pPr>
      <w:r>
        <w:rPr>
          <w:rFonts w:hint="eastAsia" w:ascii="宋体" w:hAnsi="宋体" w:eastAsia="宋体" w:cs="宋体"/>
          <w:bCs/>
          <w:sz w:val="21"/>
          <w:szCs w:val="21"/>
        </w:rPr>
        <w:t xml:space="preserve">70分≤总分＜80分，</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对不符合规范的服务内容立即整改，</w:t>
      </w:r>
      <w:r>
        <w:rPr>
          <w:rFonts w:hint="eastAsia" w:ascii="宋体" w:hAnsi="宋体" w:eastAsia="宋体" w:cs="宋体"/>
          <w:i w:val="0"/>
          <w:iCs w:val="0"/>
          <w:caps w:val="0"/>
          <w:color w:val="0f1115"/>
          <w:spacing w:val="0"/>
          <w:sz w:val="21"/>
          <w:szCs w:val="21"/>
          <w:highlight w:val="none"/>
          <w:shd w:val="clear" w:color="auto" w:fill="ffffff"/>
          <w:lang w:val="en-US" w:eastAsia="zh-CN"/>
        </w:rPr>
        <w:t xml:space="preserve">采购人支付该次应付款项的90%（即扣除10%罚金）；</w:t>
      </w:r>
      <w:r/>
    </w:p>
    <w:p>
      <w:pPr>
        <w:ind w:firstLine="56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60分≤总分＜70分，</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必须三个工作日内向采购人报送具体整改方案，在规定期限内对不符合规范的服务内容完成整改，若整改不到位，采购人有权终止合同；</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总分＜60分，采购人有权终止合同</w:t>
      </w:r>
      <w:r>
        <w:rPr>
          <w:rFonts w:hint="eastAsia" w:ascii="宋体" w:hAnsi="宋体" w:eastAsia="宋体" w:cs="宋体"/>
          <w:i w:val="0"/>
          <w:iCs w:val="0"/>
          <w:caps w:val="0"/>
          <w:color w:val="0f1115"/>
          <w:spacing w:val="0"/>
          <w:sz w:val="21"/>
          <w:szCs w:val="21"/>
          <w:highlight w:val="none"/>
          <w:shd w:val="clear" w:color="auto" w:fill="ffffff"/>
          <w:lang w:val="en-US" w:eastAsia="zh-CN"/>
        </w:rPr>
        <w:t xml:space="preserve">，</w:t>
      </w:r>
      <w:r>
        <w:rPr>
          <w:rFonts w:hint="eastAsia" w:ascii="宋体" w:hAnsi="宋体" w:eastAsia="宋体" w:cs="宋体"/>
          <w:color w:val="000000"/>
          <w:sz w:val="21"/>
          <w:szCs w:val="21"/>
          <w:lang w:eastAsia="zh-CN"/>
        </w:rPr>
        <w:t xml:space="preserve">已提供的服务按已签合同根据已服务时间结算。</w:t>
      </w:r>
      <w:r/>
    </w:p>
    <w:p>
      <w:pPr>
        <w:ind w:firstLine="482"/>
        <w:spacing w:line="360" w:lineRule="auto"/>
        <w:rPr>
          <w:rFonts w:hint="eastAsia" w:ascii="宋体" w:hAnsi="宋体" w:eastAsia="宋体" w:cs="宋体"/>
          <w:i w:val="0"/>
          <w:iCs w:val="0"/>
          <w:caps w:val="0"/>
          <w:color w:val="0f1115"/>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1"/>
          <w:szCs w:val="21"/>
          <w:highlight w:val="none"/>
          <w:shd w:val="clear" w:color="auto" w:fill="ffffff"/>
          <w:lang w:val="en-US" w:eastAsia="zh-CN"/>
        </w:rPr>
        <w:t xml:space="preserve">如因工作不力或措施不到位等原因造成消防、治安等方面的责任事故，除赔偿经济损失外，该季度考核可直接评定为80分以下（不合格）。</w:t>
      </w:r>
      <w:r/>
    </w:p>
    <w:p>
      <w:pPr>
        <w:pStyle w:val="976"/>
        <w:rPr>
          <w:rFonts w:hint="eastAsia"/>
          <w:b w:val="0"/>
          <w:bCs w:val="0"/>
        </w:rPr>
      </w:pPr>
      <w:r>
        <w:rPr>
          <w:rFonts w:hint="eastAsia"/>
          <w:b w:val="0"/>
          <w:bCs w:val="0"/>
        </w:rPr>
      </w:r>
      <w:r/>
    </w:p>
    <w:p>
      <w:pPr>
        <w:pStyle w:val="901"/>
        <w:numPr>
          <w:ilvl w:val="0"/>
          <w:numId w:val="0"/>
        </w:numPr>
        <w:jc w:val="left"/>
        <w:keepLines/>
        <w:keepNext/>
        <w:pageBreakBefore w:val="0"/>
        <w:spacing w:line="660" w:lineRule="exact"/>
        <w:widowControl w:val="off"/>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t xml:space="preserve">七、其他要求</w:t>
      </w:r>
      <w:r/>
    </w:p>
    <w:p>
      <w:pPr>
        <w:ind w:firstLine="640"/>
        <w:keepLines w:val="0"/>
        <w:keepNext w:val="0"/>
        <w:pageBreakBefore w:val="0"/>
        <w:spacing w:line="560" w:lineRule="exact"/>
        <w:widowControl w:val="off"/>
        <w:rPr>
          <w:rFonts w:hint="eastAsia" w:ascii="方正仿宋_GBK" w:hAnsi="方正仿宋_GBK" w:eastAsia="方正仿宋_GBK" w:cs="方正仿宋_GBK"/>
          <w:bCs/>
          <w:sz w:val="32"/>
          <w:szCs w:val="32"/>
          <w:lang w:eastAsia="zh-CN"/>
        </w:rPr>
      </w:pPr>
      <w:r>
        <w:rPr>
          <w:rFonts w:hint="eastAsia" w:ascii="方正仿宋_GBK" w:hAnsi="方正仿宋_GBK" w:eastAsia="方正仿宋_GBK" w:cs="方正仿宋_GBK"/>
          <w:bCs/>
          <w:sz w:val="32"/>
          <w:szCs w:val="32"/>
        </w:rPr>
        <w:t xml:space="preserve">灯具、油漆等日常零星维修材料</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绿植租赁维护</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矿泉水、茶叶、一次性纸杯、</w:t>
      </w:r>
      <w:r>
        <w:rPr>
          <w:rFonts w:hint="eastAsia" w:ascii="方正仿宋_GBK" w:hAnsi="方正仿宋_GBK" w:eastAsia="方正仿宋_GBK" w:cs="方正仿宋_GBK"/>
          <w:bCs/>
          <w:sz w:val="32"/>
          <w:szCs w:val="32"/>
          <w:lang w:val="en-US" w:eastAsia="zh-CN"/>
        </w:rPr>
        <w:t xml:space="preserve">会议室</w:t>
      </w:r>
      <w:r>
        <w:rPr>
          <w:rFonts w:hint="eastAsia" w:ascii="方正仿宋_GBK" w:hAnsi="方正仿宋_GBK" w:eastAsia="方正仿宋_GBK" w:cs="方正仿宋_GBK"/>
          <w:bCs/>
          <w:sz w:val="32"/>
          <w:szCs w:val="32"/>
        </w:rPr>
        <w:t xml:space="preserve">面巾抽纸等</w:t>
      </w:r>
      <w:r>
        <w:rPr>
          <w:rFonts w:hint="eastAsia" w:ascii="方正仿宋_GBK" w:hAnsi="方正仿宋_GBK" w:eastAsia="方正仿宋_GBK" w:cs="方正仿宋_GBK"/>
          <w:bCs/>
          <w:sz w:val="32"/>
          <w:szCs w:val="32"/>
          <w:lang w:val="en-US" w:eastAsia="zh-CN"/>
        </w:rPr>
        <w:t xml:space="preserve">费用</w:t>
      </w:r>
      <w:r>
        <w:rPr>
          <w:rFonts w:hint="eastAsia" w:ascii="方正仿宋_GBK" w:hAnsi="方正仿宋_GBK" w:eastAsia="方正仿宋_GBK" w:cs="方正仿宋_GBK"/>
          <w:bCs/>
          <w:sz w:val="32"/>
          <w:szCs w:val="32"/>
        </w:rPr>
        <w:t xml:space="preserve">由采购人承担。榨水车、吸尘器‌、抹布、大小垃圾袋、专用清洁剂、平拖、软布拖把、室内外扫帚、垃圾桶、卫生卷纸、洗手液、擦手纸、铲雪设备等（工程维修材料除外）相关费用包含在物业管理服务采购合同金额之内，由供应商承担</w:t>
      </w:r>
      <w:r>
        <w:rPr>
          <w:rFonts w:hint="eastAsia" w:ascii="方正仿宋_GBK" w:hAnsi="方正仿宋_GBK" w:eastAsia="方正仿宋_GBK" w:cs="方正仿宋_GBK"/>
          <w:bCs/>
          <w:sz w:val="32"/>
          <w:szCs w:val="32"/>
          <w:lang w:eastAsia="zh-CN"/>
        </w:rPr>
        <w:t xml:space="preserve">。</w:t>
      </w:r>
      <w:r/>
    </w:p>
    <w:p>
      <w:pPr>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jc w:val="center"/>
        <w:keepNext/>
        <w:rPr>
          <w:rFonts w:hint="eastAsia" w:ascii="黑体" w:hAnsi="Times New Roman" w:eastAsia="黑体"/>
          <w:b w:val="0"/>
          <w:bCs/>
          <w:sz w:val="44"/>
          <w:szCs w:val="28"/>
        </w:rPr>
        <w:outlineLvl w:val="0"/>
      </w:pPr>
      <w:r>
        <w:rPr>
          <w:rFonts w:hint="eastAsia" w:ascii="黑体" w:hAnsi="Times New Roman" w:eastAsia="黑体"/>
          <w:b w:val="0"/>
          <w:bCs/>
          <w:sz w:val="44"/>
          <w:szCs w:val="28"/>
        </w:rPr>
        <w:t xml:space="preserve">第五章  评审方法与评审标准</w:t>
      </w:r>
      <w:r/>
    </w:p>
    <w:p>
      <w:pPr>
        <w:rPr>
          <w:rFonts w:hint="eastAsia" w:ascii="Times New Roman" w:hAnsi="Times New Roman"/>
          <w:szCs w:val="21"/>
        </w:rPr>
      </w:pPr>
      <w:r>
        <w:rPr>
          <w:rFonts w:hint="eastAsia" w:ascii="Times New Roman" w:hAnsi="Times New Roman"/>
          <w:szCs w:val="21"/>
        </w:rPr>
      </w:r>
      <w:r/>
    </w:p>
    <w:p>
      <w:pPr>
        <w:ind w:left="0" w:right="0" w:firstLine="643"/>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政府采购政策功能落实</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1.小微型企业价格扣除</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（1）本项目对小型和微型企业产品/本项目对小型和微型企业提供的服务 给予</w:t>
      </w:r>
      <w:r>
        <w:rPr>
          <w:rFonts w:ascii="仿宋" w:hAnsi="仿宋" w:eastAsia="仿宋" w:cs="仿宋"/>
          <w:color w:val="000000"/>
          <w:sz w:val="32"/>
          <w:u w:val="single"/>
        </w:rPr>
        <w:t xml:space="preserve">10%</w:t>
      </w:r>
      <w:r>
        <w:rPr>
          <w:rFonts w:ascii="仿宋" w:hAnsi="仿宋" w:eastAsia="仿宋" w:cs="仿宋"/>
          <w:color w:val="000000"/>
          <w:sz w:val="32"/>
        </w:rPr>
        <w:t xml:space="preserve">的扣除价格，用扣除后的价格参与评审。</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（2）供应商需按照采购文件的要求提供相应的《中小微企业声明函》。</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2.残疾人福利单位价格扣除</w:t>
      </w:r>
      <w:r/>
    </w:p>
    <w:p>
      <w:pPr>
        <w:ind w:left="12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（1）本项目对残疾人福利性单位视同小型、微型企业，给予</w:t>
      </w:r>
      <w:r>
        <w:rPr>
          <w:rFonts w:ascii="仿宋" w:hAnsi="仿宋" w:eastAsia="仿宋" w:cs="仿宋"/>
          <w:color w:val="000000"/>
          <w:sz w:val="32"/>
          <w:u w:val="single"/>
        </w:rPr>
        <w:t xml:space="preserve">10%</w:t>
      </w:r>
      <w:r>
        <w:rPr>
          <w:rFonts w:ascii="仿宋" w:hAnsi="仿宋" w:eastAsia="仿宋" w:cs="仿宋"/>
          <w:color w:val="000000"/>
          <w:sz w:val="32"/>
        </w:rPr>
        <w:t xml:space="preserve">的价格扣除，用扣除后的价格参与评审。</w:t>
      </w:r>
      <w:r/>
    </w:p>
    <w:p>
      <w:pPr>
        <w:ind w:left="12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（2）残疾人福利单位需按照采购文件的要求提供《残疾人福利性单位声明函》。</w:t>
      </w:r>
      <w:r/>
    </w:p>
    <w:p>
      <w:pPr>
        <w:ind w:left="12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（3）残疾人福利单位标准请参照《关于促进残疾人就业政府采购政策的通知》（财库〔2017〕141号）。</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3.监狱和戒毒企业价格扣除</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（1）本项目对监狱和戒毒企业（简称监狱企业）视同小型、微型企业，给予</w:t>
      </w:r>
      <w:r>
        <w:rPr>
          <w:rFonts w:ascii="仿宋" w:hAnsi="仿宋" w:eastAsia="仿宋" w:cs="仿宋"/>
          <w:color w:val="000000"/>
          <w:sz w:val="32"/>
          <w:u w:val="single"/>
        </w:rPr>
        <w:t xml:space="preserve">10%</w:t>
      </w:r>
      <w:r>
        <w:rPr>
          <w:rFonts w:ascii="仿宋" w:hAnsi="仿宋" w:eastAsia="仿宋" w:cs="仿宋"/>
          <w:color w:val="000000"/>
          <w:sz w:val="32"/>
        </w:rPr>
        <w:t xml:space="preserve">的价格扣除，用扣除后的价格参与评审。</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（3）监狱企业标准请参照《关于政府采购支持监狱企业发展有关问题的通知》（财库〔2014〕68号）。</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4.残疾人福利单位、监狱企业属于小型、微型企业的，不重复享受政策。</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ascii="仿宋" w:hAnsi="仿宋" w:eastAsia="仿宋" w:cs="仿宋"/>
          <w:color w:val="000000"/>
          <w:sz w:val="32"/>
          <w:u w:val="single"/>
        </w:rPr>
        <w:t xml:space="preserve">30%</w:t>
      </w:r>
      <w:r>
        <w:rPr>
          <w:rFonts w:ascii="仿宋" w:hAnsi="仿宋" w:eastAsia="仿宋" w:cs="仿宋"/>
          <w:color w:val="000000"/>
          <w:sz w:val="32"/>
        </w:rPr>
        <w:t xml:space="preserve">以上的，给予联合体或者大中型企业</w:t>
      </w:r>
      <w:r>
        <w:rPr>
          <w:rFonts w:ascii="仿宋" w:hAnsi="仿宋" w:eastAsia="仿宋" w:cs="仿宋"/>
          <w:color w:val="000000"/>
          <w:sz w:val="32"/>
          <w:u w:val="single"/>
        </w:rPr>
        <w:t xml:space="preserve">4%</w:t>
      </w:r>
      <w:r>
        <w:rPr>
          <w:rFonts w:ascii="仿宋" w:hAnsi="仿宋" w:eastAsia="仿宋" w:cs="仿宋"/>
          <w:color w:val="000000"/>
          <w:sz w:val="32"/>
        </w:rPr>
        <w:t xml:space="preserve">的价格扣除，用扣除后的价格参与评审。</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6.联合体各方均为小型、微型企业（残疾人福利单位、监狱企业）的，联合体享受</w:t>
      </w:r>
      <w:r>
        <w:rPr>
          <w:rFonts w:ascii="仿宋" w:hAnsi="仿宋" w:eastAsia="仿宋" w:cs="仿宋"/>
          <w:color w:val="000000"/>
          <w:sz w:val="32"/>
          <w:u w:val="single"/>
        </w:rPr>
        <w:t xml:space="preserve">10%</w:t>
      </w:r>
      <w:r>
        <w:rPr>
          <w:rFonts w:ascii="仿宋" w:hAnsi="仿宋" w:eastAsia="仿宋" w:cs="仿宋"/>
          <w:color w:val="000000"/>
          <w:sz w:val="32"/>
        </w:rPr>
        <w:t xml:space="preserve">价格扣除，用扣除后的价格参与评审。</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7.采购本国产品的支持政策</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7.2供应商需按照磋商文件的要求提供《关于符合本国产品标准的声明函》（以下简称《声明函》），如不提供将不享受本国产品价格评审优惠。</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ind w:left="0" w:right="0" w:firstLine="640"/>
        <w:spacing w:before="12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640"/>
        <w:jc w:val="left"/>
        <w:keepLines w:val="0"/>
        <w:keepNext w:val="0"/>
        <w:pageBreakBefore w:val="0"/>
        <w:spacing w:line="560" w:lineRule="exact"/>
        <w:widowControl w:val="off"/>
        <w:rPr>
          <w:rFonts w:hint="eastAsia" w:ascii="方正魏碑_GBK" w:hAnsi="方正魏碑_GBK" w:eastAsia="方正魏碑_GBK" w:cs="方正魏碑_GBK"/>
          <w:b w:val="0"/>
          <w:bCs w:val="0"/>
          <w:color w:val="ff0000"/>
          <w:sz w:val="32"/>
          <w:szCs w:val="32"/>
          <w:u w:val="none"/>
        </w:rPr>
      </w:pPr>
      <w:r>
        <w:rPr>
          <w:rFonts w:hint="eastAsia" w:ascii="方正魏碑_GBK" w:hAnsi="方正魏碑_GBK" w:eastAsia="方正魏碑_GBK" w:cs="方正魏碑_GBK"/>
          <w:b w:val="0"/>
          <w:bCs w:val="0"/>
          <w:color w:val="ff0000"/>
          <w:sz w:val="32"/>
          <w:szCs w:val="32"/>
          <w:u w:val="none"/>
        </w:rPr>
      </w:r>
      <w:r/>
    </w:p>
    <w:p>
      <w:pPr>
        <w:ind w:firstLine="640"/>
        <w:jc w:val="left"/>
        <w:keepLines w:val="0"/>
        <w:keepNext w:val="0"/>
        <w:pageBreakBefore w:val="0"/>
        <w:spacing w:line="560" w:lineRule="exact"/>
        <w:widowControl w:val="off"/>
        <w:rPr>
          <w:rFonts w:hint="eastAsia" w:ascii="方正魏碑_GBK" w:hAnsi="方正魏碑_GBK" w:eastAsia="方正魏碑_GBK" w:cs="方正魏碑_GBK"/>
          <w:b w:val="0"/>
          <w:bCs w:val="0"/>
          <w:color w:val="ff0000"/>
          <w:sz w:val="32"/>
          <w:szCs w:val="32"/>
          <w:u w:val="none"/>
        </w:rPr>
      </w:pPr>
      <w:r>
        <w:rPr>
          <w:rFonts w:hint="eastAsia" w:ascii="方正魏碑_GBK" w:hAnsi="方正魏碑_GBK" w:eastAsia="方正魏碑_GBK" w:cs="方正魏碑_GBK"/>
          <w:b w:val="0"/>
          <w:bCs w:val="0"/>
          <w:color w:val="ff0000"/>
          <w:sz w:val="32"/>
          <w:szCs w:val="32"/>
          <w:u w:val="none"/>
        </w:rPr>
      </w:r>
      <w:r/>
    </w:p>
    <w:p>
      <w:pPr>
        <w:ind w:firstLine="640"/>
        <w:jc w:val="left"/>
        <w:keepLines w:val="0"/>
        <w:keepNext w:val="0"/>
        <w:pageBreakBefore w:val="0"/>
        <w:spacing w:line="560" w:lineRule="exact"/>
        <w:widowControl w:val="off"/>
        <w:rPr>
          <w:rFonts w:hint="eastAsia" w:ascii="方正魏碑_GBK" w:hAnsi="方正魏碑_GBK" w:eastAsia="方正魏碑_GBK" w:cs="方正魏碑_GBK"/>
          <w:b w:val="0"/>
          <w:bCs w:val="0"/>
          <w:color w:val="ff0000"/>
          <w:sz w:val="32"/>
          <w:szCs w:val="32"/>
          <w:u w:val="none"/>
        </w:rPr>
      </w:pPr>
      <w:r/>
      <w:bookmarkStart w:id="182" w:name="_Toc120614281"/>
      <w:r/>
      <w:r/>
    </w:p>
    <w:p>
      <w:pPr>
        <w:pStyle w:val="961"/>
        <w:ind w:left="0" w:right="0" w:firstLine="0"/>
        <w:keepLines w:val="0"/>
        <w:keepNext w:val="0"/>
        <w:spacing w:before="120" w:beforeAutospacing="0" w:after="120" w:afterAutospacing="0" w:line="0" w:lineRule="atLeast"/>
        <w:widowControl w:val="off"/>
        <w:rPr>
          <w:rFonts w:ascii="方正仿宋_GBK" w:hAnsi="方正仿宋_GBK" w:eastAsia="方正仿宋_GBK" w:cs="方正仿宋_GBK"/>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方正仿宋_GBK" w:hAnsi="方正仿宋_GBK" w:eastAsia="方正仿宋_GBK" w:cs="方正仿宋_GBK"/>
          <w:b/>
          <w:bCs/>
          <w:color w:val="000000"/>
          <w:sz w:val="32"/>
          <w:szCs w:val="32"/>
        </w:rPr>
        <w:t xml:space="preserve">评标方法与评标标准</w:t>
      </w:r>
      <w:r/>
    </w:p>
    <w:p>
      <w:pPr>
        <w:pStyle w:val="961"/>
        <w:ind w:left="0" w:right="0" w:firstLine="0"/>
        <w:keepLines w:val="0"/>
        <w:keepNext w:val="0"/>
        <w:spacing w:before="120" w:beforeAutospacing="0" w:after="120" w:afterAutospacing="0" w:line="0" w:lineRule="atLeast"/>
        <w:widowControl w:val="off"/>
        <w:rPr>
          <w:rFonts w:ascii="方正仿宋_GBK" w:hAnsi="方正仿宋_GBK" w:eastAsia="方正仿宋_GBK" w:cs="方正仿宋_GBK"/>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方正仿宋_GBK" w:hAnsi="方正仿宋_GBK" w:eastAsia="方正仿宋_GBK" w:cs="方正仿宋_GBK"/>
          <w:b/>
          <w:bCs/>
          <w:color w:val="000000"/>
          <w:sz w:val="32"/>
          <w:szCs w:val="32"/>
        </w:rPr>
      </w:r>
      <w:r/>
    </w:p>
    <w:p>
      <w:pPr>
        <w:numPr>
          <w:ilvl w:val="0"/>
          <w:numId w:val="7"/>
        </w:numPr>
        <w:ind w:left="0" w:firstLine="562"/>
        <w:jc w:val="left"/>
        <w:keepLines w:val="0"/>
        <w:keepNext w:val="0"/>
        <w:pageBreakBefore w:val="0"/>
        <w:spacing w:line="360" w:lineRule="auto"/>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报价（25分）</w:t>
      </w:r>
      <w:r/>
    </w:p>
    <w:p>
      <w:pPr>
        <w:numPr>
          <w:ilvl w:val="0"/>
          <w:numId w:val="0"/>
        </w:numPr>
        <w:ind w:left="0" w:firstLine="560"/>
        <w:jc w:val="left"/>
        <w:keepLines w:val="0"/>
        <w:keepNext w:val="0"/>
        <w:pageBreakBefore w:val="0"/>
        <w:spacing w:line="360" w:lineRule="auto"/>
        <w:widowControl w:val="off"/>
        <w:rPr>
          <w:rFonts w:ascii="仿宋" w:hAnsi="仿宋" w:eastAsia="仿宋" w:cs="仿宋"/>
          <w:sz w:val="28"/>
          <w:szCs w:val="28"/>
          <w:lang w:val="en-US" w:eastAsia="zh-CN"/>
        </w:rPr>
      </w:pPr>
      <w:r>
        <w:rPr>
          <w:rFonts w:hint="eastAsia" w:ascii="仿宋" w:hAnsi="仿宋" w:eastAsia="仿宋" w:cs="仿宋"/>
          <w:sz w:val="28"/>
          <w:szCs w:val="28"/>
        </w:rPr>
        <w:t xml:space="preserve">采用低价优先法计算，即满足</w:t>
      </w:r>
      <w:r>
        <w:rPr>
          <w:rFonts w:hint="eastAsia" w:ascii="仿宋" w:hAnsi="仿宋" w:eastAsia="仿宋" w:cs="仿宋"/>
          <w:sz w:val="28"/>
          <w:szCs w:val="28"/>
        </w:rPr>
        <w:t xml:space="preserve">磋商</w:t>
      </w:r>
      <w:r>
        <w:rPr>
          <w:rFonts w:hint="eastAsia" w:ascii="仿宋" w:hAnsi="仿宋" w:eastAsia="仿宋" w:cs="仿宋"/>
          <w:sz w:val="28"/>
          <w:szCs w:val="28"/>
        </w:rPr>
        <w:t xml:space="preserve">文件要求且最终报价最低的为评审基准价，其价格分为满分。其他供应商的价格分统一按照下列公式计算：报价得分=(评标基准价/最终报价)×</w:t>
      </w:r>
      <w:r>
        <w:rPr>
          <w:rFonts w:hint="eastAsia" w:ascii="仿宋" w:hAnsi="仿宋" w:eastAsia="仿宋" w:cs="仿宋"/>
          <w:sz w:val="28"/>
          <w:szCs w:val="28"/>
          <w:lang w:val="en-US" w:eastAsia="zh-CN"/>
        </w:rPr>
        <w:t xml:space="preserve">25</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保留两位小数。</w:t>
      </w:r>
      <w:r/>
    </w:p>
    <w:p>
      <w:pPr>
        <w:numPr>
          <w:ilvl w:val="0"/>
          <w:numId w:val="7"/>
        </w:numPr>
        <w:ind w:left="0" w:firstLine="562"/>
        <w:jc w:val="left"/>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服务方案（45分）</w:t>
      </w:r>
      <w:r/>
    </w:p>
    <w:p>
      <w:pPr>
        <w:numPr>
          <w:ilvl w:val="0"/>
          <w:numId w:val="0"/>
        </w:numPr>
        <w:ind w:left="0" w:firstLine="560"/>
        <w:jc w:val="left"/>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2.1项目总体实施方案（5分）</w:t>
      </w:r>
      <w:r/>
    </w:p>
    <w:p>
      <w:pPr>
        <w:pStyle w:val="926"/>
        <w:ind w:firstLine="560"/>
        <w:rPr>
          <w:rFonts w:hint="eastAsia" w:ascii="方正仿宋_GB2312" w:hAnsi="方正仿宋_GB2312" w:eastAsia="方正仿宋_GB2312" w:cs="方正仿宋_GB2312"/>
          <w:sz w:val="28"/>
          <w:szCs w:val="28"/>
        </w:rPr>
      </w:pPr>
      <w:r>
        <w:rPr>
          <w:rFonts w:hint="eastAsia" w:ascii="仿宋" w:hAnsi="仿宋" w:eastAsia="仿宋" w:cs="仿宋"/>
          <w:color w:val="000000"/>
          <w:sz w:val="28"/>
          <w:szCs w:val="28"/>
          <w:highlight w:val="none"/>
        </w:rPr>
        <w:t xml:space="preserve">根据采购需求制定</w:t>
      </w:r>
      <w:r>
        <w:rPr>
          <w:rFonts w:hint="eastAsia" w:ascii="仿宋" w:hAnsi="仿宋" w:eastAsia="仿宋" w:cs="仿宋"/>
          <w:color w:val="000000"/>
          <w:sz w:val="28"/>
          <w:szCs w:val="28"/>
          <w:highlight w:val="none"/>
          <w:lang w:val="en-US" w:eastAsia="zh-CN"/>
        </w:rPr>
        <w:t xml:space="preserve">项目总体实施方案</w:t>
      </w:r>
      <w:r>
        <w:rPr>
          <w:rFonts w:hint="eastAsia" w:ascii="仿宋" w:hAnsi="仿宋" w:eastAsia="仿宋" w:cs="仿宋"/>
          <w:color w:val="000000"/>
          <w:sz w:val="28"/>
          <w:szCs w:val="28"/>
          <w:highlight w:val="none"/>
        </w:rPr>
        <w:t xml:space="preserve">，</w:t>
      </w:r>
      <w:r>
        <w:rPr>
          <w:rFonts w:hint="eastAsia" w:ascii="方正仿宋_GB2312" w:hAnsi="方正仿宋_GB2312" w:eastAsia="方正仿宋_GB2312" w:cs="方正仿宋_GB2312"/>
          <w:sz w:val="28"/>
          <w:szCs w:val="28"/>
        </w:rPr>
        <w:t xml:space="preserve">优于</w:t>
      </w:r>
      <w:r>
        <w:rPr>
          <w:rFonts w:hint="eastAsia" w:ascii="方正仿宋_GB2312" w:hAnsi="方正仿宋_GB2312" w:eastAsia="方正仿宋_GB2312" w:cs="方正仿宋_GB2312"/>
          <w:sz w:val="28"/>
          <w:szCs w:val="28"/>
        </w:rPr>
        <w:t xml:space="preserve">项目</w:t>
      </w:r>
      <w:r>
        <w:rPr>
          <w:rFonts w:hint="eastAsia" w:ascii="方正仿宋_GB2312" w:hAnsi="方正仿宋_GB2312" w:eastAsia="方正仿宋_GB2312" w:cs="方正仿宋_GB2312"/>
          <w:sz w:val="28"/>
          <w:szCs w:val="28"/>
        </w:rPr>
        <w:t xml:space="preserve">需求</w:t>
      </w:r>
      <w:r>
        <w:rPr>
          <w:rFonts w:hint="eastAsia" w:ascii="方正仿宋_GB2312" w:hAnsi="方正仿宋_GB2312" w:eastAsia="方正仿宋_GB2312" w:cs="方正仿宋_GB2312"/>
          <w:sz w:val="28"/>
          <w:szCs w:val="28"/>
        </w:rPr>
        <w:t xml:space="preserve">的得5分，符合的得3分，不符合或不提供不得分。</w:t>
      </w:r>
      <w:r/>
    </w:p>
    <w:p>
      <w:pPr>
        <w:ind w:left="0" w:firstLine="560"/>
        <w:jc w:val="left"/>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2.2人员管理及培训方案（5分）</w:t>
      </w:r>
      <w:r/>
    </w:p>
    <w:p>
      <w:pPr>
        <w:pStyle w:val="926"/>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highlight w:val="none"/>
        </w:rPr>
        <w:t xml:space="preserve">根据采购需求制定</w:t>
      </w:r>
      <w:r>
        <w:rPr>
          <w:rFonts w:hint="eastAsia" w:ascii="仿宋" w:hAnsi="仿宋" w:eastAsia="仿宋" w:cs="仿宋"/>
          <w:color w:val="000000"/>
          <w:sz w:val="28"/>
          <w:szCs w:val="28"/>
          <w:highlight w:val="none"/>
          <w:lang w:val="en-US" w:eastAsia="zh-CN"/>
        </w:rPr>
        <w:t xml:space="preserve">人员管理及培训方案</w:t>
      </w:r>
      <w:r>
        <w:rPr>
          <w:rFonts w:hint="eastAsia" w:ascii="仿宋" w:hAnsi="仿宋" w:eastAsia="仿宋" w:cs="仿宋"/>
          <w:color w:val="000000"/>
          <w:sz w:val="28"/>
          <w:szCs w:val="28"/>
          <w:highlight w:val="none"/>
        </w:rPr>
        <w:t xml:space="preserve">，</w:t>
      </w:r>
      <w:r>
        <w:rPr>
          <w:rFonts w:hint="eastAsia" w:ascii="方正仿宋_GB2312" w:hAnsi="方正仿宋_GB2312" w:eastAsia="方正仿宋_GB2312" w:cs="方正仿宋_GB2312"/>
          <w:sz w:val="28"/>
          <w:szCs w:val="28"/>
        </w:rPr>
        <w:t xml:space="preserve">优于</w:t>
      </w:r>
      <w:r>
        <w:rPr>
          <w:rFonts w:hint="eastAsia" w:ascii="方正仿宋_GB2312" w:hAnsi="方正仿宋_GB2312" w:eastAsia="方正仿宋_GB2312" w:cs="方正仿宋_GB2312"/>
          <w:sz w:val="28"/>
          <w:szCs w:val="28"/>
        </w:rPr>
        <w:t xml:space="preserve">项目</w:t>
      </w:r>
      <w:r>
        <w:rPr>
          <w:rFonts w:hint="eastAsia" w:ascii="方正仿宋_GB2312" w:hAnsi="方正仿宋_GB2312" w:eastAsia="方正仿宋_GB2312" w:cs="方正仿宋_GB2312"/>
          <w:sz w:val="28"/>
          <w:szCs w:val="28"/>
        </w:rPr>
        <w:t xml:space="preserve">需求</w:t>
      </w:r>
      <w:r>
        <w:rPr>
          <w:rFonts w:hint="eastAsia" w:ascii="方正仿宋_GB2312" w:hAnsi="方正仿宋_GB2312" w:eastAsia="方正仿宋_GB2312" w:cs="方正仿宋_GB2312"/>
          <w:sz w:val="28"/>
          <w:szCs w:val="28"/>
        </w:rPr>
        <w:t xml:space="preserve">的得5分，符合的得3分，不符合或不提供不得分。</w:t>
      </w:r>
      <w:r/>
    </w:p>
    <w:p>
      <w:pPr>
        <w:ind w:left="0" w:firstLine="560"/>
        <w:jc w:val="left"/>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2.3突发事件应急处理方案（5分）</w:t>
      </w:r>
      <w:r/>
    </w:p>
    <w:p>
      <w:pPr>
        <w:pStyle w:val="926"/>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highlight w:val="none"/>
        </w:rPr>
        <w:t xml:space="preserve">根据采购需求制定</w:t>
      </w:r>
      <w:r>
        <w:rPr>
          <w:rFonts w:hint="eastAsia" w:ascii="仿宋" w:hAnsi="仿宋" w:eastAsia="仿宋" w:cs="仿宋"/>
          <w:color w:val="000000"/>
          <w:sz w:val="28"/>
          <w:szCs w:val="28"/>
          <w:highlight w:val="none"/>
          <w:lang w:val="en-US" w:eastAsia="zh-CN"/>
        </w:rPr>
        <w:t xml:space="preserve">突发事件应急处理方案</w:t>
      </w:r>
      <w:r>
        <w:rPr>
          <w:rFonts w:hint="eastAsia" w:ascii="仿宋" w:hAnsi="仿宋" w:eastAsia="仿宋" w:cs="仿宋"/>
          <w:color w:val="000000"/>
          <w:sz w:val="28"/>
          <w:szCs w:val="28"/>
          <w:highlight w:val="none"/>
        </w:rPr>
        <w:t xml:space="preserve">，</w:t>
      </w:r>
      <w:r>
        <w:rPr>
          <w:rFonts w:hint="eastAsia" w:ascii="方正仿宋_GB2312" w:hAnsi="方正仿宋_GB2312" w:eastAsia="方正仿宋_GB2312" w:cs="方正仿宋_GB2312"/>
          <w:sz w:val="28"/>
          <w:szCs w:val="28"/>
        </w:rPr>
        <w:t xml:space="preserve">优于</w:t>
      </w:r>
      <w:r>
        <w:rPr>
          <w:rFonts w:hint="eastAsia" w:ascii="方正仿宋_GB2312" w:hAnsi="方正仿宋_GB2312" w:eastAsia="方正仿宋_GB2312" w:cs="方正仿宋_GB2312"/>
          <w:sz w:val="28"/>
          <w:szCs w:val="28"/>
        </w:rPr>
        <w:t xml:space="preserve">项目</w:t>
      </w:r>
      <w:r>
        <w:rPr>
          <w:rFonts w:hint="eastAsia" w:ascii="方正仿宋_GB2312" w:hAnsi="方正仿宋_GB2312" w:eastAsia="方正仿宋_GB2312" w:cs="方正仿宋_GB2312"/>
          <w:sz w:val="28"/>
          <w:szCs w:val="28"/>
        </w:rPr>
        <w:t xml:space="preserve">需求</w:t>
      </w:r>
      <w:r>
        <w:rPr>
          <w:rFonts w:hint="eastAsia" w:ascii="方正仿宋_GB2312" w:hAnsi="方正仿宋_GB2312" w:eastAsia="方正仿宋_GB2312" w:cs="方正仿宋_GB2312"/>
          <w:sz w:val="28"/>
          <w:szCs w:val="28"/>
        </w:rPr>
        <w:t xml:space="preserve">的得5分，符合的得3分，不符合或不提供不得分。</w:t>
      </w:r>
      <w:r/>
    </w:p>
    <w:p>
      <w:pPr>
        <w:ind w:left="0" w:firstLine="564"/>
        <w:jc w:val="left"/>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pacing w:val="1"/>
          <w:sz w:val="28"/>
          <w:szCs w:val="28"/>
          <w:highlight w:val="none"/>
          <w:lang w:val="en-US" w:eastAsia="zh-CN"/>
        </w:rPr>
        <w:t xml:space="preserve">2.4</w:t>
      </w:r>
      <w:r>
        <w:rPr>
          <w:rFonts w:hint="eastAsia" w:ascii="仿宋" w:hAnsi="仿宋" w:eastAsia="仿宋" w:cs="仿宋"/>
          <w:b w:val="0"/>
          <w:bCs w:val="0"/>
          <w:color w:val="000000"/>
          <w:sz w:val="28"/>
          <w:szCs w:val="28"/>
          <w:highlight w:val="none"/>
        </w:rPr>
        <w:t xml:space="preserve">档案资料管理方案</w:t>
      </w:r>
      <w:r>
        <w:rPr>
          <w:rFonts w:hint="eastAsia" w:ascii="仿宋" w:hAnsi="仿宋" w:eastAsia="仿宋" w:cs="仿宋"/>
          <w:color w:val="000000"/>
          <w:sz w:val="28"/>
          <w:szCs w:val="28"/>
          <w:highlight w:val="none"/>
          <w:lang w:val="en-US" w:eastAsia="zh-CN"/>
        </w:rPr>
        <w:t xml:space="preserve">（5分）</w:t>
      </w:r>
      <w:r/>
    </w:p>
    <w:p>
      <w:pPr>
        <w:pStyle w:val="926"/>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highlight w:val="none"/>
        </w:rPr>
        <w:t xml:space="preserve">根据采购需求制定</w:t>
      </w:r>
      <w:r>
        <w:rPr>
          <w:rFonts w:hint="eastAsia" w:ascii="仿宋" w:hAnsi="仿宋" w:eastAsia="仿宋" w:cs="仿宋"/>
          <w:b w:val="0"/>
          <w:bCs w:val="0"/>
          <w:color w:val="000000"/>
          <w:sz w:val="28"/>
          <w:szCs w:val="28"/>
          <w:highlight w:val="none"/>
        </w:rPr>
        <w:t xml:space="preserve">档案资料管理方案</w:t>
      </w:r>
      <w:r>
        <w:rPr>
          <w:rFonts w:hint="eastAsia" w:ascii="仿宋" w:hAnsi="仿宋" w:eastAsia="仿宋" w:cs="仿宋"/>
          <w:color w:val="000000"/>
          <w:sz w:val="28"/>
          <w:szCs w:val="28"/>
          <w:highlight w:val="none"/>
        </w:rPr>
        <w:t xml:space="preserve">，</w:t>
      </w:r>
      <w:r>
        <w:rPr>
          <w:rFonts w:hint="eastAsia" w:ascii="方正仿宋_GB2312" w:hAnsi="方正仿宋_GB2312" w:eastAsia="方正仿宋_GB2312" w:cs="方正仿宋_GB2312"/>
          <w:sz w:val="28"/>
          <w:szCs w:val="28"/>
        </w:rPr>
        <w:t xml:space="preserve">优于</w:t>
      </w:r>
      <w:r>
        <w:rPr>
          <w:rFonts w:hint="eastAsia" w:ascii="方正仿宋_GB2312" w:hAnsi="方正仿宋_GB2312" w:eastAsia="方正仿宋_GB2312" w:cs="方正仿宋_GB2312"/>
          <w:sz w:val="28"/>
          <w:szCs w:val="28"/>
        </w:rPr>
        <w:t xml:space="preserve">项目</w:t>
      </w:r>
      <w:r>
        <w:rPr>
          <w:rFonts w:hint="eastAsia" w:ascii="方正仿宋_GB2312" w:hAnsi="方正仿宋_GB2312" w:eastAsia="方正仿宋_GB2312" w:cs="方正仿宋_GB2312"/>
          <w:sz w:val="28"/>
          <w:szCs w:val="28"/>
        </w:rPr>
        <w:t xml:space="preserve">需求</w:t>
      </w:r>
      <w:r>
        <w:rPr>
          <w:rFonts w:hint="eastAsia" w:ascii="方正仿宋_GB2312" w:hAnsi="方正仿宋_GB2312" w:eastAsia="方正仿宋_GB2312" w:cs="方正仿宋_GB2312"/>
          <w:sz w:val="28"/>
          <w:szCs w:val="28"/>
        </w:rPr>
        <w:t xml:space="preserve">的得5分，符合的得3分，不符合或不提供不得分。</w:t>
      </w:r>
      <w:r/>
    </w:p>
    <w:p>
      <w:pPr>
        <w:ind w:left="0" w:firstLine="560"/>
        <w:jc w:val="left"/>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2.5 进场、退场交接过渡方案（5分） </w:t>
      </w:r>
      <w:r/>
    </w:p>
    <w:p>
      <w:pPr>
        <w:pStyle w:val="926"/>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highlight w:val="none"/>
        </w:rPr>
        <w:t xml:space="preserve">根据采购需求制定</w:t>
      </w:r>
      <w:r>
        <w:rPr>
          <w:rFonts w:hint="eastAsia" w:ascii="仿宋" w:hAnsi="仿宋" w:eastAsia="仿宋" w:cs="仿宋"/>
          <w:color w:val="000000"/>
          <w:sz w:val="28"/>
          <w:szCs w:val="28"/>
          <w:highlight w:val="none"/>
          <w:lang w:val="en-US" w:eastAsia="zh-CN"/>
        </w:rPr>
        <w:t xml:space="preserve">进场、退场交接过渡方案</w:t>
      </w:r>
      <w:r>
        <w:rPr>
          <w:rFonts w:hint="eastAsia" w:ascii="仿宋" w:hAnsi="仿宋" w:eastAsia="仿宋" w:cs="仿宋"/>
          <w:color w:val="000000"/>
          <w:sz w:val="28"/>
          <w:szCs w:val="28"/>
          <w:highlight w:val="none"/>
        </w:rPr>
        <w:t xml:space="preserve">，</w:t>
      </w:r>
      <w:r>
        <w:rPr>
          <w:rFonts w:hint="eastAsia" w:ascii="方正仿宋_GB2312" w:hAnsi="方正仿宋_GB2312" w:eastAsia="方正仿宋_GB2312" w:cs="方正仿宋_GB2312"/>
          <w:sz w:val="28"/>
          <w:szCs w:val="28"/>
        </w:rPr>
        <w:t xml:space="preserve">优于</w:t>
      </w:r>
      <w:r>
        <w:rPr>
          <w:rFonts w:hint="eastAsia" w:ascii="方正仿宋_GB2312" w:hAnsi="方正仿宋_GB2312" w:eastAsia="方正仿宋_GB2312" w:cs="方正仿宋_GB2312"/>
          <w:sz w:val="28"/>
          <w:szCs w:val="28"/>
        </w:rPr>
        <w:t xml:space="preserve">项目</w:t>
      </w:r>
      <w:r>
        <w:rPr>
          <w:rFonts w:hint="eastAsia" w:ascii="方正仿宋_GB2312" w:hAnsi="方正仿宋_GB2312" w:eastAsia="方正仿宋_GB2312" w:cs="方正仿宋_GB2312"/>
          <w:sz w:val="28"/>
          <w:szCs w:val="28"/>
        </w:rPr>
        <w:t xml:space="preserve">需求</w:t>
      </w:r>
      <w:r>
        <w:rPr>
          <w:rFonts w:hint="eastAsia" w:ascii="方正仿宋_GB2312" w:hAnsi="方正仿宋_GB2312" w:eastAsia="方正仿宋_GB2312" w:cs="方正仿宋_GB2312"/>
          <w:sz w:val="28"/>
          <w:szCs w:val="28"/>
        </w:rPr>
        <w:t xml:space="preserve">的得5分，符合的得3分，不符合或不提供不得分。</w:t>
      </w:r>
      <w:r/>
    </w:p>
    <w:p>
      <w:pPr>
        <w:ind w:left="0" w:firstLine="560"/>
        <w:jc w:val="left"/>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2.6安全管理工作方案（5分）</w:t>
      </w:r>
      <w:r/>
    </w:p>
    <w:p>
      <w:pPr>
        <w:pStyle w:val="926"/>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highlight w:val="none"/>
        </w:rPr>
        <w:t xml:space="preserve">根据采购需求制定</w:t>
      </w:r>
      <w:r>
        <w:rPr>
          <w:rFonts w:hint="eastAsia" w:ascii="仿宋" w:hAnsi="仿宋" w:eastAsia="仿宋" w:cs="仿宋"/>
          <w:color w:val="000000"/>
          <w:sz w:val="28"/>
          <w:szCs w:val="28"/>
          <w:highlight w:val="none"/>
          <w:lang w:val="en-US" w:eastAsia="zh-CN"/>
        </w:rPr>
        <w:t xml:space="preserve">安全管理工作方案</w:t>
      </w:r>
      <w:r>
        <w:rPr>
          <w:rFonts w:hint="eastAsia" w:ascii="仿宋" w:hAnsi="仿宋" w:eastAsia="仿宋" w:cs="仿宋"/>
          <w:color w:val="000000"/>
          <w:sz w:val="28"/>
          <w:szCs w:val="28"/>
          <w:highlight w:val="none"/>
        </w:rPr>
        <w:t xml:space="preserve">，</w:t>
      </w:r>
      <w:r>
        <w:rPr>
          <w:rFonts w:hint="eastAsia" w:ascii="方正仿宋_GB2312" w:hAnsi="方正仿宋_GB2312" w:eastAsia="方正仿宋_GB2312" w:cs="方正仿宋_GB2312"/>
          <w:sz w:val="28"/>
          <w:szCs w:val="28"/>
        </w:rPr>
        <w:t xml:space="preserve">优于</w:t>
      </w:r>
      <w:r>
        <w:rPr>
          <w:rFonts w:hint="eastAsia" w:ascii="方正仿宋_GB2312" w:hAnsi="方正仿宋_GB2312" w:eastAsia="方正仿宋_GB2312" w:cs="方正仿宋_GB2312"/>
          <w:sz w:val="28"/>
          <w:szCs w:val="28"/>
        </w:rPr>
        <w:t xml:space="preserve">项目</w:t>
      </w:r>
      <w:r>
        <w:rPr>
          <w:rFonts w:hint="eastAsia" w:ascii="方正仿宋_GB2312" w:hAnsi="方正仿宋_GB2312" w:eastAsia="方正仿宋_GB2312" w:cs="方正仿宋_GB2312"/>
          <w:sz w:val="28"/>
          <w:szCs w:val="28"/>
        </w:rPr>
        <w:t xml:space="preserve">需求</w:t>
      </w:r>
      <w:r>
        <w:rPr>
          <w:rFonts w:hint="eastAsia" w:ascii="方正仿宋_GB2312" w:hAnsi="方正仿宋_GB2312" w:eastAsia="方正仿宋_GB2312" w:cs="方正仿宋_GB2312"/>
          <w:sz w:val="28"/>
          <w:szCs w:val="28"/>
        </w:rPr>
        <w:t xml:space="preserve">的得5分，符合的得3分，不符合或不提供不得分。</w:t>
      </w:r>
      <w:r/>
    </w:p>
    <w:p>
      <w:pPr>
        <w:ind w:left="0" w:firstLine="560"/>
        <w:jc w:val="left"/>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2.7秩序维护服务方案（5分）</w:t>
      </w:r>
      <w:r/>
    </w:p>
    <w:p>
      <w:pPr>
        <w:pStyle w:val="926"/>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highlight w:val="none"/>
        </w:rPr>
        <w:t xml:space="preserve">根据采购需求制定</w:t>
      </w:r>
      <w:r>
        <w:rPr>
          <w:rFonts w:hint="eastAsia" w:ascii="仿宋" w:hAnsi="仿宋" w:eastAsia="仿宋" w:cs="仿宋"/>
          <w:color w:val="000000"/>
          <w:sz w:val="28"/>
          <w:szCs w:val="28"/>
          <w:highlight w:val="none"/>
          <w:lang w:val="en-US" w:eastAsia="zh-CN"/>
        </w:rPr>
        <w:t xml:space="preserve">秩序维护服务方案</w:t>
      </w:r>
      <w:r>
        <w:rPr>
          <w:rFonts w:hint="eastAsia" w:ascii="仿宋" w:hAnsi="仿宋" w:eastAsia="仿宋" w:cs="仿宋"/>
          <w:color w:val="000000"/>
          <w:sz w:val="28"/>
          <w:szCs w:val="28"/>
          <w:highlight w:val="none"/>
        </w:rPr>
        <w:t xml:space="preserve">，</w:t>
      </w:r>
      <w:r>
        <w:rPr>
          <w:rFonts w:hint="eastAsia" w:ascii="方正仿宋_GB2312" w:hAnsi="方正仿宋_GB2312" w:eastAsia="方正仿宋_GB2312" w:cs="方正仿宋_GB2312"/>
          <w:sz w:val="28"/>
          <w:szCs w:val="28"/>
        </w:rPr>
        <w:t xml:space="preserve">优于</w:t>
      </w:r>
      <w:r>
        <w:rPr>
          <w:rFonts w:hint="eastAsia" w:ascii="方正仿宋_GB2312" w:hAnsi="方正仿宋_GB2312" w:eastAsia="方正仿宋_GB2312" w:cs="方正仿宋_GB2312"/>
          <w:sz w:val="28"/>
          <w:szCs w:val="28"/>
        </w:rPr>
        <w:t xml:space="preserve">项目</w:t>
      </w:r>
      <w:r>
        <w:rPr>
          <w:rFonts w:hint="eastAsia" w:ascii="方正仿宋_GB2312" w:hAnsi="方正仿宋_GB2312" w:eastAsia="方正仿宋_GB2312" w:cs="方正仿宋_GB2312"/>
          <w:sz w:val="28"/>
          <w:szCs w:val="28"/>
        </w:rPr>
        <w:t xml:space="preserve">需求</w:t>
      </w:r>
      <w:r>
        <w:rPr>
          <w:rFonts w:hint="eastAsia" w:ascii="方正仿宋_GB2312" w:hAnsi="方正仿宋_GB2312" w:eastAsia="方正仿宋_GB2312" w:cs="方正仿宋_GB2312"/>
          <w:sz w:val="28"/>
          <w:szCs w:val="28"/>
        </w:rPr>
        <w:t xml:space="preserve">的得5分，符合的得3分，不符合或不提供不得分。</w:t>
      </w:r>
      <w:r/>
    </w:p>
    <w:p>
      <w:pPr>
        <w:ind w:left="0" w:firstLine="560"/>
        <w:jc w:val="left"/>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2.8零星维修服务方案（5分）</w:t>
      </w:r>
      <w:r/>
    </w:p>
    <w:p>
      <w:pPr>
        <w:pStyle w:val="926"/>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highlight w:val="none"/>
        </w:rPr>
        <w:t xml:space="preserve">根据采购需求制定</w:t>
      </w:r>
      <w:r>
        <w:rPr>
          <w:rFonts w:hint="eastAsia" w:ascii="仿宋" w:hAnsi="仿宋" w:eastAsia="仿宋" w:cs="仿宋"/>
          <w:color w:val="000000"/>
          <w:sz w:val="28"/>
          <w:szCs w:val="28"/>
          <w:highlight w:val="none"/>
          <w:lang w:val="en-US" w:eastAsia="zh-CN"/>
        </w:rPr>
        <w:t xml:space="preserve">零星维修服务方案</w:t>
      </w:r>
      <w:r>
        <w:rPr>
          <w:rFonts w:hint="eastAsia" w:ascii="仿宋" w:hAnsi="仿宋" w:eastAsia="仿宋" w:cs="仿宋"/>
          <w:color w:val="000000"/>
          <w:sz w:val="28"/>
          <w:szCs w:val="28"/>
          <w:highlight w:val="none"/>
        </w:rPr>
        <w:t xml:space="preserve">，</w:t>
      </w:r>
      <w:r>
        <w:rPr>
          <w:rFonts w:hint="eastAsia" w:ascii="方正仿宋_GB2312" w:hAnsi="方正仿宋_GB2312" w:eastAsia="方正仿宋_GB2312" w:cs="方正仿宋_GB2312"/>
          <w:sz w:val="28"/>
          <w:szCs w:val="28"/>
        </w:rPr>
        <w:t xml:space="preserve">优于</w:t>
      </w:r>
      <w:r>
        <w:rPr>
          <w:rFonts w:hint="eastAsia" w:ascii="方正仿宋_GB2312" w:hAnsi="方正仿宋_GB2312" w:eastAsia="方正仿宋_GB2312" w:cs="方正仿宋_GB2312"/>
          <w:sz w:val="28"/>
          <w:szCs w:val="28"/>
        </w:rPr>
        <w:t xml:space="preserve">项目</w:t>
      </w:r>
      <w:r>
        <w:rPr>
          <w:rFonts w:hint="eastAsia" w:ascii="方正仿宋_GB2312" w:hAnsi="方正仿宋_GB2312" w:eastAsia="方正仿宋_GB2312" w:cs="方正仿宋_GB2312"/>
          <w:sz w:val="28"/>
          <w:szCs w:val="28"/>
        </w:rPr>
        <w:t xml:space="preserve">需求</w:t>
      </w:r>
      <w:r>
        <w:rPr>
          <w:rFonts w:hint="eastAsia" w:ascii="方正仿宋_GB2312" w:hAnsi="方正仿宋_GB2312" w:eastAsia="方正仿宋_GB2312" w:cs="方正仿宋_GB2312"/>
          <w:sz w:val="28"/>
          <w:szCs w:val="28"/>
        </w:rPr>
        <w:t xml:space="preserve">的得5分，符合的得3分，不符合或不提供不得分。</w:t>
      </w:r>
      <w:r/>
    </w:p>
    <w:p>
      <w:pPr>
        <w:ind w:left="0" w:firstLine="560"/>
        <w:jc w:val="left"/>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2.9设备设施运行管理服务方案（5分）</w:t>
      </w:r>
      <w:r/>
    </w:p>
    <w:p>
      <w:pPr>
        <w:pStyle w:val="926"/>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highlight w:val="none"/>
        </w:rPr>
        <w:t xml:space="preserve">根据采购需求制定</w:t>
      </w:r>
      <w:r>
        <w:rPr>
          <w:rFonts w:hint="eastAsia" w:ascii="仿宋" w:hAnsi="仿宋" w:eastAsia="仿宋" w:cs="仿宋"/>
          <w:color w:val="000000"/>
          <w:sz w:val="28"/>
          <w:szCs w:val="28"/>
          <w:highlight w:val="none"/>
          <w:lang w:val="en-US" w:eastAsia="zh-CN"/>
        </w:rPr>
        <w:t xml:space="preserve">设备设施运行管理服务方案</w:t>
      </w:r>
      <w:r>
        <w:rPr>
          <w:rFonts w:hint="eastAsia" w:ascii="仿宋" w:hAnsi="仿宋" w:eastAsia="仿宋" w:cs="仿宋"/>
          <w:color w:val="000000"/>
          <w:sz w:val="28"/>
          <w:szCs w:val="28"/>
          <w:highlight w:val="none"/>
        </w:rPr>
        <w:t xml:space="preserve">，</w:t>
      </w:r>
      <w:r>
        <w:rPr>
          <w:rFonts w:hint="eastAsia" w:ascii="方正仿宋_GB2312" w:hAnsi="方正仿宋_GB2312" w:eastAsia="方正仿宋_GB2312" w:cs="方正仿宋_GB2312"/>
          <w:sz w:val="28"/>
          <w:szCs w:val="28"/>
        </w:rPr>
        <w:t xml:space="preserve">优于</w:t>
      </w:r>
      <w:r>
        <w:rPr>
          <w:rFonts w:hint="eastAsia" w:ascii="方正仿宋_GB2312" w:hAnsi="方正仿宋_GB2312" w:eastAsia="方正仿宋_GB2312" w:cs="方正仿宋_GB2312"/>
          <w:sz w:val="28"/>
          <w:szCs w:val="28"/>
        </w:rPr>
        <w:t xml:space="preserve">项目</w:t>
      </w:r>
      <w:r>
        <w:rPr>
          <w:rFonts w:hint="eastAsia" w:ascii="方正仿宋_GB2312" w:hAnsi="方正仿宋_GB2312" w:eastAsia="方正仿宋_GB2312" w:cs="方正仿宋_GB2312"/>
          <w:sz w:val="28"/>
          <w:szCs w:val="28"/>
        </w:rPr>
        <w:t xml:space="preserve">需求</w:t>
      </w:r>
      <w:r>
        <w:rPr>
          <w:rFonts w:hint="eastAsia" w:ascii="方正仿宋_GB2312" w:hAnsi="方正仿宋_GB2312" w:eastAsia="方正仿宋_GB2312" w:cs="方正仿宋_GB2312"/>
          <w:sz w:val="28"/>
          <w:szCs w:val="28"/>
        </w:rPr>
        <w:t xml:space="preserve">的得5分，符合的得3分，不符合或不提供不得分。</w:t>
      </w:r>
      <w:r/>
    </w:p>
    <w:p>
      <w:pPr>
        <w:numPr>
          <w:ilvl w:val="0"/>
          <w:numId w:val="7"/>
        </w:numPr>
        <w:ind w:left="0" w:firstLine="566"/>
        <w:jc w:val="left"/>
        <w:keepLines w:val="0"/>
        <w:keepNext w:val="0"/>
        <w:pageBreakBefore w:val="0"/>
        <w:spacing w:line="360" w:lineRule="auto"/>
        <w:widowControl w:val="off"/>
        <w:rPr>
          <w:rFonts w:hint="eastAsia" w:ascii="仿宋" w:hAnsi="仿宋" w:eastAsia="仿宋" w:cs="仿宋"/>
          <w:b/>
          <w:bCs/>
          <w:spacing w:val="1"/>
          <w:sz w:val="28"/>
          <w:szCs w:val="28"/>
          <w:lang w:val="en-US" w:eastAsia="zh-CN"/>
        </w:rPr>
      </w:pPr>
      <w:r>
        <w:rPr>
          <w:rFonts w:hint="eastAsia" w:ascii="仿宋" w:hAnsi="仿宋" w:eastAsia="仿宋" w:cs="仿宋"/>
          <w:b/>
          <w:bCs/>
          <w:spacing w:val="1"/>
          <w:sz w:val="28"/>
          <w:szCs w:val="28"/>
          <w:lang w:val="en-US" w:eastAsia="zh-CN"/>
        </w:rPr>
        <w:t xml:space="preserve">类似业绩（5分）</w:t>
      </w:r>
      <w:r/>
    </w:p>
    <w:p>
      <w:pPr>
        <w:pStyle w:val="1015"/>
        <w:ind w:left="0" w:firstLine="560"/>
        <w:jc w:val="left"/>
        <w:keepLines w:val="0"/>
        <w:keepNext w:val="0"/>
        <w:pageBreakBefore w:val="0"/>
        <w:spacing w:line="360" w:lineRule="auto"/>
        <w:widowControl w:val="off"/>
        <w:rPr>
          <w:rFonts w:hint="eastAsia" w:ascii="仿宋" w:hAnsi="仿宋" w:eastAsia="仿宋" w:cs="仿宋"/>
          <w:spacing w:val="1"/>
          <w:sz w:val="28"/>
          <w:szCs w:val="28"/>
        </w:rPr>
      </w:pPr>
      <w:r>
        <w:rPr>
          <w:rFonts w:hint="eastAsia" w:ascii="仿宋" w:hAnsi="仿宋" w:eastAsia="仿宋" w:cs="仿宋"/>
          <w:sz w:val="28"/>
          <w:szCs w:val="28"/>
          <w:lang w:val="en-US" w:eastAsia="zh-CN" w:bidi="ar"/>
        </w:rPr>
        <w:t xml:space="preserve">供应商承接过</w:t>
      </w:r>
      <w:r>
        <w:rPr>
          <w:rFonts w:hint="eastAsia" w:ascii="仿宋" w:hAnsi="仿宋" w:eastAsia="仿宋" w:cs="仿宋"/>
          <w:spacing w:val="1"/>
          <w:sz w:val="28"/>
          <w:szCs w:val="28"/>
        </w:rPr>
        <w:t xml:space="preserve">（提供物业服务合同复印件，合同</w:t>
      </w:r>
      <w:r>
        <w:rPr>
          <w:rFonts w:hint="eastAsia" w:ascii="仿宋" w:hAnsi="仿宋" w:eastAsia="仿宋" w:cs="仿宋"/>
          <w:spacing w:val="1"/>
          <w:sz w:val="28"/>
          <w:szCs w:val="28"/>
          <w:lang w:val="en-US" w:eastAsia="zh-CN"/>
        </w:rPr>
        <w:t xml:space="preserve">自</w:t>
      </w:r>
      <w:r>
        <w:rPr>
          <w:rFonts w:hint="eastAsia" w:ascii="仿宋" w:hAnsi="仿宋" w:eastAsia="仿宋" w:cs="仿宋"/>
          <w:sz w:val="28"/>
          <w:szCs w:val="28"/>
          <w:lang w:bidi="ar"/>
        </w:rPr>
        <w:t xml:space="preserve">202</w:t>
      </w:r>
      <w:r>
        <w:rPr>
          <w:rFonts w:hint="eastAsia" w:ascii="仿宋" w:hAnsi="仿宋" w:eastAsia="仿宋" w:cs="仿宋"/>
          <w:sz w:val="28"/>
          <w:szCs w:val="28"/>
          <w:lang w:val="en-US" w:eastAsia="zh-CN" w:bidi="ar"/>
        </w:rPr>
        <w:t xml:space="preserve">2</w:t>
      </w:r>
      <w:r>
        <w:rPr>
          <w:rFonts w:hint="eastAsia" w:ascii="仿宋" w:hAnsi="仿宋" w:eastAsia="仿宋" w:cs="仿宋"/>
          <w:sz w:val="28"/>
          <w:szCs w:val="28"/>
          <w:lang w:bidi="ar"/>
        </w:rPr>
        <w:t xml:space="preserve">年1月1日以来</w:t>
      </w:r>
      <w:r>
        <w:rPr>
          <w:rFonts w:hint="eastAsia" w:ascii="仿宋" w:hAnsi="仿宋" w:eastAsia="仿宋" w:cs="仿宋"/>
          <w:sz w:val="28"/>
          <w:szCs w:val="28"/>
          <w:lang w:eastAsia="zh-CN" w:bidi="ar"/>
        </w:rPr>
        <w:t xml:space="preserve">，</w:t>
      </w:r>
      <w:r>
        <w:rPr>
          <w:rFonts w:hint="eastAsia" w:ascii="仿宋" w:hAnsi="仿宋" w:eastAsia="仿宋" w:cs="仿宋"/>
          <w:sz w:val="28"/>
          <w:szCs w:val="28"/>
          <w:lang w:bidi="ar"/>
        </w:rPr>
        <w:t xml:space="preserve">以合同签订日期为准）类似</w:t>
      </w:r>
      <w:r>
        <w:rPr>
          <w:rFonts w:hint="eastAsia" w:ascii="仿宋" w:hAnsi="仿宋" w:eastAsia="仿宋" w:cs="仿宋"/>
          <w:sz w:val="28"/>
          <w:szCs w:val="28"/>
          <w:lang w:val="en-US" w:eastAsia="zh-CN" w:bidi="ar"/>
        </w:rPr>
        <w:t xml:space="preserve">非住宅类</w:t>
      </w:r>
      <w:r>
        <w:rPr>
          <w:rFonts w:hint="eastAsia" w:ascii="仿宋" w:hAnsi="仿宋" w:eastAsia="仿宋" w:cs="仿宋"/>
          <w:sz w:val="28"/>
          <w:szCs w:val="28"/>
          <w:lang w:bidi="ar"/>
        </w:rPr>
        <w:t xml:space="preserve">物业服务项目</w:t>
      </w:r>
      <w:r>
        <w:rPr>
          <w:rFonts w:hint="eastAsia" w:ascii="仿宋" w:hAnsi="仿宋" w:eastAsia="仿宋" w:cs="仿宋"/>
          <w:spacing w:val="1"/>
          <w:sz w:val="28"/>
          <w:szCs w:val="28"/>
        </w:rPr>
        <w:t xml:space="preserve">，</w:t>
      </w:r>
      <w:r>
        <w:rPr>
          <w:rFonts w:hint="eastAsia" w:ascii="仿宋" w:hAnsi="仿宋" w:eastAsia="仿宋" w:cs="仿宋"/>
          <w:sz w:val="28"/>
          <w:szCs w:val="28"/>
          <w:lang w:val="en-US" w:eastAsia="zh-CN" w:bidi="ar"/>
        </w:rPr>
        <w:t xml:space="preserve">1个可得1分</w:t>
      </w:r>
      <w:r>
        <w:rPr>
          <w:rFonts w:hint="eastAsia" w:ascii="仿宋" w:hAnsi="仿宋" w:eastAsia="仿宋" w:cs="仿宋"/>
          <w:sz w:val="28"/>
          <w:szCs w:val="28"/>
          <w:lang w:bidi="ar"/>
        </w:rPr>
        <w:t xml:space="preserve">，本项最高</w:t>
      </w:r>
      <w:r>
        <w:rPr>
          <w:rFonts w:hint="eastAsia" w:ascii="仿宋" w:hAnsi="仿宋" w:eastAsia="仿宋" w:cs="仿宋"/>
          <w:spacing w:val="1"/>
          <w:sz w:val="28"/>
          <w:szCs w:val="28"/>
        </w:rPr>
        <w:t xml:space="preserve">得5</w:t>
      </w:r>
      <w:r>
        <w:rPr>
          <w:rFonts w:hint="eastAsia" w:ascii="仿宋" w:hAnsi="仿宋" w:eastAsia="仿宋" w:cs="仿宋"/>
          <w:spacing w:val="1"/>
          <w:sz w:val="28"/>
          <w:szCs w:val="28"/>
        </w:rPr>
        <w:t xml:space="preserve">分</w:t>
      </w:r>
      <w:r>
        <w:rPr>
          <w:rFonts w:hint="eastAsia" w:ascii="仿宋" w:hAnsi="仿宋" w:eastAsia="仿宋" w:cs="仿宋"/>
          <w:spacing w:val="1"/>
          <w:sz w:val="28"/>
          <w:szCs w:val="28"/>
        </w:rPr>
        <w:t xml:space="preserve">，</w:t>
      </w:r>
      <w:r>
        <w:rPr>
          <w:rFonts w:hint="eastAsia" w:ascii="仿宋" w:hAnsi="仿宋" w:eastAsia="仿宋" w:cs="仿宋"/>
          <w:spacing w:val="1"/>
          <w:sz w:val="28"/>
          <w:szCs w:val="28"/>
        </w:rPr>
        <w:t xml:space="preserve">合同</w:t>
      </w:r>
      <w:r>
        <w:rPr>
          <w:rFonts w:hint="eastAsia" w:ascii="仿宋" w:hAnsi="仿宋" w:eastAsia="仿宋" w:cs="仿宋"/>
          <w:spacing w:val="1"/>
          <w:sz w:val="28"/>
          <w:szCs w:val="28"/>
        </w:rPr>
        <w:t xml:space="preserve">需</w:t>
      </w:r>
      <w:r>
        <w:rPr>
          <w:rFonts w:hint="eastAsia" w:ascii="仿宋" w:hAnsi="仿宋" w:eastAsia="仿宋" w:cs="仿宋"/>
          <w:spacing w:val="1"/>
          <w:sz w:val="28"/>
          <w:szCs w:val="28"/>
        </w:rPr>
        <w:t xml:space="preserve">能反映</w:t>
      </w:r>
      <w:r>
        <w:rPr>
          <w:rFonts w:hint="eastAsia" w:ascii="仿宋" w:hAnsi="仿宋" w:eastAsia="仿宋" w:cs="仿宋"/>
          <w:sz w:val="28"/>
          <w:szCs w:val="28"/>
        </w:rPr>
        <w:t xml:space="preserve">合同双方信息、服务内容、签订时间等</w:t>
      </w:r>
      <w:r>
        <w:rPr>
          <w:rFonts w:hint="eastAsia" w:ascii="仿宋" w:hAnsi="仿宋" w:eastAsia="仿宋" w:cs="仿宋"/>
          <w:spacing w:val="1"/>
          <w:sz w:val="28"/>
          <w:szCs w:val="28"/>
        </w:rPr>
        <w:t xml:space="preserve">，若合同不能反映相关信息，则还须提供业主单位出具的相关证明材料</w:t>
      </w:r>
      <w:r>
        <w:rPr>
          <w:rFonts w:hint="eastAsia" w:ascii="仿宋" w:hAnsi="仿宋" w:eastAsia="仿宋" w:cs="仿宋"/>
          <w:spacing w:val="1"/>
          <w:sz w:val="28"/>
          <w:szCs w:val="28"/>
          <w:lang w:eastAsia="zh-CN"/>
        </w:rPr>
        <w:t xml:space="preserve">，</w:t>
      </w:r>
      <w:r>
        <w:rPr>
          <w:rFonts w:hint="eastAsia" w:ascii="仿宋" w:hAnsi="仿宋" w:eastAsia="仿宋" w:cs="仿宋"/>
          <w:spacing w:val="1"/>
          <w:sz w:val="28"/>
          <w:szCs w:val="28"/>
          <w:lang w:val="en-US" w:eastAsia="zh-CN"/>
        </w:rPr>
        <w:t xml:space="preserve">由评委会认定可得分</w:t>
      </w:r>
      <w:r>
        <w:rPr>
          <w:rFonts w:hint="eastAsia" w:ascii="仿宋" w:hAnsi="仿宋" w:eastAsia="仿宋" w:cs="仿宋"/>
          <w:spacing w:val="1"/>
          <w:sz w:val="28"/>
          <w:szCs w:val="28"/>
        </w:rPr>
        <w:t xml:space="preserve">。</w:t>
      </w:r>
      <w:r/>
    </w:p>
    <w:p>
      <w:pPr>
        <w:numPr>
          <w:ilvl w:val="0"/>
          <w:numId w:val="0"/>
        </w:numPr>
        <w:ind w:left="0" w:firstLine="564"/>
        <w:jc w:val="left"/>
        <w:keepLines w:val="0"/>
        <w:keepNext w:val="0"/>
        <w:pageBreakBefore w:val="0"/>
        <w:spacing w:line="360" w:lineRule="auto"/>
        <w:widowControl w:val="off"/>
        <w:rPr>
          <w:rFonts w:hint="eastAsia" w:ascii="仿宋" w:hAnsi="仿宋" w:eastAsia="仿宋" w:cs="仿宋"/>
          <w:spacing w:val="1"/>
          <w:sz w:val="28"/>
          <w:szCs w:val="28"/>
        </w:rPr>
      </w:pPr>
      <w:r>
        <w:rPr>
          <w:rFonts w:hint="eastAsia" w:ascii="仿宋" w:hAnsi="仿宋" w:eastAsia="仿宋" w:cs="仿宋"/>
          <w:spacing w:val="1"/>
          <w:sz w:val="28"/>
          <w:szCs w:val="28"/>
        </w:rPr>
        <w:t xml:space="preserve">注：同一业主单位的多个业绩仅作为一个业绩，不累计得分。</w:t>
      </w:r>
      <w:r/>
    </w:p>
    <w:p>
      <w:pPr>
        <w:numPr>
          <w:ilvl w:val="0"/>
          <w:numId w:val="7"/>
        </w:numPr>
        <w:ind w:left="0" w:firstLine="566"/>
        <w:jc w:val="left"/>
        <w:keepLines w:val="0"/>
        <w:keepNext w:val="0"/>
        <w:pageBreakBefore w:val="0"/>
        <w:spacing w:line="360" w:lineRule="auto"/>
        <w:widowControl w:val="off"/>
        <w:rPr>
          <w:rFonts w:hint="eastAsia" w:ascii="仿宋" w:hAnsi="仿宋" w:eastAsia="仿宋" w:cs="仿宋"/>
          <w:b/>
          <w:bCs/>
          <w:spacing w:val="1"/>
          <w:sz w:val="28"/>
          <w:szCs w:val="28"/>
          <w:lang w:val="en-US" w:eastAsia="zh-CN"/>
        </w:rPr>
      </w:pPr>
      <w:r>
        <w:rPr>
          <w:rFonts w:hint="eastAsia" w:ascii="仿宋" w:hAnsi="仿宋" w:eastAsia="仿宋" w:cs="仿宋"/>
          <w:b/>
          <w:bCs/>
          <w:spacing w:val="1"/>
          <w:sz w:val="28"/>
          <w:szCs w:val="28"/>
          <w:lang w:val="en-US" w:eastAsia="zh-CN"/>
        </w:rPr>
        <w:t xml:space="preserve">履约评价（5分）</w:t>
      </w:r>
      <w:r/>
    </w:p>
    <w:p>
      <w:pPr>
        <w:pStyle w:val="1015"/>
        <w:ind w:left="0" w:firstLine="560"/>
        <w:jc w:val="left"/>
        <w:keepLines w:val="0"/>
        <w:keepNext w:val="0"/>
        <w:pageBreakBefore w:val="0"/>
        <w:spacing w:line="360" w:lineRule="auto"/>
        <w:widowControl w:val="off"/>
        <w:rPr>
          <w:rFonts w:hint="eastAsia" w:ascii="仿宋" w:hAnsi="仿宋" w:eastAsia="仿宋" w:cs="仿宋"/>
          <w:sz w:val="28"/>
          <w:szCs w:val="28"/>
          <w:lang w:bidi="ar"/>
        </w:rPr>
      </w:pPr>
      <w:r>
        <w:rPr>
          <w:rFonts w:hint="eastAsia" w:ascii="仿宋" w:hAnsi="仿宋" w:eastAsia="仿宋" w:cs="仿宋"/>
          <w:sz w:val="28"/>
          <w:szCs w:val="28"/>
          <w:lang w:bidi="ar"/>
        </w:rPr>
        <w:t xml:space="preserve">提供202</w:t>
      </w:r>
      <w:r>
        <w:rPr>
          <w:rFonts w:hint="eastAsia" w:ascii="仿宋" w:hAnsi="仿宋" w:eastAsia="仿宋" w:cs="仿宋"/>
          <w:sz w:val="28"/>
          <w:szCs w:val="28"/>
          <w:lang w:val="en-US" w:eastAsia="zh-CN" w:bidi="ar"/>
        </w:rPr>
        <w:t xml:space="preserve">2</w:t>
      </w:r>
      <w:r>
        <w:rPr>
          <w:rFonts w:hint="eastAsia" w:ascii="仿宋" w:hAnsi="仿宋" w:eastAsia="仿宋" w:cs="仿宋"/>
          <w:sz w:val="28"/>
          <w:szCs w:val="28"/>
          <w:lang w:bidi="ar"/>
        </w:rPr>
        <w:t xml:space="preserve">年1月1日以来（以合同条款中载明的合同起始日期或合同签订日期为准），承接的非住宅项目业主单位出具的物业服务履约优秀（或好评或满意或最高档次）评价材料，</w:t>
      </w:r>
      <w:r>
        <w:rPr>
          <w:rFonts w:hint="eastAsia" w:ascii="仿宋" w:hAnsi="仿宋" w:eastAsia="仿宋" w:cs="仿宋"/>
          <w:sz w:val="28"/>
          <w:szCs w:val="28"/>
          <w:lang w:val="en-US" w:eastAsia="zh-CN" w:bidi="ar"/>
        </w:rPr>
        <w:t xml:space="preserve">1</w:t>
      </w:r>
      <w:r>
        <w:rPr>
          <w:rFonts w:hint="eastAsia" w:ascii="仿宋" w:hAnsi="仿宋" w:eastAsia="仿宋" w:cs="仿宋"/>
          <w:sz w:val="28"/>
          <w:szCs w:val="28"/>
          <w:lang w:bidi="ar"/>
        </w:rPr>
        <w:t xml:space="preserve">个</w:t>
      </w:r>
      <w:r>
        <w:rPr>
          <w:rFonts w:hint="eastAsia" w:ascii="仿宋" w:hAnsi="仿宋" w:eastAsia="仿宋" w:cs="仿宋"/>
          <w:sz w:val="28"/>
          <w:szCs w:val="28"/>
          <w:lang w:val="en-US" w:eastAsia="zh-CN" w:bidi="ar"/>
        </w:rPr>
        <w:t xml:space="preserve">可得1分</w:t>
      </w:r>
      <w:r>
        <w:rPr>
          <w:rFonts w:hint="eastAsia" w:ascii="仿宋" w:hAnsi="仿宋" w:eastAsia="仿宋" w:cs="仿宋"/>
          <w:sz w:val="28"/>
          <w:szCs w:val="28"/>
          <w:lang w:bidi="ar"/>
        </w:rPr>
        <w:t xml:space="preserve">，</w:t>
      </w:r>
      <w:r>
        <w:rPr>
          <w:rFonts w:hint="eastAsia" w:ascii="仿宋" w:hAnsi="仿宋" w:eastAsia="仿宋" w:cs="仿宋"/>
          <w:sz w:val="28"/>
          <w:szCs w:val="28"/>
          <w:lang w:bidi="ar"/>
        </w:rPr>
        <w:t xml:space="preserve">本项最高得</w:t>
      </w:r>
      <w:r>
        <w:rPr>
          <w:rFonts w:hint="eastAsia" w:ascii="仿宋" w:hAnsi="仿宋" w:eastAsia="仿宋" w:cs="仿宋"/>
          <w:sz w:val="28"/>
          <w:szCs w:val="28"/>
          <w:lang w:val="en-US" w:eastAsia="zh-CN" w:bidi="ar"/>
        </w:rPr>
        <w:t xml:space="preserve">5</w:t>
      </w:r>
      <w:r>
        <w:rPr>
          <w:rFonts w:hint="eastAsia" w:ascii="仿宋" w:hAnsi="仿宋" w:eastAsia="仿宋" w:cs="仿宋"/>
          <w:sz w:val="28"/>
          <w:szCs w:val="28"/>
          <w:lang w:bidi="ar"/>
        </w:rPr>
        <w:t xml:space="preserve">分（提供加盖业主单位公章的履约评价材料</w:t>
      </w:r>
      <w:r>
        <w:rPr>
          <w:rFonts w:hint="eastAsia" w:ascii="仿宋" w:hAnsi="仿宋" w:eastAsia="仿宋" w:cs="仿宋"/>
          <w:sz w:val="28"/>
          <w:szCs w:val="28"/>
          <w:lang w:val="en-US" w:eastAsia="zh-CN" w:bidi="ar"/>
        </w:rPr>
        <w:t xml:space="preserve">复印件</w:t>
      </w:r>
      <w:r>
        <w:rPr>
          <w:rFonts w:hint="eastAsia" w:ascii="仿宋" w:hAnsi="仿宋" w:eastAsia="仿宋" w:cs="仿宋"/>
          <w:sz w:val="28"/>
          <w:szCs w:val="28"/>
          <w:lang w:bidi="ar"/>
        </w:rPr>
        <w:t xml:space="preserve">）。</w:t>
      </w:r>
      <w:r/>
    </w:p>
    <w:p>
      <w:pPr>
        <w:numPr>
          <w:ilvl w:val="0"/>
          <w:numId w:val="0"/>
        </w:numPr>
        <w:ind w:left="0" w:firstLine="560"/>
        <w:jc w:val="left"/>
        <w:keepLines w:val="0"/>
        <w:keepNext w:val="0"/>
        <w:pageBreakBefore w:val="0"/>
        <w:spacing w:line="360" w:lineRule="auto"/>
        <w:widowControl w:val="off"/>
        <w:rPr>
          <w:rFonts w:hint="eastAsia" w:ascii="仿宋" w:hAnsi="仿宋" w:eastAsia="仿宋" w:cs="仿宋"/>
          <w:sz w:val="28"/>
          <w:szCs w:val="28"/>
          <w:lang w:bidi="ar"/>
        </w:rPr>
      </w:pPr>
      <w:r>
        <w:rPr>
          <w:rFonts w:hint="eastAsia" w:ascii="仿宋" w:hAnsi="仿宋" w:eastAsia="仿宋" w:cs="仿宋"/>
          <w:sz w:val="28"/>
          <w:szCs w:val="28"/>
          <w:lang w:bidi="ar"/>
        </w:rPr>
        <w:t xml:space="preserve">注：同一业主单位履约优秀评价材料只计取一次，不累计得分。</w:t>
      </w:r>
      <w:r/>
    </w:p>
    <w:p>
      <w:pPr>
        <w:numPr>
          <w:ilvl w:val="0"/>
          <w:numId w:val="7"/>
        </w:numPr>
        <w:ind w:left="0" w:firstLine="562"/>
        <w:jc w:val="left"/>
        <w:keepLines w:val="0"/>
        <w:keepNext w:val="0"/>
        <w:pageBreakBefore w:val="0"/>
        <w:spacing w:line="360" w:lineRule="auto"/>
        <w:widowControl w:val="off"/>
        <w:rPr>
          <w:rFonts w:hint="eastAsia" w:ascii="仿宋" w:hAnsi="仿宋" w:eastAsia="仿宋" w:cs="仿宋"/>
          <w:b/>
          <w:bCs/>
          <w:sz w:val="28"/>
          <w:szCs w:val="28"/>
          <w:lang w:val="en-US" w:eastAsia="zh-CN" w:bidi="ar"/>
        </w:rPr>
      </w:pPr>
      <w:r>
        <w:rPr>
          <w:rFonts w:hint="eastAsia" w:ascii="仿宋" w:hAnsi="仿宋" w:eastAsia="仿宋" w:cs="仿宋"/>
          <w:b/>
          <w:bCs/>
          <w:sz w:val="28"/>
          <w:szCs w:val="28"/>
          <w:lang w:val="en-US" w:eastAsia="zh-CN" w:bidi="ar"/>
        </w:rPr>
        <w:t xml:space="preserve">人员配备（20分）</w:t>
      </w:r>
      <w:r/>
    </w:p>
    <w:p>
      <w:pPr>
        <w:numPr>
          <w:ilvl w:val="0"/>
          <w:numId w:val="0"/>
        </w:numPr>
        <w:ind w:left="0" w:firstLine="560"/>
        <w:jc w:val="left"/>
        <w:keepLines w:val="0"/>
        <w:keepNext w:val="0"/>
        <w:pageBreakBefore w:val="0"/>
        <w:spacing w:line="360" w:lineRule="auto"/>
        <w:widowControl w:val="off"/>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5.1</w:t>
      </w:r>
      <w:r>
        <w:rPr>
          <w:rFonts w:hint="eastAsia" w:ascii="仿宋" w:hAnsi="仿宋" w:eastAsia="仿宋" w:cs="仿宋"/>
          <w:sz w:val="28"/>
          <w:szCs w:val="28"/>
          <w:lang w:bidi="ar"/>
        </w:rPr>
        <w:t xml:space="preserve">拟派项目经理</w:t>
      </w:r>
      <w:r>
        <w:rPr>
          <w:rFonts w:hint="eastAsia" w:ascii="仿宋" w:hAnsi="仿宋" w:eastAsia="仿宋" w:cs="仿宋"/>
          <w:sz w:val="28"/>
          <w:szCs w:val="28"/>
          <w:lang w:eastAsia="zh-CN" w:bidi="ar"/>
        </w:rPr>
        <w:t xml:space="preserve">（</w:t>
      </w:r>
      <w:r>
        <w:rPr>
          <w:rFonts w:hint="eastAsia" w:ascii="仿宋" w:hAnsi="仿宋" w:eastAsia="仿宋" w:cs="仿宋"/>
          <w:sz w:val="28"/>
          <w:szCs w:val="28"/>
          <w:lang w:val="en-US" w:eastAsia="zh-CN" w:bidi="ar"/>
        </w:rPr>
        <w:t xml:space="preserve">6分</w:t>
      </w:r>
      <w:r>
        <w:rPr>
          <w:rFonts w:hint="eastAsia" w:ascii="仿宋" w:hAnsi="仿宋" w:eastAsia="仿宋" w:cs="仿宋"/>
          <w:sz w:val="28"/>
          <w:szCs w:val="28"/>
          <w:lang w:eastAsia="zh-CN" w:bidi="ar"/>
        </w:rPr>
        <w:t xml:space="preserve">）</w:t>
      </w:r>
      <w:r/>
    </w:p>
    <w:p>
      <w:pPr>
        <w:pStyle w:val="926"/>
        <w:ind w:firstLine="560"/>
        <w:rPr>
          <w:rFonts w:hint="eastAsia" w:ascii="方正仿宋_GB2312" w:hAnsi="方正仿宋_GB2312" w:eastAsia="方正仿宋_GB2312" w:cs="方正仿宋_GB2312"/>
          <w:sz w:val="28"/>
          <w:szCs w:val="28"/>
        </w:rPr>
      </w:pPr>
      <w:r>
        <w:rPr>
          <w:rFonts w:hint="eastAsia" w:ascii="仿宋" w:hAnsi="仿宋" w:eastAsia="仿宋" w:cs="仿宋"/>
          <w:b w:val="0"/>
          <w:bCs/>
          <w:sz w:val="28"/>
          <w:szCs w:val="28"/>
          <w:highlight w:val="none"/>
        </w:rPr>
        <w:t xml:space="preserve">大专及以上学历</w:t>
      </w:r>
      <w:r>
        <w:rPr>
          <w:rFonts w:hint="eastAsia" w:ascii="仿宋" w:hAnsi="仿宋" w:eastAsia="仿宋" w:cs="仿宋"/>
          <w:b w:val="0"/>
          <w:bCs/>
          <w:sz w:val="28"/>
          <w:szCs w:val="28"/>
          <w:highlight w:val="none"/>
          <w:lang w:val="en-US" w:eastAsia="zh-CN"/>
        </w:rPr>
        <w:t xml:space="preserve">得2分</w:t>
      </w:r>
      <w:r>
        <w:rPr>
          <w:rFonts w:hint="eastAsia" w:ascii="方正仿宋_GB2312" w:hAnsi="方正仿宋_GB2312" w:eastAsia="方正仿宋_GB2312" w:cs="方正仿宋_GB2312"/>
          <w:sz w:val="28"/>
          <w:szCs w:val="28"/>
        </w:rPr>
        <w:t xml:space="preserve">（需提供学历证书</w:t>
      </w:r>
      <w:r>
        <w:rPr>
          <w:rFonts w:hint="eastAsia" w:ascii="方正仿宋_GB2312" w:hAnsi="方正仿宋_GB2312" w:eastAsia="方正仿宋_GB2312" w:cs="方正仿宋_GB2312"/>
          <w:sz w:val="28"/>
          <w:szCs w:val="28"/>
          <w:lang w:val="en-US" w:eastAsia="zh-CN"/>
        </w:rPr>
        <w:t xml:space="preserve">复印件</w:t>
      </w:r>
      <w:r>
        <w:rPr>
          <w:rFonts w:hint="eastAsia" w:ascii="方正仿宋_GB2312" w:hAnsi="方正仿宋_GB2312" w:eastAsia="方正仿宋_GB2312" w:cs="方正仿宋_GB2312"/>
          <w:sz w:val="28"/>
          <w:szCs w:val="28"/>
        </w:rPr>
        <w:t xml:space="preserve">）；</w:t>
      </w:r>
      <w:r/>
    </w:p>
    <w:p>
      <w:pPr>
        <w:pStyle w:val="926"/>
        <w:ind w:firstLine="560"/>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 xml:space="preserve">担任类似物业管理项目经理5年及以上的得</w:t>
      </w:r>
      <w:r>
        <w:rPr>
          <w:rFonts w:hint="eastAsia" w:ascii="仿宋" w:hAnsi="仿宋" w:eastAsia="仿宋" w:cs="仿宋"/>
          <w:b w:val="0"/>
          <w:bCs/>
          <w:sz w:val="28"/>
          <w:szCs w:val="28"/>
          <w:highlight w:val="none"/>
          <w:lang w:val="en-US" w:eastAsia="zh-CN"/>
        </w:rPr>
        <w:t xml:space="preserve">2</w:t>
      </w:r>
      <w:r>
        <w:rPr>
          <w:rFonts w:hint="eastAsia" w:ascii="仿宋" w:hAnsi="仿宋" w:eastAsia="仿宋" w:cs="仿宋"/>
          <w:b w:val="0"/>
          <w:bCs/>
          <w:sz w:val="28"/>
          <w:szCs w:val="28"/>
          <w:highlight w:val="none"/>
          <w:lang w:eastAsia="zh-CN"/>
        </w:rPr>
        <w:t xml:space="preserve">分（</w:t>
      </w:r>
      <w:r>
        <w:rPr>
          <w:rFonts w:hint="eastAsia" w:ascii="仿宋" w:hAnsi="仿宋" w:eastAsia="仿宋" w:cs="仿宋"/>
          <w:b w:val="0"/>
          <w:bCs/>
          <w:sz w:val="28"/>
          <w:szCs w:val="28"/>
          <w:highlight w:val="none"/>
          <w:lang w:val="en-US" w:eastAsia="zh-CN"/>
        </w:rPr>
        <w:t xml:space="preserve">需</w:t>
      </w:r>
      <w:r>
        <w:rPr>
          <w:rFonts w:hint="eastAsia" w:ascii="仿宋" w:hAnsi="仿宋" w:eastAsia="仿宋" w:cs="仿宋"/>
          <w:b w:val="0"/>
          <w:bCs/>
          <w:sz w:val="28"/>
          <w:szCs w:val="28"/>
          <w:highlight w:val="none"/>
          <w:lang w:eastAsia="zh-CN"/>
        </w:rPr>
        <w:t xml:space="preserve">提供业主或业主单位管理部门盖章证明）；</w:t>
      </w:r>
      <w:r/>
    </w:p>
    <w:p>
      <w:pPr>
        <w:pStyle w:val="926"/>
        <w:ind w:firstLine="560"/>
        <w:rPr>
          <w:rFonts w:hint="eastAsia" w:ascii="方正仿宋_GB2312" w:hAnsi="方正仿宋_GB2312" w:eastAsia="方正仿宋_GB2312" w:cs="方正仿宋_GB2312"/>
          <w:b w:val="0"/>
          <w:bCs w:val="0"/>
          <w:sz w:val="28"/>
          <w:szCs w:val="28"/>
          <w:highlight w:val="none"/>
          <w:lang w:eastAsia="zh-CN"/>
        </w:rPr>
      </w:pPr>
      <w:r>
        <w:rPr>
          <w:rFonts w:hint="eastAsia" w:ascii="方正仿宋_GB2312" w:hAnsi="方正仿宋_GB2312" w:eastAsia="方正仿宋_GB2312" w:cs="方正仿宋_GB2312"/>
          <w:sz w:val="28"/>
          <w:szCs w:val="28"/>
        </w:rPr>
        <w:t xml:space="preserve">具</w:t>
      </w:r>
      <w:r>
        <w:rPr>
          <w:rFonts w:hint="eastAsia" w:ascii="方正仿宋_GB2312" w:hAnsi="方正仿宋_GB2312" w:eastAsia="方正仿宋_GB2312" w:cs="方正仿宋_GB2312"/>
          <w:b w:val="0"/>
          <w:bCs w:val="0"/>
          <w:sz w:val="28"/>
          <w:szCs w:val="28"/>
          <w:highlight w:val="none"/>
        </w:rPr>
        <w:t xml:space="preserve">有</w:t>
      </w:r>
      <w:r>
        <w:rPr>
          <w:rFonts w:hint="eastAsia" w:ascii="方正仿宋_GB2312" w:hAnsi="方正仿宋_GB2312" w:eastAsia="方正仿宋_GB2312" w:cs="方正仿宋_GB2312"/>
          <w:b w:val="0"/>
          <w:bCs w:val="0"/>
          <w:sz w:val="28"/>
          <w:szCs w:val="28"/>
          <w:highlight w:val="none"/>
        </w:rPr>
        <w:t xml:space="preserve">消防设施操作员证书的得</w:t>
      </w:r>
      <w:r>
        <w:rPr>
          <w:rFonts w:hint="eastAsia" w:ascii="方正仿宋_GB2312" w:hAnsi="方正仿宋_GB2312" w:eastAsia="方正仿宋_GB2312" w:cs="方正仿宋_GB2312"/>
          <w:b w:val="0"/>
          <w:bCs w:val="0"/>
          <w:sz w:val="28"/>
          <w:szCs w:val="28"/>
          <w:highlight w:val="none"/>
          <w:lang w:val="en-US" w:eastAsia="zh-CN"/>
        </w:rPr>
        <w:t xml:space="preserve">2</w:t>
      </w:r>
      <w:r>
        <w:rPr>
          <w:rFonts w:hint="eastAsia" w:ascii="方正仿宋_GB2312" w:hAnsi="方正仿宋_GB2312" w:eastAsia="方正仿宋_GB2312" w:cs="方正仿宋_GB2312"/>
          <w:b w:val="0"/>
          <w:bCs w:val="0"/>
          <w:sz w:val="28"/>
          <w:szCs w:val="28"/>
          <w:highlight w:val="none"/>
        </w:rPr>
        <w:t xml:space="preserve">分（</w:t>
      </w:r>
      <w:r>
        <w:rPr>
          <w:rFonts w:hint="eastAsia" w:ascii="方正仿宋_GB2312" w:hAnsi="方正仿宋_GB2312" w:eastAsia="方正仿宋_GB2312" w:cs="方正仿宋_GB2312"/>
          <w:b w:val="0"/>
          <w:bCs w:val="0"/>
          <w:sz w:val="28"/>
          <w:szCs w:val="28"/>
          <w:highlight w:val="none"/>
        </w:rPr>
        <w:t xml:space="preserve">提供有效证书</w:t>
      </w:r>
      <w:r>
        <w:rPr>
          <w:rFonts w:hint="eastAsia" w:ascii="方正仿宋_GB2312" w:hAnsi="方正仿宋_GB2312" w:eastAsia="方正仿宋_GB2312" w:cs="方正仿宋_GB2312"/>
          <w:b w:val="0"/>
          <w:bCs w:val="0"/>
          <w:sz w:val="28"/>
          <w:szCs w:val="28"/>
          <w:highlight w:val="none"/>
        </w:rPr>
        <w:t xml:space="preserve">复印件</w:t>
      </w:r>
      <w:r>
        <w:rPr>
          <w:rFonts w:hint="eastAsia" w:ascii="方正仿宋_GB2312" w:hAnsi="方正仿宋_GB2312" w:eastAsia="方正仿宋_GB2312" w:cs="方正仿宋_GB2312"/>
          <w:b w:val="0"/>
          <w:bCs w:val="0"/>
          <w:sz w:val="28"/>
          <w:szCs w:val="28"/>
          <w:highlight w:val="none"/>
        </w:rPr>
        <w:t xml:space="preserve">及证书颁发机构在技能人才评价工作网的职业资格鉴定机构查询截图</w:t>
      </w:r>
      <w:r>
        <w:rPr>
          <w:rFonts w:hint="eastAsia" w:ascii="方正仿宋_GB2312" w:hAnsi="方正仿宋_GB2312" w:eastAsia="方正仿宋_GB2312" w:cs="方正仿宋_GB2312"/>
          <w:b w:val="0"/>
          <w:bCs w:val="0"/>
          <w:sz w:val="28"/>
          <w:szCs w:val="28"/>
          <w:highlight w:val="none"/>
        </w:rPr>
        <w:t xml:space="preserve">，</w:t>
      </w:r>
      <w:r>
        <w:rPr>
          <w:rFonts w:hint="eastAsia" w:ascii="方正仿宋_GB2312" w:hAnsi="方正仿宋_GB2312" w:eastAsia="方正仿宋_GB2312" w:cs="方正仿宋_GB2312"/>
          <w:b w:val="0"/>
          <w:bCs w:val="0"/>
          <w:sz w:val="28"/>
          <w:szCs w:val="28"/>
          <w:highlight w:val="none"/>
        </w:rPr>
        <w:t xml:space="preserve">或证书在技能人才评价工作网的截图）</w:t>
      </w:r>
      <w:r>
        <w:rPr>
          <w:rFonts w:hint="eastAsia" w:ascii="方正仿宋_GB2312" w:hAnsi="方正仿宋_GB2312" w:eastAsia="方正仿宋_GB2312" w:cs="方正仿宋_GB2312"/>
          <w:b w:val="0"/>
          <w:bCs w:val="0"/>
          <w:sz w:val="28"/>
          <w:szCs w:val="28"/>
          <w:highlight w:val="none"/>
        </w:rPr>
        <w:t xml:space="preserve">）</w:t>
      </w:r>
      <w:r>
        <w:rPr>
          <w:rFonts w:hint="eastAsia" w:ascii="方正仿宋_GB2312" w:hAnsi="方正仿宋_GB2312" w:eastAsia="方正仿宋_GB2312" w:cs="方正仿宋_GB2312"/>
          <w:b w:val="0"/>
          <w:bCs w:val="0"/>
          <w:sz w:val="28"/>
          <w:szCs w:val="28"/>
          <w:highlight w:val="none"/>
          <w:lang w:eastAsia="zh-CN"/>
        </w:rPr>
        <w:t xml:space="preserve">。</w:t>
      </w:r>
      <w:r/>
    </w:p>
    <w:p>
      <w:pPr>
        <w:pStyle w:val="926"/>
        <w:ind w:firstLine="560"/>
        <w:rPr>
          <w:rFonts w:hint="eastAsia" w:ascii="方正仿宋_GB2312" w:hAnsi="方正仿宋_GB2312" w:eastAsia="方正仿宋_GB2312" w:cs="方正仿宋_GB2312"/>
          <w:b w:val="0"/>
          <w:bCs w:val="0"/>
          <w:sz w:val="28"/>
          <w:szCs w:val="28"/>
          <w:highlight w:val="none"/>
        </w:rPr>
      </w:pPr>
      <w:r>
        <w:rPr>
          <w:rFonts w:hint="eastAsia" w:ascii="方正仿宋_GB2312" w:hAnsi="方正仿宋_GB2312" w:eastAsia="方正仿宋_GB2312" w:cs="方正仿宋_GB2312"/>
          <w:sz w:val="28"/>
          <w:szCs w:val="28"/>
        </w:rPr>
        <w:t xml:space="preserve">注：需另外提供</w:t>
      </w:r>
      <w:r>
        <w:rPr>
          <w:rFonts w:hint="eastAsia" w:ascii="方正仿宋_GB2312" w:hAnsi="方正仿宋_GB2312" w:eastAsia="方正仿宋_GB2312" w:cs="方正仿宋_GB2312"/>
          <w:sz w:val="28"/>
          <w:szCs w:val="28"/>
          <w:lang w:val="en-US" w:eastAsia="zh-CN"/>
        </w:rPr>
        <w:t xml:space="preserve">供应商</w:t>
      </w:r>
      <w:r>
        <w:rPr>
          <w:rFonts w:hint="eastAsia" w:ascii="方正仿宋_GB2312" w:hAnsi="方正仿宋_GB2312" w:eastAsia="方正仿宋_GB2312" w:cs="方正仿宋_GB2312"/>
          <w:sz w:val="28"/>
          <w:szCs w:val="28"/>
        </w:rPr>
        <w:t xml:space="preserve">为其缴纳的</w:t>
      </w:r>
      <w:r>
        <w:rPr>
          <w:rFonts w:hint="eastAsia" w:ascii="方正仿宋_GB2312" w:hAnsi="方正仿宋_GB2312" w:eastAsia="方正仿宋_GB2312" w:cs="方正仿宋_GB2312"/>
          <w:sz w:val="28"/>
          <w:szCs w:val="28"/>
          <w:lang w:val="en-US" w:eastAsia="zh-CN"/>
        </w:rPr>
        <w:t xml:space="preserve">近三个月</w:t>
      </w:r>
      <w:r>
        <w:rPr>
          <w:rFonts w:hint="eastAsia" w:ascii="方正仿宋_GB2312" w:hAnsi="方正仿宋_GB2312" w:eastAsia="方正仿宋_GB2312" w:cs="方正仿宋_GB2312"/>
          <w:sz w:val="28"/>
          <w:szCs w:val="28"/>
        </w:rPr>
        <w:t xml:space="preserve">以来任意一个月的社保证明；未按要求提供的不得分，本项最高得6分</w:t>
      </w:r>
      <w:r>
        <w:rPr>
          <w:rFonts w:hint="eastAsia" w:ascii="方正仿宋_GB2312" w:hAnsi="方正仿宋_GB2312" w:eastAsia="方正仿宋_GB2312" w:cs="方正仿宋_GB2312"/>
          <w:sz w:val="28"/>
          <w:szCs w:val="28"/>
          <w:lang w:val="en-US" w:eastAsia="zh-CN"/>
        </w:rPr>
        <w:t xml:space="preserve">。</w:t>
      </w:r>
      <w:r/>
    </w:p>
    <w:p>
      <w:pPr>
        <w:pStyle w:val="926"/>
        <w:rPr>
          <w:rFonts w:hint="eastAsia" w:ascii="方正仿宋_GB2312" w:hAnsi="方正仿宋_GB2312" w:eastAsia="方正仿宋_GB2312" w:cs="方正仿宋_GB2312"/>
          <w:b w:val="0"/>
          <w:bCs w:val="0"/>
          <w:sz w:val="28"/>
          <w:szCs w:val="28"/>
          <w:highlight w:val="none"/>
          <w:lang w:val="en-US" w:bidi="ar"/>
        </w:rPr>
      </w:pPr>
      <w:r>
        <w:rPr>
          <w:rFonts w:hint="eastAsia" w:ascii="方正仿宋_GB2312" w:hAnsi="方正仿宋_GB2312" w:eastAsia="方正仿宋_GB2312" w:cs="方正仿宋_GB2312"/>
          <w:b w:val="0"/>
          <w:bCs w:val="0"/>
          <w:sz w:val="28"/>
          <w:szCs w:val="28"/>
          <w:highlight w:val="none"/>
          <w:lang w:val="en-US" w:eastAsia="zh-CN" w:bidi="ar"/>
        </w:rPr>
        <w:t xml:space="preserve">5.2拟派项目团队成员（14分）</w:t>
      </w:r>
      <w:r/>
    </w:p>
    <w:p>
      <w:pPr>
        <w:pStyle w:val="926"/>
        <w:rPr>
          <w:rFonts w:hint="eastAsia" w:ascii="方正仿宋_GB2312" w:hAnsi="方正仿宋_GB2312" w:eastAsia="方正仿宋_GB2312" w:cs="方正仿宋_GB2312"/>
          <w:b w:val="0"/>
          <w:bCs w:val="0"/>
          <w:sz w:val="28"/>
          <w:szCs w:val="28"/>
          <w:highlight w:val="none"/>
          <w:lang w:val="en-US" w:eastAsia="zh-CN" w:bidi="ar"/>
        </w:rPr>
      </w:pPr>
      <w:r>
        <w:rPr>
          <w:rFonts w:hint="eastAsia" w:ascii="方正仿宋_GB2312" w:hAnsi="方正仿宋_GB2312" w:eastAsia="方正仿宋_GB2312" w:cs="方正仿宋_GB2312"/>
          <w:b w:val="0"/>
          <w:bCs w:val="0"/>
          <w:sz w:val="28"/>
          <w:szCs w:val="28"/>
          <w:highlight w:val="none"/>
          <w:lang w:val="en-US" w:eastAsia="zh-CN" w:bidi="ar"/>
        </w:rPr>
        <w:t xml:space="preserve">5.2.1水电工（4分）</w:t>
      </w:r>
      <w:r/>
    </w:p>
    <w:p>
      <w:pPr>
        <w:ind w:firstLine="495"/>
        <w:rPr>
          <w:rFonts w:hint="eastAsia" w:ascii="方正仿宋_GB2312" w:hAnsi="方正仿宋_GB2312" w:eastAsia="方正仿宋_GB2312" w:cs="方正仿宋_GB2312"/>
          <w:sz w:val="28"/>
          <w:szCs w:val="28"/>
          <w:lang w:val="en-US" w:eastAsia="zh-CN"/>
        </w:rPr>
      </w:pPr>
      <w:r/>
      <w:bookmarkStart w:id="183" w:name="OLE_LINK4"/>
      <w:r>
        <w:rPr>
          <w:rFonts w:hint="eastAsia" w:ascii="方正仿宋_GB2312" w:hAnsi="方正仿宋_GB2312" w:eastAsia="方正仿宋_GB2312" w:cs="方正仿宋_GB2312"/>
          <w:sz w:val="28"/>
          <w:szCs w:val="28"/>
          <w:lang w:val="en-US" w:eastAsia="zh-CN"/>
        </w:rPr>
        <w:t xml:space="preserve">持有有效期内的</w:t>
      </w:r>
      <w:bookmarkStart w:id="184" w:name="OLE_LINK5"/>
      <w:r>
        <w:rPr>
          <w:rFonts w:hint="eastAsia" w:ascii="方正仿宋_GB2312" w:hAnsi="方正仿宋_GB2312" w:eastAsia="方正仿宋_GB2312" w:cs="方正仿宋_GB2312"/>
          <w:b w:val="0"/>
          <w:bCs w:val="0"/>
          <w:sz w:val="28"/>
          <w:szCs w:val="28"/>
          <w:highlight w:val="none"/>
          <w:lang w:val="en-US" w:eastAsia="zh-CN" w:bidi="ar"/>
        </w:rPr>
        <w:t xml:space="preserve">低压电工作业证</w:t>
      </w:r>
      <w:bookmarkEnd w:id="184"/>
      <w:r>
        <w:rPr>
          <w:rFonts w:hint="eastAsia" w:ascii="方正仿宋_GB2312" w:hAnsi="方正仿宋_GB2312" w:eastAsia="方正仿宋_GB2312" w:cs="方正仿宋_GB2312"/>
          <w:b w:val="0"/>
          <w:bCs w:val="0"/>
          <w:sz w:val="28"/>
          <w:szCs w:val="28"/>
          <w:highlight w:val="none"/>
          <w:lang w:val="en-US" w:eastAsia="zh-CN" w:bidi="ar"/>
        </w:rPr>
        <w:t xml:space="preserve">（应急管理部门颁发）、高压电工作业证（应急管理部门颁发）、</w:t>
      </w:r>
      <w:bookmarkStart w:id="185" w:name="OLE_LINK6"/>
      <w:r>
        <w:rPr>
          <w:rFonts w:hint="eastAsia" w:ascii="方正仿宋_GB2312" w:hAnsi="方正仿宋_GB2312" w:eastAsia="方正仿宋_GB2312" w:cs="方正仿宋_GB2312"/>
          <w:b w:val="0"/>
          <w:bCs w:val="0"/>
          <w:sz w:val="28"/>
          <w:szCs w:val="28"/>
          <w:highlight w:val="none"/>
          <w:lang w:val="en-US" w:eastAsia="zh-CN" w:bidi="ar"/>
        </w:rPr>
        <w:t xml:space="preserve">熔化焊接与热切割作业证</w:t>
      </w:r>
      <w:bookmarkEnd w:id="185"/>
      <w:r>
        <w:rPr>
          <w:rFonts w:hint="eastAsia" w:ascii="方正仿宋_GB2312" w:hAnsi="方正仿宋_GB2312" w:eastAsia="方正仿宋_GB2312" w:cs="方正仿宋_GB2312"/>
          <w:b w:val="0"/>
          <w:bCs w:val="0"/>
          <w:sz w:val="28"/>
          <w:szCs w:val="28"/>
          <w:highlight w:val="none"/>
          <w:lang w:val="en-US" w:eastAsia="zh-CN" w:bidi="ar"/>
        </w:rPr>
        <w:t xml:space="preserve">（应急管理部门颁发），</w:t>
      </w:r>
      <w:r>
        <w:rPr>
          <w:rFonts w:hint="eastAsia" w:ascii="方正仿宋_GB2312" w:hAnsi="方正仿宋_GB2312" w:eastAsia="方正仿宋_GB2312" w:cs="方正仿宋_GB2312"/>
          <w:sz w:val="28"/>
          <w:szCs w:val="28"/>
        </w:rPr>
        <w:t xml:space="preserve">每提供一</w:t>
      </w:r>
      <w:r>
        <w:rPr>
          <w:rFonts w:hint="eastAsia" w:ascii="方正仿宋_GB2312" w:hAnsi="方正仿宋_GB2312" w:eastAsia="方正仿宋_GB2312" w:cs="方正仿宋_GB2312"/>
          <w:sz w:val="28"/>
          <w:szCs w:val="28"/>
          <w:lang w:val="en-US" w:eastAsia="zh-CN"/>
        </w:rPr>
        <w:t xml:space="preserve">个证书</w:t>
      </w:r>
      <w:r>
        <w:rPr>
          <w:rFonts w:hint="eastAsia" w:ascii="方正仿宋_GB2312" w:hAnsi="方正仿宋_GB2312" w:eastAsia="方正仿宋_GB2312" w:cs="方正仿宋_GB2312"/>
          <w:sz w:val="28"/>
          <w:szCs w:val="28"/>
        </w:rPr>
        <w:t xml:space="preserve">得</w:t>
      </w:r>
      <w:r>
        <w:rPr>
          <w:rFonts w:hint="eastAsia" w:ascii="方正仿宋_GB2312" w:hAnsi="方正仿宋_GB2312" w:eastAsia="方正仿宋_GB2312" w:cs="方正仿宋_GB2312"/>
          <w:sz w:val="28"/>
          <w:szCs w:val="28"/>
          <w:lang w:val="en-US" w:eastAsia="zh-CN"/>
        </w:rPr>
        <w:t xml:space="preserve">1</w:t>
      </w:r>
      <w:r>
        <w:rPr>
          <w:rFonts w:hint="eastAsia" w:ascii="方正仿宋_GB2312" w:hAnsi="方正仿宋_GB2312" w:eastAsia="方正仿宋_GB2312" w:cs="方正仿宋_GB2312"/>
          <w:sz w:val="28"/>
          <w:szCs w:val="28"/>
        </w:rPr>
        <w:t xml:space="preserve">分</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val="en-US" w:eastAsia="zh-CN"/>
        </w:rPr>
        <w:t xml:space="preserve">本项最高得3分</w:t>
      </w:r>
      <w:r>
        <w:rPr>
          <w:rFonts w:hint="eastAsia" w:ascii="方正仿宋_GB2312" w:hAnsi="方正仿宋_GB2312" w:eastAsia="方正仿宋_GB2312" w:cs="方正仿宋_GB2312"/>
          <w:sz w:val="28"/>
          <w:szCs w:val="28"/>
          <w:highlight w:val="none"/>
          <w:lang w:val="en-US" w:eastAsia="zh-CN" w:bidi="ar"/>
        </w:rPr>
        <w:t xml:space="preserve">（需提供有效证书复印件）</w:t>
      </w:r>
      <w:r>
        <w:rPr>
          <w:rFonts w:hint="eastAsia" w:ascii="方正仿宋_GB2312" w:hAnsi="方正仿宋_GB2312" w:eastAsia="方正仿宋_GB2312" w:cs="方正仿宋_GB2312"/>
          <w:sz w:val="28"/>
          <w:szCs w:val="28"/>
          <w:lang w:val="en-US" w:eastAsia="zh-CN"/>
        </w:rPr>
        <w:t xml:space="preserve">。</w:t>
      </w:r>
      <w:r/>
    </w:p>
    <w:p>
      <w:pPr>
        <w:ind w:firstLine="495"/>
        <w:rPr>
          <w:rFonts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具有</w:t>
      </w:r>
      <w:r>
        <w:rPr>
          <w:rFonts w:hint="eastAsia" w:ascii="方正仿宋_GB2312" w:hAnsi="方正仿宋_GB2312" w:eastAsia="方正仿宋_GB2312" w:cs="方正仿宋_GB2312"/>
          <w:b w:val="0"/>
          <w:bCs w:val="0"/>
          <w:sz w:val="28"/>
          <w:szCs w:val="28"/>
          <w:highlight w:val="none"/>
          <w:lang w:val="en-US" w:eastAsia="zh-CN" w:bidi="ar"/>
        </w:rPr>
        <w:t xml:space="preserve">两年以上实际工作经验得1分</w:t>
      </w:r>
      <w:r>
        <w:rPr>
          <w:rFonts w:hint="eastAsia" w:ascii="方正仿宋_GB2312" w:hAnsi="方正仿宋_GB2312" w:eastAsia="方正仿宋_GB2312" w:cs="方正仿宋_GB2312"/>
          <w:sz w:val="28"/>
          <w:szCs w:val="28"/>
          <w:highlight w:val="none"/>
          <w:lang w:val="en-US" w:eastAsia="zh-CN" w:bidi="ar"/>
        </w:rPr>
        <w:t xml:space="preserve">（需提供</w:t>
      </w:r>
      <w:r>
        <w:rPr>
          <w:rFonts w:hint="eastAsia" w:ascii="方正仿宋_GB2312" w:hAnsi="方正仿宋_GB2312" w:eastAsia="方正仿宋_GB2312" w:cs="方正仿宋_GB2312"/>
          <w:sz w:val="28"/>
          <w:szCs w:val="28"/>
          <w:highlight w:val="none"/>
          <w:lang w:val="en-US" w:eastAsia="zh-CN"/>
        </w:rPr>
        <w:t xml:space="preserve">社保缴纳记录或加盖公章的</w:t>
      </w:r>
      <w:r>
        <w:rPr>
          <w:rFonts w:hint="eastAsia" w:ascii="方正仿宋_GB2312" w:hAnsi="方正仿宋_GB2312" w:eastAsia="方正仿宋_GB2312" w:cs="方正仿宋_GB2312"/>
          <w:sz w:val="28"/>
          <w:szCs w:val="28"/>
          <w:highlight w:val="none"/>
          <w:lang w:val="en-US" w:eastAsia="zh-CN" w:bidi="ar"/>
        </w:rPr>
        <w:t xml:space="preserve">劳动合同复印件）</w:t>
      </w:r>
      <w:r>
        <w:rPr>
          <w:rFonts w:hint="eastAsia" w:ascii="方正仿宋_GB2312" w:hAnsi="方正仿宋_GB2312" w:eastAsia="方正仿宋_GB2312" w:cs="方正仿宋_GB2312"/>
          <w:b w:val="0"/>
          <w:bCs w:val="0"/>
          <w:sz w:val="28"/>
          <w:szCs w:val="28"/>
          <w:highlight w:val="none"/>
          <w:lang w:val="en-US" w:eastAsia="zh-CN" w:bidi="ar"/>
        </w:rPr>
        <w:t xml:space="preserve">。</w:t>
      </w:r>
      <w:r/>
    </w:p>
    <w:p>
      <w:pPr>
        <w:ind w:firstLine="495"/>
        <w:rPr>
          <w:rFonts w:hint="eastAsia" w:ascii="方正仿宋_GB2312" w:hAnsi="方正仿宋_GB2312" w:eastAsia="方正仿宋_GB2312" w:cs="方正仿宋_GB2312"/>
          <w:sz w:val="28"/>
          <w:szCs w:val="28"/>
          <w:lang w:val="en-US" w:eastAsia="zh-CN"/>
        </w:rPr>
      </w:pPr>
      <w:r>
        <w:rPr>
          <w:rFonts w:hint="eastAsia" w:ascii="仿宋" w:hAnsi="仿宋" w:eastAsia="仿宋" w:cs="仿宋"/>
          <w:sz w:val="28"/>
          <w:szCs w:val="28"/>
          <w:highlight w:val="none"/>
          <w:lang w:val="en-US" w:eastAsia="zh-CN" w:bidi="ar"/>
        </w:rPr>
        <w:t xml:space="preserve">本项最高得4分。</w:t>
      </w:r>
      <w:bookmarkEnd w:id="183"/>
      <w:r/>
      <w:r/>
    </w:p>
    <w:p>
      <w:pPr>
        <w:ind w:left="0" w:firstLine="560"/>
        <w:jc w:val="left"/>
        <w:keepLines w:val="0"/>
        <w:keepNext w:val="0"/>
        <w:pageBreakBefore w:val="0"/>
        <w:spacing w:line="360" w:lineRule="auto"/>
        <w:widowControl w:val="off"/>
        <w:rPr>
          <w:rFonts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 xml:space="preserve">5.2.2保安（10分）</w:t>
      </w:r>
      <w:r/>
    </w:p>
    <w:p>
      <w:pPr>
        <w:ind w:left="0" w:firstLine="560"/>
        <w:jc w:val="left"/>
        <w:keepLines w:val="0"/>
        <w:keepNext w:val="0"/>
        <w:pageBreakBefore w:val="0"/>
        <w:spacing w:line="360" w:lineRule="auto"/>
        <w:widowControl w:val="off"/>
        <w:rPr>
          <w:rFonts w:hint="eastAsia" w:ascii="仿宋" w:hAnsi="仿宋" w:eastAsia="仿宋" w:cs="仿宋"/>
          <w:b w:val="0"/>
          <w:bCs/>
          <w:sz w:val="28"/>
          <w:szCs w:val="28"/>
          <w:highlight w:val="none"/>
          <w:lang w:eastAsia="zh-CN" w:bidi="ar"/>
        </w:rPr>
      </w:pPr>
      <w:r>
        <w:rPr>
          <w:rFonts w:hint="eastAsia" w:ascii="方正仿宋_GB2312" w:hAnsi="方正仿宋_GB2312" w:eastAsia="方正仿宋_GB2312" w:cs="方正仿宋_GB2312"/>
          <w:sz w:val="28"/>
          <w:szCs w:val="28"/>
        </w:rPr>
        <w:t xml:space="preserve">①</w:t>
      </w:r>
      <w:r>
        <w:rPr>
          <w:rFonts w:hint="eastAsia" w:ascii="仿宋" w:hAnsi="仿宋" w:eastAsia="仿宋" w:cs="仿宋"/>
          <w:b w:val="0"/>
          <w:bCs/>
          <w:sz w:val="28"/>
          <w:szCs w:val="28"/>
          <w:highlight w:val="none"/>
          <w:lang w:bidi="ar"/>
        </w:rPr>
        <w:t xml:space="preserve">高中以上文化程度</w:t>
      </w:r>
      <w:r>
        <w:rPr>
          <w:rFonts w:hint="eastAsia" w:ascii="仿宋" w:hAnsi="仿宋" w:eastAsia="仿宋" w:cs="仿宋"/>
          <w:b w:val="0"/>
          <w:bCs/>
          <w:sz w:val="28"/>
          <w:szCs w:val="28"/>
          <w:highlight w:val="none"/>
          <w:lang w:eastAsia="zh-CN" w:bidi="ar"/>
        </w:rPr>
        <w:t xml:space="preserve">（</w:t>
      </w:r>
      <w:r>
        <w:rPr>
          <w:rFonts w:hint="eastAsia" w:ascii="仿宋" w:hAnsi="仿宋" w:eastAsia="仿宋" w:cs="仿宋"/>
          <w:bCs/>
          <w:sz w:val="28"/>
          <w:szCs w:val="28"/>
          <w:highlight w:val="none"/>
          <w:lang w:val="en-US" w:eastAsia="zh-CN" w:bidi="ar"/>
        </w:rPr>
        <w:t xml:space="preserve">需提供高中（含职高、中专、技校）及以上毕业证书或学位证书复印件</w:t>
      </w:r>
      <w:r>
        <w:rPr>
          <w:rFonts w:hint="eastAsia" w:ascii="仿宋" w:hAnsi="仿宋" w:eastAsia="仿宋" w:cs="仿宋"/>
          <w:b w:val="0"/>
          <w:bCs/>
          <w:sz w:val="28"/>
          <w:szCs w:val="28"/>
          <w:highlight w:val="none"/>
          <w:lang w:eastAsia="zh-CN" w:bidi="ar"/>
        </w:rPr>
        <w:t xml:space="preserve">）；</w:t>
      </w:r>
      <w:r/>
    </w:p>
    <w:p>
      <w:pPr>
        <w:ind w:left="0" w:firstLine="560"/>
        <w:jc w:val="left"/>
        <w:keepLines w:val="0"/>
        <w:keepNext w:val="0"/>
        <w:pageBreakBefore w:val="0"/>
        <w:spacing w:line="360" w:lineRule="auto"/>
        <w:widowControl w:val="off"/>
        <w:rPr>
          <w:rFonts w:hint="eastAsia" w:ascii="仿宋" w:hAnsi="仿宋" w:eastAsia="仿宋" w:cs="仿宋"/>
          <w:b w:val="0"/>
          <w:bCs/>
          <w:sz w:val="28"/>
          <w:szCs w:val="28"/>
          <w:highlight w:val="none"/>
          <w:lang w:eastAsia="zh-CN" w:bidi="ar"/>
        </w:rPr>
      </w:pPr>
      <w:r>
        <w:rPr>
          <w:rFonts w:hint="eastAsia" w:ascii="方正仿宋_GB2312" w:hAnsi="方正仿宋_GB2312" w:eastAsia="方正仿宋_GB2312" w:cs="方正仿宋_GB2312"/>
          <w:sz w:val="28"/>
          <w:szCs w:val="28"/>
        </w:rPr>
        <w:t xml:space="preserve">②</w:t>
      </w:r>
      <w:r>
        <w:rPr>
          <w:rFonts w:hint="eastAsia" w:ascii="仿宋" w:hAnsi="仿宋" w:eastAsia="仿宋" w:cs="仿宋"/>
          <w:sz w:val="28"/>
          <w:szCs w:val="28"/>
          <w:highlight w:val="none"/>
          <w:lang w:val="en-US" w:eastAsia="zh-CN" w:bidi="ar"/>
        </w:rPr>
        <w:t xml:space="preserve">具有2年及以上服务经验（需提供社保缴纳记录或加盖公章的劳动合同复印件）</w:t>
      </w:r>
      <w:r>
        <w:rPr>
          <w:rFonts w:hint="eastAsia" w:ascii="仿宋" w:hAnsi="仿宋" w:eastAsia="仿宋" w:cs="仿宋"/>
          <w:sz w:val="28"/>
          <w:szCs w:val="28"/>
          <w:highlight w:val="none"/>
          <w:lang w:bidi="ar"/>
        </w:rPr>
        <w:t xml:space="preserve">。</w:t>
      </w:r>
      <w:r>
        <w:rPr>
          <w:rFonts w:hint="eastAsia" w:ascii="仿宋" w:hAnsi="仿宋" w:eastAsia="仿宋" w:cs="仿宋"/>
          <w:sz w:val="28"/>
          <w:szCs w:val="28"/>
          <w:highlight w:val="none"/>
          <w:lang w:bidi="ar"/>
        </w:rPr>
      </w:r>
      <w:bookmarkEnd w:id="47"/>
      <w:r/>
      <w:bookmarkEnd w:id="48"/>
      <w:r/>
      <w:bookmarkEnd w:id="49"/>
      <w:r/>
      <w:bookmarkEnd w:id="50"/>
      <w:r/>
      <w:bookmarkEnd w:id="182"/>
      <w:r>
        <w:rPr>
          <w:rFonts w:hint="eastAsia" w:ascii="仿宋" w:hAnsi="仿宋" w:eastAsia="仿宋" w:cs="仿宋"/>
          <w:b w:val="0"/>
          <w:bCs/>
          <w:sz w:val="28"/>
          <w:szCs w:val="28"/>
          <w:highlight w:val="none"/>
          <w:lang w:eastAsia="zh-CN" w:bidi="ar"/>
        </w:rPr>
      </w:r>
      <w:r/>
    </w:p>
    <w:p>
      <w:pPr>
        <w:ind w:firstLine="495"/>
        <w:rPr>
          <w:rFonts w:hint="eastAsia" w:ascii="方正仿宋_GB2312" w:hAnsi="方正仿宋_GB2312" w:eastAsia="方正仿宋_GB2312" w:cs="方正仿宋_GB2312"/>
          <w:sz w:val="28"/>
          <w:szCs w:val="28"/>
        </w:rPr>
      </w:pPr>
      <w:r>
        <w:rPr>
          <w:rFonts w:hint="eastAsia" w:ascii="方正仿宋_GBK" w:hAnsi="方正仿宋_GBK" w:eastAsia="方正仿宋_GBK" w:cs="方正仿宋_GBK"/>
          <w:sz w:val="28"/>
          <w:szCs w:val="28"/>
        </w:rPr>
        <w:t xml:space="preserve">以上</w:t>
      </w:r>
      <w:r>
        <w:rPr>
          <w:rFonts w:hint="eastAsia" w:ascii="方正仿宋_GBK" w:hAnsi="方正仿宋_GBK" w:eastAsia="方正仿宋_GBK" w:cs="方正仿宋_GBK"/>
          <w:sz w:val="28"/>
          <w:szCs w:val="28"/>
          <w:lang w:val="en-US" w:eastAsia="zh-CN"/>
        </w:rPr>
        <w:t xml:space="preserve">符合条件的</w:t>
      </w:r>
      <w:r>
        <w:rPr>
          <w:rFonts w:hint="eastAsia" w:ascii="方正仿宋_GBK" w:hAnsi="方正仿宋_GBK" w:eastAsia="方正仿宋_GBK" w:cs="方正仿宋_GBK"/>
          <w:sz w:val="28"/>
          <w:szCs w:val="28"/>
        </w:rPr>
        <w:t xml:space="preserve">每</w:t>
      </w:r>
      <w:r>
        <w:rPr>
          <w:rFonts w:hint="eastAsia" w:ascii="方正仿宋_GBK" w:hAnsi="方正仿宋_GBK" w:eastAsia="方正仿宋_GBK" w:cs="方正仿宋_GBK"/>
          <w:sz w:val="28"/>
          <w:szCs w:val="28"/>
          <w:lang w:val="en-US" w:eastAsia="zh-CN"/>
        </w:rPr>
        <w:t xml:space="preserve">提供1人得1分，</w:t>
      </w:r>
      <w:r>
        <w:rPr>
          <w:rFonts w:hint="eastAsia" w:ascii="方正仿宋_GBK" w:hAnsi="方正仿宋_GBK" w:eastAsia="方正仿宋_GBK" w:cs="方正仿宋_GBK"/>
          <w:sz w:val="28"/>
          <w:szCs w:val="28"/>
        </w:rPr>
        <w:t xml:space="preserve">本项最高</w:t>
      </w:r>
      <w:r>
        <w:rPr>
          <w:rFonts w:hint="eastAsia" w:ascii="方正仿宋_GBK" w:hAnsi="方正仿宋_GBK" w:eastAsia="方正仿宋_GBK" w:cs="方正仿宋_GBK"/>
          <w:sz w:val="28"/>
          <w:szCs w:val="28"/>
          <w:lang w:val="en-US" w:eastAsia="zh-CN"/>
        </w:rPr>
        <w:t xml:space="preserve">10</w:t>
      </w:r>
      <w:r>
        <w:rPr>
          <w:rFonts w:hint="eastAsia" w:ascii="方正仿宋_GBK" w:hAnsi="方正仿宋_GBK" w:eastAsia="方正仿宋_GBK" w:cs="方正仿宋_GBK"/>
          <w:sz w:val="28"/>
          <w:szCs w:val="28"/>
        </w:rPr>
        <w:t xml:space="preserve">分。</w:t>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jc w:val="left"/>
        <w:spacing w:line="400" w:lineRule="exact"/>
        <w:widowControl/>
        <w:rPr>
          <w:rFonts w:ascii="宋体" w:hAnsi="宋体"/>
          <w:sz w:val="24"/>
          <w:szCs w:val="24"/>
        </w:rPr>
      </w:pPr>
      <w:r>
        <w:rPr>
          <w:rFonts w:ascii="宋体" w:hAnsi="宋体"/>
          <w:sz w:val="24"/>
          <w:szCs w:val="24"/>
        </w:rPr>
      </w:r>
      <w:r/>
    </w:p>
    <w:p>
      <w:pPr>
        <w:pStyle w:val="901"/>
        <w:keepLines/>
        <w:keepNext/>
        <w:pageBreakBefore w:val="0"/>
        <w:spacing w:line="660" w:lineRule="exact"/>
        <w:widowControl w:val="off"/>
        <w:rPr>
          <w:rFonts w:hint="eastAsia" w:ascii="黑体" w:hAnsi="黑体" w:eastAsia="黑体" w:cs="Arial"/>
          <w:b w:val="0"/>
          <w:bCs w:val="0"/>
          <w:sz w:val="32"/>
          <w:szCs w:val="32"/>
        </w:rPr>
      </w:pPr>
      <w:r/>
      <w:bookmarkStart w:id="186" w:name="_Toc49090576"/>
      <w:r/>
      <w:bookmarkStart w:id="187" w:name="_Toc120614282"/>
      <w:r/>
      <w:bookmarkStart w:id="188" w:name="_Toc26554094"/>
      <w:r>
        <w:rPr>
          <w:rFonts w:hint="eastAsia" w:ascii="黑体" w:hAnsi="黑体" w:eastAsia="黑体" w:cs="Arial"/>
          <w:b w:val="0"/>
          <w:bCs w:val="0"/>
          <w:sz w:val="32"/>
          <w:szCs w:val="32"/>
        </w:rPr>
        <w:t xml:space="preserve">第六章  响应文件格式 </w:t>
      </w:r>
      <w:r/>
    </w:p>
    <w:p>
      <w:pPr>
        <w:jc w:val="center"/>
        <w:rPr>
          <w:rFonts w:hint="eastAsia" w:ascii="宋体" w:hAnsi="宋体"/>
          <w:b/>
          <w:sz w:val="72"/>
          <w:szCs w:val="21"/>
        </w:rPr>
      </w:pPr>
      <w:r/>
      <w:bookmarkStart w:id="189" w:name="_Hlt26671244"/>
      <w:r/>
      <w:bookmarkEnd w:id="189"/>
      <w:r/>
      <w:bookmarkStart w:id="190" w:name="_Hlt26955039"/>
      <w:r/>
      <w:bookmarkEnd w:id="190"/>
      <w:r/>
      <w:r/>
    </w:p>
    <w:p>
      <w:pPr>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44"/>
          <w:szCs w:val="44"/>
        </w:rPr>
      </w:pPr>
      <w:r>
        <w:rPr>
          <w:rFonts w:hint="eastAsia" w:ascii="方正小标宋_GBK" w:hAnsi="方正小标宋_GBK" w:eastAsia="方正小标宋_GBK" w:cs="方正小标宋_GBK"/>
          <w:b w:val="0"/>
          <w:bCs/>
          <w:color w:val="000000"/>
          <w:sz w:val="44"/>
          <w:szCs w:val="44"/>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960"/>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项 目 名 称：</w:t>
      </w:r>
      <w:r>
        <w:rPr>
          <w:rFonts w:hint="eastAsia" w:ascii="方正黑体_GBK" w:hAnsi="方正黑体_GBK" w:eastAsia="方正黑体_GBK" w:cs="方正黑体_GBK"/>
          <w:b w:val="0"/>
          <w:bCs/>
          <w:sz w:val="32"/>
          <w:szCs w:val="32"/>
          <w:u w:val="single"/>
        </w:rPr>
        <w:t xml:space="preserve">               </w:t>
      </w:r>
      <w:r/>
    </w:p>
    <w:p>
      <w:pPr>
        <w:ind w:firstLine="960"/>
        <w:rPr>
          <w:rFonts w:hint="eastAsia" w:ascii="方正黑体_GBK" w:hAnsi="方正黑体_GBK" w:eastAsia="方正黑体_GBK" w:cs="方正黑体_GBK"/>
          <w:b w:val="0"/>
          <w:bCs/>
          <w:sz w:val="32"/>
          <w:szCs w:val="32"/>
          <w:u w:val="single"/>
        </w:rPr>
      </w:pPr>
      <w:r>
        <w:rPr>
          <w:rFonts w:hint="eastAsia" w:ascii="方正黑体_GBK" w:hAnsi="方正黑体_GBK" w:eastAsia="方正黑体_GBK" w:cs="方正黑体_GBK"/>
          <w:b w:val="0"/>
          <w:bCs/>
          <w:sz w:val="32"/>
          <w:szCs w:val="32"/>
          <w:lang w:eastAsia="zh-CN"/>
        </w:rPr>
        <w:t xml:space="preserve">采</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lang w:eastAsia="zh-CN"/>
        </w:rPr>
        <w:t xml:space="preserve">购</w:t>
      </w:r>
      <w:r>
        <w:rPr>
          <w:rFonts w:hint="eastAsia" w:ascii="方正黑体_GBK" w:hAnsi="方正黑体_GBK" w:eastAsia="方正黑体_GBK" w:cs="方正黑体_GBK"/>
          <w:b w:val="0"/>
          <w:bCs/>
          <w:sz w:val="32"/>
          <w:szCs w:val="32"/>
        </w:rPr>
        <w:t xml:space="preserve"> 编 号：</w:t>
      </w:r>
      <w:r>
        <w:rPr>
          <w:rFonts w:hint="eastAsia" w:ascii="方正黑体_GBK" w:hAnsi="方正黑体_GBK" w:eastAsia="方正黑体_GBK" w:cs="方正黑体_GBK"/>
          <w:b w:val="0"/>
          <w:bCs/>
          <w:sz w:val="32"/>
          <w:szCs w:val="32"/>
          <w:u w:val="single"/>
        </w:rPr>
        <w:t xml:space="preserve">               </w:t>
      </w:r>
      <w:r/>
    </w:p>
    <w:p>
      <w:pPr>
        <w:rPr>
          <w:rFonts w:hint="eastAsia" w:ascii="方正黑体_GBK" w:hAnsi="方正黑体_GBK" w:eastAsia="方正黑体_GBK" w:cs="方正黑体_GBK"/>
          <w:b w:val="0"/>
          <w:bCs/>
          <w:sz w:val="32"/>
          <w:szCs w:val="32"/>
          <w:u w:val="single"/>
        </w:rPr>
      </w:pPr>
      <w:r>
        <w:rPr>
          <w:rFonts w:hint="eastAsia" w:ascii="方正黑体_GBK" w:hAnsi="方正黑体_GBK" w:eastAsia="方正黑体_GBK" w:cs="方正黑体_GBK"/>
          <w:b w:val="0"/>
          <w:bCs/>
          <w:sz w:val="32"/>
          <w:szCs w:val="32"/>
        </w:rPr>
        <w:t xml:space="preserve">      供应商名称 ：</w:t>
      </w:r>
      <w:r>
        <w:rPr>
          <w:rFonts w:hint="eastAsia" w:ascii="方正黑体_GBK" w:hAnsi="方正黑体_GBK" w:eastAsia="方正黑体_GBK" w:cs="方正黑体_GBK"/>
          <w:b w:val="0"/>
          <w:bCs/>
          <w:sz w:val="32"/>
          <w:szCs w:val="32"/>
          <w:u w:val="single"/>
        </w:rPr>
        <w:t xml:space="preserve">（加盖CA电子公章）</w:t>
      </w:r>
      <w:r/>
    </w:p>
    <w:p>
      <w:pPr>
        <w:rPr>
          <w:rFonts w:hint="eastAsia" w:ascii="方正黑体_GBK" w:hAnsi="方正黑体_GBK" w:eastAsia="方正黑体_GBK" w:cs="方正黑体_GBK"/>
          <w:b w:val="0"/>
          <w:bCs/>
          <w:sz w:val="32"/>
          <w:szCs w:val="32"/>
          <w:u w:val="single"/>
        </w:rPr>
      </w:pPr>
      <w:r>
        <w:rPr>
          <w:rFonts w:hint="eastAsia" w:ascii="方正黑体_GBK" w:hAnsi="方正黑体_GBK" w:eastAsia="方正黑体_GBK" w:cs="方正黑体_GBK"/>
          <w:b w:val="0"/>
          <w:bCs/>
          <w:sz w:val="32"/>
          <w:szCs w:val="32"/>
        </w:rPr>
        <w:t xml:space="preserve">      日      期 ：</w:t>
      </w:r>
      <w:r>
        <w:rPr>
          <w:rFonts w:hint="eastAsia" w:ascii="方正黑体_GBK" w:hAnsi="方正黑体_GBK" w:eastAsia="方正黑体_GBK" w:cs="方正黑体_GBK"/>
          <w:b w:val="0"/>
          <w:bCs/>
          <w:sz w:val="32"/>
          <w:szCs w:val="32"/>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hint="eastAsia" w:ascii="宋体" w:hAnsi="宋体"/>
          <w:szCs w:val="21"/>
        </w:rPr>
      </w:pPr>
      <w:r>
        <w:rPr>
          <w:rFonts w:hint="eastAsia" w:ascii="宋体" w:hAnsi="宋体"/>
          <w:szCs w:val="21"/>
        </w:rPr>
      </w:r>
      <w:r/>
    </w:p>
    <w:p>
      <w:pPr>
        <w:ind w:firstLine="964"/>
        <w:rPr>
          <w:rFonts w:ascii="宋体" w:hAnsi="宋体"/>
          <w:b/>
          <w:bCs/>
          <w:sz w:val="32"/>
          <w:szCs w:val="32"/>
        </w:rPr>
      </w:pPr>
      <w:r>
        <w:rPr>
          <w:rFonts w:ascii="宋体" w:hAnsi="宋体"/>
          <w:b/>
          <w:bCs/>
          <w:sz w:val="32"/>
          <w:szCs w:val="32"/>
        </w:rPr>
      </w:r>
      <w:r/>
    </w:p>
    <w:p>
      <w:pPr>
        <w:jc w:val="center"/>
        <w:keepLines w:val="0"/>
        <w:keepNext w:val="0"/>
        <w:pageBreakBefore w:val="0"/>
        <w:spacing w:line="6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响应文件的组成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一、基本目录</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1.分项报价表（格式见附件1）</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2.技术要求响应及偏离表（格式见附件2）</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3.商务要求响应及偏离表（格式见附件3）</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w:t>
      </w:r>
      <w:r>
        <w:rPr>
          <w:rFonts w:hint="eastAsia" w:ascii="Times New Roman" w:hAnsi="Times New Roman" w:eastAsia="方正仿宋_GBK" w:cs="Times New Roman"/>
          <w:sz w:val="32"/>
          <w:szCs w:val="32"/>
          <w:lang w:eastAsia="zh-CN"/>
        </w:rPr>
        <w:t xml:space="preserve">XXXX</w:t>
      </w:r>
      <w:r>
        <w:rPr>
          <w:rFonts w:hint="eastAsia" w:ascii="方正仿宋_GBK" w:hAnsi="方正仿宋_GBK" w:eastAsia="方正仿宋_GBK" w:cs="方正仿宋_GBK"/>
          <w:sz w:val="32"/>
          <w:szCs w:val="32"/>
        </w:rPr>
        <w:t xml:space="preserve">（格式见附件</w:t>
      </w:r>
      <w:r>
        <w:rPr>
          <w:rFonts w:hint="eastAsia" w:ascii="Times New Roman" w:hAnsi="Times New Roman" w:eastAsia="方正仿宋_GBK" w:cs="Times New Roman"/>
          <w:sz w:val="32"/>
          <w:szCs w:val="32"/>
          <w:lang w:eastAsia="zh-CN"/>
        </w:rPr>
        <w:t xml:space="preserve">XX</w:t>
      </w:r>
      <w:r>
        <w:rPr>
          <w:rFonts w:hint="eastAsia" w:ascii="方正仿宋_GBK" w:hAnsi="方正仿宋_GBK" w:eastAsia="方正仿宋_GBK" w:cs="方正仿宋_GBK"/>
          <w:sz w:val="32"/>
          <w:szCs w:val="32"/>
        </w:rPr>
        <w:t xml:space="preserve">）</w:t>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二、资格审查内容</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1.法人或者其他组织的营业执照等证明文件，自然人的身份证明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2.2024或2025年度的财务状况报告（供应商成立不满一年无需提供）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4.具备履行合同所必需的设备和专业技术能力的书面声明（格式见附件4）</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5.参加政府采购活动前 3 年内在经营活动中没有重大违法记录的书面声明（格式见附件5）</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6.特定资格要求的证明文件（如果本项目对供应商做出特定资格要求的，必须提供）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7.在“信用中国”网站（</w:t>
      </w:r>
      <w:r>
        <w:rPr>
          <w:rFonts w:hint="eastAsia" w:ascii="Times New Roman" w:hAnsi="Times New Roman" w:eastAsia="方正仿宋_GBK" w:cs="Times New Roman"/>
          <w:sz w:val="32"/>
          <w:szCs w:val="32"/>
          <w:lang w:eastAsia="zh-CN"/>
        </w:rPr>
        <w:t xml:space="preserve">www.creditchina.gov.cn</w:t>
      </w:r>
      <w:r>
        <w:rPr>
          <w:rFonts w:hint="eastAsia" w:ascii="方正仿宋_GBK" w:hAnsi="方正仿宋_GBK" w:eastAsia="方正仿宋_GBK" w:cs="方正仿宋_GBK"/>
          <w:sz w:val="32"/>
          <w:szCs w:val="32"/>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8.法人授权书（格式见附件6）</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9.响应函（格式见附件7）</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总备注：上述“资格审查内容”中1-5条、8、9条供应商必须在响应文件中提供相关材料，否则作无效响应处理；6、10、11、12条如磋商文件要求必须提供相关材料而未提供的，作无效响应处理。</w:t>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三、符合性审查内容</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供应商必须对磋商文件（含技术要求和商务要求）中</w:t>
      </w:r>
      <w:r>
        <w:rPr>
          <w:rFonts w:hint="eastAsia" w:ascii="方正仿宋_GBK" w:hAnsi="方正仿宋_GBK" w:eastAsia="方正仿宋_GBK" w:cs="方正仿宋_GBK"/>
          <w:b/>
          <w:bCs/>
          <w:i/>
          <w:color w:val="000000"/>
          <w:sz w:val="32"/>
          <w:szCs w:val="32"/>
          <w:u w:val="single"/>
        </w:rPr>
        <w:t xml:space="preserve">斜体且有下划线部分</w:t>
      </w:r>
      <w:r>
        <w:rPr>
          <w:rFonts w:hint="eastAsia" w:ascii="方正仿宋_GBK" w:hAnsi="方正仿宋_GBK" w:eastAsia="方正仿宋_GBK" w:cs="方正仿宋_GBK"/>
          <w:b/>
          <w:bCs/>
          <w:color w:val="000000"/>
          <w:sz w:val="32"/>
          <w:szCs w:val="32"/>
        </w:rPr>
        <w:t xml:space="preserve">或</w:t>
      </w:r>
      <w:r>
        <w:rPr>
          <w:rFonts w:hint="eastAsia" w:ascii="方正仿宋_GBK" w:hAnsi="方正仿宋_GBK" w:eastAsia="方正仿宋_GBK" w:cs="方正仿宋_GBK"/>
          <w:b/>
          <w:bCs/>
          <w:color w:val="000000"/>
          <w:sz w:val="32"/>
          <w:szCs w:val="32"/>
          <w:lang w:eastAsia="zh-CN"/>
        </w:rPr>
        <w:t xml:space="preserve">加*号条款</w:t>
      </w:r>
      <w:r>
        <w:rPr>
          <w:rFonts w:hint="eastAsia" w:ascii="方正仿宋_GBK" w:hAnsi="方正仿宋_GBK" w:eastAsia="方正仿宋_GBK" w:cs="方正仿宋_GBK"/>
          <w:color w:val="000000"/>
          <w:sz w:val="32"/>
          <w:szCs w:val="32"/>
        </w:rPr>
        <w:t xml:space="preserve">的实质性要求逐条做出响应，并按照磋商文件要求提供证明材料，否则做无效响应处理。（格式见附件11）</w:t>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四、价格扣除证明文件</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1.中小微企业声明函（格式见附件8）</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2.残疾人福利性单位声明函（格式见附件9）</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 xml:space="preserve">3.关于符合本国产品标准的声明函（</w:t>
      </w:r>
      <w:r>
        <w:rPr>
          <w:rFonts w:hint="eastAsia" w:ascii="方正仿宋_GBK" w:hAnsi="方正仿宋_GBK" w:eastAsia="方正仿宋_GBK" w:cs="方正仿宋_GBK"/>
          <w:color w:val="000000"/>
          <w:sz w:val="32"/>
          <w:szCs w:val="32"/>
        </w:rPr>
        <w:t xml:space="preserve">格式见附件</w:t>
      </w:r>
      <w:r>
        <w:rPr>
          <w:rFonts w:hint="eastAsia" w:ascii="方正仿宋_GBK" w:hAnsi="方正仿宋_GBK" w:eastAsia="方正仿宋_GBK" w:cs="方正仿宋_GBK"/>
          <w:color w:val="000000"/>
          <w:sz w:val="32"/>
          <w:szCs w:val="32"/>
          <w:lang w:val="en-US" w:eastAsia="zh-CN"/>
        </w:rPr>
        <w:t xml:space="preserve">12）</w:t>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keepLines w:val="0"/>
        <w:keepNext w:val="0"/>
        <w:pageBreakBefore w:val="0"/>
        <w:spacing w:line="660" w:lineRule="exact"/>
        <w:widowControl w:val="off"/>
        <w:rPr>
          <w:rFonts w:hint="eastAsia" w:ascii="方正黑体_GBK" w:hAnsi="方正黑体_GBK" w:eastAsia="方正黑体_GBK" w:cs="方正黑体_GBK"/>
          <w:b w:val="0"/>
          <w:bCs/>
          <w:color w:val="000000"/>
          <w:sz w:val="32"/>
          <w:szCs w:val="32"/>
        </w:rPr>
      </w:pPr>
      <w:r>
        <w:rPr>
          <w:rFonts w:hint="eastAsia" w:ascii="方正黑体_GBK" w:hAnsi="方正黑体_GBK" w:eastAsia="方正黑体_GBK" w:cs="方正黑体_GBK"/>
          <w:b w:val="0"/>
          <w:bCs/>
          <w:color w:val="000000"/>
          <w:sz w:val="32"/>
          <w:szCs w:val="32"/>
        </w:rPr>
        <w:t xml:space="preserve">附件1 分项报价表</w:t>
      </w:r>
      <w:r>
        <w:rPr>
          <w:rFonts w:hint="eastAsia" w:ascii="方正黑体_GBK" w:hAnsi="方正黑体_GBK" w:eastAsia="方正黑体_GBK" w:cs="方正黑体_GBK"/>
          <w:b w:val="0"/>
          <w:bCs/>
          <w:color w:val="000000"/>
          <w:sz w:val="32"/>
          <w:szCs w:val="32"/>
          <w:lang w:eastAsia="zh-CN"/>
        </w:rPr>
        <w:t xml:space="preserve">（服务类项目）</w:t>
      </w:r>
      <w:r>
        <w:rPr>
          <w:rFonts w:hint="eastAsia" w:ascii="方正黑体_GBK" w:hAnsi="方正黑体_GBK" w:eastAsia="方正黑体_GBK" w:cs="方正黑体_GBK"/>
          <w:b w:val="0"/>
          <w:bCs/>
          <w:color w:val="000000"/>
          <w:sz w:val="32"/>
          <w:szCs w:val="32"/>
        </w:rPr>
        <w:t xml:space="preserve">（采购包号：</w:t>
      </w:r>
      <w:r>
        <w:rPr>
          <w:rFonts w:hint="eastAsia" w:ascii="Times New Roman" w:hAnsi="Times New Roman" w:eastAsia="方正仿宋_GBK" w:cs="Times New Roman"/>
          <w:color w:val="000000"/>
          <w:sz w:val="32"/>
          <w:szCs w:val="32"/>
          <w:lang w:eastAsia="zh-CN"/>
        </w:rPr>
        <w:t xml:space="preserve">XX</w:t>
      </w:r>
      <w:r>
        <w:rPr>
          <w:rFonts w:hint="eastAsia" w:ascii="方正黑体_GBK" w:hAnsi="方正黑体_GBK" w:eastAsia="方正黑体_GBK" w:cs="方正黑体_GBK"/>
          <w:b w:val="0"/>
          <w:bCs/>
          <w:color w:val="000000"/>
          <w:sz w:val="32"/>
          <w:szCs w:val="32"/>
        </w:rPr>
        <w:t xml:space="preserve">）</w:t>
      </w:r>
      <w:r/>
    </w:p>
    <w:tbl>
      <w:tblPr>
        <w:tblStyle w:val="730"/>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序号</w:t>
            </w:r>
            <w:r/>
          </w:p>
        </w:tc>
        <w:tc>
          <w:tcPr>
            <w:tcW w:w="1106"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1</w:t>
            </w:r>
            <w:r/>
          </w:p>
        </w:tc>
        <w:tc>
          <w:tcPr>
            <w:tcW w:w="1064"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w:t>
            </w:r>
            <w:r/>
          </w:p>
        </w:tc>
        <w:tc>
          <w:tcPr>
            <w:tcW w:w="106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3</w:t>
            </w:r>
            <w:r/>
          </w:p>
        </w:tc>
        <w:tc>
          <w:tcPr>
            <w:tcW w:w="98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4</w:t>
            </w:r>
            <w:r/>
          </w:p>
        </w:tc>
        <w:tc>
          <w:tcPr>
            <w:tcW w:w="104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5</w:t>
            </w:r>
            <w:r/>
          </w:p>
        </w:tc>
        <w:tc>
          <w:tcPr>
            <w:tcW w:w="125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6</w:t>
            </w:r>
            <w:r/>
          </w:p>
        </w:tc>
        <w:tc>
          <w:tcPr>
            <w:tcW w:w="86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7</w:t>
            </w:r>
            <w:r/>
          </w:p>
        </w:tc>
        <w:tc>
          <w:tcPr>
            <w:tcW w:w="92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8</w:t>
            </w:r>
            <w:r/>
          </w:p>
        </w:tc>
        <w:tc>
          <w:tcPr>
            <w:tcW w:w="861"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9</w:t>
            </w:r>
            <w:r/>
          </w:p>
        </w:tc>
      </w:tr>
      <w:tr>
        <w:trPr>
          <w:cantSplit/>
          <w:trHeight w:val="294"/>
        </w:trPr>
        <w:tc>
          <w:tcPr>
            <w:tcW w:w="72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1</w:t>
            </w:r>
            <w:r/>
          </w:p>
        </w:tc>
        <w:tc>
          <w:tcPr>
            <w:tcW w:w="1106" w:type="dxa"/>
            <w:vAlign w:val="center"/>
            <w:textDirection w:val="lrTb"/>
            <w:noWrap w:val="false"/>
          </w:tcPr>
          <w:p>
            <w:pPr>
              <w:jc w:val="both"/>
              <w:keepLines w:val="0"/>
              <w:keepNext w:val="0"/>
              <w:pageBreakBefore w:val="0"/>
              <w:spacing w:line="0" w:lineRule="atLeast"/>
              <w:rPr>
                <w:rFonts w:hint="eastAsia" w:ascii="方正魏碑_GBK" w:hAnsi="方正魏碑_GBK" w:eastAsia="方正魏碑_GBK" w:cs="方正魏碑_GBK"/>
                <w:color w:val="000000"/>
                <w:sz w:val="28"/>
                <w:szCs w:val="28"/>
                <w:lang w:val="en-US" w:eastAsia="zh-CN"/>
              </w:rPr>
            </w:pPr>
            <w:r>
              <w:rPr>
                <w:rFonts w:hint="eastAsia" w:ascii="方正魏碑_GBK" w:hAnsi="方正魏碑_GBK" w:eastAsia="方正魏碑_GBK" w:cs="方正魏碑_GBK"/>
                <w:color w:val="000000"/>
                <w:sz w:val="28"/>
                <w:szCs w:val="28"/>
                <w:lang w:val="en-US" w:eastAsia="zh-CN"/>
              </w:rPr>
              <w:t xml:space="preserve">分项服务名称/</w:t>
            </w:r>
            <w:r>
              <w:rPr>
                <w:rFonts w:hint="eastAsia" w:ascii="方正魏碑_GBK" w:hAnsi="方正魏碑_GBK" w:eastAsia="方正魏碑_GBK" w:cs="方正魏碑_GBK"/>
                <w:color w:val="000000"/>
                <w:sz w:val="28"/>
                <w:szCs w:val="28"/>
                <w:lang w:eastAsia="zh-CN"/>
              </w:rPr>
              <w:t xml:space="preserve">货物</w:t>
            </w:r>
            <w:r>
              <w:rPr>
                <w:rFonts w:hint="eastAsia" w:ascii="方正魏碑_GBK" w:hAnsi="方正魏碑_GBK" w:eastAsia="方正魏碑_GBK" w:cs="方正魏碑_GBK"/>
                <w:color w:val="000000"/>
                <w:sz w:val="28"/>
                <w:szCs w:val="28"/>
              </w:rPr>
              <w:t xml:space="preserve">名称</w:t>
            </w:r>
            <w:r/>
          </w:p>
        </w:tc>
        <w:tc>
          <w:tcPr>
            <w:tcW w:w="1064"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品牌</w:t>
            </w:r>
            <w:r/>
          </w:p>
        </w:tc>
        <w:tc>
          <w:tcPr>
            <w:tcW w:w="106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规格</w:t>
            </w:r>
            <w:r/>
          </w:p>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型号</w:t>
            </w:r>
            <w:r/>
          </w:p>
        </w:tc>
        <w:tc>
          <w:tcPr>
            <w:tcW w:w="98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制造商名称</w:t>
            </w:r>
            <w:r/>
          </w:p>
        </w:tc>
        <w:tc>
          <w:tcPr>
            <w:tcW w:w="104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产地</w:t>
            </w:r>
            <w:r/>
          </w:p>
        </w:tc>
        <w:tc>
          <w:tcPr>
            <w:tcW w:w="125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lang w:val="en-US" w:eastAsia="zh-CN"/>
              </w:rPr>
            </w:pPr>
            <w:r>
              <w:rPr>
                <w:rFonts w:hint="eastAsia" w:ascii="方正魏碑_GBK" w:hAnsi="方正魏碑_GBK" w:eastAsia="方正魏碑_GBK" w:cs="方正魏碑_GBK"/>
                <w:color w:val="000000"/>
                <w:sz w:val="28"/>
                <w:szCs w:val="28"/>
              </w:rPr>
              <w:t xml:space="preserve">交付期</w:t>
            </w:r>
            <w:r>
              <w:rPr>
                <w:rFonts w:hint="eastAsia" w:ascii="方正魏碑_GBK" w:hAnsi="方正魏碑_GBK" w:eastAsia="方正魏碑_GBK" w:cs="方正魏碑_GBK"/>
                <w:color w:val="000000"/>
                <w:sz w:val="28"/>
                <w:szCs w:val="28"/>
                <w:lang w:val="en-US" w:eastAsia="zh-CN"/>
              </w:rPr>
              <w:t xml:space="preserve">/服务期</w:t>
            </w:r>
            <w:r/>
          </w:p>
        </w:tc>
        <w:tc>
          <w:tcPr>
            <w:tcW w:w="86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数量</w:t>
            </w:r>
            <w:r/>
          </w:p>
        </w:tc>
        <w:tc>
          <w:tcPr>
            <w:tcW w:w="92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分项</w:t>
            </w:r>
            <w:r/>
          </w:p>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单价</w:t>
            </w:r>
            <w:r/>
          </w:p>
        </w:tc>
        <w:tc>
          <w:tcPr>
            <w:tcW w:w="861"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分项</w:t>
            </w:r>
            <w:r/>
          </w:p>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总价</w:t>
            </w:r>
            <w:r/>
          </w:p>
        </w:tc>
      </w:tr>
      <w:tr>
        <w:trPr>
          <w:cantSplit/>
          <w:trHeight w:val="696"/>
        </w:trPr>
        <w:tc>
          <w:tcPr>
            <w:tcW w:w="72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w:t>
            </w:r>
            <w:r/>
          </w:p>
        </w:tc>
        <w:tc>
          <w:tcPr>
            <w:tcW w:w="1106"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4"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highlight w:val="cyan"/>
              </w:rPr>
            </w:pPr>
            <w:r>
              <w:rPr>
                <w:rFonts w:hint="eastAsia" w:ascii="方正魏碑_GBK" w:hAnsi="方正魏碑_GBK" w:eastAsia="方正魏碑_GBK" w:cs="方正魏碑_GBK"/>
                <w:color w:val="000000"/>
                <w:sz w:val="28"/>
                <w:szCs w:val="28"/>
                <w:highlight w:val="cyan"/>
              </w:rPr>
            </w:r>
            <w:r/>
          </w:p>
        </w:tc>
        <w:tc>
          <w:tcPr>
            <w:tcW w:w="1040" w:type="dxa"/>
            <w:vAlign w:val="top"/>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u w:val="single"/>
              </w:rPr>
            </w:pPr>
            <w:r>
              <w:rPr>
                <w:rFonts w:hint="eastAsia" w:ascii="方正魏碑_GBK" w:hAnsi="方正魏碑_GBK" w:eastAsia="方正魏碑_GBK" w:cs="方正魏碑_GBK"/>
                <w:color w:val="000000"/>
                <w:sz w:val="28"/>
                <w:szCs w:val="28"/>
              </w:rPr>
              <w:t xml:space="preserve">合同签订后</w:t>
            </w:r>
            <w:r>
              <w:rPr>
                <w:rFonts w:hint="eastAsia" w:ascii="方正魏碑_GBK" w:hAnsi="方正魏碑_GBK" w:eastAsia="方正魏碑_GBK" w:cs="方正魏碑_GBK"/>
                <w:color w:val="000000"/>
                <w:sz w:val="28"/>
                <w:szCs w:val="28"/>
                <w:u w:val="single"/>
              </w:rPr>
              <w:t xml:space="preserve">  </w:t>
            </w:r>
            <w:r>
              <w:rPr>
                <w:rFonts w:hint="eastAsia" w:ascii="方正魏碑_GBK" w:hAnsi="方正魏碑_GBK" w:eastAsia="方正魏碑_GBK" w:cs="方正魏碑_GBK"/>
                <w:color w:val="000000"/>
                <w:sz w:val="28"/>
                <w:szCs w:val="28"/>
              </w:rPr>
              <w:t xml:space="preserve">日</w:t>
            </w:r>
            <w:r/>
          </w:p>
        </w:tc>
        <w:tc>
          <w:tcPr>
            <w:tcW w:w="86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724"/>
        </w:trPr>
        <w:tc>
          <w:tcPr>
            <w:tcW w:w="72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3</w:t>
            </w:r>
            <w:r/>
          </w:p>
        </w:tc>
        <w:tc>
          <w:tcPr>
            <w:tcW w:w="1106"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4"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40" w:type="dxa"/>
            <w:vAlign w:val="top"/>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640"/>
        </w:trPr>
        <w:tc>
          <w:tcPr>
            <w:tcW w:w="72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4</w:t>
            </w:r>
            <w:r/>
          </w:p>
        </w:tc>
        <w:tc>
          <w:tcPr>
            <w:tcW w:w="1106"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4"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40" w:type="dxa"/>
            <w:vAlign w:val="top"/>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580"/>
        </w:trPr>
        <w:tc>
          <w:tcPr>
            <w:tcW w:w="72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w:t>
            </w:r>
            <w:r/>
          </w:p>
        </w:tc>
        <w:tc>
          <w:tcPr>
            <w:tcW w:w="1106"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w:t>
            </w:r>
            <w:r/>
          </w:p>
        </w:tc>
        <w:tc>
          <w:tcPr>
            <w:tcW w:w="1064"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40" w:type="dxa"/>
            <w:vAlign w:val="top"/>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434"/>
        </w:trPr>
        <w:tc>
          <w:tcPr>
            <w:gridSpan w:val="10"/>
            <w:tcW w:w="9861" w:type="dxa"/>
            <w:vAlign w:val="top"/>
            <w:textDirection w:val="lrTb"/>
            <w:noWrap w:val="false"/>
          </w:tcPr>
          <w:p>
            <w:pPr>
              <w:keepLines w:val="0"/>
              <w:keepNext w:val="0"/>
              <w:pageBreakBefore w:val="0"/>
              <w:spacing w:line="0" w:lineRule="atLeast"/>
              <w:rPr>
                <w:rFonts w:hint="eastAsia" w:ascii="方正魏碑_GBK" w:hAnsi="方正魏碑_GBK" w:eastAsia="方正魏碑_GBK" w:cs="方正魏碑_GBK"/>
                <w:color w:val="000000"/>
                <w:sz w:val="28"/>
                <w:szCs w:val="28"/>
                <w:u w:val="single"/>
                <w:lang w:val="en-US" w:eastAsia="zh-CN"/>
              </w:rPr>
            </w:pPr>
            <w:r>
              <w:rPr>
                <w:rFonts w:hint="eastAsia" w:ascii="方正魏碑_GBK" w:hAnsi="方正魏碑_GBK" w:eastAsia="方正魏碑_GBK" w:cs="方正魏碑_GBK"/>
                <w:color w:val="000000"/>
                <w:sz w:val="28"/>
                <w:szCs w:val="28"/>
                <w:lang w:eastAsia="zh-CN"/>
              </w:rPr>
              <w:t xml:space="preserve">磋商</w:t>
            </w:r>
            <w:r>
              <w:rPr>
                <w:rFonts w:hint="eastAsia" w:ascii="方正魏碑_GBK" w:hAnsi="方正魏碑_GBK" w:eastAsia="方正魏碑_GBK" w:cs="方正魏碑_GBK"/>
                <w:color w:val="000000"/>
                <w:sz w:val="28"/>
                <w:szCs w:val="28"/>
              </w:rPr>
              <w:t xml:space="preserve">总报价（人民币：元）</w:t>
            </w:r>
            <w:r>
              <w:rPr>
                <w:rFonts w:hint="eastAsia" w:ascii="方正魏碑_GBK" w:hAnsi="方正魏碑_GBK" w:eastAsia="方正魏碑_GBK" w:cs="方正魏碑_GBK"/>
                <w:color w:val="000000"/>
                <w:sz w:val="28"/>
                <w:szCs w:val="28"/>
                <w:u w:val="single"/>
                <w:lang w:val="en-US" w:eastAsia="zh-CN"/>
              </w:rPr>
              <w:t xml:space="preserve">                             </w:t>
            </w:r>
            <w:r/>
          </w:p>
        </w:tc>
      </w:tr>
      <w:tr>
        <w:trPr>
          <w:cantSplit/>
          <w:trHeight w:val="767"/>
        </w:trPr>
        <w:tc>
          <w:tcPr>
            <w:gridSpan w:val="10"/>
            <w:tcW w:w="9861" w:type="dxa"/>
            <w:vAlign w:val="top"/>
            <w:textDirection w:val="lrTb"/>
            <w:noWrap w:val="false"/>
          </w:tcPr>
          <w:p>
            <w:pPr>
              <w:pStyle w:val="961"/>
              <w:ind w:right="0"/>
              <w:keepLines w:val="0"/>
              <w:keepNext w:val="0"/>
              <w:pageBreakBefore w:val="0"/>
              <w:spacing w:before="0" w:beforeAutospacing="0" w:after="0" w:afterAutospacing="0" w:line="0" w:lineRule="atLeast"/>
              <w:widowControl/>
              <w:rPr>
                <w:rFonts w:hint="eastAsia" w:ascii="方正魏碑_GBK" w:hAnsi="方正魏碑_GBK" w:eastAsia="方正魏碑_GBK" w:cs="方正魏碑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8"/>
                <w:szCs w:val="28"/>
                <w:highlight w:val="none"/>
                <w:lang w:eastAsia="zh-CN"/>
              </w:rPr>
              <w:t xml:space="preserve">本</w:t>
            </w:r>
            <w:r>
              <w:rPr>
                <w:rFonts w:hint="eastAsia" w:ascii="方正魏碑_GBK" w:hAnsi="方正魏碑_GBK" w:eastAsia="方正魏碑_GBK" w:cs="方正魏碑_GBK"/>
                <w:i w:val="0"/>
                <w:iCs w:val="0"/>
                <w:caps w:val="0"/>
                <w:color w:val="000000"/>
                <w:spacing w:val="0"/>
                <w:sz w:val="28"/>
                <w:szCs w:val="28"/>
                <w:highlight w:val="none"/>
              </w:rPr>
              <w:t xml:space="preserve">采购包</w:t>
            </w:r>
            <w:r>
              <w:rPr>
                <w:rFonts w:hint="eastAsia" w:ascii="方正魏碑_GBK" w:hAnsi="方正魏碑_GBK" w:eastAsia="方正魏碑_GBK" w:cs="方正魏碑_GBK"/>
                <w:i w:val="0"/>
                <w:iCs w:val="0"/>
                <w:caps w:val="0"/>
                <w:color w:val="000000"/>
                <w:spacing w:val="0"/>
                <w:sz w:val="28"/>
                <w:szCs w:val="28"/>
                <w:highlight w:val="none"/>
                <w:u w:val="none"/>
                <w:lang w:val="en-US" w:eastAsia="zh-CN"/>
              </w:rPr>
              <w:t xml:space="preserve">中</w:t>
            </w:r>
            <w:r>
              <w:rPr>
                <w:rFonts w:hint="eastAsia" w:ascii="方正魏碑_GBK" w:hAnsi="方正魏碑_GBK" w:eastAsia="方正魏碑_GBK" w:cs="方正魏碑_GBK"/>
                <w:i w:val="0"/>
                <w:iCs w:val="0"/>
                <w:caps w:val="0"/>
                <w:color w:val="000000"/>
                <w:spacing w:val="0"/>
                <w:sz w:val="28"/>
                <w:szCs w:val="28"/>
                <w:highlight w:val="none"/>
              </w:rPr>
              <w:t xml:space="preserve">提供的符合本国产品标准的</w:t>
            </w:r>
            <w:r>
              <w:rPr>
                <w:rFonts w:hint="eastAsia" w:ascii="方正魏碑_GBK" w:hAnsi="方正魏碑_GBK" w:eastAsia="方正魏碑_GBK" w:cs="方正魏碑_GBK"/>
                <w:i w:val="0"/>
                <w:iCs w:val="0"/>
                <w:caps w:val="0"/>
                <w:color w:val="000000"/>
                <w:spacing w:val="0"/>
                <w:sz w:val="28"/>
                <w:szCs w:val="28"/>
                <w:highlight w:val="none"/>
                <w:lang w:eastAsia="zh-CN"/>
              </w:rPr>
              <w:t xml:space="preserve">货物</w:t>
            </w:r>
            <w:r>
              <w:rPr>
                <w:rFonts w:hint="eastAsia" w:ascii="方正魏碑_GBK" w:hAnsi="方正魏碑_GBK" w:eastAsia="方正魏碑_GBK" w:cs="方正魏碑_GBK"/>
                <w:i w:val="0"/>
                <w:iCs w:val="0"/>
                <w:caps w:val="0"/>
                <w:color w:val="000000"/>
                <w:spacing w:val="0"/>
                <w:sz w:val="28"/>
                <w:szCs w:val="28"/>
                <w:highlight w:val="none"/>
              </w:rPr>
              <w:t xml:space="preserve">成本之和占</w:t>
            </w:r>
            <w:r>
              <w:rPr>
                <w:rFonts w:hint="eastAsia" w:ascii="方正魏碑_GBK" w:hAnsi="方正魏碑_GBK" w:eastAsia="方正魏碑_GBK" w:cs="方正魏碑_GBK"/>
                <w:i w:val="0"/>
                <w:iCs w:val="0"/>
                <w:caps w:val="0"/>
                <w:color w:val="000000"/>
                <w:spacing w:val="0"/>
                <w:sz w:val="28"/>
                <w:szCs w:val="28"/>
                <w:highlight w:val="none"/>
                <w:lang w:eastAsia="zh-CN"/>
              </w:rPr>
              <w:t xml:space="preserve">该采购包</w:t>
            </w:r>
            <w:r>
              <w:rPr>
                <w:rFonts w:hint="eastAsia" w:ascii="方正魏碑_GBK" w:hAnsi="方正魏碑_GBK" w:eastAsia="方正魏碑_GBK" w:cs="方正魏碑_GBK"/>
                <w:i w:val="0"/>
                <w:iCs w:val="0"/>
                <w:caps w:val="0"/>
                <w:strike w:val="0"/>
                <w:color w:val="000000"/>
                <w:spacing w:val="0"/>
                <w:sz w:val="28"/>
                <w:szCs w:val="28"/>
                <w:highlight w:val="none"/>
                <w:lang w:eastAsia="zh-CN"/>
              </w:rPr>
              <w:t xml:space="preserve">全部</w:t>
            </w:r>
            <w:r>
              <w:rPr>
                <w:rFonts w:hint="eastAsia" w:ascii="方正魏碑_GBK" w:hAnsi="方正魏碑_GBK" w:eastAsia="方正魏碑_GBK" w:cs="方正魏碑_GBK"/>
                <w:i w:val="0"/>
                <w:iCs w:val="0"/>
                <w:caps w:val="0"/>
                <w:color w:val="000000"/>
                <w:spacing w:val="0"/>
                <w:sz w:val="28"/>
                <w:szCs w:val="28"/>
                <w:highlight w:val="none"/>
              </w:rPr>
              <w:t xml:space="preserve">成本之和的比例</w:t>
            </w:r>
            <w:r>
              <w:rPr>
                <w:rFonts w:hint="eastAsia" w:ascii="方正魏碑_GBK" w:hAnsi="方正魏碑_GBK" w:eastAsia="方正魏碑_GBK" w:cs="方正魏碑_GBK"/>
                <w:i w:val="0"/>
                <w:iCs w:val="0"/>
                <w:caps w:val="0"/>
                <w:color w:val="000000"/>
                <w:spacing w:val="0"/>
                <w:sz w:val="28"/>
                <w:szCs w:val="28"/>
                <w:highlight w:val="none"/>
                <w:lang w:eastAsia="zh-CN"/>
              </w:rPr>
              <w:t xml:space="preserve">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魏碑_GBK" w:hAnsi="方正魏碑_GBK" w:eastAsia="方正魏碑_GBK" w:cs="方正魏碑_GBK"/>
                <w:i w:val="0"/>
                <w:iCs w:val="0"/>
                <w:caps w:val="0"/>
                <w:color w:val="000000"/>
                <w:spacing w:val="0"/>
                <w:sz w:val="28"/>
                <w:szCs w:val="28"/>
                <w:highlight w:val="none"/>
                <w:u w:val="none"/>
              </w:rPr>
              <w:t xml:space="preserve">%</w:t>
            </w:r>
            <w:r>
              <w:rPr>
                <w:rFonts w:hint="eastAsia" w:ascii="方正魏碑_GBK" w:hAnsi="方正魏碑_GBK" w:eastAsia="方正魏碑_GBK" w:cs="方正魏碑_GBK"/>
                <w:i w:val="0"/>
                <w:iCs w:val="0"/>
                <w:caps w:val="0"/>
                <w:color w:val="000000"/>
                <w:spacing w:val="0"/>
                <w:sz w:val="28"/>
                <w:szCs w:val="28"/>
                <w:highlight w:val="none"/>
                <w:lang w:eastAsia="zh-CN"/>
              </w:rPr>
              <w:t xml:space="preserve">。</w:t>
            </w:r>
            <w:r/>
          </w:p>
        </w:tc>
      </w:tr>
    </w:tbl>
    <w:p>
      <w:pPr>
        <w:ind w:firstLine="640"/>
        <w:keepLines w:val="0"/>
        <w:keepNext w:val="0"/>
        <w:pageBreakBefore w:val="0"/>
        <w:spacing w:line="560" w:lineRule="exact"/>
        <w:widowControl w:val="off"/>
        <w:rPr>
          <w:rFonts w:ascii="宋体" w:hAnsi="宋体"/>
          <w:color w:val="000000"/>
          <w:sz w:val="24"/>
          <w:szCs w:val="24"/>
        </w:rPr>
      </w:pPr>
      <w:r>
        <w:rPr>
          <w:rFonts w:hint="eastAsia" w:ascii="方正仿宋_GBK" w:hAnsi="方正仿宋_GBK" w:eastAsia="方正仿宋_GBK" w:cs="方正仿宋_GBK"/>
          <w:color w:val="000000"/>
          <w:sz w:val="32"/>
          <w:szCs w:val="32"/>
        </w:rPr>
        <w:t xml:space="preserve">备注：</w:t>
      </w:r>
      <w:r>
        <w:rPr>
          <w:rFonts w:hint="eastAsia" w:ascii="宋体" w:hAnsi="宋体"/>
          <w:color w:val="000000"/>
          <w:sz w:val="24"/>
          <w:szCs w:val="24"/>
        </w:rPr>
        <w:t xml:space="preserve"> </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eastAsia="zh-CN"/>
        </w:rPr>
      </w:pPr>
      <w:r>
        <w:rPr>
          <w:rFonts w:hint="eastAsia" w:ascii="方正仿宋_GBK" w:hAnsi="方正仿宋_GBK" w:eastAsia="方正仿宋_GBK" w:cs="方正仿宋_GBK"/>
          <w:color w:val="000000"/>
          <w:sz w:val="32"/>
          <w:szCs w:val="32"/>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color w:val="000000"/>
          <w:sz w:val="32"/>
          <w:szCs w:val="32"/>
          <w:lang w:eastAsia="zh-CN"/>
        </w:rPr>
        <w:t xml:space="preserve">“磋商总报价”数额为各“分项总价”之和。</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2.项目经办人可以根据项目实际需要对表格结构进行调整。</w:t>
      </w:r>
      <w:r/>
    </w:p>
    <w:p>
      <w:pPr>
        <w:ind w:firstLine="640"/>
        <w:keepLines w:val="0"/>
        <w:keepNext w:val="0"/>
        <w:pageBreakBefore w:val="0"/>
        <w:spacing w:line="560" w:lineRule="exact"/>
        <w:widowControl w:val="off"/>
        <w:rPr>
          <w:rFonts w:ascii="方正魏碑_GBK" w:hAnsi="方正魏碑_GBK" w:eastAsia="方正魏碑_GBK" w:cs="方正魏碑_GBK"/>
          <w:b w:val="0"/>
          <w:bCs w:val="0"/>
          <w:color w:val="000000"/>
          <w:sz w:val="32"/>
          <w:szCs w:val="32"/>
          <w:lang w:val="en-US"/>
        </w:rPr>
      </w:pPr>
      <w:r>
        <w:rPr>
          <w:rFonts w:hint="eastAsia" w:ascii="方正魏碑_GBK" w:hAnsi="方正魏碑_GBK" w:eastAsia="方正魏碑_GBK" w:cs="方正魏碑_GBK"/>
          <w:b w:val="0"/>
          <w:bCs w:val="0"/>
          <w:color w:val="000000"/>
          <w:sz w:val="32"/>
          <w:szCs w:val="32"/>
          <w:lang w:val="en-US" w:eastAsia="zh-CN"/>
        </w:rPr>
        <w:t xml:space="preserve">3.分项服务不需填写品牌、规格型号、制造商、产地。</w:t>
      </w:r>
      <w:r/>
    </w:p>
    <w:p>
      <w:pPr>
        <w:ind w:firstLine="640"/>
        <w:keepLines w:val="0"/>
        <w:keepNext w:val="0"/>
        <w:pageBreakBefore w:val="0"/>
        <w:spacing w:line="560" w:lineRule="exact"/>
        <w:widowControl w:val="off"/>
        <w:rPr>
          <w:rFonts w:hint="eastAsia" w:ascii="宋体" w:hAnsi="宋体"/>
          <w:color w:val="000000"/>
          <w:sz w:val="32"/>
          <w:szCs w:val="32"/>
        </w:rPr>
      </w:pPr>
      <w:r>
        <w:rPr>
          <w:rFonts w:hint="eastAsia" w:ascii="方正魏碑_GBK" w:hAnsi="方正魏碑_GBK" w:eastAsia="方正魏碑_GBK" w:cs="方正魏碑_GBK"/>
          <w:b w:val="0"/>
          <w:bCs w:val="0"/>
          <w:color w:val="000000"/>
          <w:sz w:val="32"/>
          <w:szCs w:val="32"/>
          <w:lang w:val="en-US" w:eastAsia="zh-CN"/>
        </w:rPr>
        <w:t xml:space="preserve">4</w:t>
      </w:r>
      <w:r>
        <w:rPr>
          <w:rFonts w:hint="eastAsia" w:ascii="方正魏碑_GBK" w:hAnsi="方正魏碑_GBK" w:eastAsia="方正魏碑_GBK" w:cs="方正魏碑_GBK"/>
          <w:b w:val="0"/>
          <w:bCs w:val="0"/>
          <w:color w:val="000000"/>
          <w:sz w:val="32"/>
          <w:szCs w:val="32"/>
        </w:rPr>
        <w:t xml:space="preserve">.</w:t>
      </w:r>
      <w:r>
        <w:rPr>
          <w:rFonts w:hint="eastAsia" w:ascii="方正魏碑_GBK" w:hAnsi="方正魏碑_GBK" w:eastAsia="方正魏碑_GBK" w:cs="方正魏碑_GBK"/>
          <w:b w:val="0"/>
          <w:bCs w:val="0"/>
          <w:color w:val="000000"/>
          <w:sz w:val="32"/>
          <w:szCs w:val="32"/>
          <w:lang w:eastAsia="zh-CN"/>
        </w:rPr>
        <w:t xml:space="preserve">本</w:t>
      </w:r>
      <w:r>
        <w:rPr>
          <w:rFonts w:hint="eastAsia" w:ascii="方正魏碑_GBK" w:hAnsi="方正魏碑_GBK" w:eastAsia="方正魏碑_GBK" w:cs="方正魏碑_GBK"/>
          <w:b w:val="0"/>
          <w:bCs w:val="0"/>
          <w:color w:val="000000"/>
          <w:sz w:val="32"/>
          <w:szCs w:val="32"/>
          <w:lang w:val="en-US" w:eastAsia="zh-CN"/>
        </w:rPr>
        <w:t xml:space="preserve">采购包中含有货物时，</w:t>
      </w:r>
      <w:r>
        <w:rPr>
          <w:rFonts w:hint="eastAsia" w:ascii="方正魏碑_GBK" w:hAnsi="方正魏碑_GBK" w:eastAsia="方正魏碑_GBK" w:cs="方正魏碑_GBK"/>
          <w:b w:val="0"/>
          <w:bCs w:val="0"/>
          <w:color w:val="000000"/>
          <w:sz w:val="32"/>
          <w:szCs w:val="32"/>
        </w:rPr>
        <w:t xml:space="preserve">供应商未填写本采购包中提供的符合本国产品标准的</w:t>
      </w:r>
      <w:r>
        <w:rPr>
          <w:rFonts w:hint="eastAsia" w:ascii="方正魏碑_GBK" w:hAnsi="方正魏碑_GBK" w:eastAsia="方正魏碑_GBK" w:cs="方正魏碑_GBK"/>
          <w:b w:val="0"/>
          <w:bCs w:val="0"/>
          <w:color w:val="000000"/>
          <w:sz w:val="32"/>
          <w:szCs w:val="32"/>
          <w:lang w:eastAsia="zh-CN"/>
        </w:rPr>
        <w:t xml:space="preserve">货物</w:t>
      </w:r>
      <w:r>
        <w:rPr>
          <w:rFonts w:hint="eastAsia" w:ascii="方正魏碑_GBK" w:hAnsi="方正魏碑_GBK" w:eastAsia="方正魏碑_GBK" w:cs="方正魏碑_GBK"/>
          <w:b w:val="0"/>
          <w:bCs w:val="0"/>
          <w:color w:val="000000"/>
          <w:sz w:val="32"/>
          <w:szCs w:val="32"/>
        </w:rPr>
        <w:t xml:space="preserve">成本之和占该采购包</w:t>
      </w:r>
      <w:r>
        <w:rPr>
          <w:rFonts w:hint="eastAsia" w:ascii="方正魏碑_GBK" w:hAnsi="方正魏碑_GBK" w:eastAsia="方正魏碑_GBK" w:cs="方正魏碑_GBK"/>
          <w:i w:val="0"/>
          <w:iCs w:val="0"/>
          <w:caps w:val="0"/>
          <w:strike w:val="0"/>
          <w:color w:val="000000"/>
          <w:spacing w:val="0"/>
          <w:sz w:val="32"/>
          <w:szCs w:val="32"/>
          <w:highlight w:val="none"/>
          <w:lang w:eastAsia="zh-CN"/>
        </w:rPr>
        <w:t xml:space="preserve">全部</w:t>
      </w:r>
      <w:r>
        <w:rPr>
          <w:rFonts w:hint="eastAsia" w:ascii="方正魏碑_GBK" w:hAnsi="方正魏碑_GBK" w:eastAsia="方正魏碑_GBK" w:cs="方正魏碑_GBK"/>
          <w:i w:val="0"/>
          <w:iCs w:val="0"/>
          <w:caps w:val="0"/>
          <w:color w:val="000000"/>
          <w:spacing w:val="0"/>
          <w:sz w:val="32"/>
          <w:szCs w:val="32"/>
          <w:highlight w:val="none"/>
        </w:rPr>
        <w:t xml:space="preserve">成本之和</w:t>
      </w:r>
      <w:r>
        <w:rPr>
          <w:rFonts w:hint="eastAsia" w:ascii="方正魏碑_GBK" w:hAnsi="方正魏碑_GBK" w:eastAsia="方正魏碑_GBK" w:cs="方正魏碑_GBK"/>
          <w:b w:val="0"/>
          <w:bCs w:val="0"/>
          <w:color w:val="000000"/>
          <w:sz w:val="32"/>
          <w:szCs w:val="32"/>
        </w:rPr>
        <w:t xml:space="preserve">比例数值的，或比例数值低于80%的，将不享受本国产品价格评审优惠。</w:t>
      </w:r>
      <w:r/>
    </w:p>
    <w:p>
      <w:pPr>
        <w:spacing w:line="400" w:lineRule="exact"/>
        <w:rPr>
          <w:rFonts w:hint="eastAsia" w:ascii="宋体" w:hAnsi="宋体"/>
          <w:sz w:val="24"/>
          <w:szCs w:val="24"/>
          <w:highlight w:val="yellow"/>
        </w:rPr>
      </w:pPr>
      <w:r>
        <w:rPr>
          <w:rFonts w:hint="eastAsia" w:ascii="宋体" w:hAnsi="宋体"/>
          <w:sz w:val="24"/>
          <w:szCs w:val="24"/>
          <w:highlight w:val="yellow"/>
        </w:rPr>
      </w:r>
      <w:r/>
    </w:p>
    <w:p>
      <w:pPr>
        <w:spacing w:line="400" w:lineRule="exact"/>
        <w:rPr>
          <w:rFonts w:hint="eastAsia" w:ascii="宋体" w:hAnsi="宋体"/>
          <w:sz w:val="24"/>
          <w:szCs w:val="24"/>
          <w:highlight w:val="yellow"/>
        </w:rPr>
      </w:pPr>
      <w:r>
        <w:rPr>
          <w:rFonts w:hint="eastAsia" w:ascii="宋体" w:hAnsi="宋体"/>
          <w:sz w:val="24"/>
          <w:szCs w:val="24"/>
          <w:highlight w:val="yellow"/>
        </w:rPr>
      </w:r>
      <w:r/>
    </w:p>
    <w:p>
      <w:pPr>
        <w:keepLines w:val="0"/>
        <w:keepNext w:val="0"/>
        <w:pageBreakBefore w:val="0"/>
        <w:spacing w:line="6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人员工资、社会保险和公积金三项费用报价表（采购包号：</w:t>
      </w:r>
      <w:r>
        <w:rPr>
          <w:rFonts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30"/>
        <w:tblW w:w="5019" w:type="pct"/>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414"/>
        <w:gridCol w:w="672"/>
        <w:gridCol w:w="898"/>
        <w:gridCol w:w="1044"/>
        <w:gridCol w:w="1056"/>
        <w:gridCol w:w="2675"/>
      </w:tblGrid>
      <w:tr>
        <w:trPr>
          <w:trHeight w:val="369"/>
        </w:trPr>
        <w:tc>
          <w:tcPr>
            <w:tcW w:w="46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p>
        </w:tc>
        <w:tc>
          <w:tcPr>
            <w:tcW w:w="82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p>
        </w:tc>
        <w:tc>
          <w:tcPr>
            <w:tcW w:w="39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p>
        </w:tc>
        <w:tc>
          <w:tcPr>
            <w:tcW w:w="524"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p>
        </w:tc>
        <w:tc>
          <w:tcPr>
            <w:tcW w:w="610"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p>
        </w:tc>
        <w:tc>
          <w:tcPr>
            <w:tcW w:w="61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总价1</w:t>
            </w:r>
            <w:r/>
          </w:p>
        </w:tc>
        <w:tc>
          <w:tcPr>
            <w:tcW w:w="15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p>
        </w:tc>
      </w:tr>
      <w:tr>
        <w:trPr>
          <w:trHeight w:val="369"/>
        </w:trPr>
        <w:tc>
          <w:tcPr>
            <w:tcW w:w="46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w:t>
            </w:r>
            <w:r/>
          </w:p>
        </w:tc>
        <w:tc>
          <w:tcPr>
            <w:tcW w:w="82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人员工资</w:t>
            </w:r>
            <w:r/>
          </w:p>
        </w:tc>
        <w:tc>
          <w:tcPr>
            <w:tcW w:w="39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p>
        </w:tc>
        <w:tc>
          <w:tcPr>
            <w:tcW w:w="524"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p>
        </w:tc>
        <w:tc>
          <w:tcPr>
            <w:tcW w:w="610"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p>
        </w:tc>
        <w:tc>
          <w:tcPr>
            <w:tcW w:w="61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p>
        </w:tc>
        <w:tc>
          <w:tcPr>
            <w:tcW w:w="15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46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p>
        </w:tc>
        <w:tc>
          <w:tcPr>
            <w:tcW w:w="82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p>
        </w:tc>
        <w:tc>
          <w:tcPr>
            <w:tcW w:w="39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4"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0" w:type="dxa"/>
            <w:vAlign w:val="top"/>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7"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563"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46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p>
        </w:tc>
        <w:tc>
          <w:tcPr>
            <w:tcW w:w="82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p>
        </w:tc>
        <w:tc>
          <w:tcPr>
            <w:tcW w:w="39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4"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0" w:type="dxa"/>
            <w:vAlign w:val="top"/>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7"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563"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46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p>
        </w:tc>
        <w:tc>
          <w:tcPr>
            <w:tcW w:w="82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9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4"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0" w:type="dxa"/>
            <w:vAlign w:val="top"/>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7"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563"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8555"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分项总价1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p>
        </w:tc>
      </w:tr>
      <w:tr>
        <w:trPr>
          <w:trHeight w:val="369"/>
        </w:trPr>
        <w:tc>
          <w:tcPr>
            <w:tcW w:w="46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p>
        </w:tc>
        <w:tc>
          <w:tcPr>
            <w:tcW w:w="82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p>
        </w:tc>
        <w:tc>
          <w:tcPr>
            <w:tcW w:w="39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p>
        </w:tc>
        <w:tc>
          <w:tcPr>
            <w:tcW w:w="524"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p>
        </w:tc>
        <w:tc>
          <w:tcPr>
            <w:tcW w:w="610"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 期 限</w:t>
            </w:r>
            <w:r/>
          </w:p>
        </w:tc>
        <w:tc>
          <w:tcPr>
            <w:tcW w:w="61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总价2</w:t>
            </w:r>
            <w:r/>
          </w:p>
        </w:tc>
        <w:tc>
          <w:tcPr>
            <w:tcW w:w="15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p>
        </w:tc>
      </w:tr>
      <w:tr>
        <w:trPr>
          <w:trHeight w:val="628"/>
        </w:trPr>
        <w:tc>
          <w:tcPr>
            <w:tcW w:w="46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w:t>
            </w:r>
            <w:r/>
          </w:p>
        </w:tc>
        <w:tc>
          <w:tcPr>
            <w:tcW w:w="82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社会保险费用</w:t>
            </w:r>
            <w:r/>
          </w:p>
        </w:tc>
        <w:tc>
          <w:tcPr>
            <w:tcW w:w="39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p>
        </w:tc>
        <w:tc>
          <w:tcPr>
            <w:tcW w:w="524"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p>
        </w:tc>
        <w:tc>
          <w:tcPr>
            <w:tcW w:w="610"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p>
        </w:tc>
        <w:tc>
          <w:tcPr>
            <w:tcW w:w="61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p>
        </w:tc>
        <w:tc>
          <w:tcPr>
            <w:tcW w:w="1563" w:type="dxa"/>
            <w:vAlign w:val="center"/>
            <w:vMerge w:val="continue"/>
            <w:textDirection w:val="lrTb"/>
            <w:noWrap w:val="false"/>
          </w:tcPr>
          <w:p>
            <w:pPr>
              <w:jc w:val="left"/>
              <w:keepLines w:val="0"/>
              <w:keepNext w:val="0"/>
              <w:pageBreakBefore w:val="0"/>
              <w:spacing w:line="0" w:lineRule="atLeas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563"/>
        </w:trPr>
        <w:tc>
          <w:tcPr>
            <w:tcW w:w="46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p>
        </w:tc>
        <w:tc>
          <w:tcPr>
            <w:tcW w:w="82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p>
        </w:tc>
        <w:tc>
          <w:tcPr>
            <w:tcW w:w="39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4"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0"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该人员正常缴纳社会保险/</w:t>
            </w:r>
            <w:r/>
          </w:p>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i w:val="0"/>
                <w:iCs/>
                <w:color w:val="000000"/>
                <w:sz w:val="28"/>
                <w:szCs w:val="28"/>
                <w:u w:val="none"/>
              </w:rPr>
              <w:t xml:space="preserve">如该人员依法享受社会保险费用缴纳减免政策，请在此框内进行说明</w:t>
            </w:r>
            <w:r/>
          </w:p>
        </w:tc>
      </w:tr>
      <w:tr>
        <w:trPr>
          <w:trHeight w:val="261"/>
        </w:trPr>
        <w:tc>
          <w:tcPr>
            <w:tcW w:w="46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p>
        </w:tc>
        <w:tc>
          <w:tcPr>
            <w:tcW w:w="82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p>
        </w:tc>
        <w:tc>
          <w:tcPr>
            <w:tcW w:w="39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4"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0"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261"/>
        </w:trPr>
        <w:tc>
          <w:tcPr>
            <w:tcW w:w="46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2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9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4"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0"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63" w:type="dxa"/>
            <w:vAlign w:val="center"/>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61"/>
        </w:trPr>
        <w:tc>
          <w:tcPr>
            <w:gridSpan w:val="7"/>
            <w:tcW w:w="8555"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分项总价2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p>
        </w:tc>
      </w:tr>
      <w:tr>
        <w:trPr>
          <w:trHeight w:val="261"/>
        </w:trPr>
        <w:tc>
          <w:tcPr>
            <w:tcW w:w="46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p>
        </w:tc>
        <w:tc>
          <w:tcPr>
            <w:tcW w:w="82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p>
        </w:tc>
        <w:tc>
          <w:tcPr>
            <w:tcW w:w="39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p>
        </w:tc>
        <w:tc>
          <w:tcPr>
            <w:tcW w:w="524"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p>
        </w:tc>
        <w:tc>
          <w:tcPr>
            <w:tcW w:w="610"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p>
        </w:tc>
        <w:tc>
          <w:tcPr>
            <w:tcW w:w="61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总价3</w:t>
            </w:r>
            <w:r/>
          </w:p>
        </w:tc>
        <w:tc>
          <w:tcPr>
            <w:tcW w:w="15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p>
        </w:tc>
      </w:tr>
      <w:tr>
        <w:trPr>
          <w:trHeight w:val="261"/>
        </w:trPr>
        <w:tc>
          <w:tcPr>
            <w:tcW w:w="46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3</w:t>
            </w:r>
            <w:r/>
          </w:p>
        </w:tc>
        <w:tc>
          <w:tcPr>
            <w:tcW w:w="82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住房公积金</w:t>
            </w:r>
            <w:r/>
          </w:p>
        </w:tc>
        <w:tc>
          <w:tcPr>
            <w:tcW w:w="39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p>
        </w:tc>
        <w:tc>
          <w:tcPr>
            <w:tcW w:w="524"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p>
        </w:tc>
        <w:tc>
          <w:tcPr>
            <w:tcW w:w="610"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p>
        </w:tc>
        <w:tc>
          <w:tcPr>
            <w:tcW w:w="61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p>
        </w:tc>
        <w:tc>
          <w:tcPr>
            <w:tcW w:w="15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369"/>
        </w:trPr>
        <w:tc>
          <w:tcPr>
            <w:tcW w:w="46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p>
        </w:tc>
        <w:tc>
          <w:tcPr>
            <w:tcW w:w="82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p>
        </w:tc>
        <w:tc>
          <w:tcPr>
            <w:tcW w:w="39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4"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0" w:type="dxa"/>
            <w:vAlign w:val="top"/>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w:t>
            </w:r>
            <w:r>
              <w:rPr>
                <w:rFonts w:hint="eastAsia" w:ascii="方正仿宋_GBK" w:hAnsi="方正仿宋_GBK" w:eastAsia="方正仿宋_GBK" w:cs="方正仿宋_GBK"/>
                <w:color w:val="000000"/>
                <w:sz w:val="28"/>
                <w:szCs w:val="28"/>
                <w:lang w:eastAsia="zh-CN"/>
              </w:rPr>
              <w:t xml:space="preserve">缴存</w:t>
            </w:r>
            <w:r>
              <w:rPr>
                <w:rFonts w:hint="eastAsia" w:ascii="方正仿宋_GBK" w:hAnsi="方正仿宋_GBK" w:eastAsia="方正仿宋_GBK" w:cs="方正仿宋_GBK"/>
                <w:color w:val="000000"/>
                <w:sz w:val="28"/>
                <w:szCs w:val="28"/>
              </w:rPr>
              <w:t xml:space="preserve">住房公积</w:t>
            </w:r>
            <w:r/>
          </w:p>
          <w:p>
            <w:pPr>
              <w:jc w:val="both"/>
              <w:keepLines w:val="0"/>
              <w:keepNext w:val="0"/>
              <w:pageBreakBefore w:val="0"/>
              <w:spacing w:line="0" w:lineRule="atLeas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金/</w:t>
            </w:r>
            <w:r>
              <w:rPr>
                <w:rFonts w:hint="eastAsia" w:ascii="方正仿宋_GBK" w:hAnsi="方正仿宋_GBK" w:eastAsia="方正仿宋_GBK" w:cs="方正仿宋_GBK"/>
                <w:i w:val="0"/>
                <w:iCs/>
                <w:color w:val="000000"/>
                <w:sz w:val="28"/>
                <w:szCs w:val="28"/>
                <w:u w:val="none"/>
              </w:rPr>
              <w:t xml:space="preserve">如该人员依法享受住房公积金</w:t>
            </w:r>
            <w:r>
              <w:rPr>
                <w:rFonts w:hint="eastAsia" w:ascii="方正仿宋_GBK" w:hAnsi="方正仿宋_GBK" w:eastAsia="方正仿宋_GBK" w:cs="方正仿宋_GBK"/>
                <w:i w:val="0"/>
                <w:iCs/>
                <w:color w:val="000000"/>
                <w:sz w:val="28"/>
                <w:szCs w:val="28"/>
                <w:u w:val="none"/>
                <w:lang w:eastAsia="zh-CN"/>
              </w:rPr>
              <w:t xml:space="preserve">缴存</w:t>
            </w:r>
            <w:r>
              <w:rPr>
                <w:rFonts w:hint="eastAsia" w:ascii="方正仿宋_GBK" w:hAnsi="方正仿宋_GBK" w:eastAsia="方正仿宋_GBK" w:cs="方正仿宋_GBK"/>
                <w:i w:val="0"/>
                <w:iCs/>
                <w:color w:val="000000"/>
                <w:sz w:val="28"/>
                <w:szCs w:val="28"/>
                <w:u w:val="none"/>
              </w:rPr>
              <w:t xml:space="preserve">减免政策，请在此框内进行说明</w:t>
            </w:r>
            <w:r/>
          </w:p>
        </w:tc>
      </w:tr>
      <w:tr>
        <w:trPr>
          <w:trHeight w:val="369"/>
        </w:trPr>
        <w:tc>
          <w:tcPr>
            <w:tcW w:w="46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w:t>
            </w:r>
            <w:r/>
          </w:p>
        </w:tc>
        <w:tc>
          <w:tcPr>
            <w:tcW w:w="82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p>
        </w:tc>
        <w:tc>
          <w:tcPr>
            <w:tcW w:w="39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4"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0" w:type="dxa"/>
            <w:vAlign w:val="top"/>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46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2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9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4"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0" w:type="dxa"/>
            <w:vAlign w:val="top"/>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63" w:type="dxa"/>
            <w:vAlign w:val="center"/>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8555" w:type="dxa"/>
            <w:vAlign w:val="center"/>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分项总价3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p>
        </w:tc>
      </w:tr>
    </w:tbl>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i w:val="0"/>
          <w:iCs/>
          <w:color w:val="000000"/>
          <w:sz w:val="32"/>
          <w:szCs w:val="32"/>
          <w:u w:val="none"/>
        </w:rPr>
      </w:pPr>
      <w:r>
        <w:rPr>
          <w:rFonts w:hint="eastAsia" w:ascii="方正仿宋_GBK" w:hAnsi="方正仿宋_GBK" w:eastAsia="方正仿宋_GBK" w:cs="方正仿宋_GBK"/>
          <w:i w:val="0"/>
          <w:iCs/>
          <w:color w:val="000000"/>
          <w:sz w:val="32"/>
          <w:szCs w:val="32"/>
          <w:u w:val="none"/>
        </w:rPr>
        <w:t xml:space="preserve">1.本表仅适用物业管理服务品目政府采购项目，供应商</w:t>
      </w:r>
      <w:r>
        <w:rPr>
          <w:rFonts w:hint="eastAsia" w:ascii="方正仿宋_GBK" w:hAnsi="方正仿宋_GBK" w:eastAsia="方正仿宋_GBK" w:cs="方正仿宋_GBK"/>
          <w:i w:val="0"/>
          <w:iCs/>
          <w:color w:val="000000"/>
          <w:sz w:val="32"/>
          <w:szCs w:val="32"/>
          <w:u w:val="none"/>
          <w:lang w:eastAsia="zh-CN"/>
        </w:rPr>
        <w:t xml:space="preserve">需</w:t>
      </w:r>
      <w:r>
        <w:rPr>
          <w:rFonts w:hint="eastAsia" w:ascii="方正仿宋_GBK" w:hAnsi="方正仿宋_GBK" w:eastAsia="方正仿宋_GBK" w:cs="方正仿宋_GBK"/>
          <w:i w:val="0"/>
          <w:iCs/>
          <w:color w:val="000000"/>
          <w:sz w:val="32"/>
          <w:szCs w:val="32"/>
          <w:u w:val="none"/>
        </w:rPr>
        <w:t xml:space="preserve">在投标（响应）文件中填报此表。</w:t>
      </w:r>
      <w:r/>
    </w:p>
    <w:p>
      <w:pPr>
        <w:ind w:firstLine="640"/>
        <w:keepLines w:val="0"/>
        <w:keepNext w:val="0"/>
        <w:pageBreakBefore w:val="0"/>
        <w:spacing w:line="560" w:lineRule="exact"/>
        <w:widowControl w:val="off"/>
        <w:rPr>
          <w:rFonts w:hint="eastAsia" w:ascii="方正仿宋_GBK" w:hAnsi="方正仿宋_GBK" w:eastAsia="方正仿宋_GBK" w:cs="方正仿宋_GBK"/>
          <w:i/>
          <w:iCs w:val="0"/>
          <w:color w:val="000000"/>
          <w:sz w:val="32"/>
          <w:szCs w:val="32"/>
          <w:u w:val="single"/>
        </w:rPr>
      </w:pPr>
      <w:r>
        <w:rPr>
          <w:rFonts w:hint="eastAsia" w:ascii="方正仿宋_GBK" w:hAnsi="方正仿宋_GBK" w:eastAsia="方正仿宋_GBK" w:cs="方正仿宋_GBK"/>
          <w:i/>
          <w:iCs w:val="0"/>
          <w:color w:val="000000"/>
          <w:sz w:val="32"/>
          <w:szCs w:val="32"/>
          <w:u w:val="single"/>
        </w:rPr>
        <w:t xml:space="preserve">2.供应商在投标（响应）文件中响应的拟投入本项目的服务人员不得是全日制在校学生。</w:t>
      </w:r>
      <w:r/>
    </w:p>
    <w:p>
      <w:pPr>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r/>
      <w:r/>
    </w:p>
    <w:p>
      <w:r/>
      <w:r/>
    </w:p>
    <w:p>
      <w:r/>
      <w:r/>
    </w:p>
    <w:p>
      <w:r/>
      <w:r/>
    </w:p>
    <w:p>
      <w:pPr>
        <w:jc w:val="center"/>
        <w:rPr>
          <w:rFonts w:hint="eastAsia" w:ascii="宋体" w:hAnsi="宋体"/>
          <w:b/>
          <w:sz w:val="24"/>
          <w:szCs w:val="24"/>
        </w:rPr>
      </w:pPr>
      <w:r>
        <w:rPr>
          <w:rFonts w:hint="eastAsia" w:ascii="宋体" w:hAnsi="宋体"/>
          <w:b/>
          <w:sz w:val="24"/>
          <w:szCs w:val="24"/>
        </w:rPr>
      </w:r>
      <w:r/>
    </w:p>
    <w:p>
      <w:pPr>
        <w:jc w:val="center"/>
        <w:keepLines w:val="0"/>
        <w:keepNext w:val="0"/>
        <w:pageBreakBefore w:val="0"/>
        <w:spacing w:line="6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w:t>
      </w:r>
      <w:r>
        <w:rPr>
          <w:rFonts w:hint="eastAsia" w:ascii="方正黑体_GBK" w:hAnsi="方正黑体_GBK" w:eastAsia="方正黑体_GBK" w:cs="方正黑体_GBK"/>
          <w:b w:val="0"/>
          <w:bCs/>
          <w:sz w:val="32"/>
          <w:szCs w:val="32"/>
          <w:lang w:val="en-US" w:eastAsia="zh-CN"/>
        </w:rPr>
        <w:t xml:space="preserve">2</w:t>
      </w:r>
      <w:r>
        <w:rPr>
          <w:rFonts w:hint="eastAsia" w:ascii="方正黑体_GBK" w:hAnsi="方正黑体_GBK" w:eastAsia="方正黑体_GBK" w:cs="方正黑体_GBK"/>
          <w:b w:val="0"/>
          <w:bCs/>
          <w:sz w:val="32"/>
          <w:szCs w:val="32"/>
        </w:rPr>
        <w:t xml:space="preserve"> 技术要求响应及偏离表（采购包号：</w:t>
      </w:r>
      <w:r>
        <w:rPr>
          <w:rFonts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keepLines w:val="0"/>
        <w:keepNext w:val="0"/>
        <w:pageBreakBefore w:val="0"/>
        <w:spacing w:line="560" w:lineRule="exact"/>
        <w:widowControl w:val="off"/>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附件3-1  证明材料1，证明材料2，……</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1.</w:t>
      </w:r>
      <w:r>
        <w:rPr>
          <w:rFonts w:hint="eastAsia" w:ascii="方正仿宋_GBK" w:hAnsi="方正仿宋_GBK" w:eastAsia="方正仿宋_GBK" w:cs="方正仿宋_GBK"/>
          <w:color w:val="000000"/>
          <w:sz w:val="32"/>
          <w:szCs w:val="32"/>
          <w:lang w:eastAsia="zh-CN"/>
        </w:rPr>
        <w:t xml:space="preserve">供应商</w:t>
      </w:r>
      <w:r>
        <w:rPr>
          <w:rFonts w:hint="eastAsia" w:ascii="方正仿宋_GBK" w:hAnsi="方正仿宋_GBK" w:eastAsia="方正仿宋_GBK" w:cs="方正仿宋_GBK"/>
          <w:color w:val="000000"/>
          <w:sz w:val="32"/>
          <w:szCs w:val="32"/>
        </w:rPr>
        <w:t xml:space="preserve">需对</w:t>
      </w:r>
      <w:r>
        <w:rPr>
          <w:rFonts w:hint="eastAsia" w:ascii="方正仿宋_GBK" w:hAnsi="方正仿宋_GBK" w:eastAsia="方正仿宋_GBK" w:cs="方正仿宋_GBK"/>
          <w:color w:val="000000"/>
          <w:sz w:val="32"/>
          <w:szCs w:val="32"/>
          <w:lang w:eastAsia="zh-CN"/>
        </w:rPr>
        <w:t xml:space="preserve">磋商</w:t>
      </w:r>
      <w:r>
        <w:rPr>
          <w:rFonts w:hint="eastAsia" w:ascii="方正仿宋_GBK" w:hAnsi="方正仿宋_GBK" w:eastAsia="方正仿宋_GBK" w:cs="方正仿宋_GBK"/>
          <w:color w:val="000000"/>
          <w:sz w:val="32"/>
          <w:szCs w:val="32"/>
        </w:rPr>
        <w:t xml:space="preserve">文件技术要求中非实质性要求（</w:t>
      </w:r>
      <w:r>
        <w:rPr>
          <w:rFonts w:hint="eastAsia" w:ascii="方正仿宋_GBK" w:hAnsi="方正仿宋_GBK" w:eastAsia="方正仿宋_GBK" w:cs="方正仿宋_GBK"/>
          <w:b/>
          <w:color w:val="000000"/>
          <w:sz w:val="32"/>
          <w:szCs w:val="32"/>
        </w:rPr>
        <w:t xml:space="preserve">未加</w:t>
      </w:r>
      <w:r>
        <w:rPr>
          <w:rFonts w:hint="eastAsia" w:ascii="方正仿宋_GBK" w:hAnsi="方正仿宋_GBK" w:eastAsia="方正仿宋_GBK" w:cs="方正仿宋_GBK"/>
          <w:b/>
          <w:i/>
          <w:color w:val="000000"/>
          <w:sz w:val="32"/>
          <w:szCs w:val="32"/>
          <w:u w:val="single"/>
        </w:rPr>
        <w:t xml:space="preserve">斜体下划线</w:t>
      </w:r>
      <w:r>
        <w:rPr>
          <w:rFonts w:hint="eastAsia" w:ascii="方正仿宋_GBK" w:hAnsi="方正仿宋_GBK" w:eastAsia="方正仿宋_GBK" w:cs="方正仿宋_GBK"/>
          <w:b/>
          <w:iCs/>
          <w:color w:val="000000"/>
          <w:sz w:val="32"/>
          <w:szCs w:val="32"/>
        </w:rPr>
        <w:t xml:space="preserve">部分</w:t>
      </w:r>
      <w:r>
        <w:rPr>
          <w:rFonts w:hint="eastAsia" w:ascii="方正仿宋_GBK" w:hAnsi="方正仿宋_GBK" w:eastAsia="方正仿宋_GBK" w:cs="方正仿宋_GBK"/>
          <w:b/>
          <w:color w:val="000000"/>
          <w:sz w:val="32"/>
          <w:szCs w:val="32"/>
        </w:rPr>
        <w:t xml:space="preserve">或未加</w:t>
      </w:r>
      <w:r>
        <w:rPr>
          <w:rFonts w:hint="eastAsia" w:ascii="方正仿宋_GBK" w:hAnsi="方正仿宋_GBK" w:eastAsia="方正仿宋_GBK" w:cs="方正仿宋_GBK"/>
          <w:b/>
          <w:color w:val="000000"/>
          <w:sz w:val="32"/>
          <w:szCs w:val="32"/>
          <w:lang w:val="en-US" w:eastAsia="zh-CN"/>
        </w:rPr>
        <w:t xml:space="preserve">*</w:t>
      </w:r>
      <w:r>
        <w:rPr>
          <w:rFonts w:hint="eastAsia" w:ascii="方正仿宋_GBK" w:hAnsi="方正仿宋_GBK" w:eastAsia="方正仿宋_GBK" w:cs="方正仿宋_GBK"/>
          <w:b/>
          <w:color w:val="000000"/>
          <w:sz w:val="32"/>
          <w:szCs w:val="32"/>
        </w:rPr>
        <w:t xml:space="preserve">号条款</w:t>
      </w: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sz w:val="32"/>
          <w:szCs w:val="32"/>
        </w:rPr>
        <w:t xml:space="preserve">逐条做出明确响应。</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w:t>
      </w:r>
      <w:r>
        <w:rPr>
          <w:rFonts w:hint="eastAsia" w:ascii="方正仿宋_GBK" w:hAnsi="方正仿宋_GBK" w:eastAsia="方正仿宋_GBK" w:cs="方正仿宋_GBK"/>
          <w:sz w:val="32"/>
          <w:szCs w:val="32"/>
          <w:lang w:eastAsia="zh-CN"/>
        </w:rPr>
        <w:t xml:space="preserve">磋商</w:t>
      </w:r>
      <w:r>
        <w:rPr>
          <w:rFonts w:hint="eastAsia" w:ascii="方正仿宋_GBK" w:hAnsi="方正仿宋_GBK" w:eastAsia="方正仿宋_GBK" w:cs="方正仿宋_GBK"/>
          <w:sz w:val="32"/>
          <w:szCs w:val="32"/>
        </w:rPr>
        <w:t xml:space="preserve">文件要求提供证明材料，</w:t>
      </w:r>
      <w:r>
        <w:rPr>
          <w:rFonts w:hint="eastAsia" w:ascii="方正仿宋_GBK" w:hAnsi="方正仿宋_GBK" w:eastAsia="方正仿宋_GBK" w:cs="方正仿宋_GBK"/>
          <w:sz w:val="32"/>
          <w:szCs w:val="32"/>
          <w:lang w:eastAsia="zh-CN"/>
        </w:rPr>
        <w:t xml:space="preserve">供应商</w:t>
      </w:r>
      <w:r>
        <w:rPr>
          <w:rFonts w:hint="eastAsia" w:ascii="方正仿宋_GBK" w:hAnsi="方正仿宋_GBK" w:eastAsia="方正仿宋_GBK" w:cs="方正仿宋_GBK"/>
          <w:sz w:val="32"/>
          <w:szCs w:val="32"/>
        </w:rPr>
        <w:t xml:space="preserve">需将证明材料列于该表之下。</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jc w:val="center"/>
        <w:keepLines w:val="0"/>
        <w:keepNext w:val="0"/>
        <w:pageBreakBefore w:val="0"/>
        <w:spacing w:line="660" w:lineRule="exact"/>
        <w:widowControl w:val="off"/>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 w:val="0"/>
          <w:bCs/>
          <w:sz w:val="32"/>
          <w:szCs w:val="32"/>
        </w:rPr>
        <w:t xml:space="preserve">附件</w:t>
      </w:r>
      <w:r>
        <w:rPr>
          <w:rFonts w:hint="eastAsia" w:ascii="方正黑体_GBK" w:hAnsi="方正黑体_GBK" w:eastAsia="方正黑体_GBK" w:cs="方正黑体_GBK"/>
          <w:b w:val="0"/>
          <w:bCs/>
          <w:sz w:val="32"/>
          <w:szCs w:val="32"/>
          <w:lang w:val="en-US" w:eastAsia="zh-CN"/>
        </w:rPr>
        <w:t xml:space="preserve">3</w:t>
      </w:r>
      <w:r>
        <w:rPr>
          <w:rFonts w:hint="eastAsia" w:ascii="方正黑体_GBK" w:hAnsi="方正黑体_GBK" w:eastAsia="方正黑体_GBK" w:cs="方正黑体_GBK"/>
          <w:b w:val="0"/>
          <w:bCs/>
          <w:sz w:val="32"/>
          <w:szCs w:val="32"/>
        </w:rPr>
        <w:t xml:space="preserve"> 商务要求响应及偏离表（采购包号：</w:t>
      </w:r>
      <w:r>
        <w:rPr>
          <w:rFonts w:hint="eastAsia"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keepLines w:val="0"/>
        <w:keepNext w:val="0"/>
        <w:pageBreakBefore w:val="0"/>
        <w:spacing w:line="560" w:lineRule="exact"/>
        <w:widowControl w:val="off"/>
        <w:rPr>
          <w:rFonts w:ascii="宋体" w:hAnsi="宋体"/>
          <w:sz w:val="24"/>
          <w:szCs w:val="24"/>
        </w:rPr>
      </w:pPr>
      <w:r>
        <w:rPr>
          <w:rFonts w:hint="eastAsia" w:ascii="方正仿宋_GBK" w:hAnsi="方正仿宋_GBK" w:eastAsia="方正仿宋_GBK" w:cs="方正仿宋_GBK"/>
          <w:sz w:val="32"/>
          <w:szCs w:val="32"/>
          <w:lang w:val="en-US" w:eastAsia="zh-CN"/>
        </w:rPr>
        <w:t xml:space="preserve">附件4-1  证明材料1，证明材料2，……</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1.</w:t>
      </w:r>
      <w:r>
        <w:rPr>
          <w:rFonts w:hint="eastAsia" w:ascii="方正仿宋_GBK" w:hAnsi="方正仿宋_GBK" w:eastAsia="方正仿宋_GBK" w:cs="方正仿宋_GBK"/>
          <w:color w:val="000000"/>
          <w:sz w:val="32"/>
          <w:szCs w:val="32"/>
          <w:lang w:eastAsia="zh-CN"/>
        </w:rPr>
        <w:t xml:space="preserve">供应商</w:t>
      </w:r>
      <w:r>
        <w:rPr>
          <w:rFonts w:hint="eastAsia" w:ascii="方正仿宋_GBK" w:hAnsi="方正仿宋_GBK" w:eastAsia="方正仿宋_GBK" w:cs="方正仿宋_GBK"/>
          <w:color w:val="000000"/>
          <w:sz w:val="32"/>
          <w:szCs w:val="32"/>
        </w:rPr>
        <w:t xml:space="preserve">需对</w:t>
      </w:r>
      <w:r>
        <w:rPr>
          <w:rFonts w:hint="eastAsia" w:ascii="方正仿宋_GBK" w:hAnsi="方正仿宋_GBK" w:eastAsia="方正仿宋_GBK" w:cs="方正仿宋_GBK"/>
          <w:color w:val="000000"/>
          <w:sz w:val="32"/>
          <w:szCs w:val="32"/>
          <w:lang w:eastAsia="zh-CN"/>
        </w:rPr>
        <w:t xml:space="preserve">磋商</w:t>
      </w:r>
      <w:r>
        <w:rPr>
          <w:rFonts w:hint="eastAsia" w:ascii="方正仿宋_GBK" w:hAnsi="方正仿宋_GBK" w:eastAsia="方正仿宋_GBK" w:cs="方正仿宋_GBK"/>
          <w:color w:val="000000"/>
          <w:sz w:val="32"/>
          <w:szCs w:val="32"/>
        </w:rPr>
        <w:t xml:space="preserve">文件技术要求中非实质性要求（</w:t>
      </w:r>
      <w:r>
        <w:rPr>
          <w:rFonts w:hint="eastAsia" w:ascii="方正仿宋_GBK" w:hAnsi="方正仿宋_GBK" w:eastAsia="方正仿宋_GBK" w:cs="方正仿宋_GBK"/>
          <w:b/>
          <w:color w:val="000000"/>
          <w:sz w:val="32"/>
          <w:szCs w:val="32"/>
        </w:rPr>
        <w:t xml:space="preserve">未加</w:t>
      </w:r>
      <w:r>
        <w:rPr>
          <w:rFonts w:hint="eastAsia" w:ascii="方正仿宋_GBK" w:hAnsi="方正仿宋_GBK" w:eastAsia="方正仿宋_GBK" w:cs="方正仿宋_GBK"/>
          <w:b/>
          <w:i/>
          <w:color w:val="000000"/>
          <w:sz w:val="32"/>
          <w:szCs w:val="32"/>
          <w:u w:val="single"/>
        </w:rPr>
        <w:t xml:space="preserve">斜体下划线</w:t>
      </w:r>
      <w:r>
        <w:rPr>
          <w:rFonts w:hint="eastAsia" w:ascii="方正仿宋_GBK" w:hAnsi="方正仿宋_GBK" w:eastAsia="方正仿宋_GBK" w:cs="方正仿宋_GBK"/>
          <w:b/>
          <w:iCs/>
          <w:color w:val="000000"/>
          <w:sz w:val="32"/>
          <w:szCs w:val="32"/>
        </w:rPr>
        <w:t xml:space="preserve">部分</w:t>
      </w:r>
      <w:r>
        <w:rPr>
          <w:rFonts w:hint="eastAsia" w:ascii="方正仿宋_GBK" w:hAnsi="方正仿宋_GBK" w:eastAsia="方正仿宋_GBK" w:cs="方正仿宋_GBK"/>
          <w:b/>
          <w:color w:val="000000"/>
          <w:sz w:val="32"/>
          <w:szCs w:val="32"/>
        </w:rPr>
        <w:t xml:space="preserve">或未加</w:t>
      </w:r>
      <w:r>
        <w:rPr>
          <w:rFonts w:hint="eastAsia" w:ascii="方正仿宋_GBK" w:hAnsi="方正仿宋_GBK" w:eastAsia="方正仿宋_GBK" w:cs="方正仿宋_GBK"/>
          <w:b/>
          <w:color w:val="000000"/>
          <w:sz w:val="32"/>
          <w:szCs w:val="32"/>
          <w:lang w:val="en-US" w:eastAsia="zh-CN"/>
        </w:rPr>
        <w:t xml:space="preserve">*</w:t>
      </w:r>
      <w:r>
        <w:rPr>
          <w:rFonts w:hint="eastAsia" w:ascii="方正仿宋_GBK" w:hAnsi="方正仿宋_GBK" w:eastAsia="方正仿宋_GBK" w:cs="方正仿宋_GBK"/>
          <w:b/>
          <w:color w:val="000000"/>
          <w:sz w:val="32"/>
          <w:szCs w:val="32"/>
        </w:rPr>
        <w:t xml:space="preserve">号条款</w:t>
      </w: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sz w:val="32"/>
          <w:szCs w:val="32"/>
        </w:rPr>
        <w:t xml:space="preserve">逐条做出明确响应。</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w:t>
      </w:r>
      <w:r>
        <w:rPr>
          <w:rFonts w:hint="eastAsia" w:ascii="方正仿宋_GBK" w:hAnsi="方正仿宋_GBK" w:eastAsia="方正仿宋_GBK" w:cs="方正仿宋_GBK"/>
          <w:sz w:val="32"/>
          <w:szCs w:val="32"/>
          <w:lang w:eastAsia="zh-CN"/>
        </w:rPr>
        <w:t xml:space="preserve">磋商</w:t>
      </w:r>
      <w:r>
        <w:rPr>
          <w:rFonts w:hint="eastAsia" w:ascii="方正仿宋_GBK" w:hAnsi="方正仿宋_GBK" w:eastAsia="方正仿宋_GBK" w:cs="方正仿宋_GBK"/>
          <w:sz w:val="32"/>
          <w:szCs w:val="32"/>
        </w:rPr>
        <w:t xml:space="preserve">文件要求提供证明材料，</w:t>
      </w:r>
      <w:r>
        <w:rPr>
          <w:rFonts w:hint="eastAsia" w:ascii="方正仿宋_GBK" w:hAnsi="方正仿宋_GBK" w:eastAsia="方正仿宋_GBK" w:cs="方正仿宋_GBK"/>
          <w:sz w:val="32"/>
          <w:szCs w:val="32"/>
          <w:lang w:eastAsia="zh-CN"/>
        </w:rPr>
        <w:t xml:space="preserve">供应商</w:t>
      </w:r>
      <w:r>
        <w:rPr>
          <w:rFonts w:hint="eastAsia" w:ascii="方正仿宋_GBK" w:hAnsi="方正仿宋_GBK" w:eastAsia="方正仿宋_GBK" w:cs="方正仿宋_GBK"/>
          <w:sz w:val="32"/>
          <w:szCs w:val="32"/>
        </w:rPr>
        <w:t xml:space="preserve">需将证明材料列于该表之下。</w:t>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lang w:val="en-US" w:eastAsia="zh-CN"/>
        </w:rPr>
      </w:pPr>
      <w:r>
        <w:rPr>
          <w:rFonts w:hint="eastAsia" w:ascii="宋体" w:hAnsi="宋体"/>
          <w:b/>
          <w:color w:val="000000"/>
          <w:sz w:val="24"/>
          <w:szCs w:val="21"/>
          <w:lang w:val="en-US" w:eastAsia="zh-CN"/>
        </w:rPr>
      </w:r>
      <w:r/>
    </w:p>
    <w:p>
      <w:pPr>
        <w:rPr>
          <w:rFonts w:hint="eastAsia" w:ascii="宋体" w:hAnsi="宋体"/>
          <w:b/>
          <w:color w:val="000000"/>
          <w:sz w:val="24"/>
          <w:szCs w:val="21"/>
        </w:rPr>
      </w:pPr>
      <w:r>
        <w:rPr>
          <w:rFonts w:hint="eastAsia" w:ascii="宋体" w:hAnsi="宋体"/>
          <w:b/>
          <w:color w:val="000000"/>
          <w:sz w:val="24"/>
          <w:szCs w:val="21"/>
        </w:rPr>
      </w:r>
      <w:r/>
    </w:p>
    <w:p>
      <w:pPr>
        <w:jc w:val="center"/>
        <w:keepLines w:val="0"/>
        <w:keepNext w:val="0"/>
        <w:pageBreakBefore w:val="0"/>
        <w:spacing w:line="6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w:t>
      </w:r>
      <w:r>
        <w:rPr>
          <w:rFonts w:hint="eastAsia" w:ascii="方正黑体_GBK" w:hAnsi="方正黑体_GBK" w:eastAsia="方正黑体_GBK" w:cs="方正黑体_GBK"/>
          <w:b w:val="0"/>
          <w:bCs/>
          <w:sz w:val="32"/>
          <w:szCs w:val="32"/>
          <w:lang w:val="en-US" w:eastAsia="zh-CN"/>
        </w:rPr>
        <w:t xml:space="preserve">4</w:t>
      </w:r>
      <w:r>
        <w:rPr>
          <w:rFonts w:hint="eastAsia" w:ascii="方正黑体_GBK" w:hAnsi="方正黑体_GBK" w:eastAsia="方正黑体_GBK" w:cs="方正黑体_GBK"/>
          <w:b w:val="0"/>
          <w:bCs/>
          <w:sz w:val="32"/>
          <w:szCs w:val="32"/>
        </w:rPr>
        <w:t xml:space="preserve"> 具备履行合同所必需的设备和专业技术能力的书面声明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jc w:val="center"/>
        <w:keepLines w:val="0"/>
        <w:keepNext w:val="0"/>
        <w:pageBreakBefore w:val="0"/>
        <w:spacing w:line="6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w:t>
      </w:r>
      <w:r>
        <w:rPr>
          <w:rFonts w:hint="eastAsia" w:ascii="方正黑体_GBK" w:hAnsi="方正黑体_GBK" w:eastAsia="方正黑体_GBK" w:cs="方正黑体_GBK"/>
          <w:b w:val="0"/>
          <w:bCs/>
          <w:sz w:val="32"/>
          <w:szCs w:val="32"/>
          <w:lang w:val="en-US" w:eastAsia="zh-CN"/>
        </w:rPr>
        <w:t xml:space="preserve">5</w:t>
      </w:r>
      <w:r>
        <w:rPr>
          <w:rFonts w:hint="eastAsia" w:ascii="方正黑体_GBK" w:hAnsi="方正黑体_GBK" w:eastAsia="方正黑体_GBK" w:cs="方正黑体_GBK"/>
          <w:b w:val="0"/>
          <w:bCs/>
          <w:sz w:val="32"/>
          <w:szCs w:val="32"/>
        </w:rPr>
        <w:t xml:space="preserve"> 参加政府采购活动前 3 年内在经营活动中没有重大违法记录的书面声明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r>
      <w:bookmarkEnd w:id="186"/>
      <w:r/>
      <w:bookmarkEnd w:id="187"/>
      <w:r/>
      <w:bookmarkEnd w:id="188"/>
      <w:r/>
      <w:r/>
    </w:p>
    <w:p>
      <w:pPr>
        <w:rPr>
          <w:rFonts w:hint="eastAsia" w:ascii="宋体" w:hAnsi="宋体"/>
          <w:b/>
          <w:color w:val="000000"/>
          <w:sz w:val="24"/>
          <w:szCs w:val="21"/>
        </w:rPr>
      </w:pPr>
      <w:r/>
      <w:bookmarkStart w:id="191" w:name="_Toc120614284"/>
      <w:r/>
      <w:r/>
    </w:p>
    <w:p>
      <w:pPr>
        <w:rPr>
          <w:rFonts w:hint="eastAsia" w:ascii="宋体" w:hAnsi="宋体"/>
          <w:b/>
          <w:color w:val="000000"/>
          <w:sz w:val="24"/>
          <w:szCs w:val="21"/>
        </w:rPr>
      </w:pPr>
      <w:r>
        <w:rPr>
          <w:rFonts w:hint="eastAsia"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r>
      <w:r/>
    </w:p>
    <w:p>
      <w:pPr>
        <w:jc w:val="both"/>
        <w:keepLines w:val="0"/>
        <w:keepNext w:val="0"/>
        <w:pageBreakBefore w:val="0"/>
        <w:spacing w:line="6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w:t>
      </w:r>
      <w:r>
        <w:rPr>
          <w:rFonts w:hint="eastAsia" w:ascii="方正黑体_GBK" w:hAnsi="方正黑体_GBK" w:eastAsia="方正黑体_GBK" w:cs="方正黑体_GBK"/>
          <w:b w:val="0"/>
          <w:bCs/>
          <w:sz w:val="32"/>
          <w:szCs w:val="32"/>
          <w:lang w:val="en-US" w:eastAsia="zh-CN"/>
        </w:rPr>
        <w:t xml:space="preserve">6</w:t>
      </w:r>
      <w:r>
        <w:rPr>
          <w:rFonts w:hint="eastAsia" w:ascii="方正黑体_GBK" w:hAnsi="方正黑体_GBK" w:eastAsia="方正黑体_GBK" w:cs="方正黑体_GBK"/>
          <w:b w:val="0"/>
          <w:bCs/>
          <w:sz w:val="32"/>
          <w:szCs w:val="32"/>
        </w:rPr>
        <w:t xml:space="preserve">                   法人授权书</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本授权书声明：</w:t>
      </w:r>
      <w:r>
        <w:rPr>
          <w:rFonts w:hint="eastAsia" w:ascii="Times New Roman" w:hAnsi="Times New Roman" w:eastAsia="方正黑体_GBK" w:cs="Times New Roman"/>
          <w:b w:val="0"/>
          <w:bCs/>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（投标人名称）授权</w:t>
      </w:r>
      <w:r>
        <w:rPr>
          <w:rFonts w:hint="eastAsia" w:ascii="Times New Roman" w:hAnsi="Times New Roman" w:eastAsia="方正黑体_GBK" w:cs="Times New Roman"/>
          <w:b w:val="0"/>
          <w:bCs/>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（被授权人的姓名）为我方就采购编号为</w:t>
      </w:r>
      <w:r>
        <w:rPr>
          <w:rFonts w:ascii="Times New Roman" w:hAnsi="Times New Roman" w:eastAsia="方正仿宋_GBK" w:cs="Times New Roman"/>
          <w:color w:val="000000"/>
          <w:sz w:val="32"/>
          <w:szCs w:val="32"/>
        </w:rPr>
        <w:t xml:space="preserve">JSZC-320000-</w:t>
      </w:r>
      <w:r>
        <w:rPr>
          <w:rFonts w:ascii="Times New Roman" w:hAnsi="Times New Roman" w:eastAsia="方正仿宋_GBK" w:cs="Times New Roman"/>
          <w:color w:val="000000"/>
          <w:sz w:val="32"/>
          <w:szCs w:val="32"/>
          <w:lang w:val="en-US" w:eastAsia="zh-CN"/>
        </w:rPr>
        <w:t xml:space="preserve">SCZX-C20XX-XXXX</w:t>
      </w:r>
      <w:r>
        <w:rPr>
          <w:rFonts w:hint="eastAsia" w:ascii="方正仿宋_GBK" w:hAnsi="方正仿宋_GBK" w:eastAsia="方正仿宋_GBK" w:cs="方正仿宋_GBK"/>
          <w:color w:val="000000"/>
          <w:sz w:val="32"/>
          <w:szCs w:val="32"/>
        </w:rPr>
        <w:t xml:space="preserve">，</w:t>
      </w:r>
      <w:r>
        <w:rPr>
          <w:rFonts w:hint="eastAsia" w:ascii="Times New Roman" w:hAnsi="Times New Roman" w:eastAsia="方正黑体_GBK" w:cs="Times New Roman"/>
          <w:b w:val="0"/>
          <w:bCs/>
          <w:sz w:val="32"/>
          <w:szCs w:val="32"/>
          <w:u w:val="single"/>
          <w:lang w:val="en-US" w:eastAsia="zh-CN"/>
        </w:rPr>
        <w:t xml:space="preserve">XXXX</w:t>
      </w:r>
      <w:r>
        <w:rPr>
          <w:rFonts w:hint="eastAsia" w:ascii="方正仿宋_GBK" w:hAnsi="方正仿宋_GBK" w:eastAsia="方正仿宋_GBK" w:cs="方正仿宋_GBK"/>
          <w:color w:val="000000"/>
          <w:sz w:val="32"/>
          <w:szCs w:val="32"/>
        </w:rPr>
        <w:t xml:space="preserve">项目（项目名称）采购活动的合法代理人，以本单位名义全权处理一切与该项目采购有关的事务。</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本授权书于</w:t>
      </w:r>
      <w:r>
        <w:rPr>
          <w:rFonts w:hint="eastAsia" w:ascii="Times New Roman" w:hAnsi="Times New Roman" w:eastAsia="方正黑体_GBK" w:cs="Times New Roman"/>
          <w:b w:val="0"/>
          <w:bCs/>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年</w:t>
      </w:r>
      <w:r>
        <w:rPr>
          <w:rFonts w:hint="eastAsia" w:ascii="Times New Roman" w:hAnsi="Times New Roman" w:eastAsia="方正黑体_GBK" w:cs="Times New Roman"/>
          <w:b w:val="0"/>
          <w:bCs/>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月</w:t>
      </w:r>
      <w:r>
        <w:rPr>
          <w:rFonts w:hint="eastAsia" w:ascii="Times New Roman" w:hAnsi="Times New Roman" w:eastAsia="方正黑体_GBK" w:cs="Times New Roman"/>
          <w:b w:val="0"/>
          <w:bCs/>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日起生效，特此声明。</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被授权人身份证号码：</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non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被授权人联系电话：（手机）</w:t>
      </w:r>
      <w:r>
        <w:rPr>
          <w:rFonts w:hint="eastAsia" w:ascii="方正仿宋_GBK" w:hAnsi="方正仿宋_GBK" w:eastAsia="方正仿宋_GBK" w:cs="方正仿宋_GBK"/>
          <w:color w:val="000000"/>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rPr>
        <w:t xml:space="preserve">授权单位名称：</w:t>
      </w:r>
      <w:r>
        <w:rPr>
          <w:rFonts w:hint="eastAsia" w:ascii="方正仿宋_GBK" w:hAnsi="方正仿宋_GBK" w:eastAsia="方正仿宋_GBK" w:cs="方正仿宋_GBK"/>
          <w:color w:val="000000"/>
          <w:sz w:val="32"/>
          <w:szCs w:val="32"/>
          <w:u w:val="single"/>
        </w:rPr>
        <w:t xml:space="preserve">（加盖CA电子公章）</w:t>
      </w:r>
      <w:r>
        <w:rPr>
          <w:rFonts w:hint="eastAsia" w:ascii="方正仿宋_GBK" w:hAnsi="方正仿宋_GBK" w:eastAsia="方正仿宋_GBK" w:cs="方正仿宋_GBK"/>
          <w:color w:val="000000"/>
          <w:sz w:val="32"/>
          <w:szCs w:val="32"/>
          <w:u w:val="single"/>
          <w:lang w:val="en-US" w:eastAsia="zh-CN"/>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单位地址：</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non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日</w:t>
      </w:r>
      <w:r>
        <w:rPr>
          <w:rFonts w:hint="eastAsia" w:ascii="方正仿宋_GBK" w:hAnsi="方正仿宋_GBK" w:eastAsia="方正仿宋_GBK" w:cs="方正仿宋_GBK"/>
          <w:color w:val="000000"/>
          <w:sz w:val="32"/>
          <w:szCs w:val="32"/>
          <w:lang w:val="en-US" w:eastAsia="zh-CN"/>
        </w:rPr>
        <w:t xml:space="preserve">    </w:t>
      </w:r>
      <w:r>
        <w:rPr>
          <w:rFonts w:hint="eastAsia" w:ascii="方正仿宋_GBK" w:hAnsi="方正仿宋_GBK" w:eastAsia="方正仿宋_GBK" w:cs="方正仿宋_GBK"/>
          <w:color w:val="000000"/>
          <w:sz w:val="32"/>
          <w:szCs w:val="32"/>
        </w:rPr>
        <w:t xml:space="preserve">期：</w:t>
      </w:r>
      <w:bookmarkStart w:id="192" w:name="_格式3__银行出具的资信证明"/>
      <w:r/>
      <w:bookmarkEnd w:id="192"/>
      <w:r/>
      <w:bookmarkStart w:id="193" w:name="_Hlt26955070"/>
      <w:r/>
      <w:bookmarkEnd w:id="193"/>
      <w:r/>
      <w:bookmarkStart w:id="194" w:name="_Hlt26671380"/>
      <w:r/>
      <w:bookmarkEnd w:id="194"/>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non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20"/>
        <w:rPr>
          <w:rFonts w:hint="eastAsia" w:ascii="Times New Roman" w:hAnsi="Times New Roman"/>
          <w:i/>
          <w:sz w:val="24"/>
          <w:szCs w:val="24"/>
          <w:u w:val="single"/>
        </w:rPr>
      </w:pPr>
      <w:r>
        <w:rPr>
          <w:rFonts w:hint="eastAsia" w:ascii="Times New Roman" w:hAnsi="Times New Roman"/>
          <w:i/>
          <w:sz w:val="24"/>
          <w:szCs w:val="24"/>
          <w:u w:val="single"/>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Lines w:val="0"/>
        <w:keepNext w:val="0"/>
        <w:pageBreakBefore w:val="0"/>
        <w:spacing w:line="6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附件7   磋商响应函</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致：江苏省政府采购中心</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根据贵方采购编号</w:t>
      </w:r>
      <w:r>
        <w:rPr>
          <w:rFonts w:hint="eastAsia" w:ascii="方正仿宋_GBK" w:hAnsi="方正仿宋_GBK" w:eastAsia="方正仿宋_GBK" w:cs="方正仿宋_GBK"/>
          <w:sz w:val="32"/>
          <w:szCs w:val="32"/>
          <w:lang w:eastAsia="zh-CN"/>
        </w:rPr>
        <w:t xml:space="preserve">为</w:t>
      </w:r>
      <w:r>
        <w:rPr>
          <w:rFonts w:ascii="Times New Roman" w:hAnsi="Times New Roman" w:eastAsia="方正仿宋_GBK" w:cs="Times New Roman"/>
          <w:sz w:val="32"/>
          <w:szCs w:val="32"/>
        </w:rPr>
        <w:t xml:space="preserve">JSZC-320000-</w:t>
      </w:r>
      <w:r>
        <w:rPr>
          <w:rFonts w:ascii="Times New Roman" w:hAnsi="Times New Roman" w:eastAsia="方正仿宋_GBK" w:cs="Times New Roman"/>
          <w:sz w:val="32"/>
          <w:szCs w:val="32"/>
          <w:u w:val="none"/>
          <w:lang w:val="en-US" w:eastAsia="zh-CN"/>
        </w:rPr>
        <w:t xml:space="preserve">SCZX-C20XX-XXXX</w:t>
      </w:r>
      <w:r>
        <w:rPr>
          <w:rFonts w:hint="eastAsia" w:ascii="方正仿宋_GBK" w:hAnsi="方正仿宋_GBK" w:eastAsia="方正仿宋_GBK" w:cs="方正仿宋_GBK"/>
          <w:sz w:val="32"/>
          <w:szCs w:val="32"/>
        </w:rPr>
        <w:t xml:space="preserve">，</w:t>
      </w:r>
      <w:r>
        <w:rPr>
          <w:rFonts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w:t>
      </w:r>
      <w:r>
        <w:rPr>
          <w:rFonts w:hint="eastAsia" w:ascii="方正仿宋_GBK" w:hAnsi="方正仿宋_GBK" w:eastAsia="方正仿宋_GBK" w:cs="方正仿宋_GBK"/>
          <w:sz w:val="32"/>
          <w:szCs w:val="32"/>
        </w:rPr>
        <w:t xml:space="preserve">的</w:t>
      </w:r>
      <w:r>
        <w:rPr>
          <w:rFonts w:hint="eastAsia" w:ascii="方正仿宋_GBK" w:hAnsi="方正仿宋_GBK" w:eastAsia="方正仿宋_GBK" w:cs="方正仿宋_GBK"/>
          <w:sz w:val="32"/>
          <w:szCs w:val="32"/>
          <w:lang w:eastAsia="zh-CN"/>
        </w:rPr>
        <w:t xml:space="preserve">磋商</w:t>
      </w:r>
      <w:r>
        <w:rPr>
          <w:rFonts w:hint="eastAsia" w:ascii="方正仿宋_GBK" w:hAnsi="方正仿宋_GBK" w:eastAsia="方正仿宋_GBK" w:cs="方正仿宋_GBK"/>
          <w:sz w:val="32"/>
          <w:szCs w:val="32"/>
        </w:rPr>
        <w:t xml:space="preserve">文件，正式授权下述签字人</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(姓名)代表我方</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（供应商的名称），全权处理本次项目</w:t>
      </w:r>
      <w:r>
        <w:rPr>
          <w:rFonts w:hint="eastAsia" w:ascii="方正仿宋_GBK" w:hAnsi="方正仿宋_GBK" w:eastAsia="方正仿宋_GBK" w:cs="方正仿宋_GBK"/>
          <w:sz w:val="32"/>
          <w:szCs w:val="32"/>
          <w:lang w:eastAsia="zh-CN"/>
        </w:rPr>
        <w:t xml:space="preserve">磋商</w:t>
      </w:r>
      <w:r>
        <w:rPr>
          <w:rFonts w:hint="eastAsia" w:ascii="方正仿宋_GBK" w:hAnsi="方正仿宋_GBK" w:eastAsia="方正仿宋_GBK" w:cs="方正仿宋_GBK"/>
          <w:sz w:val="32"/>
          <w:szCs w:val="32"/>
        </w:rPr>
        <w:t xml:space="preserve">的有关事宜。</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据此函，</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签字人兹宣布同意如下：</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1.按磋商文件规定的各项要求，向买方提供所需货物、服务（包含与货物相关的服务及与服务相关的货物）。</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2.我们完全理解贵方不一定将合同授予最低报价的供应商。</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3.我们已详细审核全部磋商文件及其有效补充文件，我们知道必须放弃提出含糊不清或误解问题的权利。</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4.我们同意从规定的开标日期起遵循本响应文件，并在规定的磋商有效期期满之前均具有约束力。</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5.同意向贵方提供贵方可能另外要求的与磋商有关的任何证据或资料，并保证我方已提供和将要提供的文件是真实的、准确的。</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6.一旦我方成交,我方将根据磋商文件的规定，严格履行合同的责任和义务,并保证在磋商文件规定的时间完成项目，交付买方验收、使用。</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7.我方与本磋商有关的正式通讯地址为：</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          址：</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邮          编：</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电          话：</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传          真：</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供应商开户行：</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jc w:val="right"/>
        <w:keepLines w:val="0"/>
        <w:keepNext w:val="0"/>
        <w:pageBreakBefore w:val="0"/>
        <w:spacing w:line="560" w:lineRule="exact"/>
        <w:widowControl w:val="off"/>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供应商全称（加盖CA电子公章）：</w:t>
      </w:r>
      <w:r/>
    </w:p>
    <w:p>
      <w:pPr>
        <w:jc w:val="right"/>
        <w:keepLines w:val="0"/>
        <w:keepNext w:val="0"/>
        <w:pageBreakBefore w:val="0"/>
        <w:spacing w:line="560" w:lineRule="exact"/>
        <w:widowControl w:val="off"/>
        <w:rPr>
          <w:rFonts w:hint="eastAsia" w:ascii="宋体" w:hAnsi="宋体"/>
          <w:color w:val="000000"/>
          <w:sz w:val="32"/>
          <w:szCs w:val="32"/>
        </w:rPr>
      </w:pPr>
      <w:r>
        <w:rPr>
          <w:rFonts w:hint="eastAsia" w:ascii="方正仿宋_GBK" w:hAnsi="方正仿宋_GBK" w:eastAsia="方正仿宋_GBK" w:cs="方正仿宋_GBK"/>
          <w:color w:val="000000"/>
          <w:sz w:val="32"/>
          <w:szCs w:val="32"/>
        </w:rPr>
        <w:t xml:space="preserve">日    期：___年____月____日</w:t>
      </w:r>
      <w:r/>
    </w:p>
    <w:p>
      <w:pPr>
        <w:spacing w:line="560" w:lineRule="exact"/>
        <w:rPr>
          <w:rFonts w:hint="eastAsia" w:ascii="黑体" w:hAnsi="黑体" w:eastAsia="黑体"/>
          <w:b/>
          <w:color w:val="000000"/>
          <w:sz w:val="32"/>
          <w:szCs w:val="32"/>
          <w:highlight w:val="cyan"/>
        </w:rPr>
      </w:pPr>
      <w:r>
        <w:rPr>
          <w:rFonts w:hint="eastAsia" w:ascii="黑体" w:hAnsi="黑体" w:eastAsia="黑体"/>
          <w:b/>
          <w:color w:val="000000"/>
          <w:sz w:val="32"/>
          <w:szCs w:val="32"/>
          <w:highlight w:val="cyan"/>
        </w:rPr>
      </w:r>
      <w:r/>
    </w:p>
    <w:p>
      <w:pPr>
        <w:spacing w:line="460" w:lineRule="exact"/>
        <w:rPr>
          <w:rFonts w:hint="eastAsia" w:ascii="宋体" w:hAnsi="宋体"/>
          <w:color w:val="000000"/>
          <w:sz w:val="24"/>
          <w:szCs w:val="24"/>
        </w:rPr>
      </w:pPr>
      <w:r>
        <w:rPr>
          <w:rFonts w:hint="eastAsia" w:ascii="宋体" w:hAnsi="宋体"/>
          <w:color w:val="000000"/>
          <w:sz w:val="24"/>
          <w:szCs w:val="24"/>
        </w:rPr>
        <w:t xml:space="preserve"> </w:t>
      </w:r>
      <w:r/>
    </w:p>
    <w:p>
      <w:pPr>
        <w:spacing w:line="460" w:lineRule="exact"/>
        <w:rPr>
          <w:rFonts w:hint="eastAsia" w:ascii="宋体" w:hAnsi="宋体"/>
          <w:color w:val="000000"/>
          <w:sz w:val="24"/>
          <w:szCs w:val="24"/>
        </w:rPr>
      </w:pPr>
      <w:r>
        <w:rPr>
          <w:rFonts w:hint="eastAsia" w:ascii="宋体" w:hAnsi="宋体"/>
          <w:color w:val="000000"/>
          <w:sz w:val="24"/>
          <w:szCs w:val="24"/>
        </w:rPr>
      </w:r>
      <w:r/>
    </w:p>
    <w:p>
      <w:pPr>
        <w:spacing w:line="460" w:lineRule="exact"/>
        <w:rPr>
          <w:rFonts w:hint="eastAsia" w:ascii="宋体" w:hAnsi="宋体"/>
          <w:color w:val="000000"/>
          <w:sz w:val="24"/>
          <w:szCs w:val="24"/>
        </w:rPr>
      </w:pPr>
      <w:r>
        <w:rPr>
          <w:rFonts w:hint="eastAsia" w:ascii="宋体" w:hAnsi="宋体"/>
          <w:color w:val="000000"/>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jc w:val="center"/>
        <w:keepLines w:val="0"/>
        <w:keepNext w:val="0"/>
        <w:pageBreakBefore w:val="0"/>
        <w:spacing w:line="6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附件8 中小微企业声明函（服务类项目）（采购包号：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采购编号为</w:t>
      </w:r>
      <w:r>
        <w:rPr>
          <w:rFonts w:ascii="Times New Roman" w:hAnsi="Times New Roman" w:eastAsia="方正仿宋_GBK" w:cs="Times New Roman"/>
          <w:sz w:val="32"/>
          <w:szCs w:val="32"/>
        </w:rPr>
        <w:t xml:space="preserve">JSZC-320000-</w:t>
      </w:r>
      <w:r>
        <w:rPr>
          <w:rFonts w:ascii="Times New Roman" w:hAnsi="Times New Roman" w:eastAsia="方正仿宋_GBK" w:cs="Times New Roman"/>
          <w:sz w:val="32"/>
          <w:szCs w:val="32"/>
          <w:u w:val="none"/>
          <w:lang w:val="en-US" w:eastAsia="zh-CN"/>
        </w:rPr>
        <w:t xml:space="preserve">SCZX-C20XX-XXXX</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u w:val="none"/>
        </w:rPr>
        <w:t xml:space="preserve">（项目名称）（采购包号：</w:t>
      </w:r>
      <w:r>
        <w:rPr>
          <w:rFonts w:hint="eastAsia" w:ascii="方正仿宋_GBK" w:hAnsi="方正仿宋_GBK" w:eastAsia="方正仿宋_GBK" w:cs="方正仿宋_GBK"/>
          <w:sz w:val="32"/>
          <w:szCs w:val="32"/>
          <w:u w:val="none"/>
          <w:lang w:eastAsia="zh-CN"/>
        </w:rPr>
        <w:t xml:space="preserve">XX</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的采购活动，服务全部由符合政策的中小微企业承接。相关企业（含联合体中的中小微企业、签订采购包意向协议的中小微企业）的具体情况如下：</w:t>
      </w:r>
      <w:r/>
    </w:p>
    <w:p>
      <w:pPr>
        <w:ind w:firstLine="640"/>
        <w:keepLines w:val="0"/>
        <w:keepNext w:val="0"/>
        <w:pageBreakBefore w:val="0"/>
        <w:spacing w:line="560" w:lineRule="exact"/>
        <w:widowControl w:val="off"/>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u w:val="none"/>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w:t>
      </w:r>
      <w:r>
        <w:rPr>
          <w:rFonts w:hint="eastAsia" w:ascii="方正仿宋_GBK" w:hAnsi="方正仿宋_GBK" w:eastAsia="方正仿宋_GBK" w:cs="方正仿宋_GBK"/>
          <w:sz w:val="32"/>
          <w:szCs w:val="32"/>
          <w:lang w:eastAsia="zh-CN"/>
        </w:rPr>
        <w:t xml:space="preserve">于</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u w:val="none"/>
        </w:rPr>
        <w:t xml:space="preserve">（供应商填写磋商文件中明确的所属行业）</w:t>
      </w:r>
      <w:r>
        <w:rPr>
          <w:rFonts w:hint="eastAsia" w:ascii="方正仿宋_GBK" w:hAnsi="方正仿宋_GBK" w:eastAsia="方正仿宋_GBK" w:cs="方正仿宋_GBK"/>
          <w:sz w:val="32"/>
          <w:szCs w:val="32"/>
        </w:rPr>
        <w:t xml:space="preserve">行业；承接企业为</w:t>
      </w:r>
      <w:r>
        <w:rPr>
          <w:rFonts w:hint="eastAsia" w:ascii="方正仿宋_GBK" w:hAnsi="方正仿宋_GBK" w:eastAsia="方正仿宋_GBK" w:cs="方正仿宋_GBK"/>
          <w:sz w:val="32"/>
          <w:szCs w:val="32"/>
          <w:u w:val="single"/>
        </w:rPr>
        <w:t xml:space="preserve">（企业名称）</w:t>
      </w:r>
      <w:r>
        <w:rPr>
          <w:rFonts w:hint="eastAsia" w:ascii="方正仿宋_GBK" w:hAnsi="方正仿宋_GBK" w:eastAsia="方正仿宋_GBK" w:cs="方正仿宋_GBK"/>
          <w:sz w:val="32"/>
          <w:szCs w:val="32"/>
        </w:rPr>
        <w:t xml:space="preserve">，从业人员</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人，营业收入为</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万元，资产总额为</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p>
    <w:p>
      <w:pPr>
        <w:ind w:firstLine="640"/>
        <w:keepLines w:val="0"/>
        <w:keepNext w:val="0"/>
        <w:pageBreakBefore w:val="0"/>
        <w:spacing w:line="560" w:lineRule="exact"/>
        <w:widowControl w:val="off"/>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u w:val="none"/>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w:t>
      </w:r>
      <w:r>
        <w:rPr>
          <w:rFonts w:hint="eastAsia" w:ascii="方正仿宋_GBK" w:hAnsi="方正仿宋_GBK" w:eastAsia="方正仿宋_GBK" w:cs="方正仿宋_GBK"/>
          <w:sz w:val="32"/>
          <w:szCs w:val="32"/>
          <w:lang w:eastAsia="zh-CN"/>
        </w:rPr>
        <w:t xml:space="preserve">于</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u w:val="none"/>
        </w:rPr>
        <w:t xml:space="preserve">（供应商填写磋商文件中明确的所属行业）</w:t>
      </w:r>
      <w:r>
        <w:rPr>
          <w:rFonts w:hint="eastAsia" w:ascii="方正仿宋_GBK" w:hAnsi="方正仿宋_GBK" w:eastAsia="方正仿宋_GBK" w:cs="方正仿宋_GBK"/>
          <w:sz w:val="32"/>
          <w:szCs w:val="32"/>
        </w:rPr>
        <w:t xml:space="preserve">行业；承接企业为</w:t>
      </w:r>
      <w:r>
        <w:rPr>
          <w:rFonts w:hint="eastAsia" w:ascii="方正仿宋_GBK" w:hAnsi="方正仿宋_GBK" w:eastAsia="方正仿宋_GBK" w:cs="方正仿宋_GBK"/>
          <w:sz w:val="32"/>
          <w:szCs w:val="32"/>
          <w:u w:val="single"/>
        </w:rPr>
        <w:t xml:space="preserve">（企业名称）</w:t>
      </w:r>
      <w:r>
        <w:rPr>
          <w:rFonts w:hint="eastAsia" w:ascii="方正仿宋_GBK" w:hAnsi="方正仿宋_GBK" w:eastAsia="方正仿宋_GBK" w:cs="方正仿宋_GBK"/>
          <w:sz w:val="32"/>
          <w:szCs w:val="32"/>
        </w:rPr>
        <w:t xml:space="preserve">，从业人员</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人，营业收入为</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万元，资产总额为</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p>
    <w:p>
      <w:pPr>
        <w:ind w:right="180" w:firstLine="640"/>
        <w:jc w:val="center"/>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企业名称（加盖CA电子公章）：</w:t>
      </w:r>
      <w:r/>
    </w:p>
    <w:p>
      <w:pPr>
        <w:ind w:right="480" w:firstLine="640"/>
        <w:jc w:val="righ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  期：____年____月____日</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1.从业人员、营业收入、资产总额填报上一年度数据，无上一年度数据的新成立企业可不填报。</w:t>
      </w:r>
      <w:r/>
    </w:p>
    <w:p>
      <w:pPr>
        <w:numPr>
          <w:ilvl w:val="0"/>
          <w:numId w:val="0"/>
        </w:num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2.</w:t>
      </w:r>
      <w:r>
        <w:rPr>
          <w:rFonts w:hint="eastAsia" w:ascii="方正仿宋_GBK" w:hAnsi="方正仿宋_GBK" w:eastAsia="方正仿宋_GBK" w:cs="方正仿宋_GBK"/>
          <w:sz w:val="32"/>
          <w:szCs w:val="32"/>
        </w:rPr>
        <w:t xml:space="preserve">专门面向中小微型企业采购的项目，供应商如不提供此声明函，则不能通过资格审查；非专门面向中小微型企业采购的项目，供应商如不提供此声明函，价格将不做相应扣除。</w:t>
      </w:r>
      <w:r/>
    </w:p>
    <w:p>
      <w:pPr>
        <w:numPr>
          <w:ilvl w:val="0"/>
          <w:numId w:val="0"/>
        </w:num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numPr>
          <w:ilvl w:val="0"/>
          <w:numId w:val="0"/>
        </w:num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numPr>
          <w:ilvl w:val="0"/>
          <w:numId w:val="0"/>
        </w:num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numPr>
          <w:ilvl w:val="0"/>
          <w:numId w:val="0"/>
        </w:num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numPr>
          <w:ilvl w:val="0"/>
          <w:numId w:val="0"/>
        </w:num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numPr>
          <w:ilvl w:val="0"/>
          <w:numId w:val="0"/>
        </w:num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numPr>
          <w:ilvl w:val="0"/>
          <w:numId w:val="0"/>
        </w:num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numPr>
          <w:ilvl w:val="0"/>
          <w:numId w:val="0"/>
        </w:num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numPr>
          <w:ilvl w:val="0"/>
          <w:numId w:val="0"/>
        </w:num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numPr>
          <w:ilvl w:val="0"/>
          <w:numId w:val="0"/>
        </w:numPr>
        <w:ind w:firstLine="640"/>
        <w:keepLines w:val="0"/>
        <w:keepNext w:val="0"/>
        <w:pageBreakBefore w:val="0"/>
        <w:spacing w:line="560" w:lineRule="exact"/>
        <w:widowControl w:val="off"/>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sz w:val="32"/>
          <w:szCs w:val="32"/>
        </w:rPr>
        <w:t xml:space="preserve"> </w:t>
      </w:r>
      <w:r/>
    </w:p>
    <w:p>
      <w:pPr>
        <w:spacing w:line="400" w:lineRule="exact"/>
        <w:rPr>
          <w:rFonts w:ascii="黑体" w:hAnsi="黑体" w:eastAsia="黑体"/>
          <w:b/>
          <w:sz w:val="32"/>
          <w:szCs w:val="32"/>
        </w:rPr>
      </w:pPr>
      <w:r>
        <w:rPr>
          <w:rFonts w:ascii="黑体" w:hAnsi="黑体" w:eastAsia="黑体"/>
          <w:b/>
          <w:sz w:val="32"/>
          <w:szCs w:val="32"/>
        </w:rPr>
      </w:r>
      <w:r/>
    </w:p>
    <w:p>
      <w:pPr>
        <w:spacing w:line="400" w:lineRule="exact"/>
        <w:rPr>
          <w:rFonts w:hint="eastAsia" w:ascii="宋体" w:hAnsi="宋体"/>
          <w:color w:val="000000"/>
          <w:sz w:val="24"/>
          <w:szCs w:val="21"/>
        </w:rPr>
      </w:pPr>
      <w:r>
        <w:rPr>
          <w:rFonts w:hint="eastAsia" w:ascii="宋体" w:hAnsi="宋体"/>
          <w:color w:val="000000"/>
          <w:sz w:val="24"/>
          <w:szCs w:val="21"/>
        </w:rPr>
      </w:r>
      <w:r/>
    </w:p>
    <w:p>
      <w:pPr>
        <w:spacing w:line="400" w:lineRule="exact"/>
        <w:rPr>
          <w:rFonts w:hint="eastAsia" w:ascii="宋体" w:hAnsi="宋体"/>
          <w:color w:val="000000"/>
          <w:sz w:val="24"/>
          <w:szCs w:val="21"/>
        </w:rPr>
      </w:pPr>
      <w:r>
        <w:rPr>
          <w:rFonts w:hint="eastAsia" w:ascii="宋体" w:hAnsi="宋体"/>
          <w:color w:val="000000"/>
          <w:sz w:val="24"/>
          <w:szCs w:val="21"/>
        </w:rPr>
      </w:r>
      <w:r/>
    </w:p>
    <w:p>
      <w:pPr>
        <w:spacing w:line="400" w:lineRule="exact"/>
        <w:rPr>
          <w:rFonts w:hint="eastAsia" w:ascii="宋体" w:hAnsi="宋体"/>
          <w:color w:val="000000"/>
          <w:sz w:val="24"/>
          <w:szCs w:val="21"/>
        </w:rPr>
      </w:pPr>
      <w:r>
        <w:rPr>
          <w:rFonts w:hint="eastAsia" w:ascii="宋体" w:hAnsi="宋体"/>
          <w:color w:val="000000"/>
          <w:sz w:val="24"/>
          <w:szCs w:val="21"/>
        </w:rPr>
      </w:r>
      <w:r/>
    </w:p>
    <w:p>
      <w:pPr>
        <w:jc w:val="center"/>
        <w:keepLines w:val="0"/>
        <w:keepNext w:val="0"/>
        <w:pageBreakBefore w:val="0"/>
        <w:spacing w:line="6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附件9 残疾人福利性单位声明函（服务类项目）（采购包号：</w:t>
      </w:r>
      <w:r>
        <w:rPr>
          <w:rFonts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32"/>
          <w:szCs w:val="32"/>
          <w:u w:val="single"/>
          <w:lang w:val="en-US" w:eastAsia="zh-CN"/>
        </w:rPr>
        <w:t xml:space="preserve">XX</w:t>
      </w:r>
      <w:r>
        <w:rPr>
          <w:rFonts w:hint="eastAsia" w:ascii="方正仿宋_GBK" w:hAnsi="方正仿宋_GBK" w:eastAsia="方正仿宋_GBK" w:cs="方正仿宋_GBK"/>
          <w:sz w:val="32"/>
          <w:szCs w:val="32"/>
        </w:rPr>
        <w:t xml:space="preserve">单位的采购文件编号为</w:t>
      </w:r>
      <w:r>
        <w:rPr>
          <w:rFonts w:hint="eastAsia" w:ascii="Times New Roman" w:hAnsi="Times New Roman" w:eastAsia="方正黑体_GBK" w:cs="Times New Roman"/>
          <w:b w:val="0"/>
          <w:bCs/>
          <w:sz w:val="32"/>
          <w:szCs w:val="32"/>
          <w:lang w:eastAsia="zh-CN"/>
        </w:rPr>
        <w:t xml:space="preserve">JSZC-320000-</w:t>
      </w:r>
      <w:r>
        <w:rPr>
          <w:rFonts w:hint="eastAsia" w:ascii="Times New Roman" w:hAnsi="Times New Roman" w:eastAsia="方正黑体_GBK" w:cs="Times New Roman"/>
          <w:b w:val="0"/>
          <w:bCs/>
          <w:sz w:val="32"/>
          <w:szCs w:val="32"/>
          <w:lang w:val="en-US" w:eastAsia="zh-CN"/>
        </w:rPr>
        <w:t xml:space="preserve">SCZX-C20XX-XXXX</w:t>
      </w:r>
      <w:r>
        <w:rPr>
          <w:rFonts w:hint="eastAsia" w:ascii="方正仿宋_GBK" w:hAnsi="方正仿宋_GBK" w:eastAsia="方正仿宋_GBK" w:cs="方正仿宋_GBK"/>
          <w:sz w:val="32"/>
          <w:szCs w:val="32"/>
          <w:lang w:eastAsia="zh-CN"/>
        </w:rPr>
        <w:t xml:space="preserve">，</w:t>
      </w:r>
      <w:r>
        <w:rPr>
          <w:rFonts w:hint="eastAsia" w:ascii="Times New Roman" w:hAnsi="Times New Roman" w:eastAsia="方正黑体_GBK" w:cs="Times New Roman"/>
          <w:b w:val="0"/>
          <w:bCs/>
          <w:sz w:val="32"/>
          <w:szCs w:val="32"/>
          <w:u w:val="single"/>
          <w:lang w:val="en-US" w:eastAsia="zh-CN"/>
        </w:rPr>
        <w:t xml:space="preserve">XXXX</w:t>
      </w:r>
      <w:r>
        <w:rPr>
          <w:rFonts w:hint="eastAsia" w:ascii="方正仿宋_GBK" w:hAnsi="方正仿宋_GBK" w:eastAsia="方正仿宋_GBK" w:cs="方正仿宋_GBK"/>
          <w:sz w:val="32"/>
          <w:szCs w:val="32"/>
        </w:rPr>
        <w:t xml:space="preserve">项目</w:t>
      </w:r>
      <w:r>
        <w:rPr>
          <w:rFonts w:hint="eastAsia" w:ascii="方正仿宋_GBK" w:hAnsi="方正仿宋_GBK" w:eastAsia="方正仿宋_GBK" w:cs="方正仿宋_GBK"/>
          <w:sz w:val="32"/>
          <w:szCs w:val="32"/>
          <w:u w:val="none"/>
        </w:rPr>
        <w:t xml:space="preserve">（项目名称）</w:t>
      </w:r>
      <w:r>
        <w:rPr>
          <w:rFonts w:hint="eastAsia" w:ascii="方正仿宋_GBK" w:hAnsi="方正仿宋_GBK" w:eastAsia="方正仿宋_GBK" w:cs="方正仿宋_GBK"/>
          <w:sz w:val="32"/>
          <w:szCs w:val="32"/>
        </w:rPr>
        <w:t xml:space="preserve">（采购包号：</w:t>
      </w:r>
      <w:r>
        <w:rPr>
          <w:rFonts w:hint="eastAsia" w:ascii="Times New Roman" w:hAnsi="Times New Roman" w:eastAsia="方正黑体_GBK" w:cs="Times New Roman"/>
          <w:b w:val="0"/>
          <w:bCs/>
          <w:sz w:val="32"/>
          <w:szCs w:val="32"/>
          <w:lang w:eastAsia="zh-CN"/>
        </w:rPr>
        <w:t xml:space="preserve">XX</w:t>
      </w:r>
      <w:r>
        <w:rPr>
          <w:rFonts w:hint="eastAsia" w:ascii="方正仿宋_GBK" w:hAnsi="方正仿宋_GBK" w:eastAsia="方正仿宋_GBK" w:cs="方正仿宋_GBK"/>
          <w:sz w:val="32"/>
          <w:szCs w:val="32"/>
        </w:rPr>
        <w:t xml:space="preserve">）采购活动由本单位提供服务。</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1.专门面向中小微型企业采购的项目，供应商为残疾人福利性单位并提供服务的必须提供此声明函，否则将不能通过资格审查。</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 非专门面向中小微型企业采购的项目，供应商如不提供此声明函，价格将不做相应扣除。</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3.中标/成交供应商为残疾人福利性单位的，此声明函将随中标/成交结果同时公告，接受社会监督）</w:t>
      </w:r>
      <w:r/>
    </w:p>
    <w:p>
      <w:pPr>
        <w:ind w:right="1559" w:firstLine="664"/>
        <w:jc w:val="center"/>
        <w:keepLines w:val="0"/>
        <w:keepNext w:val="0"/>
        <w:pageBreakBefore w:val="0"/>
        <w:spacing w:line="560" w:lineRule="exact"/>
        <w:widowControl w:val="off"/>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 xml:space="preserve">             </w:t>
      </w:r>
      <w:r>
        <w:rPr>
          <w:rFonts w:hint="eastAsia" w:ascii="方正仿宋_GBK" w:hAnsi="方正仿宋_GBK" w:eastAsia="方正仿宋_GBK" w:cs="方正仿宋_GBK"/>
          <w:sz w:val="32"/>
          <w:szCs w:val="32"/>
        </w:rPr>
        <w:t xml:space="preserve">     </w:t>
      </w:r>
      <w:r/>
    </w:p>
    <w:p>
      <w:pPr>
        <w:ind w:right="1559" w:firstLine="640"/>
        <w:jc w:val="right"/>
        <w:keepLines w:val="0"/>
        <w:keepNext w:val="0"/>
        <w:pageBreakBefore w:val="0"/>
        <w:spacing w:line="560" w:lineRule="exact"/>
        <w:widowControl w:val="off"/>
        <w:tabs>
          <w:tab w:val="left" w:pos="4860" w:leader="none"/>
        </w:tabs>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 xml:space="preserve">          供应商全称（加盖CA电子公章）：</w:t>
      </w:r>
      <w:r>
        <w:rPr>
          <w:rFonts w:hint="eastAsia" w:ascii="方正仿宋_GBK" w:hAnsi="方正仿宋_GBK" w:eastAsia="方正仿宋_GBK" w:cs="方正仿宋_GBK"/>
          <w:sz w:val="32"/>
          <w:szCs w:val="32"/>
          <w:lang w:val="en-US" w:eastAsia="zh-CN"/>
        </w:rPr>
        <w:t xml:space="preserve">  </w:t>
      </w:r>
      <w:r/>
    </w:p>
    <w:p>
      <w:pPr>
        <w:ind w:right="1559" w:firstLine="640"/>
        <w:jc w:val="center"/>
        <w:keepLines w:val="0"/>
        <w:keepNext w:val="0"/>
        <w:pageBreakBefore w:val="0"/>
        <w:spacing w:line="560" w:lineRule="exact"/>
        <w:widowControl w:val="off"/>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日  期：____年____月____日</w:t>
      </w:r>
      <w:r/>
    </w:p>
    <w:p>
      <w:pPr>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r>
      <w:r/>
    </w:p>
    <w:p>
      <w:pPr>
        <w:spacing w:line="0" w:lineRule="atLeast"/>
        <w:rPr>
          <w:rFonts w:hint="eastAsia" w:ascii="宋体" w:hAnsi="宋体"/>
          <w:b/>
          <w:sz w:val="24"/>
          <w:szCs w:val="24"/>
        </w:rPr>
      </w:pPr>
      <w:r>
        <w:rPr>
          <w:rFonts w:hint="eastAsia" w:ascii="宋体" w:hAnsi="宋体"/>
          <w:b/>
          <w:sz w:val="24"/>
          <w:szCs w:val="24"/>
        </w:rPr>
      </w:r>
      <w:r/>
    </w:p>
    <w:p>
      <w:pPr>
        <w:jc w:val="center"/>
        <w:spacing w:line="0" w:lineRule="atLeast"/>
        <w:rPr>
          <w:rFonts w:hint="eastAsia" w:ascii="宋体" w:hAnsi="宋体"/>
          <w:b/>
          <w:sz w:val="24"/>
          <w:szCs w:val="24"/>
        </w:rPr>
      </w:pPr>
      <w:r>
        <w:rPr>
          <w:rFonts w:hint="eastAsia" w:ascii="宋体" w:hAnsi="宋体"/>
          <w:b/>
          <w:sz w:val="24"/>
          <w:szCs w:val="24"/>
        </w:rPr>
      </w:r>
      <w:r/>
    </w:p>
    <w:p>
      <w:pPr>
        <w:jc w:val="center"/>
        <w:spacing w:line="0" w:lineRule="atLeast"/>
        <w:rPr>
          <w:rFonts w:hint="eastAsia" w:ascii="宋体" w:hAnsi="宋体"/>
          <w:b/>
          <w:sz w:val="24"/>
          <w:szCs w:val="24"/>
        </w:rPr>
      </w:pPr>
      <w:r>
        <w:rPr>
          <w:rFonts w:hint="eastAsia" w:ascii="宋体" w:hAnsi="宋体"/>
          <w:b/>
          <w:sz w:val="24"/>
          <w:szCs w:val="24"/>
        </w:rPr>
      </w:r>
      <w:r/>
    </w:p>
    <w:p>
      <w:pPr>
        <w:jc w:val="center"/>
        <w:spacing w:line="0" w:lineRule="atLeast"/>
        <w:rPr>
          <w:rFonts w:hint="eastAsia" w:ascii="宋体" w:hAnsi="宋体"/>
          <w:b/>
          <w:sz w:val="24"/>
          <w:szCs w:val="24"/>
        </w:rPr>
      </w:pPr>
      <w:r>
        <w:rPr>
          <w:rFonts w:hint="eastAsia" w:ascii="宋体" w:hAnsi="宋体"/>
          <w:b/>
          <w:sz w:val="24"/>
          <w:szCs w:val="24"/>
        </w:rPr>
      </w:r>
      <w:r/>
    </w:p>
    <w:p>
      <w:pPr>
        <w:jc w:val="center"/>
        <w:spacing w:line="0" w:lineRule="atLeast"/>
        <w:rPr>
          <w:rFonts w:hint="eastAsia" w:ascii="宋体" w:hAnsi="宋体"/>
          <w:b/>
          <w:sz w:val="24"/>
          <w:szCs w:val="24"/>
        </w:rPr>
      </w:pPr>
      <w:r>
        <w:rPr>
          <w:rFonts w:hint="eastAsia" w:ascii="宋体" w:hAnsi="宋体"/>
          <w:b/>
          <w:sz w:val="24"/>
          <w:szCs w:val="24"/>
        </w:rPr>
      </w:r>
      <w:r/>
    </w:p>
    <w:p>
      <w:pPr>
        <w:jc w:val="center"/>
        <w:keepLines w:val="0"/>
        <w:keepNext w:val="0"/>
        <w:pageBreakBefore w:val="0"/>
        <w:spacing w:line="6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附件10 联合体协议（参考格式）（采购包号：</w:t>
      </w:r>
      <w:r>
        <w:rPr>
          <w:rFonts w:hint="eastAsia" w:ascii="Times New Roman" w:hAnsi="Times New Roman" w:eastAsia="方正黑体_GBK" w:cs="Times New Roman"/>
          <w:b w:val="0"/>
          <w:bCs/>
          <w:sz w:val="32"/>
          <w:szCs w:val="32"/>
          <w:u w:val="none"/>
          <w:lang w:val="en-US" w:eastAsia="zh-CN"/>
        </w:rPr>
        <w:t xml:space="preserve">XX</w:t>
      </w:r>
      <w:r>
        <w:rPr>
          <w:rFonts w:hint="eastAsia" w:ascii="方正黑体_GBK" w:hAnsi="方正黑体_GBK" w:eastAsia="方正黑体_GBK" w:cs="方正黑体_GBK"/>
          <w:b w:val="0"/>
          <w:bCs/>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（联合体中各供应商全称）在此达成以下协议：</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1、我们</w:t>
      </w:r>
      <w:r>
        <w:rPr>
          <w:rFonts w:hint="eastAsia" w:ascii="方正仿宋_GBK" w:hAnsi="方正仿宋_GBK" w:eastAsia="方正仿宋_GBK" w:cs="方正仿宋_GBK"/>
          <w:sz w:val="32"/>
          <w:szCs w:val="32"/>
          <w:u w:val="single"/>
        </w:rPr>
        <w:t xml:space="preserve"> （供应商1），（供应商2） ，……</w:t>
      </w:r>
      <w:r>
        <w:rPr>
          <w:rFonts w:hint="eastAsia" w:ascii="方正仿宋_GBK" w:hAnsi="方正仿宋_GBK" w:eastAsia="方正仿宋_GBK" w:cs="方正仿宋_GBK"/>
          <w:sz w:val="32"/>
          <w:szCs w:val="32"/>
        </w:rPr>
        <w:t xml:space="preserve">自愿组成联合体，参加江苏省政府采购中心组织的采购编号为</w:t>
      </w:r>
      <w:r>
        <w:rPr>
          <w:rFonts w:ascii="Times New Roman" w:hAnsi="Times New Roman" w:eastAsia="方正仿宋_GBK" w:cs="Times New Roman"/>
          <w:sz w:val="32"/>
          <w:szCs w:val="32"/>
        </w:rPr>
        <w:t xml:space="preserve">JSZC-320000-</w:t>
      </w:r>
      <w:r>
        <w:rPr>
          <w:rFonts w:ascii="Times New Roman" w:hAnsi="Times New Roman" w:eastAsia="方正仿宋_GBK" w:cs="Times New Roman"/>
          <w:sz w:val="32"/>
          <w:szCs w:val="32"/>
          <w:u w:val="none"/>
          <w:lang w:val="en-US" w:eastAsia="zh-CN"/>
        </w:rPr>
        <w:t xml:space="preserve">SCZX-C20XX-XXXX</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（项目名称）（采购包号：</w:t>
      </w:r>
      <w:r>
        <w:rPr>
          <w:rFonts w:hint="eastAsia" w:ascii="Times New Roman" w:hAnsi="Times New Roman" w:eastAsia="方正仿宋_GBK" w:cs="Times New Roman"/>
          <w:sz w:val="32"/>
          <w:szCs w:val="32"/>
          <w:lang w:eastAsia="zh-CN"/>
        </w:rPr>
        <w:t xml:space="preserve">XX</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的政府采购活动，我联合体指定</w:t>
      </w:r>
      <w:r>
        <w:rPr>
          <w:rFonts w:hint="eastAsia" w:ascii="方正仿宋_GBK" w:hAnsi="方正仿宋_GBK" w:eastAsia="方正仿宋_GBK" w:cs="方正仿宋_GBK"/>
          <w:sz w:val="32"/>
          <w:szCs w:val="32"/>
          <w:u w:val="single"/>
        </w:rPr>
        <w:t xml:space="preserve">（供应商</w:t>
      </w:r>
      <w:r>
        <w:rPr>
          <w:rFonts w:hint="eastAsia" w:ascii="Times New Roman" w:hAnsi="Times New Roman" w:eastAsia="方正仿宋_GBK" w:cs="Times New Roman"/>
          <w:sz w:val="32"/>
          <w:szCs w:val="32"/>
          <w:u w:val="single"/>
          <w:lang w:eastAsia="zh-CN"/>
        </w:rPr>
        <w:t xml:space="preserve">X</w:t>
      </w:r>
      <w:r>
        <w:rPr>
          <w:rFonts w:hint="eastAsia" w:ascii="Times New Roman" w:hAnsi="Times New Roman" w:eastAsia="方正仿宋_GBK" w:cs="Times New Roman"/>
          <w:sz w:val="32"/>
          <w:szCs w:val="32"/>
          <w:u w:val="single"/>
          <w:lang w:val="en-US" w:eastAsia="zh-CN"/>
        </w:rPr>
        <w:t xml:space="preserve">X</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为牵头单位（牵头单位必须为联合体成员）。</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3、其中</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（小型、微型企业/残疾人福利性单位/监狱企业全称）为（</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小型、微型企业</w:t>
      </w:r>
      <w:r>
        <w:rPr>
          <w:rFonts w:hint="eastAsia" w:ascii="方正仿宋_GBK" w:hAnsi="方正仿宋_GBK" w:eastAsia="方正仿宋_GBK" w:cs="方正仿宋_GBK"/>
          <w:sz w:val="32"/>
          <w:szCs w:val="32"/>
          <w:lang w:val="en-US" w:eastAsia="zh-CN"/>
        </w:rPr>
        <w:t xml:space="preserve">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残疾人福利性单位</w:t>
      </w:r>
      <w:r>
        <w:rPr>
          <w:rFonts w:hint="eastAsia" w:ascii="方正仿宋_GBK" w:hAnsi="方正仿宋_GBK" w:eastAsia="方正仿宋_GBK" w:cs="方正仿宋_GBK"/>
          <w:sz w:val="32"/>
          <w:szCs w:val="32"/>
          <w:lang w:val="en-US" w:eastAsia="zh-CN"/>
        </w:rPr>
        <w:t xml:space="preserve">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监狱企业）企业，且我们约定该公司/单位所承担的合同金额将占本项目合同总金额的</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US" w:eastAsia="zh-CN"/>
        </w:rPr>
        <w:t xml:space="preserve"> </w:t>
      </w: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备注：本磋商文件中要求加盖CA电子公章的地方，仅需加盖牵头单位的CA电子公章。</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p>
    <w:p>
      <w:pPr>
        <w:ind w:firstLine="640"/>
        <w:jc w:val="righ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联合体中各供应商全称（公章）：     </w:t>
      </w:r>
      <w:r/>
    </w:p>
    <w:p>
      <w:pPr>
        <w:ind w:left="420" w:firstLine="640"/>
        <w:jc w:val="lef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日   期：____年____月____日</w:t>
      </w:r>
      <w:r/>
    </w:p>
    <w:p>
      <w:pPr>
        <w:ind w:firstLine="645"/>
        <w:spacing w:line="0" w:lineRule="atLeast"/>
        <w:rPr>
          <w:rFonts w:ascii="宋体" w:hAnsi="宋体"/>
          <w:sz w:val="24"/>
          <w:szCs w:val="21"/>
        </w:rPr>
      </w:pPr>
      <w:r>
        <w:rPr>
          <w:rFonts w:ascii="宋体" w:hAnsi="宋体"/>
          <w:sz w:val="24"/>
          <w:szCs w:val="21"/>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keepLines w:val="0"/>
        <w:keepNext w:val="0"/>
        <w:pageBreakBefore w:val="0"/>
        <w:spacing w:line="6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附件11实质性要求响应及偏离表（采购包号：</w:t>
      </w:r>
      <w:r>
        <w:rPr>
          <w:rFonts w:hint="eastAsia" w:ascii="Times New Roman" w:hAnsi="Times New Roman" w:eastAsia="方正仿宋_GBK" w:cs="Times New Roman"/>
          <w:sz w:val="32"/>
          <w:szCs w:val="32"/>
          <w:u w:val="none"/>
          <w:lang w:eastAsia="zh-CN"/>
        </w:rPr>
        <w:t xml:space="preserve">XX</w:t>
      </w:r>
      <w:r>
        <w:rPr>
          <w:rFonts w:hint="eastAsia" w:ascii="方正黑体_GBK" w:hAnsi="方正黑体_GBK" w:eastAsia="方正黑体_GBK" w:cs="方正黑体_GBK"/>
          <w:b w:val="0"/>
          <w:bCs/>
          <w:sz w:val="32"/>
          <w:szCs w:val="32"/>
        </w:rPr>
        <w:t xml:space="preserve">）</w:t>
      </w:r>
      <w:r/>
    </w:p>
    <w:tbl>
      <w:tblPr>
        <w:tblStyle w:val="7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60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360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317"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附件11-1 证明材料1，证明材料2，……</w:t>
      </w:r>
      <w:r/>
    </w:p>
    <w:p>
      <w:pPr>
        <w:spacing w:line="400" w:lineRule="exact"/>
        <w:rPr>
          <w:rFonts w:ascii="宋体" w:hAnsi="宋体"/>
          <w:color w:val="000000"/>
          <w:sz w:val="24"/>
          <w:szCs w:val="24"/>
        </w:rPr>
      </w:pPr>
      <w:r>
        <w:rPr>
          <w:rFonts w:ascii="宋体" w:hAnsi="宋体"/>
          <w:color w:val="000000"/>
          <w:sz w:val="24"/>
          <w:szCs w:val="24"/>
        </w:rPr>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1.供应商必须对磋商文件（含技术要求和商务要求）中的实质性要求</w:t>
      </w:r>
      <w:r>
        <w:rPr>
          <w:rFonts w:hint="eastAsia" w:ascii="方正仿宋_GBK" w:hAnsi="方正仿宋_GBK" w:eastAsia="方正仿宋_GBK" w:cs="方正仿宋_GBK"/>
          <w:b/>
          <w:bCs/>
          <w:color w:val="000000"/>
          <w:sz w:val="32"/>
          <w:szCs w:val="32"/>
        </w:rPr>
        <w:t xml:space="preserve">（</w:t>
      </w:r>
      <w:r>
        <w:rPr>
          <w:rFonts w:hint="eastAsia" w:ascii="方正仿宋_GBK" w:hAnsi="方正仿宋_GBK" w:eastAsia="方正仿宋_GBK" w:cs="方正仿宋_GBK"/>
          <w:b/>
          <w:bCs/>
          <w:i/>
          <w:color w:val="000000"/>
          <w:sz w:val="32"/>
          <w:szCs w:val="32"/>
          <w:u w:val="single"/>
        </w:rPr>
        <w:t xml:space="preserve">斜体且有下划线部分</w:t>
      </w:r>
      <w:r>
        <w:rPr>
          <w:rFonts w:hint="eastAsia" w:ascii="方正仿宋_GBK" w:hAnsi="方正仿宋_GBK" w:eastAsia="方正仿宋_GBK" w:cs="方正仿宋_GBK"/>
          <w:b/>
          <w:bCs/>
          <w:color w:val="000000"/>
          <w:sz w:val="32"/>
          <w:szCs w:val="32"/>
        </w:rPr>
        <w:t xml:space="preserve">或</w:t>
      </w:r>
      <w:r>
        <w:rPr>
          <w:rFonts w:hint="eastAsia" w:ascii="方正仿宋_GBK" w:hAnsi="方正仿宋_GBK" w:eastAsia="方正仿宋_GBK" w:cs="方正仿宋_GBK"/>
          <w:b/>
          <w:bCs/>
          <w:color w:val="000000"/>
          <w:sz w:val="32"/>
          <w:szCs w:val="32"/>
          <w:lang w:eastAsia="zh-CN"/>
        </w:rPr>
        <w:t xml:space="preserve">加*号条款</w:t>
      </w:r>
      <w:r>
        <w:rPr>
          <w:rFonts w:hint="eastAsia" w:ascii="方正仿宋_GBK" w:hAnsi="方正仿宋_GBK" w:eastAsia="方正仿宋_GBK" w:cs="方正仿宋_GBK"/>
          <w:b/>
          <w:bCs/>
          <w:color w:val="000000"/>
          <w:sz w:val="32"/>
          <w:szCs w:val="32"/>
        </w:rPr>
        <w:t xml:space="preserve">）</w:t>
      </w:r>
      <w:r>
        <w:rPr>
          <w:rFonts w:hint="eastAsia" w:ascii="方正仿宋_GBK" w:hAnsi="方正仿宋_GBK" w:eastAsia="方正仿宋_GBK" w:cs="方正仿宋_GBK"/>
          <w:color w:val="000000"/>
          <w:sz w:val="32"/>
          <w:szCs w:val="32"/>
        </w:rPr>
        <w:t xml:space="preserve">逐条做出明确响应，否则做无效响应处理。</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2.如果磋商文件要求提供证明材料，供应商必须将证明材料列于该表之下。</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3.供应商未对实质性要求逐条作出明确响应的</w:t>
      </w:r>
      <w:r>
        <w:rPr>
          <w:rFonts w:hint="eastAsia" w:ascii="方正仿宋_GBK" w:hAnsi="方正仿宋_GBK" w:eastAsia="方正仿宋_GBK" w:cs="方正仿宋_GBK"/>
          <w:sz w:val="32"/>
          <w:szCs w:val="32"/>
        </w:rPr>
        <w:t xml:space="preserve">，或未按磋商文件要求提供证明材料的，该采购包作无效响应处理。</w:t>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bookmarkEnd w:id="191"/>
      <w:r/>
      <w:r/>
    </w:p>
    <w:p>
      <w:pPr>
        <w:jc w:val="center"/>
        <w:keepLines w:val="0"/>
        <w:keepNext w:val="0"/>
        <w:pageBreakBefore w:val="0"/>
        <w:spacing w:line="560" w:lineRule="exact"/>
        <w:rPr>
          <w:rFonts w:hint="eastAsia" w:ascii="方正魏碑_GBK" w:hAnsi="方正魏碑_GBK" w:eastAsia="方正魏碑_GBK" w:cs="方正魏碑_GBK"/>
          <w:i w:val="0"/>
          <w:iCs w:val="0"/>
          <w:caps w:val="0"/>
          <w:color w:val="000000"/>
          <w:spacing w:val="0"/>
          <w:sz w:val="32"/>
          <w:szCs w:val="32"/>
        </w:rPr>
      </w:pPr>
      <w:r>
        <w:rPr>
          <w:rFonts w:hint="eastAsia" w:ascii="方正魏碑_GBK" w:hAnsi="方正魏碑_GBK" w:eastAsia="方正魏碑_GBK" w:cs="方正魏碑_GBK"/>
          <w:b/>
          <w:color w:val="000000"/>
          <w:sz w:val="32"/>
          <w:szCs w:val="32"/>
        </w:rPr>
        <w:t xml:space="preserve">附件</w:t>
      </w:r>
      <w:r>
        <w:rPr>
          <w:rFonts w:hint="eastAsia" w:ascii="方正魏碑_GBK" w:hAnsi="方正魏碑_GBK" w:eastAsia="方正魏碑_GBK" w:cs="方正魏碑_GBK"/>
          <w:b/>
          <w:color w:val="000000"/>
          <w:sz w:val="32"/>
          <w:szCs w:val="32"/>
          <w:lang w:val="en-US" w:eastAsia="zh-CN"/>
        </w:rPr>
        <w:t xml:space="preserve">12</w:t>
      </w:r>
      <w:r>
        <w:rPr>
          <w:rFonts w:hint="eastAsia" w:ascii="方正魏碑_GBK" w:hAnsi="方正魏碑_GBK" w:eastAsia="方正魏碑_GBK" w:cs="方正魏碑_GBK"/>
          <w:b/>
          <w:color w:val="000000"/>
          <w:sz w:val="32"/>
          <w:szCs w:val="32"/>
        </w:rPr>
        <w:t xml:space="preserve">  关于符合本国产品标准的声明函（采购包号：</w:t>
      </w:r>
      <w:r>
        <w:rPr>
          <w:rFonts w:ascii="Times New Roman" w:hAnsi="Times New Roman" w:eastAsia="方正魏碑_GBK" w:cs="Times New Roman"/>
          <w:b/>
          <w:color w:val="000000"/>
          <w:sz w:val="32"/>
          <w:szCs w:val="32"/>
          <w:lang w:eastAsia="zh-CN"/>
        </w:rPr>
        <w:t xml:space="preserve">XX</w:t>
      </w:r>
      <w:r>
        <w:rPr>
          <w:rFonts w:hint="eastAsia" w:ascii="方正魏碑_GBK" w:hAnsi="方正魏碑_GBK" w:eastAsia="方正魏碑_GBK" w:cs="方正魏碑_GBK"/>
          <w:b/>
          <w:color w:val="000000"/>
          <w:sz w:val="32"/>
          <w:szCs w:val="32"/>
        </w:rPr>
        <w:t xml:space="preserve">）</w:t>
      </w:r>
      <w:r/>
    </w:p>
    <w:p>
      <w:pPr>
        <w:pStyle w:val="961"/>
        <w:ind w:left="0" w:right="0" w:firstLine="420"/>
        <w:keepLines w:val="0"/>
        <w:keepNext w:val="0"/>
        <w:pageBreakBefore w:val="0"/>
        <w:spacing w:before="0" w:beforeAutospacing="0" w:after="0" w:afterAutospacing="0" w:line="560" w:lineRule="exact"/>
        <w:widowControl/>
        <w:rPr>
          <w:rFonts w:hint="eastAsia" w:ascii="方正魏碑_GBK" w:hAnsi="方正魏碑_GBK" w:eastAsia="方正魏碑_GBK" w:cs="方正魏碑_GBK"/>
          <w:i w:val="0"/>
          <w:iCs w:val="0"/>
          <w:caps w:val="0"/>
          <w:color w:val="00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1"/>
        <w:ind w:left="0" w:right="0" w:firstLine="42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32"/>
          <w:szCs w:val="32"/>
          <w:shd w:val="clear" w:color="auto" w:fill="ffffff"/>
        </w:rPr>
        <w:t xml:space="preserve">1.</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rPr>
        <w:t xml:space="preserve">（产品名称1）</w:t>
      </w:r>
      <w:r>
        <w:rPr>
          <w:rStyle w:val="973"/>
          <w:rFonts w:hint="eastAsia" w:ascii="方正魏碑_GBK" w:hAnsi="方正魏碑_GBK" w:eastAsia="方正魏碑_GBK" w:cs="方正魏碑_GBK"/>
          <w:i w:val="0"/>
          <w:iCs w:val="0"/>
          <w:caps w:val="0"/>
          <w:color w:val="000000"/>
          <w:spacing w:val="0"/>
          <w:sz w:val="32"/>
          <w:szCs w:val="32"/>
          <w:u w:val="none"/>
          <w:shd w:val="clear" w:color="auto" w:fill="ffffff"/>
          <w:vertAlign w:val="superscript"/>
        </w:rPr>
        <w:t xml:space="preserve">1</w:t>
      </w:r>
      <w:r>
        <w:rPr>
          <w:rFonts w:hint="eastAsia" w:ascii="方正魏碑_GBK" w:hAnsi="方正魏碑_GBK" w:eastAsia="方正魏碑_GBK" w:cs="方正魏碑_GBK"/>
          <w:i w:val="0"/>
          <w:iCs w:val="0"/>
          <w:caps w:val="0"/>
          <w:color w:val="000000"/>
          <w:spacing w:val="0"/>
          <w:sz w:val="32"/>
          <w:szCs w:val="32"/>
          <w:shd w:val="clear" w:color="auto" w:fill="ffffff"/>
        </w:rPr>
        <w:t xml:space="preserve">，生产厂为</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rPr>
        <w:t xml:space="preserve">（厂名）</w:t>
      </w:r>
      <w:r>
        <w:rPr>
          <w:rStyle w:val="973"/>
          <w:rFonts w:hint="eastAsia" w:ascii="方正魏碑_GBK" w:hAnsi="方正魏碑_GBK" w:eastAsia="方正魏碑_GBK" w:cs="方正魏碑_GBK"/>
          <w:i w:val="0"/>
          <w:iCs w:val="0"/>
          <w:caps w:val="0"/>
          <w:color w:val="000000"/>
          <w:spacing w:val="0"/>
          <w:sz w:val="32"/>
          <w:szCs w:val="32"/>
          <w:u w:val="none"/>
          <w:shd w:val="clear" w:color="auto" w:fill="ffffff"/>
          <w:vertAlign w:val="superscript"/>
        </w:rPr>
        <w:t xml:space="preserve">2</w:t>
      </w:r>
      <w:r>
        <w:rPr>
          <w:rFonts w:hint="eastAsia" w:ascii="方正魏碑_GBK" w:hAnsi="方正魏碑_GBK" w:eastAsia="方正魏碑_GBK" w:cs="方正魏碑_GBK"/>
          <w:i w:val="0"/>
          <w:iCs w:val="0"/>
          <w:caps w:val="0"/>
          <w:color w:val="000000"/>
          <w:spacing w:val="0"/>
          <w:sz w:val="32"/>
          <w:szCs w:val="32"/>
          <w:shd w:val="clear" w:color="auto" w:fill="ffffff"/>
        </w:rPr>
        <w:t xml:space="preserve">，厂址为</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rPr>
        <w:t xml:space="preserve">（生产厂址）</w:t>
      </w:r>
      <w:r>
        <w:rPr>
          <w:rFonts w:hint="eastAsia" w:ascii="方正魏碑_GBK" w:hAnsi="方正魏碑_GBK" w:eastAsia="方正魏碑_GBK" w:cs="方正魏碑_GBK"/>
          <w:i w:val="0"/>
          <w:iCs w:val="0"/>
          <w:caps w:val="0"/>
          <w:color w:val="000000"/>
          <w:spacing w:val="0"/>
          <w:sz w:val="32"/>
          <w:szCs w:val="32"/>
          <w:shd w:val="clear" w:color="auto" w:fill="ffffff"/>
        </w:rPr>
        <w:t xml:space="preserve">。</w:t>
      </w:r>
      <w:r>
        <w:rPr>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32"/>
          <w:szCs w:val="32"/>
          <w:shd w:val="clear" w:color="auto" w:fill="ffffff"/>
        </w:rPr>
        <w:t xml:space="preserve">的中国境内生产的组件成本占比≥</w:t>
      </w:r>
      <w:r>
        <w:rPr>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none"/>
          <w:shd w:val="clear" w:color="auto" w:fill="ffffff"/>
          <w:vertAlign w:val="superscript"/>
        </w:rPr>
        <w:t xml:space="preserve">3</w:t>
      </w:r>
      <w:r>
        <w:rPr>
          <w:rFonts w:hint="eastAsia" w:ascii="方正魏碑_GBK" w:hAnsi="方正魏碑_GBK" w:eastAsia="方正魏碑_GBK" w:cs="方正魏碑_GBK"/>
          <w:i w:val="0"/>
          <w:iCs w:val="0"/>
          <w:caps w:val="0"/>
          <w:color w:val="000000"/>
          <w:spacing w:val="0"/>
          <w:sz w:val="32"/>
          <w:szCs w:val="32"/>
          <w:shd w:val="clear" w:color="auto" w:fill="ffffff"/>
        </w:rPr>
        <w:t xml:space="preserve">。</w:t>
      </w:r>
      <w:r>
        <w:rPr>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none"/>
          <w:shd w:val="clear" w:color="auto" w:fill="ffffff"/>
          <w:vertAlign w:val="superscript"/>
        </w:rPr>
        <w:t xml:space="preserve">4</w:t>
      </w:r>
      <w:r>
        <w:rPr>
          <w:rFonts w:hint="eastAsia" w:ascii="方正魏碑_GBK" w:hAnsi="方正魏碑_GBK" w:eastAsia="方正魏碑_GBK" w:cs="方正魏碑_GBK"/>
          <w:i w:val="0"/>
          <w:iCs w:val="0"/>
          <w:caps w:val="0"/>
          <w:color w:val="000000"/>
          <w:spacing w:val="0"/>
          <w:sz w:val="32"/>
          <w:szCs w:val="32"/>
          <w:shd w:val="clear" w:color="auto" w:fill="ffffff"/>
        </w:rPr>
        <w:t xml:space="preserve">在中国境内生产。</w:t>
      </w:r>
      <w:r>
        <w:rPr>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none"/>
          <w:shd w:val="clear" w:color="auto" w:fill="ffffff"/>
          <w:vertAlign w:val="superscript"/>
        </w:rPr>
        <w:t xml:space="preserve">5</w:t>
      </w:r>
      <w:r>
        <w:rPr>
          <w:rFonts w:hint="eastAsia" w:ascii="方正魏碑_GBK" w:hAnsi="方正魏碑_GBK" w:eastAsia="方正魏碑_GBK" w:cs="方正魏碑_GBK"/>
          <w:i w:val="0"/>
          <w:iCs w:val="0"/>
          <w:caps w:val="0"/>
          <w:color w:val="000000"/>
          <w:spacing w:val="0"/>
          <w:sz w:val="32"/>
          <w:szCs w:val="32"/>
          <w:shd w:val="clear" w:color="auto" w:fill="ffffff"/>
        </w:rPr>
        <w:t xml:space="preserve">在中国境内完成。</w:t>
      </w:r>
      <w:r/>
    </w:p>
    <w:p>
      <w:pPr>
        <w:pStyle w:val="961"/>
        <w:ind w:left="0" w:right="0" w:firstLine="42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32"/>
          <w:szCs w:val="32"/>
          <w:shd w:val="clear" w:color="auto" w:fill="ffffff"/>
          <w:lang w:val="en-US" w:eastAsia="zh-CN"/>
        </w:rPr>
        <w:t xml:space="preserve">2</w:t>
      </w:r>
      <w:r>
        <w:rPr>
          <w:rFonts w:hint="eastAsia" w:ascii="方正魏碑_GBK" w:hAnsi="方正魏碑_GBK" w:eastAsia="方正魏碑_GBK" w:cs="方正魏碑_GBK"/>
          <w:i w:val="0"/>
          <w:iCs w:val="0"/>
          <w:caps w:val="0"/>
          <w:color w:val="000000"/>
          <w:spacing w:val="0"/>
          <w:sz w:val="32"/>
          <w:szCs w:val="32"/>
          <w:shd w:val="clear" w:color="auto" w:fill="ffffff"/>
        </w:rPr>
        <w:t xml:space="preserve">.</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rPr>
        <w:t xml:space="preserve">（产品名称</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2</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rPr>
        <w:t xml:space="preserve">）</w:t>
      </w:r>
      <w:r>
        <w:rPr>
          <w:rFonts w:hint="eastAsia" w:ascii="方正魏碑_GBK" w:hAnsi="方正魏碑_GBK" w:eastAsia="方正魏碑_GBK" w:cs="方正魏碑_GBK"/>
          <w:i w:val="0"/>
          <w:iCs w:val="0"/>
          <w:caps w:val="0"/>
          <w:color w:val="000000"/>
          <w:spacing w:val="0"/>
          <w:sz w:val="32"/>
          <w:szCs w:val="32"/>
          <w:shd w:val="clear" w:color="auto" w:fill="ffffff"/>
        </w:rPr>
        <w:t xml:space="preserve">，生产厂为</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rPr>
        <w:t xml:space="preserve">（厂名）</w:t>
      </w:r>
      <w:r>
        <w:rPr>
          <w:rFonts w:hint="eastAsia" w:ascii="方正魏碑_GBK" w:hAnsi="方正魏碑_GBK" w:eastAsia="方正魏碑_GBK" w:cs="方正魏碑_GBK"/>
          <w:i w:val="0"/>
          <w:iCs w:val="0"/>
          <w:caps w:val="0"/>
          <w:color w:val="000000"/>
          <w:spacing w:val="0"/>
          <w:sz w:val="32"/>
          <w:szCs w:val="32"/>
          <w:shd w:val="clear" w:color="auto" w:fill="ffffff"/>
        </w:rPr>
        <w:t xml:space="preserve">，厂址为</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rPr>
        <w:t xml:space="preserve">（生产厂址）</w:t>
      </w:r>
      <w:r>
        <w:rPr>
          <w:rFonts w:hint="eastAsia" w:ascii="方正魏碑_GBK" w:hAnsi="方正魏碑_GBK" w:eastAsia="方正魏碑_GBK" w:cs="方正魏碑_GBK"/>
          <w:i w:val="0"/>
          <w:iCs w:val="0"/>
          <w:caps w:val="0"/>
          <w:color w:val="000000"/>
          <w:spacing w:val="0"/>
          <w:sz w:val="32"/>
          <w:szCs w:val="32"/>
          <w:shd w:val="clear" w:color="auto" w:fill="ffffff"/>
        </w:rPr>
        <w:t xml:space="preserve">。</w:t>
      </w:r>
      <w:r>
        <w:rPr>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32"/>
          <w:szCs w:val="32"/>
          <w:shd w:val="clear" w:color="auto" w:fill="ffffff"/>
        </w:rPr>
        <w:t xml:space="preserve">的中国境内生产的组件成本占比≥</w:t>
      </w:r>
      <w:r>
        <w:rPr>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32"/>
          <w:szCs w:val="32"/>
          <w:shd w:val="clear" w:color="auto" w:fill="ffffff"/>
        </w:rPr>
        <w:t xml:space="preserve">。</w:t>
      </w:r>
      <w:r>
        <w:rPr>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32"/>
          <w:szCs w:val="32"/>
          <w:shd w:val="clear" w:color="auto" w:fill="ffffff"/>
        </w:rPr>
        <w:t xml:space="preserve">在中国境内生产。</w:t>
      </w:r>
      <w:r>
        <w:rPr>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32"/>
          <w:szCs w:val="32"/>
          <w:shd w:val="clear" w:color="auto" w:fill="ffffff"/>
        </w:rPr>
        <w:t xml:space="preserve">在中国境内完成。</w:t>
      </w:r>
      <w:r/>
    </w:p>
    <w:p>
      <w:pPr>
        <w:pStyle w:val="961"/>
        <w:ind w:left="0" w:right="0" w:firstLine="42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32"/>
          <w:szCs w:val="32"/>
          <w:shd w:val="clear" w:color="auto" w:fill="ffffff"/>
        </w:rPr>
        <w:t xml:space="preserve">……</w:t>
      </w:r>
      <w:r/>
    </w:p>
    <w:p>
      <w:pPr>
        <w:pStyle w:val="961"/>
        <w:ind w:left="0" w:right="0" w:firstLine="42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32"/>
          <w:szCs w:val="32"/>
          <w:shd w:val="clear" w:color="auto" w:fill="ffffff"/>
        </w:rPr>
        <w:t xml:space="preserve">本公司（单位）对上述声明内容的真实性负责。如有虚假，愿承担相应法律责任。</w:t>
      </w:r>
      <w:r/>
    </w:p>
    <w:p>
      <w:pPr>
        <w:pStyle w:val="961"/>
        <w:ind w:left="0" w:right="0" w:firstLine="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32"/>
          <w:szCs w:val="32"/>
        </w:rPr>
      </w:r>
      <w:r/>
    </w:p>
    <w:p>
      <w:pPr>
        <w:pStyle w:val="961"/>
        <w:ind w:left="0" w:right="0" w:firstLine="0"/>
        <w:jc w:val="center"/>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color w:val="00000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32"/>
          <w:szCs w:val="32"/>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32"/>
          <w:szCs w:val="32"/>
          <w:shd w:val="clear" w:color="auto" w:fill="ffffff"/>
        </w:rPr>
        <w:t xml:space="preserve">公司（单位）名称（</w:t>
      </w:r>
      <w:r>
        <w:rPr>
          <w:rFonts w:hint="eastAsia" w:ascii="方正魏碑_GBK" w:hAnsi="方正魏碑_GBK" w:eastAsia="方正魏碑_GBK" w:cs="方正魏碑_GBK"/>
          <w:i w:val="0"/>
          <w:iCs w:val="0"/>
          <w:caps w:val="0"/>
          <w:color w:val="000000"/>
          <w:spacing w:val="0"/>
          <w:sz w:val="32"/>
          <w:szCs w:val="32"/>
          <w:shd w:val="clear" w:color="auto" w:fill="ffffff"/>
          <w:lang w:eastAsia="zh-CN"/>
        </w:rPr>
        <w:t xml:space="preserve">加盖</w:t>
      </w:r>
      <w:r>
        <w:rPr>
          <w:rFonts w:hint="eastAsia" w:ascii="方正魏碑_GBK" w:hAnsi="方正魏碑_GBK" w:eastAsia="方正魏碑_GBK" w:cs="方正魏碑_GBK"/>
          <w:i w:val="0"/>
          <w:iCs w:val="0"/>
          <w:caps w:val="0"/>
          <w:color w:val="000000"/>
          <w:spacing w:val="0"/>
          <w:sz w:val="32"/>
          <w:szCs w:val="32"/>
          <w:shd w:val="clear" w:color="auto" w:fill="ffffff"/>
          <w:lang w:val="en-US" w:eastAsia="zh-CN"/>
        </w:rPr>
        <w:t xml:space="preserve">CA电子公章</w:t>
      </w:r>
      <w:r>
        <w:rPr>
          <w:rFonts w:hint="eastAsia" w:ascii="方正魏碑_GBK" w:hAnsi="方正魏碑_GBK" w:eastAsia="方正魏碑_GBK" w:cs="方正魏碑_GBK"/>
          <w:i w:val="0"/>
          <w:iCs w:val="0"/>
          <w:caps w:val="0"/>
          <w:color w:val="000000"/>
          <w:spacing w:val="0"/>
          <w:sz w:val="32"/>
          <w:szCs w:val="32"/>
          <w:shd w:val="clear" w:color="auto" w:fill="ffffff"/>
        </w:rPr>
        <w:t xml:space="preserve">）：　        日期：</w:t>
      </w:r>
      <w:r>
        <w:rPr>
          <w:rFonts w:hint="eastAsia" w:ascii="方正魏碑_GBK" w:hAnsi="方正魏碑_GBK" w:eastAsia="方正魏碑_GBK" w:cs="方正魏碑_GBK"/>
          <w:color w:val="000000"/>
          <w:sz w:val="32"/>
          <w:szCs w:val="32"/>
        </w:rPr>
        <w:t xml:space="preserve">____年____月____日</w:t>
      </w:r>
      <w:r/>
    </w:p>
    <w:p>
      <w:pPr>
        <w:pStyle w:val="961"/>
        <w:ind w:left="0" w:right="0" w:firstLine="0"/>
        <w:jc w:val="center"/>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32"/>
          <w:szCs w:val="32"/>
          <w:shd w:val="clear" w:color="auto" w:fill="ffffff"/>
        </w:rPr>
        <w:t xml:space="preserve">       </w:t>
      </w:r>
      <w:r/>
    </w:p>
    <w:p>
      <w:pPr>
        <w:pStyle w:val="961"/>
        <w:ind w:left="0" w:right="0" w:firstLine="0"/>
        <w:jc w:val="left"/>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32"/>
          <w:szCs w:val="32"/>
          <w:shd w:val="clear" w:color="auto" w:fill="ffffff"/>
        </w:rPr>
        <w:t xml:space="preserve">__________________</w:t>
      </w:r>
      <w:r/>
    </w:p>
    <w:p>
      <w:pPr>
        <w:pStyle w:val="961"/>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32"/>
          <w:szCs w:val="32"/>
          <w:shd w:val="clear" w:color="auto" w:fill="ffffff"/>
        </w:rPr>
        <w:t xml:space="preserve">1.产品如有型号，请在“产品名称”栏一并填写。</w:t>
      </w:r>
      <w:r/>
    </w:p>
    <w:p>
      <w:pPr>
        <w:pStyle w:val="961"/>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32"/>
          <w:szCs w:val="32"/>
          <w:shd w:val="clear" w:color="auto" w:fill="ffffff"/>
        </w:rPr>
        <w:t xml:space="preserve">2.生产厂名与厂址应与生产厂营业执照载明的相关信息保持一致。</w:t>
      </w:r>
      <w:r/>
    </w:p>
    <w:p>
      <w:pPr>
        <w:pStyle w:val="961"/>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32"/>
          <w:szCs w:val="32"/>
          <w:shd w:val="clear" w:color="auto" w:fill="ffffff"/>
        </w:rPr>
        <w:t xml:space="preserve">3.该产品的中国境内生产的组件成本占比相关要求实施前，“规定比例”栏可不填，下同。</w:t>
      </w:r>
      <w:r/>
    </w:p>
    <w:p>
      <w:pPr>
        <w:pStyle w:val="961"/>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32"/>
          <w:szCs w:val="32"/>
          <w:shd w:val="clear" w:color="auto" w:fill="ffffff"/>
        </w:rPr>
        <w:t xml:space="preserve">4.该产品的关键组件要求实施前，“关键组件”栏可不填，下同。</w:t>
      </w:r>
      <w:r/>
    </w:p>
    <w:p>
      <w:pPr>
        <w:pStyle w:val="961"/>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32"/>
          <w:szCs w:val="32"/>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32"/>
          <w:szCs w:val="32"/>
          <w:shd w:val="clear" w:color="auto" w:fill="ffffff"/>
        </w:rPr>
        <w:t xml:space="preserve">5.该产品的关键工序要求实施前，“关键工序”栏可不填，下同。</w:t>
      </w:r>
      <w:r/>
    </w:p>
    <w:p>
      <w:pPr>
        <w:pStyle w:val="961"/>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32"/>
          <w:szCs w:val="32"/>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32"/>
          <w:szCs w:val="32"/>
          <w:shd w:val="clear" w:color="auto" w:fill="ffffff"/>
          <w:lang w:val="en-US" w:eastAsia="zh-CN"/>
        </w:rPr>
        <w:t xml:space="preserve">6.《声明函》中标注“</w:t>
      </w:r>
      <w:r>
        <w:rPr>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Style w:val="973"/>
          <w:rFonts w:hint="eastAsia" w:ascii="方正魏碑_GBK" w:hAnsi="方正魏碑_GBK" w:eastAsia="方正魏碑_GBK" w:cs="方正魏碑_GBK"/>
          <w:i w:val="0"/>
          <w:iCs w:val="0"/>
          <w:caps w:val="0"/>
          <w:color w:val="00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32"/>
          <w:szCs w:val="32"/>
          <w:shd w:val="clear" w:color="auto" w:fill="ffffff"/>
          <w:lang w:val="en-US" w:eastAsia="zh-CN"/>
        </w:rPr>
        <w:t xml:space="preserve">”的地方不填。</w:t>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both"/>
        <w:rPr>
          <w:rFonts w:hint="eastAsia" w:ascii="宋体" w:hAnsi="宋体" w:cs="仿宋"/>
          <w:b/>
          <w:bCs/>
          <w:color w:val="000000"/>
          <w:sz w:val="32"/>
          <w:szCs w:val="32"/>
        </w:rPr>
      </w:pPr>
      <w:r>
        <w:rPr>
          <w:rFonts w:hint="eastAsia" w:ascii="宋体" w:hAnsi="宋体" w:cs="仿宋"/>
          <w:b/>
          <w:bCs/>
          <w:color w:val="000000"/>
          <w:sz w:val="32"/>
          <w:szCs w:val="32"/>
        </w:rPr>
      </w:r>
      <w:r/>
    </w:p>
    <w:p>
      <w:pPr>
        <w:jc w:val="center"/>
        <w:keepLines w:val="0"/>
        <w:keepNext w:val="0"/>
        <w:pageBreakBefore w:val="0"/>
        <w:spacing w:line="660" w:lineRule="exact"/>
        <w:widowControl w:val="off"/>
        <w:rPr>
          <w:rFonts w:hint="eastAsia" w:ascii="方正黑体_GBK" w:hAnsi="方正黑体_GBK" w:eastAsia="方正黑体_GBK" w:cs="方正黑体_GBK"/>
          <w:b w:val="0"/>
          <w:bCs/>
          <w:color w:val="000000"/>
          <w:sz w:val="32"/>
          <w:szCs w:val="32"/>
          <w:lang w:eastAsia="zh-CN"/>
        </w:rPr>
      </w:pPr>
      <w:r>
        <w:rPr>
          <w:rFonts w:hint="eastAsia" w:ascii="方正黑体_GBK" w:hAnsi="方正黑体_GBK" w:eastAsia="方正黑体_GBK" w:cs="方正黑体_GBK"/>
          <w:b w:val="0"/>
          <w:bCs/>
          <w:color w:val="000000"/>
          <w:sz w:val="32"/>
          <w:szCs w:val="32"/>
          <w:lang w:eastAsia="zh-CN"/>
        </w:rPr>
        <w:t xml:space="preserve">质疑函范本</w:t>
      </w:r>
      <w:r/>
    </w:p>
    <w:p>
      <w:pPr>
        <w:keepLines w:val="0"/>
        <w:keepNext w:val="0"/>
        <w:pageBreakBefore w:val="0"/>
        <w:spacing w:before="312"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一、质疑供应商基本信息</w:t>
      </w:r>
      <w:r/>
    </w:p>
    <w:p>
      <w:pPr>
        <w:keepLines w:val="0"/>
        <w:keepNext w:val="0"/>
        <w:pageBreakBefore w:val="0"/>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质疑供应商：</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地址：</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邮编：</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联系电话：</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授权代表：</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联系电话：</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地址：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邮编：</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二、质疑项目基本情况</w:t>
      </w:r>
      <w:r/>
    </w:p>
    <w:p>
      <w:pPr>
        <w:keepLines w:val="0"/>
        <w:keepNext w:val="0"/>
        <w:pageBreakBefore w:val="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质疑项目的名称：</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质疑项目的编号：</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包号：</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采购人名称：</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采购文件获取日期：</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三、质疑事项具体内容</w:t>
      </w:r>
      <w:r/>
    </w:p>
    <w:p>
      <w:pPr>
        <w:keepLines w:val="0"/>
        <w:keepNext w:val="0"/>
        <w:pageBreakBefore w:val="0"/>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质疑事项1：</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事实依据：</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法律依据：</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质疑事项2</w:t>
      </w:r>
      <w:r/>
    </w:p>
    <w:p>
      <w:pPr>
        <w:keepLines w:val="0"/>
        <w:keepNext w:val="0"/>
        <w:pageBreakBefore w:val="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w:t>
      </w:r>
      <w:r/>
    </w:p>
    <w:p>
      <w:pPr>
        <w:keepLines w:val="0"/>
        <w:keepNext w:val="0"/>
        <w:pageBreakBefore w:val="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四、与质疑事项相关的质疑请求</w:t>
      </w:r>
      <w:r/>
    </w:p>
    <w:p>
      <w:pPr>
        <w:keepLines w:val="0"/>
        <w:keepNext w:val="0"/>
        <w:pageBreakBefore w:val="0"/>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请求：</w:t>
      </w:r>
      <w:r>
        <w:rPr>
          <w:rFonts w:hint="eastAsia" w:ascii="方正仿宋_GBK" w:hAnsi="方正仿宋_GBK" w:eastAsia="方正仿宋_GBK" w:cs="方正仿宋_GBK"/>
          <w:color w:val="000000"/>
          <w:sz w:val="32"/>
          <w:szCs w:val="32"/>
          <w:u w:val="single"/>
        </w:rPr>
        <w:t xml:space="preserve">                                                                     </w:t>
      </w:r>
      <w:r/>
    </w:p>
    <w:p>
      <w:pPr>
        <w:keepLines w:val="0"/>
        <w:keepNext w:val="0"/>
        <w:pageBreakBefore w:val="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签字(签章)：                   公章：                      </w:t>
      </w:r>
      <w:r/>
    </w:p>
    <w:p>
      <w:pPr>
        <w:keepLines w:val="0"/>
        <w:keepNext w:val="0"/>
        <w:pageBreakBefore w:val="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日期：    </w:t>
      </w:r>
      <w:r/>
    </w:p>
    <w:p>
      <w:pPr>
        <w:keepLines w:val="0"/>
        <w:keepNext w:val="0"/>
        <w:pageBreakBefore w:val="0"/>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质疑函制作说明：</w:t>
      </w:r>
      <w:r/>
    </w:p>
    <w:p>
      <w:pPr>
        <w:ind w:firstLine="640"/>
        <w:jc w:val="left"/>
        <w:keepLines w:val="0"/>
        <w:keepNext w:val="0"/>
        <w:pageBreakBefore w:val="0"/>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1.供应商提出质疑时，应提交质疑函和必要的证明材料。</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2.质疑供应商若委托代理人进行质疑的，质疑函应按要</w:t>
      </w:r>
      <w:r>
        <w:rPr>
          <w:rFonts w:hint="eastAsia" w:ascii="方正仿宋_GBK" w:hAnsi="方正仿宋_GBK" w:eastAsia="方正仿宋_GBK" w:cs="方正仿宋_GBK"/>
          <w:sz w:val="32"/>
          <w:szCs w:val="32"/>
        </w:rPr>
        <w:t xml:space="preserve">求列明“授权代表”的有关内容，并在附件中提交由质疑供应商签署的授权委托书。授权委托书应载明代理人的姓名或者名称、代理事项、具体权限、期限和相关事项。</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3.质疑供应商若对项目的某一采购包进行质疑，质疑函中应列明具体采购包号。</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4.质疑函的质疑事项应具体、明确，并有必要的事实依据和法律依据。</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5.质疑函的质疑请求应与质疑事项相关。</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方正魏碑_GBK">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6"/>
      <w:isLgl w:val="false"/>
      <w:suff w:val="nothing"/>
      <w:lvlText w:val=""/>
      <w:lvlJc w:val="left"/>
      <w:pPr>
        <w:ind w:left="0" w:firstLine="0"/>
      </w:pPr>
      <w:rPr>
        <w:rFonts w:hint="eastAsia"/>
      </w:rPr>
    </w:lvl>
    <w:lvl w:ilvl="6">
      <w:start w:val="1"/>
      <w:numFmt w:val="decimal"/>
      <w:pStyle w:val="907"/>
      <w:isLgl w:val="false"/>
      <w:suff w:val="nothing"/>
      <w:lvlText w:val=""/>
      <w:lvlJc w:val="left"/>
      <w:pPr>
        <w:ind w:left="0" w:firstLine="0"/>
      </w:pPr>
      <w:rPr>
        <w:rFonts w:hint="eastAsia"/>
      </w:rPr>
    </w:lvl>
    <w:lvl w:ilvl="7">
      <w:start w:val="1"/>
      <w:numFmt w:val="decimal"/>
      <w:pStyle w:val="908"/>
      <w:isLgl w:val="false"/>
      <w:suff w:val="nothing"/>
      <w:lvlText w:val=""/>
      <w:lvlJc w:val="left"/>
      <w:pPr>
        <w:ind w:left="0" w:firstLine="0"/>
      </w:pPr>
      <w:rPr>
        <w:rFonts w:hint="eastAsia"/>
      </w:rPr>
    </w:lvl>
    <w:lvl w:ilvl="8">
      <w:start w:val="1"/>
      <w:numFmt w:val="decimal"/>
      <w:pStyle w:val="909"/>
      <w:isLgl w:val="false"/>
      <w:suff w:val="nothing"/>
      <w:lvlText w:val=""/>
      <w:lvlJc w:val="left"/>
      <w:pPr>
        <w:ind w:left="0" w:firstLine="0"/>
      </w:pPr>
      <w:rPr>
        <w:rFonts w:hint="eastAsia"/>
      </w:rPr>
    </w:lvl>
  </w:abstractNum>
  <w:abstractNum w:abstractNumId="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link w:val="10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0">
    <w:name w:val="Heading 1"/>
    <w:basedOn w:val="719"/>
    <w:next w:val="719"/>
    <w:link w:val="752"/>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53"/>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54"/>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755"/>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756"/>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757"/>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59"/>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60"/>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right="0" w:firstLine="0"/>
      <w:spacing w:after="57"/>
    </w:pPr>
  </w:style>
  <w:style w:type="paragraph" w:styleId="732">
    <w:name w:val="Caption"/>
    <w:basedOn w:val="719"/>
    <w:next w:val="7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toc 5"/>
    <w:basedOn w:val="719"/>
    <w:next w:val="719"/>
    <w:uiPriority w:val="39"/>
    <w:unhideWhenUsed/>
    <w:qFormat/>
    <w:pPr>
      <w:ind w:left="1134" w:right="0" w:firstLine="0"/>
      <w:spacing w:after="57"/>
    </w:pPr>
  </w:style>
  <w:style w:type="paragraph" w:styleId="734">
    <w:name w:val="toc 3"/>
    <w:basedOn w:val="719"/>
    <w:next w:val="719"/>
    <w:uiPriority w:val="39"/>
    <w:unhideWhenUsed/>
    <w:qFormat/>
    <w:pPr>
      <w:ind w:left="567" w:right="0" w:firstLine="0"/>
      <w:spacing w:after="57"/>
    </w:pPr>
  </w:style>
  <w:style w:type="paragraph" w:styleId="735">
    <w:name w:val="toc 8"/>
    <w:basedOn w:val="719"/>
    <w:next w:val="719"/>
    <w:uiPriority w:val="39"/>
    <w:unhideWhenUsed/>
    <w:qFormat/>
    <w:pPr>
      <w:ind w:left="1984" w:right="0" w:firstLine="0"/>
      <w:spacing w:after="57"/>
    </w:pPr>
  </w:style>
  <w:style w:type="paragraph" w:styleId="736">
    <w:name w:val="endnote text"/>
    <w:basedOn w:val="719"/>
    <w:link w:val="898"/>
    <w:uiPriority w:val="99"/>
    <w:semiHidden/>
    <w:unhideWhenUsed/>
    <w:qFormat/>
    <w:pPr>
      <w:spacing w:after="0" w:line="240" w:lineRule="auto"/>
    </w:pPr>
    <w:rPr>
      <w:sz w:val="20"/>
    </w:rPr>
  </w:style>
  <w:style w:type="paragraph" w:styleId="737">
    <w:name w:val="Footer"/>
    <w:basedOn w:val="719"/>
    <w:link w:val="771"/>
    <w:uiPriority w:val="99"/>
    <w:unhideWhenUsed/>
    <w:qFormat/>
    <w:pPr>
      <w:spacing w:after="0" w:line="240" w:lineRule="auto"/>
      <w:tabs>
        <w:tab w:val="center" w:pos="7143" w:leader="none"/>
        <w:tab w:val="right" w:pos="14287" w:leader="none"/>
      </w:tabs>
    </w:pPr>
  </w:style>
  <w:style w:type="paragraph" w:styleId="738">
    <w:name w:val="Header"/>
    <w:basedOn w:val="719"/>
    <w:link w:val="769"/>
    <w:uiPriority w:val="99"/>
    <w:unhideWhenUsed/>
    <w:pPr>
      <w:spacing w:after="0" w:line="240" w:lineRule="auto"/>
      <w:tabs>
        <w:tab w:val="center" w:pos="7143" w:leader="none"/>
        <w:tab w:val="right" w:pos="14287" w:leader="none"/>
      </w:tabs>
    </w:pPr>
  </w:style>
  <w:style w:type="paragraph" w:styleId="739">
    <w:name w:val="toc 1"/>
    <w:basedOn w:val="719"/>
    <w:next w:val="719"/>
    <w:uiPriority w:val="39"/>
    <w:unhideWhenUsed/>
    <w:qFormat/>
    <w:pPr>
      <w:ind w:left="0" w:right="0" w:firstLine="0"/>
      <w:spacing w:after="57"/>
    </w:pPr>
  </w:style>
  <w:style w:type="paragraph" w:styleId="740">
    <w:name w:val="toc 4"/>
    <w:basedOn w:val="719"/>
    <w:next w:val="719"/>
    <w:uiPriority w:val="39"/>
    <w:unhideWhenUsed/>
    <w:qFormat/>
    <w:pPr>
      <w:ind w:left="850" w:right="0" w:firstLine="0"/>
      <w:spacing w:after="57"/>
    </w:pPr>
  </w:style>
  <w:style w:type="paragraph" w:styleId="741">
    <w:name w:val="Subtitle"/>
    <w:basedOn w:val="719"/>
    <w:next w:val="719"/>
    <w:link w:val="764"/>
    <w:uiPriority w:val="11"/>
    <w:qFormat/>
    <w:pPr>
      <w:spacing w:before="200" w:after="200"/>
    </w:pPr>
    <w:rPr>
      <w:sz w:val="24"/>
      <w:szCs w:val="24"/>
    </w:rPr>
  </w:style>
  <w:style w:type="paragraph" w:styleId="742">
    <w:name w:val="footnote text"/>
    <w:basedOn w:val="719"/>
    <w:link w:val="897"/>
    <w:uiPriority w:val="99"/>
    <w:semiHidden/>
    <w:unhideWhenUsed/>
    <w:qFormat/>
    <w:pPr>
      <w:spacing w:after="40" w:line="240" w:lineRule="auto"/>
    </w:pPr>
    <w:rPr>
      <w:sz w:val="18"/>
    </w:rPr>
  </w:style>
  <w:style w:type="paragraph" w:styleId="743">
    <w:name w:val="toc 6"/>
    <w:basedOn w:val="719"/>
    <w:next w:val="719"/>
    <w:uiPriority w:val="39"/>
    <w:unhideWhenUsed/>
    <w:qFormat/>
    <w:pPr>
      <w:ind w:left="1417" w:right="0" w:firstLine="0"/>
      <w:spacing w:after="57"/>
    </w:pPr>
  </w:style>
  <w:style w:type="paragraph" w:styleId="744">
    <w:name w:val="table of figures"/>
    <w:basedOn w:val="719"/>
    <w:next w:val="719"/>
    <w:uiPriority w:val="99"/>
    <w:unhideWhenUsed/>
    <w:qFormat/>
    <w:pPr>
      <w:spacing w:after="0" w:afterAutospacing="0"/>
    </w:pPr>
  </w:style>
  <w:style w:type="paragraph" w:styleId="745">
    <w:name w:val="toc 2"/>
    <w:basedOn w:val="719"/>
    <w:next w:val="719"/>
    <w:uiPriority w:val="39"/>
    <w:unhideWhenUsed/>
    <w:qFormat/>
    <w:pPr>
      <w:ind w:left="283" w:right="0" w:firstLine="0"/>
      <w:spacing w:after="57"/>
    </w:pPr>
  </w:style>
  <w:style w:type="paragraph" w:styleId="746">
    <w:name w:val="toc 9"/>
    <w:basedOn w:val="719"/>
    <w:next w:val="719"/>
    <w:uiPriority w:val="39"/>
    <w:unhideWhenUsed/>
    <w:qFormat/>
    <w:pPr>
      <w:ind w:left="2268" w:right="0" w:firstLine="0"/>
      <w:spacing w:after="57"/>
    </w:pPr>
  </w:style>
  <w:style w:type="paragraph" w:styleId="747">
    <w:name w:val="Title"/>
    <w:basedOn w:val="719"/>
    <w:next w:val="719"/>
    <w:link w:val="763"/>
    <w:uiPriority w:val="10"/>
    <w:qFormat/>
    <w:pPr>
      <w:contextualSpacing/>
      <w:spacing w:before="300" w:after="200"/>
    </w:pPr>
    <w:rPr>
      <w:sz w:val="48"/>
      <w:szCs w:val="48"/>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character" w:styleId="752" w:customStyle="1">
    <w:name w:val="Heading 1 Char"/>
    <w:link w:val="720"/>
    <w:uiPriority w:val="9"/>
    <w:qFormat/>
    <w:rPr>
      <w:rFonts w:ascii="Arial" w:hAnsi="Arial" w:eastAsia="Arial" w:cs="Arial"/>
      <w:sz w:val="40"/>
      <w:szCs w:val="40"/>
    </w:rPr>
  </w:style>
  <w:style w:type="character" w:styleId="753" w:customStyle="1">
    <w:name w:val="Heading 2 Char"/>
    <w:link w:val="721"/>
    <w:uiPriority w:val="9"/>
    <w:qFormat/>
    <w:rPr>
      <w:rFonts w:ascii="Arial" w:hAnsi="Arial" w:eastAsia="Arial" w:cs="Arial"/>
      <w:sz w:val="34"/>
    </w:rPr>
  </w:style>
  <w:style w:type="character" w:styleId="754" w:customStyle="1">
    <w:name w:val="Heading 3 Char"/>
    <w:link w:val="722"/>
    <w:uiPriority w:val="9"/>
    <w:rPr>
      <w:rFonts w:ascii="Arial" w:hAnsi="Arial" w:eastAsia="Arial" w:cs="Arial"/>
      <w:sz w:val="30"/>
      <w:szCs w:val="30"/>
    </w:rPr>
  </w:style>
  <w:style w:type="character" w:styleId="755" w:customStyle="1">
    <w:name w:val="Heading 4 Char"/>
    <w:link w:val="723"/>
    <w:uiPriority w:val="9"/>
    <w:qFormat/>
    <w:rPr>
      <w:rFonts w:ascii="Arial" w:hAnsi="Arial" w:eastAsia="Arial" w:cs="Arial"/>
      <w:b/>
      <w:bCs/>
      <w:sz w:val="26"/>
      <w:szCs w:val="26"/>
    </w:rPr>
  </w:style>
  <w:style w:type="character" w:styleId="756" w:customStyle="1">
    <w:name w:val="Heading 5 Char"/>
    <w:link w:val="724"/>
    <w:uiPriority w:val="9"/>
    <w:qFormat/>
    <w:rPr>
      <w:rFonts w:ascii="Arial" w:hAnsi="Arial" w:eastAsia="Arial" w:cs="Arial"/>
      <w:b/>
      <w:bCs/>
      <w:sz w:val="24"/>
      <w:szCs w:val="24"/>
    </w:rPr>
  </w:style>
  <w:style w:type="character" w:styleId="757" w:customStyle="1">
    <w:name w:val="Heading 6 Char"/>
    <w:link w:val="725"/>
    <w:uiPriority w:val="9"/>
    <w:qFormat/>
    <w:rPr>
      <w:rFonts w:ascii="Arial" w:hAnsi="Arial" w:eastAsia="Arial" w:cs="Arial"/>
      <w:b/>
      <w:bCs/>
      <w:sz w:val="22"/>
      <w:szCs w:val="22"/>
    </w:rPr>
  </w:style>
  <w:style w:type="character" w:styleId="758" w:customStyle="1">
    <w:name w:val="Heading 7 Char"/>
    <w:link w:val="726"/>
    <w:uiPriority w:val="9"/>
    <w:qFormat/>
    <w:rPr>
      <w:rFonts w:ascii="Arial" w:hAnsi="Arial" w:eastAsia="Arial" w:cs="Arial"/>
      <w:b/>
      <w:bCs/>
      <w:i/>
      <w:iCs/>
      <w:sz w:val="22"/>
      <w:szCs w:val="22"/>
    </w:rPr>
  </w:style>
  <w:style w:type="character" w:styleId="759" w:customStyle="1">
    <w:name w:val="Heading 8 Char"/>
    <w:link w:val="727"/>
    <w:uiPriority w:val="9"/>
    <w:qFormat/>
    <w:rPr>
      <w:rFonts w:ascii="Arial" w:hAnsi="Arial" w:eastAsia="Arial" w:cs="Arial"/>
      <w:i/>
      <w:iCs/>
      <w:sz w:val="22"/>
      <w:szCs w:val="22"/>
    </w:rPr>
  </w:style>
  <w:style w:type="character" w:styleId="760" w:customStyle="1">
    <w:name w:val="Heading 9 Char"/>
    <w:link w:val="728"/>
    <w:uiPriority w:val="9"/>
    <w:qFormat/>
    <w:rPr>
      <w:rFonts w:ascii="Arial" w:hAnsi="Arial" w:eastAsia="Arial" w:cs="Arial"/>
      <w:i/>
      <w:iCs/>
      <w:sz w:val="21"/>
      <w:szCs w:val="21"/>
    </w:rPr>
  </w:style>
  <w:style w:type="paragraph" w:styleId="761">
    <w:name w:val="List Paragraph"/>
    <w:basedOn w:val="719"/>
    <w:uiPriority w:val="34"/>
    <w:qFormat/>
    <w:pPr>
      <w:contextualSpacing/>
      <w:ind w:left="720"/>
    </w:pPr>
  </w:style>
  <w:style w:type="paragraph" w:styleId="762">
    <w:name w:val="No Spacing"/>
    <w:uiPriority w:val="1"/>
    <w:qFormat/>
    <w:pPr>
      <w:spacing w:before="0" w:after="0" w:line="240" w:lineRule="auto"/>
    </w:pPr>
    <w:rPr>
      <w:rFonts w:hint="default" w:ascii="Times New Roman" w:hAnsi="Times New Roman" w:eastAsia="宋体" w:cs="Times New Roman"/>
    </w:rPr>
  </w:style>
  <w:style w:type="character" w:styleId="763" w:customStyle="1">
    <w:name w:val="Title Char"/>
    <w:link w:val="747"/>
    <w:uiPriority w:val="10"/>
    <w:qFormat/>
    <w:rPr>
      <w:sz w:val="48"/>
      <w:szCs w:val="48"/>
    </w:rPr>
  </w:style>
  <w:style w:type="character" w:styleId="764" w:customStyle="1">
    <w:name w:val="Subtitle Char"/>
    <w:link w:val="741"/>
    <w:uiPriority w:val="11"/>
    <w:qFormat/>
    <w:rPr>
      <w:sz w:val="24"/>
      <w:szCs w:val="24"/>
    </w:rPr>
  </w:style>
  <w:style w:type="paragraph" w:styleId="765">
    <w:name w:val="Quote"/>
    <w:basedOn w:val="719"/>
    <w:next w:val="719"/>
    <w:link w:val="766"/>
    <w:uiPriority w:val="29"/>
    <w:qFormat/>
    <w:pPr>
      <w:ind w:left="720" w:right="720"/>
    </w:pPr>
    <w:rPr>
      <w:i/>
    </w:rPr>
  </w:style>
  <w:style w:type="character" w:styleId="766" w:customStyle="1">
    <w:name w:val="Quote Char"/>
    <w:link w:val="765"/>
    <w:uiPriority w:val="29"/>
    <w:qFormat/>
    <w:rPr>
      <w:i/>
    </w:rPr>
  </w:style>
  <w:style w:type="paragraph" w:styleId="767">
    <w:name w:val="Intense Quote"/>
    <w:basedOn w:val="719"/>
    <w:next w:val="7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Intense Quote Char"/>
    <w:link w:val="767"/>
    <w:uiPriority w:val="30"/>
    <w:qFormat/>
    <w:rPr>
      <w:i/>
    </w:rPr>
  </w:style>
  <w:style w:type="character" w:styleId="769" w:customStyle="1">
    <w:name w:val="Header Char"/>
    <w:link w:val="738"/>
    <w:uiPriority w:val="99"/>
  </w:style>
  <w:style w:type="character" w:styleId="770" w:customStyle="1">
    <w:name w:val="Footer Char"/>
    <w:link w:val="737"/>
    <w:uiPriority w:val="99"/>
    <w:qFormat/>
  </w:style>
  <w:style w:type="character" w:styleId="771" w:customStyle="1">
    <w:name w:val="Caption Char"/>
    <w:link w:val="737"/>
    <w:uiPriority w:val="99"/>
  </w:style>
  <w:style w:type="table" w:styleId="7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7"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Footnote Text Char"/>
    <w:link w:val="742"/>
    <w:uiPriority w:val="99"/>
    <w:qFormat/>
    <w:rPr>
      <w:sz w:val="18"/>
    </w:rPr>
  </w:style>
  <w:style w:type="character" w:styleId="898" w:customStyle="1">
    <w:name w:val="Endnote Text Char"/>
    <w:link w:val="736"/>
    <w:uiPriority w:val="99"/>
    <w:qFormat/>
    <w:rPr>
      <w:sz w:val="20"/>
    </w:rPr>
  </w:style>
  <w:style w:type="paragraph" w:styleId="899" w:customStyle="1">
    <w:name w:val="TOC Heading"/>
    <w:uiPriority w:val="39"/>
    <w:unhideWhenUsed/>
    <w:qFormat/>
    <w:rPr>
      <w:rFonts w:hint="default" w:ascii="Times New Roman" w:hAnsi="Times New Roman" w:eastAsia="宋体" w:cs="Times New Roman"/>
    </w:rPr>
  </w:style>
  <w:style w:type="paragraph" w:styleId="900" w:customStyle="1">
    <w:name w:val="标题 11"/>
    <w:basedOn w:val="719"/>
    <w:next w:val="719"/>
    <w:link w:val="912"/>
    <w:uiPriority w:val="0"/>
    <w:qFormat/>
    <w:pPr>
      <w:jc w:val="center"/>
      <w:keepNext/>
      <w:outlineLvl w:val="0"/>
    </w:pPr>
    <w:rPr>
      <w:rFonts w:ascii="楷体_GB2312" w:hAnsi="Times New Roman" w:eastAsia="楷体_GB2312" w:cs="Times New Roman"/>
      <w:sz w:val="28"/>
      <w:szCs w:val="28"/>
    </w:rPr>
  </w:style>
  <w:style w:type="paragraph" w:styleId="901" w:customStyle="1">
    <w:name w:val="标题 211"/>
    <w:basedOn w:val="719"/>
    <w:next w:val="902"/>
    <w:link w:val="9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2" w:customStyle="1">
    <w:name w:val="正文缩进1"/>
    <w:basedOn w:val="719"/>
    <w:link w:val="914"/>
    <w:uiPriority w:val="0"/>
    <w:qFormat/>
    <w:pPr>
      <w:ind w:firstLine="420"/>
    </w:pPr>
    <w:rPr>
      <w:szCs w:val="21"/>
    </w:rPr>
  </w:style>
  <w:style w:type="paragraph" w:styleId="903" w:customStyle="1">
    <w:name w:val="标题 31"/>
    <w:basedOn w:val="719"/>
    <w:next w:val="719"/>
    <w:link w:val="91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4" w:customStyle="1">
    <w:name w:val="标题 41"/>
    <w:basedOn w:val="719"/>
    <w:next w:val="902"/>
    <w:link w:val="916"/>
    <w:uiPriority w:val="0"/>
    <w:qFormat/>
    <w:pPr>
      <w:keepLines/>
      <w:keepNext/>
      <w:spacing w:before="280" w:after="290" w:line="376" w:lineRule="auto"/>
      <w:outlineLvl w:val="3"/>
    </w:pPr>
    <w:rPr>
      <w:rFonts w:ascii="Arial" w:hAnsi="Arial" w:eastAsia="黑体" w:cs="Arial"/>
      <w:b/>
      <w:bCs/>
      <w:sz w:val="28"/>
      <w:szCs w:val="28"/>
    </w:rPr>
  </w:style>
  <w:style w:type="paragraph" w:styleId="905" w:customStyle="1">
    <w:name w:val="标题 51"/>
    <w:basedOn w:val="719"/>
    <w:next w:val="902"/>
    <w:link w:val="917"/>
    <w:uiPriority w:val="0"/>
    <w:qFormat/>
    <w:pPr>
      <w:keepNext/>
      <w:outlineLvl w:val="4"/>
    </w:pPr>
    <w:rPr>
      <w:rFonts w:ascii="宋体" w:hAnsi="Times New Roman" w:eastAsia="宋体" w:cs="Times New Roman"/>
      <w:color w:val="000000"/>
      <w:sz w:val="28"/>
      <w:szCs w:val="28"/>
    </w:rPr>
  </w:style>
  <w:style w:type="paragraph" w:styleId="906" w:customStyle="1">
    <w:name w:val="标题 61"/>
    <w:basedOn w:val="719"/>
    <w:next w:val="719"/>
    <w:link w:val="91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7" w:customStyle="1">
    <w:name w:val="标题 71"/>
    <w:basedOn w:val="719"/>
    <w:next w:val="719"/>
    <w:link w:val="91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8" w:customStyle="1">
    <w:name w:val="标题 81"/>
    <w:basedOn w:val="719"/>
    <w:next w:val="719"/>
    <w:link w:val="92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9" w:customStyle="1">
    <w:name w:val="标题 91"/>
    <w:basedOn w:val="719"/>
    <w:next w:val="719"/>
    <w:link w:val="92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0" w:customStyle="1">
    <w:name w:val="默认段落字体1"/>
    <w:link w:val="719"/>
    <w:uiPriority w:val="1"/>
    <w:unhideWhenUsed/>
    <w:qFormat/>
  </w:style>
  <w:style w:type="table" w:styleId="911" w:customStyle="1">
    <w:name w:val="普通表格1"/>
    <w:uiPriority w:val="99"/>
    <w:unhideWhenUsed/>
    <w:qFormat/>
    <w:tblPr/>
  </w:style>
  <w:style w:type="character" w:styleId="912" w:customStyle="1">
    <w:name w:val="标题 1 Char"/>
    <w:link w:val="900"/>
    <w:uiPriority w:val="0"/>
    <w:qFormat/>
    <w:rPr>
      <w:rFonts w:ascii="楷体_GB2312" w:hAnsi="Times New Roman" w:eastAsia="楷体_GB2312" w:cs="Times New Roman"/>
      <w:sz w:val="28"/>
      <w:szCs w:val="28"/>
    </w:rPr>
  </w:style>
  <w:style w:type="character" w:styleId="913" w:customStyle="1">
    <w:name w:val="标题 2 Char"/>
    <w:link w:val="901"/>
    <w:uiPriority w:val="0"/>
    <w:qFormat/>
    <w:rPr>
      <w:rFonts w:ascii="Arial" w:hAnsi="Arial" w:eastAsia="幼圆" w:cs="Arial"/>
      <w:b/>
      <w:bCs/>
      <w:sz w:val="44"/>
      <w:szCs w:val="44"/>
    </w:rPr>
  </w:style>
  <w:style w:type="character" w:styleId="914" w:customStyle="1">
    <w:name w:val="正文缩进 Char"/>
    <w:link w:val="902"/>
    <w:uiPriority w:val="0"/>
    <w:qFormat/>
    <w:rPr>
      <w:szCs w:val="21"/>
    </w:rPr>
  </w:style>
  <w:style w:type="character" w:styleId="915" w:customStyle="1">
    <w:name w:val="标题 3 Char"/>
    <w:link w:val="903"/>
    <w:uiPriority w:val="0"/>
    <w:qFormat/>
    <w:rPr>
      <w:rFonts w:ascii="Times New Roman" w:hAnsi="Times New Roman" w:eastAsia="宋体" w:cs="Times New Roman"/>
      <w:b/>
      <w:bCs/>
      <w:sz w:val="32"/>
      <w:szCs w:val="32"/>
    </w:rPr>
  </w:style>
  <w:style w:type="character" w:styleId="916" w:customStyle="1">
    <w:name w:val="标题 4 Char"/>
    <w:link w:val="904"/>
    <w:uiPriority w:val="0"/>
    <w:qFormat/>
    <w:rPr>
      <w:rFonts w:ascii="Arial" w:hAnsi="Arial" w:eastAsia="黑体" w:cs="Arial"/>
      <w:b/>
      <w:bCs/>
      <w:sz w:val="28"/>
      <w:szCs w:val="28"/>
    </w:rPr>
  </w:style>
  <w:style w:type="character" w:styleId="917" w:customStyle="1">
    <w:name w:val="标题 5 Char"/>
    <w:link w:val="905"/>
    <w:uiPriority w:val="0"/>
    <w:qFormat/>
    <w:rPr>
      <w:rFonts w:ascii="宋体" w:hAnsi="Times New Roman" w:eastAsia="宋体" w:cs="Times New Roman"/>
      <w:color w:val="000000"/>
      <w:sz w:val="28"/>
      <w:szCs w:val="28"/>
    </w:rPr>
  </w:style>
  <w:style w:type="character" w:styleId="918" w:customStyle="1">
    <w:name w:val="标题 6 Char"/>
    <w:link w:val="906"/>
    <w:uiPriority w:val="0"/>
    <w:qFormat/>
    <w:rPr>
      <w:rFonts w:ascii="Arial" w:hAnsi="Arial" w:eastAsia="黑体" w:cs="Times New Roman"/>
      <w:b/>
      <w:bCs/>
      <w:sz w:val="24"/>
      <w:szCs w:val="24"/>
    </w:rPr>
  </w:style>
  <w:style w:type="character" w:styleId="919" w:customStyle="1">
    <w:name w:val="标题 7 Char"/>
    <w:link w:val="907"/>
    <w:uiPriority w:val="0"/>
    <w:qFormat/>
    <w:rPr>
      <w:rFonts w:ascii="Times New Roman" w:hAnsi="Times New Roman" w:eastAsia="宋体" w:cs="Times New Roman"/>
      <w:b/>
      <w:bCs/>
      <w:sz w:val="24"/>
      <w:szCs w:val="24"/>
    </w:rPr>
  </w:style>
  <w:style w:type="character" w:styleId="920" w:customStyle="1">
    <w:name w:val="标题 8 Char"/>
    <w:link w:val="908"/>
    <w:uiPriority w:val="0"/>
    <w:qFormat/>
    <w:rPr>
      <w:rFonts w:ascii="Arial" w:hAnsi="Arial" w:eastAsia="黑体" w:cs="Times New Roman"/>
      <w:sz w:val="24"/>
      <w:szCs w:val="24"/>
    </w:rPr>
  </w:style>
  <w:style w:type="character" w:styleId="921" w:customStyle="1">
    <w:name w:val="标题 9 Char"/>
    <w:link w:val="909"/>
    <w:uiPriority w:val="0"/>
    <w:qFormat/>
    <w:rPr>
      <w:rFonts w:ascii="Arial" w:hAnsi="Arial" w:eastAsia="黑体" w:cs="Times New Roman"/>
      <w:szCs w:val="21"/>
    </w:rPr>
  </w:style>
  <w:style w:type="paragraph" w:styleId="922" w:customStyle="1">
    <w:name w:val="列表 31"/>
    <w:basedOn w:val="719"/>
    <w:uiPriority w:val="0"/>
    <w:qFormat/>
    <w:pPr>
      <w:ind w:left="100" w:hanging="200"/>
    </w:pPr>
    <w:rPr>
      <w:rFonts w:ascii="Times New Roman" w:hAnsi="Times New Roman" w:eastAsia="宋体" w:cs="Times New Roman"/>
      <w:szCs w:val="21"/>
    </w:rPr>
  </w:style>
  <w:style w:type="paragraph" w:styleId="923" w:customStyle="1">
    <w:name w:val="目录 71"/>
    <w:basedOn w:val="719"/>
    <w:next w:val="719"/>
    <w:uiPriority w:val="0"/>
    <w:semiHidden/>
    <w:qFormat/>
    <w:pPr>
      <w:ind w:left="1260"/>
      <w:jc w:val="left"/>
    </w:pPr>
    <w:rPr>
      <w:rFonts w:ascii="Times New Roman" w:hAnsi="Times New Roman" w:eastAsia="宋体" w:cs="Times New Roman"/>
      <w:szCs w:val="21"/>
    </w:rPr>
  </w:style>
  <w:style w:type="paragraph" w:styleId="924" w:customStyle="1">
    <w:name w:val="文档结构图1"/>
    <w:basedOn w:val="719"/>
    <w:link w:val="925"/>
    <w:uiPriority w:val="0"/>
    <w:semiHidden/>
    <w:qFormat/>
    <w:pPr>
      <w:shd w:val="clear" w:color="auto" w:fill="000080"/>
    </w:pPr>
    <w:rPr>
      <w:rFonts w:ascii="Times New Roman" w:hAnsi="Times New Roman" w:eastAsia="宋体" w:cs="Times New Roman"/>
      <w:szCs w:val="21"/>
    </w:rPr>
  </w:style>
  <w:style w:type="character" w:styleId="925" w:customStyle="1">
    <w:name w:val="文档结构图 Char"/>
    <w:link w:val="924"/>
    <w:uiPriority w:val="0"/>
    <w:semiHidden/>
    <w:qFormat/>
    <w:rPr>
      <w:rFonts w:ascii="Times New Roman" w:hAnsi="Times New Roman" w:eastAsia="宋体" w:cs="Times New Roman"/>
      <w:szCs w:val="21"/>
      <w:shd w:val="clear" w:color="auto" w:fill="000080"/>
    </w:rPr>
  </w:style>
  <w:style w:type="paragraph" w:styleId="926" w:customStyle="1">
    <w:name w:val="批注文字1"/>
    <w:basedOn w:val="719"/>
    <w:link w:val="927"/>
    <w:uiPriority w:val="0"/>
    <w:unhideWhenUsed/>
    <w:qFormat/>
    <w:pPr>
      <w:jc w:val="left"/>
    </w:pPr>
  </w:style>
  <w:style w:type="character" w:styleId="927" w:customStyle="1">
    <w:name w:val="批注文字 Char"/>
    <w:link w:val="926"/>
    <w:uiPriority w:val="99"/>
    <w:semiHidden/>
    <w:qFormat/>
  </w:style>
  <w:style w:type="paragraph" w:styleId="928" w:customStyle="1">
    <w:name w:val="正文文本 31"/>
    <w:basedOn w:val="719"/>
    <w:link w:val="929"/>
    <w:uiPriority w:val="0"/>
    <w:qFormat/>
    <w:rPr>
      <w:rFonts w:ascii="仿宋_GB2312" w:hAnsi="Arial" w:eastAsia="仿宋_GB2312" w:cs="Times New Roman"/>
      <w:sz w:val="32"/>
      <w:szCs w:val="32"/>
    </w:rPr>
  </w:style>
  <w:style w:type="character" w:styleId="929" w:customStyle="1">
    <w:name w:val="正文文本 3 Char"/>
    <w:link w:val="928"/>
    <w:uiPriority w:val="0"/>
    <w:qFormat/>
    <w:rPr>
      <w:rFonts w:ascii="仿宋_GB2312" w:hAnsi="Arial" w:eastAsia="仿宋_GB2312" w:cs="Times New Roman"/>
      <w:sz w:val="32"/>
      <w:szCs w:val="32"/>
    </w:rPr>
  </w:style>
  <w:style w:type="paragraph" w:styleId="930" w:customStyle="1">
    <w:name w:val="正文文本1"/>
    <w:basedOn w:val="719"/>
    <w:link w:val="931"/>
    <w:uiPriority w:val="0"/>
    <w:qFormat/>
    <w:rPr>
      <w:rFonts w:ascii="楷体_GB2312" w:hAnsi="Arial" w:eastAsia="楷体_GB2312" w:cs="Times New Roman"/>
      <w:sz w:val="28"/>
      <w:szCs w:val="28"/>
    </w:rPr>
  </w:style>
  <w:style w:type="character" w:styleId="931" w:customStyle="1">
    <w:name w:val="正文文本 Char"/>
    <w:link w:val="930"/>
    <w:uiPriority w:val="0"/>
    <w:qFormat/>
    <w:rPr>
      <w:rFonts w:ascii="楷体_GB2312" w:hAnsi="Arial" w:eastAsia="楷体_GB2312" w:cs="Times New Roman"/>
      <w:sz w:val="28"/>
      <w:szCs w:val="28"/>
    </w:rPr>
  </w:style>
  <w:style w:type="paragraph" w:styleId="932" w:customStyle="1">
    <w:name w:val="正文文本缩进1"/>
    <w:basedOn w:val="719"/>
    <w:link w:val="933"/>
    <w:uiPriority w:val="0"/>
    <w:unhideWhenUsed/>
    <w:qFormat/>
    <w:pPr>
      <w:ind w:left="420"/>
      <w:spacing w:after="120"/>
    </w:pPr>
  </w:style>
  <w:style w:type="character" w:styleId="933" w:customStyle="1">
    <w:name w:val="正文文本缩进 Char"/>
    <w:link w:val="932"/>
    <w:uiPriority w:val="99"/>
    <w:semiHidden/>
    <w:qFormat/>
  </w:style>
  <w:style w:type="paragraph" w:styleId="934" w:customStyle="1">
    <w:name w:val="列表 21"/>
    <w:basedOn w:val="719"/>
    <w:uiPriority w:val="0"/>
    <w:qFormat/>
    <w:pPr>
      <w:ind w:left="100" w:hanging="200"/>
    </w:pPr>
    <w:rPr>
      <w:rFonts w:ascii="Times New Roman" w:hAnsi="Times New Roman" w:eastAsia="宋体" w:cs="Times New Roman"/>
      <w:szCs w:val="21"/>
    </w:rPr>
  </w:style>
  <w:style w:type="paragraph" w:styleId="935" w:customStyle="1">
    <w:name w:val="目录 51"/>
    <w:basedOn w:val="719"/>
    <w:next w:val="719"/>
    <w:uiPriority w:val="0"/>
    <w:semiHidden/>
    <w:qFormat/>
    <w:pPr>
      <w:ind w:left="840"/>
      <w:jc w:val="left"/>
    </w:pPr>
    <w:rPr>
      <w:rFonts w:ascii="Times New Roman" w:hAnsi="Times New Roman" w:eastAsia="宋体" w:cs="Times New Roman"/>
      <w:szCs w:val="21"/>
    </w:rPr>
  </w:style>
  <w:style w:type="paragraph" w:styleId="936" w:customStyle="1">
    <w:name w:val="目录 31"/>
    <w:basedOn w:val="719"/>
    <w:next w:val="719"/>
    <w:uiPriority w:val="0"/>
    <w:semiHidden/>
    <w:qFormat/>
    <w:pPr>
      <w:ind w:left="420"/>
      <w:jc w:val="left"/>
    </w:pPr>
    <w:rPr>
      <w:rFonts w:ascii="Times New Roman" w:hAnsi="Times New Roman" w:eastAsia="宋体" w:cs="Times New Roman"/>
      <w:i/>
      <w:iCs/>
      <w:szCs w:val="24"/>
    </w:rPr>
  </w:style>
  <w:style w:type="paragraph" w:styleId="937" w:customStyle="1">
    <w:name w:val="纯文本1"/>
    <w:basedOn w:val="719"/>
    <w:link w:val="938"/>
    <w:uiPriority w:val="0"/>
    <w:qFormat/>
    <w:rPr>
      <w:rFonts w:ascii="宋体" w:hAnsi="Courier New" w:eastAsia="宋体" w:cs="Courier New"/>
      <w:szCs w:val="21"/>
    </w:rPr>
  </w:style>
  <w:style w:type="character" w:styleId="938" w:customStyle="1">
    <w:name w:val="纯文本 Char"/>
    <w:link w:val="937"/>
    <w:uiPriority w:val="0"/>
    <w:qFormat/>
    <w:rPr>
      <w:rFonts w:ascii="宋体" w:hAnsi="Courier New" w:eastAsia="宋体" w:cs="Courier New"/>
      <w:szCs w:val="21"/>
    </w:rPr>
  </w:style>
  <w:style w:type="paragraph" w:styleId="939" w:customStyle="1">
    <w:name w:val="目录 81"/>
    <w:basedOn w:val="719"/>
    <w:next w:val="719"/>
    <w:uiPriority w:val="0"/>
    <w:semiHidden/>
    <w:qFormat/>
    <w:pPr>
      <w:ind w:left="1470"/>
      <w:jc w:val="left"/>
    </w:pPr>
    <w:rPr>
      <w:rFonts w:ascii="Times New Roman" w:hAnsi="Times New Roman" w:eastAsia="宋体" w:cs="Times New Roman"/>
      <w:szCs w:val="21"/>
    </w:rPr>
  </w:style>
  <w:style w:type="paragraph" w:styleId="940" w:customStyle="1">
    <w:name w:val="日期1"/>
    <w:basedOn w:val="719"/>
    <w:next w:val="719"/>
    <w:link w:val="941"/>
    <w:uiPriority w:val="0"/>
    <w:qFormat/>
    <w:rPr>
      <w:rFonts w:ascii="Times New Roman" w:hAnsi="Times New Roman" w:eastAsia="宋体" w:cs="Times New Roman"/>
      <w:sz w:val="24"/>
      <w:szCs w:val="24"/>
    </w:rPr>
  </w:style>
  <w:style w:type="character" w:styleId="941" w:customStyle="1">
    <w:name w:val="日期 Char"/>
    <w:link w:val="940"/>
    <w:uiPriority w:val="0"/>
    <w:qFormat/>
    <w:rPr>
      <w:rFonts w:ascii="Times New Roman" w:hAnsi="Times New Roman" w:eastAsia="宋体" w:cs="Times New Roman"/>
      <w:sz w:val="24"/>
      <w:szCs w:val="24"/>
    </w:rPr>
  </w:style>
  <w:style w:type="paragraph" w:styleId="942" w:customStyle="1">
    <w:name w:val="正文文本缩进 21"/>
    <w:basedOn w:val="719"/>
    <w:link w:val="943"/>
    <w:uiPriority w:val="0"/>
    <w:qFormat/>
    <w:pPr>
      <w:ind w:left="630" w:firstLine="645"/>
    </w:pPr>
    <w:rPr>
      <w:rFonts w:ascii="Arial" w:hAnsi="Arial" w:eastAsia="仿宋_GB2312" w:cs="Arial"/>
      <w:sz w:val="32"/>
      <w:szCs w:val="32"/>
    </w:rPr>
  </w:style>
  <w:style w:type="character" w:styleId="943" w:customStyle="1">
    <w:name w:val="正文文本缩进 2 Char"/>
    <w:link w:val="942"/>
    <w:uiPriority w:val="0"/>
    <w:qFormat/>
    <w:rPr>
      <w:rFonts w:ascii="Arial" w:hAnsi="Arial" w:eastAsia="仿宋_GB2312" w:cs="Arial"/>
      <w:sz w:val="32"/>
      <w:szCs w:val="32"/>
    </w:rPr>
  </w:style>
  <w:style w:type="paragraph" w:styleId="944" w:customStyle="1">
    <w:name w:val="批注框文本1"/>
    <w:basedOn w:val="719"/>
    <w:link w:val="945"/>
    <w:uiPriority w:val="0"/>
    <w:semiHidden/>
    <w:qFormat/>
    <w:rPr>
      <w:rFonts w:ascii="Times New Roman" w:hAnsi="Times New Roman" w:eastAsia="宋体" w:cs="Times New Roman"/>
      <w:sz w:val="18"/>
      <w:szCs w:val="18"/>
    </w:rPr>
  </w:style>
  <w:style w:type="character" w:styleId="945" w:customStyle="1">
    <w:name w:val="批注框文本 Char"/>
    <w:link w:val="944"/>
    <w:uiPriority w:val="0"/>
    <w:semiHidden/>
    <w:qFormat/>
    <w:rPr>
      <w:rFonts w:ascii="Times New Roman" w:hAnsi="Times New Roman" w:eastAsia="宋体" w:cs="Times New Roman"/>
      <w:sz w:val="18"/>
      <w:szCs w:val="18"/>
    </w:rPr>
  </w:style>
  <w:style w:type="paragraph" w:styleId="946" w:customStyle="1">
    <w:name w:val="页脚1"/>
    <w:basedOn w:val="719"/>
    <w:link w:val="947"/>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47" w:customStyle="1">
    <w:name w:val="页脚 Char"/>
    <w:link w:val="946"/>
    <w:uiPriority w:val="99"/>
    <w:qFormat/>
    <w:rPr>
      <w:rFonts w:ascii="Times New Roman" w:hAnsi="Times New Roman" w:eastAsia="宋体" w:cs="Times New Roman"/>
      <w:sz w:val="18"/>
      <w:szCs w:val="18"/>
    </w:rPr>
  </w:style>
  <w:style w:type="paragraph" w:styleId="948" w:customStyle="1">
    <w:name w:val="页眉1"/>
    <w:basedOn w:val="719"/>
    <w:link w:val="94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9" w:customStyle="1">
    <w:name w:val="页眉 Char"/>
    <w:link w:val="948"/>
    <w:uiPriority w:val="0"/>
    <w:qFormat/>
    <w:rPr>
      <w:rFonts w:ascii="Times New Roman" w:hAnsi="Times New Roman" w:eastAsia="宋体" w:cs="Times New Roman"/>
      <w:sz w:val="18"/>
      <w:szCs w:val="18"/>
    </w:rPr>
  </w:style>
  <w:style w:type="paragraph" w:styleId="950" w:customStyle="1">
    <w:name w:val="目录 11"/>
    <w:basedOn w:val="719"/>
    <w:next w:val="71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1" w:customStyle="1">
    <w:name w:val="目录 41"/>
    <w:basedOn w:val="719"/>
    <w:next w:val="719"/>
    <w:uiPriority w:val="0"/>
    <w:semiHidden/>
    <w:qFormat/>
    <w:pPr>
      <w:ind w:left="630"/>
      <w:jc w:val="left"/>
    </w:pPr>
    <w:rPr>
      <w:rFonts w:ascii="Times New Roman" w:hAnsi="Times New Roman" w:eastAsia="宋体" w:cs="Times New Roman"/>
      <w:szCs w:val="21"/>
    </w:rPr>
  </w:style>
  <w:style w:type="paragraph" w:styleId="952" w:customStyle="1">
    <w:name w:val="列表1"/>
    <w:basedOn w:val="719"/>
    <w:uiPriority w:val="0"/>
    <w:qFormat/>
    <w:pPr>
      <w:ind w:left="200" w:hanging="200"/>
    </w:pPr>
    <w:rPr>
      <w:rFonts w:ascii="Times New Roman" w:hAnsi="Times New Roman" w:eastAsia="宋体" w:cs="Times New Roman"/>
      <w:szCs w:val="21"/>
    </w:rPr>
  </w:style>
  <w:style w:type="paragraph" w:styleId="953" w:customStyle="1">
    <w:name w:val="目录 61"/>
    <w:basedOn w:val="719"/>
    <w:next w:val="719"/>
    <w:uiPriority w:val="0"/>
    <w:semiHidden/>
    <w:qFormat/>
    <w:pPr>
      <w:ind w:left="1050"/>
      <w:jc w:val="left"/>
    </w:pPr>
    <w:rPr>
      <w:rFonts w:ascii="Times New Roman" w:hAnsi="Times New Roman" w:eastAsia="宋体" w:cs="Times New Roman"/>
      <w:szCs w:val="21"/>
    </w:rPr>
  </w:style>
  <w:style w:type="paragraph" w:styleId="954" w:customStyle="1">
    <w:name w:val="正文文本缩进 31"/>
    <w:basedOn w:val="719"/>
    <w:link w:val="955"/>
    <w:uiPriority w:val="0"/>
    <w:qFormat/>
    <w:pPr>
      <w:ind w:left="645" w:firstLine="645"/>
    </w:pPr>
    <w:rPr>
      <w:rFonts w:ascii="Arial" w:hAnsi="Arial" w:eastAsia="仿宋_GB2312" w:cs="Arial"/>
      <w:color w:val="ffff00"/>
      <w:sz w:val="32"/>
      <w:szCs w:val="32"/>
    </w:rPr>
  </w:style>
  <w:style w:type="character" w:styleId="955" w:customStyle="1">
    <w:name w:val="正文文本缩进 3 Char"/>
    <w:link w:val="954"/>
    <w:uiPriority w:val="0"/>
    <w:qFormat/>
    <w:rPr>
      <w:rFonts w:ascii="Arial" w:hAnsi="Arial" w:eastAsia="仿宋_GB2312" w:cs="Arial"/>
      <w:color w:val="ffff00"/>
      <w:sz w:val="32"/>
      <w:szCs w:val="32"/>
    </w:rPr>
  </w:style>
  <w:style w:type="paragraph" w:styleId="956" w:customStyle="1">
    <w:name w:val="图表目录1"/>
    <w:basedOn w:val="719"/>
    <w:next w:val="719"/>
    <w:uiPriority w:val="0"/>
    <w:semiHidden/>
    <w:qFormat/>
    <w:pPr>
      <w:ind w:left="840" w:hanging="420"/>
    </w:pPr>
    <w:rPr>
      <w:rFonts w:ascii="Times New Roman" w:hAnsi="Times New Roman" w:eastAsia="宋体" w:cs="Times New Roman"/>
      <w:szCs w:val="21"/>
    </w:rPr>
  </w:style>
  <w:style w:type="paragraph" w:styleId="957" w:customStyle="1">
    <w:name w:val="目录 21"/>
    <w:basedOn w:val="719"/>
    <w:next w:val="719"/>
    <w:uiPriority w:val="0"/>
    <w:semiHidden/>
    <w:qFormat/>
    <w:pPr>
      <w:ind w:left="210"/>
      <w:jc w:val="left"/>
    </w:pPr>
    <w:rPr>
      <w:rFonts w:ascii="Times New Roman" w:hAnsi="Times New Roman" w:eastAsia="宋体" w:cs="Times New Roman"/>
      <w:smallCaps/>
      <w:szCs w:val="24"/>
    </w:rPr>
  </w:style>
  <w:style w:type="paragraph" w:styleId="958" w:customStyle="1">
    <w:name w:val="目录 91"/>
    <w:basedOn w:val="719"/>
    <w:next w:val="719"/>
    <w:uiPriority w:val="0"/>
    <w:semiHidden/>
    <w:qFormat/>
    <w:pPr>
      <w:ind w:left="1680"/>
      <w:jc w:val="left"/>
    </w:pPr>
    <w:rPr>
      <w:rFonts w:ascii="Times New Roman" w:hAnsi="Times New Roman" w:eastAsia="宋体" w:cs="Times New Roman"/>
      <w:szCs w:val="21"/>
    </w:rPr>
  </w:style>
  <w:style w:type="paragraph" w:styleId="959" w:customStyle="1">
    <w:name w:val="正文文本 21"/>
    <w:basedOn w:val="719"/>
    <w:link w:val="960"/>
    <w:uiPriority w:val="0"/>
    <w:qFormat/>
    <w:pPr>
      <w:jc w:val="center"/>
      <w:widowControl/>
    </w:pPr>
    <w:rPr>
      <w:rFonts w:ascii="楷体_GB2312" w:hAnsi="Times New Roman" w:eastAsia="楷体_GB2312" w:cs="Times New Roman"/>
      <w:sz w:val="28"/>
      <w:szCs w:val="28"/>
    </w:rPr>
  </w:style>
  <w:style w:type="character" w:styleId="960" w:customStyle="1">
    <w:name w:val="正文文本 2 Char"/>
    <w:link w:val="959"/>
    <w:uiPriority w:val="0"/>
    <w:qFormat/>
    <w:rPr>
      <w:rFonts w:ascii="楷体_GB2312" w:hAnsi="Times New Roman" w:eastAsia="楷体_GB2312" w:cs="Times New Roman"/>
      <w:sz w:val="28"/>
      <w:szCs w:val="28"/>
    </w:rPr>
  </w:style>
  <w:style w:type="paragraph" w:styleId="961" w:customStyle="1">
    <w:name w:val="普通(网站)1"/>
    <w:basedOn w:val="719"/>
    <w:uiPriority w:val="99"/>
    <w:qFormat/>
    <w:pPr>
      <w:jc w:val="left"/>
      <w:spacing w:before="100" w:beforeAutospacing="1" w:after="100" w:afterAutospacing="1"/>
      <w:widowControl/>
    </w:pPr>
    <w:rPr>
      <w:rFonts w:ascii="宋体" w:hAnsi="宋体" w:eastAsia="宋体" w:cs="宋体"/>
      <w:sz w:val="24"/>
      <w:szCs w:val="24"/>
    </w:rPr>
  </w:style>
  <w:style w:type="paragraph" w:styleId="962" w:customStyle="1">
    <w:name w:val="索引 11"/>
    <w:basedOn w:val="719"/>
    <w:next w:val="719"/>
    <w:uiPriority w:val="0"/>
    <w:semiHidden/>
    <w:qFormat/>
    <w:pPr>
      <w:spacing w:line="240" w:lineRule="atLeast"/>
    </w:pPr>
    <w:rPr>
      <w:rFonts w:ascii="Times New Roman" w:hAnsi="Times New Roman" w:eastAsia="宋体" w:cs="Times New Roman"/>
      <w:b/>
      <w:bCs/>
      <w:szCs w:val="21"/>
    </w:rPr>
  </w:style>
  <w:style w:type="paragraph" w:styleId="963" w:customStyle="1">
    <w:name w:val="批注主题1"/>
    <w:basedOn w:val="926"/>
    <w:next w:val="926"/>
    <w:link w:val="964"/>
    <w:uiPriority w:val="0"/>
    <w:semiHidden/>
    <w:qFormat/>
    <w:rPr>
      <w:rFonts w:ascii="Times New Roman" w:hAnsi="Times New Roman" w:eastAsia="宋体" w:cs="Times New Roman"/>
      <w:b/>
      <w:bCs/>
      <w:szCs w:val="21"/>
    </w:rPr>
  </w:style>
  <w:style w:type="character" w:styleId="964" w:customStyle="1">
    <w:name w:val="批注主题 Char"/>
    <w:link w:val="963"/>
    <w:uiPriority w:val="0"/>
    <w:semiHidden/>
    <w:qFormat/>
    <w:rPr>
      <w:rFonts w:ascii="Times New Roman" w:hAnsi="Times New Roman" w:eastAsia="宋体" w:cs="Times New Roman"/>
      <w:b/>
      <w:bCs/>
      <w:szCs w:val="21"/>
    </w:rPr>
  </w:style>
  <w:style w:type="paragraph" w:styleId="965" w:customStyle="1">
    <w:name w:val="正文首行缩进1"/>
    <w:basedOn w:val="719"/>
    <w:link w:val="966"/>
    <w:uiPriority w:val="0"/>
    <w:qFormat/>
    <w:pPr>
      <w:ind w:firstLine="200"/>
      <w:spacing w:line="360" w:lineRule="auto"/>
    </w:pPr>
    <w:rPr>
      <w:rFonts w:ascii="仿宋_GB2312" w:hAnsi="Times New Roman" w:eastAsia="仿宋_GB2312" w:cs="Times New Roman"/>
      <w:sz w:val="30"/>
      <w:szCs w:val="30"/>
    </w:rPr>
  </w:style>
  <w:style w:type="character" w:styleId="966" w:customStyle="1">
    <w:name w:val="正文首行缩进 Char"/>
    <w:link w:val="965"/>
    <w:uiPriority w:val="0"/>
    <w:qFormat/>
    <w:rPr>
      <w:rFonts w:ascii="仿宋_GB2312" w:hAnsi="Times New Roman" w:eastAsia="仿宋_GB2312" w:cs="Times New Roman"/>
      <w:sz w:val="30"/>
      <w:szCs w:val="30"/>
    </w:rPr>
  </w:style>
  <w:style w:type="paragraph" w:styleId="967" w:customStyle="1">
    <w:name w:val="正文首行缩进 21"/>
    <w:basedOn w:val="932"/>
    <w:link w:val="968"/>
    <w:uiPriority w:val="0"/>
    <w:qFormat/>
    <w:pPr>
      <w:ind w:left="0" w:firstLine="420"/>
      <w:spacing w:after="0" w:line="360" w:lineRule="auto"/>
    </w:pPr>
    <w:rPr>
      <w:rFonts w:ascii="宋体" w:hAnsi="宋体" w:eastAsia="宋体" w:cs="Times New Roman"/>
      <w:szCs w:val="20"/>
    </w:rPr>
  </w:style>
  <w:style w:type="character" w:styleId="968" w:customStyle="1">
    <w:name w:val="正文首行缩进 2 Char"/>
    <w:link w:val="967"/>
    <w:uiPriority w:val="0"/>
    <w:qFormat/>
    <w:rPr>
      <w:rFonts w:ascii="宋体" w:hAnsi="宋体" w:eastAsia="宋体" w:cs="Times New Roman"/>
      <w:szCs w:val="20"/>
    </w:rPr>
  </w:style>
  <w:style w:type="table" w:styleId="969" w:customStyle="1">
    <w:name w:val="网格型1"/>
    <w:basedOn w:val="911"/>
    <w:uiPriority w:val="0"/>
    <w:qFormat/>
    <w:pPr>
      <w:jc w:val="both"/>
      <w:widowControl w:val="off"/>
    </w:pPr>
    <w:rPr>
      <w:rFonts w:ascii="Times New Roman" w:hAnsi="Times New Roman" w:eastAsia="宋体" w:cs="Times New Roman"/>
      <w:sz w:val="20"/>
      <w:szCs w:val="20"/>
    </w:rPr>
    <w:tblPr/>
  </w:style>
  <w:style w:type="character" w:styleId="970" w:customStyle="1">
    <w:name w:val="要点11"/>
    <w:link w:val="719"/>
    <w:uiPriority w:val="0"/>
    <w:qFormat/>
    <w:rPr>
      <w:b/>
      <w:bCs/>
    </w:rPr>
  </w:style>
  <w:style w:type="character" w:styleId="971" w:customStyle="1">
    <w:name w:val="页码1"/>
    <w:link w:val="719"/>
    <w:uiPriority w:val="0"/>
    <w:qFormat/>
  </w:style>
  <w:style w:type="character" w:styleId="972" w:customStyle="1">
    <w:name w:val="已访问的超链接1"/>
    <w:link w:val="719"/>
    <w:uiPriority w:val="0"/>
    <w:qFormat/>
    <w:rPr>
      <w:color w:val="800080"/>
      <w:u w:val="single"/>
    </w:rPr>
  </w:style>
  <w:style w:type="character" w:styleId="973" w:customStyle="1">
    <w:name w:val="强调1"/>
    <w:basedOn w:val="910"/>
    <w:link w:val="719"/>
    <w:uiPriority w:val="0"/>
    <w:qFormat/>
    <w:rPr>
      <w:i/>
    </w:rPr>
  </w:style>
  <w:style w:type="character" w:styleId="974" w:customStyle="1">
    <w:name w:val="超链接1"/>
    <w:link w:val="719"/>
    <w:uiPriority w:val="0"/>
    <w:qFormat/>
    <w:rPr>
      <w:color w:val="0000ff"/>
      <w:u w:val="single"/>
    </w:rPr>
  </w:style>
  <w:style w:type="character" w:styleId="975" w:customStyle="1">
    <w:name w:val="批注引用1"/>
    <w:link w:val="719"/>
    <w:uiPriority w:val="0"/>
    <w:semiHidden/>
    <w:qFormat/>
    <w:rPr>
      <w:sz w:val="21"/>
      <w:szCs w:val="21"/>
    </w:rPr>
  </w:style>
  <w:style w:type="paragraph" w:styleId="976" w:customStyle="1">
    <w:name w:val="标题 21"/>
    <w:basedOn w:val="719"/>
    <w:next w:val="719"/>
    <w:uiPriority w:val="9"/>
    <w:qFormat/>
    <w:pPr>
      <w:jc w:val="left"/>
      <w:keepLines/>
      <w:keepNext/>
      <w:spacing w:before="120" w:after="120"/>
      <w:outlineLvl w:val="1"/>
    </w:pPr>
    <w:rPr>
      <w:rFonts w:ascii="宋体" w:hAnsi="宋体"/>
      <w:b/>
      <w:bCs/>
      <w:sz w:val="28"/>
      <w:szCs w:val="28"/>
    </w:rPr>
  </w:style>
  <w:style w:type="character" w:styleId="977" w:customStyle="1">
    <w:name w:val="font5 Char"/>
    <w:link w:val="719"/>
    <w:uiPriority w:val="0"/>
    <w:qFormat/>
    <w:rPr>
      <w:rFonts w:ascii="宋体" w:hAnsi="宋体" w:eastAsia="宋体"/>
      <w:sz w:val="28"/>
      <w:szCs w:val="28"/>
      <w:lang w:val="en-US" w:eastAsia="zh-CN" w:bidi="ar-SA"/>
    </w:rPr>
  </w:style>
  <w:style w:type="character" w:styleId="978" w:customStyle="1">
    <w:name w:val="二级目录 Char"/>
    <w:link w:val="979"/>
    <w:uiPriority w:val="0"/>
    <w:qFormat/>
    <w:rPr>
      <w:b/>
      <w:sz w:val="30"/>
      <w:szCs w:val="28"/>
    </w:rPr>
  </w:style>
  <w:style w:type="paragraph" w:styleId="979" w:customStyle="1">
    <w:name w:val="二级目录"/>
    <w:next w:val="719"/>
    <w:link w:val="97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719"/>
    <w:link w:val="980"/>
    <w:uiPriority w:val="0"/>
    <w:qFormat/>
    <w:pPr>
      <w:contextualSpacing/>
      <w:ind w:left="720"/>
      <w:jc w:val="left"/>
      <w:widowControl/>
    </w:pPr>
    <w:rPr>
      <w:rFonts w:ascii="Calibri" w:hAnsi="Calibri"/>
      <w:sz w:val="24"/>
      <w:szCs w:val="24"/>
      <w:lang w:eastAsia="en-US" w:bidi="en-US"/>
    </w:rPr>
  </w:style>
  <w:style w:type="paragraph" w:styleId="982" w:customStyle="1">
    <w:name w:val="Body Text(ch)"/>
    <w:basedOn w:val="719"/>
    <w:next w:val="930"/>
    <w:uiPriority w:val="0"/>
    <w:qFormat/>
    <w:pPr>
      <w:spacing w:after="120"/>
    </w:pPr>
    <w:rPr>
      <w:rFonts w:ascii="宋体" w:hAnsi="Arial" w:eastAsia="宋体" w:cs="Times New Roman"/>
      <w:bCs/>
      <w:iCs/>
      <w:szCs w:val="24"/>
    </w:rPr>
  </w:style>
  <w:style w:type="paragraph" w:styleId="983" w:customStyle="1">
    <w:name w:val="xl27"/>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customStyle="1">
    <w:name w:val="xl2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customStyle="1">
    <w:name w:val="Char"/>
    <w:basedOn w:val="719"/>
    <w:uiPriority w:val="0"/>
    <w:qFormat/>
    <w:pPr>
      <w:ind w:firstLine="200"/>
      <w:tabs>
        <w:tab w:val="left" w:pos="360" w:leader="none"/>
      </w:tabs>
    </w:pPr>
    <w:rPr>
      <w:rFonts w:ascii="Times New Roman" w:hAnsi="Times New Roman" w:eastAsia="宋体" w:cs="Times New Roman"/>
      <w:sz w:val="28"/>
      <w:szCs w:val="30"/>
    </w:rPr>
  </w:style>
  <w:style w:type="paragraph" w:styleId="986" w:customStyle="1">
    <w:name w:val=" Char"/>
    <w:basedOn w:val="924"/>
    <w:uiPriority w:val="0"/>
    <w:qFormat/>
    <w:rPr>
      <w:rFonts w:ascii="Tahoma" w:hAnsi="Tahoma"/>
      <w:sz w:val="24"/>
      <w:szCs w:val="24"/>
    </w:rPr>
  </w:style>
  <w:style w:type="paragraph" w:styleId="987" w:customStyle="1">
    <w:name w:val="普通正文"/>
    <w:basedOn w:val="719"/>
    <w:uiPriority w:val="0"/>
    <w:qFormat/>
    <w:pPr>
      <w:ind w:firstLine="480"/>
      <w:jc w:val="left"/>
      <w:spacing w:before="120" w:after="120" w:line="360" w:lineRule="auto"/>
    </w:pPr>
    <w:rPr>
      <w:rFonts w:ascii="Arial" w:hAnsi="Arial" w:eastAsia="宋体" w:cs="Times New Roman"/>
      <w:sz w:val="24"/>
      <w:szCs w:val="24"/>
    </w:rPr>
  </w:style>
  <w:style w:type="paragraph" w:styleId="988" w:customStyle="1">
    <w:name w:val="table_lines"/>
    <w:basedOn w:val="719"/>
    <w:uiPriority w:val="0"/>
    <w:qFormat/>
    <w:pPr>
      <w:jc w:val="left"/>
      <w:widowControl/>
    </w:pPr>
    <w:rPr>
      <w:rFonts w:ascii="Times New Roman" w:hAnsi="Times New Roman" w:eastAsia="宋体" w:cs="Times New Roman"/>
      <w:sz w:val="20"/>
      <w:szCs w:val="20"/>
      <w:lang w:val="de-DE" w:eastAsia="de-DE"/>
    </w:rPr>
  </w:style>
  <w:style w:type="paragraph" w:styleId="98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0" w:customStyle="1">
    <w:name w:val="font7"/>
    <w:basedOn w:val="71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1" w:customStyle="1">
    <w:name w:val=" Char Char Char Char"/>
    <w:basedOn w:val="924"/>
    <w:uiPriority w:val="0"/>
    <w:qFormat/>
    <w:pPr>
      <w:spacing w:line="360" w:lineRule="auto"/>
    </w:pPr>
    <w:rPr>
      <w:rFonts w:ascii="Tahoma" w:hAnsi="Tahoma"/>
      <w:sz w:val="24"/>
      <w:szCs w:val="24"/>
    </w:rPr>
  </w:style>
  <w:style w:type="paragraph" w:styleId="992" w:customStyle="1">
    <w:name w:val="列出段落"/>
    <w:basedOn w:val="719"/>
    <w:uiPriority w:val="0"/>
    <w:qFormat/>
    <w:pPr>
      <w:contextualSpacing/>
      <w:ind w:left="720"/>
      <w:jc w:val="left"/>
      <w:widowControl/>
    </w:pPr>
    <w:rPr>
      <w:rFonts w:ascii="Calibri" w:hAnsi="Calibri" w:eastAsia="宋体" w:cs="Times New Roman"/>
      <w:sz w:val="24"/>
      <w:szCs w:val="24"/>
      <w:lang w:eastAsia="en-US" w:bidi="en-US"/>
    </w:rPr>
  </w:style>
  <w:style w:type="paragraph" w:styleId="993" w:customStyle="1">
    <w:name w:val="4"/>
    <w:basedOn w:val="719"/>
    <w:next w:val="954"/>
    <w:uiPriority w:val="0"/>
    <w:qFormat/>
    <w:pPr>
      <w:ind w:firstLine="420"/>
      <w:spacing w:line="360" w:lineRule="auto"/>
    </w:pPr>
    <w:rPr>
      <w:rFonts w:ascii="Times New Roman" w:hAnsi="Times New Roman" w:eastAsia="宋体" w:cs="Times New Roman"/>
      <w:color w:val="ff0000"/>
      <w:sz w:val="24"/>
      <w:szCs w:val="24"/>
    </w:rPr>
  </w:style>
  <w:style w:type="paragraph" w:styleId="994" w:customStyle="1">
    <w:name w:val="普通 (Web)"/>
    <w:basedOn w:val="719"/>
    <w:uiPriority w:val="0"/>
    <w:qFormat/>
    <w:pPr>
      <w:jc w:val="left"/>
      <w:spacing w:before="100" w:beforeAutospacing="1" w:after="100" w:afterAutospacing="1"/>
      <w:widowControl/>
    </w:pPr>
    <w:rPr>
      <w:rFonts w:ascii="宋体" w:hAnsi="宋体" w:eastAsia="宋体" w:cs="Times New Roman"/>
      <w:sz w:val="24"/>
      <w:szCs w:val="24"/>
    </w:rPr>
  </w:style>
  <w:style w:type="paragraph" w:styleId="995" w:customStyle="1">
    <w:name w:val=" Char Char Char Char Char Char Char Char Char Char"/>
    <w:basedOn w:val="719"/>
    <w:uiPriority w:val="0"/>
    <w:qFormat/>
    <w:pPr>
      <w:spacing w:line="360" w:lineRule="auto"/>
    </w:pPr>
    <w:rPr>
      <w:rFonts w:ascii="Times New Roman" w:hAnsi="Times New Roman" w:eastAsia="宋体" w:cs="Times New Roman"/>
      <w:sz w:val="24"/>
      <w:szCs w:val="20"/>
    </w:rPr>
  </w:style>
  <w:style w:type="paragraph" w:styleId="996" w:customStyle="1">
    <w:name w:val="样式1"/>
    <w:basedOn w:val="719"/>
    <w:uiPriority w:val="0"/>
    <w:qFormat/>
    <w:pPr>
      <w:numPr>
        <w:ilvl w:val="0"/>
        <w:numId w:val="3"/>
      </w:numPr>
    </w:pPr>
    <w:rPr>
      <w:rFonts w:ascii="宋体" w:hAnsi="宋体" w:eastAsia="宋体" w:cs="Times New Roman"/>
      <w:szCs w:val="21"/>
    </w:rPr>
  </w:style>
  <w:style w:type="paragraph" w:styleId="997" w:customStyle="1">
    <w:name w:val="font6"/>
    <w:basedOn w:val="71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8" w:customStyle="1">
    <w:name w:val="xl25"/>
    <w:basedOn w:val="71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customStyle="1">
    <w:name w:val="图标"/>
    <w:basedOn w:val="719"/>
    <w:next w:val="71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0" w:customStyle="1">
    <w:name w:val="标题3"/>
    <w:basedOn w:val="719"/>
    <w:next w:val="719"/>
    <w:uiPriority w:val="0"/>
    <w:qFormat/>
    <w:pPr>
      <w:ind w:firstLine="624"/>
      <w:spacing w:line="590" w:lineRule="atLeast"/>
    </w:pPr>
    <w:rPr>
      <w:rFonts w:ascii="方正黑体_GBK" w:hAnsi="Times New Roman" w:eastAsia="方正黑体_GBK" w:cs="Times New Roman"/>
      <w:sz w:val="32"/>
      <w:szCs w:val="32"/>
    </w:rPr>
  </w:style>
  <w:style w:type="paragraph" w:styleId="1001" w:customStyle="1">
    <w:name w:val="xl24"/>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customStyle="1">
    <w:name w:val="xl29"/>
    <w:basedOn w:val="71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3" w:customStyle="1">
    <w:name w:val="Char Char Char Char Char Char Char Char"/>
    <w:basedOn w:val="719"/>
    <w:uiPriority w:val="0"/>
    <w:qFormat/>
    <w:pPr>
      <w:jc w:val="left"/>
      <w:spacing w:after="160" w:line="240" w:lineRule="exact"/>
      <w:widowControl/>
    </w:pPr>
    <w:rPr>
      <w:rFonts w:ascii="Verdana" w:hAnsi="Verdana" w:eastAsia="宋体" w:cs="Times New Roman"/>
      <w:sz w:val="20"/>
      <w:szCs w:val="20"/>
      <w:lang w:eastAsia="en-US"/>
    </w:rPr>
  </w:style>
  <w:style w:type="paragraph" w:styleId="1004" w:customStyle="1">
    <w:name w:val="xl28"/>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5" w:customStyle="1">
    <w:name w:val=" Char Char Char Char Char Char Char Char"/>
    <w:basedOn w:val="719"/>
    <w:uiPriority w:val="0"/>
    <w:qFormat/>
    <w:pPr>
      <w:jc w:val="left"/>
      <w:spacing w:after="160" w:line="240" w:lineRule="exact"/>
      <w:widowControl/>
    </w:pPr>
    <w:rPr>
      <w:rFonts w:ascii="Verdana" w:hAnsi="Verdana" w:eastAsia="宋体" w:cs="Times New Roman"/>
      <w:sz w:val="20"/>
      <w:szCs w:val="20"/>
      <w:lang w:eastAsia="en-US"/>
    </w:rPr>
  </w:style>
  <w:style w:type="paragraph" w:styleId="1006" w:customStyle="1">
    <w:name w:val="xl30"/>
    <w:basedOn w:val="71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7" w:customStyle="1">
    <w:name w:val="Char Char Char Char"/>
    <w:basedOn w:val="924"/>
    <w:uiPriority w:val="0"/>
    <w:qFormat/>
    <w:pPr>
      <w:spacing w:line="360" w:lineRule="auto"/>
    </w:pPr>
    <w:rPr>
      <w:rFonts w:ascii="Tahoma" w:hAnsi="Tahoma"/>
      <w:sz w:val="24"/>
      <w:szCs w:val="24"/>
    </w:rPr>
  </w:style>
  <w:style w:type="paragraph" w:styleId="1008" w:customStyle="1">
    <w:name w:val="table_1stline"/>
    <w:basedOn w:val="71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9" w:customStyle="1">
    <w:name w:val="font5"/>
    <w:basedOn w:val="71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0" w:customStyle="1">
    <w:name w:val="标题1"/>
    <w:basedOn w:val="719"/>
    <w:next w:val="71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14" w:customStyle="1">
    <w:name w:val="要点1"/>
    <w:link w:val="719"/>
    <w:uiPriority w:val="0"/>
    <w:qFormat/>
    <w:rPr>
      <w:rFonts w:ascii="Calibri" w:hAnsi="Calibri" w:eastAsia="宋体" w:cs="Calibri"/>
      <w:sz w:val="21"/>
      <w:szCs w:val="21"/>
      <w:lang w:val="en-US" w:eastAsia="zh-CN" w:bidi="ar-SA"/>
    </w:rPr>
  </w:style>
  <w:style w:type="paragraph" w:styleId="1015" w:customStyle="1">
    <w:name w:val="Table Text"/>
    <w:basedOn w:val="719"/>
    <w:uiPriority w:val="0"/>
    <w:semiHidden/>
    <w:qFormat/>
    <w:rPr>
      <w:rFonts w:ascii="宋体" w:hAnsi="宋体" w:eastAsia="宋体" w:cs="宋体"/>
    </w:rPr>
  </w:style>
  <w:style w:type="paragraph" w:styleId="1016" w:customStyle="1">
    <w:name w:val="Table Paragraph"/>
    <w:basedOn w:val="719"/>
    <w:uiPriority w:val="0"/>
    <w:qFormat/>
    <w:pPr>
      <w:jc w:val="left"/>
    </w:pPr>
    <w:rPr>
      <w:rFonts w:ascii="Times New Roman" w:hAnsi="Times New Roman"/>
      <w:sz w:val="24"/>
      <w:szCs w:val="24"/>
    </w:rPr>
  </w:style>
  <w:style w:type="paragraph" w:styleId="1017" w:customStyle="1">
    <w:name w:val="索引 41"/>
    <w:basedOn w:val="719"/>
    <w:next w:val="719"/>
    <w:uiPriority w:val="0"/>
    <w:semiHidden/>
    <w:qFormat/>
    <w:pPr>
      <w:ind w:left="1260"/>
    </w:pPr>
    <w:rPr>
      <w:rFonts w:ascii="Calibri" w:hAnsi="Calibri" w:eastAsia="Calibri" w:cs="宋体"/>
      <w:sz w:val="20"/>
      <w:lang w:val="zh-CN"/>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13</cp:revision>
  <dcterms:created xsi:type="dcterms:W3CDTF">2023-03-27T07:28:00Z</dcterms:created>
  <dcterms:modified xsi:type="dcterms:W3CDTF">2026-05-29T07:00:49Z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eyJoZGlkIjoiOGVmMTA1MjNlOTllNzE0NjI5OTFmMTAzMjJlOWU3N2QiLCJ1c2VySWQiOiI0Njk1NTcwNzAifQ==</vt:lpwstr>
  </property>
  <property fmtid="{D5CDD505-2E9C-101B-9397-08002B2CF9AE}" pid="3" name="KSOProductBuildVer">
    <vt:lpwstr>2052-12.1.0.26375</vt:lpwstr>
  </property>
  <property fmtid="{D5CDD505-2E9C-101B-9397-08002B2CF9AE}" pid="4" name="ICV">
    <vt:lpwstr>05E2F07919F741E0B1AB0C6129377C80_13</vt:lpwstr>
  </property>
</Properties>
</file>