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太仓市</w:t>
      </w:r>
      <w:r>
        <w:rPr>
          <w:rFonts w:hint="eastAsia" w:ascii="宋体" w:hAnsi="宋体"/>
          <w:b/>
          <w:sz w:val="72"/>
          <w:szCs w:val="20"/>
          <w:lang w:val="zh-CN"/>
        </w:rPr>
        <w:t xml:space="preserve">政府采购</w:t>
      </w:r>
      <w:r/>
    </w:p>
    <w:p>
      <w:pPr>
        <w:jc w:val="center"/>
        <w:spacing w:line="360" w:lineRule="auto"/>
        <w:rPr>
          <w:rStyle w:val="959"/>
          <w:rFonts w:ascii="宋体" w:hAnsi="宋体" w:cs="宋体"/>
          <w:sz w:val="72"/>
          <w:szCs w:val="72"/>
          <w:lang w:val="zh-CN"/>
        </w:rPr>
      </w:pPr>
      <w:r>
        <w:rPr>
          <w:rFonts w:hint="eastAsia" w:ascii="宋体" w:hAnsi="宋体"/>
          <w:b/>
          <w:sz w:val="72"/>
          <w:szCs w:val="20"/>
          <w:lang w:val="zh-CN"/>
        </w:rPr>
        <w:t xml:space="preserve">招标文件</w:t>
      </w:r>
      <w:r/>
    </w:p>
    <w:p>
      <w:pPr>
        <w:pStyle w:val="955"/>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59"/>
          <w:rFonts w:ascii="宋体" w:hAnsi="宋体" w:cs="宋体"/>
          <w:sz w:val="30"/>
          <w:szCs w:val="30"/>
        </w:rPr>
      </w:pPr>
      <w:r/>
      <w:bookmarkStart w:id="1" w:name="OLE_LINK1"/>
      <w:r/>
      <w:bookmarkStart w:id="2" w:name="OLE_LINK2"/>
      <w:r>
        <w:rPr>
          <w:rStyle w:val="959"/>
          <w:rFonts w:hint="eastAsia" w:ascii="宋体" w:hAnsi="宋体" w:cs="宋体"/>
          <w:sz w:val="30"/>
          <w:szCs w:val="30"/>
        </w:rPr>
        <w:t xml:space="preserve">采购编号：</w:t>
      </w:r>
      <w:r>
        <w:rPr>
          <w:rFonts w:hint="eastAsia" w:ascii="宋体" w:hAnsi="宋体" w:cs="宋体"/>
          <w:sz w:val="30"/>
          <w:szCs w:val="30"/>
          <w:lang w:val="zh-CN"/>
        </w:rPr>
        <w:t xml:space="preserve">JSZC-320585-CJZB-G2026-0048</w:t>
      </w:r>
      <w:r/>
    </w:p>
    <w:p>
      <w:pPr>
        <w:pStyle w:val="955"/>
        <w:ind w:left="2766" w:hanging="1506"/>
        <w:spacing w:beforeAutospacing="0" w:afterAutospacing="0" w:line="360" w:lineRule="auto"/>
        <w:widowControl/>
        <w:rPr>
          <w:rStyle w:val="959"/>
          <w:rFonts w:ascii="宋体" w:hAnsi="宋体" w:cs="宋体"/>
          <w:sz w:val="30"/>
          <w:szCs w:val="30"/>
        </w:rPr>
      </w:pPr>
      <w:r>
        <w:rPr>
          <w:rStyle w:val="959"/>
          <w:rFonts w:hint="eastAsia" w:ascii="宋体" w:hAnsi="宋体" w:cs="宋体"/>
          <w:sz w:val="30"/>
          <w:szCs w:val="30"/>
        </w:rPr>
        <w:t xml:space="preserve">项目名称：</w:t>
      </w:r>
      <w:r>
        <w:rPr>
          <w:rFonts w:hint="eastAsia" w:ascii="宋体" w:hAnsi="宋体" w:cs="宋体"/>
          <w:sz w:val="30"/>
          <w:szCs w:val="30"/>
          <w:lang w:val="zh-CN"/>
        </w:rPr>
        <w:t xml:space="preserve">影像设备维保服务</w:t>
      </w:r>
      <w:r/>
    </w:p>
    <w:p>
      <w:pPr>
        <w:pStyle w:val="955"/>
        <w:ind w:left="2766" w:hanging="1506"/>
        <w:spacing w:beforeAutospacing="0" w:afterAutospacing="0" w:line="360" w:lineRule="auto"/>
        <w:widowControl/>
        <w:rPr>
          <w:rFonts w:ascii="宋体" w:hAnsi="宋体" w:cs="宋体"/>
        </w:rPr>
      </w:pPr>
      <w:r>
        <w:rPr>
          <w:rStyle w:val="959"/>
          <w:rFonts w:hint="eastAsia" w:ascii="宋体" w:hAnsi="宋体" w:cs="宋体"/>
          <w:sz w:val="30"/>
          <w:szCs w:val="30"/>
        </w:rPr>
        <w:t xml:space="preserve">采</w:t>
      </w:r>
      <w:r>
        <w:rPr>
          <w:rStyle w:val="959"/>
          <w:rFonts w:hint="eastAsia" w:ascii="宋体" w:hAnsi="宋体" w:cs="宋体"/>
          <w:sz w:val="30"/>
          <w:szCs w:val="30"/>
        </w:rPr>
        <w:t xml:space="preserve"> </w:t>
      </w:r>
      <w:r>
        <w:rPr>
          <w:rStyle w:val="959"/>
          <w:rFonts w:hint="eastAsia" w:ascii="宋体" w:hAnsi="宋体" w:cs="宋体"/>
          <w:sz w:val="30"/>
          <w:szCs w:val="30"/>
        </w:rPr>
        <w:t xml:space="preserve">购</w:t>
      </w:r>
      <w:r>
        <w:rPr>
          <w:rStyle w:val="959"/>
          <w:rFonts w:hint="eastAsia" w:ascii="宋体" w:hAnsi="宋体" w:cs="宋体"/>
          <w:sz w:val="30"/>
          <w:szCs w:val="30"/>
        </w:rPr>
        <w:t xml:space="preserve"> </w:t>
      </w:r>
      <w:r>
        <w:rPr>
          <w:rStyle w:val="959"/>
          <w:rFonts w:hint="eastAsia" w:ascii="宋体" w:hAnsi="宋体" w:cs="宋体"/>
          <w:sz w:val="30"/>
          <w:szCs w:val="30"/>
        </w:rPr>
        <w:t xml:space="preserve">人：</w:t>
      </w:r>
      <w:r>
        <w:rPr>
          <w:rFonts w:hint="eastAsia" w:ascii="宋体" w:hAnsi="宋体" w:cs="宋体"/>
          <w:sz w:val="30"/>
          <w:szCs w:val="30"/>
          <w:lang w:val="zh-CN"/>
        </w:rPr>
        <w:t xml:space="preserve">太仓市中医医院</w:t>
      </w:r>
      <w:bookmarkEnd w:id="1"/>
      <w:r/>
      <w:bookmarkEnd w:id="2"/>
      <w:r/>
      <w:r/>
    </w:p>
    <w:p>
      <w:pPr>
        <w:pStyle w:val="955"/>
        <w:ind w:left="2766" w:hanging="1506"/>
        <w:spacing w:beforeAutospacing="0" w:afterAutospacing="0" w:line="360" w:lineRule="auto"/>
        <w:widowControl/>
        <w:rPr>
          <w:rFonts w:ascii="宋体" w:hAnsi="宋体" w:cs="宋体"/>
          <w:sz w:val="30"/>
          <w:szCs w:val="30"/>
          <w:lang w:val="zh-CN"/>
        </w:rPr>
      </w:pPr>
      <w:r>
        <w:rPr>
          <w:rStyle w:val="959"/>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955"/>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w:t>
      </w:r>
      <w:r>
        <w:rPr>
          <w:rFonts w:hint="eastAsia" w:ascii="宋体" w:hAnsi="宋体" w:cs="宋体"/>
          <w:sz w:val="30"/>
          <w:szCs w:val="30"/>
        </w:rPr>
        <w:t xml:space="preserve">其他未列明行业</w:t>
      </w:r>
      <w:r/>
    </w:p>
    <w:p>
      <w:pPr>
        <w:pStyle w:val="955"/>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5"/>
        <w:ind w:firstLine="482"/>
        <w:jc w:val="center"/>
        <w:spacing w:beforeAutospacing="0" w:afterAutospacing="0" w:line="360" w:lineRule="auto"/>
        <w:widowControl/>
        <w:rPr>
          <w:rFonts w:ascii="宋体" w:hAnsi="宋体" w:cs="宋体"/>
        </w:rPr>
      </w:pPr>
      <w:r>
        <w:rPr>
          <w:rFonts w:ascii="宋体" w:hAnsi="宋体" w:cs="宋体"/>
        </w:rPr>
      </w:r>
      <w:r/>
    </w:p>
    <w:p>
      <w:pPr>
        <w:pStyle w:val="955"/>
        <w:ind w:firstLine="482"/>
        <w:jc w:val="center"/>
        <w:spacing w:beforeAutospacing="0" w:afterAutospacing="0" w:line="360" w:lineRule="auto"/>
        <w:widowControl/>
        <w:rPr>
          <w:rFonts w:ascii="宋体" w:hAnsi="宋体" w:cs="宋体"/>
        </w:rPr>
      </w:pPr>
      <w:r>
        <w:rPr>
          <w:rFonts w:ascii="宋体" w:hAnsi="宋体" w:cs="宋体"/>
        </w:rPr>
      </w:r>
      <w:r/>
    </w:p>
    <w:p>
      <w:pPr>
        <w:pStyle w:val="955"/>
        <w:ind w:firstLine="482"/>
        <w:jc w:val="center"/>
        <w:spacing w:beforeAutospacing="0" w:afterAutospacing="0" w:line="360" w:lineRule="auto"/>
        <w:widowControl/>
        <w:rPr>
          <w:rFonts w:ascii="宋体" w:hAnsi="宋体" w:cs="宋体"/>
        </w:rPr>
      </w:pPr>
      <w:r>
        <w:rPr>
          <w:rFonts w:ascii="宋体" w:hAnsi="宋体" w:cs="宋体"/>
        </w:rPr>
      </w:r>
      <w:r/>
    </w:p>
    <w:p>
      <w:pPr>
        <w:pStyle w:val="955"/>
        <w:ind w:firstLine="602"/>
        <w:jc w:val="center"/>
        <w:spacing w:beforeAutospacing="0" w:afterAutospacing="0" w:line="360" w:lineRule="auto"/>
        <w:widowControl/>
        <w:rPr>
          <w:rStyle w:val="959"/>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3" w:name="XTSCRQ_1"/>
      <w:r>
        <w:rPr>
          <w:rFonts w:hint="eastAsia" w:ascii="宋体" w:hAnsi="宋体" w:cs="宋体"/>
          <w:sz w:val="30"/>
          <w:szCs w:val="30"/>
        </w:rPr>
        <w:t xml:space="preserve">二○二六年五月</w:t>
      </w:r>
      <w:bookmarkEnd w:id="3"/>
      <w:r/>
      <w:r/>
    </w:p>
    <w:p>
      <w:pPr>
        <w:pStyle w:val="950"/>
        <w:ind w:firstLine="640"/>
        <w:jc w:val="center"/>
        <w:pageBreakBefore/>
        <w:spacing w:line="360" w:lineRule="auto"/>
        <w:tabs>
          <w:tab w:val="right" w:pos="8302" w:leader="dot"/>
        </w:tabs>
        <w:rPr>
          <w:rStyle w:val="959"/>
          <w:rFonts w:ascii="宋体" w:hAnsi="宋体" w:cs="宋体"/>
          <w:bCs/>
          <w:sz w:val="32"/>
          <w:szCs w:val="32"/>
        </w:rPr>
      </w:pPr>
      <w:r>
        <w:rPr>
          <w:rStyle w:val="959"/>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JSZC-320585-CJZB-G2026-0048</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影像设备维保服务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5"/>
              <w:spacing w:line="360" w:lineRule="auto"/>
              <w:rPr>
                <w:rStyle w:val="1011"/>
                <w:rFonts w:ascii="宋体" w:hAnsi="宋体" w:cs="宋体"/>
                <w:bCs w:val="0"/>
                <w:spacing w:val="0"/>
                <w:sz w:val="21"/>
                <w:szCs w:val="21"/>
              </w:rPr>
            </w:pPr>
            <w:r>
              <w:rPr>
                <w:rStyle w:val="1011"/>
                <w:rFonts w:ascii="Wingdings" w:hAnsi="Wingdings" w:eastAsia="Wingdings" w:cs="Wingdings"/>
                <w:bCs w:val="0"/>
                <w:spacing w:val="0"/>
                <w:sz w:val="21"/>
                <w:szCs w:val="21"/>
              </w:rPr>
              <w:t xml:space="preserve">þ</w:t>
            </w:r>
            <w:r>
              <w:rPr>
                <w:rStyle w:val="1011"/>
                <w:rFonts w:hint="eastAsia" w:ascii="宋体" w:hAnsi="宋体" w:cs="宋体"/>
                <w:bCs w:val="0"/>
                <w:spacing w:val="0"/>
                <w:sz w:val="21"/>
                <w:szCs w:val="21"/>
              </w:rPr>
              <w:t xml:space="preserve">不需提交，招标文件中有关投标保证金的规定均不适用。</w:t>
            </w:r>
            <w:r/>
          </w:p>
          <w:p>
            <w:pPr>
              <w:pStyle w:val="945"/>
              <w:spacing w:line="360" w:lineRule="auto"/>
              <w:rPr>
                <w:rFonts w:ascii="宋体" w:hAnsi="宋体" w:cs="宋体"/>
                <w:sz w:val="18"/>
                <w:szCs w:val="18"/>
              </w:rPr>
            </w:pPr>
            <w:r>
              <w:rPr>
                <w:rStyle w:val="1011"/>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1"/>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0512-65238816  </w:t>
            </w:r>
            <w:r>
              <w:rPr>
                <w:rFonts w:hint="eastAsia" w:ascii="宋体" w:hAnsi="宋体" w:cs="宋体"/>
                <w:szCs w:val="21"/>
              </w:rPr>
              <w:t xml:space="preserve">邮箱：</w:t>
            </w:r>
            <w:r>
              <w:rPr>
                <w:rFonts w:hint="eastAsia" w:ascii="宋体" w:hAnsi="宋体" w:cs="宋体"/>
                <w:szCs w:val="21"/>
              </w:rPr>
              <w:t xml:space="preserve">szcjzb@163.com</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太仓市中医医院</w:t>
            </w:r>
            <w:r/>
          </w:p>
          <w:p>
            <w:pPr>
              <w:spacing w:line="360" w:lineRule="auto"/>
              <w:rPr>
                <w:lang w:val="zh-CN"/>
              </w:rPr>
            </w:pPr>
            <w:r>
              <w:rPr>
                <w:rFonts w:hint="eastAsia" w:ascii="宋体" w:hAnsi="宋体" w:cs="宋体"/>
                <w:bCs/>
                <w:szCs w:val="21"/>
              </w:rPr>
              <w:t xml:space="preserve">联系人：周彩虹</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0512-53728002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w:t>
            </w:r>
            <w:r>
              <w:rPr>
                <w:rFonts w:ascii="宋体" w:hAnsi="宋体" w:cs="宋体"/>
                <w:szCs w:val="21"/>
              </w:rPr>
              <w:t xml:space="preserve">13:30</w:t>
            </w:r>
            <w:r>
              <w:rPr>
                <w:rFonts w:hint="eastAsia" w:ascii="宋体" w:hAnsi="宋体" w:cs="宋体"/>
                <w:szCs w:val="21"/>
              </w:rPr>
              <w:t xml:space="preserve">（北京时间）</w:t>
            </w:r>
            <w:r/>
          </w:p>
          <w:p>
            <w:pPr>
              <w:pStyle w:val="942"/>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w:t>
            </w:r>
            <w:r>
              <w:rPr>
                <w:rFonts w:ascii="宋体" w:hAnsi="宋体" w:cs="宋体"/>
                <w:szCs w:val="21"/>
              </w:rPr>
              <w:t xml:space="preserve">13:30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w:t>
            </w:r>
            <w:r>
              <w:rPr>
                <w:rFonts w:ascii="宋体" w:hAnsi="宋体" w:cs="宋体"/>
                <w:szCs w:val="21"/>
              </w:rPr>
              <w:t xml:space="preserve">13:30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太仓市陆渡街道万金北路</w:t>
            </w:r>
            <w:r>
              <w:rPr>
                <w:rFonts w:hint="eastAsia" w:ascii="宋体" w:hAnsi="宋体" w:cs="宋体"/>
                <w:szCs w:val="21"/>
              </w:rPr>
              <w:t xml:space="preserve">88</w:t>
            </w:r>
            <w:r>
              <w:rPr>
                <w:rFonts w:hint="eastAsia" w:ascii="宋体" w:hAnsi="宋体" w:cs="宋体"/>
                <w:szCs w:val="21"/>
              </w:rPr>
              <w:t xml:space="preserve">号</w:t>
            </w:r>
            <w:r>
              <w:rPr>
                <w:rFonts w:hint="eastAsia" w:ascii="宋体" w:hAnsi="宋体" w:cs="宋体"/>
                <w:szCs w:val="21"/>
              </w:rPr>
              <w:t xml:space="preserve">4</w:t>
            </w:r>
            <w:r>
              <w:rPr>
                <w:rFonts w:hint="eastAsia" w:ascii="宋体" w:hAnsi="宋体" w:cs="宋体"/>
                <w:szCs w:val="21"/>
              </w:rPr>
              <w:t xml:space="preserve">栋</w:t>
            </w:r>
            <w:r>
              <w:rPr>
                <w:rFonts w:hint="eastAsia" w:ascii="宋体" w:hAnsi="宋体" w:cs="宋体"/>
                <w:szCs w:val="21"/>
              </w:rPr>
              <w:t xml:space="preserve">2</w:t>
            </w:r>
            <w:r>
              <w:rPr>
                <w:rFonts w:hint="eastAsia" w:ascii="宋体" w:hAnsi="宋体" w:cs="宋体"/>
                <w:szCs w:val="21"/>
              </w:rPr>
              <w:t xml:space="preserve">楼评标区</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7"/>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7"/>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bookmarkStart w:id="4" w:name="_GoBack"/>
            <w:r/>
            <w:bookmarkEnd w:id="4"/>
            <w:r>
              <w:rPr>
                <w:rFonts w:hint="eastAsia" w:ascii="宋体" w:hAnsi="宋体" w:cs="宋体"/>
              </w:rPr>
            </w:r>
            <w:r>
              <w:rPr>
                <w:rFonts w:hint="eastAsia" w:ascii="宋体" w:hAnsi="宋体" w:cs="宋体"/>
              </w:rPr>
              <w:t xml:space="preserve">代理</w:t>
            </w:r>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bookmarkStart w:id="5" w:name="OLE_LINK4"/>
            <w:r/>
            <w:bookmarkStart w:id="6" w:name="OLE_LINK3"/>
            <w:r>
              <w:rPr>
                <w:rFonts w:hint="eastAsia" w:ascii="宋体" w:hAnsi="宋体" w:cs="宋体"/>
              </w:rPr>
              <w:t xml:space="preserve">由采购人支付</w:t>
            </w:r>
            <w:r>
              <w:rPr>
                <w:rFonts w:hint="eastAsia" w:ascii="宋体" w:hAnsi="宋体" w:cs="宋体"/>
              </w:rPr>
              <w:t xml:space="preserve">。</w:t>
            </w:r>
            <w:bookmarkEnd w:id="5"/>
            <w:r/>
            <w:bookmarkEnd w:id="6"/>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w:t>
            </w:r>
            <w:r>
              <w:rPr>
                <w:rFonts w:hint="eastAsia" w:ascii="宋体" w:hAnsi="宋体" w:cs="宋体"/>
              </w:rPr>
              <w:t xml:space="preserve">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w:t>
            </w:r>
            <w:r>
              <w:rPr>
                <w:rFonts w:hint="eastAsia" w:ascii="宋体" w:hAnsi="宋体" w:cs="宋体"/>
              </w:rPr>
              <w:t xml:space="preserve">代理</w:t>
            </w:r>
            <w:r/>
            <w:r>
              <w:rPr>
                <w:rFonts w:hint="eastAsia" w:ascii="宋体" w:hAnsi="宋体" w:cs="宋体"/>
              </w:rPr>
              <w:t xml:space="preserve">服务费人民币贰万贰仟壹佰伍拾元整。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bookmarkStart w:id="7" w:name="_Hlk228978365"/>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专家评审费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由采购人按实支付。</w:t>
            </w:r>
            <w:bookmarkEnd w:id="7"/>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r>
            <w:r>
              <w:rPr>
                <w:rFonts w:hint="eastAsia" w:ascii="宋体" w:hAnsi="宋体" w:cs="宋体"/>
              </w:rPr>
              <w:t xml:space="preserve">代理</w:t>
            </w:r>
            <w:r/>
            <w:r>
              <w:rPr>
                <w:rFonts w:hint="eastAsia" w:ascii="宋体" w:hAnsi="宋体" w:cs="宋体"/>
              </w:rPr>
              <w:t xml:space="preserve">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4"/>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评标办法及评分标准</w:t>
      </w:r>
      <w:r/>
    </w:p>
    <w:p>
      <w:pPr>
        <w:pStyle w:val="950"/>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合同特殊条款</w:t>
      </w:r>
      <w:r/>
    </w:p>
    <w:p>
      <w:pPr>
        <w:pStyle w:val="950"/>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第一章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8"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影像设备维保服务</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6</w:t>
      </w:r>
      <w:r>
        <w:rPr>
          <w:rFonts w:hint="eastAsia" w:ascii="宋体" w:hAnsi="宋体" w:cs="宋体"/>
          <w:szCs w:val="21"/>
          <w:u w:val="single"/>
        </w:rPr>
        <w:t xml:space="preserve">月</w:t>
      </w:r>
      <w:r>
        <w:rPr>
          <w:rFonts w:hint="eastAsia" w:ascii="宋体" w:hAnsi="宋体" w:cs="宋体"/>
          <w:szCs w:val="21"/>
          <w:u w:val="single"/>
        </w:rPr>
        <w:t xml:space="preserve">1</w:t>
      </w:r>
      <w:r>
        <w:rPr>
          <w:rFonts w:hint="eastAsia" w:ascii="宋体" w:hAnsi="宋体" w:cs="宋体"/>
          <w:szCs w:val="21"/>
          <w:u w:val="single"/>
        </w:rPr>
        <w:t xml:space="preserve">日</w:t>
      </w:r>
      <w:r>
        <w:rPr>
          <w:rFonts w:ascii="宋体" w:hAnsi="宋体" w:cs="宋体"/>
          <w:szCs w:val="21"/>
          <w:u w:val="single"/>
        </w:rPr>
        <w:t xml:space="preserve">13:30</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9" w:name="_Toc28359079"/>
      <w:r/>
      <w:bookmarkStart w:id="10" w:name="_Toc35393621"/>
      <w:r/>
      <w:bookmarkStart w:id="11" w:name="_Toc35393790"/>
      <w:r/>
      <w:bookmarkStart w:id="12" w:name="_Toc28359002"/>
      <w:r/>
      <w:bookmarkStart w:id="13" w:name="_Hlk24379207"/>
      <w:r>
        <w:rPr>
          <w:rFonts w:hint="eastAsia" w:ascii="宋体" w:hAnsi="宋体" w:cs="宋体"/>
          <w:b/>
          <w:szCs w:val="21"/>
        </w:rPr>
        <w:t xml:space="preserve">一、项目基本情况</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JSZC-320585-CJZB-G2026-0048</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项目名称：影像设备维保服务</w:t>
      </w:r>
      <w:bookmarkEnd w:id="13"/>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w:t>
      </w:r>
      <w:r>
        <w:rPr>
          <w:rFonts w:hint="eastAsia" w:ascii="宋体" w:hAnsi="宋体" w:cs="宋体"/>
        </w:rPr>
        <w:t xml:space="preserve">人民币壹佰陆拾伍万元整（￥</w:t>
      </w:r>
      <w:r>
        <w:rPr>
          <w:rFonts w:hint="eastAsia" w:ascii="宋体" w:hAnsi="宋体" w:cs="宋体"/>
        </w:rPr>
        <w:t xml:space="preserve">1650000.00</w:t>
      </w:r>
      <w:r>
        <w:rPr>
          <w:rFonts w:hint="eastAsia" w:ascii="宋体" w:hAnsi="宋体" w:cs="宋体"/>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w:t>
      </w:r>
      <w:r>
        <w:rPr>
          <w:rFonts w:hint="eastAsia" w:ascii="宋体" w:hAnsi="宋体" w:cs="宋体"/>
        </w:rPr>
        <w:t xml:space="preserve">壹佰陆拾贰万伍仟零伍拾</w:t>
      </w:r>
      <w:r>
        <w:rPr>
          <w:rFonts w:hint="eastAsia" w:ascii="宋体" w:hAnsi="宋体" w:cs="宋体"/>
        </w:rPr>
        <w:t xml:space="preserve">元整（￥</w:t>
      </w:r>
      <w:r>
        <w:rPr>
          <w:rFonts w:hint="eastAsia" w:ascii="宋体" w:hAnsi="宋体" w:cs="宋体"/>
        </w:rPr>
        <w:t xml:space="preserve">1625050</w:t>
      </w:r>
      <w:r>
        <w:rPr>
          <w:rFonts w:hint="eastAsia" w:ascii="宋体" w:hAnsi="宋体" w:cs="宋体"/>
        </w:rPr>
        <w:t xml:space="preserve">.00</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采购需求：本次项目为太仓市中医医院飞利浦</w:t>
      </w:r>
      <w:r>
        <w:rPr>
          <w:rFonts w:hint="eastAsia" w:ascii="宋体" w:hAnsi="宋体" w:cs="宋体"/>
          <w:szCs w:val="21"/>
        </w:rPr>
        <w:t xml:space="preserve">Incisive CT</w:t>
      </w:r>
      <w:r>
        <w:rPr>
          <w:rFonts w:hint="eastAsia" w:ascii="宋体" w:hAnsi="宋体" w:cs="宋体"/>
          <w:szCs w:val="21"/>
        </w:rPr>
        <w:t xml:space="preserve">的维修保养服务，供应商必须按国家、行业的标准及招标文件的要求对项目内的设备进行系统的、全面的检测、维护及保养，以保证该设备的高效、正常运作</w:t>
      </w:r>
      <w:r>
        <w:rPr>
          <w:rFonts w:hint="eastAsia" w:ascii="宋体" w:hAnsi="宋体" w:cs="宋体"/>
        </w:rPr>
        <w:t xml:space="preserve">。</w:t>
      </w:r>
      <w:r/>
    </w:p>
    <w:p>
      <w:pPr>
        <w:ind w:firstLine="420"/>
        <w:spacing w:line="360" w:lineRule="auto"/>
        <w:rPr>
          <w:rFonts w:ascii="宋体" w:hAnsi="宋体" w:cs="宋体"/>
          <w:szCs w:val="21"/>
        </w:rPr>
      </w:pPr>
      <w:r/>
      <w:bookmarkStart w:id="14" w:name="_Toc28359003"/>
      <w:r/>
      <w:bookmarkStart w:id="15" w:name="_Toc28359080"/>
      <w:r/>
      <w:bookmarkStart w:id="16" w:name="_Toc35393791"/>
      <w:r/>
      <w:bookmarkStart w:id="17" w:name="_Toc35393622"/>
      <w:r>
        <w:rPr>
          <w:rFonts w:hint="eastAsia" w:ascii="宋体" w:hAnsi="宋体" w:cs="宋体"/>
          <w:szCs w:val="21"/>
        </w:rPr>
        <w:t xml:space="preserve">5.</w:t>
      </w:r>
      <w:r>
        <w:rPr>
          <w:rFonts w:hint="eastAsia" w:ascii="宋体" w:hAnsi="宋体" w:cs="宋体"/>
          <w:szCs w:val="21"/>
        </w:rPr>
        <w:t xml:space="preserve">合同履行期限：三年，具体日期按合同约定。</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4"/>
      <w:r/>
      <w:bookmarkEnd w:id="15"/>
      <w:r/>
      <w:bookmarkEnd w:id="16"/>
      <w:r/>
      <w:bookmarkEnd w:id="1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8" w:name="_Toc28359081"/>
      <w:r/>
      <w:bookmarkStart w:id="19"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cs="宋体"/>
          <w:b/>
          <w:bCs/>
          <w:szCs w:val="21"/>
        </w:rPr>
        <w:t xml:space="preserve">本项目所属行业为其他未列明行业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w:t>
      </w:r>
      <w:r>
        <w:rPr>
          <w:rFonts w:hint="eastAsia" w:ascii="宋体" w:hAnsi="宋体" w:cs="宋体"/>
          <w:szCs w:val="21"/>
        </w:rPr>
        <w:t xml:space="preserve">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rPr>
      </w:pPr>
      <w:r>
        <w:rPr>
          <w:rFonts w:hint="eastAsia" w:ascii="宋体" w:hAnsi="宋体" w:cs="宋体"/>
          <w:szCs w:val="21"/>
        </w:rPr>
        <w:t xml:space="preserve">7.</w:t>
      </w:r>
      <w:r>
        <w:rPr>
          <w:rFonts w:hint="eastAsia" w:ascii="宋体" w:hAnsi="宋体" w:cs="宋体"/>
          <w:szCs w:val="21"/>
        </w:rPr>
        <w:t xml:space="preserve">本项目的特定资格要求：无。</w:t>
      </w:r>
      <w:r/>
    </w:p>
    <w:p>
      <w:pPr>
        <w:ind w:firstLine="422"/>
        <w:spacing w:line="360" w:lineRule="auto"/>
        <w:rPr>
          <w:rFonts w:ascii="宋体" w:hAnsi="宋体" w:cs="宋体"/>
          <w:b/>
          <w:szCs w:val="21"/>
        </w:rPr>
      </w:pPr>
      <w:r/>
      <w:bookmarkStart w:id="20" w:name="_Toc35393792"/>
      <w:r/>
      <w:bookmarkStart w:id="21" w:name="_Toc35393623"/>
      <w:r>
        <w:rPr>
          <w:rFonts w:hint="eastAsia" w:ascii="宋体" w:hAnsi="宋体" w:cs="宋体"/>
          <w:b/>
          <w:szCs w:val="21"/>
        </w:rPr>
        <w:t xml:space="preserve">三、</w:t>
      </w:r>
      <w:bookmarkEnd w:id="18"/>
      <w:r/>
      <w:bookmarkEnd w:id="19"/>
      <w:r/>
      <w:bookmarkEnd w:id="20"/>
      <w:r/>
      <w:bookmarkEnd w:id="21"/>
      <w:r>
        <w:rPr>
          <w:rFonts w:hint="eastAsia" w:ascii="宋体" w:hAnsi="宋体" w:cs="宋体"/>
          <w:b/>
          <w:szCs w:val="21"/>
        </w:rPr>
        <w:t xml:space="preserve">招标文件</w:t>
      </w:r>
      <w:r>
        <w:rPr>
          <w:rFonts w:hint="eastAsia" w:ascii="宋体" w:hAnsi="宋体" w:cs="宋体"/>
          <w:b/>
          <w:szCs w:val="21"/>
        </w:rPr>
        <w:t xml:space="preserve">的获取</w:t>
      </w:r>
      <w:r/>
    </w:p>
    <w:p>
      <w:pPr>
        <w:ind w:firstLine="420"/>
        <w:spacing w:line="360" w:lineRule="auto"/>
        <w:rPr>
          <w:rFonts w:ascii="宋体" w:hAnsi="宋体" w:cs="宋体"/>
          <w:szCs w:val="21"/>
          <w:shd w:val="clear" w:color="auto" w:fill="ffffff"/>
        </w:rPr>
      </w:pPr>
      <w:r/>
      <w:bookmarkStart w:id="22" w:name="_Toc28359005"/>
      <w:r/>
      <w:bookmarkStart w:id="23" w:name="_Toc28359082"/>
      <w:r/>
      <w:bookmarkStart w:id="24" w:name="_Toc35393793"/>
      <w:r/>
      <w:bookmarkStart w:id="25"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w:t>
      </w:r>
      <w:r>
        <w:rPr>
          <w:rFonts w:hint="eastAsia" w:ascii="宋体" w:hAnsi="宋体" w:cs="宋体"/>
          <w:szCs w:val="21"/>
        </w:rPr>
        <w:t xml:space="preserve">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w:t>
      </w:r>
      <w:r>
        <w:rPr>
          <w:rFonts w:hint="eastAsia" w:ascii="宋体" w:hAnsi="宋体" w:cs="宋体"/>
          <w:szCs w:val="21"/>
        </w:rPr>
        <w:t xml:space="preserve">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22"/>
      <w:r/>
      <w:bookmarkEnd w:id="23"/>
      <w:r>
        <w:rPr>
          <w:rFonts w:hint="eastAsia" w:ascii="宋体" w:hAnsi="宋体" w:cs="宋体"/>
          <w:b/>
          <w:szCs w:val="21"/>
        </w:rPr>
        <w:t xml:space="preserve">截止时间、开标时间和地点</w:t>
      </w:r>
      <w:bookmarkEnd w:id="24"/>
      <w:r/>
      <w:bookmarkEnd w:id="25"/>
      <w:r/>
      <w:r/>
    </w:p>
    <w:p>
      <w:pPr>
        <w:pStyle w:val="936"/>
        <w:spacing w:line="360" w:lineRule="auto"/>
        <w:rPr>
          <w:rFonts w:ascii="宋体" w:hAnsi="宋体" w:eastAsia="宋体" w:cs="宋体"/>
          <w:sz w:val="21"/>
          <w:szCs w:val="21"/>
        </w:rPr>
      </w:pPr>
      <w:r/>
      <w:bookmarkStart w:id="26" w:name="_Toc28359007"/>
      <w:r/>
      <w:bookmarkStart w:id="27" w:name="_Toc35393794"/>
      <w:r/>
      <w:bookmarkStart w:id="28" w:name="_Toc35393625"/>
      <w:r/>
      <w:bookmarkStart w:id="29"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1</w:t>
      </w:r>
      <w:r>
        <w:rPr>
          <w:rFonts w:hint="eastAsia" w:ascii="宋体" w:hAnsi="宋体" w:eastAsia="宋体" w:cs="宋体"/>
          <w:sz w:val="21"/>
          <w:szCs w:val="21"/>
        </w:rPr>
        <w:t xml:space="preserve">日</w:t>
      </w:r>
      <w:r>
        <w:rPr>
          <w:rFonts w:ascii="宋体" w:hAnsi="宋体" w:eastAsia="宋体" w:cs="宋体"/>
          <w:sz w:val="21"/>
          <w:szCs w:val="21"/>
        </w:rPr>
        <w:t xml:space="preserve">13:30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1</w:t>
      </w:r>
      <w:r>
        <w:rPr>
          <w:rFonts w:hint="eastAsia" w:ascii="宋体" w:hAnsi="宋体" w:eastAsia="宋体" w:cs="宋体"/>
          <w:sz w:val="21"/>
          <w:szCs w:val="21"/>
        </w:rPr>
        <w:t xml:space="preserve">日</w:t>
      </w:r>
      <w:r>
        <w:rPr>
          <w:rFonts w:ascii="宋体" w:hAnsi="宋体" w:eastAsia="宋体" w:cs="宋体"/>
          <w:sz w:val="21"/>
          <w:szCs w:val="21"/>
        </w:rPr>
        <w:t xml:space="preserve">13:30</w:t>
      </w:r>
      <w:r>
        <w:rPr>
          <w:rFonts w:hint="eastAsia" w:ascii="宋体" w:hAnsi="宋体" w:eastAsia="宋体" w:cs="宋体"/>
          <w:sz w:val="21"/>
          <w:szCs w:val="21"/>
        </w:rPr>
        <w:t xml:space="preserve">（北京时间）；</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w:t>
      </w:r>
      <w:r>
        <w:rPr>
          <w:rFonts w:hint="eastAsia" w:ascii="宋体" w:hAnsi="宋体" w:eastAsia="宋体" w:cs="宋体"/>
          <w:sz w:val="21"/>
          <w:szCs w:val="21"/>
        </w:rPr>
        <w:t xml:space="preserve">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6"/>
      <w:r/>
      <w:bookmarkEnd w:id="27"/>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30" w:name="_Toc35393795"/>
      <w:r/>
      <w:bookmarkStart w:id="31" w:name="_Toc35393626"/>
      <w:r>
        <w:rPr>
          <w:rFonts w:hint="eastAsia" w:ascii="宋体" w:hAnsi="宋体" w:cs="宋体"/>
          <w:b/>
          <w:szCs w:val="21"/>
        </w:rPr>
        <w:t xml:space="preserve">其他补充事宜</w:t>
      </w:r>
      <w:bookmarkEnd w:id="30"/>
      <w:r/>
      <w:bookmarkEnd w:id="3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政府采购监督电话：</w:t>
      </w:r>
      <w:r>
        <w:rPr>
          <w:rFonts w:hint="eastAsia" w:ascii="宋体" w:hAnsi="宋体" w:cs="宋体"/>
          <w:szCs w:val="21"/>
        </w:rPr>
        <w:t xml:space="preserve">0512-53512539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政府采购履约资金扶持政策：中标供应商可凭政府采购合同办理融资贷款，详情请见江苏政府采购网“政采贷”专栏。</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bookmarkStart w:id="32" w:name="_Toc35393796"/>
      <w:r/>
      <w:bookmarkStart w:id="33" w:name="_Toc28359085"/>
      <w:r/>
      <w:bookmarkStart w:id="34" w:name="_Toc28359008"/>
      <w:r/>
      <w:bookmarkStart w:id="35" w:name="_Toc35393627"/>
      <w:r>
        <w:rPr>
          <w:rFonts w:hint="eastAsia" w:ascii="宋体" w:hAnsi="宋体" w:cs="宋体"/>
          <w:b/>
          <w:szCs w:val="21"/>
        </w:rPr>
        <w:t xml:space="preserve">七、对本次招标提出询问，请按以下方式联系。</w:t>
      </w:r>
      <w:bookmarkEnd w:id="32"/>
      <w:r/>
      <w:bookmarkEnd w:id="33"/>
      <w:r/>
      <w:bookmarkEnd w:id="34"/>
      <w:r/>
      <w:bookmarkEnd w:id="35"/>
      <w:r/>
      <w:r/>
    </w:p>
    <w:p>
      <w:pPr>
        <w:ind w:firstLine="420"/>
        <w:jc w:val="left"/>
        <w:spacing w:line="360" w:lineRule="auto"/>
        <w:widowControl/>
        <w:rPr>
          <w:rFonts w:ascii="宋体" w:hAnsi="宋体" w:cs="宋体"/>
          <w:szCs w:val="21"/>
        </w:rPr>
      </w:pPr>
      <w:r/>
      <w:bookmarkStart w:id="36" w:name="_Toc28359075"/>
      <w:r/>
      <w:bookmarkStart w:id="37" w:name="_Toc28358998"/>
      <w:r/>
      <w:bookmarkStart w:id="38" w:name="_Toc35393617"/>
      <w:r/>
      <w:bookmarkStart w:id="39" w:name="_Toc35393786"/>
      <w:r>
        <w:rPr>
          <w:rFonts w:hint="eastAsia" w:ascii="宋体" w:hAnsi="宋体" w:cs="宋体"/>
          <w:szCs w:val="21"/>
        </w:rPr>
        <w:t xml:space="preserve">1</w:t>
      </w:r>
      <w:r>
        <w:rPr>
          <w:rFonts w:hint="eastAsia" w:ascii="宋体" w:hAnsi="宋体" w:cs="宋体"/>
          <w:szCs w:val="21"/>
        </w:rPr>
        <w:t xml:space="preserve">、采购单位信息</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w:t>
      </w:r>
      <w:r>
        <w:rPr>
          <w:rFonts w:hint="eastAsia" w:ascii="宋体" w:hAnsi="宋体" w:cs="Arial"/>
          <w:szCs w:val="21"/>
        </w:rPr>
        <w:t xml:space="preserve">太仓市中医医院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址：太仓市城厢镇人民南路</w:t>
      </w:r>
      <w:r>
        <w:rPr>
          <w:rFonts w:hint="eastAsia" w:ascii="宋体" w:hAnsi="宋体" w:cs="宋体"/>
          <w:szCs w:val="21"/>
        </w:rPr>
        <w:t xml:space="preserve">140</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人：周彩虹</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0512-53728202</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 </w:t>
      </w:r>
      <w:bookmarkEnd w:id="8"/>
      <w:r/>
      <w:r/>
    </w:p>
    <w:p>
      <w:pPr>
        <w:pStyle w:val="950"/>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第二章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w:t>
      </w:r>
      <w:r>
        <w:rPr>
          <w:rFonts w:hint="eastAsia" w:ascii="宋体" w:hAnsi="宋体" w:cs="宋体"/>
          <w:szCs w:val="21"/>
          <w:lang w:val="zh-CN"/>
        </w:rPr>
        <w:t xml:space="preserve">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w:t>
      </w:r>
      <w:r>
        <w:rPr>
          <w:rFonts w:hint="eastAsia" w:ascii="宋体" w:hAnsi="宋体" w:cs="宋体"/>
          <w:szCs w:val="21"/>
          <w:lang w:val="zh-CN"/>
        </w:rPr>
        <w:t xml:space="preserve">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6"/>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w:t>
      </w:r>
      <w:r>
        <w:rPr>
          <w:rFonts w:hint="eastAsia" w:ascii="宋体" w:hAnsi="宋体" w:eastAsia="宋体" w:cs="宋体"/>
          <w:sz w:val="21"/>
        </w:rPr>
        <w:t xml:space="preserve">车旅费用、律师费用等。</w:t>
      </w:r>
      <w:r/>
    </w:p>
    <w:p>
      <w:pPr>
        <w:pStyle w:val="936"/>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6"/>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w:t>
      </w:r>
      <w:r/>
    </w:p>
    <w:p>
      <w:pPr>
        <w:ind w:firstLine="420"/>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w:t>
      </w:r>
      <w:r>
        <w:rPr>
          <w:rFonts w:hint="eastAsia" w:ascii="宋体" w:hAnsi="宋体" w:cs="宋体"/>
          <w:szCs w:val="21"/>
        </w:rPr>
        <w:t xml:space="preserve">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w:t>
      </w:r>
      <w:r>
        <w:rPr>
          <w:rFonts w:hint="eastAsia" w:ascii="宋体" w:hAnsi="宋体" w:cs="宋体"/>
        </w:rPr>
        <w:t xml:space="preserve">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w:t>
      </w:r>
      <w:r>
        <w:rPr>
          <w:rFonts w:hint="eastAsia" w:ascii="宋体" w:hAnsi="宋体" w:cs="宋体"/>
        </w:rPr>
        <w:t xml:space="preserve">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勘察现场（本项目不涉及）：</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w:t>
      </w:r>
      <w:r>
        <w:rPr>
          <w:rFonts w:hint="eastAsia" w:ascii="宋体" w:hAnsi="宋体" w:cs="宋体"/>
          <w:szCs w:val="21"/>
          <w:lang w:val="zh-CN"/>
        </w:rPr>
        <w:t xml:space="preserve">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6"/>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年度）财务审计报告或最近一期财务报表（</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月至今任意一期）</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cs="宋体"/>
          <w:bCs/>
          <w:szCs w:val="21"/>
        </w:rPr>
        <w:t xml:space="preserve">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提供</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lang w:val="zh-CN"/>
        </w:rPr>
        <w:t xml:space="preserve">其它有关资格证明文件（</w:t>
      </w:r>
      <w:r>
        <w:rPr>
          <w:rFonts w:hint="eastAsia" w:ascii="宋体" w:hAnsi="宋体" w:cs="宋体"/>
          <w:szCs w:val="21"/>
        </w:rPr>
        <w:t xml:space="preserve">如有）；</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服务条款偏离表；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12.5.4</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12.5.6</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有关符合性证明的文件（如招标文件中要求的相关承诺等）；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综合评审文件（具体按照系统模块要求提供）</w:t>
      </w:r>
      <w:r/>
    </w:p>
    <w:p>
      <w:pPr>
        <w:ind w:firstLine="420"/>
        <w:spacing w:line="360" w:lineRule="auto"/>
        <w:rPr>
          <w:rFonts w:ascii="宋体" w:hAnsi="宋体" w:cs="宋体"/>
          <w:lang w:val="zh-CN"/>
        </w:rPr>
      </w:pPr>
      <w:r>
        <w:rPr>
          <w:rFonts w:hint="eastAsia" w:ascii="宋体" w:hAnsi="宋体" w:cs="宋体"/>
        </w:rPr>
        <w:t xml:space="preserve">12.6.1</w:t>
      </w:r>
      <w:r>
        <w:rPr>
          <w:rFonts w:hint="eastAsia" w:ascii="宋体" w:hAnsi="宋体" w:cs="宋体"/>
        </w:rPr>
        <w:t xml:space="preserve">针对本项目的服务方案；</w:t>
      </w:r>
      <w:r/>
    </w:p>
    <w:p>
      <w:pPr>
        <w:ind w:firstLine="420"/>
        <w:spacing w:line="360" w:lineRule="auto"/>
        <w:rPr>
          <w:rFonts w:ascii="宋体" w:hAnsi="宋体" w:cs="宋体"/>
        </w:rPr>
      </w:pPr>
      <w:r>
        <w:rPr>
          <w:rFonts w:hint="eastAsia" w:ascii="宋体" w:hAnsi="宋体" w:cs="宋体"/>
        </w:rPr>
        <w:t xml:space="preserve">12.6.2</w:t>
      </w:r>
      <w:r>
        <w:rPr>
          <w:rFonts w:hint="eastAsia" w:ascii="宋体" w:hAnsi="宋体" w:cs="宋体"/>
        </w:rPr>
        <w:t xml:space="preserve">拟投入项目设备配置；</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针对本项目的人员配备表；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977"/>
        <w:ind w:firstLine="430"/>
        <w:spacing w:line="360" w:lineRule="auto"/>
        <w:rPr>
          <w:rFonts w:ascii="宋体" w:hAnsi="宋体" w:cs="宋体"/>
          <w:b/>
          <w:bCs/>
          <w:szCs w:val="21"/>
          <w:lang w:val="en-US"/>
        </w:rPr>
      </w:pPr>
      <w:r>
        <w:rPr>
          <w:rFonts w:hint="eastAsia" w:ascii="宋体" w:hAnsi="宋体" w:cs="宋体"/>
          <w:b/>
          <w:bCs/>
          <w:szCs w:val="21"/>
          <w:lang w:val="en-US"/>
        </w:rPr>
        <w:t xml:space="preserve">12.7.1</w:t>
      </w:r>
      <w:r>
        <w:rPr>
          <w:rFonts w:hint="eastAsia" w:ascii="宋体" w:hAnsi="宋体" w:cs="宋体"/>
          <w:szCs w:val="21"/>
          <w:lang w:val="en-US"/>
        </w:rPr>
        <w:t xml:space="preserve">供应商对其提供的产品出具《关于符合本国产品标准的声明函》（以下简称《声明函》）或财政部会同有关部门规定的有关证明文件（如涉及）。</w:t>
      </w:r>
      <w:r/>
    </w:p>
    <w:p>
      <w:pPr>
        <w:pStyle w:val="977"/>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7"/>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7"/>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7"/>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7"/>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w:t>
      </w:r>
      <w:r>
        <w:rPr>
          <w:rFonts w:hint="eastAsia" w:ascii="宋体" w:hAnsi="宋体" w:cs="宋体"/>
          <w:szCs w:val="21"/>
          <w:lang w:val="zh-CN"/>
        </w:rPr>
        <w:t xml:space="preserve">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w:t>
      </w:r>
      <w:r>
        <w:rPr>
          <w:rFonts w:hint="eastAsia" w:ascii="宋体" w:hAnsi="宋体" w:cs="宋体"/>
          <w:szCs w:val="21"/>
          <w:lang w:val="zh-CN"/>
        </w:rPr>
        <w:t xml:space="preserve">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w:t>
      </w:r>
      <w:r>
        <w:rPr>
          <w:rFonts w:hint="eastAsia" w:ascii="宋体" w:hAnsi="宋体" w:cs="宋体"/>
          <w:szCs w:val="21"/>
          <w:lang w:val="zh-CN"/>
        </w:rPr>
        <w:t xml:space="preserve">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7"/>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w:t>
      </w:r>
      <w:r>
        <w:rPr>
          <w:rFonts w:hint="eastAsia" w:ascii="宋体" w:hAnsi="宋体" w:cs="宋体"/>
          <w:b/>
          <w:bCs/>
          <w:szCs w:val="21"/>
          <w:lang w:val="en-US"/>
        </w:rPr>
        <w:t xml:space="preserve">时间前成功上传至“苏采云”系统，否则视为放弃参加该采购项目。</w:t>
      </w:r>
      <w:bookmarkStart w:id="40" w:name="_Toc25608"/>
      <w:r/>
      <w:bookmarkStart w:id="41"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7"/>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7"/>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6"/>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7"/>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cs="宋体"/>
          <w:szCs w:val="21"/>
          <w:lang w:val="zh-CN"/>
        </w:rPr>
        <w:t xml:space="preserve">《苏采云系统供应商操作手册》规定，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7"/>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w:t>
      </w:r>
      <w:r>
        <w:rPr>
          <w:rFonts w:hint="eastAsia" w:ascii="宋体" w:hAnsi="宋体" w:cs="宋体"/>
          <w:b/>
          <w:bCs/>
          <w:szCs w:val="21"/>
          <w:lang w:val="zh-CN"/>
        </w:rPr>
        <w:t xml:space="preserve">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w:t>
      </w:r>
      <w:r>
        <w:rPr>
          <w:rFonts w:hint="eastAsia" w:ascii="宋体" w:hAnsi="宋体" w:cs="宋体"/>
          <w:b/>
          <w:szCs w:val="21"/>
          <w:lang w:val="zh-CN"/>
        </w:rPr>
        <w:t xml:space="preserve">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w:t>
      </w:r>
      <w:r>
        <w:rPr>
          <w:rFonts w:hint="eastAsia" w:ascii="宋体" w:hAnsi="宋体" w:cs="宋体"/>
          <w:szCs w:val="21"/>
          <w:lang w:val="zh-CN"/>
        </w:rPr>
        <w:t xml:space="preserve">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w:t>
      </w:r>
      <w:r>
        <w:rPr>
          <w:rFonts w:hint="eastAsia" w:ascii="宋体" w:hAnsi="宋体" w:cs="宋体"/>
          <w:szCs w:val="21"/>
          <w:lang w:val="zh-CN"/>
        </w:rPr>
        <w:t xml:space="preserve">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w:t>
      </w:r>
      <w:r>
        <w:rPr>
          <w:rFonts w:hint="eastAsia" w:ascii="宋体" w:hAnsi="宋体" w:cs="宋体"/>
          <w:szCs w:val="21"/>
          <w:lang w:val="zh-CN"/>
        </w:rPr>
        <w:t xml:space="preserve">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w:t>
      </w:r>
      <w:r>
        <w:rPr>
          <w:rFonts w:hint="eastAsia" w:ascii="宋体" w:hAnsi="宋体" w:cs="宋体"/>
          <w:szCs w:val="21"/>
          <w:lang w:val="zh-CN"/>
        </w:rPr>
        <w:t xml:space="preserve">（报价表）为准；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w:t>
      </w:r>
      <w:r>
        <w:rPr>
          <w:rFonts w:hint="eastAsia" w:ascii="宋体" w:hAnsi="宋体" w:cs="宋体"/>
          <w:szCs w:val="21"/>
          <w:lang w:val="zh-CN"/>
        </w:rPr>
        <w:t xml:space="preserve">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w:t>
      </w:r>
      <w:r>
        <w:rPr>
          <w:rFonts w:hint="eastAsia" w:ascii="宋体" w:hAnsi="宋体" w:cs="宋体"/>
          <w:szCs w:val="21"/>
          <w:lang w:val="zh-CN"/>
        </w:rPr>
        <w:t xml:space="preserve">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w:t>
      </w:r>
      <w:r>
        <w:rPr>
          <w:rFonts w:hint="eastAsia" w:ascii="宋体" w:hAnsi="宋体" w:cs="宋体"/>
          <w:szCs w:val="21"/>
          <w:lang w:val="zh-CN"/>
        </w:rPr>
        <w:t xml:space="preserve">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采购人的委托向采购人推荐中标候选单位或根据采购人授权直接确定中标供应商。</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w:t>
      </w:r>
      <w:r>
        <w:rPr>
          <w:rFonts w:hint="eastAsia" w:ascii="宋体" w:hAnsi="宋体" w:cs="宋体"/>
          <w:szCs w:val="21"/>
          <w:lang w:val="zh-CN"/>
        </w:rPr>
        <w:t xml:space="preserve">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w:t>
      </w:r>
      <w:r>
        <w:rPr>
          <w:rFonts w:hint="eastAsia" w:ascii="宋体" w:hAnsi="宋体" w:cs="宋体"/>
          <w:szCs w:val="21"/>
          <w:lang w:val="zh-CN"/>
        </w:rPr>
        <w:t xml:space="preserve">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w:t>
      </w:r>
      <w:r>
        <w:rPr>
          <w:rFonts w:hint="eastAsia" w:ascii="宋体" w:hAnsi="宋体" w:eastAsia="宋体" w:cs="宋体"/>
          <w:sz w:val="21"/>
          <w:szCs w:val="21"/>
          <w:lang w:val="zh-CN"/>
        </w:rPr>
        <w:t xml:space="preserve">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6"/>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w:t>
      </w:r>
      <w:r>
        <w:rPr>
          <w:rFonts w:hint="eastAsia" w:ascii="宋体" w:hAnsi="宋体" w:eastAsia="宋体" w:cs="宋体"/>
          <w:sz w:val="21"/>
          <w:szCs w:val="21"/>
          <w:lang w:val="zh-CN"/>
        </w:rPr>
        <w:t xml:space="preserve">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代理服务费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由采购人支付</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6"/>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0"/>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第三章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9"/>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6"/>
        <w:spacing w:line="360" w:lineRule="auto"/>
        <w:rPr>
          <w:rFonts w:ascii="宋体" w:hAnsi="宋体" w:eastAsia="宋体" w:cs="宋体"/>
          <w:sz w:val="21"/>
        </w:rPr>
      </w:pPr>
      <w:r>
        <w:rPr>
          <w:rFonts w:ascii="宋体" w:hAnsi="宋体" w:eastAsia="宋体" w:cs="宋体"/>
          <w:sz w:val="21"/>
        </w:rPr>
      </w:r>
      <w:r/>
    </w:p>
    <w:p>
      <w:pPr>
        <w:pStyle w:val="93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5"/>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6"/>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21"/>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号</w:t>
      </w:r>
      <w:r>
        <w:rPr>
          <w:rFonts w:hint="eastAsia" w:hAnsi="宋体" w:eastAsia="宋体" w:cs="宋体"/>
          <w:sz w:val="21"/>
          <w:szCs w:val="21"/>
          <w:lang w:val="zh-CN"/>
        </w:rPr>
        <w:t xml:space="preserve">招标文件，经仔细阅读和研究，我们决定参加投标。</w:t>
      </w:r>
      <w:r/>
    </w:p>
    <w:p>
      <w:pPr>
        <w:pStyle w:val="1021"/>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服务工作，投标总报价包括但不限于设备维修维护费用、耗材费用、实施服务费、人员的工资、福利、食宿、交通、通信以及项目利润、税金以及在服务期内发生的所有费用。</w:t>
      </w:r>
      <w:r/>
    </w:p>
    <w:p>
      <w:pPr>
        <w:pStyle w:val="1021"/>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21"/>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21"/>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21"/>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21"/>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21"/>
        <w:ind w:firstLine="422"/>
        <w:spacing w:line="360" w:lineRule="auto"/>
        <w:rPr>
          <w:rFonts w:hAnsi="宋体" w:eastAsia="宋体" w:cs="宋体"/>
          <w:sz w:val="21"/>
          <w:szCs w:val="21"/>
        </w:rPr>
      </w:pPr>
      <w:r>
        <w:rPr>
          <w:rFonts w:hint="eastAsia" w:hAnsi="宋体" w:eastAsia="宋体" w:cs="宋体"/>
          <w:b/>
          <w:bCs/>
          <w:sz w:val="21"/>
          <w:szCs w:val="21"/>
        </w:rPr>
        <w:t xml:space="preserve">7</w:t>
      </w:r>
      <w:r>
        <w:rPr>
          <w:rFonts w:hint="eastAsia" w:hAnsi="宋体" w:eastAsia="宋体" w:cs="宋体"/>
          <w:b/>
          <w:bCs/>
          <w:sz w:val="21"/>
          <w:szCs w:val="21"/>
        </w:rPr>
        <w:t xml:space="preserve">.</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21"/>
        <w:ind w:firstLine="420"/>
        <w:spacing w:line="360" w:lineRule="auto"/>
        <w:rPr>
          <w:rFonts w:hAnsi="宋体" w:eastAsia="宋体" w:cs="宋体"/>
          <w:sz w:val="21"/>
        </w:rPr>
      </w:pPr>
      <w:r>
        <w:rPr>
          <w:rFonts w:hint="eastAsia" w:hAnsi="宋体" w:eastAsia="宋体" w:cs="宋体"/>
          <w:sz w:val="21"/>
          <w:szCs w:val="21"/>
        </w:rPr>
        <w:t xml:space="preserve">8</w:t>
      </w:r>
      <w:r>
        <w:rPr>
          <w:rFonts w:hint="eastAsia" w:hAnsi="宋体" w:eastAsia="宋体" w:cs="宋体"/>
          <w:sz w:val="21"/>
          <w:szCs w:val="21"/>
        </w:rPr>
        <w:t xml:space="preserve">.</w:t>
      </w:r>
      <w:r>
        <w:rPr>
          <w:rFonts w:hint="eastAsia" w:hAnsi="宋体" w:eastAsia="宋体" w:cs="宋体"/>
          <w:sz w:val="21"/>
          <w:szCs w:val="21"/>
        </w:rPr>
        <w:t xml:space="preserve">我们愿意按照《中华人民共和国民法典》履行自己应该承担的全部责任。</w:t>
      </w:r>
      <w:r/>
    </w:p>
    <w:p>
      <w:pPr>
        <w:pStyle w:val="1021"/>
        <w:ind w:firstLine="420"/>
        <w:spacing w:line="360" w:lineRule="auto"/>
        <w:rPr>
          <w:rFonts w:hAnsi="宋体" w:eastAsia="宋体" w:cs="宋体"/>
          <w:sz w:val="21"/>
        </w:rPr>
      </w:pPr>
      <w:r>
        <w:rPr>
          <w:rFonts w:hint="eastAsia" w:hAnsi="宋体" w:eastAsia="宋体" w:cs="宋体"/>
          <w:sz w:val="21"/>
        </w:rPr>
        <w:t xml:space="preserve">9</w:t>
      </w:r>
      <w:r>
        <w:rPr>
          <w:rFonts w:hint="eastAsia" w:hAnsi="宋体" w:eastAsia="宋体" w:cs="宋体"/>
          <w:sz w:val="21"/>
        </w:rPr>
        <w:t xml:space="preserve">.</w:t>
      </w:r>
      <w:r>
        <w:rPr>
          <w:rFonts w:hint="eastAsia" w:hAnsi="宋体" w:eastAsia="宋体" w:cs="宋体"/>
          <w:sz w:val="21"/>
        </w:rPr>
        <w:t xml:space="preserve">综合说明：</w:t>
      </w:r>
      <w:r/>
    </w:p>
    <w:p>
      <w:pPr>
        <w:pStyle w:val="102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2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2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2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21"/>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21"/>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21"/>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21"/>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21"/>
        <w:ind w:firstLine="420"/>
        <w:spacing w:line="360" w:lineRule="auto"/>
        <w:rPr>
          <w:rFonts w:hAnsi="宋体" w:eastAsia="宋体" w:cs="宋体"/>
          <w:sz w:val="21"/>
        </w:rPr>
      </w:pPr>
      <w:r>
        <w:rPr>
          <w:rFonts w:hint="eastAsia" w:hAnsi="宋体" w:eastAsia="宋体" w:cs="宋体"/>
          <w:sz w:val="21"/>
        </w:rPr>
        <w:t xml:space="preserve">邮箱地址：</w:t>
      </w:r>
      <w:r/>
    </w:p>
    <w:p>
      <w:pPr>
        <w:pStyle w:val="1021"/>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21"/>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037"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349"/>
        <w:gridCol w:w="2436"/>
        <w:gridCol w:w="2835"/>
        <w:gridCol w:w="2410"/>
        <w:gridCol w:w="7"/>
      </w:tblGrid>
      <w:tr>
        <w:trPr>
          <w:gridAfter w:val="1"/>
          <w:trHeight w:val="607"/>
        </w:trPr>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投标总价（元）</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gridAfter w:val="1"/>
          <w:trHeight w:val="501"/>
        </w:trPr>
        <w:tc>
          <w:tcPr>
            <w:tcBorders>
              <w:top w:val="single" w:color="auto" w:sz="4" w:space="0"/>
              <w:left w:val="single" w:color="auto" w:sz="4" w:space="0"/>
              <w:right w:val="single" w:color="auto" w:sz="4" w:space="0"/>
            </w:tcBorders>
            <w:tcW w:w="1349" w:type="dxa"/>
            <w:vAlign w:val="center"/>
            <w:textDirection w:val="lrTb"/>
            <w:noWrap w:val="false"/>
          </w:tcPr>
          <w:p>
            <w:pPr>
              <w:ind w:right="-107"/>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right w:val="single" w:color="auto" w:sz="4" w:space="0"/>
            </w:tcBorders>
            <w:tcW w:w="243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rHeight w:val="624"/>
        </w:trPr>
        <w:tc>
          <w:tcPr>
            <w:gridSpan w:val="2"/>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left"/>
              <w:spacing w:line="360" w:lineRule="auto"/>
              <w:rPr>
                <w:rFonts w:ascii="宋体" w:hAnsi="宋体"/>
              </w:rPr>
            </w:pPr>
            <w:r>
              <w:rPr>
                <w:rFonts w:hint="eastAsia" w:ascii="宋体" w:hAnsi="宋体"/>
              </w:rPr>
              <w:t xml:space="preserve">服务期限</w:t>
            </w:r>
            <w:r/>
          </w:p>
        </w:tc>
        <w:tc>
          <w:tcPr>
            <w:gridSpan w:val="3"/>
            <w:tcBorders>
              <w:top w:val="single" w:color="auto" w:sz="4" w:space="0"/>
              <w:left w:val="single" w:color="auto" w:sz="4" w:space="0"/>
              <w:bottom w:val="single" w:color="auto" w:sz="4" w:space="0"/>
              <w:right w:val="single" w:color="auto" w:sz="4" w:space="0"/>
            </w:tcBorders>
            <w:tcW w:w="5252" w:type="dxa"/>
            <w:vAlign w:val="center"/>
            <w:textDirection w:val="lrTb"/>
            <w:noWrap w:val="false"/>
          </w:tcPr>
          <w:p>
            <w:pPr>
              <w:jc w:val="left"/>
              <w:spacing w:line="360" w:lineRule="auto"/>
              <w:rPr>
                <w:rFonts w:ascii="宋体" w:hAnsi="宋体"/>
              </w:rPr>
            </w:pPr>
            <w:r>
              <w:rPr>
                <w:rFonts w:hint="eastAsia" w:ascii="宋体" w:hAnsi="宋体"/>
              </w:rPr>
              <w:t xml:space="preserve">三年</w:t>
            </w:r>
            <w:r/>
          </w:p>
        </w:tc>
      </w:tr>
      <w:tr>
        <w:trPr>
          <w:trHeight w:val="624"/>
        </w:trPr>
        <w:tc>
          <w:tcPr>
            <w:gridSpan w:val="2"/>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left"/>
              <w:spacing w:line="360" w:lineRule="auto"/>
              <w:rPr>
                <w:rFonts w:ascii="宋体" w:hAnsi="宋体"/>
              </w:rPr>
            </w:pPr>
            <w:r>
              <w:rPr>
                <w:rFonts w:hint="eastAsia"/>
              </w:rPr>
              <w:t xml:space="preserve">投标单位</w:t>
            </w:r>
            <w:r>
              <w:rPr>
                <w:lang w:val="zh-CN"/>
              </w:rPr>
              <w:t xml:space="preserve">是否为小</w:t>
            </w:r>
            <w:r>
              <w:rPr>
                <w:rFonts w:hint="eastAsia"/>
                <w:lang w:val="zh-CN"/>
              </w:rPr>
              <w:t xml:space="preserve">、</w:t>
            </w:r>
            <w:r>
              <w:rPr>
                <w:lang w:val="zh-CN"/>
              </w:rPr>
              <w:t xml:space="preserve">微企业</w:t>
            </w:r>
            <w:r>
              <w:rPr>
                <w:rFonts w:hint="eastAsia"/>
                <w:lang w:val="zh-CN"/>
              </w:rPr>
              <w:t xml:space="preserve">、</w:t>
            </w:r>
            <w:r>
              <w:rPr>
                <w:rFonts w:hint="eastAsia" w:ascii="宋体" w:hAnsi="宋体"/>
                <w:spacing w:val="6"/>
                <w:szCs w:val="21"/>
              </w:rPr>
              <w:t xml:space="preserve">残疾人福利性单位、监狱企业</w:t>
            </w:r>
            <w:r/>
          </w:p>
        </w:tc>
        <w:tc>
          <w:tcPr>
            <w:gridSpan w:val="3"/>
            <w:tcBorders>
              <w:top w:val="single" w:color="auto" w:sz="4" w:space="0"/>
              <w:left w:val="single" w:color="auto" w:sz="4" w:space="0"/>
              <w:bottom w:val="single" w:color="auto" w:sz="4" w:space="0"/>
              <w:right w:val="single" w:color="auto" w:sz="4" w:space="0"/>
            </w:tcBorders>
            <w:tcW w:w="5252" w:type="dxa"/>
            <w:vAlign w:val="center"/>
            <w:textDirection w:val="lrTb"/>
            <w:noWrap w:val="false"/>
          </w:tcPr>
          <w:p>
            <w:pPr>
              <w:jc w:val="left"/>
              <w:spacing w:line="360" w:lineRule="auto"/>
              <w:rPr>
                <w:lang w:val="zh-CN"/>
              </w:rPr>
            </w:pPr>
            <w:r>
              <w:rPr>
                <w:rFonts w:hint="eastAsia"/>
              </w:rPr>
              <w:t xml:space="preserve">□</w:t>
            </w:r>
            <w:r>
              <w:rPr>
                <w:lang w:val="zh-CN"/>
              </w:rPr>
              <w:t xml:space="preserve">小企业</w:t>
            </w:r>
            <w:r>
              <w:rPr>
                <w:rFonts w:hint="eastAsia"/>
              </w:rPr>
              <w:t xml:space="preserve">   </w:t>
            </w:r>
            <w:r>
              <w:rPr>
                <w:rFonts w:hint="eastAsia"/>
              </w:rPr>
              <w:t xml:space="preserve">□</w:t>
            </w:r>
            <w:r>
              <w:rPr>
                <w:lang w:val="zh-CN"/>
              </w:rPr>
              <w:t xml:space="preserve">微企业</w:t>
            </w:r>
            <w:r/>
          </w:p>
          <w:p>
            <w:pPr>
              <w:jc w:val="left"/>
              <w:spacing w:line="360" w:lineRule="auto"/>
              <w:rPr>
                <w:rFonts w:ascii="宋体" w:hAnsi="宋体"/>
              </w:rPr>
            </w:pPr>
            <w:r>
              <w:rPr>
                <w:rFonts w:hint="eastAsia"/>
              </w:rPr>
              <w:t xml:space="preserve">□</w:t>
            </w:r>
            <w:r>
              <w:rPr>
                <w:rFonts w:hint="eastAsia" w:ascii="宋体" w:hAnsi="宋体"/>
                <w:spacing w:val="6"/>
                <w:szCs w:val="21"/>
              </w:rPr>
              <w:t xml:space="preserve">残疾人福利性单位</w:t>
            </w:r>
            <w:r>
              <w:rPr>
                <w:rFonts w:hint="eastAsia"/>
              </w:rPr>
              <w:t xml:space="preserve">□</w:t>
            </w:r>
            <w:r>
              <w:rPr>
                <w:rFonts w:hint="eastAsia" w:ascii="宋体" w:hAnsi="宋体"/>
                <w:spacing w:val="6"/>
                <w:szCs w:val="21"/>
              </w:rPr>
              <w:t xml:space="preserve">监狱企业</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2" w:name="_Toc2583141"/>
      <w:r>
        <w:rPr>
          <w:rFonts w:hint="eastAsia" w:ascii="宋体" w:hAnsi="宋体" w:cs="宋体"/>
          <w:b/>
          <w:bCs/>
          <w:szCs w:val="21"/>
        </w:rPr>
        <w:t xml:space="preserve">格式</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0" w:type="auto"/>
        <w:tblLayout w:type="fixed"/>
        <w:tblLook w:val="04A0" w:firstRow="1" w:lastRow="0" w:firstColumn="1" w:lastColumn="0" w:noHBand="0" w:noVBand="1"/>
      </w:tblPr>
      <w:tblGrid>
        <w:gridCol w:w="828"/>
        <w:gridCol w:w="1912"/>
        <w:gridCol w:w="1898"/>
        <w:gridCol w:w="2003"/>
        <w:gridCol w:w="2827"/>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8"/>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9468" w:type="dxa"/>
            <w:textDirection w:val="lrTb"/>
            <w:noWrap w:val="false"/>
          </w:tcPr>
          <w:p>
            <w:pPr>
              <w:pStyle w:val="1018"/>
              <w:spacing w:line="360" w:lineRule="auto"/>
              <w:rPr>
                <w:rFonts w:hAnsi="宋体" w:eastAsia="宋体"/>
                <w:sz w:val="21"/>
                <w:szCs w:val="21"/>
              </w:rPr>
            </w:pPr>
            <w:r>
              <w:rPr>
                <w:rFonts w:hint="eastAsia" w:hAnsi="宋体" w:eastAsia="宋体"/>
                <w:sz w:val="21"/>
                <w:szCs w:val="21"/>
              </w:rPr>
              <w:t xml:space="preserve">投标合计金额（人民币大写）：￥：</w:t>
            </w:r>
            <w:r/>
          </w:p>
        </w:tc>
      </w:tr>
    </w:tbl>
    <w:p>
      <w:pPr>
        <w:pStyle w:val="1018"/>
        <w:ind w:firstLine="420"/>
        <w:spacing w:line="360" w:lineRule="auto"/>
        <w:rPr>
          <w:rFonts w:hAnsi="宋体" w:eastAsia="宋体"/>
          <w:sz w:val="21"/>
        </w:rPr>
      </w:pPr>
      <w:r>
        <w:rPr>
          <w:rFonts w:hint="eastAsia" w:hAnsi="宋体" w:eastAsia="宋体" w:cs="宋体"/>
          <w:sz w:val="21"/>
          <w:szCs w:val="21"/>
        </w:rPr>
        <w:t xml:space="preserve">注：</w:t>
      </w:r>
      <w:r>
        <w:rPr>
          <w:rFonts w:hint="eastAsia" w:hAnsi="宋体" w:eastAsia="宋体" w:cs="宋体"/>
          <w:sz w:val="21"/>
          <w:szCs w:val="21"/>
        </w:rPr>
        <w:t xml:space="preserve">1</w:t>
      </w:r>
      <w:r>
        <w:rPr>
          <w:rFonts w:hint="eastAsia" w:hAnsi="宋体" w:eastAsia="宋体" w:cs="宋体"/>
          <w:sz w:val="21"/>
          <w:szCs w:val="21"/>
        </w:rPr>
        <w:t xml:space="preserve">、本表“合计金额”应与开标一览表中</w:t>
      </w:r>
      <w:r>
        <w:rPr>
          <w:rFonts w:hint="eastAsia" w:hAnsi="宋体" w:eastAsia="宋体" w:cs="宋体"/>
          <w:sz w:val="21"/>
          <w:szCs w:val="21"/>
        </w:rPr>
        <w:t xml:space="preserve"> </w:t>
      </w:r>
      <w:r>
        <w:rPr>
          <w:rFonts w:hint="eastAsia" w:hAnsi="宋体" w:eastAsia="宋体" w:cs="宋体"/>
          <w:sz w:val="21"/>
          <w:szCs w:val="21"/>
        </w:rPr>
        <w:t xml:space="preserve">“投标总价”一致，否则以开标一览表为准。</w:t>
      </w:r>
      <w:r/>
    </w:p>
    <w:p>
      <w:pPr>
        <w:pStyle w:val="1018"/>
        <w:ind w:firstLine="420"/>
        <w:spacing w:line="360" w:lineRule="auto"/>
        <w:rPr>
          <w:rFonts w:hAnsi="宋体" w:eastAsia="宋体"/>
          <w:sz w:val="21"/>
        </w:rPr>
      </w:pPr>
      <w:r>
        <w:rPr>
          <w:rFonts w:hAnsi="宋体" w:eastAsia="宋体"/>
          <w:sz w:val="21"/>
        </w:rPr>
      </w:r>
      <w:r/>
    </w:p>
    <w:p>
      <w:pPr>
        <w:pStyle w:val="1018"/>
        <w:ind w:firstLine="420"/>
        <w:spacing w:line="360" w:lineRule="auto"/>
        <w:rPr>
          <w:rFonts w:hAnsi="宋体" w:eastAsia="宋体"/>
          <w:sz w:val="21"/>
        </w:rPr>
      </w:pPr>
      <w:r>
        <w:rPr>
          <w:rFonts w:hAnsi="宋体" w:eastAsia="宋体"/>
          <w:sz w:val="21"/>
        </w:rPr>
      </w:r>
      <w:r/>
    </w:p>
    <w:p>
      <w:pPr>
        <w:pStyle w:val="1018"/>
        <w:ind w:firstLine="420"/>
        <w:spacing w:line="360" w:lineRule="auto"/>
        <w:rPr>
          <w:rFonts w:hAnsi="宋体" w:eastAsia="宋体"/>
          <w:sz w:val="21"/>
        </w:rPr>
      </w:pPr>
      <w:r>
        <w:rPr>
          <w:rFonts w:hAnsi="宋体" w:eastAsia="宋体"/>
          <w:sz w:val="21"/>
        </w:rPr>
      </w:r>
      <w:r/>
    </w:p>
    <w:p>
      <w:pPr>
        <w:pStyle w:val="1018"/>
        <w:ind w:firstLine="420"/>
        <w:spacing w:line="360" w:lineRule="auto"/>
        <w:rPr>
          <w:rFonts w:hAnsi="宋体" w:eastAsia="宋体"/>
          <w:sz w:val="21"/>
        </w:rPr>
      </w:pPr>
      <w:r>
        <w:rPr>
          <w:rFonts w:hint="eastAsia" w:hAnsi="宋体" w:eastAsia="宋体"/>
          <w:sz w:val="21"/>
        </w:rPr>
        <w:t xml:space="preserve">投标单位（签章）：</w:t>
      </w:r>
      <w:r/>
    </w:p>
    <w:p>
      <w:pPr>
        <w:pStyle w:val="1018"/>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4"/>
        <w:ind w:firstLine="402"/>
        <w:rPr>
          <w:rFonts w:hAnsi="宋体"/>
          <w:b/>
          <w:bCs/>
          <w:szCs w:val="21"/>
          <w:lang w:val="zh-CN"/>
        </w:rPr>
      </w:pPr>
      <w:r>
        <w:rPr>
          <w:rFonts w:hAnsi="宋体"/>
          <w:b/>
          <w:bCs/>
          <w:szCs w:val="21"/>
          <w:lang w:val="zh-CN"/>
        </w:rPr>
      </w:r>
      <w:bookmarkEnd w:id="42"/>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5</w:t>
      </w:r>
      <w:r>
        <w:rPr>
          <w:rFonts w:hint="eastAsia" w:ascii="宋体" w:hAnsi="宋体" w:cs="宋体"/>
          <w:b/>
          <w:bCs/>
          <w:szCs w:val="21"/>
        </w:rPr>
        <w:t xml:space="preserve">、</w:t>
      </w:r>
      <w:bookmarkStart w:id="43" w:name="_Toc532444344"/>
      <w:r/>
      <w:bookmarkStart w:id="44" w:name="_Toc2583142"/>
      <w:r/>
      <w:bookmarkStart w:id="45" w:name="_Toc518926909"/>
      <w:r/>
      <w:bookmarkStart w:id="46" w:name="_Toc7888"/>
      <w:r/>
      <w:bookmarkStart w:id="47" w:name="_Toc532452113"/>
      <w:r/>
      <w:bookmarkStart w:id="48" w:name="_Toc532444506"/>
      <w:r>
        <w:rPr>
          <w:rFonts w:hint="eastAsia" w:ascii="宋体" w:hAnsi="宋体" w:cs="宋体"/>
          <w:b/>
          <w:bCs/>
          <w:szCs w:val="21"/>
        </w:rPr>
        <w:t xml:space="preserve">服务偏离表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服务偏离表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3"/>
      <w:r/>
      <w:bookmarkEnd w:id="44"/>
      <w:r/>
      <w:bookmarkEnd w:id="45"/>
      <w:r/>
      <w:bookmarkEnd w:id="46"/>
      <w:r/>
      <w:bookmarkEnd w:id="47"/>
      <w:r/>
      <w:bookmarkEnd w:id="48"/>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6</w:t>
      </w:r>
      <w:r>
        <w:rPr>
          <w:rFonts w:hint="eastAsia" w:ascii="宋体" w:hAnsi="宋体" w:cs="宋体"/>
          <w:b/>
          <w:bCs/>
          <w:szCs w:val="21"/>
        </w:rPr>
        <w:t xml:space="preserve">、</w:t>
      </w:r>
      <w:bookmarkStart w:id="49" w:name="_Toc532444352"/>
      <w:r/>
      <w:bookmarkStart w:id="50" w:name="_Toc2583149"/>
      <w:r/>
      <w:bookmarkStart w:id="51" w:name="_Toc532452121"/>
      <w:r/>
      <w:bookmarkStart w:id="52" w:name="_Toc532444514"/>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03"/>
        <w:gridCol w:w="1017"/>
        <w:gridCol w:w="1059"/>
        <w:gridCol w:w="677"/>
        <w:gridCol w:w="1166"/>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格式</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9</w:t>
      </w:r>
      <w:r>
        <w:rPr>
          <w:rFonts w:hint="eastAsia" w:ascii="宋体" w:hAnsi="宋体" w:cs="宋体"/>
          <w:b/>
          <w:bCs/>
          <w:szCs w:val="21"/>
        </w:rPr>
        <w:t xml:space="preserve">、关于资格文件的声明函</w:t>
      </w:r>
      <w:r/>
    </w:p>
    <w:p>
      <w:pPr>
        <w:pStyle w:val="93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6"/>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6"/>
        <w:jc w:val="center"/>
        <w:spacing w:line="360" w:lineRule="auto"/>
        <w:rPr>
          <w:rFonts w:ascii="宋体" w:hAnsi="宋体" w:eastAsia="宋体" w:cs="宋体"/>
          <w:sz w:val="21"/>
        </w:rPr>
      </w:pPr>
      <w:r>
        <w:rPr>
          <w:rFonts w:ascii="宋体" w:hAnsi="宋体" w:eastAsia="宋体" w:cs="宋体"/>
          <w:sz w:val="21"/>
        </w:rPr>
      </w:r>
      <w:r/>
    </w:p>
    <w:p>
      <w:pPr>
        <w:pStyle w:val="936"/>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36"/>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6"/>
        <w:spacing w:line="360" w:lineRule="auto"/>
        <w:rPr>
          <w:rFonts w:ascii="宋体" w:hAnsi="宋体" w:eastAsia="宋体" w:cs="宋体"/>
          <w:sz w:val="21"/>
        </w:rPr>
      </w:pPr>
      <w:r>
        <w:rPr>
          <w:rFonts w:ascii="宋体" w:hAnsi="宋体" w:eastAsia="宋体" w:cs="宋体"/>
          <w:sz w:val="21"/>
        </w:rPr>
      </w:r>
      <w:r/>
    </w:p>
    <w:p>
      <w:pPr>
        <w:pStyle w:val="936"/>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10</w:t>
      </w:r>
      <w:r>
        <w:rPr>
          <w:rFonts w:hint="eastAsia" w:ascii="宋体" w:hAnsi="宋体" w:cs="宋体"/>
          <w:b/>
          <w:bCs/>
          <w:szCs w:val="21"/>
        </w:rPr>
        <w:t xml:space="preserve">、投标单位情况表</w:t>
      </w:r>
      <w:r/>
    </w:p>
    <w:p>
      <w:pPr>
        <w:pStyle w:val="936"/>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6"/>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6"/>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11</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w:t>
      </w:r>
      <w:r>
        <w:rPr>
          <w:rFonts w:hint="eastAsia" w:ascii="宋体" w:hAnsi="宋体" w:cs="宋体"/>
          <w:szCs w:val="21"/>
        </w:rPr>
        <w:t xml:space="preserve">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12</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53"/>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3"/>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3"/>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3"/>
        <w:ind w:firstLine="420"/>
        <w:keepLines w:val="0"/>
        <w:keepNext w:val="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w:t>
      </w:r>
      <w:r>
        <w:rPr>
          <w:rFonts w:hint="eastAsia" w:ascii="宋体" w:hAnsi="宋体" w:cs="宋体"/>
          <w:b w:val="0"/>
          <w:bCs w:val="0"/>
          <w:sz w:val="21"/>
          <w:szCs w:val="24"/>
        </w:rPr>
        <w:t xml:space="preserve">、营业收入、资产总额填报上一年度数据，无上一年度数据的新成立企业可不填报。</w:t>
      </w:r>
      <w:r/>
    </w:p>
    <w:p>
      <w:pPr>
        <w:pStyle w:val="953"/>
        <w:ind w:firstLine="420"/>
        <w:keepLines w:val="0"/>
        <w:keepNext w:val="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53"/>
        <w:ind w:firstLine="420"/>
        <w:keepLines w:val="0"/>
        <w:keepNext w:val="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3"/>
        <w:ind w:firstLine="422"/>
        <w:keepLines w:val="0"/>
        <w:keepNext w:val="0"/>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w:t>
      </w:r>
      <w:r>
        <w:rPr>
          <w:rFonts w:hint="eastAsia" w:ascii="宋体" w:hAnsi="宋体" w:cs="宋体"/>
          <w:sz w:val="21"/>
          <w:szCs w:val="24"/>
        </w:rPr>
        <w:t xml:space="preserve">不可享受相应扶持政策。</w:t>
      </w:r>
      <w:r/>
    </w:p>
    <w:p>
      <w:pPr>
        <w:pStyle w:val="1018"/>
        <w:ind w:firstLine="42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ind w:firstLine="422"/>
        <w:spacing w:line="360" w:lineRule="auto"/>
        <w:rPr>
          <w:rFonts w:ascii="宋体" w:hAnsi="宋体"/>
          <w:b/>
        </w:rPr>
      </w:pPr>
      <w:r>
        <w:rPr>
          <w:rFonts w:hint="eastAsia" w:ascii="宋体" w:hAnsi="宋体"/>
          <w:b/>
        </w:rPr>
        <w:t xml:space="preserve">6.</w:t>
      </w:r>
      <w:r>
        <w:rPr>
          <w:rFonts w:hint="eastAsia" w:ascii="宋体" w:hAnsi="宋体"/>
          <w:b/>
        </w:rPr>
        <w:t xml:space="preserve">附：中小企业划型标准规定</w:t>
      </w:r>
      <w:r/>
    </w:p>
    <w:p>
      <w:pPr>
        <w:ind w:firstLine="422"/>
        <w:spacing w:line="360" w:lineRule="auto"/>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w:t>
      </w:r>
      <w:r>
        <w:rPr>
          <w:rFonts w:hint="eastAsia" w:ascii="宋体" w:hAnsi="宋体"/>
        </w:rPr>
        <w:t xml:space="preserve">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8"/>
        <w:ind w:firstLine="422"/>
        <w:spacing w:line="360" w:lineRule="auto"/>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pStyle w:val="969"/>
        <w:rPr>
          <w:rFonts w:ascii="宋体" w:hAnsi="宋体" w:cs="宋体"/>
          <w:spacing w:val="6"/>
          <w:szCs w:val="21"/>
        </w:rPr>
      </w:pPr>
      <w:r>
        <w:rPr>
          <w:rFonts w:ascii="宋体" w:hAnsi="宋体" w:cs="宋体"/>
          <w:spacing w:val="6"/>
          <w:szCs w:val="21"/>
        </w:rPr>
      </w:r>
      <w:r/>
    </w:p>
    <w:p>
      <w:pPr>
        <w:pStyle w:val="970"/>
        <w:rPr>
          <w:rFonts w:ascii="宋体" w:hAnsi="宋体" w:cs="宋体"/>
          <w:spacing w:val="6"/>
          <w:szCs w:val="21"/>
        </w:rPr>
      </w:pPr>
      <w:r>
        <w:rPr>
          <w:rFonts w:ascii="宋体" w:hAnsi="宋体" w:cs="宋体"/>
          <w:spacing w:val="6"/>
          <w:szCs w:val="21"/>
        </w:rPr>
      </w:r>
      <w:r/>
    </w:p>
    <w:p>
      <w:pPr>
        <w:pStyle w:val="971"/>
        <w:rPr>
          <w:rFonts w:ascii="宋体" w:hAnsi="宋体" w:cs="宋体"/>
          <w:spacing w:val="6"/>
          <w:szCs w:val="21"/>
        </w:rPr>
      </w:pPr>
      <w:r>
        <w:rPr>
          <w:rFonts w:ascii="宋体" w:hAnsi="宋体" w:cs="宋体"/>
          <w:spacing w:val="6"/>
          <w:szCs w:val="21"/>
        </w:rPr>
      </w:r>
      <w:r/>
    </w:p>
    <w:p>
      <w:pPr>
        <w:pStyle w:val="970"/>
        <w:rPr>
          <w:rFonts w:ascii="宋体" w:hAnsi="宋体" w:cs="宋体"/>
          <w:spacing w:val="6"/>
          <w:szCs w:val="21"/>
        </w:rPr>
      </w:pPr>
      <w:r>
        <w:rPr>
          <w:rFonts w:ascii="宋体" w:hAnsi="宋体" w:cs="宋体"/>
          <w:spacing w:val="6"/>
          <w:szCs w:val="21"/>
        </w:rPr>
      </w:r>
      <w:r/>
    </w:p>
    <w:p>
      <w:pPr>
        <w:pStyle w:val="971"/>
        <w:rPr>
          <w:rFonts w:ascii="宋体" w:hAnsi="宋体" w:cs="宋体"/>
          <w:spacing w:val="6"/>
          <w:szCs w:val="21"/>
        </w:rPr>
      </w:pPr>
      <w:r>
        <w:rPr>
          <w:rFonts w:ascii="宋体" w:hAnsi="宋体" w:cs="宋体"/>
          <w:spacing w:val="6"/>
          <w:szCs w:val="21"/>
        </w:rPr>
      </w:r>
      <w:r/>
    </w:p>
    <w:p>
      <w:pPr>
        <w:pStyle w:val="970"/>
        <w:rPr>
          <w:rFonts w:ascii="宋体" w:hAnsi="宋体" w:cs="宋体"/>
          <w:spacing w:val="6"/>
          <w:szCs w:val="21"/>
        </w:rPr>
      </w:pPr>
      <w:r>
        <w:rPr>
          <w:rFonts w:ascii="宋体" w:hAnsi="宋体" w:cs="宋体"/>
          <w:spacing w:val="6"/>
          <w:szCs w:val="21"/>
        </w:rPr>
      </w:r>
      <w:r/>
    </w:p>
    <w:p>
      <w:pPr>
        <w:pStyle w:val="971"/>
        <w:rPr>
          <w:rFonts w:ascii="宋体" w:hAnsi="宋体" w:cs="宋体"/>
          <w:spacing w:val="6"/>
          <w:szCs w:val="21"/>
        </w:rPr>
      </w:pPr>
      <w:r>
        <w:rPr>
          <w:rFonts w:ascii="宋体" w:hAnsi="宋体" w:cs="宋体"/>
          <w:spacing w:val="6"/>
          <w:szCs w:val="21"/>
        </w:rPr>
      </w:r>
      <w:r/>
    </w:p>
    <w:p>
      <w:pPr>
        <w:pStyle w:val="970"/>
        <w:rPr>
          <w:rFonts w:ascii="宋体" w:hAnsi="宋体" w:cs="宋体"/>
          <w:spacing w:val="6"/>
          <w:szCs w:val="21"/>
        </w:rPr>
      </w:pPr>
      <w:r>
        <w:rPr>
          <w:rFonts w:ascii="宋体" w:hAnsi="宋体" w:cs="宋体"/>
          <w:spacing w:val="6"/>
          <w:szCs w:val="21"/>
        </w:rPr>
      </w:r>
      <w:r/>
    </w:p>
    <w:p>
      <w:pPr>
        <w:pStyle w:val="971"/>
        <w:rPr>
          <w:rFonts w:ascii="宋体" w:hAnsi="宋体" w:cs="宋体"/>
          <w:spacing w:val="6"/>
          <w:szCs w:val="21"/>
        </w:rPr>
      </w:pPr>
      <w:r>
        <w:rPr>
          <w:rFonts w:ascii="宋体" w:hAnsi="宋体" w:cs="宋体"/>
          <w:spacing w:val="6"/>
          <w:szCs w:val="21"/>
        </w:rPr>
      </w:r>
      <w:r/>
    </w:p>
    <w:p>
      <w:pPr>
        <w:pStyle w:val="970"/>
        <w:ind w:firstLine="0"/>
        <w:rPr>
          <w:rFonts w:ascii="宋体" w:hAnsi="宋体" w:cs="宋体"/>
          <w:spacing w:val="6"/>
          <w:szCs w:val="21"/>
        </w:rPr>
      </w:pPr>
      <w:r>
        <w:rPr>
          <w:rFonts w:ascii="宋体" w:hAnsi="宋体" w:cs="宋体"/>
          <w:spacing w:val="6"/>
          <w:szCs w:val="21"/>
        </w:rPr>
      </w:r>
      <w:r/>
    </w:p>
    <w:p>
      <w:pPr>
        <w:jc w:val="left"/>
        <w:rPr>
          <w:rFonts w:hAnsi="宋体" w:cs="宋体"/>
          <w:b/>
          <w:szCs w:val="21"/>
        </w:rPr>
      </w:pPr>
      <w:r>
        <w:rPr>
          <w:rFonts w:hAnsi="宋体" w:cs="宋体"/>
          <w:b/>
          <w:szCs w:val="21"/>
        </w:rPr>
      </w:r>
      <w:r/>
    </w:p>
    <w:p>
      <w:pPr>
        <w:jc w:val="left"/>
        <w:rPr>
          <w:rFonts w:ascii="宋体" w:hAnsi="宋体" w:cs="宋体"/>
          <w:szCs w:val="21"/>
        </w:rPr>
      </w:pPr>
      <w:r>
        <w:rPr>
          <w:rFonts w:hint="eastAsia" w:hAnsi="宋体" w:cs="宋体"/>
          <w:b/>
          <w:szCs w:val="21"/>
        </w:rPr>
        <w:t xml:space="preserve">格式</w:t>
      </w:r>
      <w:r>
        <w:rPr>
          <w:rFonts w:hint="eastAsia" w:hAnsi="宋体" w:cs="宋体"/>
          <w:b/>
          <w:szCs w:val="21"/>
        </w:rPr>
        <w:t xml:space="preserve">13</w:t>
      </w:r>
      <w:r>
        <w:rPr>
          <w:rFonts w:hint="eastAsia" w:hAnsi="宋体" w:cs="宋体"/>
          <w:b/>
          <w:szCs w:val="21"/>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rPr>
        <w:t xml:space="preserve">JSZC-320585-CJZB-G2026-0048</w:t>
      </w:r>
      <w:r>
        <w:rPr>
          <w:rFonts w:hint="eastAsia" w:ascii="宋体" w:hAnsi="宋体" w:cs="宋体"/>
          <w:b/>
          <w:szCs w:val="21"/>
        </w:rPr>
        <w:t xml:space="preserve">）</w:t>
      </w:r>
      <w:r/>
    </w:p>
    <w:p>
      <w:pPr>
        <w:pStyle w:val="955"/>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5"/>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5"/>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5"/>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5"/>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Style w:val="962"/>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2"/>
          <w:rFonts w:hint="eastAsia" w:ascii="宋体" w:hAnsi="宋体" w:cs="宋体"/>
          <w:i w:val="0"/>
          <w:sz w:val="21"/>
          <w:szCs w:val="21"/>
          <w:u w:val="single"/>
          <w:shd w:val="clear" w:color="auto" w:fill="ffffff"/>
        </w:rPr>
        <w:t xml:space="preserve">（厂名）</w:t>
      </w:r>
      <w:r>
        <w:rPr>
          <w:rStyle w:val="962"/>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Style w:val="962"/>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2"/>
          <w:rFonts w:hint="eastAsia" w:ascii="宋体" w:hAnsi="宋体" w:cs="宋体"/>
          <w:i w:val="0"/>
          <w:sz w:val="21"/>
          <w:szCs w:val="21"/>
          <w:u w:val="single"/>
          <w:shd w:val="clear" w:color="auto" w:fill="ffffff"/>
        </w:rPr>
        <w:t xml:space="preserve">（规定比例）</w:t>
      </w:r>
      <w:r>
        <w:rPr>
          <w:rStyle w:val="962"/>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2"/>
          <w:rFonts w:hint="eastAsia" w:ascii="宋体" w:hAnsi="宋体" w:cs="宋体"/>
          <w:i w:val="0"/>
          <w:sz w:val="21"/>
          <w:szCs w:val="21"/>
          <w:u w:val="single"/>
          <w:shd w:val="clear" w:color="auto" w:fill="ffffff"/>
        </w:rPr>
        <w:t xml:space="preserve">（关键组件）</w:t>
      </w:r>
      <w:r>
        <w:rPr>
          <w:rStyle w:val="962"/>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2"/>
          <w:rFonts w:hint="eastAsia" w:ascii="宋体" w:hAnsi="宋体" w:cs="宋体"/>
          <w:i w:val="0"/>
          <w:sz w:val="21"/>
          <w:szCs w:val="21"/>
          <w:u w:val="single"/>
          <w:shd w:val="clear" w:color="auto" w:fill="ffffff"/>
        </w:rPr>
        <w:t xml:space="preserve">（关键工序）</w:t>
      </w:r>
      <w:r>
        <w:rPr>
          <w:rStyle w:val="962"/>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5"/>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2</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2"/>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2</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2"/>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2</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2"/>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2"/>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5"/>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55"/>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w:t>
      </w:r>
      <w:r>
        <w:rPr>
          <w:rFonts w:hint="eastAsia" w:ascii="宋体" w:hAnsi="宋体" w:cs="宋体"/>
          <w:sz w:val="21"/>
          <w:szCs w:val="21"/>
          <w:shd w:val="clear" w:color="auto" w:fill="ffffff"/>
        </w:rPr>
        <w:t xml:space="preserve">应法律责任。</w:t>
      </w:r>
      <w:r/>
    </w:p>
    <w:p>
      <w:pPr>
        <w:pStyle w:val="955"/>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5"/>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5"/>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5"/>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971"/>
        <w:ind w:left="0" w:firstLine="0"/>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cs="宋体"/>
          <w:szCs w:val="21"/>
          <w:shd w:val="clear" w:color="auto" w:fill="ffffff"/>
        </w:rPr>
        <w:t xml:space="preserve">6.</w:t>
      </w:r>
      <w:r>
        <w:rPr>
          <w:rFonts w:hint="eastAsia" w:hAnsi="宋体" w:cs="宋体"/>
          <w:szCs w:val="21"/>
          <w:shd w:val="clear" w:color="auto" w:fill="ffffff"/>
        </w:rPr>
        <w:t xml:space="preserve">用斜线划除的地方无需填写。</w:t>
      </w:r>
      <w:bookmarkEnd w:id="49"/>
      <w:r/>
      <w:bookmarkEnd w:id="50"/>
      <w:r/>
      <w:bookmarkEnd w:id="51"/>
      <w:r/>
      <w:bookmarkEnd w:id="52"/>
      <w:r/>
      <w:r/>
    </w:p>
    <w:p>
      <w:pPr>
        <w:pStyle w:val="950"/>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第四章</w:t>
      </w:r>
      <w:r>
        <w:rPr>
          <w:rStyle w:val="959"/>
          <w:rFonts w:hint="eastAsia" w:ascii="宋体" w:hAnsi="宋体" w:cs="宋体"/>
          <w:sz w:val="32"/>
          <w:szCs w:val="32"/>
        </w:rPr>
        <w:t xml:space="preserve"> </w:t>
      </w:r>
      <w:r>
        <w:rPr>
          <w:rStyle w:val="959"/>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3" w:name="XTDLJG_1"/>
      <w:r>
        <w:rPr>
          <w:rFonts w:hint="eastAsia" w:ascii="宋体" w:hAnsi="宋体" w:cs="宋体"/>
          <w:szCs w:val="21"/>
          <w:lang w:val="zh-CN"/>
        </w:rPr>
        <w:t xml:space="preserve">受</w:t>
      </w:r>
      <w:r>
        <w:rPr>
          <w:rFonts w:hint="eastAsia" w:ascii="宋体" w:hAnsi="宋体" w:cs="宋体"/>
          <w:bCs/>
          <w:szCs w:val="21"/>
        </w:rPr>
        <w:t xml:space="preserve">太仓市中医医院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影像设备维保服务</w:t>
      </w:r>
      <w:r>
        <w:rPr>
          <w:rFonts w:hint="eastAsia" w:ascii="宋体" w:hAnsi="宋体" w:cs="宋体"/>
          <w:szCs w:val="21"/>
          <w:lang w:val="zh-CN"/>
        </w:rPr>
        <w:t xml:space="preserve">的政府采购进行国内公开招标。</w:t>
      </w:r>
      <w:r/>
    </w:p>
    <w:p>
      <w:pPr>
        <w:pStyle w:val="929"/>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JSZC-320585-CJZB-G2026-0048</w:t>
      </w:r>
      <w:r>
        <w:rPr>
          <w:rFonts w:hint="eastAsia" w:ascii="宋体" w:hAnsi="宋体" w:cs="宋体"/>
          <w:b w:val="0"/>
          <w:bCs w:val="0"/>
          <w:sz w:val="21"/>
          <w:szCs w:val="21"/>
        </w:rPr>
        <w:t xml:space="preserve">号</w:t>
      </w:r>
      <w:r/>
    </w:p>
    <w:p>
      <w:pPr>
        <w:jc w:val="left"/>
        <w:spacing w:line="360" w:lineRule="auto"/>
        <w:rPr>
          <w:rFonts w:ascii="宋体" w:hAnsi="宋体" w:cs="宋体"/>
          <w:lang w:val="zh-CN"/>
        </w:rPr>
      </w:pPr>
      <w:r>
        <w:rPr>
          <w:rFonts w:hint="eastAsia" w:ascii="宋体" w:hAnsi="宋体" w:cs="宋体"/>
          <w:b/>
          <w:bCs/>
        </w:rPr>
        <w:t xml:space="preserve">二、</w:t>
      </w:r>
      <w:r>
        <w:rPr>
          <w:rFonts w:hint="eastAsia" w:ascii="宋体" w:hAnsi="宋体" w:cs="宋体"/>
          <w:b/>
          <w:bCs/>
          <w:lang w:val="zh-CN"/>
        </w:rPr>
        <w:t xml:space="preserve">项目名称：</w:t>
      </w:r>
      <w:r>
        <w:rPr>
          <w:rFonts w:hint="eastAsia" w:ascii="宋体" w:hAnsi="宋体" w:cs="宋体"/>
          <w:lang w:val="zh-CN"/>
        </w:rPr>
        <w:t xml:space="preserve">影像设备维保服务</w:t>
      </w:r>
      <w:r/>
    </w:p>
    <w:p>
      <w:pPr>
        <w:jc w:val="left"/>
        <w:spacing w:line="360" w:lineRule="auto"/>
        <w:rPr>
          <w:rFonts w:ascii="宋体" w:hAnsi="宋体" w:cs="宋体"/>
          <w:lang w:val="zh-CN"/>
        </w:rPr>
      </w:pP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lang w:val="zh-CN"/>
        </w:rPr>
        <w:t xml:space="preserve">人民币壹佰陆拾伍万元整（￥</w:t>
      </w:r>
      <w:r>
        <w:rPr>
          <w:rFonts w:hint="eastAsia" w:ascii="宋体" w:hAnsi="宋体" w:cs="宋体"/>
          <w:lang w:val="zh-CN"/>
        </w:rPr>
        <w:t xml:space="preserve">1650000.00</w:t>
      </w:r>
      <w:r>
        <w:rPr>
          <w:rFonts w:hint="eastAsia" w:ascii="宋体" w:hAnsi="宋体" w:cs="宋体"/>
          <w:lang w:val="zh-CN"/>
        </w:rPr>
        <w:t xml:space="preserve">）</w:t>
      </w:r>
      <w:r/>
    </w:p>
    <w:p>
      <w:pPr>
        <w:ind w:firstLine="422"/>
        <w:jc w:val="left"/>
        <w:spacing w:line="360" w:lineRule="auto"/>
        <w:rPr>
          <w:rFonts w:ascii="宋体" w:hAnsi="宋体" w:cs="宋体"/>
        </w:rPr>
      </w:pPr>
      <w:r>
        <w:rPr>
          <w:rFonts w:hint="eastAsia" w:ascii="宋体" w:hAnsi="宋体" w:cs="宋体"/>
          <w:b/>
          <w:bCs/>
        </w:rPr>
        <w:t xml:space="preserve">最高限价：</w:t>
      </w:r>
      <w:r>
        <w:rPr>
          <w:rFonts w:hint="eastAsia" w:ascii="宋体" w:hAnsi="宋体" w:cs="宋体"/>
        </w:rPr>
        <w:t xml:space="preserve">人民币</w:t>
      </w:r>
      <w:r>
        <w:rPr>
          <w:rFonts w:hint="eastAsia" w:ascii="宋体" w:hAnsi="宋体" w:cs="宋体"/>
        </w:rPr>
        <w:t xml:space="preserve">壹佰陆拾贰万伍仟零伍拾</w:t>
      </w:r>
      <w:r>
        <w:rPr>
          <w:rFonts w:hint="eastAsia" w:ascii="宋体" w:hAnsi="宋体" w:cs="宋体"/>
        </w:rPr>
        <w:t xml:space="preserve">元整（￥</w:t>
      </w:r>
      <w:r>
        <w:rPr>
          <w:rFonts w:hint="eastAsia" w:ascii="宋体" w:hAnsi="宋体" w:cs="宋体"/>
        </w:rPr>
        <w:t xml:space="preserve">1625050</w:t>
      </w:r>
      <w:r>
        <w:rPr>
          <w:rFonts w:hint="eastAsia" w:ascii="宋体" w:hAnsi="宋体" w:cs="宋体"/>
        </w:rPr>
        <w:t xml:space="preserve">.00</w:t>
      </w:r>
      <w:r>
        <w:rPr>
          <w:rFonts w:hint="eastAsia" w:ascii="宋体" w:hAnsi="宋体" w:cs="宋体"/>
          <w:lang w:val="zh-CN"/>
        </w:rPr>
        <w:t xml:space="preserve">）</w:t>
      </w:r>
      <w:r/>
    </w:p>
    <w:p>
      <w:pPr>
        <w:spacing w:line="360" w:lineRule="auto"/>
        <w:rPr>
          <w:rFonts w:ascii="宋体" w:hAnsi="宋体"/>
          <w:b/>
          <w:bCs/>
          <w:szCs w:val="21"/>
        </w:rPr>
      </w:pPr>
      <w:r>
        <w:rPr>
          <w:rFonts w:hint="eastAsia" w:ascii="宋体" w:hAnsi="宋体"/>
          <w:b/>
          <w:bCs/>
          <w:szCs w:val="21"/>
        </w:rPr>
        <w:t xml:space="preserve">四、招标要求：</w:t>
      </w:r>
      <w:r/>
    </w:p>
    <w:p>
      <w:pPr>
        <w:spacing w:line="360" w:lineRule="auto"/>
        <w:rPr>
          <w:rFonts w:ascii="宋体" w:hAnsi="宋体"/>
          <w:b/>
          <w:bCs/>
          <w:szCs w:val="21"/>
        </w:rPr>
      </w:pPr>
      <w:r>
        <w:rPr>
          <w:rFonts w:hint="eastAsia" w:ascii="宋体" w:hAnsi="宋体"/>
          <w:b/>
          <w:bCs/>
          <w:szCs w:val="21"/>
        </w:rPr>
        <w:t xml:space="preserve">  </w:t>
      </w:r>
      <w:r>
        <w:rPr>
          <w:rFonts w:hint="eastAsia" w:ascii="宋体" w:hAnsi="宋体"/>
          <w:b/>
          <w:bCs/>
          <w:szCs w:val="21"/>
        </w:rPr>
        <w:t xml:space="preserve">（一）项目概况</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项目内容：影像设备维保服务。</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项目实施地点：太仓市中医医院采购人指定地点。</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设备品牌：飞利浦。</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设备型号：</w:t>
      </w:r>
      <w:r>
        <w:rPr>
          <w:rFonts w:hint="eastAsia" w:ascii="宋体" w:hAnsi="宋体"/>
          <w:szCs w:val="21"/>
        </w:rPr>
        <w:t xml:space="preserve">60</w:t>
      </w:r>
      <w:r>
        <w:rPr>
          <w:rFonts w:hint="eastAsia" w:ascii="宋体" w:hAnsi="宋体"/>
          <w:szCs w:val="21"/>
        </w:rPr>
        <w:t xml:space="preserve">排螺旋</w:t>
      </w:r>
      <w:r>
        <w:rPr>
          <w:rFonts w:hint="eastAsia" w:ascii="宋体" w:hAnsi="宋体"/>
          <w:szCs w:val="21"/>
        </w:rPr>
        <w:t xml:space="preserve">CT </w:t>
      </w:r>
      <w:r>
        <w:rPr>
          <w:rFonts w:hint="eastAsia" w:ascii="宋体" w:hAnsi="宋体"/>
          <w:szCs w:val="21"/>
        </w:rPr>
        <w:t xml:space="preserve">（</w:t>
      </w:r>
      <w:r>
        <w:rPr>
          <w:rFonts w:hint="eastAsia" w:ascii="宋体" w:hAnsi="宋体"/>
          <w:szCs w:val="21"/>
        </w:rPr>
        <w:t xml:space="preserve">Incisive CT Power</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数量：</w:t>
      </w:r>
      <w:r>
        <w:rPr>
          <w:rFonts w:hint="eastAsia" w:ascii="宋体" w:hAnsi="宋体"/>
          <w:szCs w:val="21"/>
        </w:rPr>
        <w:t xml:space="preserve">1</w:t>
      </w:r>
      <w:r>
        <w:rPr>
          <w:rFonts w:hint="eastAsia" w:ascii="宋体" w:hAnsi="宋体"/>
          <w:szCs w:val="21"/>
        </w:rPr>
        <w:t xml:space="preserve">台。</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设备维修保养服务年限：</w:t>
      </w:r>
      <w:r>
        <w:rPr>
          <w:rFonts w:hint="eastAsia" w:ascii="宋体" w:hAnsi="宋体"/>
          <w:szCs w:val="21"/>
        </w:rPr>
        <w:t xml:space="preserve">3</w:t>
      </w:r>
      <w:r>
        <w:rPr>
          <w:rFonts w:hint="eastAsia"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设备维修保养项目内容：（</w:t>
      </w: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Incisive CT</w:t>
      </w:r>
      <w:r>
        <w:rPr>
          <w:rFonts w:hint="eastAsia" w:ascii="宋体" w:hAnsi="宋体"/>
          <w:szCs w:val="21"/>
        </w:rPr>
        <w:t xml:space="preserve">每年提供</w:t>
      </w:r>
      <w:r>
        <w:rPr>
          <w:rFonts w:hint="eastAsia" w:ascii="宋体" w:hAnsi="宋体"/>
          <w:szCs w:val="21"/>
        </w:rPr>
        <w:t xml:space="preserve">2</w:t>
      </w:r>
      <w:r>
        <w:rPr>
          <w:rFonts w:hint="eastAsia" w:ascii="宋体" w:hAnsi="宋体"/>
          <w:szCs w:val="21"/>
        </w:rPr>
        <w:t xml:space="preserve">次保养，不限定次数的维修；（</w:t>
      </w:r>
      <w:r>
        <w:rPr>
          <w:rFonts w:hint="eastAsia" w:ascii="宋体" w:hAnsi="宋体"/>
          <w:szCs w:val="21"/>
        </w:rPr>
        <w:t xml:space="preserve">2)</w:t>
      </w:r>
      <w:r>
        <w:rPr>
          <w:rFonts w:hint="eastAsia" w:ascii="宋体" w:hAnsi="宋体"/>
          <w:szCs w:val="21"/>
        </w:rPr>
        <w:t xml:space="preserve">可不限量更换的备件包含：整机主机，探测器等；</w:t>
      </w:r>
      <w:r>
        <w:rPr>
          <w:rFonts w:hint="eastAsia" w:ascii="宋体" w:hAnsi="宋体"/>
          <w:szCs w:val="21"/>
        </w:rPr>
        <w:t xml:space="preserve">(3)</w:t>
      </w:r>
      <w:r>
        <w:rPr>
          <w:rFonts w:hint="eastAsia" w:ascii="宋体" w:hAnsi="宋体"/>
          <w:szCs w:val="21"/>
        </w:rPr>
        <w:t xml:space="preserve">维保期内只更换一次原厂全新球管；</w:t>
      </w:r>
      <w:r>
        <w:rPr>
          <w:rFonts w:hint="eastAsia" w:ascii="宋体" w:hAnsi="宋体"/>
          <w:szCs w:val="21"/>
        </w:rPr>
        <w:t xml:space="preserve">(4)</w:t>
      </w:r>
      <w:r>
        <w:rPr>
          <w:rFonts w:hint="eastAsia" w:ascii="宋体" w:hAnsi="宋体"/>
          <w:szCs w:val="21"/>
        </w:rPr>
        <w:t xml:space="preserve">不包含第三方产品。</w:t>
      </w:r>
      <w:r/>
    </w:p>
    <w:p>
      <w:pPr>
        <w:spacing w:line="360" w:lineRule="auto"/>
        <w:rPr>
          <w:rFonts w:ascii="宋体" w:hAnsi="宋体"/>
          <w:b/>
          <w:bCs/>
          <w:szCs w:val="21"/>
        </w:rPr>
      </w:pPr>
      <w:r>
        <w:rPr>
          <w:rFonts w:hint="eastAsia" w:ascii="宋体" w:hAnsi="宋体"/>
          <w:b/>
          <w:bCs/>
          <w:szCs w:val="21"/>
        </w:rPr>
        <w:t xml:space="preserve">  </w:t>
      </w:r>
      <w:r>
        <w:rPr>
          <w:rFonts w:hint="eastAsia" w:ascii="宋体" w:hAnsi="宋体"/>
          <w:b/>
          <w:bCs/>
          <w:szCs w:val="21"/>
        </w:rPr>
        <w:t xml:space="preserve">（二）具体维保要求</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安全检查：按</w:t>
      </w:r>
      <w:r>
        <w:rPr>
          <w:rFonts w:hint="eastAsia" w:ascii="宋体" w:hAnsi="宋体" w:cs="宋体"/>
          <w:szCs w:val="21"/>
        </w:rPr>
        <w:t xml:space="preserve">照厂家设备本身标准及当地规定执行。包括但不限于制定检查计划、机械安全检查、电气安全检查、记录检查结果等。</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预防性保养：按照保养计划提供，每年按要求提供专业保养，以保证设备处于最佳运行状态。包括但不限于记录并安排保养时间、按照保养计划更换损耗部件、按照设备生产厂家标准进行调校、确认各项技术指标及性能、记录设备状况、提供设备原厂保养内容清单。</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预防性保养损耗品：预防性保养中需要更换的损耗品由服务商免费提供。</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备件：备件必须是原厂认证合格的零备件，确保不会对设备质量或图像产生不良影响。提供保修所需的备件，备件供应要及时、充足。如因提供不合法不合规或来路不明的备件而引起的相关损失及法律责任由供应商自行承担。</w:t>
      </w:r>
      <w:r>
        <w:rPr>
          <w:rFonts w:hint="eastAsia"/>
        </w:rPr>
        <w:t xml:space="preserve">核心备件如球管、探测器、高压模块等重要零配件更换前需提供</w:t>
      </w:r>
      <w:r>
        <w:rPr>
          <w:rFonts w:hint="eastAsia"/>
        </w:rPr>
        <w:t xml:space="preserve">6</w:t>
      </w:r>
      <w:r>
        <w:rPr>
          <w:rFonts w:hint="eastAsia"/>
        </w:rPr>
        <w:t xml:space="preserve">个月内的报关单</w:t>
      </w:r>
      <w:r>
        <w:rPr>
          <w:rFonts w:hint="eastAsia"/>
        </w:rPr>
        <w:t xml:space="preserve">)</w:t>
      </w:r>
      <w:r>
        <w:rPr>
          <w:rFonts w:hint="eastAsia"/>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安全升级：安全升级必须在原厂规定的升级文件规定时间内完成，并在升级完成后提供原厂升级文件及工作记录。</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远程连接：需提供基于设备嵌入式远程连接方案的实时远程服务，在用户允许的情况下可以接入设备，以保证维修的及时性，且远程服务应</w:t>
      </w:r>
      <w:r>
        <w:rPr>
          <w:rFonts w:hint="eastAsia" w:ascii="宋体" w:hAnsi="宋体" w:cs="宋体"/>
          <w:szCs w:val="21"/>
        </w:rPr>
        <w:t xml:space="preserve">满足以下需求：该远程服务可以实现远程不断监控和保护医疗设备，及时发出预警，在出现故障之前，就可对其进行远程维护和处理，以减少设备停机时间，提高设备使用率；基于设备嵌入式远程连接方案需符合</w:t>
      </w:r>
      <w:r>
        <w:rPr>
          <w:rFonts w:hint="eastAsia" w:ascii="宋体" w:hAnsi="宋体" w:cs="宋体"/>
          <w:szCs w:val="21"/>
        </w:rPr>
        <w:t xml:space="preserve">HIPAA</w:t>
      </w:r>
      <w:r>
        <w:rPr>
          <w:rFonts w:hint="eastAsia" w:ascii="宋体" w:hAnsi="宋体" w:cs="宋体"/>
          <w:szCs w:val="21"/>
        </w:rPr>
        <w:t xml:space="preserve">和</w:t>
      </w:r>
      <w:r>
        <w:rPr>
          <w:rFonts w:hint="eastAsia" w:ascii="宋体" w:hAnsi="宋体" w:cs="宋体"/>
          <w:szCs w:val="21"/>
        </w:rPr>
        <w:t xml:space="preserve">NEMA</w:t>
      </w:r>
      <w:r>
        <w:rPr>
          <w:rFonts w:hint="eastAsia" w:ascii="宋体" w:hAnsi="宋体" w:cs="宋体"/>
          <w:szCs w:val="21"/>
        </w:rPr>
        <w:t xml:space="preserve">安全要求。</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为保障备件的快速且安全的供应，投标人在国内设有零备件保税仓库及在华东区有备件库，确保</w:t>
      </w:r>
      <w:r>
        <w:rPr>
          <w:rFonts w:hint="eastAsia"/>
        </w:rPr>
        <w:t xml:space="preserve">90%</w:t>
      </w:r>
      <w:r>
        <w:rPr>
          <w:rFonts w:hint="eastAsia"/>
        </w:rPr>
        <w:t xml:space="preserve">的常备库存，</w:t>
      </w:r>
      <w:r>
        <w:rPr>
          <w:rFonts w:hint="eastAsia"/>
        </w:rPr>
        <w:t xml:space="preserve">90%</w:t>
      </w:r>
      <w:r>
        <w:rPr>
          <w:rFonts w:hint="eastAsia"/>
        </w:rPr>
        <w:t xml:space="preserve">的备件在</w:t>
      </w:r>
      <w:r>
        <w:rPr>
          <w:rFonts w:hint="eastAsia"/>
        </w:rPr>
        <w:t xml:space="preserve">36</w:t>
      </w:r>
      <w:r>
        <w:rPr>
          <w:rFonts w:hint="eastAsia"/>
        </w:rPr>
        <w:t xml:space="preserve">小时内送达现场。</w:t>
      </w:r>
      <w:r>
        <w:rPr>
          <w:rFonts w:hint="eastAsia"/>
        </w:rPr>
        <w:t xml:space="preserve">(</w:t>
      </w:r>
      <w:r>
        <w:rPr>
          <w:rFonts w:hint="eastAsia"/>
        </w:rPr>
        <w:t xml:space="preserve">其他意外灾害等不可抗力等特殊情况下配件等待引起的时间不含在内</w:t>
      </w:r>
      <w:r>
        <w:rPr>
          <w:rFonts w:hint="eastAsia"/>
        </w:rPr>
        <w:t xml:space="preserve">)</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为保障更快捷更满意的服务，投标人需在华东区设有维修站，</w:t>
      </w:r>
      <w:r>
        <w:t xml:space="preserve">配备</w:t>
      </w:r>
      <w:r>
        <w:rPr>
          <w:rFonts w:hint="eastAsia"/>
        </w:rPr>
        <w:t xml:space="preserve">成熟的维修服务团队，维修</w:t>
      </w:r>
      <w:r>
        <w:rPr>
          <w:rFonts w:hint="eastAsia"/>
        </w:rPr>
        <w:t xml:space="preserve">工程师具有飞利浦</w:t>
      </w:r>
      <w:r>
        <w:rPr>
          <w:rFonts w:hint="eastAsia"/>
        </w:rPr>
        <w:t xml:space="preserve">CT</w:t>
      </w:r>
      <w:r>
        <w:rPr>
          <w:rFonts w:hint="eastAsia"/>
        </w:rPr>
        <w:t xml:space="preserve">培训证书</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由于此设备的全保服务包含球管，须响应球管技术要求——</w:t>
      </w:r>
      <w:r>
        <w:rPr>
          <w:rFonts w:hint="eastAsia" w:ascii="宋体" w:hAnsi="宋体" w:cs="宋体"/>
          <w:szCs w:val="21"/>
        </w:rPr>
        <w:t xml:space="preserve">Incisive CT</w:t>
      </w:r>
      <w:r>
        <w:rPr>
          <w:rFonts w:hint="eastAsia" w:ascii="宋体" w:hAnsi="宋体" w:cs="宋体"/>
          <w:szCs w:val="21"/>
        </w:rPr>
        <w:t xml:space="preserve">球管为：原装全新的专配球管</w:t>
      </w:r>
      <w:r>
        <w:rPr>
          <w:rFonts w:hint="eastAsia" w:ascii="宋体" w:hAnsi="宋体" w:cs="宋体"/>
          <w:szCs w:val="21"/>
        </w:rPr>
        <w:t xml:space="preserve">vMRC</w:t>
      </w:r>
      <w:r>
        <w:rPr>
          <w:rFonts w:hint="eastAsia" w:ascii="宋体" w:hAnsi="宋体" w:cs="宋体"/>
          <w:szCs w:val="21"/>
        </w:rPr>
        <w:t xml:space="preserve">型。</w:t>
      </w:r>
      <w:r/>
    </w:p>
    <w:p>
      <w:pPr>
        <w:ind w:firstLine="420"/>
        <w:spacing w:line="400" w:lineRule="exact"/>
        <w:rPr>
          <w:rFonts w:ascii="宋体" w:hAnsi="宋体" w:cs="宋体"/>
          <w:szCs w:val="21"/>
        </w:rPr>
      </w:pPr>
      <w:r>
        <w:rPr>
          <w:rFonts w:hint="eastAsia" w:ascii="宋体" w:hAnsi="宋体" w:cs="宋体"/>
          <w:szCs w:val="21"/>
        </w:rPr>
        <w:t xml:space="preserve">9.1 vMRC</w:t>
      </w:r>
      <w:r>
        <w:rPr>
          <w:rFonts w:hint="eastAsia" w:ascii="宋体" w:hAnsi="宋体" w:cs="宋体"/>
          <w:szCs w:val="21"/>
        </w:rPr>
        <w:t xml:space="preserve">详细性能参数：</w:t>
      </w:r>
      <w:r/>
    </w:p>
    <w:tbl>
      <w:tblPr>
        <w:tblW w:w="0" w:type="auto"/>
        <w:tblInd w:w="6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5"/>
        <w:gridCol w:w="2325"/>
        <w:gridCol w:w="3292"/>
      </w:tblGrid>
      <w:tr>
        <w:trPr>
          <w:trHeight w:val="397"/>
        </w:trPr>
        <w:tc>
          <w:tcPr>
            <w:tcW w:w="825" w:type="dxa"/>
            <w:textDirection w:val="lrTb"/>
            <w:noWrap/>
          </w:tcPr>
          <w:p>
            <w:pPr>
              <w:spacing w:line="400" w:lineRule="exact"/>
              <w:rPr>
                <w:rFonts w:ascii="宋体" w:hAnsi="宋体" w:cs="宋体"/>
                <w:bCs/>
                <w:szCs w:val="21"/>
              </w:rPr>
            </w:pPr>
            <w:r>
              <w:rPr>
                <w:rFonts w:hint="eastAsia" w:ascii="宋体" w:hAnsi="宋体" w:cs="宋体"/>
                <w:bCs/>
                <w:szCs w:val="21"/>
              </w:rPr>
              <w:t xml:space="preserve">序号</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设备指标</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详细技术参数</w:t>
            </w:r>
            <w:r/>
          </w:p>
        </w:tc>
      </w:tr>
      <w:tr>
        <w:trPr>
          <w:trHeight w:val="397"/>
        </w:trPr>
        <w:tc>
          <w:tcPr>
            <w:tcW w:w="825" w:type="dxa"/>
            <w:textDirection w:val="lrTb"/>
            <w:noWrap/>
          </w:tcPr>
          <w:p>
            <w:pPr>
              <w:ind w:left="180"/>
              <w:spacing w:line="400" w:lineRule="exact"/>
              <w:rPr>
                <w:rFonts w:ascii="宋体" w:hAnsi="宋体" w:cs="宋体"/>
                <w:bCs/>
                <w:szCs w:val="21"/>
              </w:rPr>
            </w:pPr>
            <w:r>
              <w:rPr>
                <w:rFonts w:hint="eastAsia" w:ascii="宋体" w:hAnsi="宋体" w:cs="宋体"/>
                <w:bCs/>
                <w:szCs w:val="21"/>
              </w:rPr>
              <w:t xml:space="preserve">1</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管电压</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140KV</w:t>
            </w:r>
            <w:r/>
          </w:p>
        </w:tc>
      </w:tr>
      <w:tr>
        <w:trPr>
          <w:trHeight w:val="397"/>
        </w:trPr>
        <w:tc>
          <w:tcPr>
            <w:tcW w:w="825" w:type="dxa"/>
            <w:textDirection w:val="lrTb"/>
            <w:noWrap/>
          </w:tcPr>
          <w:p>
            <w:pPr>
              <w:ind w:firstLine="210"/>
              <w:spacing w:line="400" w:lineRule="exact"/>
              <w:rPr>
                <w:rFonts w:ascii="宋体" w:hAnsi="宋体" w:cs="宋体"/>
                <w:bCs/>
                <w:szCs w:val="21"/>
              </w:rPr>
            </w:pPr>
            <w:r>
              <w:rPr>
                <w:rFonts w:hint="eastAsia" w:ascii="宋体" w:hAnsi="宋体" w:cs="宋体"/>
                <w:bCs/>
                <w:szCs w:val="21"/>
              </w:rPr>
              <w:t xml:space="preserve">2</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小焦点</w:t>
            </w:r>
            <w:r>
              <w:rPr>
                <w:rFonts w:hint="eastAsia" w:ascii="宋体" w:hAnsi="宋体" w:cs="宋体"/>
                <w:bCs/>
                <w:szCs w:val="21"/>
              </w:rPr>
              <w:t xml:space="preserve">(120KV/100mA)</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0.5*1.0</w:t>
            </w:r>
            <w:r/>
          </w:p>
        </w:tc>
      </w:tr>
      <w:tr>
        <w:trPr>
          <w:trHeight w:val="397"/>
        </w:trPr>
        <w:tc>
          <w:tcPr>
            <w:tcW w:w="825" w:type="dxa"/>
            <w:textDirection w:val="lrTb"/>
            <w:noWrap/>
          </w:tcPr>
          <w:p>
            <w:pPr>
              <w:ind w:left="180"/>
              <w:spacing w:line="400" w:lineRule="exact"/>
              <w:rPr>
                <w:rFonts w:ascii="宋体" w:hAnsi="宋体" w:cs="宋体"/>
                <w:bCs/>
                <w:szCs w:val="21"/>
              </w:rPr>
            </w:pPr>
            <w:r>
              <w:rPr>
                <w:rFonts w:hint="eastAsia" w:ascii="宋体" w:hAnsi="宋体" w:cs="宋体"/>
                <w:bCs/>
                <w:szCs w:val="21"/>
              </w:rPr>
              <w:t xml:space="preserve">3</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大焦点</w:t>
            </w:r>
            <w:r>
              <w:rPr>
                <w:rFonts w:hint="eastAsia" w:ascii="宋体" w:hAnsi="宋体" w:cs="宋体"/>
                <w:bCs/>
                <w:szCs w:val="21"/>
              </w:rPr>
              <w:t xml:space="preserve">(120KV/150mA)</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1.0*1.0</w:t>
            </w:r>
            <w:r/>
          </w:p>
        </w:tc>
      </w:tr>
      <w:tr>
        <w:trPr>
          <w:trHeight w:val="397"/>
        </w:trPr>
        <w:tc>
          <w:tcPr>
            <w:tcW w:w="825" w:type="dxa"/>
            <w:textDirection w:val="lrTb"/>
            <w:noWrap/>
          </w:tcPr>
          <w:p>
            <w:pPr>
              <w:ind w:left="180"/>
              <w:spacing w:line="400" w:lineRule="exact"/>
              <w:rPr>
                <w:rFonts w:ascii="宋体" w:hAnsi="宋体" w:cs="宋体"/>
                <w:bCs/>
                <w:szCs w:val="21"/>
              </w:rPr>
            </w:pPr>
            <w:r>
              <w:rPr>
                <w:rFonts w:hint="eastAsia" w:ascii="宋体" w:hAnsi="宋体" w:cs="宋体"/>
                <w:bCs/>
                <w:szCs w:val="21"/>
              </w:rPr>
              <w:t xml:space="preserve">4</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输入功率</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60-80KW</w:t>
            </w:r>
            <w:r/>
          </w:p>
        </w:tc>
      </w:tr>
      <w:tr>
        <w:trPr>
          <w:trHeight w:val="397"/>
        </w:trPr>
        <w:tc>
          <w:tcPr>
            <w:tcW w:w="825" w:type="dxa"/>
            <w:textDirection w:val="lrTb"/>
            <w:noWrap/>
          </w:tcPr>
          <w:p>
            <w:pPr>
              <w:ind w:left="180"/>
              <w:spacing w:line="400" w:lineRule="exact"/>
              <w:rPr>
                <w:rFonts w:ascii="宋体" w:hAnsi="宋体" w:cs="宋体"/>
                <w:bCs/>
                <w:szCs w:val="21"/>
              </w:rPr>
            </w:pPr>
            <w:r>
              <w:rPr>
                <w:rFonts w:hint="eastAsia" w:ascii="宋体" w:hAnsi="宋体" w:cs="宋体"/>
                <w:bCs/>
                <w:szCs w:val="21"/>
              </w:rPr>
              <w:t xml:space="preserve">5</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最大阳极散热量</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25MHU</w:t>
            </w:r>
            <w:r/>
          </w:p>
        </w:tc>
      </w:tr>
      <w:tr>
        <w:trPr>
          <w:trHeight w:val="397"/>
        </w:trPr>
        <w:tc>
          <w:tcPr>
            <w:tcW w:w="825" w:type="dxa"/>
            <w:textDirection w:val="lrTb"/>
            <w:noWrap/>
          </w:tcPr>
          <w:p>
            <w:pPr>
              <w:ind w:left="180"/>
              <w:spacing w:line="400" w:lineRule="exact"/>
              <w:rPr>
                <w:rFonts w:ascii="宋体" w:hAnsi="宋体" w:cs="宋体"/>
                <w:bCs/>
                <w:szCs w:val="21"/>
              </w:rPr>
            </w:pPr>
            <w:r>
              <w:rPr>
                <w:rFonts w:hint="eastAsia" w:ascii="宋体" w:hAnsi="宋体" w:cs="宋体"/>
                <w:bCs/>
                <w:szCs w:val="21"/>
              </w:rPr>
              <w:t xml:space="preserve">6</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阳极尺寸</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200mm</w:t>
            </w:r>
            <w:r/>
          </w:p>
        </w:tc>
      </w:tr>
      <w:tr>
        <w:trPr>
          <w:trHeight w:val="397"/>
        </w:trPr>
        <w:tc>
          <w:tcPr>
            <w:tcW w:w="825" w:type="dxa"/>
            <w:textDirection w:val="lrTb"/>
            <w:noWrap/>
          </w:tcPr>
          <w:p>
            <w:pPr>
              <w:ind w:left="180"/>
              <w:spacing w:line="400" w:lineRule="exact"/>
              <w:rPr>
                <w:rFonts w:ascii="宋体" w:hAnsi="宋体" w:cs="宋体"/>
                <w:bCs/>
                <w:szCs w:val="21"/>
              </w:rPr>
            </w:pPr>
            <w:r>
              <w:rPr>
                <w:rFonts w:hint="eastAsia" w:ascii="宋体" w:hAnsi="宋体" w:cs="宋体"/>
                <w:bCs/>
                <w:szCs w:val="21"/>
              </w:rPr>
              <w:t xml:space="preserve">7</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阳极靶角</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w:t>
            </w:r>
            <w:r/>
          </w:p>
        </w:tc>
      </w:tr>
      <w:tr>
        <w:trPr>
          <w:trHeight w:val="397"/>
        </w:trPr>
        <w:tc>
          <w:tcPr>
            <w:tcW w:w="825" w:type="dxa"/>
            <w:textDirection w:val="lrTb"/>
            <w:noWrap/>
          </w:tcPr>
          <w:p>
            <w:pPr>
              <w:ind w:left="180"/>
              <w:spacing w:line="400" w:lineRule="exact"/>
              <w:rPr>
                <w:rFonts w:ascii="宋体" w:hAnsi="宋体" w:cs="宋体"/>
                <w:bCs/>
                <w:szCs w:val="21"/>
              </w:rPr>
            </w:pPr>
            <w:r>
              <w:rPr>
                <w:rFonts w:hint="eastAsia" w:ascii="宋体" w:hAnsi="宋体" w:cs="宋体"/>
                <w:bCs/>
                <w:szCs w:val="21"/>
              </w:rPr>
              <w:t xml:space="preserve">8</w:t>
            </w:r>
            <w:r/>
          </w:p>
        </w:tc>
        <w:tc>
          <w:tcPr>
            <w:tcW w:w="2325" w:type="dxa"/>
            <w:textDirection w:val="lrTb"/>
            <w:noWrap/>
          </w:tcPr>
          <w:p>
            <w:pPr>
              <w:spacing w:line="400" w:lineRule="exact"/>
              <w:rPr>
                <w:rFonts w:ascii="宋体" w:hAnsi="宋体" w:cs="宋体"/>
                <w:bCs/>
                <w:szCs w:val="21"/>
              </w:rPr>
            </w:pPr>
            <w:r>
              <w:rPr>
                <w:rFonts w:hint="eastAsia" w:ascii="宋体" w:hAnsi="宋体" w:cs="宋体"/>
                <w:bCs/>
                <w:szCs w:val="21"/>
              </w:rPr>
              <w:t xml:space="preserve">转速</w:t>
            </w:r>
            <w:r/>
          </w:p>
        </w:tc>
        <w:tc>
          <w:tcPr>
            <w:tcW w:w="3292" w:type="dxa"/>
            <w:textDirection w:val="lrTb"/>
            <w:noWrap/>
          </w:tcPr>
          <w:p>
            <w:pPr>
              <w:spacing w:line="400" w:lineRule="exact"/>
              <w:rPr>
                <w:rFonts w:ascii="宋体" w:hAnsi="宋体" w:cs="宋体"/>
                <w:bCs/>
                <w:szCs w:val="21"/>
              </w:rPr>
            </w:pPr>
            <w:r>
              <w:rPr>
                <w:rFonts w:hint="eastAsia" w:ascii="宋体" w:hAnsi="宋体" w:cs="宋体"/>
                <w:bCs/>
                <w:szCs w:val="21"/>
              </w:rPr>
              <w:t xml:space="preserve">6300RPM</w:t>
            </w:r>
            <w:r/>
          </w:p>
        </w:tc>
      </w:tr>
    </w:tbl>
    <w:p>
      <w:pPr>
        <w:ind w:firstLine="420"/>
        <w:spacing w:line="400" w:lineRule="exact"/>
        <w:rPr>
          <w:rFonts w:ascii="宋体" w:hAnsi="宋体" w:cs="宋体"/>
          <w:szCs w:val="21"/>
        </w:rPr>
      </w:pPr>
      <w:r>
        <w:rPr>
          <w:rFonts w:hint="eastAsia" w:ascii="宋体" w:hAnsi="宋体" w:cs="宋体"/>
          <w:szCs w:val="21"/>
        </w:rPr>
        <w:t xml:space="preserve">9.2</w:t>
      </w:r>
      <w:r>
        <w:rPr>
          <w:rFonts w:hint="eastAsia"/>
        </w:rPr>
        <w:t xml:space="preserve">更换前提供原厂检测合格单及备件来源的渠道证明材料</w:t>
      </w:r>
      <w:r>
        <w:rPr>
          <w:rFonts w:hint="eastAsia"/>
        </w:rPr>
        <w:t xml:space="preserve">(</w:t>
      </w:r>
      <w:r>
        <w:rPr>
          <w:rFonts w:hint="eastAsia"/>
        </w:rPr>
        <w:t xml:space="preserve">原厂出具的证明或渠道商之间的合作证明</w:t>
      </w:r>
      <w:r>
        <w:rPr>
          <w:rFonts w:hint="eastAsia"/>
        </w:rPr>
        <w:t xml:space="preserve">)</w:t>
      </w:r>
      <w:r>
        <w:rPr>
          <w:rFonts w:hint="eastAsia"/>
        </w:rPr>
        <w:t xml:space="preserve">，并有可以追溯的序列代码，可随时提供</w:t>
      </w:r>
      <w:r>
        <w:rPr>
          <w:rFonts w:hint="eastAsia"/>
        </w:rPr>
        <w:t xml:space="preserve">400/800</w:t>
      </w:r>
      <w:r>
        <w:rPr>
          <w:rFonts w:hint="eastAsia"/>
        </w:rPr>
        <w:t xml:space="preserve">电话查询该代码有效性。如为进口配件具有进口报关证明</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9.3</w:t>
      </w:r>
      <w:r>
        <w:rPr>
          <w:rFonts w:hint="eastAsia" w:ascii="宋体" w:hAnsi="宋体" w:cs="宋体"/>
          <w:szCs w:val="21"/>
        </w:rPr>
        <w:t xml:space="preserve">投标人提供的球管可接受第三方单位或药监检测，如为二手球管，采购人有权不支付合同款项；如因二手球管给采购人带来其他经济损失（如上级监管单位处罚等），投标人则需承担相关赔偿及责任。</w:t>
      </w:r>
      <w:r/>
    </w:p>
    <w:p>
      <w:pPr>
        <w:numPr>
          <w:ilvl w:val="0"/>
          <w:numId w:val="3"/>
        </w:numPr>
        <w:ind w:firstLine="420"/>
        <w:spacing w:line="400" w:lineRule="exact"/>
        <w:rPr>
          <w:rFonts w:ascii="宋体" w:hAnsi="宋体" w:cs="宋体"/>
          <w:bCs/>
          <w:szCs w:val="21"/>
        </w:rPr>
      </w:pPr>
      <w:r>
        <w:rPr>
          <w:rFonts w:hint="eastAsia" w:ascii="宋体" w:hAnsi="宋体" w:cs="宋体"/>
          <w:bCs/>
          <w:szCs w:val="21"/>
        </w:rPr>
        <w:t xml:space="preserve">保证在维保期内具有经校正的所维修保修保养设备的专业维修工具、仪器，并提供序列号和需校正的工具仪器的校正记录文件。</w:t>
      </w:r>
      <w:r/>
    </w:p>
    <w:p>
      <w:pPr>
        <w:numPr>
          <w:ilvl w:val="255"/>
          <w:numId w:val="0"/>
        </w:numPr>
        <w:ind w:firstLine="420"/>
        <w:spacing w:line="400" w:lineRule="exact"/>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热线服务：投标人</w:t>
      </w:r>
      <w:r>
        <w:rPr>
          <w:rFonts w:hint="eastAsia" w:ascii="宋体" w:hAnsi="宋体" w:cs="宋体"/>
          <w:bCs/>
          <w:szCs w:val="21"/>
        </w:rPr>
        <w:t xml:space="preserve">提供</w:t>
      </w:r>
      <w:r>
        <w:rPr>
          <w:rFonts w:hint="eastAsia" w:ascii="宋体" w:hAnsi="宋体" w:cs="宋体"/>
          <w:bCs/>
          <w:szCs w:val="21"/>
        </w:rPr>
        <w:t xml:space="preserve">400</w:t>
      </w:r>
      <w:r>
        <w:rPr>
          <w:rFonts w:hint="eastAsia" w:ascii="宋体" w:hAnsi="宋体" w:cs="宋体"/>
          <w:bCs/>
          <w:szCs w:val="21"/>
        </w:rPr>
        <w:t xml:space="preserve">免费热线电话，</w:t>
      </w:r>
      <w:r>
        <w:rPr>
          <w:rFonts w:hint="eastAsia" w:ascii="宋体" w:hAnsi="宋体" w:cs="宋体"/>
          <w:bCs/>
          <w:szCs w:val="21"/>
        </w:rPr>
        <w:t xml:space="preserve">24</w:t>
      </w:r>
      <w:r>
        <w:rPr>
          <w:rFonts w:hint="eastAsia" w:ascii="宋体" w:hAnsi="宋体" w:cs="宋体"/>
          <w:bCs/>
          <w:szCs w:val="21"/>
        </w:rPr>
        <w:t xml:space="preserve">小时</w:t>
      </w:r>
      <w:r>
        <w:rPr>
          <w:rFonts w:hint="eastAsia" w:ascii="宋体" w:hAnsi="宋体" w:cs="宋体"/>
          <w:bCs/>
          <w:szCs w:val="21"/>
        </w:rPr>
        <w:t xml:space="preserve"> *365</w:t>
      </w:r>
      <w:r>
        <w:rPr>
          <w:rFonts w:hint="eastAsia" w:ascii="宋体" w:hAnsi="宋体" w:cs="宋体"/>
          <w:bCs/>
          <w:szCs w:val="21"/>
        </w:rPr>
        <w:t xml:space="preserve">天有工程师接听，为用户快速诊断和提供技术支持服务。</w:t>
      </w:r>
      <w:r/>
    </w:p>
    <w:p>
      <w:pPr>
        <w:ind w:firstLine="420"/>
        <w:spacing w:line="400" w:lineRule="exact"/>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响应速度：投标人接到维修要求后，</w:t>
      </w:r>
      <w:r>
        <w:rPr>
          <w:rFonts w:hint="eastAsia" w:ascii="宋体" w:hAnsi="宋体" w:cs="宋体"/>
          <w:bCs/>
          <w:szCs w:val="21"/>
        </w:rPr>
        <w:t xml:space="preserve">1</w:t>
      </w:r>
      <w:r>
        <w:rPr>
          <w:rFonts w:hint="eastAsia" w:ascii="宋体" w:hAnsi="宋体" w:cs="宋体"/>
          <w:bCs/>
          <w:szCs w:val="21"/>
        </w:rPr>
        <w:t xml:space="preserve">小时电话响应；出现停机或影响使用的故障，不超过</w:t>
      </w:r>
      <w:r>
        <w:rPr>
          <w:rFonts w:hint="eastAsia" w:ascii="宋体" w:hAnsi="宋体" w:cs="宋体"/>
          <w:bCs/>
          <w:szCs w:val="21"/>
        </w:rPr>
        <w:t xml:space="preserve">24</w:t>
      </w:r>
      <w:r>
        <w:rPr>
          <w:rFonts w:hint="eastAsia" w:ascii="宋体" w:hAnsi="宋体" w:cs="宋体"/>
          <w:bCs/>
          <w:szCs w:val="21"/>
        </w:rPr>
        <w:t xml:space="preserve">小时到达现场；出现间歇性故障或不影响设备使用的故障，在科室同意的情况下可酌情延后。</w:t>
      </w:r>
      <w:r/>
    </w:p>
    <w:p>
      <w:pPr>
        <w:ind w:firstLine="420"/>
        <w:spacing w:line="400" w:lineRule="exact"/>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开机率：在合同期内保证</w:t>
      </w:r>
      <w:r>
        <w:rPr>
          <w:rFonts w:hint="eastAsia" w:ascii="宋体" w:hAnsi="宋体" w:cs="宋体"/>
          <w:bCs/>
          <w:szCs w:val="21"/>
        </w:rPr>
        <w:t xml:space="preserve">95%</w:t>
      </w:r>
      <w:r>
        <w:rPr>
          <w:rFonts w:hint="eastAsia" w:ascii="宋体" w:hAnsi="宋体" w:cs="宋体"/>
          <w:bCs/>
          <w:szCs w:val="21"/>
        </w:rPr>
        <w:t xml:space="preserve">的开机率（停机时间少于</w:t>
      </w:r>
      <w:r>
        <w:rPr>
          <w:rFonts w:hint="eastAsia" w:ascii="宋体" w:hAnsi="宋体" w:cs="宋体"/>
          <w:bCs/>
          <w:szCs w:val="21"/>
        </w:rPr>
        <w:t xml:space="preserve">5%</w:t>
      </w:r>
      <w:r>
        <w:rPr>
          <w:rFonts w:hint="eastAsia" w:ascii="宋体" w:hAnsi="宋体" w:cs="宋体"/>
          <w:bCs/>
          <w:szCs w:val="21"/>
        </w:rPr>
        <w:t xml:space="preserve">），按照一年</w:t>
      </w:r>
      <w:r>
        <w:rPr>
          <w:rFonts w:hint="eastAsia" w:ascii="宋体" w:hAnsi="宋体" w:cs="宋体"/>
          <w:bCs/>
          <w:szCs w:val="21"/>
        </w:rPr>
        <w:t xml:space="preserve">365</w:t>
      </w:r>
      <w:r>
        <w:rPr>
          <w:rFonts w:hint="eastAsia" w:ascii="宋体" w:hAnsi="宋体" w:cs="宋体"/>
          <w:bCs/>
          <w:szCs w:val="21"/>
        </w:rPr>
        <w:t xml:space="preserve">日计算。如果此</w:t>
      </w:r>
      <w:r>
        <w:rPr>
          <w:rFonts w:hint="eastAsia" w:ascii="宋体" w:hAnsi="宋体" w:cs="宋体"/>
          <w:bCs/>
          <w:szCs w:val="21"/>
        </w:rPr>
        <w:t xml:space="preserve">开机率由于服务商的原因未能达到，对于开机率低于</w:t>
      </w:r>
      <w:r>
        <w:rPr>
          <w:rFonts w:hint="eastAsia" w:ascii="宋体" w:hAnsi="宋体" w:cs="宋体"/>
          <w:bCs/>
          <w:szCs w:val="21"/>
        </w:rPr>
        <w:t xml:space="preserve">95%</w:t>
      </w:r>
      <w:r>
        <w:rPr>
          <w:rFonts w:hint="eastAsia" w:ascii="宋体" w:hAnsi="宋体" w:cs="宋体"/>
          <w:bCs/>
          <w:szCs w:val="21"/>
        </w:rPr>
        <w:t xml:space="preserve">的</w:t>
      </w:r>
      <w:r>
        <w:rPr>
          <w:rFonts w:hint="eastAsia" w:ascii="宋体" w:hAnsi="宋体" w:cs="宋体"/>
          <w:bCs/>
          <w:szCs w:val="21"/>
        </w:rPr>
        <w:t xml:space="preserve">1</w:t>
      </w:r>
      <w:r>
        <w:rPr>
          <w:rFonts w:hint="eastAsia" w:ascii="宋体" w:hAnsi="宋体" w:cs="宋体"/>
          <w:bCs/>
          <w:szCs w:val="21"/>
        </w:rPr>
        <w:t xml:space="preserve">个日历日，合同期相应延长</w:t>
      </w:r>
      <w:r>
        <w:rPr>
          <w:rFonts w:hint="eastAsia" w:ascii="宋体" w:hAnsi="宋体" w:cs="宋体"/>
          <w:bCs/>
          <w:szCs w:val="21"/>
        </w:rPr>
        <w:t xml:space="preserve">2</w:t>
      </w:r>
      <w:r>
        <w:rPr>
          <w:rFonts w:hint="eastAsia" w:ascii="宋体" w:hAnsi="宋体" w:cs="宋体"/>
          <w:bCs/>
          <w:szCs w:val="21"/>
        </w:rPr>
        <w:t xml:space="preserve">个日历日。由于未包含的备件导致的停机时间不计算在内。</w:t>
      </w:r>
      <w:r/>
    </w:p>
    <w:p>
      <w:pPr>
        <w:ind w:firstLine="420"/>
        <w:spacing w:line="400" w:lineRule="exact"/>
        <w:rPr>
          <w:rFonts w:ascii="宋体" w:hAnsi="宋体" w:cs="宋体"/>
          <w:bCs/>
          <w:szCs w:val="21"/>
        </w:rPr>
      </w:pPr>
      <w:r>
        <w:rPr>
          <w:rFonts w:hint="eastAsia" w:ascii="宋体" w:hAnsi="宋体" w:cs="宋体"/>
          <w:bCs/>
          <w:szCs w:val="21"/>
        </w:rPr>
        <w:t xml:space="preserve">14.</w:t>
      </w:r>
      <w:r>
        <w:rPr>
          <w:rFonts w:hint="eastAsia" w:ascii="宋体" w:hAnsi="宋体" w:cs="宋体"/>
          <w:bCs/>
          <w:szCs w:val="21"/>
        </w:rPr>
        <w:t xml:space="preserve">高级诊断：</w:t>
      </w:r>
      <w:r>
        <w:rPr>
          <w:rFonts w:hint="eastAsia" w:ascii="宋体" w:hAnsi="宋体" w:cs="宋体"/>
          <w:bCs/>
          <w:szCs w:val="21"/>
        </w:rPr>
        <w:t xml:space="preserve">投标人必须在整个合同期内都能合法获得原厂高级故障诊断软件的诊断维修钥匙（</w:t>
      </w:r>
      <w:r>
        <w:rPr>
          <w:rFonts w:hint="eastAsia" w:ascii="宋体" w:hAnsi="宋体" w:cs="宋体"/>
          <w:bCs/>
          <w:szCs w:val="21"/>
        </w:rPr>
        <w:t xml:space="preserve">service key</w:t>
      </w:r>
      <w:r>
        <w:rPr>
          <w:rFonts w:hint="eastAsia" w:ascii="宋体" w:hAnsi="宋体" w:cs="宋体"/>
          <w:bCs/>
          <w:szCs w:val="21"/>
        </w:rPr>
        <w:t xml:space="preserve">），并保证不违反国家有关知识产权的法律规定。</w:t>
      </w:r>
      <w:r/>
    </w:p>
    <w:p>
      <w:pPr>
        <w:ind w:firstLine="420"/>
        <w:spacing w:line="400" w:lineRule="exact"/>
        <w:rPr>
          <w:rFonts w:ascii="宋体" w:hAnsi="宋体" w:cs="宋体"/>
          <w:bCs/>
          <w:szCs w:val="21"/>
        </w:rPr>
      </w:pPr>
      <w:r>
        <w:rPr>
          <w:rFonts w:hint="eastAsia" w:ascii="宋体" w:hAnsi="宋体" w:cs="宋体"/>
          <w:bCs/>
          <w:szCs w:val="21"/>
        </w:rPr>
        <w:t xml:space="preserve">15.</w:t>
      </w:r>
      <w:r>
        <w:rPr>
          <w:rFonts w:hint="eastAsia" w:ascii="宋体" w:hAnsi="宋体" w:cs="宋体"/>
          <w:bCs/>
          <w:szCs w:val="21"/>
        </w:rPr>
        <w:t xml:space="preserve">提供每年不少于</w:t>
      </w:r>
      <w:r>
        <w:rPr>
          <w:rFonts w:hint="eastAsia" w:ascii="宋体" w:hAnsi="宋体" w:cs="宋体"/>
          <w:bCs/>
          <w:szCs w:val="21"/>
        </w:rPr>
        <w:t xml:space="preserve">2</w:t>
      </w:r>
      <w:r>
        <w:rPr>
          <w:rFonts w:hint="eastAsia" w:ascii="宋体" w:hAnsi="宋体" w:cs="宋体"/>
          <w:bCs/>
          <w:szCs w:val="21"/>
        </w:rPr>
        <w:t xml:space="preserve">次的技术培训。</w:t>
      </w:r>
      <w:r/>
    </w:p>
    <w:p>
      <w:pPr>
        <w:spacing w:line="360" w:lineRule="auto"/>
        <w:rPr>
          <w:rFonts w:ascii="宋体" w:hAnsi="宋体"/>
          <w:b/>
          <w:bCs/>
          <w:szCs w:val="21"/>
        </w:rPr>
      </w:pPr>
      <w:r>
        <w:rPr>
          <w:rFonts w:hint="eastAsia" w:ascii="宋体" w:hAnsi="宋体"/>
          <w:b/>
          <w:bCs/>
          <w:szCs w:val="21"/>
        </w:rPr>
        <w:t xml:space="preserve">五、项目实施方案要求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维护保养规范</w:t>
      </w:r>
      <w:r/>
    </w:p>
    <w:p>
      <w:pPr>
        <w:ind w:firstLine="420"/>
        <w:spacing w:line="360" w:lineRule="auto"/>
        <w:rPr>
          <w:rFonts w:ascii="宋体" w:hAnsi="宋体"/>
          <w:szCs w:val="21"/>
        </w:rPr>
      </w:pPr>
      <w:r>
        <w:rPr>
          <w:rFonts w:hint="eastAsia" w:ascii="宋体" w:hAnsi="宋体"/>
          <w:szCs w:val="21"/>
        </w:rPr>
        <w:t xml:space="preserve">投标人需针对本项目提供维护保养规范方案，内容至少包括维修保养规章制度、操作规范、维护保养范围、维护保养计划等内容。</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服务工作内容</w:t>
      </w:r>
      <w:r/>
    </w:p>
    <w:p>
      <w:pPr>
        <w:ind w:firstLine="420"/>
        <w:spacing w:line="360" w:lineRule="auto"/>
        <w:rPr>
          <w:rFonts w:ascii="宋体" w:hAnsi="宋体"/>
          <w:szCs w:val="21"/>
        </w:rPr>
      </w:pPr>
      <w:r>
        <w:rPr>
          <w:rFonts w:hint="eastAsia" w:ascii="宋体" w:hAnsi="宋体"/>
          <w:szCs w:val="21"/>
        </w:rPr>
        <w:t xml:space="preserve">投标人需针对本项目提供服务工作内容方案，内容至少包括维护保养程序、现场支援服务、维修设备工具、资料档案管理、维护保养服务监督管理机制等内容。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应急服务</w:t>
      </w:r>
      <w:r>
        <w:rPr>
          <w:rFonts w:hint="eastAsia" w:ascii="宋体" w:hAnsi="宋体"/>
          <w:szCs w:val="21"/>
        </w:rPr>
        <w:t xml:space="preserve">预</w:t>
      </w:r>
      <w:r>
        <w:rPr>
          <w:rFonts w:ascii="宋体" w:hAnsi="宋体"/>
          <w:szCs w:val="21"/>
        </w:rPr>
        <w:t xml:space="preserve">案</w:t>
      </w:r>
      <w:r/>
    </w:p>
    <w:p>
      <w:pPr>
        <w:ind w:firstLine="420"/>
        <w:spacing w:line="360" w:lineRule="auto"/>
        <w:rPr>
          <w:rFonts w:ascii="宋体" w:hAnsi="宋体"/>
          <w:szCs w:val="21"/>
        </w:rPr>
      </w:pPr>
      <w:r>
        <w:rPr>
          <w:rFonts w:hint="eastAsia" w:ascii="宋体" w:hAnsi="宋体"/>
          <w:szCs w:val="21"/>
        </w:rPr>
        <w:t xml:space="preserve">投标人需针对本项目提供应急服务预案，内容至少包括应急故障分析、应急抢修方案、应急响应措施、应急组织架构、人员职责划分等内容。</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投入人员配备方案</w:t>
      </w:r>
      <w:r/>
    </w:p>
    <w:p>
      <w:pPr>
        <w:ind w:firstLine="420"/>
        <w:spacing w:line="360" w:lineRule="auto"/>
        <w:rPr>
          <w:rFonts w:ascii="宋体" w:hAnsi="宋体"/>
          <w:szCs w:val="21"/>
        </w:rPr>
      </w:pPr>
      <w:r>
        <w:rPr>
          <w:rFonts w:hint="eastAsia" w:ascii="宋体" w:hAnsi="宋体"/>
          <w:szCs w:val="21"/>
        </w:rPr>
        <w:t xml:space="preserve">投标人需针对本项目提供拟投入服务人员情况，内容至少包括投入本项目的人员配置情况、组织架构、服务监督管理机制方面等内容。</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人员培训方案</w:t>
      </w:r>
      <w:r/>
    </w:p>
    <w:p>
      <w:pPr>
        <w:spacing w:line="360" w:lineRule="auto"/>
        <w:rPr>
          <w:rFonts w:ascii="宋体" w:hAnsi="宋体"/>
          <w:b/>
          <w:bCs/>
          <w:szCs w:val="21"/>
        </w:rPr>
      </w:pPr>
      <w:r>
        <w:rPr>
          <w:rFonts w:hint="eastAsia" w:ascii="宋体" w:hAnsi="宋体"/>
          <w:szCs w:val="21"/>
        </w:rPr>
        <w:t xml:space="preserve">投标人需针对本项目提供针对采购单位人员的培训方案，包括培训内容、培训频次、培训讲师清单等内容。</w:t>
      </w:r>
      <w:r/>
    </w:p>
    <w:p>
      <w:pPr>
        <w:spacing w:line="360" w:lineRule="auto"/>
        <w:rPr>
          <w:rFonts w:ascii="宋体" w:hAnsi="宋体"/>
          <w:b/>
          <w:bCs/>
          <w:szCs w:val="21"/>
        </w:rPr>
      </w:pPr>
      <w:r>
        <w:rPr>
          <w:rFonts w:hint="eastAsia" w:ascii="宋体" w:hAnsi="宋体"/>
          <w:b/>
          <w:bCs/>
          <w:szCs w:val="21"/>
        </w:rPr>
        <w:t xml:space="preserve">六、综合说明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投标人必须承诺招标文件中提出的全部技术服务要求，如果其中某些条款不响应时，应在投标文件中逐条列出，未列出的视同响</w:t>
      </w:r>
      <w:r>
        <w:rPr>
          <w:rFonts w:hint="eastAsia" w:ascii="宋体" w:hAnsi="宋体"/>
          <w:szCs w:val="21"/>
        </w:rPr>
        <w:t xml:space="preserve">应。</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投标人总报价应包括人工费、配件费、硬件升级费（非新增加功能软件）、差旅及交通费、通讯费、资料费、利润、税金、政策性文件规定及合同包含的所有风险、责任等完成本项目的各项应有费用。</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中标人工作人员在岗履行职责期间（包括上下班途中），发生自身的人身伤害、伤亡，均由中标人负责处理并承担经济和道</w:t>
      </w:r>
      <w:r>
        <w:rPr>
          <w:rFonts w:hint="eastAsia" w:ascii="宋体" w:hAnsi="宋体"/>
          <w:szCs w:val="21"/>
        </w:rPr>
        <w:t xml:space="preserve">义上的责任，采购人不承担任何责任</w:t>
      </w:r>
      <w:r>
        <w:rPr>
          <w:rFonts w:hint="eastAsia" w:ascii="宋体" w:hAnsi="宋体" w:cs="宋体"/>
          <w:bCs/>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凡涉及招标文件的补充说明和修改，均以苏州市政府采购网公示的补充通知为准。</w:t>
      </w:r>
      <w:r/>
    </w:p>
    <w:p>
      <w:pPr>
        <w:spacing w:line="360" w:lineRule="auto"/>
        <w:rPr>
          <w:rFonts w:ascii="宋体" w:hAnsi="宋体"/>
          <w:b/>
          <w:bCs/>
          <w:szCs w:val="21"/>
        </w:rPr>
      </w:pPr>
      <w:r>
        <w:rPr>
          <w:rFonts w:hint="eastAsia" w:ascii="宋体" w:hAnsi="宋体"/>
          <w:b/>
          <w:bCs/>
          <w:szCs w:val="21"/>
        </w:rPr>
        <w:t xml:space="preserve">七</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w:t>
      </w:r>
      <w:r>
        <w:rPr>
          <w:rFonts w:hint="eastAsia" w:ascii="宋体" w:hAnsi="宋体" w:cs="宋体"/>
          <w:szCs w:val="21"/>
        </w:rPr>
        <w:t xml:space="preserve">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w:t>
      </w:r>
      <w:r>
        <w:rPr>
          <w:rFonts w:hint="eastAsia" w:ascii="宋体" w:hAnsi="宋体" w:cs="宋体"/>
          <w:szCs w:val="21"/>
        </w:rPr>
        <w:t xml:space="preserve">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w:t>
      </w:r>
      <w:r>
        <w:rPr>
          <w:rFonts w:hint="eastAsia" w:ascii="宋体" w:hAnsi="宋体" w:cs="宋体"/>
          <w:szCs w:val="21"/>
        </w:rPr>
        <w:t xml:space="preserve">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w:t>
      </w:r>
      <w:r>
        <w:rPr>
          <w:rFonts w:hint="eastAsia" w:ascii="宋体" w:hAnsi="宋体" w:cs="宋体"/>
          <w:szCs w:val="21"/>
        </w:rPr>
        <w:t xml:space="preserve">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w:t>
      </w:r>
      <w:r>
        <w:rPr>
          <w:rFonts w:hint="eastAsia" w:ascii="宋体" w:hAnsi="宋体" w:cs="宋体"/>
          <w:b/>
          <w:szCs w:val="21"/>
        </w:rPr>
        <w:t xml:space="preserve">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w:t>
      </w:r>
      <w:r>
        <w:rPr>
          <w:rFonts w:hint="eastAsia" w:ascii="宋体" w:hAnsi="宋体" w:cs="宋体"/>
        </w:rPr>
        <w:t xml:space="preserve">、国家邮政局办公室关于印发《商品包装政府采购需求标准（试行）》、《快递包装政府采购需求标准（试行）》的通知（财办库〔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w:t>
      </w:r>
      <w:r>
        <w:rPr>
          <w:rFonts w:hint="eastAsia" w:ascii="宋体" w:hAnsi="宋体" w:cs="宋体"/>
        </w:rPr>
        <w:t xml:space="preserve">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w:t>
      </w:r>
      <w:r>
        <w:rPr>
          <w:rFonts w:hint="eastAsia" w:ascii="宋体" w:hAnsi="宋体" w:cs="宋体"/>
        </w:rPr>
        <w:t xml:space="preserve">（响应）审查后，属于前述第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w:t>
      </w:r>
      <w:r>
        <w:rPr>
          <w:rFonts w:hint="eastAsia" w:ascii="宋体" w:hAnsi="宋体" w:cs="宋体"/>
        </w:rPr>
        <w:t xml:space="preserve">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w:t>
      </w:r>
      <w:r>
        <w:rPr>
          <w:rFonts w:hint="eastAsia" w:ascii="宋体" w:hAnsi="宋体" w:cs="宋体"/>
        </w:rPr>
        <w:t xml:space="preserve">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w:t>
      </w:r>
      <w:r>
        <w:rPr>
          <w:rFonts w:hint="eastAsia" w:ascii="宋体" w:hAnsi="宋体" w:cs="宋体"/>
        </w:rPr>
        <w:t xml:space="preserve">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w:t>
      </w:r>
      <w:r>
        <w:rPr>
          <w:rFonts w:hint="eastAsia" w:ascii="宋体" w:hAnsi="宋体" w:cs="宋体"/>
        </w:rPr>
        <w:t xml:space="preserve">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w:t>
      </w:r>
      <w:r>
        <w:rPr>
          <w:rFonts w:hint="eastAsia" w:ascii="宋体" w:hAnsi="宋体" w:cs="宋体"/>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r/>
    </w:p>
    <w:p>
      <w:pPr>
        <w:ind w:firstLine="420"/>
        <w:spacing w:line="360" w:lineRule="auto"/>
        <w:tabs>
          <w:tab w:val="left" w:pos="567" w:leader="none"/>
        </w:tabs>
        <w:rPr>
          <w:rFonts w:ascii="宋体" w:hAnsi="宋体"/>
        </w:rPr>
      </w:pPr>
      <w:r>
        <w:rPr>
          <w:rFonts w:ascii="宋体" w:hAnsi="宋体"/>
        </w:rPr>
      </w:r>
      <w:bookmarkEnd w:id="53"/>
      <w:r/>
      <w:r/>
    </w:p>
    <w:p>
      <w:pPr>
        <w:pStyle w:val="950"/>
        <w:ind w:firstLine="640"/>
        <w:jc w:val="center"/>
        <w:pageBreakBefore/>
        <w:spacing w:line="360" w:lineRule="auto"/>
        <w:tabs>
          <w:tab w:val="right" w:pos="8302" w:leader="dot"/>
        </w:tabs>
        <w:rPr>
          <w:rFonts w:ascii="宋体" w:hAnsi="宋体" w:eastAsia="宋体" w:cs="宋体"/>
          <w:b/>
          <w:sz w:val="32"/>
          <w:szCs w:val="32"/>
        </w:rPr>
      </w:pPr>
      <w:r>
        <w:rPr>
          <w:rStyle w:val="959"/>
          <w:rFonts w:hint="eastAsia" w:ascii="宋体" w:hAnsi="宋体" w:cs="宋体"/>
          <w:sz w:val="32"/>
          <w:szCs w:val="32"/>
        </w:rPr>
        <w:t xml:space="preserve">第五章</w:t>
      </w:r>
      <w:r>
        <w:rPr>
          <w:rStyle w:val="959"/>
          <w:rFonts w:hint="eastAsia" w:ascii="宋体" w:hAnsi="宋体" w:cs="宋体"/>
          <w:sz w:val="32"/>
          <w:szCs w:val="32"/>
        </w:rPr>
        <w:t xml:space="preserve">  </w:t>
      </w:r>
      <w:r>
        <w:rPr>
          <w:rStyle w:val="959"/>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spacing w:line="360" w:lineRule="auto"/>
        <w:rPr>
          <w:rFonts w:ascii="宋体" w:hAnsi="宋体" w:cs="宋体"/>
          <w:szCs w:val="21"/>
        </w:rPr>
      </w:pPr>
      <w:r>
        <w:rPr>
          <w:rFonts w:hint="eastAsia" w:ascii="宋体" w:hAnsi="宋体" w:cs="宋体"/>
          <w:b/>
          <w:szCs w:val="21"/>
          <w:lang w:val="zh-CN"/>
        </w:rPr>
        <w:t xml:space="preserve">二、评分标准：</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1295"/>
        <w:gridCol w:w="6217"/>
        <w:gridCol w:w="675"/>
      </w:tblGrid>
      <w:tr>
        <w:trPr>
          <w:jc w:val="center"/>
          <w:trHeight w:val="567"/>
        </w:trPr>
        <w:tc>
          <w:tcPr>
            <w:tcW w:w="1101"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评审类别</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评审因素</w:t>
            </w:r>
            <w:r/>
          </w:p>
        </w:tc>
        <w:tc>
          <w:tcPr>
            <w:tcW w:w="6217"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评审规则</w:t>
            </w:r>
            <w:r/>
          </w:p>
        </w:tc>
        <w:tc>
          <w:tcP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分值</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cs="宋体"/>
                <w:szCs w:val="21"/>
              </w:rPr>
              <w:t xml:space="preserve">一、报价部分：</w:t>
            </w:r>
            <w:r>
              <w:rPr>
                <w:rFonts w:hint="eastAsia" w:ascii="宋体" w:hAnsi="宋体" w:cs="宋体"/>
                <w:szCs w:val="21"/>
              </w:rPr>
              <w:t xml:space="preserve">20</w:t>
            </w:r>
            <w:r>
              <w:rPr>
                <w:rFonts w:hint="eastAsia" w:ascii="宋体" w:hAnsi="宋体" w:cs="宋体"/>
                <w:szCs w:val="21"/>
              </w:rPr>
              <w:t xml:space="preserve">分</w:t>
            </w:r>
            <w:r/>
          </w:p>
        </w:tc>
      </w:tr>
      <w:tr>
        <w:trPr>
          <w:jc w:val="center"/>
          <w:trHeight w:val="567"/>
        </w:trPr>
        <w:tc>
          <w:tcPr>
            <w:tcW w:w="1101" w:type="dxa"/>
            <w:vAlign w:val="center"/>
            <w:textDirection w:val="lrTb"/>
            <w:noWrap/>
          </w:tcPr>
          <w:p>
            <w:pPr>
              <w:jc w:val="center"/>
              <w:rPr>
                <w:rFonts w:ascii="宋体" w:hAnsi="宋体"/>
                <w:szCs w:val="21"/>
              </w:rPr>
            </w:pPr>
            <w:r>
              <w:rPr>
                <w:rFonts w:hint="eastAsia" w:ascii="宋体" w:hAnsi="宋体" w:cs="宋体"/>
                <w:szCs w:val="21"/>
              </w:rPr>
              <w:t xml:space="preserve">1.1</w:t>
            </w:r>
            <w:r/>
          </w:p>
        </w:tc>
        <w:tc>
          <w:tcPr>
            <w:tcW w:w="1295" w:type="dxa"/>
            <w:vAlign w:val="center"/>
            <w:textDirection w:val="lrTb"/>
            <w:noWrap/>
          </w:tcPr>
          <w:p>
            <w:pPr>
              <w:rPr>
                <w:rFonts w:ascii="宋体" w:hAnsi="宋体" w:cs="宋体"/>
                <w:szCs w:val="21"/>
              </w:rPr>
            </w:pPr>
            <w:r>
              <w:rPr>
                <w:rFonts w:hint="eastAsia" w:ascii="宋体" w:hAnsi="宋体" w:cs="宋体"/>
                <w:szCs w:val="21"/>
              </w:rPr>
              <w:t xml:space="preserve">投标报价</w:t>
            </w:r>
            <w:r/>
          </w:p>
          <w:p>
            <w:pPr>
              <w:rPr>
                <w:rFonts w:ascii="宋体" w:hAnsi="宋体"/>
                <w:szCs w:val="21"/>
              </w:rPr>
            </w:pP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、投标报价不超过最高限价价格的，为有效投标报价。超出此范围的投标报价为无效投标报价。无效投标报价的投标文件不进行评审，也不得标。</w:t>
            </w:r>
            <w:r/>
          </w:p>
          <w:p>
            <w:pPr>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、价格分采用低价优先法计算，即满足招标文件要求且投标报价最低的报价为评标基准价，其价格分为满分。其他投标单位的价格分统一按照下列公式计算：投标报价得分</w:t>
            </w:r>
            <w:r>
              <w:rPr>
                <w:rFonts w:hint="eastAsia" w:ascii="宋体" w:hAnsi="宋体"/>
                <w:szCs w:val="21"/>
              </w:rPr>
              <w:t xml:space="preserve">=</w:t>
            </w:r>
            <w:r>
              <w:rPr>
                <w:rFonts w:hint="eastAsia" w:ascii="宋体" w:hAnsi="宋体"/>
                <w:szCs w:val="21"/>
              </w:rPr>
              <w:t xml:space="preserve">（评标基准价</w:t>
            </w:r>
            <w:r>
              <w:rPr>
                <w:rFonts w:hint="eastAsia" w:ascii="宋体" w:hAnsi="宋体"/>
                <w:szCs w:val="21"/>
              </w:rPr>
              <w:t xml:space="preserve">/</w:t>
            </w:r>
            <w:r>
              <w:rPr>
                <w:rFonts w:hint="eastAsia" w:ascii="宋体" w:hAnsi="宋体"/>
                <w:szCs w:val="21"/>
              </w:rPr>
              <w:t xml:space="preserve">最后投标报价）×价格权值（</w:t>
            </w:r>
            <w:r>
              <w:rPr>
                <w:rFonts w:hint="eastAsia" w:ascii="宋体" w:hAnsi="宋体"/>
                <w:szCs w:val="21"/>
              </w:rPr>
              <w:t xml:space="preserve">20%</w:t>
            </w:r>
            <w:r>
              <w:rPr>
                <w:rFonts w:hint="eastAsia" w:ascii="宋体" w:hAnsi="宋体"/>
                <w:szCs w:val="21"/>
              </w:rPr>
              <w:t xml:space="preserve">）×</w:t>
            </w:r>
            <w:r>
              <w:rPr>
                <w:rFonts w:hint="eastAsia" w:ascii="宋体" w:hAnsi="宋体"/>
                <w:szCs w:val="21"/>
              </w:rPr>
              <w:t xml:space="preserve">100</w:t>
            </w:r>
            <w:r>
              <w:rPr>
                <w:rFonts w:hint="eastAsia" w:ascii="宋体" w:hAnsi="宋体"/>
                <w:szCs w:val="21"/>
              </w:rPr>
              <w:t xml:space="preserve">（四舍五入保留两位小数）。</w:t>
            </w:r>
            <w:r/>
          </w:p>
        </w:tc>
        <w:tc>
          <w:tcPr>
            <w:tcW w:w="675" w:type="dxa"/>
            <w:vAlign w:val="center"/>
            <w:textDirection w:val="lrTb"/>
            <w:noWrap/>
          </w:tcPr>
          <w:p>
            <w:pPr>
              <w:jc w:val="center"/>
              <w:rPr>
                <w:rFonts w:ascii="宋体" w:hAnsi="宋体"/>
                <w:szCs w:val="21"/>
              </w:rPr>
            </w:pPr>
            <w:r>
              <w:rPr>
                <w:rFonts w:hint="eastAsia" w:ascii="宋体" w:hAnsi="宋体" w:cs="宋体"/>
                <w:szCs w:val="21"/>
              </w:rPr>
              <w:t xml:space="preserve">20</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二、技术服务方案：</w:t>
            </w:r>
            <w:r>
              <w:rPr>
                <w:rFonts w:hint="eastAsia" w:ascii="宋体" w:hAnsi="宋体"/>
                <w:szCs w:val="21"/>
              </w:rPr>
              <w:t xml:space="preserve">60</w:t>
            </w:r>
            <w:r>
              <w:rPr>
                <w:rFonts w:hint="eastAsia" w:ascii="宋体" w:hAnsi="宋体"/>
                <w:szCs w:val="21"/>
              </w:rPr>
              <w:t xml:space="preserve">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2.1</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维护保养规范方案（</w:t>
            </w:r>
            <w:r>
              <w:rPr>
                <w:rFonts w:hint="eastAsia" w:ascii="宋体" w:hAnsi="宋体"/>
                <w:szCs w:val="21"/>
              </w:rPr>
              <w:t xml:space="preserve">12</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投标人需针对本项目提供维护保养规范方案，内容至少包括维修保养规章制度、操作规范、维护保养范围、维护保养计划等内容：方案内容齐全且满足第四章中方案要求，每个方案得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12</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服务工作内</w:t>
            </w:r>
            <w:r>
              <w:rPr>
                <w:rFonts w:hint="eastAsia" w:ascii="宋体" w:hAnsi="宋体"/>
                <w:szCs w:val="21"/>
              </w:rPr>
              <w:t xml:space="preserve">容（</w:t>
            </w:r>
            <w:r>
              <w:rPr>
                <w:rFonts w:hint="eastAsia" w:ascii="宋体" w:hAnsi="宋体"/>
                <w:szCs w:val="21"/>
              </w:rPr>
              <w:t xml:space="preserve">15</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投标人需针对本项目提供服务工作内容方案，内容至少包括维护保</w:t>
            </w:r>
            <w:r>
              <w:rPr>
                <w:rFonts w:hint="eastAsia" w:ascii="宋体" w:hAnsi="宋体"/>
                <w:szCs w:val="21"/>
              </w:rPr>
              <w:t xml:space="preserve">养程序、现场支援服务、维修设备工具、资料档案管理、维护保养服务监督管理机制等内容：方案内容齐全且满足第四章中方案要求，每个方案得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15</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ascii="宋体" w:hAnsi="宋体"/>
                <w:szCs w:val="21"/>
              </w:rPr>
              <w:t xml:space="preserve">应急服务方案</w:t>
            </w:r>
            <w:r>
              <w:rPr>
                <w:rFonts w:hint="eastAsia" w:ascii="宋体" w:hAnsi="宋体"/>
                <w:szCs w:val="21"/>
              </w:rPr>
              <w:t xml:space="preserve">（</w:t>
            </w:r>
            <w:r>
              <w:rPr>
                <w:rFonts w:hint="eastAsia" w:ascii="宋体" w:hAnsi="宋体"/>
                <w:szCs w:val="21"/>
              </w:rPr>
              <w:t xml:space="preserve">15</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w:t>
            </w:r>
            <w:r>
              <w:rPr>
                <w:rFonts w:hint="eastAsia" w:ascii="宋体" w:hAnsi="宋体"/>
                <w:szCs w:val="21"/>
              </w:rPr>
              <w:t xml:space="preserve">制定的应急服务方案，至少包含应急故障分析、应急抢修方案、应急响应措施、应急组织架构、人员职责划分等方面：方案内容齐全且满足第四章中方案要求，每个方案得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15</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投入人员配备情况（</w:t>
            </w:r>
            <w:r>
              <w:rPr>
                <w:rFonts w:hint="eastAsia" w:ascii="宋体" w:hAnsi="宋体"/>
                <w:szCs w:val="21"/>
              </w:rPr>
              <w:t xml:space="preserve">9</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针对本项目制定的</w:t>
            </w:r>
            <w:r>
              <w:rPr>
                <w:rFonts w:hint="eastAsia" w:ascii="宋体" w:hAnsi="宋体"/>
                <w:szCs w:val="21"/>
              </w:rPr>
              <w:t xml:space="preserve">人员配备内容，至少包含投入本项目的人员配置情况、组织架构、服务监督管理机制方面等方面：方案内容齐全且满足第四章中方案要求，每个方案得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培</w:t>
            </w:r>
            <w:r>
              <w:rPr>
                <w:rFonts w:hint="eastAsia" w:ascii="宋体" w:hAnsi="宋体"/>
                <w:szCs w:val="21"/>
              </w:rPr>
              <w:t xml:space="preserve">训方案（</w:t>
            </w:r>
            <w:r>
              <w:rPr>
                <w:rFonts w:hint="eastAsia" w:ascii="宋体" w:hAnsi="宋体"/>
                <w:szCs w:val="21"/>
              </w:rPr>
              <w:t xml:space="preserve">9</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针对采购单位人员的培训方案，包括培训内容、培训频次、培训讲师清单等方面：方案内容齐全且满足第四章中方案要求，每个方案得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分</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三、响应单位履约能力：</w:t>
            </w:r>
            <w:r>
              <w:rPr>
                <w:rFonts w:hint="eastAsia" w:ascii="宋体" w:hAnsi="宋体"/>
                <w:szCs w:val="21"/>
              </w:rPr>
              <w:t xml:space="preserve">20</w:t>
            </w:r>
            <w:r>
              <w:rPr>
                <w:rFonts w:hint="eastAsia" w:ascii="宋体" w:hAnsi="宋体"/>
                <w:szCs w:val="21"/>
              </w:rPr>
              <w:t xml:space="preserve">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3.1</w:t>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维修工程师素质情况（</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响应单位配备于本项目的维修工程师具备飞利浦</w:t>
            </w:r>
            <w:r>
              <w:rPr>
                <w:rFonts w:hint="eastAsia" w:ascii="宋体" w:hAnsi="宋体"/>
                <w:szCs w:val="21"/>
              </w:rPr>
              <w:t xml:space="preserve">CT</w:t>
            </w:r>
            <w:r>
              <w:rPr>
                <w:rFonts w:hint="eastAsia" w:ascii="宋体" w:hAnsi="宋体"/>
                <w:szCs w:val="21"/>
              </w:rPr>
              <w:t xml:space="preserve">维修经验，</w:t>
            </w:r>
            <w:bookmarkStart w:id="54" w:name="_Hlk168002489"/>
            <w:r>
              <w:rPr>
                <w:rFonts w:hint="eastAsia" w:ascii="宋体" w:hAnsi="宋体"/>
                <w:szCs w:val="21"/>
              </w:rPr>
              <w:t xml:space="preserve">接受过原厂正规培训且持有原厂有效期内证书</w:t>
            </w:r>
            <w:bookmarkEnd w:id="54"/>
            <w:r>
              <w:rPr>
                <w:rFonts w:hint="eastAsia" w:ascii="宋体" w:hAnsi="宋体"/>
                <w:szCs w:val="21"/>
              </w:rPr>
              <w:t xml:space="preserve">的，有</w:t>
            </w:r>
            <w:r>
              <w:rPr>
                <w:rFonts w:hint="eastAsia" w:ascii="宋体" w:hAnsi="宋体"/>
                <w:szCs w:val="21"/>
              </w:rPr>
              <w:t xml:space="preserve">1</w:t>
            </w:r>
            <w:r>
              <w:rPr>
                <w:rFonts w:hint="eastAsia" w:ascii="宋体" w:hAnsi="宋体"/>
                <w:szCs w:val="21"/>
              </w:rPr>
              <w:t xml:space="preserve">名得</w:t>
            </w:r>
            <w:r>
              <w:rPr>
                <w:rFonts w:hint="eastAsia" w:ascii="宋体" w:hAnsi="宋体"/>
                <w:szCs w:val="21"/>
              </w:rPr>
              <w:t xml:space="preserve">2</w:t>
            </w:r>
            <w:r>
              <w:rPr>
                <w:rFonts w:hint="eastAsia" w:ascii="宋体" w:hAnsi="宋体"/>
                <w:szCs w:val="21"/>
              </w:rPr>
              <w:t xml:space="preserve">分，最多得</w:t>
            </w:r>
            <w:r>
              <w:rPr>
                <w:rFonts w:hint="eastAsia" w:ascii="宋体" w:hAnsi="宋体"/>
                <w:szCs w:val="21"/>
              </w:rPr>
              <w:t xml:space="preserve">6</w:t>
            </w:r>
            <w:r>
              <w:rPr>
                <w:rFonts w:hint="eastAsia" w:ascii="宋体" w:hAnsi="宋体"/>
                <w:szCs w:val="21"/>
              </w:rPr>
              <w:t xml:space="preserve">分；（需提供维修工程师名单并提供有效期内原厂培训证书原件扫描件或复印件，未提供者不得分）。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技术支持（</w:t>
            </w:r>
            <w:r>
              <w:rPr>
                <w:rFonts w:hint="eastAsia" w:ascii="宋体" w:hAnsi="宋体"/>
                <w:szCs w:val="21"/>
              </w:rPr>
              <w:t xml:space="preserve">4</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响应单位具有本项目维保设备原制造厂商授权（需提供原制造厂商授权原件扫描件）的或本身为原制造厂商（需提供为原制造厂商的说明）的得</w:t>
            </w:r>
            <w:r>
              <w:rPr>
                <w:rFonts w:hint="eastAsia" w:ascii="宋体" w:hAnsi="宋体"/>
                <w:szCs w:val="21"/>
              </w:rPr>
              <w:t xml:space="preserve">4</w:t>
            </w:r>
            <w:r>
              <w:rPr>
                <w:rFonts w:hint="eastAsia" w:ascii="宋体" w:hAnsi="宋体"/>
                <w:szCs w:val="21"/>
              </w:rPr>
              <w:t xml:space="preserve">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零部件仓储（</w:t>
            </w:r>
            <w:r>
              <w:rPr>
                <w:rFonts w:hint="eastAsia" w:ascii="宋体" w:hAnsi="宋体"/>
                <w:szCs w:val="21"/>
              </w:rPr>
              <w:t xml:space="preserve">2</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响应单位在国内设有零备件仓库每处得</w:t>
            </w:r>
            <w:r>
              <w:rPr>
                <w:rFonts w:hint="eastAsia" w:ascii="宋体" w:hAnsi="宋体"/>
                <w:szCs w:val="21"/>
              </w:rPr>
              <w:t xml:space="preserve">1</w:t>
            </w:r>
            <w:r>
              <w:rPr>
                <w:rFonts w:hint="eastAsia" w:ascii="宋体" w:hAnsi="宋体"/>
                <w:szCs w:val="21"/>
              </w:rPr>
              <w:t xml:space="preserve">分，最多得</w:t>
            </w:r>
            <w:r>
              <w:rPr>
                <w:rFonts w:hint="eastAsia" w:ascii="宋体" w:hAnsi="宋体"/>
                <w:szCs w:val="21"/>
              </w:rPr>
              <w:t xml:space="preserve">2</w:t>
            </w:r>
            <w:r>
              <w:rPr>
                <w:rFonts w:hint="eastAsia" w:ascii="宋体" w:hAnsi="宋体"/>
                <w:szCs w:val="21"/>
              </w:rPr>
              <w:t xml:space="preserve">分（需提供零备件仓库地址及联系人、联系电话备查，房产证或者租赁合同扫描件，未提供或提供的资料不全不得分）。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零备件供应</w:t>
            </w:r>
            <w:r>
              <w:rPr>
                <w:rFonts w:hint="eastAsia" w:ascii="宋体" w:hAnsi="宋体"/>
                <w:szCs w:val="21"/>
              </w:rPr>
              <w:t xml:space="preserve">能力（</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响应单位在服务期内维修所使用的零备件须为原设备同型号备件。</w:t>
            </w:r>
            <w:r>
              <w:rPr>
                <w:rFonts w:hint="eastAsia" w:ascii="宋体" w:hAnsi="宋体"/>
                <w:szCs w:val="21"/>
              </w:rPr>
              <w:t xml:space="preserve">设备核心部件（如球管）提供报关单，每提供一份得</w:t>
            </w:r>
            <w:r>
              <w:rPr>
                <w:rFonts w:hint="eastAsia" w:ascii="宋体" w:hAnsi="宋体"/>
                <w:szCs w:val="21"/>
              </w:rPr>
              <w:t xml:space="preserve">2</w:t>
            </w:r>
            <w:r>
              <w:rPr>
                <w:rFonts w:hint="eastAsia" w:ascii="宋体" w:hAnsi="宋体"/>
                <w:szCs w:val="21"/>
              </w:rPr>
              <w:t xml:space="preserve">分，最多得</w:t>
            </w:r>
            <w:r>
              <w:rPr>
                <w:rFonts w:hint="eastAsia" w:ascii="宋体" w:hAnsi="宋体"/>
                <w:szCs w:val="21"/>
              </w:rPr>
              <w:t xml:space="preserve">6</w:t>
            </w:r>
            <w:r>
              <w:rPr>
                <w:rFonts w:hint="eastAsia" w:ascii="宋体" w:hAnsi="宋体"/>
                <w:szCs w:val="21"/>
              </w:rPr>
              <w:t xml:space="preserve">分。未提供或提供的资料不全不得分</w:t>
            </w:r>
            <w:r>
              <w:rPr>
                <w:rFonts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6</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数字化服务能力（</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在国内具备远程网络维修诊断系统的得</w:t>
            </w:r>
            <w:r>
              <w:rPr>
                <w:rFonts w:hint="eastAsia" w:ascii="宋体" w:hAnsi="宋体"/>
                <w:szCs w:val="21"/>
              </w:rPr>
              <w:t xml:space="preserve">2</w:t>
            </w:r>
            <w:r>
              <w:rPr>
                <w:rFonts w:hint="eastAsia" w:ascii="宋体" w:hAnsi="宋体"/>
                <w:szCs w:val="21"/>
              </w:rPr>
              <w:t xml:space="preserve">分（需提供远程网络维修诊断系统详细介绍材料与安全认证证书等证明文件扫描件或复印件，未提供者不得分）。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分</w:t>
            </w:r>
            <w:r/>
          </w:p>
        </w:tc>
      </w:tr>
    </w:tbl>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付款步骤、服务期限如有负偏离的不得中标。</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w:t>
      </w:r>
      <w:r>
        <w:rPr>
          <w:rFonts w:hint="eastAsia" w:ascii="宋体" w:hAnsi="宋体" w:cs="宋体"/>
          <w:szCs w:val="21"/>
        </w:rPr>
        <w:t xml:space="preserve">料谋取中标、成交”相关处理办法处理。</w:t>
      </w:r>
      <w:r/>
    </w:p>
    <w:p>
      <w:pPr>
        <w:pStyle w:val="950"/>
        <w:numPr>
          <w:ilvl w:val="0"/>
          <w:numId w:val="5"/>
        </w:numPr>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合同特殊条款</w:t>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【影像设备维保服务】项目</w:t>
      </w:r>
      <w:r/>
    </w:p>
    <w:p>
      <w:pPr>
        <w:jc w:val="center"/>
        <w:spacing w:line="400" w:lineRule="exact"/>
        <w:rPr>
          <w:rFonts w:ascii="宋体" w:hAnsi="宋体" w:cs="宋体"/>
          <w:szCs w:val="21"/>
        </w:rPr>
      </w:pPr>
      <w:r>
        <w:rPr>
          <w:rFonts w:hint="eastAsia" w:ascii="宋体" w:hAnsi="宋体" w:cs="宋体"/>
          <w:szCs w:val="21"/>
        </w:rPr>
        <w:t xml:space="preserve">（合同编号：【</w:t>
      </w:r>
      <w:r>
        <w:rPr>
          <w:rFonts w:hint="eastAsia" w:ascii="宋体" w:hAnsi="宋体" w:cs="宋体"/>
          <w:szCs w:val="21"/>
        </w:rPr>
        <w:t xml:space="preserve"> </w:t>
      </w:r>
      <w:r>
        <w:rPr>
          <w:rFonts w:hint="eastAsia" w:ascii="宋体" w:hAnsi="宋体" w:cs="宋体"/>
          <w:szCs w:val="21"/>
        </w:rPr>
        <w:t xml:space="preserve">】）</w:t>
      </w:r>
      <w:r/>
    </w:p>
    <w:p>
      <w:pPr>
        <w:pStyle w:val="1025"/>
        <w:ind w:firstLine="0"/>
        <w:rPr>
          <w:rFonts w:ascii="宋体" w:hAnsi="宋体" w:cs="宋体"/>
          <w:sz w:val="21"/>
          <w:szCs w:val="21"/>
        </w:rPr>
      </w:pPr>
      <w:r>
        <w:rPr>
          <w:rFonts w:hint="eastAsia" w:ascii="宋体" w:hAnsi="宋体" w:cs="宋体"/>
          <w:sz w:val="21"/>
          <w:szCs w:val="21"/>
        </w:rPr>
        <w:t xml:space="preserve">甲方（采购单位）：太仓市中医医院</w:t>
      </w:r>
      <w:r/>
    </w:p>
    <w:p>
      <w:pPr>
        <w:pStyle w:val="1025"/>
        <w:ind w:firstLine="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p>
    <w:p>
      <w:pPr>
        <w:pStyle w:val="1025"/>
        <w:ind w:firstLine="0"/>
        <w:rPr>
          <w:rFonts w:ascii="宋体" w:hAnsi="宋体" w:cs="宋体"/>
          <w:sz w:val="21"/>
          <w:szCs w:val="21"/>
        </w:rPr>
      </w:pPr>
      <w:r>
        <w:rPr>
          <w:rFonts w:hint="eastAsia" w:ascii="宋体" w:hAnsi="宋体" w:cs="宋体"/>
          <w:sz w:val="21"/>
          <w:szCs w:val="21"/>
        </w:rPr>
        <w:t xml:space="preserve">联系地址：</w:t>
      </w:r>
      <w:r/>
    </w:p>
    <w:p>
      <w:pPr>
        <w:pStyle w:val="1025"/>
        <w:ind w:firstLine="0"/>
        <w:rPr>
          <w:rFonts w:ascii="宋体" w:hAnsi="宋体" w:cs="宋体"/>
          <w:sz w:val="21"/>
          <w:szCs w:val="21"/>
        </w:rPr>
      </w:pPr>
      <w:r>
        <w:rPr>
          <w:rFonts w:ascii="宋体" w:hAnsi="宋体" w:cs="宋体"/>
          <w:sz w:val="21"/>
          <w:szCs w:val="21"/>
        </w:rPr>
      </w:r>
      <w:r/>
    </w:p>
    <w:p>
      <w:pPr>
        <w:pStyle w:val="1025"/>
        <w:ind w:firstLine="0"/>
        <w:rPr>
          <w:rFonts w:ascii="宋体" w:hAnsi="宋体" w:cs="宋体"/>
          <w:sz w:val="21"/>
          <w:szCs w:val="21"/>
        </w:rPr>
      </w:pPr>
      <w:r>
        <w:rPr>
          <w:rFonts w:hint="eastAsia" w:ascii="宋体" w:hAnsi="宋体" w:cs="宋体"/>
          <w:sz w:val="21"/>
          <w:szCs w:val="21"/>
        </w:rPr>
        <w:t xml:space="preserve">乙方（中标单位）：</w:t>
      </w:r>
      <w:r/>
    </w:p>
    <w:p>
      <w:pPr>
        <w:pStyle w:val="1025"/>
        <w:ind w:firstLine="0"/>
        <w:rPr>
          <w:rFonts w:ascii="宋体" w:hAnsi="宋体" w:cs="宋体"/>
          <w:sz w:val="21"/>
          <w:szCs w:val="21"/>
        </w:rPr>
      </w:pPr>
      <w:r>
        <w:rPr>
          <w:rFonts w:hint="eastAsia" w:ascii="宋体" w:hAnsi="宋体" w:cs="宋体"/>
          <w:sz w:val="21"/>
          <w:szCs w:val="21"/>
        </w:rPr>
        <w:t xml:space="preserve">联系人：联系方式：</w:t>
      </w:r>
      <w:r/>
    </w:p>
    <w:p>
      <w:pPr>
        <w:pStyle w:val="1025"/>
        <w:ind w:firstLine="0"/>
        <w:rPr>
          <w:rFonts w:ascii="宋体" w:hAnsi="宋体" w:cs="宋体"/>
          <w:sz w:val="21"/>
          <w:szCs w:val="21"/>
        </w:rPr>
      </w:pPr>
      <w:r>
        <w:rPr>
          <w:rFonts w:hint="eastAsia" w:ascii="宋体" w:hAnsi="宋体" w:cs="宋体"/>
          <w:sz w:val="21"/>
          <w:szCs w:val="21"/>
        </w:rPr>
        <w:t xml:space="preserve">联系地址：</w:t>
      </w:r>
      <w:r/>
    </w:p>
    <w:p>
      <w:pPr>
        <w:pStyle w:val="1025"/>
        <w:ind w:firstLine="0"/>
        <w:rPr>
          <w:rFonts w:ascii="宋体" w:hAnsi="宋体" w:cs="宋体"/>
          <w:sz w:val="21"/>
          <w:szCs w:val="21"/>
        </w:rPr>
      </w:pPr>
      <w:r>
        <w:rPr>
          <w:rFonts w:ascii="宋体" w:hAnsi="宋体" w:cs="宋体"/>
          <w:sz w:val="21"/>
          <w:szCs w:val="21"/>
        </w:rPr>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根据《中华人民共和国政府采购法》及其实施条例、《中华人民共和国民法典》等法律法规的规定，甲乙双方按照影像设备维保服务项目（项目编号：</w:t>
      </w:r>
      <w:r>
        <w:rPr>
          <w:rFonts w:hint="eastAsia" w:ascii="宋体" w:hAnsi="宋体" w:cs="宋体"/>
          <w:bCs/>
          <w:szCs w:val="21"/>
        </w:rPr>
        <w:t xml:space="preserve">JSZC-320585-CJZB-G2026-0048</w:t>
      </w:r>
      <w:r>
        <w:rPr>
          <w:rFonts w:hint="eastAsia" w:ascii="宋体" w:hAnsi="宋体" w:cs="宋体"/>
          <w:bCs/>
          <w:szCs w:val="21"/>
        </w:rPr>
        <w:t xml:space="preserve">）政府采购结果签订本合同。</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第一条</w:t>
      </w:r>
      <w:r>
        <w:rPr>
          <w:rFonts w:hint="eastAsia" w:ascii="宋体" w:hAnsi="宋体" w:cs="宋体"/>
          <w:b/>
          <w:bCs/>
          <w:szCs w:val="21"/>
        </w:rPr>
        <w:t xml:space="preserve"> </w:t>
      </w:r>
      <w:r>
        <w:rPr>
          <w:rFonts w:hint="eastAsia" w:ascii="宋体" w:hAnsi="宋体" w:cs="宋体"/>
          <w:b/>
          <w:bCs/>
          <w:szCs w:val="21"/>
        </w:rPr>
        <w:t xml:space="preserve">定义</w:t>
      </w:r>
      <w:r/>
    </w:p>
    <w:p>
      <w:pPr>
        <w:ind w:right="-27" w:firstLine="560"/>
        <w:spacing w:line="440" w:lineRule="exact"/>
        <w:tabs>
          <w:tab w:val="left" w:pos="0" w:leader="none"/>
        </w:tabs>
        <w:rPr>
          <w:rFonts w:ascii="宋体" w:hAnsi="宋体" w:cs="宋体"/>
          <w:bCs/>
          <w:szCs w:val="21"/>
        </w:rPr>
      </w:pPr>
      <w:r>
        <w:rPr>
          <w:rFonts w:hint="eastAsia" w:ascii="宋体" w:hAnsi="宋体" w:cs="宋体"/>
          <w:bCs/>
          <w:szCs w:val="21"/>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1</w:t>
      </w:r>
      <w:r>
        <w:rPr>
          <w:rFonts w:hint="eastAsia" w:ascii="宋体" w:hAnsi="宋体" w:cs="宋体"/>
          <w:bCs/>
          <w:szCs w:val="21"/>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1.2</w:t>
      </w:r>
      <w:r>
        <w:rPr>
          <w:rFonts w:hint="eastAsia" w:ascii="宋体" w:hAnsi="宋体" w:cs="宋体"/>
          <w:bCs/>
          <w:szCs w:val="21"/>
        </w:rPr>
        <w:t xml:space="preserve">甲方：指合同中明确规定的实际购买货物和接受服务的单位。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1.3</w:t>
      </w:r>
      <w:r>
        <w:rPr>
          <w:rFonts w:hint="eastAsia" w:ascii="宋体" w:hAnsi="宋体" w:cs="宋体"/>
          <w:bCs/>
          <w:szCs w:val="21"/>
        </w:rPr>
        <w:t xml:space="preserve">乙方：指合同中规定的提供货物和提供服务的单位。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1.4</w:t>
      </w:r>
      <w:r>
        <w:rPr>
          <w:rFonts w:hint="eastAsia" w:ascii="宋体" w:hAnsi="宋体" w:cs="宋体"/>
          <w:bCs/>
          <w:szCs w:val="21"/>
        </w:rPr>
        <w:t xml:space="preserve">服务：提供本合同规定的乙方承担的影像设备维保服务及相关工作。</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1.5</w:t>
      </w:r>
      <w:r>
        <w:rPr>
          <w:rFonts w:hint="eastAsia" w:ascii="宋体" w:hAnsi="宋体" w:cs="宋体"/>
          <w:bCs/>
          <w:szCs w:val="21"/>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第二条</w:t>
      </w:r>
      <w:r>
        <w:rPr>
          <w:rFonts w:hint="eastAsia" w:ascii="宋体" w:hAnsi="宋体" w:cs="宋体"/>
          <w:b/>
          <w:bCs/>
          <w:szCs w:val="21"/>
        </w:rPr>
        <w:t xml:space="preserve"> </w:t>
      </w:r>
      <w:r>
        <w:rPr>
          <w:rFonts w:hint="eastAsia" w:ascii="宋体" w:hAnsi="宋体" w:cs="宋体"/>
          <w:b/>
          <w:bCs/>
          <w:szCs w:val="21"/>
        </w:rPr>
        <w:t xml:space="preserve">组成本合同的文件</w:t>
      </w:r>
      <w:r/>
    </w:p>
    <w:p>
      <w:pPr>
        <w:ind w:right="-27" w:firstLine="540"/>
        <w:spacing w:line="440" w:lineRule="exact"/>
        <w:tabs>
          <w:tab w:val="left" w:pos="0" w:leader="none"/>
        </w:tabs>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.1</w:t>
      </w:r>
      <w:r>
        <w:rPr>
          <w:rFonts w:hint="eastAsia" w:ascii="宋体" w:hAnsi="宋体" w:cs="宋体"/>
          <w:bCs/>
          <w:szCs w:val="21"/>
        </w:rPr>
        <w:t xml:space="preserve">下列文件是组成本合同的不可分割的部分：</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①中标通知书；</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②招标文件；</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③乙方的投标文件；</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④乙方在报价过程中所作的其它承诺、声明、书面澄清等。</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第三条</w:t>
      </w:r>
      <w:r>
        <w:rPr>
          <w:rFonts w:hint="eastAsia" w:ascii="宋体" w:hAnsi="宋体" w:cs="宋体"/>
          <w:b/>
          <w:bCs/>
          <w:szCs w:val="21"/>
        </w:rPr>
        <w:t xml:space="preserve"> </w:t>
      </w:r>
      <w:r>
        <w:rPr>
          <w:rFonts w:hint="eastAsia" w:ascii="宋体" w:hAnsi="宋体" w:cs="宋体"/>
          <w:b/>
          <w:bCs/>
          <w:szCs w:val="21"/>
        </w:rPr>
        <w:t xml:space="preserve">合同内容</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3.1</w:t>
      </w:r>
      <w:r>
        <w:rPr>
          <w:rFonts w:hint="eastAsia" w:ascii="宋体" w:hAnsi="宋体" w:cs="宋体"/>
          <w:bCs/>
          <w:szCs w:val="21"/>
        </w:rPr>
        <w:t xml:space="preserve">服务内容：太仓市中医医院所需飞利浦</w:t>
      </w:r>
      <w:r>
        <w:rPr>
          <w:rFonts w:hint="eastAsia" w:ascii="宋体" w:hAnsi="宋体" w:cs="宋体"/>
          <w:bCs/>
          <w:szCs w:val="21"/>
        </w:rPr>
        <w:t xml:space="preserve">60</w:t>
      </w:r>
      <w:r>
        <w:rPr>
          <w:rFonts w:hint="eastAsia" w:ascii="宋体" w:hAnsi="宋体" w:cs="宋体"/>
          <w:bCs/>
          <w:szCs w:val="21"/>
        </w:rPr>
        <w:t xml:space="preserve">排螺旋</w:t>
      </w:r>
      <w:r>
        <w:rPr>
          <w:rFonts w:hint="eastAsia" w:ascii="宋体" w:hAnsi="宋体" w:cs="宋体"/>
          <w:bCs/>
          <w:szCs w:val="21"/>
        </w:rPr>
        <w:t xml:space="preserve">CT </w:t>
      </w:r>
      <w:r>
        <w:rPr>
          <w:rFonts w:hint="eastAsia" w:ascii="宋体" w:hAnsi="宋体" w:cs="宋体"/>
          <w:bCs/>
          <w:szCs w:val="21"/>
        </w:rPr>
        <w:t xml:space="preserve">（</w:t>
      </w:r>
      <w:r>
        <w:rPr>
          <w:rFonts w:hint="eastAsia" w:ascii="宋体" w:hAnsi="宋体" w:cs="宋体"/>
          <w:bCs/>
          <w:szCs w:val="21"/>
        </w:rPr>
        <w:t xml:space="preserve">Incisive CT Power</w:t>
      </w:r>
      <w:r>
        <w:rPr>
          <w:rFonts w:hint="eastAsia" w:ascii="宋体" w:hAnsi="宋体" w:cs="宋体"/>
          <w:bCs/>
          <w:szCs w:val="21"/>
        </w:rPr>
        <w:t xml:space="preserve">）维保服务</w:t>
      </w:r>
      <w:r>
        <w:rPr>
          <w:rFonts w:ascii="宋体" w:hAnsi="宋体" w:cs="宋体"/>
          <w:bCs/>
          <w:szCs w:val="21"/>
        </w:rPr>
        <w:t xml:space="preserve">。</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3.2</w:t>
      </w:r>
      <w:r>
        <w:rPr>
          <w:rFonts w:hint="eastAsia" w:ascii="宋体" w:hAnsi="宋体" w:cs="宋体"/>
          <w:bCs/>
          <w:szCs w:val="21"/>
        </w:rPr>
        <w:t xml:space="preserve">服务期限：三年，</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日至</w:t>
      </w:r>
      <w:r>
        <w:rPr>
          <w:rFonts w:hint="eastAsia" w:ascii="宋体" w:hAnsi="宋体" w:cs="宋体"/>
          <w:bCs/>
          <w:szCs w:val="21"/>
        </w:rPr>
        <w:t xml:space="preserve">2029</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3.3</w:t>
      </w:r>
      <w:r>
        <w:rPr>
          <w:rFonts w:hint="eastAsia" w:ascii="宋体" w:hAnsi="宋体" w:cs="宋体"/>
          <w:bCs/>
          <w:szCs w:val="21"/>
        </w:rPr>
        <w:t xml:space="preserve">具体服务要求：</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第四条</w:t>
      </w:r>
      <w:r>
        <w:rPr>
          <w:rFonts w:hint="eastAsia" w:ascii="宋体" w:hAnsi="宋体" w:cs="宋体"/>
          <w:b/>
          <w:bCs/>
          <w:szCs w:val="21"/>
        </w:rPr>
        <w:t xml:space="preserve"> </w:t>
      </w:r>
      <w:r>
        <w:rPr>
          <w:rFonts w:hint="eastAsia" w:ascii="宋体" w:hAnsi="宋体" w:cs="宋体"/>
          <w:b/>
          <w:bCs/>
          <w:szCs w:val="21"/>
        </w:rPr>
        <w:t xml:space="preserve">合同价款</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本合同项下服务费用总金额为人民币</w:t>
      </w:r>
      <w:r>
        <w:rPr>
          <w:rFonts w:hint="eastAsia" w:ascii="宋体" w:hAnsi="宋体" w:cs="宋体"/>
          <w:bCs/>
          <w:szCs w:val="21"/>
        </w:rPr>
        <w:tab/>
      </w:r>
      <w:r>
        <w:rPr>
          <w:rFonts w:hint="eastAsia" w:ascii="宋体" w:hAnsi="宋体" w:cs="宋体"/>
          <w:bCs/>
          <w:szCs w:val="21"/>
        </w:rPr>
        <w:t xml:space="preserve">元整（大写：</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szCs w:val="21"/>
        </w:rPr>
        <w:t xml:space="preserve">本合同为固定总价合同</w:t>
      </w:r>
      <w:r>
        <w:rPr>
          <w:rFonts w:hint="eastAsia" w:ascii="宋体" w:hAnsi="宋体" w:cs="宋体"/>
          <w:bCs/>
          <w:szCs w:val="21"/>
        </w:rPr>
        <w:t xml:space="preserve">。投标总价包括人工费、配件费、硬件升级费（非新增</w:t>
      </w:r>
      <w:r>
        <w:rPr>
          <w:rFonts w:hint="eastAsia" w:ascii="宋体" w:hAnsi="宋体" w:cs="宋体"/>
          <w:bCs/>
          <w:szCs w:val="21"/>
        </w:rPr>
        <w:t xml:space="preserve">加功能软件）、差旅及交通费、通讯费、资料费、利润、税金、政策性文件规定及合同包含的所有风险、责任等完成本项目的各项应有费用。</w:t>
      </w:r>
      <w:r/>
    </w:p>
    <w:p>
      <w:pPr>
        <w:ind w:right="-27" w:firstLine="482"/>
        <w:spacing w:line="420" w:lineRule="exact"/>
        <w:tabs>
          <w:tab w:val="left" w:pos="0" w:leader="none"/>
        </w:tabs>
        <w:rPr>
          <w:rFonts w:ascii="宋体" w:hAnsi="宋体" w:cs="宋体"/>
          <w:b/>
          <w:bCs/>
          <w:szCs w:val="21"/>
        </w:rPr>
      </w:pPr>
      <w:r>
        <w:rPr>
          <w:rFonts w:ascii="宋体" w:hAnsi="宋体" w:cs="宋体"/>
          <w:b/>
          <w:bCs/>
          <w:szCs w:val="21"/>
        </w:rPr>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第五条</w:t>
      </w:r>
      <w:r>
        <w:rPr>
          <w:rFonts w:hint="eastAsia" w:ascii="宋体" w:hAnsi="宋体" w:cs="宋体"/>
          <w:b/>
          <w:bCs/>
          <w:szCs w:val="21"/>
        </w:rPr>
        <w:t xml:space="preserve"> </w:t>
      </w:r>
      <w:r>
        <w:rPr>
          <w:rFonts w:hint="eastAsia" w:ascii="宋体" w:hAnsi="宋体" w:cs="宋体"/>
          <w:b/>
          <w:bCs/>
          <w:szCs w:val="21"/>
        </w:rPr>
        <w:t xml:space="preserve">支付结算</w:t>
      </w:r>
      <w:r>
        <w:rPr>
          <w:rFonts w:hint="eastAsia" w:ascii="宋体" w:hAnsi="宋体" w:cs="宋体"/>
          <w:b/>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A</w:t>
      </w:r>
      <w:r>
        <w:rPr>
          <w:rFonts w:hint="eastAsia" w:ascii="宋体" w:hAnsi="宋体" w:cs="宋体"/>
          <w:bCs/>
          <w:szCs w:val="21"/>
        </w:rPr>
        <w:t xml:space="preserve">、□在签订合同时，乙方明确表示需要甲方支付预付款的</w:t>
      </w:r>
      <w:r/>
    </w:p>
    <w:p>
      <w:pPr>
        <w:ind w:firstLine="420"/>
        <w:spacing w:line="360" w:lineRule="auto"/>
        <w:rPr>
          <w:rFonts w:ascii="宋体" w:hAnsi="宋体" w:cs="宋体"/>
          <w:bCs/>
          <w:szCs w:val="21"/>
        </w:rPr>
      </w:pPr>
      <w:r>
        <w:rPr>
          <w:rFonts w:hint="eastAsia" w:ascii="宋体" w:hAnsi="宋体" w:cs="宋体"/>
          <w:bCs/>
          <w:szCs w:val="21"/>
        </w:rPr>
        <w:t xml:space="preserve">采购合同签订生效后，甲方在</w:t>
      </w:r>
      <w:r>
        <w:rPr>
          <w:rFonts w:hint="eastAsia" w:ascii="宋体" w:hAnsi="宋体" w:cs="宋体"/>
          <w:bCs/>
          <w:szCs w:val="21"/>
        </w:rPr>
        <w:t xml:space="preserve">10</w:t>
      </w:r>
      <w:r>
        <w:rPr>
          <w:rFonts w:hint="eastAsia" w:ascii="宋体" w:hAnsi="宋体" w:cs="宋体"/>
          <w:bCs/>
          <w:szCs w:val="21"/>
        </w:rPr>
        <w:t xml:space="preserve">个工作日内向乙方支付合同总金额</w:t>
      </w:r>
      <w:r>
        <w:rPr>
          <w:rFonts w:hint="eastAsia" w:ascii="宋体" w:hAnsi="宋体" w:cs="宋体"/>
          <w:bCs/>
          <w:szCs w:val="21"/>
        </w:rPr>
        <w:t xml:space="preserve">10%</w:t>
      </w:r>
      <w:r>
        <w:rPr>
          <w:rFonts w:hint="eastAsia" w:ascii="宋体" w:hAnsi="宋体" w:cs="宋体"/>
          <w:bCs/>
          <w:szCs w:val="21"/>
        </w:rPr>
        <w:t xml:space="preserve">的预付款。服务期内，甲方每年度首月向乙方支付当年度的维保费用。支付款项先从支付的预付款中扣除。</w:t>
      </w:r>
      <w:r/>
    </w:p>
    <w:p>
      <w:pPr>
        <w:ind w:firstLine="420"/>
        <w:spacing w:line="360" w:lineRule="auto"/>
        <w:rPr>
          <w:rFonts w:ascii="宋体" w:hAnsi="宋体" w:cs="宋体"/>
          <w:bCs/>
          <w:szCs w:val="21"/>
        </w:rPr>
      </w:pPr>
      <w:r>
        <w:rPr>
          <w:rFonts w:hint="eastAsia" w:ascii="宋体" w:hAnsi="宋体" w:cs="宋体"/>
          <w:bCs/>
          <w:szCs w:val="21"/>
        </w:rPr>
        <w:t xml:space="preserve">B</w:t>
      </w:r>
      <w:r>
        <w:rPr>
          <w:rFonts w:hint="eastAsia" w:ascii="宋体" w:hAnsi="宋体" w:cs="宋体"/>
          <w:bCs/>
          <w:szCs w:val="21"/>
        </w:rPr>
        <w:t xml:space="preserve">、□在签订合同时，乙方明确表示无需甲方支付预付款的</w:t>
      </w:r>
      <w:r/>
    </w:p>
    <w:p>
      <w:pPr>
        <w:ind w:firstLine="420"/>
        <w:spacing w:line="360" w:lineRule="auto"/>
        <w:rPr>
          <w:rFonts w:ascii="宋体" w:hAnsi="宋体" w:cs="宋体"/>
          <w:szCs w:val="21"/>
        </w:rPr>
      </w:pPr>
      <w:r>
        <w:rPr>
          <w:rFonts w:hint="eastAsia" w:ascii="宋体" w:hAnsi="宋体" w:cs="宋体"/>
          <w:bCs/>
          <w:szCs w:val="21"/>
        </w:rPr>
        <w:t xml:space="preserve">采购合同签订生效后，甲方每年度首月向乙方支付当年度的维保费用。</w:t>
      </w:r>
      <w:r/>
    </w:p>
    <w:p>
      <w:pPr>
        <w:ind w:firstLine="420"/>
        <w:spacing w:line="360" w:lineRule="auto"/>
        <w:rPr>
          <w:rFonts w:ascii="宋体" w:hAnsi="宋体" w:cs="宋体"/>
          <w:szCs w:val="21"/>
        </w:rPr>
      </w:pPr>
      <w:r>
        <w:rPr>
          <w:rFonts w:hint="eastAsia" w:ascii="宋体" w:hAnsi="宋体" w:cs="宋体"/>
          <w:szCs w:val="21"/>
        </w:rPr>
        <w:t xml:space="preserve">付款前，乙方需先向甲方提供：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）合格的发票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）其他甲方要求提供的资料</w:t>
      </w:r>
      <w:r/>
    </w:p>
    <w:p>
      <w:pPr>
        <w:ind w:right="-27" w:firstLine="482"/>
        <w:spacing w:line="520" w:lineRule="exact"/>
        <w:tabs>
          <w:tab w:val="left" w:pos="0" w:leader="none"/>
        </w:tabs>
        <w:rPr>
          <w:rFonts w:ascii="宋体" w:hAnsi="宋体" w:cs="宋体"/>
          <w:b/>
          <w:bCs/>
          <w:szCs w:val="21"/>
        </w:rPr>
      </w:pPr>
      <w:r>
        <w:rPr>
          <w:rFonts w:hint="eastAsia" w:ascii="宋体" w:hAnsi="宋体" w:cs="宋体"/>
          <w:b/>
          <w:bCs/>
          <w:szCs w:val="21"/>
        </w:rPr>
        <w:t xml:space="preserve">第六条</w:t>
      </w:r>
      <w:r>
        <w:rPr>
          <w:rFonts w:hint="eastAsia" w:ascii="宋体" w:hAnsi="宋体" w:cs="宋体"/>
          <w:b/>
          <w:bCs/>
          <w:szCs w:val="21"/>
        </w:rPr>
        <w:t xml:space="preserve"> </w:t>
      </w:r>
      <w:r>
        <w:rPr>
          <w:rFonts w:hint="eastAsia" w:ascii="宋体" w:hAnsi="宋体" w:cs="宋体"/>
          <w:b/>
          <w:bCs/>
          <w:szCs w:val="21"/>
        </w:rPr>
        <w:t xml:space="preserve">验收办法</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6.1</w:t>
      </w:r>
      <w:r>
        <w:rPr>
          <w:rFonts w:hint="eastAsia" w:ascii="宋体" w:hAnsi="宋体" w:cs="Courier New"/>
          <w:szCs w:val="21"/>
        </w:rPr>
        <w:t xml:space="preserve">履约验收标准：根据国家相关法律法规、行业相关标准、政府采购合同要求、招标文件要求、投标文件的承诺。</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6.2</w:t>
      </w:r>
      <w:r>
        <w:rPr>
          <w:rFonts w:hint="eastAsia" w:ascii="宋体" w:hAnsi="宋体" w:cs="Courier New"/>
          <w:szCs w:val="21"/>
        </w:rPr>
        <w:t xml:space="preserve">履约验收主体：由甲方进行验收。</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6.3</w:t>
      </w:r>
      <w:r>
        <w:rPr>
          <w:rFonts w:hint="eastAsia" w:ascii="宋体" w:hAnsi="宋体" w:cs="Courier New"/>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Courier New"/>
          <w:szCs w:val="21"/>
        </w:rPr>
        <w:t xml:space="preserve">,</w:t>
      </w:r>
      <w:r>
        <w:rPr>
          <w:rFonts w:hint="eastAsia" w:ascii="宋体" w:hAnsi="宋体" w:cs="Courier New"/>
          <w:szCs w:val="21"/>
        </w:rPr>
        <w:t xml:space="preserve">出具验收书，列明各分项标准的验收情况及项目总体评价，由验收双方共同签署。相关检测（检验）费用</w:t>
      </w:r>
      <w:r>
        <w:rPr>
          <w:rFonts w:hint="eastAsia" w:ascii="宋体" w:hAnsi="宋体" w:cs="Courier New"/>
          <w:szCs w:val="21"/>
        </w:rPr>
        <w:t xml:space="preserve">或验收小组成员中的专业技术人员费用由乙方承担。</w:t>
      </w:r>
      <w:r/>
    </w:p>
    <w:p>
      <w:pPr>
        <w:ind w:right="-27" w:firstLine="480"/>
        <w:spacing w:line="460" w:lineRule="exact"/>
        <w:tabs>
          <w:tab w:val="left" w:pos="0" w:leader="none"/>
        </w:tabs>
        <w:rPr>
          <w:rFonts w:ascii="宋体" w:hAnsi="宋体" w:cs="宋体"/>
          <w:bCs/>
          <w:szCs w:val="21"/>
        </w:rPr>
      </w:pPr>
      <w:r>
        <w:rPr>
          <w:rFonts w:hint="eastAsia" w:ascii="宋体" w:hAnsi="宋体" w:cs="Courier New"/>
          <w:szCs w:val="21"/>
        </w:rPr>
        <w:t xml:space="preserve">6.4</w:t>
      </w:r>
      <w:r>
        <w:rPr>
          <w:rFonts w:hint="eastAsia" w:ascii="宋体" w:hAnsi="宋体" w:cs="Courier New"/>
          <w:szCs w:val="21"/>
        </w:rPr>
        <w:t xml:space="preserve">其他验收要求按照《江苏省政府采购履约验收管理办法》规定执行</w:t>
      </w:r>
      <w:r>
        <w:rPr>
          <w:rFonts w:hint="eastAsia" w:ascii="宋体" w:hAnsi="宋体" w:cs="宋体"/>
          <w:bCs/>
          <w:szCs w:val="21"/>
        </w:rPr>
        <w:t xml:space="preserve">。</w:t>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第七条双方的其他权利义务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甲方权利义务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7.1.1 </w:t>
      </w:r>
      <w:r>
        <w:rPr>
          <w:rFonts w:hint="eastAsia" w:ascii="宋体" w:hAnsi="宋体" w:cs="宋体"/>
          <w:bCs/>
          <w:szCs w:val="21"/>
        </w:rPr>
        <w:t xml:space="preserve">甲方权利</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甲方义务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7.2</w:t>
      </w:r>
      <w:r>
        <w:rPr>
          <w:rFonts w:hint="eastAsia" w:ascii="宋体" w:hAnsi="宋体" w:cs="宋体"/>
          <w:bCs/>
          <w:szCs w:val="21"/>
        </w:rPr>
        <w:t xml:space="preserve">乙方权利义务</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7.2.1</w:t>
      </w:r>
      <w:r>
        <w:rPr>
          <w:rFonts w:hint="eastAsia" w:ascii="宋体" w:hAnsi="宋体" w:cs="宋体"/>
          <w:bCs/>
          <w:szCs w:val="21"/>
        </w:rPr>
        <w:t xml:space="preserve">乙方权利</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7.2.2</w:t>
      </w:r>
      <w:r>
        <w:rPr>
          <w:rFonts w:hint="eastAsia" w:ascii="宋体" w:hAnsi="宋体" w:cs="宋体"/>
          <w:bCs/>
          <w:szCs w:val="21"/>
        </w:rPr>
        <w:t xml:space="preserve">除其他有关条款的约定外，乙方义务还包括：</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1 \* GB3</w:instrText>
      </w:r>
      <w:r>
        <w:rPr>
          <w:rFonts w:ascii="宋体" w:hAnsi="宋体" w:cs="宋体"/>
          <w:bCs/>
          <w:szCs w:val="21"/>
        </w:rPr>
        <w:fldChar w:fldCharType="separate"/>
      </w:r>
      <w:r>
        <w:rPr>
          <w:rFonts w:hint="eastAsia" w:ascii="宋体" w:hAnsi="宋体" w:cs="宋体"/>
          <w:bCs/>
          <w:szCs w:val="21"/>
        </w:rPr>
        <w:t xml:space="preserve">①</w:t>
      </w:r>
      <w:r>
        <w:rPr>
          <w:rFonts w:ascii="宋体" w:hAnsi="宋体" w:cs="宋体"/>
          <w:bCs/>
          <w:szCs w:val="21"/>
        </w:rPr>
        <w:fldChar w:fldCharType="end"/>
      </w:r>
      <w:r>
        <w:rPr>
          <w:rFonts w:hint="eastAsia" w:ascii="宋体" w:hAnsi="宋体" w:cs="宋体"/>
          <w:bCs/>
          <w:szCs w:val="21"/>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szCs w:val="21"/>
        </w:rPr>
        <w:t xml:space="preserve">20%</w:t>
      </w:r>
      <w:r>
        <w:rPr>
          <w:rFonts w:hint="eastAsia" w:ascii="宋体" w:hAnsi="宋体" w:cs="宋体"/>
          <w:bCs/>
          <w:szCs w:val="21"/>
        </w:rPr>
        <w:t xml:space="preserve">的，视为乙方丧失提供服务的能力。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2 \* GB3</w:instrText>
      </w:r>
      <w:r>
        <w:rPr>
          <w:rFonts w:ascii="宋体" w:hAnsi="宋体" w:cs="宋体"/>
          <w:bCs/>
          <w:szCs w:val="21"/>
        </w:rPr>
        <w:fldChar w:fldCharType="separate"/>
      </w:r>
      <w:r>
        <w:rPr>
          <w:rFonts w:hint="eastAsia" w:ascii="宋体" w:hAnsi="宋体" w:cs="宋体"/>
          <w:bCs/>
          <w:szCs w:val="21"/>
        </w:rPr>
        <w:t xml:space="preserve">②</w:t>
      </w:r>
      <w:r>
        <w:rPr>
          <w:rFonts w:ascii="宋体" w:hAnsi="宋体" w:cs="宋体"/>
          <w:bCs/>
          <w:szCs w:val="21"/>
        </w:rPr>
        <w:fldChar w:fldCharType="end"/>
      </w:r>
      <w:r>
        <w:rPr>
          <w:rFonts w:hint="eastAsia" w:ascii="宋体" w:hAnsi="宋体" w:cs="宋体"/>
          <w:bCs/>
          <w:szCs w:val="21"/>
        </w:rPr>
        <w:t xml:space="preserve"> </w:t>
      </w:r>
      <w:r>
        <w:rPr>
          <w:rFonts w:hint="eastAsia" w:ascii="宋体" w:hAnsi="宋体" w:cs="宋体"/>
          <w:bCs/>
          <w:szCs w:val="21"/>
        </w:rPr>
        <w:t xml:space="preserve">乙方应安排身体健康、品性良好的服务人员为甲方提供服务。</w:t>
      </w:r>
      <w:r/>
    </w:p>
    <w:p>
      <w:pPr>
        <w:ind w:left="239" w:right="-27" w:firstLine="24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3 \* GB3</w:instrText>
      </w:r>
      <w:r>
        <w:rPr>
          <w:rFonts w:ascii="宋体" w:hAnsi="宋体" w:cs="宋体"/>
          <w:bCs/>
          <w:szCs w:val="21"/>
        </w:rPr>
        <w:fldChar w:fldCharType="separate"/>
      </w:r>
      <w:r>
        <w:rPr>
          <w:rFonts w:hint="eastAsia" w:ascii="宋体" w:hAnsi="宋体" w:cs="宋体"/>
          <w:bCs/>
          <w:szCs w:val="21"/>
        </w:rPr>
        <w:t xml:space="preserve">③</w:t>
      </w:r>
      <w:r>
        <w:rPr>
          <w:rFonts w:ascii="宋体" w:hAnsi="宋体" w:cs="宋体"/>
          <w:bCs/>
          <w:szCs w:val="21"/>
        </w:rPr>
        <w:fldChar w:fldCharType="end"/>
      </w:r>
      <w:r>
        <w:rPr>
          <w:rFonts w:hint="eastAsia" w:ascii="宋体" w:hAnsi="宋体" w:cs="宋体"/>
          <w:bCs/>
          <w:szCs w:val="21"/>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4 \* GB3</w:instrText>
      </w:r>
      <w:r>
        <w:rPr>
          <w:rFonts w:ascii="宋体" w:hAnsi="宋体" w:cs="宋体"/>
          <w:bCs/>
          <w:szCs w:val="21"/>
        </w:rPr>
        <w:fldChar w:fldCharType="separate"/>
      </w:r>
      <w:r>
        <w:rPr>
          <w:rFonts w:hint="eastAsia" w:ascii="宋体" w:hAnsi="宋体" w:cs="宋体"/>
          <w:bCs/>
          <w:szCs w:val="21"/>
        </w:rPr>
        <w:t xml:space="preserve">④</w:t>
      </w:r>
      <w:r>
        <w:rPr>
          <w:rFonts w:ascii="宋体" w:hAnsi="宋体" w:cs="宋体"/>
          <w:bCs/>
          <w:szCs w:val="21"/>
        </w:rPr>
        <w:fldChar w:fldCharType="end"/>
      </w:r>
      <w:r>
        <w:rPr>
          <w:rFonts w:hint="eastAsia" w:ascii="宋体" w:hAnsi="宋体" w:cs="宋体"/>
          <w:bCs/>
          <w:szCs w:val="21"/>
        </w:rPr>
        <w:t xml:space="preserve">乙方应当及时响应甲方的服务需求，在甲方提出派员到场服务时，应当与甲方确定到场时间。甲方紧急服务需求时，乙方应在</w:t>
      </w:r>
      <w:r>
        <w:rPr>
          <w:rFonts w:ascii="宋体" w:hAnsi="宋体" w:cs="宋体"/>
          <w:bCs/>
          <w:szCs w:val="21"/>
        </w:rPr>
        <w:t xml:space="preserve">2</w:t>
      </w:r>
      <w:r>
        <w:rPr>
          <w:rFonts w:hint="eastAsia" w:ascii="宋体" w:hAnsi="宋体" w:cs="宋体"/>
          <w:bCs/>
          <w:szCs w:val="21"/>
        </w:rPr>
        <w:t xml:space="preserve">小时内派员到场。</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5 \* GB3</w:instrText>
      </w:r>
      <w:r>
        <w:rPr>
          <w:rFonts w:ascii="宋体" w:hAnsi="宋体" w:cs="宋体"/>
          <w:bCs/>
          <w:szCs w:val="21"/>
        </w:rPr>
        <w:fldChar w:fldCharType="separate"/>
      </w:r>
      <w:r>
        <w:rPr>
          <w:rFonts w:hint="eastAsia" w:ascii="宋体" w:hAnsi="宋体" w:cs="宋体"/>
          <w:bCs/>
          <w:szCs w:val="21"/>
        </w:rPr>
        <w:t xml:space="preserve">⑤</w:t>
      </w:r>
      <w:r>
        <w:rPr>
          <w:rFonts w:ascii="宋体" w:hAnsi="宋体" w:cs="宋体"/>
          <w:bCs/>
          <w:szCs w:val="21"/>
        </w:rPr>
        <w:fldChar w:fldCharType="end"/>
      </w:r>
      <w:r>
        <w:rPr>
          <w:rFonts w:hint="eastAsia" w:ascii="宋体" w:hAnsi="宋体" w:cs="宋体"/>
          <w:bCs/>
          <w:szCs w:val="21"/>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6 \* GB3</w:instrText>
      </w:r>
      <w:r>
        <w:rPr>
          <w:rFonts w:ascii="宋体" w:hAnsi="宋体" w:cs="宋体"/>
          <w:bCs/>
          <w:szCs w:val="21"/>
        </w:rPr>
        <w:fldChar w:fldCharType="separate"/>
      </w:r>
      <w:r>
        <w:rPr>
          <w:rFonts w:hint="eastAsia" w:ascii="宋体" w:hAnsi="宋体" w:cs="宋体"/>
          <w:bCs/>
          <w:szCs w:val="21"/>
        </w:rPr>
        <w:t xml:space="preserve">⑥</w:t>
      </w:r>
      <w:r>
        <w:rPr>
          <w:rFonts w:ascii="宋体" w:hAnsi="宋体" w:cs="宋体"/>
          <w:bCs/>
          <w:szCs w:val="21"/>
        </w:rPr>
        <w:fldChar w:fldCharType="end"/>
      </w:r>
      <w:r>
        <w:rPr>
          <w:rFonts w:hint="eastAsia" w:ascii="宋体" w:hAnsi="宋体" w:cs="宋体"/>
          <w:bCs/>
          <w:szCs w:val="21"/>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7 \* GB3</w:instrText>
      </w:r>
      <w:r>
        <w:rPr>
          <w:rFonts w:ascii="宋体" w:hAnsi="宋体" w:cs="宋体"/>
          <w:bCs/>
          <w:szCs w:val="21"/>
        </w:rPr>
        <w:fldChar w:fldCharType="separate"/>
      </w:r>
      <w:r>
        <w:rPr>
          <w:rFonts w:hint="eastAsia" w:ascii="宋体" w:hAnsi="宋体" w:cs="宋体"/>
          <w:bCs/>
          <w:szCs w:val="21"/>
        </w:rPr>
        <w:t xml:space="preserve">⑦</w:t>
      </w:r>
      <w:r>
        <w:rPr>
          <w:rFonts w:ascii="宋体" w:hAnsi="宋体" w:cs="宋体"/>
          <w:bCs/>
          <w:szCs w:val="21"/>
        </w:rPr>
        <w:fldChar w:fldCharType="end"/>
      </w:r>
      <w:r>
        <w:rPr>
          <w:rFonts w:hint="eastAsia" w:ascii="宋体" w:hAnsi="宋体" w:cs="宋体"/>
          <w:bCs/>
          <w:szCs w:val="21"/>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8 \* GB3</w:instrText>
      </w:r>
      <w:r>
        <w:rPr>
          <w:rFonts w:ascii="宋体" w:hAnsi="宋体" w:cs="宋体"/>
          <w:bCs/>
          <w:szCs w:val="21"/>
        </w:rPr>
        <w:fldChar w:fldCharType="separate"/>
      </w:r>
      <w:r>
        <w:rPr>
          <w:rFonts w:hint="eastAsia" w:ascii="宋体" w:hAnsi="宋体" w:cs="宋体"/>
          <w:bCs/>
          <w:szCs w:val="21"/>
        </w:rPr>
        <w:t xml:space="preserve">⑧</w:t>
      </w:r>
      <w:r>
        <w:rPr>
          <w:rFonts w:ascii="宋体" w:hAnsi="宋体" w:cs="宋体"/>
          <w:bCs/>
          <w:szCs w:val="21"/>
        </w:rPr>
        <w:fldChar w:fldCharType="end"/>
      </w:r>
      <w:r>
        <w:rPr>
          <w:rFonts w:hint="eastAsia" w:ascii="宋体" w:hAnsi="宋体" w:cs="宋体"/>
          <w:bCs/>
          <w:szCs w:val="21"/>
        </w:rPr>
        <w:t xml:space="preserve">法规、政策规定由乙方承担的其他责任。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第八条</w:t>
      </w:r>
      <w:r>
        <w:rPr>
          <w:rFonts w:hint="eastAsia" w:ascii="宋体" w:hAnsi="宋体" w:cs="宋体"/>
          <w:b/>
          <w:bCs/>
          <w:szCs w:val="21"/>
        </w:rPr>
        <w:t xml:space="preserve"> </w:t>
      </w:r>
      <w:r>
        <w:rPr>
          <w:rFonts w:hint="eastAsia" w:ascii="宋体" w:hAnsi="宋体" w:cs="宋体"/>
          <w:b/>
          <w:bCs/>
          <w:szCs w:val="21"/>
        </w:rPr>
        <w:t xml:space="preserve">质量保证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乙方各项服务承诺指标及所采取的措施按照采购文件要求及相应文件的承诺予以确定。</w:t>
      </w:r>
      <w:r>
        <w:rPr>
          <w:rFonts w:hint="eastAsia" w:ascii="宋体" w:hAnsi="宋体" w:cs="宋体"/>
          <w:bCs/>
          <w:szCs w:val="21"/>
        </w:rPr>
        <w:t xml:space="preserve">  </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第九条</w:t>
      </w:r>
      <w:r>
        <w:rPr>
          <w:rFonts w:hint="eastAsia" w:ascii="宋体" w:hAnsi="宋体" w:cs="宋体"/>
          <w:b/>
          <w:bCs/>
          <w:szCs w:val="21"/>
        </w:rPr>
        <w:t xml:space="preserve"> </w:t>
      </w:r>
      <w:r>
        <w:rPr>
          <w:rFonts w:hint="eastAsia" w:ascii="宋体" w:hAnsi="宋体" w:cs="宋体"/>
          <w:b/>
          <w:bCs/>
          <w:szCs w:val="21"/>
        </w:rPr>
        <w:t xml:space="preserve">违约责任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9.1</w:t>
      </w:r>
      <w:r>
        <w:rPr>
          <w:rFonts w:hint="eastAsia" w:ascii="宋体" w:hAnsi="宋体" w:cs="宋体"/>
          <w:bCs/>
          <w:szCs w:val="21"/>
        </w:rPr>
        <w:t xml:space="preserve">甲方未按合同规定期限向乙方支付合同价款的，每逾期一天向乙方偿付欠款总额</w:t>
      </w:r>
      <w:r>
        <w:rPr>
          <w:rFonts w:ascii="宋体" w:hAnsi="宋体" w:cs="宋体"/>
          <w:bCs/>
          <w:szCs w:val="21"/>
        </w:rPr>
        <w:t xml:space="preserve">0.5</w:t>
      </w:r>
      <w:r>
        <w:rPr>
          <w:rFonts w:hint="eastAsia" w:ascii="宋体" w:hAnsi="宋体" w:cs="宋体"/>
          <w:bCs/>
          <w:szCs w:val="21"/>
        </w:rPr>
        <w:t xml:space="preserve">％的滞纳金，但累计总额不超过欠款总额的</w:t>
      </w:r>
      <w:r>
        <w:rPr>
          <w:rFonts w:ascii="宋体" w:hAnsi="宋体" w:cs="宋体"/>
          <w:bCs/>
          <w:szCs w:val="21"/>
        </w:rPr>
        <w:t xml:space="preserve">5</w:t>
      </w:r>
      <w:r>
        <w:rPr>
          <w:rFonts w:hint="eastAsia" w:ascii="宋体" w:hAnsi="宋体" w:cs="宋体"/>
          <w:bCs/>
          <w:szCs w:val="21"/>
        </w:rPr>
        <w:t xml:space="preserve">％。</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w:t>
      </w:r>
      <w:r>
        <w:rPr>
          <w:rFonts w:hint="eastAsia" w:ascii="宋体" w:hAnsi="宋体" w:cs="宋体"/>
          <w:bCs/>
          <w:szCs w:val="21"/>
        </w:rPr>
        <w:t xml:space="preserve">有下列情形之一的，乙方应当向甲方支付合同约定合同价款金额</w:t>
      </w:r>
      <w:r>
        <w:rPr>
          <w:rFonts w:ascii="宋体" w:hAnsi="宋体" w:cs="宋体"/>
          <w:bCs/>
          <w:szCs w:val="21"/>
        </w:rPr>
        <w:t xml:space="preserve">10%</w:t>
      </w:r>
      <w:r>
        <w:rPr>
          <w:rFonts w:ascii="宋体" w:hAnsi="宋体" w:cs="宋体"/>
          <w:bCs/>
          <w:szCs w:val="21"/>
        </w:rPr>
        <w:t xml:space="preserve">（或</w:t>
      </w:r>
      <w:r>
        <w:rPr>
          <w:rFonts w:ascii="宋体" w:hAnsi="宋体" w:cs="宋体"/>
          <w:bCs/>
          <w:szCs w:val="21"/>
        </w:rPr>
        <w:t xml:space="preserve">5</w:t>
      </w:r>
      <w:r>
        <w:rPr>
          <w:rFonts w:hint="eastAsia" w:ascii="宋体" w:hAnsi="宋体" w:cs="宋体"/>
          <w:bCs/>
          <w:szCs w:val="21"/>
        </w:rPr>
        <w:t xml:space="preserve">万元，</w:t>
      </w:r>
      <w:r>
        <w:rPr>
          <w:rFonts w:ascii="宋体" w:hAnsi="宋体" w:cs="宋体"/>
          <w:bCs/>
          <w:szCs w:val="21"/>
        </w:rPr>
        <w:t xml:space="preserve">以金额</w:t>
      </w:r>
      <w:r>
        <w:rPr>
          <w:rFonts w:hint="eastAsia" w:ascii="宋体" w:hAnsi="宋体" w:cs="宋体"/>
          <w:bCs/>
          <w:szCs w:val="21"/>
        </w:rPr>
        <w:t xml:space="preserve">较大</w:t>
      </w:r>
      <w:r>
        <w:rPr>
          <w:rFonts w:ascii="宋体" w:hAnsi="宋体" w:cs="宋体"/>
          <w:bCs/>
          <w:szCs w:val="21"/>
        </w:rPr>
        <w:t xml:space="preserve">的为准</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9.2.1</w:t>
      </w:r>
      <w:r>
        <w:rPr>
          <w:rFonts w:hint="eastAsia" w:ascii="宋体" w:hAnsi="宋体" w:cs="宋体"/>
          <w:bCs/>
          <w:szCs w:val="21"/>
        </w:rPr>
        <w:t xml:space="preserve">乙方服务团队成员未经甲方同意发生变更，经甲方要求恢复后，未在合理期限内（</w:t>
      </w:r>
      <w:r>
        <w:rPr>
          <w:rFonts w:ascii="宋体" w:hAnsi="宋体" w:cs="宋体"/>
          <w:bCs/>
          <w:szCs w:val="21"/>
        </w:rPr>
        <w:t xml:space="preserve">5</w:t>
      </w:r>
      <w:r>
        <w:rPr>
          <w:rFonts w:hint="eastAsia" w:ascii="宋体" w:hAnsi="宋体" w:cs="宋体"/>
          <w:bCs/>
          <w:szCs w:val="21"/>
        </w:rPr>
        <w:t xml:space="preserve">个</w:t>
      </w:r>
      <w:r>
        <w:rPr>
          <w:rFonts w:ascii="宋体" w:hAnsi="宋体" w:cs="宋体"/>
          <w:bCs/>
          <w:szCs w:val="21"/>
        </w:rPr>
        <w:t xml:space="preserve">工作</w:t>
      </w:r>
      <w:r>
        <w:rPr>
          <w:rFonts w:hint="eastAsia" w:ascii="宋体" w:hAnsi="宋体" w:cs="宋体"/>
          <w:bCs/>
          <w:szCs w:val="21"/>
        </w:rPr>
        <w:t xml:space="preserve">日内）恢复的；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.2.2</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20%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.2.3</w:t>
      </w:r>
      <w:r>
        <w:rPr>
          <w:rFonts w:hint="eastAsia" w:ascii="宋体" w:hAnsi="宋体" w:cs="宋体"/>
          <w:bCs/>
          <w:szCs w:val="21"/>
        </w:rPr>
        <w:t xml:space="preserve">乙方人员无故未能按约定为甲方提供服务，服务期限内达到二人次的；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.2.4</w:t>
      </w:r>
      <w:r>
        <w:rPr>
          <w:rFonts w:hint="eastAsia" w:ascii="宋体" w:hAnsi="宋体" w:cs="宋体"/>
          <w:bCs/>
          <w:szCs w:val="21"/>
        </w:rPr>
        <w:t xml:space="preserve">乙方人员不能响应甲方紧急服务需求的；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.2.5</w:t>
      </w:r>
      <w:r>
        <w:rPr>
          <w:rFonts w:ascii="宋体" w:hAnsi="宋体" w:cs="宋体"/>
          <w:bCs/>
          <w:szCs w:val="21"/>
        </w:rPr>
        <w:t xml:space="preserve">因</w:t>
      </w:r>
      <w:r>
        <w:rPr>
          <w:rFonts w:hint="eastAsia" w:ascii="宋体" w:hAnsi="宋体" w:cs="宋体"/>
          <w:bCs/>
          <w:szCs w:val="21"/>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.2.6</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.2.7</w:t>
      </w:r>
      <w:r>
        <w:rPr>
          <w:rFonts w:hint="eastAsia" w:ascii="宋体" w:hAnsi="宋体" w:cs="宋体"/>
          <w:bCs/>
          <w:szCs w:val="21"/>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szCs w:val="21"/>
        </w:rPr>
        <w:t xml:space="preserve">10</w:t>
      </w:r>
      <w:r>
        <w:rPr>
          <w:rFonts w:hint="eastAsia" w:ascii="宋体" w:hAnsi="宋体" w:cs="宋体"/>
          <w:bCs/>
          <w:szCs w:val="21"/>
        </w:rPr>
        <w:t xml:space="preserve">％</w:t>
      </w:r>
      <w:r>
        <w:rPr>
          <w:rFonts w:ascii="宋体" w:hAnsi="宋体" w:cs="宋体"/>
          <w:bCs/>
          <w:szCs w:val="21"/>
        </w:rPr>
        <w:t xml:space="preserve">（或</w:t>
      </w:r>
      <w:r>
        <w:rPr>
          <w:rFonts w:ascii="宋体" w:hAnsi="宋体" w:cs="宋体"/>
          <w:bCs/>
          <w:szCs w:val="21"/>
        </w:rPr>
        <w:t xml:space="preserve">5</w:t>
      </w:r>
      <w:r>
        <w:rPr>
          <w:rFonts w:hint="eastAsia" w:ascii="宋体" w:hAnsi="宋体" w:cs="宋体"/>
          <w:bCs/>
          <w:szCs w:val="21"/>
        </w:rPr>
        <w:t xml:space="preserve">万元，</w:t>
      </w:r>
      <w:r>
        <w:rPr>
          <w:rFonts w:ascii="宋体" w:hAnsi="宋体" w:cs="宋体"/>
          <w:bCs/>
          <w:szCs w:val="21"/>
        </w:rPr>
        <w:t xml:space="preserve">以金额</w:t>
      </w:r>
      <w:r>
        <w:rPr>
          <w:rFonts w:hint="eastAsia" w:ascii="宋体" w:hAnsi="宋体" w:cs="宋体"/>
          <w:bCs/>
          <w:szCs w:val="21"/>
        </w:rPr>
        <w:t xml:space="preserve">较大</w:t>
      </w:r>
      <w:r>
        <w:rPr>
          <w:rFonts w:ascii="宋体" w:hAnsi="宋体" w:cs="宋体"/>
          <w:bCs/>
          <w:szCs w:val="21"/>
        </w:rPr>
        <w:t xml:space="preserve">的为准</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w:t>
      </w:r>
      <w:r>
        <w:rPr>
          <w:rFonts w:hint="eastAsia" w:ascii="宋体" w:hAnsi="宋体" w:cs="宋体"/>
          <w:bCs/>
          <w:szCs w:val="21"/>
        </w:rPr>
        <w:t xml:space="preserve">3</w:t>
      </w:r>
      <w:r>
        <w:rPr>
          <w:rFonts w:hint="eastAsia" w:ascii="宋体" w:hAnsi="宋体" w:cs="宋体"/>
          <w:bCs/>
          <w:szCs w:val="21"/>
        </w:rPr>
        <w:t xml:space="preserve">乙方在承担上述</w:t>
      </w:r>
      <w:r>
        <w:rPr>
          <w:rFonts w:hint="eastAsia" w:ascii="宋体" w:hAnsi="宋体" w:cs="宋体"/>
          <w:bCs/>
          <w:szCs w:val="21"/>
        </w:rPr>
        <w:t xml:space="preserve">9</w:t>
      </w:r>
      <w:r>
        <w:rPr>
          <w:rFonts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第十条</w:t>
      </w:r>
      <w:r>
        <w:rPr>
          <w:rFonts w:hint="eastAsia" w:ascii="宋体" w:hAnsi="宋体" w:cs="宋体"/>
          <w:b/>
          <w:bCs/>
          <w:szCs w:val="21"/>
        </w:rPr>
        <w:t xml:space="preserve"> </w:t>
      </w:r>
      <w:r>
        <w:rPr>
          <w:rFonts w:hint="eastAsia" w:ascii="宋体" w:hAnsi="宋体" w:cs="宋体"/>
          <w:b/>
          <w:bCs/>
          <w:szCs w:val="21"/>
        </w:rPr>
        <w:t xml:space="preserve">合同的解除</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出现下列情形之一的，甲方有权解除本合同：</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10.1</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30%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10.2</w:t>
      </w:r>
      <w:r>
        <w:rPr>
          <w:rFonts w:hint="eastAsia" w:ascii="宋体" w:hAnsi="宋体" w:cs="宋体"/>
          <w:bCs/>
          <w:szCs w:val="21"/>
        </w:rPr>
        <w:t xml:space="preserve">乙方人员无故未能按约定</w:t>
      </w:r>
      <w:r>
        <w:rPr>
          <w:rFonts w:ascii="宋体" w:hAnsi="宋体" w:cs="宋体"/>
          <w:bCs/>
          <w:szCs w:val="21"/>
        </w:rPr>
        <w:t xml:space="preserve">为</w:t>
      </w:r>
      <w:r>
        <w:rPr>
          <w:rFonts w:hint="eastAsia" w:ascii="宋体" w:hAnsi="宋体" w:cs="宋体"/>
          <w:bCs/>
          <w:szCs w:val="21"/>
        </w:rPr>
        <w:t xml:space="preserve">甲方提供服务，服务期限内达到三人次的；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10.3</w:t>
      </w:r>
      <w:r>
        <w:rPr>
          <w:rFonts w:hint="eastAsia" w:ascii="宋体" w:hAnsi="宋体" w:cs="宋体"/>
          <w:bCs/>
          <w:szCs w:val="21"/>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10.4</w:t>
      </w:r>
      <w:r>
        <w:rPr>
          <w:rFonts w:ascii="宋体" w:hAnsi="宋体" w:cs="宋体"/>
          <w:bCs/>
          <w:szCs w:val="21"/>
        </w:rPr>
        <w:t xml:space="preserve">因</w:t>
      </w:r>
      <w:r>
        <w:rPr>
          <w:rFonts w:hint="eastAsia" w:ascii="宋体" w:hAnsi="宋体" w:cs="宋体"/>
          <w:bCs/>
          <w:szCs w:val="21"/>
        </w:rPr>
        <w:t xml:space="preserve">乙方服务人员原因在服务期间给甲方造成不良影响的，服务</w:t>
      </w:r>
      <w:r>
        <w:rPr>
          <w:rFonts w:hint="eastAsia" w:ascii="宋体" w:hAnsi="宋体" w:cs="宋体"/>
          <w:bCs/>
          <w:szCs w:val="21"/>
        </w:rPr>
        <w:t xml:space="preserve">期限内达到二次的；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10.5</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10.6</w:t>
      </w:r>
      <w:r>
        <w:rPr>
          <w:rFonts w:hint="eastAsia" w:ascii="宋体" w:hAnsi="宋体" w:cs="宋体"/>
          <w:bCs/>
          <w:szCs w:val="21"/>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10.7</w:t>
      </w:r>
      <w:r>
        <w:rPr>
          <w:rFonts w:hint="eastAsia" w:ascii="宋体" w:hAnsi="宋体" w:cs="宋体"/>
          <w:bCs/>
          <w:szCs w:val="21"/>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第十一条</w:t>
      </w:r>
      <w:r>
        <w:rPr>
          <w:rFonts w:hint="eastAsia" w:ascii="宋体" w:hAnsi="宋体" w:cs="宋体"/>
          <w:b/>
          <w:bCs/>
          <w:szCs w:val="21"/>
        </w:rPr>
        <w:t xml:space="preserve"> </w:t>
      </w:r>
      <w:r>
        <w:rPr>
          <w:rFonts w:hint="eastAsia" w:ascii="宋体" w:hAnsi="宋体" w:cs="宋体"/>
          <w:b/>
          <w:bCs/>
          <w:szCs w:val="21"/>
        </w:rPr>
        <w:t xml:space="preserve">不可抗力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11.1</w:t>
      </w:r>
      <w:r>
        <w:rPr>
          <w:rFonts w:hint="eastAsia" w:ascii="宋体" w:hAnsi="宋体" w:cs="宋体"/>
          <w:bCs/>
          <w:szCs w:val="21"/>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11.2</w:t>
      </w:r>
      <w:r>
        <w:rPr>
          <w:rFonts w:hint="eastAsia" w:ascii="宋体" w:hAnsi="宋体" w:cs="宋体"/>
          <w:bCs/>
          <w:szCs w:val="21"/>
        </w:rPr>
        <w:t xml:space="preserve">任何一方因不可抗力不能履行本合同规定的全部或部分义务，应尽快以书面形式将不可</w:t>
      </w:r>
      <w:r>
        <w:rPr>
          <w:rFonts w:hint="eastAsia" w:ascii="宋体" w:hAnsi="宋体" w:cs="宋体"/>
          <w:bCs/>
          <w:szCs w:val="21"/>
        </w:rPr>
        <w:t xml:space="preserve">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11.3</w:t>
      </w:r>
      <w:r>
        <w:rPr>
          <w:rFonts w:hint="eastAsia" w:ascii="宋体" w:hAnsi="宋体" w:cs="宋体"/>
          <w:bCs/>
          <w:szCs w:val="21"/>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11.4</w:t>
      </w:r>
      <w:r>
        <w:rPr>
          <w:rFonts w:hint="eastAsia" w:ascii="宋体" w:hAnsi="宋体" w:cs="宋体"/>
          <w:bCs/>
          <w:szCs w:val="21"/>
        </w:rPr>
        <w:t xml:space="preserve">合同各方应根据不可抗力对本合同履行的影响程度，协商确定是否终止或是继续履行本合</w:t>
      </w:r>
      <w:r>
        <w:rPr>
          <w:rFonts w:hint="eastAsia" w:ascii="宋体" w:hAnsi="宋体" w:cs="宋体"/>
          <w:bCs/>
          <w:szCs w:val="21"/>
        </w:rPr>
        <w:t xml:space="preserve">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第十二条</w:t>
      </w:r>
      <w:r>
        <w:rPr>
          <w:rFonts w:hint="eastAsia" w:ascii="宋体" w:hAnsi="宋体" w:cs="宋体"/>
          <w:b/>
          <w:bCs/>
          <w:szCs w:val="21"/>
        </w:rPr>
        <w:t xml:space="preserve"> </w:t>
      </w:r>
      <w:r>
        <w:rPr>
          <w:rFonts w:hint="eastAsia" w:ascii="宋体" w:hAnsi="宋体" w:cs="宋体"/>
          <w:b/>
          <w:bCs/>
          <w:szCs w:val="21"/>
        </w:rPr>
        <w:t xml:space="preserve">合同的变更、中止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本合同一经签订，双方均不得擅自变更或中止合同，除非合同的继续履行将损害国家利</w:t>
      </w:r>
      <w:r>
        <w:rPr>
          <w:rFonts w:hint="eastAsia" w:ascii="宋体" w:hAnsi="宋体" w:cs="宋体"/>
          <w:bCs/>
          <w:szCs w:val="21"/>
        </w:rPr>
        <w:t xml:space="preserve">益和社会公共利益。</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第十三条</w:t>
      </w:r>
      <w:r>
        <w:rPr>
          <w:rFonts w:hint="eastAsia" w:ascii="宋体" w:hAnsi="宋体" w:cs="宋体"/>
          <w:b/>
          <w:bCs/>
          <w:szCs w:val="21"/>
        </w:rPr>
        <w:t xml:space="preserve"> </w:t>
      </w:r>
      <w:r>
        <w:rPr>
          <w:rFonts w:hint="eastAsia" w:ascii="宋体" w:hAnsi="宋体" w:cs="宋体"/>
          <w:b/>
          <w:bCs/>
          <w:szCs w:val="21"/>
        </w:rPr>
        <w:t xml:space="preserve">合同的终止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 </w:t>
      </w:r>
      <w:r>
        <w:rPr>
          <w:rFonts w:hint="eastAsia" w:ascii="宋体" w:hAnsi="宋体" w:cs="宋体"/>
          <w:bCs/>
          <w:szCs w:val="21"/>
        </w:rPr>
        <w:t xml:space="preserve">本合同因下列原因而终止：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13.1.1 </w:t>
      </w:r>
      <w:r>
        <w:rPr>
          <w:rFonts w:hint="eastAsia" w:ascii="宋体" w:hAnsi="宋体" w:cs="宋体"/>
          <w:bCs/>
          <w:szCs w:val="21"/>
        </w:rPr>
        <w:t xml:space="preserve">本合同正常履行完毕；</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13.1.2 </w:t>
      </w:r>
      <w:r>
        <w:rPr>
          <w:rFonts w:hint="eastAsia" w:ascii="宋体" w:hAnsi="宋体" w:cs="宋体"/>
          <w:bCs/>
          <w:szCs w:val="21"/>
        </w:rPr>
        <w:t xml:space="preserve">因不可抗力导致本合同无法履行或履行不必要；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13.1.3 </w:t>
      </w:r>
      <w:r>
        <w:rPr>
          <w:rFonts w:hint="eastAsia" w:ascii="宋体" w:hAnsi="宋体" w:cs="宋体"/>
          <w:bCs/>
          <w:szCs w:val="21"/>
        </w:rPr>
        <w:t xml:space="preserve">任何一方行使解除权解除本合同；</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13.1.4 </w:t>
      </w:r>
      <w:r>
        <w:rPr>
          <w:rFonts w:hint="eastAsia" w:ascii="宋体" w:hAnsi="宋体" w:cs="宋体"/>
          <w:bCs/>
          <w:szCs w:val="21"/>
        </w:rPr>
        <w:t xml:space="preserve">合同的继续履行将损害国家利益和社会公共利益且不宜变更、中止的。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13.2</w:t>
      </w:r>
      <w:r>
        <w:rPr>
          <w:rFonts w:hint="eastAsia" w:ascii="宋体" w:hAnsi="宋体" w:cs="宋体"/>
          <w:bCs/>
          <w:szCs w:val="21"/>
        </w:rPr>
        <w:t xml:space="preserve">除上述情形外，甲乙双方不得擅自终止合同。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第十四条</w:t>
      </w:r>
      <w:r>
        <w:rPr>
          <w:rFonts w:hint="eastAsia" w:ascii="宋体" w:hAnsi="宋体" w:cs="宋体"/>
          <w:b/>
          <w:bCs/>
          <w:szCs w:val="21"/>
        </w:rPr>
        <w:t xml:space="preserve"> </w:t>
      </w:r>
      <w:r>
        <w:rPr>
          <w:rFonts w:hint="eastAsia" w:ascii="宋体" w:hAnsi="宋体" w:cs="宋体"/>
          <w:b/>
          <w:bCs/>
          <w:szCs w:val="21"/>
        </w:rPr>
        <w:t xml:space="preserve">合同的转让</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第十五条</w:t>
      </w:r>
      <w:r>
        <w:rPr>
          <w:rFonts w:hint="eastAsia" w:ascii="宋体" w:hAnsi="宋体" w:cs="宋体"/>
          <w:b/>
          <w:bCs/>
          <w:szCs w:val="21"/>
        </w:rPr>
        <w:t xml:space="preserve"> </w:t>
      </w:r>
      <w:r>
        <w:rPr>
          <w:rFonts w:hint="eastAsia" w:ascii="宋体" w:hAnsi="宋体" w:cs="宋体"/>
          <w:b/>
          <w:bCs/>
          <w:szCs w:val="21"/>
        </w:rPr>
        <w:t xml:space="preserve">履约保证金</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不收取履约保证金</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第十六条</w:t>
      </w:r>
      <w:r>
        <w:rPr>
          <w:rFonts w:hint="eastAsia" w:ascii="宋体" w:hAnsi="宋体" w:cs="宋体"/>
          <w:b/>
          <w:bCs/>
          <w:szCs w:val="21"/>
        </w:rPr>
        <w:t xml:space="preserve"> </w:t>
      </w:r>
      <w:r>
        <w:rPr>
          <w:rFonts w:hint="eastAsia" w:ascii="宋体" w:hAnsi="宋体" w:cs="宋体"/>
          <w:b/>
          <w:bCs/>
          <w:szCs w:val="21"/>
        </w:rPr>
        <w:t xml:space="preserve">争议解决方式</w:t>
      </w:r>
      <w:r/>
    </w:p>
    <w:p>
      <w:pPr>
        <w:ind w:right="-27" w:firstLine="540"/>
        <w:spacing w:line="420" w:lineRule="exact"/>
        <w:tabs>
          <w:tab w:val="left" w:pos="0" w:leader="none"/>
        </w:tabs>
        <w:rPr>
          <w:rFonts w:ascii="宋体" w:hAnsi="宋体" w:cs="宋体"/>
          <w:bCs/>
          <w:szCs w:val="21"/>
        </w:rPr>
      </w:pPr>
      <w:r>
        <w:rPr>
          <w:rFonts w:hint="eastAsia" w:ascii="宋体" w:hAnsi="宋体" w:cs="宋体"/>
          <w:bCs/>
          <w:szCs w:val="21"/>
        </w:rPr>
        <w:t xml:space="preserve">16.1</w:t>
      </w:r>
      <w:r>
        <w:rPr>
          <w:rFonts w:hint="eastAsia" w:ascii="宋体" w:hAnsi="宋体" w:cs="宋体"/>
          <w:bCs/>
          <w:szCs w:val="21"/>
        </w:rPr>
        <w:t xml:space="preserve">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6.2</w:t>
      </w:r>
      <w:r>
        <w:rPr>
          <w:rFonts w:hint="eastAsia" w:ascii="宋体" w:hAnsi="宋体" w:cs="宋体"/>
          <w:bCs/>
          <w:szCs w:val="21"/>
        </w:rPr>
        <w:t xml:space="preserve">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第十七条</w:t>
      </w:r>
      <w:r>
        <w:rPr>
          <w:rFonts w:hint="eastAsia" w:ascii="宋体" w:hAnsi="宋体" w:cs="宋体"/>
          <w:b/>
          <w:bCs/>
          <w:szCs w:val="21"/>
        </w:rPr>
        <w:t xml:space="preserve"> </w:t>
      </w:r>
      <w:r>
        <w:rPr>
          <w:rFonts w:hint="eastAsia" w:ascii="宋体" w:hAnsi="宋体" w:cs="宋体"/>
          <w:b/>
          <w:bCs/>
          <w:szCs w:val="21"/>
        </w:rPr>
        <w:t xml:space="preserve">通知与送达</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w:t>
      </w:r>
      <w:r>
        <w:rPr>
          <w:rFonts w:hint="eastAsia" w:ascii="宋体" w:hAnsi="宋体" w:cs="宋体"/>
          <w:bCs/>
          <w:szCs w:val="21"/>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.1.1</w:t>
      </w:r>
      <w:r>
        <w:rPr>
          <w:rFonts w:hint="eastAsia" w:ascii="宋体" w:hAnsi="宋体" w:cs="宋体"/>
          <w:bCs/>
          <w:szCs w:val="21"/>
        </w:rPr>
        <w:t xml:space="preserve">甲方联系信息：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乙方联系信息：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.2</w:t>
      </w:r>
      <w:r>
        <w:rPr>
          <w:rFonts w:hint="eastAsia" w:ascii="宋体" w:hAnsi="宋体" w:cs="宋体"/>
          <w:bCs/>
          <w:szCs w:val="21"/>
        </w:rPr>
        <w:t xml:space="preserve">双方</w:t>
      </w:r>
      <w:r>
        <w:rPr>
          <w:rFonts w:hint="eastAsia" w:ascii="宋体" w:hAnsi="宋体" w:cs="宋体"/>
          <w:bCs/>
          <w:szCs w:val="21"/>
        </w:rPr>
        <w:t xml:space="preserve">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.3</w:t>
      </w:r>
      <w:r>
        <w:rPr>
          <w:rFonts w:hint="eastAsia" w:ascii="宋体" w:hAnsi="宋体" w:cs="宋体"/>
          <w:bCs/>
          <w:szCs w:val="21"/>
        </w:rPr>
        <w:t xml:space="preserve">任何一方改变前述联系信息的，应在发生变更后的</w:t>
      </w:r>
      <w:r>
        <w:rPr>
          <w:rFonts w:hint="eastAsia" w:ascii="宋体" w:hAnsi="宋体" w:cs="宋体"/>
          <w:bCs/>
          <w:szCs w:val="21"/>
        </w:rPr>
        <w:t xml:space="preserve">3</w:t>
      </w:r>
      <w:r>
        <w:rPr>
          <w:rFonts w:hint="eastAsia" w:ascii="宋体" w:hAnsi="宋体" w:cs="宋体"/>
          <w:bCs/>
          <w:szCs w:val="21"/>
        </w:rPr>
        <w:t xml:space="preserve">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第十八条</w:t>
      </w:r>
      <w:r>
        <w:rPr>
          <w:rFonts w:hint="eastAsia" w:ascii="宋体" w:hAnsi="宋体" w:cs="宋体"/>
          <w:b/>
          <w:bCs/>
          <w:szCs w:val="21"/>
        </w:rPr>
        <w:t xml:space="preserve"> </w:t>
      </w:r>
      <w:r>
        <w:rPr>
          <w:rFonts w:hint="eastAsia" w:ascii="宋体" w:hAnsi="宋体" w:cs="宋体"/>
          <w:b/>
          <w:bCs/>
          <w:szCs w:val="21"/>
        </w:rPr>
        <w:t xml:space="preserve">合同生效及其他</w:t>
      </w:r>
      <w:r/>
    </w:p>
    <w:p>
      <w:pPr>
        <w:ind w:right="-27" w:firstLine="480"/>
        <w:spacing w:line="440" w:lineRule="exact"/>
        <w:tabs>
          <w:tab w:val="left" w:pos="0" w:leader="none"/>
        </w:tabs>
        <w:rPr>
          <w:rFonts w:ascii="Calibri" w:hAnsi="Calibri"/>
          <w:b/>
          <w:szCs w:val="21"/>
        </w:rPr>
      </w:pPr>
      <w:r>
        <w:rPr>
          <w:rFonts w:hint="eastAsia" w:ascii="宋体" w:hAnsi="宋体" w:cs="宋体"/>
          <w:bCs/>
          <w:szCs w:val="21"/>
        </w:rPr>
        <w:t xml:space="preserve">18.1 </w:t>
      </w:r>
      <w:r>
        <w:rPr>
          <w:rFonts w:hint="eastAsia" w:ascii="宋体" w:hAnsi="宋体"/>
          <w:szCs w:val="21"/>
        </w:rPr>
        <w:t xml:space="preserve">合同在双方加盖公章或</w:t>
      </w:r>
      <w:r>
        <w:rPr>
          <w:rFonts w:hint="eastAsia" w:ascii="宋体" w:hAnsi="宋体"/>
          <w:b/>
          <w:szCs w:val="21"/>
        </w:rPr>
        <w:t xml:space="preserve">双方法定代表人、授权代表签字后生效。</w:t>
      </w:r>
      <w:r/>
    </w:p>
    <w:p>
      <w:pPr>
        <w:ind w:right="-27" w:firstLine="480"/>
        <w:spacing w:line="440" w:lineRule="exact"/>
        <w:tabs>
          <w:tab w:val="left" w:pos="0" w:leader="none"/>
        </w:tabs>
        <w:rPr>
          <w:rFonts w:ascii="Calibri" w:hAnsi="Calibri"/>
          <w:szCs w:val="21"/>
        </w:rPr>
      </w:pPr>
      <w:r>
        <w:rPr>
          <w:rFonts w:hint="eastAsia" w:ascii="宋体" w:hAnsi="宋体" w:cs="宋体"/>
          <w:bCs/>
          <w:szCs w:val="21"/>
        </w:rPr>
        <w:t xml:space="preserve">18.2 </w:t>
      </w:r>
      <w:r>
        <w:rPr>
          <w:rFonts w:hint="eastAsia" w:ascii="宋体" w:hAnsi="宋体"/>
          <w:szCs w:val="21"/>
        </w:rPr>
        <w:t xml:space="preserve">本合同一式</w:t>
      </w:r>
      <w:r>
        <w:rPr>
          <w:rFonts w:hint="eastAsia" w:ascii="宋体" w:hAnsi="宋体"/>
          <w:szCs w:val="21"/>
          <w:u w:val="single"/>
        </w:rPr>
        <w:t xml:space="preserve">四</w:t>
      </w:r>
      <w:r>
        <w:rPr>
          <w:rFonts w:hint="eastAsia" w:ascii="宋体" w:hAnsi="宋体"/>
          <w:szCs w:val="21"/>
        </w:rPr>
        <w:t xml:space="preserve">份，以简体中文书写，甲方、乙方各执二份。</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18.3 </w:t>
      </w:r>
      <w:r>
        <w:rPr>
          <w:rFonts w:hint="eastAsia" w:ascii="宋体" w:hAnsi="宋体" w:cs="宋体"/>
          <w:bCs/>
          <w:szCs w:val="21"/>
        </w:rPr>
        <w:t xml:space="preserve">本合同应按照中华人民共和国的现行法律进行解释。</w:t>
      </w:r>
      <w:r/>
    </w:p>
    <w:p>
      <w:pPr>
        <w:ind w:right="-27" w:firstLine="620"/>
        <w:spacing w:line="440" w:lineRule="exact"/>
        <w:tabs>
          <w:tab w:val="left" w:pos="0" w:leader="none"/>
        </w:tabs>
        <w:rPr>
          <w:rFonts w:ascii="宋体" w:hAnsi="宋体" w:cs="宋体"/>
          <w:bCs/>
          <w:szCs w:val="21"/>
        </w:rPr>
      </w:pPr>
      <w:r>
        <w:rPr>
          <w:rFonts w:ascii="宋体" w:hAnsi="宋体" w:cs="宋体"/>
          <w:bCs/>
          <w:szCs w:val="21"/>
        </w:rPr>
      </w:r>
      <w:r/>
    </w:p>
    <w:p>
      <w:pPr>
        <w:ind w:right="-27" w:firstLine="620"/>
        <w:spacing w:line="440" w:lineRule="exact"/>
        <w:tabs>
          <w:tab w:val="left" w:pos="0" w:leader="none"/>
        </w:tabs>
        <w:rPr>
          <w:rFonts w:ascii="宋体" w:hAnsi="宋体" w:cs="宋体"/>
          <w:bCs/>
          <w:szCs w:val="21"/>
        </w:rPr>
      </w:pPr>
      <w:r>
        <w:rPr>
          <w:rFonts w:hint="eastAsia" w:ascii="宋体" w:hAnsi="宋体" w:cs="宋体"/>
          <w:bCs/>
          <w:szCs w:val="21"/>
        </w:rPr>
        <w:t xml:space="preserve">甲方（公章）：</w:t>
      </w:r>
      <w:r>
        <w:rPr>
          <w:rFonts w:hint="eastAsia" w:ascii="宋体" w:hAnsi="宋体" w:cs="宋体"/>
          <w:bCs/>
          <w:szCs w:val="21"/>
        </w:rPr>
        <w:t xml:space="preserve">                       </w:t>
      </w:r>
      <w:r>
        <w:rPr>
          <w:rFonts w:hint="eastAsia" w:ascii="宋体" w:hAnsi="宋体" w:cs="宋体"/>
          <w:bCs/>
          <w:szCs w:val="21"/>
        </w:rPr>
        <w:t xml:space="preserve">乙方（公章）：</w:t>
      </w:r>
      <w:r/>
    </w:p>
    <w:p>
      <w:pPr>
        <w:ind w:right="-27" w:firstLine="620"/>
        <w:spacing w:line="440" w:lineRule="exact"/>
        <w:tabs>
          <w:tab w:val="left" w:pos="0" w:leader="none"/>
        </w:tabs>
        <w:rPr>
          <w:rFonts w:ascii="宋体" w:hAnsi="宋体" w:cs="宋体"/>
          <w:bCs/>
          <w:szCs w:val="21"/>
        </w:rPr>
      </w:pPr>
      <w:r>
        <w:rPr>
          <w:rFonts w:hint="eastAsia" w:ascii="宋体" w:hAnsi="宋体"/>
          <w:szCs w:val="21"/>
        </w:rPr>
        <w:t xml:space="preserve">法定（授权）代表人（签字）：</w:t>
      </w:r>
      <w:r>
        <w:rPr>
          <w:rFonts w:hint="eastAsia" w:ascii="宋体" w:hAnsi="宋体"/>
          <w:szCs w:val="21"/>
        </w:rPr>
        <w:t xml:space="preserve">        </w:t>
      </w:r>
      <w:r>
        <w:rPr>
          <w:rFonts w:hint="eastAsia" w:ascii="宋体" w:hAnsi="宋体"/>
          <w:szCs w:val="21"/>
        </w:rPr>
        <w:t xml:space="preserve">法定（授权）代表人（签字）：</w:t>
      </w:r>
      <w:r/>
    </w:p>
    <w:p>
      <w:pPr>
        <w:pStyle w:val="976"/>
        <w:ind w:firstLine="420"/>
        <w:widowControl w:val="off"/>
        <w:rPr>
          <w:rFonts w:ascii="宋体" w:hAnsi="宋体" w:eastAsia="宋体" w:cs="宋体"/>
          <w:bCs/>
          <w:sz w:val="21"/>
        </w:rPr>
      </w:pPr>
      <w:r>
        <w:rPr>
          <w:rFonts w:hint="eastAsia" w:ascii="宋体" w:hAnsi="宋体" w:eastAsia="宋体" w:cs="宋体"/>
          <w:bCs/>
          <w:sz w:val="21"/>
        </w:rPr>
        <w:t xml:space="preserve">年</w:t>
      </w:r>
      <w:r>
        <w:rPr>
          <w:rFonts w:hint="eastAsia" w:ascii="宋体" w:hAnsi="宋体" w:eastAsia="宋体" w:cs="宋体"/>
          <w:bCs/>
          <w:sz w:val="21"/>
        </w:rPr>
        <w:t xml:space="preserve">   </w:t>
      </w:r>
      <w:r>
        <w:rPr>
          <w:rFonts w:hint="eastAsia" w:ascii="宋体" w:hAnsi="宋体" w:eastAsia="宋体" w:cs="宋体"/>
          <w:bCs/>
          <w:sz w:val="21"/>
        </w:rPr>
        <w:t xml:space="preserve">月</w:t>
      </w:r>
      <w:r>
        <w:rPr>
          <w:rFonts w:hint="eastAsia" w:ascii="宋体" w:hAnsi="宋体" w:eastAsia="宋体" w:cs="宋体"/>
          <w:bCs/>
          <w:sz w:val="21"/>
        </w:rPr>
        <w:t xml:space="preserve">   </w:t>
      </w:r>
      <w:r>
        <w:rPr>
          <w:rFonts w:hint="eastAsia" w:ascii="宋体" w:hAnsi="宋体" w:eastAsia="宋体" w:cs="宋体"/>
          <w:bCs/>
          <w:sz w:val="21"/>
        </w:rPr>
        <w:t xml:space="preserve">日</w:t>
      </w:r>
      <w:r>
        <w:rPr>
          <w:rFonts w:hint="eastAsia" w:ascii="宋体" w:hAnsi="宋体" w:eastAsia="宋体" w:cs="宋体"/>
          <w:bCs/>
          <w:sz w:val="21"/>
        </w:rPr>
        <w:t xml:space="preserve">                        </w:t>
      </w:r>
      <w:r>
        <w:rPr>
          <w:rFonts w:hint="eastAsia" w:ascii="宋体" w:hAnsi="宋体" w:eastAsia="宋体" w:cs="宋体"/>
          <w:bCs/>
          <w:sz w:val="21"/>
        </w:rPr>
        <w:t xml:space="preserve">年</w:t>
      </w:r>
      <w:r>
        <w:rPr>
          <w:rFonts w:hint="eastAsia" w:ascii="宋体" w:hAnsi="宋体" w:eastAsia="宋体" w:cs="宋体"/>
          <w:bCs/>
          <w:sz w:val="21"/>
        </w:rPr>
        <w:t xml:space="preserve">   </w:t>
      </w:r>
      <w:r>
        <w:rPr>
          <w:rFonts w:hint="eastAsia" w:ascii="宋体" w:hAnsi="宋体" w:eastAsia="宋体" w:cs="宋体"/>
          <w:bCs/>
          <w:sz w:val="21"/>
        </w:rPr>
        <w:t xml:space="preserve">月</w:t>
      </w:r>
      <w:r>
        <w:rPr>
          <w:rFonts w:hint="eastAsia" w:ascii="宋体" w:hAnsi="宋体" w:eastAsia="宋体" w:cs="宋体"/>
          <w:bCs/>
          <w:sz w:val="21"/>
        </w:rPr>
        <w:t xml:space="preserve">   </w:t>
      </w:r>
      <w:r>
        <w:rPr>
          <w:rFonts w:hint="eastAsia" w:ascii="宋体" w:hAnsi="宋体" w:eastAsia="宋体" w:cs="宋体"/>
          <w:bCs/>
          <w:sz w:val="21"/>
        </w:rPr>
        <w:t xml:space="preserve">日</w:t>
      </w:r>
      <w:r/>
    </w:p>
    <w:p>
      <w:pPr>
        <w:pStyle w:val="976"/>
        <w:ind w:firstLine="420"/>
        <w:widowControl w:val="off"/>
        <w:rPr>
          <w:rFonts w:ascii="宋体" w:hAnsi="宋体" w:eastAsia="宋体" w:cs="宋体"/>
          <w:bCs/>
          <w:sz w:val="21"/>
        </w:rPr>
      </w:pPr>
      <w:r>
        <w:rPr>
          <w:rFonts w:ascii="宋体" w:hAnsi="宋体" w:eastAsia="宋体" w:cs="宋体"/>
          <w:bCs/>
          <w:sz w:val="21"/>
        </w:rPr>
      </w:r>
      <w:r/>
    </w:p>
    <w:p>
      <w:pPr>
        <w:pStyle w:val="976"/>
        <w:ind w:firstLine="420"/>
        <w:widowControl w:val="off"/>
        <w:rPr>
          <w:rFonts w:ascii="宋体" w:hAnsi="宋体" w:eastAsia="宋体" w:cs="宋体"/>
          <w:bCs/>
          <w:sz w:val="21"/>
        </w:rPr>
      </w:pPr>
      <w:r>
        <w:rPr>
          <w:rFonts w:ascii="宋体" w:hAnsi="宋体" w:eastAsia="宋体" w:cs="宋体"/>
          <w:bCs/>
          <w:sz w:val="21"/>
        </w:rPr>
      </w:r>
      <w:r/>
    </w:p>
    <w:p>
      <w:pPr>
        <w:pStyle w:val="976"/>
        <w:ind w:firstLine="420"/>
        <w:widowControl w:val="off"/>
        <w:rPr>
          <w:rFonts w:ascii="宋体" w:hAnsi="宋体" w:eastAsia="宋体" w:cs="宋体"/>
          <w:bCs/>
          <w:sz w:val="21"/>
        </w:rPr>
      </w:pPr>
      <w:r>
        <w:rPr>
          <w:rFonts w:ascii="宋体" w:hAnsi="宋体" w:eastAsia="宋体" w:cs="宋体"/>
          <w:bCs/>
          <w:sz w:val="21"/>
        </w:rPr>
      </w:r>
      <w:r/>
    </w:p>
    <w:p>
      <w:pPr>
        <w:pStyle w:val="976"/>
        <w:ind w:firstLine="420"/>
        <w:widowControl w:val="off"/>
        <w:rPr>
          <w:rFonts w:ascii="宋体" w:hAnsi="宋体" w:eastAsia="宋体" w:cs="宋体"/>
          <w:bCs/>
          <w:sz w:val="21"/>
        </w:rPr>
      </w:pPr>
      <w:r>
        <w:rPr>
          <w:rFonts w:ascii="宋体" w:hAnsi="宋体" w:eastAsia="宋体" w:cs="宋体"/>
          <w:bCs/>
          <w:sz w:val="21"/>
        </w:rPr>
      </w:r>
      <w:r/>
    </w:p>
    <w:p>
      <w:pPr>
        <w:pStyle w:val="976"/>
        <w:ind w:firstLine="420"/>
        <w:widowControl w:val="off"/>
        <w:rPr>
          <w:rFonts w:ascii="宋体" w:hAnsi="宋体" w:eastAsia="宋体" w:cs="宋体"/>
          <w:b/>
          <w:sz w:val="32"/>
          <w:szCs w:val="32"/>
        </w:rPr>
      </w:pPr>
      <w:r>
        <w:rPr>
          <w:rFonts w:hint="eastAsia" w:ascii="宋体" w:hAnsi="宋体" w:eastAsia="宋体" w:cs="宋体"/>
          <w:b/>
          <w:sz w:val="32"/>
          <w:szCs w:val="32"/>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7"/>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7"/>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7"/>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JSZC-320585-CJZB-G2026-0048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JSZC-320585-CJZB-G2026-0048</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33"/>
    <w:link w:val="928"/>
    <w:uiPriority w:val="9"/>
    <w:rPr>
      <w:rFonts w:ascii="Arial" w:hAnsi="Arial" w:eastAsia="Arial" w:cs="Arial"/>
      <w:sz w:val="40"/>
      <w:szCs w:val="40"/>
    </w:rPr>
  </w:style>
  <w:style w:type="character" w:styleId="764">
    <w:name w:val="Heading 2 Char"/>
    <w:basedOn w:val="933"/>
    <w:link w:val="929"/>
    <w:uiPriority w:val="9"/>
    <w:rPr>
      <w:rFonts w:ascii="Arial" w:hAnsi="Arial" w:eastAsia="Arial" w:cs="Arial"/>
      <w:sz w:val="34"/>
    </w:rPr>
  </w:style>
  <w:style w:type="character" w:styleId="765">
    <w:name w:val="Heading 3 Char"/>
    <w:basedOn w:val="933"/>
    <w:link w:val="930"/>
    <w:uiPriority w:val="9"/>
    <w:rPr>
      <w:rFonts w:ascii="Arial" w:hAnsi="Arial" w:eastAsia="Arial" w:cs="Arial"/>
      <w:sz w:val="30"/>
      <w:szCs w:val="30"/>
    </w:rPr>
  </w:style>
  <w:style w:type="paragraph" w:styleId="766">
    <w:name w:val="Heading 4"/>
    <w:basedOn w:val="927"/>
    <w:next w:val="927"/>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basedOn w:val="933"/>
    <w:link w:val="766"/>
    <w:uiPriority w:val="9"/>
    <w:rPr>
      <w:rFonts w:ascii="Arial" w:hAnsi="Arial" w:eastAsia="Arial" w:cs="Arial"/>
      <w:b/>
      <w:bCs/>
      <w:sz w:val="26"/>
      <w:szCs w:val="26"/>
    </w:rPr>
  </w:style>
  <w:style w:type="character" w:styleId="768">
    <w:name w:val="Heading 5 Char"/>
    <w:basedOn w:val="933"/>
    <w:link w:val="931"/>
    <w:uiPriority w:val="9"/>
    <w:rPr>
      <w:rFonts w:ascii="Arial" w:hAnsi="Arial" w:eastAsia="Arial" w:cs="Arial"/>
      <w:b/>
      <w:bCs/>
      <w:sz w:val="24"/>
      <w:szCs w:val="24"/>
    </w:rPr>
  </w:style>
  <w:style w:type="character" w:styleId="769">
    <w:name w:val="Heading 6 Char"/>
    <w:basedOn w:val="933"/>
    <w:link w:val="932"/>
    <w:uiPriority w:val="9"/>
    <w:rPr>
      <w:rFonts w:ascii="Arial" w:hAnsi="Arial" w:eastAsia="Arial" w:cs="Arial"/>
      <w:b/>
      <w:bCs/>
      <w:sz w:val="22"/>
      <w:szCs w:val="22"/>
    </w:rPr>
  </w:style>
  <w:style w:type="paragraph" w:styleId="770">
    <w:name w:val="Heading 7"/>
    <w:basedOn w:val="927"/>
    <w:next w:val="927"/>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basedOn w:val="933"/>
    <w:link w:val="770"/>
    <w:uiPriority w:val="9"/>
    <w:rPr>
      <w:rFonts w:ascii="Arial" w:hAnsi="Arial" w:eastAsia="Arial" w:cs="Arial"/>
      <w:b/>
      <w:bCs/>
      <w:i/>
      <w:iCs/>
      <w:sz w:val="22"/>
      <w:szCs w:val="22"/>
    </w:rPr>
  </w:style>
  <w:style w:type="paragraph" w:styleId="772">
    <w:name w:val="Heading 8"/>
    <w:basedOn w:val="927"/>
    <w:next w:val="927"/>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basedOn w:val="933"/>
    <w:link w:val="772"/>
    <w:uiPriority w:val="9"/>
    <w:rPr>
      <w:rFonts w:ascii="Arial" w:hAnsi="Arial" w:eastAsia="Arial" w:cs="Arial"/>
      <w:i/>
      <w:iCs/>
      <w:sz w:val="22"/>
      <w:szCs w:val="22"/>
    </w:rPr>
  </w:style>
  <w:style w:type="paragraph" w:styleId="774">
    <w:name w:val="Heading 9"/>
    <w:basedOn w:val="927"/>
    <w:next w:val="927"/>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33"/>
    <w:link w:val="774"/>
    <w:uiPriority w:val="9"/>
    <w:rPr>
      <w:rFonts w:ascii="Arial" w:hAnsi="Arial" w:eastAsia="Arial" w:cs="Arial"/>
      <w:i/>
      <w:iCs/>
      <w:sz w:val="21"/>
      <w:szCs w:val="21"/>
    </w:rPr>
  </w:style>
  <w:style w:type="paragraph" w:styleId="776">
    <w:name w:val="No Spacing"/>
    <w:uiPriority w:val="1"/>
    <w:qFormat/>
    <w:pPr>
      <w:spacing w:before="0" w:after="0" w:line="240" w:lineRule="auto"/>
    </w:pPr>
  </w:style>
  <w:style w:type="paragraph" w:styleId="777">
    <w:name w:val="Title"/>
    <w:basedOn w:val="927"/>
    <w:next w:val="927"/>
    <w:link w:val="778"/>
    <w:uiPriority w:val="10"/>
    <w:qFormat/>
    <w:pPr>
      <w:contextualSpacing/>
      <w:spacing w:before="300" w:after="200"/>
    </w:pPr>
    <w:rPr>
      <w:sz w:val="48"/>
      <w:szCs w:val="48"/>
    </w:rPr>
  </w:style>
  <w:style w:type="character" w:styleId="778">
    <w:name w:val="Title Char"/>
    <w:basedOn w:val="933"/>
    <w:link w:val="777"/>
    <w:uiPriority w:val="10"/>
    <w:rPr>
      <w:sz w:val="48"/>
      <w:szCs w:val="48"/>
    </w:rPr>
  </w:style>
  <w:style w:type="character" w:styleId="779">
    <w:name w:val="Subtitle Char"/>
    <w:basedOn w:val="933"/>
    <w:link w:val="952"/>
    <w:uiPriority w:val="11"/>
    <w:rPr>
      <w:sz w:val="24"/>
      <w:szCs w:val="24"/>
    </w:rPr>
  </w:style>
  <w:style w:type="paragraph" w:styleId="780">
    <w:name w:val="Quote"/>
    <w:basedOn w:val="927"/>
    <w:next w:val="927"/>
    <w:link w:val="781"/>
    <w:uiPriority w:val="29"/>
    <w:qFormat/>
    <w:pPr>
      <w:ind w:left="720" w:right="720"/>
    </w:pPr>
    <w:rPr>
      <w:i/>
    </w:rPr>
  </w:style>
  <w:style w:type="character" w:styleId="781">
    <w:name w:val="Quote Char"/>
    <w:link w:val="780"/>
    <w:uiPriority w:val="29"/>
    <w:rPr>
      <w:i/>
    </w:rPr>
  </w:style>
  <w:style w:type="paragraph" w:styleId="782">
    <w:name w:val="Intense Quote"/>
    <w:basedOn w:val="927"/>
    <w:next w:val="927"/>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33"/>
    <w:link w:val="949"/>
    <w:uiPriority w:val="99"/>
  </w:style>
  <w:style w:type="character" w:styleId="785">
    <w:name w:val="Footer Char"/>
    <w:basedOn w:val="933"/>
    <w:link w:val="947"/>
    <w:uiPriority w:val="99"/>
  </w:style>
  <w:style w:type="paragraph" w:styleId="786">
    <w:name w:val="Caption"/>
    <w:basedOn w:val="927"/>
    <w:next w:val="927"/>
    <w:uiPriority w:val="35"/>
    <w:semiHidden/>
    <w:unhideWhenUsed/>
    <w:qFormat/>
    <w:pPr>
      <w:spacing w:line="276" w:lineRule="auto"/>
    </w:pPr>
    <w:rPr>
      <w:b/>
      <w:bCs/>
      <w:color w:val="4f81bd" w:themeColor="accent1"/>
      <w:sz w:val="18"/>
      <w:szCs w:val="18"/>
    </w:rPr>
  </w:style>
  <w:style w:type="character" w:styleId="787">
    <w:name w:val="Caption Char"/>
    <w:basedOn w:val="786"/>
    <w:link w:val="947"/>
    <w:uiPriority w:val="99"/>
  </w:style>
  <w:style w:type="table" w:styleId="788">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4">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5">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6">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7">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8">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9">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6">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9">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0">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1">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2">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3">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4">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6">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7">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8">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9">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0">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1">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0">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1">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2">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3">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4">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5">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7">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8">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9">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0">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1">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2">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4">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5">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6">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7">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8">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9">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1">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2">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3">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4">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5">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6">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Footnote Text Char"/>
    <w:link w:val="953"/>
    <w:uiPriority w:val="99"/>
    <w:rPr>
      <w:sz w:val="18"/>
    </w:rPr>
  </w:style>
  <w:style w:type="character" w:styleId="914">
    <w:name w:val="footnote reference"/>
    <w:basedOn w:val="933"/>
    <w:uiPriority w:val="99"/>
    <w:unhideWhenUsed/>
    <w:rPr>
      <w:vertAlign w:val="superscript"/>
    </w:rPr>
  </w:style>
  <w:style w:type="paragraph" w:styleId="915">
    <w:name w:val="endnote text"/>
    <w:basedOn w:val="927"/>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3"/>
    <w:uiPriority w:val="99"/>
    <w:semiHidden/>
    <w:unhideWhenUsed/>
    <w:rPr>
      <w:vertAlign w:val="superscript"/>
    </w:rPr>
  </w:style>
  <w:style w:type="paragraph" w:styleId="918">
    <w:name w:val="toc 2"/>
    <w:basedOn w:val="927"/>
    <w:next w:val="927"/>
    <w:uiPriority w:val="39"/>
    <w:unhideWhenUsed/>
    <w:pPr>
      <w:ind w:left="283" w:right="0" w:firstLine="0"/>
      <w:spacing w:after="57"/>
    </w:pPr>
  </w:style>
  <w:style w:type="paragraph" w:styleId="919">
    <w:name w:val="toc 3"/>
    <w:basedOn w:val="927"/>
    <w:next w:val="927"/>
    <w:uiPriority w:val="39"/>
    <w:unhideWhenUsed/>
    <w:pPr>
      <w:ind w:left="567"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qFormat/>
    <w:pPr>
      <w:jc w:val="both"/>
      <w:widowControl w:val="off"/>
    </w:pPr>
    <w:rPr>
      <w:sz w:val="21"/>
      <w:szCs w:val="24"/>
    </w:rPr>
  </w:style>
  <w:style w:type="paragraph" w:styleId="928">
    <w:name w:val="Heading 1"/>
    <w:basedOn w:val="927"/>
    <w:next w:val="927"/>
    <w:link w:val="979"/>
    <w:qFormat/>
    <w:pPr>
      <w:keepLines/>
      <w:keepNext/>
      <w:spacing w:before="340" w:after="330" w:line="578" w:lineRule="auto"/>
      <w:outlineLvl w:val="0"/>
    </w:pPr>
    <w:rPr>
      <w:b/>
      <w:bCs/>
      <w:sz w:val="44"/>
      <w:szCs w:val="44"/>
    </w:rPr>
  </w:style>
  <w:style w:type="paragraph" w:styleId="929">
    <w:name w:val="Heading 2"/>
    <w:basedOn w:val="927"/>
    <w:next w:val="927"/>
    <w:link w:val="980"/>
    <w:qFormat/>
    <w:pPr>
      <w:numPr>
        <w:ilvl w:val="1"/>
        <w:numId w:val="1"/>
      </w:numPr>
      <w:spacing w:before="156" w:after="156" w:line="360" w:lineRule="auto"/>
      <w:outlineLvl w:val="1"/>
    </w:pPr>
    <w:rPr>
      <w:rFonts w:ascii="Cambria" w:hAnsi="Cambria"/>
      <w:b/>
      <w:bCs/>
      <w:sz w:val="32"/>
      <w:szCs w:val="32"/>
    </w:rPr>
  </w:style>
  <w:style w:type="paragraph" w:styleId="930">
    <w:name w:val="Heading 3"/>
    <w:basedOn w:val="927"/>
    <w:next w:val="936"/>
    <w:link w:val="982"/>
    <w:qFormat/>
    <w:pPr>
      <w:keepLines/>
      <w:keepNext/>
      <w:spacing w:before="260" w:after="260" w:line="416" w:lineRule="auto"/>
      <w:outlineLvl w:val="2"/>
    </w:pPr>
    <w:rPr>
      <w:b/>
      <w:sz w:val="32"/>
      <w:szCs w:val="20"/>
    </w:rPr>
  </w:style>
  <w:style w:type="paragraph" w:styleId="931">
    <w:name w:val="Heading 5"/>
    <w:basedOn w:val="927"/>
    <w:next w:val="927"/>
    <w:link w:val="983"/>
    <w:qFormat/>
    <w:pPr>
      <w:jc w:val="left"/>
      <w:keepLines/>
      <w:keepNext/>
      <w:spacing w:before="280" w:after="290" w:line="376" w:lineRule="auto"/>
      <w:widowControl/>
      <w:outlineLvl w:val="4"/>
    </w:pPr>
    <w:rPr>
      <w:b/>
      <w:bCs/>
      <w:sz w:val="28"/>
      <w:szCs w:val="28"/>
    </w:rPr>
  </w:style>
  <w:style w:type="paragraph" w:styleId="932">
    <w:name w:val="Heading 6"/>
    <w:basedOn w:val="927"/>
    <w:next w:val="927"/>
    <w:link w:val="984"/>
    <w:uiPriority w:val="9"/>
    <w:qFormat/>
    <w:pPr>
      <w:numPr>
        <w:ilvl w:val="5"/>
        <w:numId w:val="1"/>
      </w:numPr>
      <w:keepLines/>
      <w:keepNext/>
      <w:spacing w:before="120" w:after="64" w:line="300" w:lineRule="auto"/>
      <w:outlineLvl w:val="5"/>
    </w:pPr>
    <w:rPr>
      <w:rFonts w:ascii="Arial" w:hAnsi="Arial"/>
      <w:bCs/>
      <w:sz w:val="24"/>
    </w:rPr>
  </w:style>
  <w:style w:type="character" w:styleId="933" w:default="1">
    <w:name w:val="Default Paragraph Font"/>
    <w:uiPriority w:val="1"/>
    <w:semiHidden/>
    <w:unhideWhenUsed/>
  </w:style>
  <w:style w:type="table" w:styleId="934" w:default="1">
    <w:name w:val="Normal Table"/>
    <w:uiPriority w:val="99"/>
    <w:semiHidden/>
    <w:unhideWhenUsed/>
    <w:qFormat/>
    <w:tblPr>
      <w:tblInd w:w="0" w:type="dxa"/>
      <w:tblCellMar>
        <w:left w:w="108" w:type="dxa"/>
        <w:top w:w="0" w:type="dxa"/>
        <w:right w:w="108" w:type="dxa"/>
        <w:bottom w:w="0" w:type="dxa"/>
      </w:tblCellMar>
    </w:tblPr>
  </w:style>
  <w:style w:type="numbering" w:styleId="935" w:default="1">
    <w:name w:val="No List"/>
    <w:uiPriority w:val="99"/>
    <w:semiHidden/>
    <w:unhideWhenUsed/>
  </w:style>
  <w:style w:type="paragraph" w:styleId="936">
    <w:name w:val="Normal Indent"/>
    <w:basedOn w:val="927"/>
    <w:link w:val="981"/>
    <w:qFormat/>
    <w:pPr>
      <w:ind w:firstLine="420"/>
    </w:pPr>
    <w:rPr>
      <w:rFonts w:eastAsia="楷体_GB2312"/>
      <w:sz w:val="24"/>
      <w:szCs w:val="20"/>
    </w:rPr>
  </w:style>
  <w:style w:type="paragraph" w:styleId="937">
    <w:name w:val="table of authorities"/>
    <w:basedOn w:val="927"/>
    <w:next w:val="927"/>
    <w:uiPriority w:val="99"/>
    <w:unhideWhenUsed/>
    <w:qFormat/>
    <w:pPr>
      <w:ind w:left="420"/>
    </w:pPr>
  </w:style>
  <w:style w:type="paragraph" w:styleId="938">
    <w:name w:val="Document Map"/>
    <w:basedOn w:val="927"/>
    <w:next w:val="939"/>
    <w:qFormat/>
    <w:rPr>
      <w:rFonts w:ascii="宋体"/>
      <w:sz w:val="18"/>
      <w:szCs w:val="18"/>
    </w:rPr>
  </w:style>
  <w:style w:type="paragraph" w:styleId="939">
    <w:name w:val="annotation subject"/>
    <w:basedOn w:val="940"/>
    <w:next w:val="927"/>
    <w:link w:val="994"/>
    <w:qFormat/>
    <w:rPr>
      <w:b/>
      <w:bCs/>
    </w:rPr>
  </w:style>
  <w:style w:type="paragraph" w:styleId="940">
    <w:name w:val="annotation text"/>
    <w:basedOn w:val="927"/>
    <w:link w:val="985"/>
    <w:qFormat/>
    <w:pPr>
      <w:jc w:val="left"/>
    </w:pPr>
  </w:style>
  <w:style w:type="paragraph" w:styleId="941">
    <w:name w:val="Body Text"/>
    <w:basedOn w:val="927"/>
    <w:link w:val="986"/>
    <w:uiPriority w:val="99"/>
    <w:unhideWhenUsed/>
    <w:qFormat/>
    <w:pPr>
      <w:spacing w:after="120"/>
    </w:pPr>
    <w:rPr>
      <w:sz w:val="20"/>
    </w:rPr>
  </w:style>
  <w:style w:type="paragraph" w:styleId="942">
    <w:name w:val="Body Text Indent"/>
    <w:basedOn w:val="927"/>
    <w:link w:val="978"/>
    <w:qFormat/>
    <w:pPr>
      <w:ind w:firstLine="425"/>
      <w:spacing w:line="360" w:lineRule="auto"/>
    </w:pPr>
    <w:rPr>
      <w:sz w:val="24"/>
    </w:rPr>
  </w:style>
  <w:style w:type="paragraph" w:styleId="943">
    <w:name w:val="Block Text"/>
    <w:basedOn w:val="928"/>
    <w:next w:val="927"/>
    <w:qFormat/>
    <w:pPr>
      <w:ind w:left="630" w:right="-609" w:firstLine="420"/>
      <w:spacing w:line="360" w:lineRule="auto"/>
    </w:pPr>
    <w:rPr>
      <w:rFonts w:hint="eastAsia" w:ascii="仿宋_GB2312" w:eastAsia="仿宋_GB2312"/>
      <w:szCs w:val="20"/>
    </w:rPr>
  </w:style>
  <w:style w:type="paragraph" w:styleId="944">
    <w:name w:val="Plain Text"/>
    <w:basedOn w:val="927"/>
    <w:link w:val="987"/>
    <w:qFormat/>
    <w:rPr>
      <w:rFonts w:ascii="宋体" w:hAnsi="Courier New" w:eastAsia="楷体_GB2312"/>
      <w:sz w:val="26"/>
    </w:rPr>
  </w:style>
  <w:style w:type="paragraph" w:styleId="945">
    <w:name w:val="Date"/>
    <w:basedOn w:val="927"/>
    <w:next w:val="927"/>
    <w:link w:val="988"/>
    <w:qFormat/>
    <w:rPr>
      <w:b/>
      <w:bCs/>
      <w:spacing w:val="20"/>
      <w:sz w:val="20"/>
    </w:rPr>
  </w:style>
  <w:style w:type="paragraph" w:styleId="946">
    <w:name w:val="Balloon Text"/>
    <w:basedOn w:val="927"/>
    <w:link w:val="989"/>
    <w:qFormat/>
    <w:rPr>
      <w:sz w:val="18"/>
      <w:szCs w:val="18"/>
    </w:rPr>
  </w:style>
  <w:style w:type="paragraph" w:styleId="947">
    <w:name w:val="Footer"/>
    <w:basedOn w:val="927"/>
    <w:link w:val="990"/>
    <w:uiPriority w:val="99"/>
    <w:qFormat/>
    <w:pPr>
      <w:jc w:val="left"/>
      <w:tabs>
        <w:tab w:val="center" w:pos="4153" w:leader="none"/>
        <w:tab w:val="right" w:pos="8306" w:leader="none"/>
      </w:tabs>
    </w:pPr>
    <w:rPr>
      <w:sz w:val="18"/>
      <w:szCs w:val="18"/>
    </w:rPr>
  </w:style>
  <w:style w:type="paragraph" w:styleId="948">
    <w:name w:val="envelope return"/>
    <w:basedOn w:val="927"/>
    <w:qFormat/>
    <w:rPr>
      <w:rFonts w:ascii="Arial" w:hAnsi="Arial" w:eastAsia="楷体_GB2312"/>
      <w:sz w:val="26"/>
    </w:rPr>
  </w:style>
  <w:style w:type="paragraph" w:styleId="949">
    <w:name w:val="Header"/>
    <w:basedOn w:val="927"/>
    <w:link w:val="991"/>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27"/>
    <w:next w:val="927"/>
    <w:qFormat/>
    <w:pPr>
      <w:jc w:val="left"/>
    </w:pPr>
    <w:rPr>
      <w:rFonts w:eastAsia="楷体_GB2312"/>
      <w:sz w:val="24"/>
      <w:szCs w:val="20"/>
    </w:rPr>
  </w:style>
  <w:style w:type="paragraph" w:styleId="951">
    <w:name w:val="toc 4"/>
    <w:basedOn w:val="927"/>
    <w:next w:val="927"/>
    <w:qFormat/>
    <w:pPr>
      <w:ind w:left="1260"/>
    </w:pPr>
  </w:style>
  <w:style w:type="paragraph" w:styleId="952">
    <w:name w:val="Subtitle"/>
    <w:basedOn w:val="927"/>
    <w:next w:val="927"/>
    <w:link w:val="992"/>
    <w:qFormat/>
    <w:pPr>
      <w:jc w:val="center"/>
      <w:spacing w:before="240" w:after="60" w:line="312" w:lineRule="auto"/>
      <w:outlineLvl w:val="1"/>
    </w:pPr>
    <w:rPr>
      <w:rFonts w:ascii="宋体" w:hAnsi="Courier New" w:eastAsia="楷体_GB2312"/>
      <w:sz w:val="26"/>
      <w:szCs w:val="20"/>
    </w:rPr>
  </w:style>
  <w:style w:type="paragraph" w:styleId="953">
    <w:name w:val="footnote text"/>
    <w:basedOn w:val="928"/>
    <w:next w:val="943"/>
    <w:qFormat/>
    <w:pPr>
      <w:ind w:firstLine="3584"/>
      <w:spacing w:before="0" w:after="0" w:line="360" w:lineRule="auto"/>
    </w:pPr>
  </w:style>
  <w:style w:type="paragraph" w:styleId="954">
    <w:name w:val="Body Text Indent 3"/>
    <w:basedOn w:val="927"/>
    <w:link w:val="993"/>
    <w:qFormat/>
    <w:pPr>
      <w:ind w:firstLine="480"/>
      <w:jc w:val="left"/>
      <w:spacing w:line="440" w:lineRule="atLeast"/>
    </w:pPr>
    <w:rPr>
      <w:sz w:val="24"/>
    </w:rPr>
  </w:style>
  <w:style w:type="paragraph" w:styleId="955">
    <w:name w:val="Normal (Web)"/>
    <w:basedOn w:val="927"/>
    <w:uiPriority w:val="99"/>
    <w:qFormat/>
    <w:pPr>
      <w:jc w:val="left"/>
      <w:spacing w:beforeAutospacing="1" w:afterAutospacing="1"/>
    </w:pPr>
    <w:rPr>
      <w:sz w:val="24"/>
    </w:rPr>
  </w:style>
  <w:style w:type="paragraph" w:styleId="956">
    <w:name w:val="Body Text First Indent"/>
    <w:basedOn w:val="941"/>
    <w:next w:val="957"/>
    <w:qFormat/>
    <w:pPr>
      <w:ind w:firstLine="420"/>
    </w:pPr>
  </w:style>
  <w:style w:type="paragraph" w:styleId="957">
    <w:name w:val="Body Text First Indent 2"/>
    <w:basedOn w:val="942"/>
    <w:next w:val="956"/>
    <w:qFormat/>
    <w:pPr>
      <w:ind w:left="420" w:firstLine="210"/>
      <w:spacing w:after="120" w:line="240" w:lineRule="auto"/>
    </w:pPr>
    <w:rPr>
      <w:rFonts w:eastAsia="仿宋_GB2312"/>
      <w:sz w:val="30"/>
    </w:rPr>
  </w:style>
  <w:style w:type="table" w:styleId="958">
    <w:name w:val="Table Grid"/>
    <w:basedOn w:val="93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qFormat/>
    <w:rPr>
      <w:rFonts w:ascii="Calibri" w:hAnsi="Calibri" w:eastAsia="宋体" w:cs="Times New Roman"/>
      <w:b/>
    </w:rPr>
  </w:style>
  <w:style w:type="character" w:styleId="960">
    <w:name w:val="page number"/>
    <w:uiPriority w:val="99"/>
    <w:unhideWhenUsed/>
    <w:qFormat/>
  </w:style>
  <w:style w:type="character" w:styleId="961">
    <w:name w:val="FollowedHyperlink"/>
    <w:qFormat/>
    <w:rPr>
      <w:color w:val="337ab7"/>
      <w:u w:val="none"/>
    </w:rPr>
  </w:style>
  <w:style w:type="character" w:styleId="962">
    <w:name w:val="Emphasis"/>
    <w:qFormat/>
    <w:rPr>
      <w:i/>
    </w:rPr>
  </w:style>
  <w:style w:type="character" w:styleId="963">
    <w:name w:val="HTML Definition"/>
    <w:qFormat/>
    <w:rPr>
      <w:i/>
    </w:rPr>
  </w:style>
  <w:style w:type="character" w:styleId="964">
    <w:name w:val="Hyperlink"/>
    <w:qFormat/>
    <w:rPr>
      <w:color w:val="337ab7"/>
      <w:u w:val="none"/>
    </w:rPr>
  </w:style>
  <w:style w:type="character" w:styleId="965">
    <w:name w:val="HTML Code"/>
    <w:qFormat/>
    <w:rPr>
      <w:rFonts w:hint="default" w:ascii="Consolas" w:hAnsi="Consolas" w:eastAsia="Consolas" w:cs="Consolas"/>
      <w:color w:val="c7254e"/>
      <w:sz w:val="21"/>
      <w:szCs w:val="21"/>
      <w:shd w:val="clear" w:color="auto" w:fill="f9f2f4"/>
    </w:rPr>
  </w:style>
  <w:style w:type="character" w:styleId="966">
    <w:name w:val="annotation reference"/>
    <w:qFormat/>
    <w:rPr>
      <w:rFonts w:ascii="Calibri" w:hAnsi="Calibri" w:eastAsia="宋体" w:cs="Times New Roman"/>
      <w:sz w:val="21"/>
      <w:szCs w:val="21"/>
    </w:rPr>
  </w:style>
  <w:style w:type="character" w:styleId="967">
    <w:name w:val="HTML Keyboard"/>
    <w:qFormat/>
    <w:rPr>
      <w:rFonts w:ascii="Consolas" w:hAnsi="Consolas" w:eastAsia="Consolas" w:cs="Consolas"/>
      <w:color w:val="ffffff"/>
      <w:sz w:val="21"/>
      <w:szCs w:val="21"/>
      <w:shd w:val="clear" w:color="auto" w:fill="333333"/>
    </w:rPr>
  </w:style>
  <w:style w:type="character" w:styleId="968">
    <w:name w:val="HTML Sample"/>
    <w:qFormat/>
    <w:rPr>
      <w:rFonts w:hint="default" w:ascii="Consolas" w:hAnsi="Consolas" w:eastAsia="Consolas" w:cs="Consolas"/>
      <w:sz w:val="21"/>
      <w:szCs w:val="21"/>
    </w:rPr>
  </w:style>
  <w:style w:type="paragraph" w:styleId="969" w:customStyle="1">
    <w:name w:val="正文文本1"/>
    <w:basedOn w:val="927"/>
    <w:next w:val="970"/>
    <w:qFormat/>
    <w:rPr>
      <w:rFonts w:ascii="楷体_GB2312" w:hAnsi="Arial" w:eastAsia="楷体_GB2312"/>
      <w:sz w:val="28"/>
    </w:rPr>
  </w:style>
  <w:style w:type="paragraph" w:styleId="970" w:customStyle="1">
    <w:name w:val="正文首行缩进1"/>
    <w:basedOn w:val="969"/>
    <w:next w:val="971"/>
    <w:uiPriority w:val="99"/>
    <w:unhideWhenUsed/>
    <w:qFormat/>
    <w:pPr>
      <w:ind w:firstLine="420"/>
    </w:pPr>
  </w:style>
  <w:style w:type="paragraph" w:styleId="971" w:customStyle="1">
    <w:name w:val="正文首行缩进 21"/>
    <w:basedOn w:val="972"/>
    <w:next w:val="970"/>
    <w:qFormat/>
    <w:pPr>
      <w:ind w:firstLine="420"/>
    </w:pPr>
  </w:style>
  <w:style w:type="paragraph" w:styleId="972" w:customStyle="1">
    <w:name w:val="正文文本缩进1"/>
    <w:basedOn w:val="927"/>
    <w:next w:val="973"/>
    <w:uiPriority w:val="99"/>
    <w:unhideWhenUsed/>
    <w:qFormat/>
    <w:pPr>
      <w:ind w:left="420"/>
      <w:spacing w:after="120"/>
    </w:pPr>
  </w:style>
  <w:style w:type="paragraph" w:styleId="973" w:customStyle="1">
    <w:name w:val="寄信人地址1"/>
    <w:basedOn w:val="927"/>
    <w:qFormat/>
    <w:rPr>
      <w:rFonts w:ascii="Arial" w:hAnsi="Arial"/>
    </w:rPr>
  </w:style>
  <w:style w:type="paragraph" w:styleId="974" w:customStyle="1">
    <w:name w:val="段"/>
    <w:next w:val="927"/>
    <w:qFormat/>
    <w:pPr>
      <w:ind w:firstLine="420"/>
      <w:jc w:val="both"/>
      <w:tabs>
        <w:tab w:val="center" w:pos="4201" w:leader="none"/>
        <w:tab w:val="right" w:pos="9298" w:leader="dot"/>
      </w:tabs>
    </w:pPr>
    <w:rPr>
      <w:rFonts w:ascii="宋体" w:eastAsia="Times New Roman"/>
    </w:rPr>
  </w:style>
  <w:style w:type="paragraph" w:styleId="975" w:customStyle="1">
    <w:name w:val="正文 A"/>
    <w:next w:val="974"/>
    <w:qFormat/>
    <w:pPr>
      <w:jc w:val="both"/>
      <w:widowControl w:val="off"/>
    </w:pPr>
    <w:rPr>
      <w:rFonts w:ascii="Arial Unicode MS" w:hAnsi="Arial Unicode MS" w:eastAsia="Times New Roman" w:cs="Arial Unicode MS"/>
      <w:color w:val="000000"/>
      <w:sz w:val="21"/>
      <w:szCs w:val="21"/>
    </w:rPr>
  </w:style>
  <w:style w:type="paragraph" w:styleId="976" w:customStyle="1">
    <w:name w:val="AONormal"/>
    <w:qFormat/>
    <w:pPr>
      <w:ind w:firstLine="440"/>
      <w:spacing w:line="400" w:lineRule="exact"/>
    </w:pPr>
    <w:rPr>
      <w:rFonts w:ascii="华文楷体" w:hAnsi="华文楷体" w:eastAsia="华文楷体" w:cs="华文楷体"/>
      <w:sz w:val="22"/>
      <w:szCs w:val="21"/>
    </w:rPr>
  </w:style>
  <w:style w:type="paragraph" w:styleId="977" w:customStyle="1">
    <w:name w:val="首行缩进"/>
    <w:basedOn w:val="927"/>
    <w:uiPriority w:val="99"/>
    <w:qFormat/>
    <w:pPr>
      <w:ind w:firstLine="480"/>
    </w:pPr>
    <w:rPr>
      <w:szCs w:val="20"/>
      <w:lang w:val="zh-CN"/>
    </w:rPr>
  </w:style>
  <w:style w:type="character" w:styleId="978" w:customStyle="1">
    <w:name w:val="正文文本缩进 Char"/>
    <w:basedOn w:val="933"/>
    <w:link w:val="942"/>
    <w:qFormat/>
    <w:rPr>
      <w:rFonts w:ascii="Times New Roman" w:hAnsi="Times New Roman" w:eastAsia="宋体" w:cs="Times New Roman"/>
      <w:sz w:val="24"/>
      <w:szCs w:val="24"/>
    </w:rPr>
  </w:style>
  <w:style w:type="character" w:styleId="979" w:customStyle="1">
    <w:name w:val="标题 1 Char"/>
    <w:basedOn w:val="933"/>
    <w:link w:val="928"/>
    <w:qFormat/>
    <w:rPr>
      <w:rFonts w:ascii="Times New Roman" w:hAnsi="Times New Roman" w:eastAsia="宋体" w:cs="Times New Roman"/>
      <w:b/>
      <w:bCs/>
      <w:sz w:val="44"/>
      <w:szCs w:val="44"/>
    </w:rPr>
  </w:style>
  <w:style w:type="character" w:styleId="980" w:customStyle="1">
    <w:name w:val="标题 2 Char"/>
    <w:basedOn w:val="933"/>
    <w:link w:val="929"/>
    <w:qFormat/>
    <w:rPr>
      <w:rFonts w:ascii="Cambria" w:hAnsi="Cambria" w:eastAsia="宋体" w:cs="Times New Roman"/>
      <w:b/>
      <w:bCs/>
      <w:sz w:val="32"/>
      <w:szCs w:val="32"/>
    </w:rPr>
  </w:style>
  <w:style w:type="character" w:styleId="981" w:customStyle="1">
    <w:name w:val="正文缩进 Char"/>
    <w:link w:val="936"/>
    <w:qFormat/>
    <w:rPr>
      <w:rFonts w:ascii="Times New Roman" w:hAnsi="Times New Roman" w:eastAsia="楷体_GB2312" w:cs="Times New Roman"/>
      <w:sz w:val="24"/>
      <w:szCs w:val="20"/>
    </w:rPr>
  </w:style>
  <w:style w:type="character" w:styleId="982" w:customStyle="1">
    <w:name w:val="标题 3 Char"/>
    <w:basedOn w:val="933"/>
    <w:link w:val="930"/>
    <w:qFormat/>
    <w:rPr>
      <w:rFonts w:ascii="Times New Roman" w:hAnsi="Times New Roman" w:eastAsia="宋体" w:cs="Times New Roman"/>
      <w:b/>
      <w:sz w:val="32"/>
      <w:szCs w:val="20"/>
    </w:rPr>
  </w:style>
  <w:style w:type="character" w:styleId="983" w:customStyle="1">
    <w:name w:val="标题 5 Char"/>
    <w:basedOn w:val="933"/>
    <w:link w:val="931"/>
    <w:qFormat/>
    <w:rPr>
      <w:rFonts w:ascii="Times New Roman" w:hAnsi="Times New Roman" w:eastAsia="宋体" w:cs="Times New Roman"/>
      <w:b/>
      <w:bCs/>
      <w:sz w:val="28"/>
      <w:szCs w:val="28"/>
    </w:rPr>
  </w:style>
  <w:style w:type="character" w:styleId="984" w:customStyle="1">
    <w:name w:val="标题 6 Char"/>
    <w:basedOn w:val="933"/>
    <w:link w:val="932"/>
    <w:uiPriority w:val="9"/>
    <w:qFormat/>
    <w:rPr>
      <w:rFonts w:ascii="Arial" w:hAnsi="Arial" w:eastAsia="宋体" w:cs="Times New Roman"/>
      <w:bCs/>
      <w:sz w:val="24"/>
      <w:szCs w:val="24"/>
    </w:rPr>
  </w:style>
  <w:style w:type="character" w:styleId="985" w:customStyle="1">
    <w:name w:val="批注文字 Char"/>
    <w:basedOn w:val="933"/>
    <w:link w:val="940"/>
    <w:qFormat/>
    <w:rPr>
      <w:rFonts w:ascii="Times New Roman" w:hAnsi="Times New Roman" w:eastAsia="宋体" w:cs="Times New Roman"/>
      <w:szCs w:val="24"/>
    </w:rPr>
  </w:style>
  <w:style w:type="character" w:styleId="986" w:customStyle="1">
    <w:name w:val="正文文本 Char1"/>
    <w:basedOn w:val="933"/>
    <w:link w:val="941"/>
    <w:uiPriority w:val="99"/>
    <w:qFormat/>
    <w:rPr>
      <w:rFonts w:ascii="Times New Roman" w:hAnsi="Times New Roman" w:eastAsia="宋体" w:cs="Times New Roman"/>
      <w:sz w:val="20"/>
      <w:szCs w:val="24"/>
    </w:rPr>
  </w:style>
  <w:style w:type="character" w:styleId="987" w:customStyle="1">
    <w:name w:val="纯文本 Char1"/>
    <w:basedOn w:val="933"/>
    <w:link w:val="944"/>
    <w:qFormat/>
    <w:rPr>
      <w:rFonts w:ascii="宋体" w:hAnsi="Courier New" w:eastAsia="楷体_GB2312" w:cs="Times New Roman"/>
      <w:sz w:val="26"/>
      <w:szCs w:val="24"/>
    </w:rPr>
  </w:style>
  <w:style w:type="character" w:styleId="988" w:customStyle="1">
    <w:name w:val="日期 Char"/>
    <w:basedOn w:val="933"/>
    <w:link w:val="945"/>
    <w:qFormat/>
    <w:rPr>
      <w:rFonts w:ascii="Times New Roman" w:hAnsi="Times New Roman" w:eastAsia="宋体" w:cs="Times New Roman"/>
      <w:b/>
      <w:bCs/>
      <w:spacing w:val="20"/>
      <w:sz w:val="20"/>
      <w:szCs w:val="24"/>
    </w:rPr>
  </w:style>
  <w:style w:type="character" w:styleId="989" w:customStyle="1">
    <w:name w:val="批注框文本 Char"/>
    <w:basedOn w:val="933"/>
    <w:link w:val="946"/>
    <w:qFormat/>
    <w:rPr>
      <w:rFonts w:ascii="Times New Roman" w:hAnsi="Times New Roman" w:eastAsia="宋体" w:cs="Times New Roman"/>
      <w:sz w:val="18"/>
      <w:szCs w:val="18"/>
    </w:rPr>
  </w:style>
  <w:style w:type="character" w:styleId="990" w:customStyle="1">
    <w:name w:val="页脚 Char"/>
    <w:basedOn w:val="933"/>
    <w:link w:val="947"/>
    <w:uiPriority w:val="99"/>
    <w:qFormat/>
    <w:rPr>
      <w:rFonts w:ascii="Times New Roman" w:hAnsi="Times New Roman" w:eastAsia="宋体" w:cs="Times New Roman"/>
      <w:sz w:val="18"/>
      <w:szCs w:val="18"/>
    </w:rPr>
  </w:style>
  <w:style w:type="character" w:styleId="991" w:customStyle="1">
    <w:name w:val="页眉 Char"/>
    <w:basedOn w:val="933"/>
    <w:link w:val="949"/>
    <w:qFormat/>
    <w:rPr>
      <w:rFonts w:ascii="Times New Roman" w:hAnsi="Times New Roman" w:eastAsia="宋体" w:cs="Times New Roman"/>
      <w:sz w:val="18"/>
      <w:szCs w:val="18"/>
    </w:rPr>
  </w:style>
  <w:style w:type="character" w:styleId="992" w:customStyle="1">
    <w:name w:val="副标题 Char"/>
    <w:basedOn w:val="933"/>
    <w:link w:val="952"/>
    <w:qFormat/>
    <w:rPr>
      <w:rFonts w:ascii="宋体" w:hAnsi="Courier New" w:eastAsia="楷体_GB2312" w:cs="Times New Roman"/>
      <w:sz w:val="26"/>
      <w:szCs w:val="20"/>
    </w:rPr>
  </w:style>
  <w:style w:type="character" w:styleId="993" w:customStyle="1">
    <w:name w:val="正文文本缩进 3 Char"/>
    <w:basedOn w:val="933"/>
    <w:link w:val="954"/>
    <w:qFormat/>
    <w:rPr>
      <w:rFonts w:ascii="Times New Roman" w:hAnsi="Times New Roman" w:eastAsia="宋体" w:cs="Times New Roman"/>
      <w:sz w:val="24"/>
      <w:szCs w:val="24"/>
    </w:rPr>
  </w:style>
  <w:style w:type="character" w:styleId="994" w:customStyle="1">
    <w:name w:val="批注主题 Char"/>
    <w:basedOn w:val="985"/>
    <w:link w:val="939"/>
    <w:qFormat/>
    <w:rPr>
      <w:rFonts w:ascii="Times New Roman" w:hAnsi="Times New Roman" w:eastAsia="宋体" w:cs="Times New Roman"/>
      <w:b/>
      <w:bCs/>
      <w:szCs w:val="24"/>
    </w:rPr>
  </w:style>
  <w:style w:type="character" w:styleId="995" w:customStyle="1">
    <w:name w:val="hover14"/>
    <w:qFormat/>
    <w:rPr>
      <w:shd w:val="clear" w:color="auto" w:fill="eeeeee"/>
    </w:rPr>
  </w:style>
  <w:style w:type="character" w:styleId="996" w:customStyle="1">
    <w:name w:val="hour_pm"/>
    <w:qFormat/>
  </w:style>
  <w:style w:type="character" w:styleId="997" w:customStyle="1">
    <w:name w:val="first-child"/>
    <w:qFormat/>
  </w:style>
  <w:style w:type="character" w:styleId="998" w:customStyle="1">
    <w:name w:val="正文文本 Char"/>
    <w:uiPriority w:val="99"/>
    <w:qFormat/>
    <w:rPr>
      <w:rFonts w:ascii="Calibri" w:hAnsi="Calibri" w:eastAsia="宋体" w:cs="Times New Roman"/>
      <w:szCs w:val="24"/>
    </w:rPr>
  </w:style>
  <w:style w:type="character" w:styleId="999" w:customStyle="1">
    <w:name w:val="font81"/>
    <w:qFormat/>
    <w:rPr>
      <w:rFonts w:hint="eastAsia" w:ascii="宋体" w:hAnsi="宋体" w:eastAsia="宋体" w:cs="宋体"/>
      <w:b/>
      <w:color w:val="000000"/>
      <w:sz w:val="22"/>
      <w:szCs w:val="22"/>
      <w:u w:val="none"/>
    </w:rPr>
  </w:style>
  <w:style w:type="character" w:styleId="1000" w:customStyle="1">
    <w:name w:val="日期 Char1"/>
    <w:qFormat/>
    <w:rPr>
      <w:rFonts w:ascii="Calibri" w:hAnsi="Calibri" w:eastAsia="宋体" w:cs="Times New Roman"/>
      <w:szCs w:val="24"/>
    </w:rPr>
  </w:style>
  <w:style w:type="character" w:styleId="1001" w:customStyle="1">
    <w:name w:val="hover13"/>
    <w:qFormat/>
    <w:rPr>
      <w:shd w:val="clear" w:color="auto" w:fill="eeeeee"/>
    </w:rPr>
  </w:style>
  <w:style w:type="character" w:styleId="1002" w:customStyle="1">
    <w:name w:val="font71"/>
    <w:qFormat/>
    <w:rPr>
      <w:rFonts w:hint="eastAsia" w:ascii="宋体" w:hAnsi="宋体" w:eastAsia="宋体" w:cs="宋体"/>
      <w:b/>
      <w:color w:val="000000"/>
      <w:sz w:val="22"/>
      <w:szCs w:val="22"/>
      <w:u w:val="none"/>
      <w:vertAlign w:val="superscript"/>
    </w:rPr>
  </w:style>
  <w:style w:type="character" w:styleId="1003" w:customStyle="1">
    <w:name w:val="纯文本 Char"/>
    <w:qFormat/>
    <w:rPr>
      <w:rFonts w:ascii="宋体" w:hAnsi="Courier New" w:eastAsia="宋体" w:cs="Courier New"/>
      <w:szCs w:val="21"/>
    </w:rPr>
  </w:style>
  <w:style w:type="character" w:styleId="1004" w:customStyle="1">
    <w:name w:val="select2-selection__rendered"/>
    <w:qFormat/>
    <w:rPr>
      <w:sz w:val="18"/>
      <w:szCs w:val="18"/>
    </w:rPr>
  </w:style>
  <w:style w:type="character" w:styleId="1005" w:customStyle="1">
    <w:name w:val="first-child1"/>
    <w:qFormat/>
  </w:style>
  <w:style w:type="character" w:styleId="1006" w:customStyle="1">
    <w:name w:val="old"/>
    <w:qFormat/>
    <w:rPr>
      <w:color w:val="999999"/>
    </w:rPr>
  </w:style>
  <w:style w:type="character" w:styleId="1007" w:customStyle="1">
    <w:name w:val="time"/>
    <w:qFormat/>
    <w:rPr>
      <w:rFonts w:ascii="Arial" w:hAnsi="Arial" w:cs="Arial"/>
    </w:rPr>
  </w:style>
  <w:style w:type="character" w:styleId="1008" w:customStyle="1">
    <w:name w:val="Plain Text Char"/>
    <w:link w:val="1009"/>
    <w:qFormat/>
    <w:rPr>
      <w:rFonts w:ascii="宋体" w:hAnsi="Courier New" w:eastAsia="楷体_GB2312" w:cs="Times New Roman"/>
      <w:sz w:val="26"/>
    </w:rPr>
  </w:style>
  <w:style w:type="paragraph" w:styleId="1009" w:customStyle="1">
    <w:name w:val="纯文本3"/>
    <w:basedOn w:val="927"/>
    <w:link w:val="1008"/>
    <w:qFormat/>
    <w:rPr>
      <w:rFonts w:ascii="宋体" w:hAnsi="Courier New" w:eastAsia="楷体_GB2312"/>
      <w:sz w:val="26"/>
      <w:szCs w:val="22"/>
    </w:rPr>
  </w:style>
  <w:style w:type="character" w:styleId="1010" w:customStyle="1">
    <w:name w:val="hour_am"/>
    <w:qFormat/>
  </w:style>
  <w:style w:type="character" w:styleId="1011" w:customStyle="1">
    <w:name w:val="NormalCharacter"/>
    <w:semiHidden/>
    <w:qFormat/>
    <w:rPr>
      <w:rFonts w:ascii="Times New Roman" w:hAnsi="Times New Roman" w:eastAsia="宋体" w:cs="Times New Roman"/>
    </w:rPr>
  </w:style>
  <w:style w:type="paragraph" w:styleId="1012" w:customStyle="1">
    <w:name w:val="纯文本2"/>
    <w:basedOn w:val="927"/>
    <w:qFormat/>
    <w:rPr>
      <w:rFonts w:ascii="宋体" w:hAnsi="Courier New"/>
    </w:rPr>
  </w:style>
  <w:style w:type="paragraph" w:styleId="1013" w:customStyle="1">
    <w:name w:val="文本正文"/>
    <w:basedOn w:val="927"/>
    <w:qFormat/>
    <w:pPr>
      <w:ind w:firstLine="560"/>
      <w:jc w:val="left"/>
      <w:spacing w:line="360" w:lineRule="auto"/>
    </w:pPr>
    <w:rPr>
      <w:sz w:val="28"/>
      <w:szCs w:val="28"/>
    </w:rPr>
  </w:style>
  <w:style w:type="paragraph" w:styleId="1014" w:customStyle="1">
    <w:name w:val="Plain Text1"/>
    <w:basedOn w:val="927"/>
    <w:qFormat/>
    <w:pPr>
      <w:jc w:val="left"/>
      <w:widowControl/>
    </w:pPr>
    <w:rPr>
      <w:rFonts w:ascii="宋体" w:hAnsi="Courier New" w:eastAsia="楷体_GB2312"/>
      <w:sz w:val="26"/>
      <w:szCs w:val="20"/>
    </w:rPr>
  </w:style>
  <w:style w:type="paragraph" w:styleId="1015" w:customStyle="1">
    <w:name w:val="纯文本4"/>
    <w:basedOn w:val="927"/>
    <w:qFormat/>
    <w:rPr>
      <w:rFonts w:ascii="宋体" w:hAnsi="Courier New" w:eastAsia="楷体_GB2312"/>
      <w:sz w:val="26"/>
      <w:szCs w:val="20"/>
    </w:rPr>
  </w:style>
  <w:style w:type="paragraph" w:styleId="1016" w:customStyle="1">
    <w:name w:val="Default"/>
    <w:qFormat/>
    <w:pPr>
      <w:widowControl w:val="off"/>
    </w:pPr>
    <w:rPr>
      <w:rFonts w:ascii="宋体"/>
      <w:color w:val="000000"/>
      <w:sz w:val="24"/>
      <w:szCs w:val="24"/>
    </w:rPr>
  </w:style>
  <w:style w:type="paragraph" w:styleId="1017">
    <w:name w:val="List Paragraph"/>
    <w:basedOn w:val="927"/>
    <w:uiPriority w:val="99"/>
    <w:qFormat/>
    <w:pPr>
      <w:ind w:firstLine="420"/>
    </w:pPr>
  </w:style>
  <w:style w:type="paragraph" w:styleId="1018" w:customStyle="1">
    <w:name w:val="纯文本1"/>
    <w:basedOn w:val="927"/>
    <w:qFormat/>
    <w:rPr>
      <w:rFonts w:ascii="宋体" w:hAnsi="Courier New" w:eastAsia="楷体_GB2312"/>
      <w:sz w:val="28"/>
      <w:szCs w:val="20"/>
    </w:rPr>
  </w:style>
  <w:style w:type="paragraph" w:styleId="1019" w:customStyle="1">
    <w:name w:val="修订1"/>
    <w:uiPriority w:val="99"/>
    <w:unhideWhenUsed/>
    <w:qFormat/>
    <w:rPr>
      <w:sz w:val="21"/>
      <w:szCs w:val="24"/>
    </w:rPr>
  </w:style>
  <w:style w:type="paragraph" w:styleId="1020" w:customStyle="1">
    <w:name w:val="纯文本5"/>
    <w:basedOn w:val="927"/>
    <w:qFormat/>
    <w:rPr>
      <w:rFonts w:ascii="宋体" w:hAnsi="Courier New" w:eastAsia="楷体_GB2312"/>
      <w:sz w:val="26"/>
      <w:szCs w:val="20"/>
    </w:rPr>
  </w:style>
  <w:style w:type="paragraph" w:styleId="1021" w:customStyle="1">
    <w:name w:val="纯文本6"/>
    <w:basedOn w:val="927"/>
    <w:qFormat/>
    <w:rPr>
      <w:rFonts w:ascii="宋体" w:hAnsi="Courier New" w:eastAsia="楷体_GB2312"/>
      <w:sz w:val="26"/>
      <w:szCs w:val="20"/>
    </w:rPr>
  </w:style>
  <w:style w:type="character" w:styleId="1022" w:customStyle="1">
    <w:name w:val="font21"/>
    <w:basedOn w:val="933"/>
    <w:qFormat/>
    <w:rPr>
      <w:rFonts w:hint="eastAsia" w:ascii="宋体" w:hAnsi="宋体" w:eastAsia="宋体" w:cs="宋体"/>
      <w:color w:val="000000"/>
      <w:sz w:val="22"/>
      <w:szCs w:val="22"/>
      <w:u w:val="none"/>
    </w:rPr>
  </w:style>
  <w:style w:type="paragraph" w:styleId="1023" w:customStyle="1">
    <w:name w:val="正文1"/>
    <w:basedOn w:val="927"/>
    <w:qFormat/>
    <w:rPr>
      <w:rFonts w:ascii="宋体" w:hAnsi="宋体" w:cs="宋体"/>
      <w:sz w:val="24"/>
      <w:szCs w:val="20"/>
      <w:lang w:eastAsia="en-US"/>
    </w:rPr>
  </w:style>
  <w:style w:type="paragraph" w:styleId="1024" w:customStyle="1">
    <w:name w:val="Table Paragraph"/>
    <w:basedOn w:val="927"/>
    <w:uiPriority w:val="1"/>
    <w:qFormat/>
    <w:rPr>
      <w:rFonts w:ascii="宋体" w:hAnsi="宋体" w:cs="宋体"/>
      <w:lang w:val="zh-CN" w:bidi="zh-CN"/>
    </w:rPr>
  </w:style>
  <w:style w:type="paragraph" w:styleId="1025" w:customStyle="1">
    <w:name w:val="Andy_3级"/>
    <w:basedOn w:val="927"/>
    <w:qFormat/>
    <w:pPr>
      <w:ind w:firstLine="510"/>
      <w:spacing w:line="360" w:lineRule="auto"/>
    </w:pPr>
    <w:rPr>
      <w:rFonts w:ascii="Calibri" w:hAnsi="Calibri"/>
      <w:sz w:val="24"/>
    </w:rPr>
  </w:style>
  <w:style w:type="character" w:styleId="1026" w:customStyle="1">
    <w:name w:val="font51"/>
    <w:basedOn w:val="933"/>
    <w:qFormat/>
    <w:rPr>
      <w:rFonts w:hint="eastAsia" w:ascii="宋体" w:hAnsi="宋体" w:eastAsia="宋体" w:cs="宋体"/>
      <w:color w:val="000000"/>
      <w:sz w:val="22"/>
      <w:szCs w:val="22"/>
      <w:u w:val="none"/>
    </w:rPr>
  </w:style>
  <w:style w:type="character" w:styleId="1027" w:customStyle="1">
    <w:name w:val="font31"/>
    <w:basedOn w:val="933"/>
    <w:qFormat/>
    <w:rPr>
      <w:rFonts w:hint="default" w:ascii="Times New Roman" w:hAnsi="Times New Roman" w:cs="Times New Roman"/>
      <w:color w:val="000000"/>
      <w:sz w:val="22"/>
      <w:szCs w:val="22"/>
      <w:u w:val="none"/>
    </w:rPr>
  </w:style>
  <w:style w:type="character" w:styleId="1028" w:customStyle="1">
    <w:name w:val="font11"/>
    <w:basedOn w:val="933"/>
    <w:qFormat/>
    <w:rPr>
      <w:rFonts w:hint="eastAsia" w:ascii="宋体" w:hAnsi="宋体" w:eastAsia="宋体" w:cs="宋体"/>
      <w:color w:val="000000"/>
      <w:sz w:val="22"/>
      <w:szCs w:val="22"/>
      <w:u w:val="none"/>
    </w:rPr>
  </w:style>
  <w:style w:type="paragraph" w:styleId="1029" w:customStyle="1">
    <w:name w:val="文档结构图1"/>
    <w:basedOn w:val="927"/>
    <w:uiPriority w:val="99"/>
    <w:qFormat/>
    <w:pPr>
      <w:shd w:val="clear" w:color="auto" w:fill="000080"/>
    </w:pPr>
  </w:style>
  <w:style w:type="paragraph" w:styleId="1030" w:customStyle="1">
    <w:name w:val="纯文本7"/>
    <w:basedOn w:val="927"/>
    <w:qFormat/>
    <w:rPr>
      <w:rFonts w:ascii="宋体" w:hAnsi="Courier New" w:eastAsia="楷体_GB2312"/>
      <w:sz w:val="26"/>
      <w:szCs w:val="20"/>
    </w:rPr>
  </w:style>
  <w:style w:type="paragraph" w:styleId="1031" w:customStyle="1">
    <w:name w:val="列出段落1"/>
    <w:basedOn w:val="927"/>
    <w:qFormat/>
    <w:pPr>
      <w:ind w:firstLine="420"/>
    </w:pPr>
    <w:rPr>
      <w:szCs w:val="21"/>
    </w:rPr>
  </w:style>
  <w:style w:type="paragraph" w:styleId="1032" w:customStyle="1">
    <w:name w:val="正文缩进1"/>
    <w:basedOn w:val="927"/>
    <w:qFormat/>
    <w:pPr>
      <w:ind w:firstLine="420"/>
      <w:jc w:val="left"/>
    </w:pPr>
    <w:rPr>
      <w:rFonts w:eastAsia="楷体_GB2312"/>
    </w:rPr>
  </w:style>
  <w:style w:type="paragraph" w:styleId="1033" w:customStyle="1">
    <w:name w:val="纯文本8"/>
    <w:basedOn w:val="927"/>
    <w:qFormat/>
    <w:rPr>
      <w:rFonts w:ascii="宋体" w:hAnsi="Courier New" w:eastAsia="楷体_GB2312"/>
      <w:sz w:val="26"/>
    </w:rPr>
  </w:style>
  <w:style w:type="character" w:styleId="1034" w:customStyle="1">
    <w:name w:val="font61"/>
    <w:qFormat/>
    <w:rPr>
      <w:rFonts w:hint="eastAsia" w:ascii="微软雅黑" w:hAnsi="微软雅黑" w:eastAsia="微软雅黑" w:cs="微软雅黑"/>
      <w:color w:val="000000"/>
      <w:sz w:val="18"/>
      <w:szCs w:val="18"/>
      <w:u w:val="none"/>
    </w:rPr>
  </w:style>
  <w:style w:type="paragraph" w:styleId="1035" w:customStyle="1">
    <w:name w:val="批注文字1"/>
    <w:basedOn w:val="927"/>
    <w:qFormat/>
    <w:pPr>
      <w:jc w:val="lef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路丽丽</cp:lastModifiedBy>
  <cp:revision>12</cp:revision>
  <dcterms:created xsi:type="dcterms:W3CDTF">2024-06-01T03:03:00Z</dcterms:created>
  <dcterms:modified xsi:type="dcterms:W3CDTF">2026-05-07T08:01:28Z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8E5A00234069439B8635C66FA4D5BC5A_13</vt:lpwstr>
  </property>
  <property fmtid="{D5CDD505-2E9C-101B-9397-08002B2CF9AE}" pid="4" name="KSOTemplateDocerSaveRecord">
    <vt:lpwstr>eyJoZGlkIjoiZGRlNGE1OWE1NDIxZDAwMTQwZTBiZjRjOWQyYjZkMDIiLCJ1c2VySWQiOiIxMDQzMzQ5ODU4In0=</vt:lpwstr>
  </property>
</Properties>
</file>