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7"/>
        <w:jc w:val="left"/>
        <w:spacing w:before="120" w:after="120" w:line="360" w:lineRule="auto"/>
        <w:rPr>
          <w:rFonts w:hint="eastAsia" w:ascii="Arial" w:hAnsi="Arial" w:eastAsia="黑体"/>
          <w:b/>
          <w:bCs/>
          <w:color w:val="000000"/>
          <w:sz w:val="48"/>
          <w:szCs w:val="48"/>
        </w:rPr>
      </w:pPr>
      <w:r>
        <w:rPr>
          <w:rFonts w:hint="eastAsia" w:ascii="Arial" w:hAnsi="Arial" w:eastAsia="黑体"/>
          <w:b/>
          <w:bCs/>
          <w:color w:val="000000"/>
          <w:sz w:val="48"/>
          <w:szCs w:val="48"/>
        </w:rPr>
      </w:r>
      <w:r/>
    </w:p>
    <w:p>
      <w:pPr>
        <w:pStyle w:val="867"/>
        <w:jc w:val="center"/>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t xml:space="preserve">招　标　文　件</w:t>
      </w:r>
      <w:r>
        <w:rPr>
          <w:rFonts w:hint="eastAsia" w:ascii="Arial" w:hAnsi="Arial" w:eastAsia="黑体"/>
          <w:b/>
          <w:bCs/>
          <w:color w:val="000000"/>
          <w:sz w:val="84"/>
          <w:szCs w:val="24"/>
        </w:rPr>
      </w:r>
      <w:r/>
    </w:p>
    <w:p>
      <w:pPr>
        <w:pStyle w:val="867"/>
        <w:ind w:firstLine="2240"/>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pStyle w:val="867"/>
        <w:ind w:firstLine="2240"/>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pStyle w:val="867"/>
        <w:ind w:firstLine="2240"/>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pStyle w:val="867"/>
        <w:ind w:firstLine="640"/>
        <w:spacing w:before="120" w:after="120" w:line="360" w:lineRule="auto"/>
        <w:rPr>
          <w:rFonts w:hint="eastAsia" w:ascii="Arial" w:hAnsi="Arial" w:eastAsia="宋体" w:cs="Times New Roman"/>
          <w:b/>
          <w:bCs/>
          <w:sz w:val="32"/>
          <w:szCs w:val="24"/>
        </w:rPr>
      </w:pPr>
      <w:r>
        <w:rPr>
          <w:rFonts w:hint="eastAsia" w:ascii="Arial" w:hAnsi="Arial" w:eastAsia="宋体" w:cs="Times New Roman"/>
          <w:b/>
          <w:bCs/>
          <w:sz w:val="32"/>
          <w:szCs w:val="24"/>
        </w:rPr>
        <w:t xml:space="preserve">项目名称：南通市海门区卫生健康委员会</w:t>
      </w:r>
      <w:r>
        <w:rPr>
          <w:rFonts w:hint="eastAsia" w:ascii="Arial" w:hAnsi="Arial" w:eastAsia="宋体" w:cs="Times New Roman"/>
          <w:b/>
          <w:bCs/>
          <w:sz w:val="32"/>
          <w:szCs w:val="24"/>
          <w:lang w:eastAsia="zh-CN"/>
        </w:rPr>
        <w:t xml:space="preserve">（</w:t>
      </w:r>
      <w:r>
        <w:rPr>
          <w:rFonts w:hint="eastAsia" w:ascii="Arial" w:hAnsi="Arial" w:eastAsia="宋体" w:cs="Times New Roman"/>
          <w:b/>
          <w:bCs/>
          <w:sz w:val="32"/>
          <w:szCs w:val="24"/>
        </w:rPr>
        <w:t xml:space="preserve">计划生育协会</w:t>
      </w:r>
      <w:r>
        <w:rPr>
          <w:rFonts w:hint="eastAsia" w:ascii="Arial" w:hAnsi="Arial" w:eastAsia="宋体" w:cs="Times New Roman"/>
          <w:b/>
          <w:bCs/>
          <w:sz w:val="32"/>
          <w:szCs w:val="24"/>
          <w:lang w:eastAsia="zh-CN"/>
        </w:rPr>
        <w:t xml:space="preserve">）</w:t>
      </w:r>
      <w:r>
        <w:rPr>
          <w:rFonts w:hint="eastAsia" w:ascii="Arial" w:hAnsi="Arial" w:eastAsia="宋体" w:cs="Times New Roman"/>
          <w:b/>
          <w:bCs/>
          <w:sz w:val="32"/>
          <w:szCs w:val="24"/>
        </w:rPr>
        <w:t xml:space="preserve">采购</w:t>
      </w:r>
      <w:r>
        <w:rPr>
          <w:rFonts w:hint="eastAsia" w:ascii="宋体" w:hAnsi="宋体" w:eastAsia="宋体" w:cs="宋体"/>
          <w:b/>
          <w:bCs/>
          <w:sz w:val="32"/>
          <w:szCs w:val="24"/>
        </w:rPr>
        <w:t xml:space="preserve">202</w:t>
      </w:r>
      <w:r>
        <w:rPr>
          <w:rFonts w:hint="eastAsia" w:ascii="宋体" w:hAnsi="宋体" w:eastAsia="宋体" w:cs="宋体"/>
          <w:b/>
          <w:bCs/>
          <w:sz w:val="32"/>
          <w:szCs w:val="24"/>
          <w:lang w:val="en-US" w:eastAsia="zh-CN"/>
        </w:rPr>
        <w:t xml:space="preserve">6</w:t>
      </w:r>
      <w:r>
        <w:rPr>
          <w:rFonts w:hint="eastAsia" w:ascii="Arial" w:hAnsi="Arial" w:eastAsia="宋体" w:cs="Times New Roman"/>
          <w:b/>
          <w:bCs/>
          <w:sz w:val="32"/>
          <w:szCs w:val="24"/>
        </w:rPr>
        <w:t xml:space="preserve">年</w:t>
      </w:r>
      <w:r>
        <w:rPr>
          <w:rFonts w:hint="eastAsia" w:ascii="Arial" w:hAnsi="Arial" w:eastAsia="宋体" w:cs="Times New Roman"/>
          <w:b/>
          <w:bCs/>
          <w:sz w:val="32"/>
          <w:szCs w:val="24"/>
          <w:lang w:eastAsia="zh-CN"/>
        </w:rPr>
        <w:t xml:space="preserve">度</w:t>
      </w:r>
      <w:r>
        <w:rPr>
          <w:rFonts w:hint="eastAsia" w:ascii="Arial" w:hAnsi="Arial" w:eastAsia="宋体" w:cs="Times New Roman"/>
          <w:b/>
          <w:bCs/>
          <w:sz w:val="32"/>
          <w:szCs w:val="24"/>
        </w:rPr>
        <w:t xml:space="preserve">失独家庭住院护理补贴保险项目</w:t>
      </w:r>
      <w:r>
        <w:rPr>
          <w:rFonts w:hint="eastAsia" w:ascii="Arial" w:hAnsi="Arial" w:eastAsia="宋体" w:cs="Times New Roman"/>
          <w:b/>
          <w:bCs/>
          <w:sz w:val="32"/>
          <w:szCs w:val="24"/>
        </w:rPr>
      </w:r>
      <w:r/>
    </w:p>
    <w:p>
      <w:pPr>
        <w:pStyle w:val="867"/>
        <w:ind w:firstLine="640"/>
        <w:spacing w:before="120" w:after="120" w:line="360" w:lineRule="auto"/>
        <w:rPr>
          <w:rFonts w:ascii="Arial" w:hAnsi="Arial"/>
          <w:b/>
          <w:bCs/>
          <w:sz w:val="32"/>
          <w:szCs w:val="24"/>
        </w:rPr>
      </w:pPr>
      <w:r>
        <w:rPr>
          <w:rFonts w:hint="eastAsia" w:ascii="Arial" w:hAnsi="Arial"/>
          <w:b/>
          <w:bCs/>
          <w:sz w:val="32"/>
          <w:szCs w:val="24"/>
        </w:rPr>
        <w:t xml:space="preserve">项目编</w:t>
      </w:r>
      <w:r>
        <w:rPr>
          <w:rFonts w:hint="eastAsia" w:ascii="宋体" w:hAnsi="宋体" w:eastAsia="宋体" w:cs="宋体"/>
          <w:b/>
          <w:bCs/>
          <w:sz w:val="32"/>
          <w:szCs w:val="24"/>
        </w:rPr>
        <w:t xml:space="preserve">号：JSZC-320614-JZCG-G2026-0028</w:t>
      </w:r>
      <w:r>
        <w:rPr>
          <w:rFonts w:ascii="Arial" w:hAnsi="Arial"/>
          <w:b/>
          <w:bCs/>
          <w:sz w:val="32"/>
          <w:szCs w:val="24"/>
        </w:rPr>
      </w:r>
      <w:r/>
    </w:p>
    <w:p>
      <w:pPr>
        <w:pStyle w:val="944"/>
        <w:rPr>
          <w:rFonts w:hint="eastAsia"/>
        </w:rPr>
      </w:pPr>
      <w:r>
        <w:rPr>
          <w:rFonts w:hint="eastAsia"/>
        </w:rPr>
      </w:r>
      <w:r/>
    </w:p>
    <w:p>
      <w:pPr>
        <w:pStyle w:val="867"/>
        <w:rPr>
          <w:rFonts w:hint="eastAsia"/>
          <w:b/>
          <w:color w:val="ff0000"/>
          <w:sz w:val="24"/>
          <w:szCs w:val="24"/>
        </w:rPr>
      </w:pPr>
      <w:r>
        <w:rPr>
          <w:rFonts w:hint="eastAsia"/>
          <w:b/>
          <w:color w:val="ff0000"/>
          <w:sz w:val="24"/>
          <w:szCs w:val="24"/>
        </w:rPr>
      </w:r>
      <w:r/>
    </w:p>
    <w:p>
      <w:pPr>
        <w:pStyle w:val="86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7"/>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lang w:val="en-US" w:eastAsia="zh-CN"/>
        </w:rPr>
        <w:t xml:space="preserve">南通市海门区公共资源交易</w:t>
      </w:r>
      <w:r>
        <w:rPr>
          <w:rFonts w:hint="eastAsia" w:ascii="Arial" w:hAnsi="Arial"/>
          <w:b/>
          <w:bCs/>
          <w:color w:val="000000"/>
          <w:sz w:val="32"/>
          <w:szCs w:val="24"/>
        </w:rPr>
        <w:t xml:space="preserve">中心</w:t>
      </w:r>
      <w:r>
        <w:rPr>
          <w:rFonts w:hint="eastAsia" w:ascii="Arial" w:hAnsi="Arial"/>
          <w:b/>
          <w:bCs/>
          <w:color w:val="000000"/>
          <w:sz w:val="32"/>
          <w:szCs w:val="24"/>
        </w:rPr>
      </w:r>
      <w:r/>
    </w:p>
    <w:p>
      <w:pPr>
        <w:pStyle w:val="867"/>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lang w:val="en-US" w:eastAsia="zh-CN"/>
        </w:rPr>
        <w:t xml:space="preserve">2</w:t>
      </w:r>
      <w:r>
        <w:rPr>
          <w:rFonts w:hint="eastAsia" w:ascii="Arial" w:hAnsi="Arial"/>
          <w:b/>
          <w:bCs/>
          <w:color w:val="000000"/>
          <w:sz w:val="32"/>
          <w:szCs w:val="24"/>
          <w:lang w:val="en-US" w:eastAsia="zh-CN"/>
        </w:rPr>
        <w:t xml:space="preserve">026</w:t>
      </w:r>
      <w:r>
        <w:rPr>
          <w:rFonts w:hint="eastAsia" w:ascii="Arial" w:hAnsi="Arial"/>
          <w:b/>
          <w:bCs/>
          <w:color w:val="000000"/>
          <w:sz w:val="32"/>
          <w:szCs w:val="24"/>
        </w:rPr>
        <w:t xml:space="preserve">年</w:t>
      </w:r>
      <w:r>
        <w:rPr>
          <w:rFonts w:hint="eastAsia" w:ascii="Arial" w:hAnsi="Arial"/>
          <w:b/>
          <w:bCs/>
          <w:color w:val="000000"/>
          <w:sz w:val="32"/>
          <w:szCs w:val="24"/>
          <w:lang w:val="en-US" w:eastAsia="zh-CN"/>
        </w:rPr>
        <w:t xml:space="preserve">5</w:t>
      </w:r>
      <w:r>
        <w:rPr>
          <w:rFonts w:hint="eastAsia" w:ascii="Arial" w:hAnsi="Arial"/>
          <w:b/>
          <w:bCs/>
          <w:color w:val="000000"/>
          <w:sz w:val="32"/>
          <w:szCs w:val="24"/>
        </w:rPr>
        <w:t xml:space="preserve">月</w:t>
      </w:r>
      <w:r>
        <w:rPr>
          <w:rFonts w:hint="eastAsia" w:ascii="Arial" w:hAnsi="Arial"/>
          <w:b/>
          <w:bCs/>
          <w:color w:val="000000"/>
          <w:sz w:val="32"/>
          <w:szCs w:val="24"/>
        </w:rPr>
      </w:r>
      <w:r/>
    </w:p>
    <w:p>
      <w:pPr>
        <w:pStyle w:val="867"/>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867"/>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867"/>
        <w:jc w:val="center"/>
        <w:spacing w:line="480" w:lineRule="auto"/>
        <w:rPr>
          <w:rFonts w:hint="eastAsia" w:ascii="黑体" w:hAnsi="Arial" w:eastAsia="黑体"/>
          <w:b/>
          <w:color w:val="000000"/>
          <w:sz w:val="44"/>
          <w:szCs w:val="21"/>
        </w:rPr>
        <w:outlineLvl w:val="0"/>
      </w:pPr>
      <w:r>
        <w:rPr>
          <w:color w:val="000000"/>
          <w:szCs w:val="21"/>
        </w:rPr>
        <w:br w:type="page" w:clear="all"/>
      </w:r>
      <w:bookmarkStart w:id="0" w:name="_Toc120614210"/>
      <w:r/>
      <w:bookmarkStart w:id="1" w:name="_Toc523127445"/>
      <w:r/>
      <w:bookmarkStart w:id="2" w:name="_Toc513029200"/>
      <w:r/>
      <w:bookmarkStart w:id="3" w:name="_Toc16938516"/>
      <w:r/>
      <w:bookmarkStart w:id="4" w:name="_Toc20823272"/>
      <w:r/>
      <w:bookmarkStart w:id="5" w:name="_Toc479757206"/>
      <w:r>
        <w:rPr>
          <w:rFonts w:hint="eastAsia" w:ascii="黑体" w:hAnsi="Arial" w:eastAsia="黑体"/>
          <w:b/>
          <w:color w:val="000000"/>
          <w:sz w:val="44"/>
          <w:szCs w:val="21"/>
        </w:rPr>
        <w:t xml:space="preserve">总  目  录</w:t>
      </w:r>
      <w:r>
        <w:rPr>
          <w:rFonts w:hint="eastAsia" w:ascii="黑体" w:hAnsi="Arial" w:eastAsia="黑体"/>
          <w:b/>
          <w:color w:val="000000"/>
          <w:sz w:val="44"/>
          <w:szCs w:val="21"/>
        </w:rPr>
      </w:r>
      <w:r/>
    </w:p>
    <w:p>
      <w:pPr>
        <w:pStyle w:val="867"/>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867"/>
        <w:numPr>
          <w:ilvl w:val="0"/>
          <w:numId w:val="0"/>
        </w:numPr>
        <w:ind w:left="1855" w:hanging="1018"/>
        <w:spacing w:line="480" w:lineRule="auto"/>
        <w:rPr>
          <w:rFonts w:hint="eastAsia" w:ascii="黑体" w:hAnsi="Showcard Gothic" w:eastAsia="黑体"/>
          <w:color w:val="000000"/>
          <w:sz w:val="32"/>
          <w:szCs w:val="21"/>
        </w:rPr>
        <w:outlineLvl w:val="0"/>
      </w:pPr>
      <w:r>
        <w:rPr>
          <w:rFonts w:hint="eastAsia" w:ascii="黑体" w:hAnsi="Showcard Gothic" w:eastAsia="黑体"/>
          <w:b w:val="0"/>
          <w:color w:val="000000"/>
          <w:sz w:val="36"/>
          <w:szCs w:val="21"/>
          <w:lang w:val="en-US" w:eastAsia="zh-CN" w:bidi="ar-SA"/>
        </w:rPr>
        <w:t xml:space="preserve">第一章 </w:t>
      </w:r>
      <w:r>
        <w:rPr>
          <w:rFonts w:hint="eastAsia" w:ascii="黑体" w:hAnsi="宋体" w:eastAsia="黑体"/>
          <w:color w:val="000000"/>
          <w:sz w:val="36"/>
          <w:szCs w:val="21"/>
        </w:rPr>
        <w:t xml:space="preserve">投标邀请</w:t>
      </w:r>
      <w:r>
        <w:rPr>
          <w:rFonts w:hint="eastAsia" w:ascii="黑体" w:hAnsi="Showcard Gothic" w:eastAsia="黑体"/>
          <w:color w:val="000000"/>
          <w:sz w:val="36"/>
          <w:szCs w:val="21"/>
        </w:rPr>
        <w:t xml:space="preserve"> </w:t>
      </w:r>
      <w:r>
        <w:rPr>
          <w:rFonts w:hint="eastAsia" w:ascii="黑体" w:hAnsi="Showcard Gothic" w:eastAsia="黑体"/>
          <w:color w:val="000000"/>
          <w:sz w:val="32"/>
          <w:szCs w:val="21"/>
        </w:rPr>
      </w:r>
      <w:r/>
    </w:p>
    <w:p>
      <w:pPr>
        <w:pStyle w:val="867"/>
        <w:numPr>
          <w:ilvl w:val="0"/>
          <w:numId w:val="0"/>
        </w:numPr>
        <w:ind w:left="1855" w:hanging="1018"/>
        <w:spacing w:line="480" w:lineRule="auto"/>
        <w:rPr>
          <w:rFonts w:hint="eastAsia" w:ascii="黑体" w:hAnsi="宋体" w:eastAsia="黑体"/>
          <w:bCs/>
          <w:color w:val="000000"/>
          <w:sz w:val="36"/>
          <w:szCs w:val="36"/>
        </w:rPr>
        <w:outlineLvl w:val="0"/>
      </w:pPr>
      <w:r>
        <w:rPr>
          <w:rFonts w:hint="eastAsia" w:ascii="黑体" w:hAnsi="Showcard Gothic" w:eastAsia="黑体"/>
          <w:b w:val="0"/>
          <w:color w:val="000000"/>
          <w:sz w:val="36"/>
          <w:szCs w:val="21"/>
          <w:lang w:val="en-US" w:eastAsia="zh-CN" w:bidi="ar-SA"/>
        </w:rPr>
        <w:t xml:space="preserve">第二章 </w:t>
      </w:r>
      <w:r>
        <w:rPr>
          <w:rFonts w:hint="eastAsia" w:ascii="黑体" w:hAnsi="宋体" w:eastAsia="黑体"/>
          <w:bCs/>
          <w:color w:val="000000"/>
          <w:sz w:val="36"/>
          <w:szCs w:val="36"/>
        </w:rPr>
        <w:t xml:space="preserve">投标人须知</w:t>
      </w:r>
      <w:r>
        <w:rPr>
          <w:rFonts w:hint="eastAsia" w:ascii="黑体" w:hAnsi="宋体" w:eastAsia="黑体"/>
          <w:bCs/>
          <w:color w:val="000000"/>
          <w:sz w:val="36"/>
          <w:szCs w:val="36"/>
        </w:rPr>
      </w:r>
      <w:r/>
    </w:p>
    <w:p>
      <w:pPr>
        <w:pStyle w:val="867"/>
        <w:numPr>
          <w:ilvl w:val="0"/>
          <w:numId w:val="0"/>
        </w:numPr>
        <w:ind w:left="1855" w:hanging="1018"/>
        <w:spacing w:line="480" w:lineRule="auto"/>
        <w:rPr>
          <w:rFonts w:hint="eastAsia" w:ascii="黑体" w:hAnsi="宋体" w:eastAsia="黑体"/>
          <w:color w:val="000000"/>
          <w:sz w:val="36"/>
          <w:szCs w:val="21"/>
        </w:rPr>
        <w:outlineLvl w:val="0"/>
      </w:pPr>
      <w:r>
        <w:rPr>
          <w:rFonts w:hint="eastAsia" w:ascii="黑体" w:hAnsi="Showcard Gothic" w:eastAsia="黑体"/>
          <w:b w:val="0"/>
          <w:color w:val="000000"/>
          <w:sz w:val="36"/>
          <w:szCs w:val="21"/>
          <w:lang w:val="en-US" w:eastAsia="zh-CN" w:bidi="ar-SA"/>
        </w:rPr>
        <w:t xml:space="preserve">第三章 </w:t>
      </w:r>
      <w:r>
        <w:rPr>
          <w:rFonts w:hint="eastAsia" w:ascii="黑体" w:hAnsi="宋体" w:eastAsia="黑体"/>
          <w:color w:val="000000"/>
          <w:sz w:val="36"/>
          <w:szCs w:val="21"/>
        </w:rPr>
        <w:t xml:space="preserve">合同文本</w:t>
      </w:r>
      <w:r>
        <w:rPr>
          <w:rFonts w:hint="eastAsia" w:ascii="黑体" w:hAnsi="宋体" w:eastAsia="黑体"/>
          <w:color w:val="000000"/>
          <w:sz w:val="36"/>
          <w:szCs w:val="21"/>
        </w:rPr>
      </w:r>
      <w:r/>
    </w:p>
    <w:p>
      <w:pPr>
        <w:pStyle w:val="867"/>
        <w:numPr>
          <w:ilvl w:val="0"/>
          <w:numId w:val="0"/>
        </w:numPr>
        <w:ind w:left="1855" w:hanging="1018"/>
        <w:spacing w:line="480" w:lineRule="auto"/>
        <w:rPr>
          <w:rFonts w:hint="eastAsia" w:ascii="黑体" w:hAnsi="宋体" w:eastAsia="黑体"/>
          <w:color w:val="000000"/>
          <w:sz w:val="36"/>
          <w:szCs w:val="21"/>
        </w:rPr>
        <w:outlineLvl w:val="0"/>
      </w:pPr>
      <w:r>
        <w:rPr>
          <w:rFonts w:hint="eastAsia" w:ascii="黑体" w:hAnsi="Showcard Gothic" w:eastAsia="黑体"/>
          <w:b w:val="0"/>
          <w:color w:val="000000"/>
          <w:sz w:val="36"/>
          <w:szCs w:val="21"/>
          <w:lang w:val="en-US" w:eastAsia="zh-CN" w:bidi="ar-SA"/>
        </w:rPr>
        <w:t xml:space="preserve">第四章 </w:t>
      </w:r>
      <w:r>
        <w:rPr>
          <w:rFonts w:hint="eastAsia" w:ascii="黑体" w:hAnsi="宋体" w:eastAsia="黑体"/>
          <w:color w:val="000000"/>
          <w:sz w:val="36"/>
          <w:szCs w:val="21"/>
        </w:rPr>
        <w:t xml:space="preserve">采购需求</w:t>
      </w:r>
      <w:r>
        <w:rPr>
          <w:rFonts w:hint="eastAsia" w:ascii="黑体" w:hAnsi="宋体" w:eastAsia="黑体"/>
          <w:color w:val="000000"/>
          <w:sz w:val="36"/>
          <w:szCs w:val="21"/>
        </w:rPr>
      </w:r>
      <w:r/>
    </w:p>
    <w:p>
      <w:pPr>
        <w:pStyle w:val="867"/>
        <w:numPr>
          <w:ilvl w:val="0"/>
          <w:numId w:val="0"/>
        </w:numPr>
        <w:ind w:left="1855" w:hanging="1018"/>
        <w:spacing w:line="480" w:lineRule="auto"/>
        <w:rPr>
          <w:rFonts w:hint="eastAsia" w:ascii="黑体" w:hAnsi="宋体" w:eastAsia="黑体"/>
          <w:bCs/>
          <w:color w:val="000000"/>
          <w:sz w:val="36"/>
          <w:szCs w:val="36"/>
        </w:rPr>
        <w:outlineLvl w:val="0"/>
      </w:pPr>
      <w:r>
        <w:rPr>
          <w:rFonts w:hint="eastAsia" w:ascii="黑体" w:hAnsi="Showcard Gothic" w:eastAsia="黑体"/>
          <w:b w:val="0"/>
          <w:color w:val="000000"/>
          <w:sz w:val="36"/>
          <w:szCs w:val="21"/>
          <w:lang w:val="en-US" w:eastAsia="zh-CN" w:bidi="ar-SA"/>
        </w:rPr>
        <w:t xml:space="preserve">第五章 </w:t>
      </w:r>
      <w:r>
        <w:rPr>
          <w:rFonts w:hint="eastAsia" w:ascii="黑体" w:hAnsi="宋体" w:eastAsia="黑体"/>
          <w:bCs/>
          <w:color w:val="000000"/>
          <w:sz w:val="36"/>
          <w:szCs w:val="36"/>
        </w:rPr>
        <w:t xml:space="preserve">评标方法与评标标准</w:t>
      </w:r>
      <w:r>
        <w:rPr>
          <w:rFonts w:hint="eastAsia" w:ascii="黑体" w:hAnsi="宋体" w:eastAsia="黑体"/>
          <w:bCs/>
          <w:color w:val="000000"/>
          <w:sz w:val="36"/>
          <w:szCs w:val="36"/>
        </w:rPr>
      </w:r>
      <w:r/>
    </w:p>
    <w:p>
      <w:pPr>
        <w:pStyle w:val="867"/>
        <w:numPr>
          <w:ilvl w:val="0"/>
          <w:numId w:val="0"/>
        </w:numPr>
        <w:ind w:left="1855" w:hanging="1018"/>
        <w:spacing w:line="480" w:lineRule="auto"/>
        <w:rPr>
          <w:rFonts w:hint="eastAsia" w:ascii="黑体" w:hAnsi="Showcard Gothic" w:eastAsia="黑体"/>
          <w:color w:val="000000"/>
          <w:sz w:val="36"/>
          <w:szCs w:val="21"/>
        </w:rPr>
        <w:outlineLvl w:val="0"/>
      </w:pPr>
      <w:r>
        <w:rPr>
          <w:rFonts w:hint="eastAsia" w:ascii="黑体" w:hAnsi="Showcard Gothic" w:eastAsia="黑体"/>
          <w:b w:val="0"/>
          <w:color w:val="000000"/>
          <w:sz w:val="36"/>
          <w:szCs w:val="21"/>
          <w:lang w:val="en-US" w:eastAsia="zh-CN" w:bidi="ar-SA"/>
        </w:rPr>
        <w:t xml:space="preserve">第六章 </w:t>
      </w:r>
      <w:r>
        <w:rPr>
          <w:rFonts w:hint="eastAsia" w:ascii="黑体" w:hAnsi="宋体" w:eastAsia="黑体"/>
          <w:color w:val="000000"/>
          <w:sz w:val="36"/>
          <w:szCs w:val="21"/>
        </w:rPr>
        <w:t xml:space="preserve">投标文件格式</w:t>
      </w:r>
      <w:r>
        <w:rPr>
          <w:rFonts w:hint="eastAsia" w:ascii="黑体" w:hAnsi="Showcard Gothic" w:eastAsia="黑体"/>
          <w:color w:val="000000"/>
          <w:sz w:val="36"/>
          <w:szCs w:val="21"/>
        </w:rPr>
      </w:r>
      <w:r/>
    </w:p>
    <w:p>
      <w:pPr>
        <w:pStyle w:val="867"/>
        <w:rPr>
          <w:rFonts w:hint="eastAsia"/>
          <w:color w:val="000000"/>
          <w:szCs w:val="21"/>
        </w:rPr>
      </w:pPr>
      <w:r>
        <w:rPr>
          <w:rFonts w:hint="eastAsia"/>
          <w:color w:val="000000"/>
          <w:szCs w:val="21"/>
        </w:rPr>
      </w:r>
      <w:r/>
    </w:p>
    <w:p>
      <w:pPr>
        <w:pStyle w:val="867"/>
        <w:rPr>
          <w:rFonts w:hint="eastAsia"/>
          <w:color w:val="000000"/>
          <w:szCs w:val="21"/>
        </w:rPr>
      </w:pPr>
      <w:r>
        <w:rPr>
          <w:rFonts w:hint="eastAsia"/>
          <w:color w:val="000000"/>
          <w:szCs w:val="21"/>
        </w:rPr>
      </w:r>
      <w:r/>
    </w:p>
    <w:p>
      <w:pPr>
        <w:pStyle w:val="867"/>
        <w:rPr>
          <w:rFonts w:hint="eastAsia"/>
          <w:color w:val="000000"/>
          <w:szCs w:val="21"/>
        </w:rPr>
      </w:pPr>
      <w:r>
        <w:rPr>
          <w:rFonts w:hint="eastAsia"/>
          <w:color w:val="000000"/>
          <w:szCs w:val="21"/>
        </w:rPr>
      </w:r>
      <w:r/>
    </w:p>
    <w:p>
      <w:pPr>
        <w:pStyle w:val="867"/>
        <w:rPr>
          <w:rFonts w:hint="eastAsia"/>
          <w:color w:val="000000"/>
          <w:szCs w:val="21"/>
        </w:rPr>
      </w:pPr>
      <w:r>
        <w:rPr>
          <w:rFonts w:hint="eastAsia"/>
          <w:color w:val="000000"/>
          <w:szCs w:val="21"/>
        </w:rPr>
      </w:r>
      <w:r/>
    </w:p>
    <w:p>
      <w:pPr>
        <w:pStyle w:val="867"/>
        <w:rPr>
          <w:rFonts w:hint="eastAsia"/>
          <w:color w:val="000000"/>
          <w:szCs w:val="21"/>
        </w:rPr>
      </w:pPr>
      <w:r>
        <w:rPr>
          <w:rFonts w:hint="eastAsia"/>
          <w:color w:val="000000"/>
          <w:szCs w:val="21"/>
        </w:rPr>
      </w:r>
      <w:r/>
    </w:p>
    <w:p>
      <w:pPr>
        <w:pStyle w:val="867"/>
        <w:rPr>
          <w:rFonts w:hint="eastAsia"/>
          <w:color w:val="000000"/>
          <w:szCs w:val="21"/>
        </w:rPr>
      </w:pPr>
      <w:r>
        <w:rPr>
          <w:rFonts w:hint="eastAsia"/>
          <w:color w:val="000000"/>
          <w:szCs w:val="21"/>
        </w:rPr>
      </w:r>
      <w:r/>
    </w:p>
    <w:p>
      <w:pPr>
        <w:pStyle w:val="867"/>
        <w:rPr>
          <w:rFonts w:hint="eastAsia"/>
          <w:color w:val="000000"/>
          <w:szCs w:val="21"/>
        </w:rPr>
      </w:pPr>
      <w:r>
        <w:rPr>
          <w:rFonts w:hint="eastAsia"/>
          <w:color w:val="000000"/>
          <w:szCs w:val="21"/>
        </w:rPr>
      </w:r>
      <w:r/>
    </w:p>
    <w:p>
      <w:pPr>
        <w:pStyle w:val="867"/>
        <w:rPr>
          <w:rFonts w:hint="eastAsia"/>
          <w:color w:val="000000"/>
          <w:szCs w:val="21"/>
        </w:rPr>
      </w:pPr>
      <w:r>
        <w:rPr>
          <w:rFonts w:hint="eastAsia"/>
          <w:color w:val="000000"/>
          <w:szCs w:val="21"/>
        </w:rPr>
      </w:r>
      <w:r/>
    </w:p>
    <w:p>
      <w:pPr>
        <w:pStyle w:val="867"/>
        <w:rPr>
          <w:rFonts w:hint="eastAsia"/>
          <w:color w:val="000000"/>
          <w:szCs w:val="21"/>
        </w:rPr>
      </w:pPr>
      <w:r>
        <w:rPr>
          <w:rFonts w:hint="eastAsia"/>
          <w:color w:val="000000"/>
          <w:szCs w:val="21"/>
        </w:rPr>
      </w:r>
      <w:r/>
    </w:p>
    <w:p>
      <w:pPr>
        <w:pStyle w:val="867"/>
        <w:rPr>
          <w:rFonts w:hint="eastAsia"/>
          <w:color w:val="000000"/>
          <w:szCs w:val="21"/>
        </w:rPr>
      </w:pPr>
      <w:r>
        <w:rPr>
          <w:rFonts w:hint="eastAsia"/>
          <w:color w:val="000000"/>
          <w:szCs w:val="21"/>
        </w:rPr>
      </w:r>
      <w:r/>
    </w:p>
    <w:p>
      <w:pPr>
        <w:pStyle w:val="867"/>
        <w:rPr>
          <w:rFonts w:hint="eastAsia"/>
          <w:color w:val="000000"/>
          <w:szCs w:val="21"/>
        </w:rPr>
      </w:pPr>
      <w:r>
        <w:rPr>
          <w:rFonts w:hint="eastAsia"/>
          <w:color w:val="000000"/>
          <w:szCs w:val="21"/>
        </w:rPr>
      </w:r>
      <w:r/>
    </w:p>
    <w:p>
      <w:pPr>
        <w:pStyle w:val="867"/>
        <w:rPr>
          <w:rFonts w:hint="eastAsia"/>
          <w:color w:val="000000"/>
          <w:szCs w:val="21"/>
        </w:rPr>
      </w:pPr>
      <w:r>
        <w:rPr>
          <w:rFonts w:hint="eastAsia"/>
          <w:color w:val="000000"/>
          <w:szCs w:val="21"/>
        </w:rPr>
      </w:r>
      <w:r/>
    </w:p>
    <w:p>
      <w:pPr>
        <w:pStyle w:val="867"/>
        <w:rPr>
          <w:rFonts w:hint="eastAsia"/>
          <w:color w:val="000000"/>
          <w:szCs w:val="21"/>
        </w:rPr>
      </w:pPr>
      <w:r>
        <w:rPr>
          <w:rFonts w:hint="eastAsia"/>
          <w:color w:val="000000"/>
          <w:szCs w:val="21"/>
        </w:rPr>
      </w:r>
      <w:r/>
    </w:p>
    <w:p>
      <w:pPr>
        <w:pStyle w:val="867"/>
        <w:rPr>
          <w:rFonts w:hint="eastAsia"/>
          <w:color w:val="000000"/>
          <w:szCs w:val="21"/>
        </w:rPr>
      </w:pPr>
      <w:r>
        <w:rPr>
          <w:rFonts w:hint="eastAsia"/>
          <w:color w:val="000000"/>
          <w:szCs w:val="21"/>
        </w:rPr>
      </w:r>
      <w:r/>
    </w:p>
    <w:p>
      <w:pPr>
        <w:pStyle w:val="867"/>
        <w:rPr>
          <w:rFonts w:hint="eastAsia"/>
          <w:color w:val="000000"/>
          <w:szCs w:val="21"/>
        </w:rPr>
      </w:pPr>
      <w:r>
        <w:rPr>
          <w:rFonts w:hint="eastAsia"/>
          <w:color w:val="000000"/>
          <w:szCs w:val="21"/>
        </w:rPr>
      </w:r>
      <w:r/>
    </w:p>
    <w:p>
      <w:pPr>
        <w:pStyle w:val="867"/>
        <w:rPr>
          <w:rFonts w:hint="eastAsia"/>
          <w:color w:val="000000"/>
          <w:szCs w:val="21"/>
        </w:rPr>
      </w:pPr>
      <w:r>
        <w:rPr>
          <w:rFonts w:hint="eastAsia"/>
          <w:color w:val="000000"/>
          <w:szCs w:val="21"/>
        </w:rPr>
      </w:r>
      <w:r/>
    </w:p>
    <w:p>
      <w:pPr>
        <w:pStyle w:val="867"/>
        <w:rPr>
          <w:rFonts w:hint="eastAsia"/>
          <w:color w:val="000000"/>
          <w:szCs w:val="21"/>
        </w:rPr>
      </w:pPr>
      <w:r>
        <w:rPr>
          <w:rFonts w:hint="eastAsia"/>
          <w:color w:val="000000"/>
          <w:szCs w:val="21"/>
        </w:rPr>
      </w:r>
      <w:r/>
    </w:p>
    <w:p>
      <w:pPr>
        <w:pStyle w:val="867"/>
        <w:rPr>
          <w:rFonts w:hint="eastAsia"/>
          <w:color w:val="000000"/>
          <w:szCs w:val="21"/>
        </w:rPr>
      </w:pPr>
      <w:r>
        <w:rPr>
          <w:rFonts w:hint="eastAsia"/>
          <w:color w:val="000000"/>
          <w:szCs w:val="21"/>
        </w:rPr>
      </w:r>
      <w:r/>
    </w:p>
    <w:p>
      <w:pPr>
        <w:pStyle w:val="867"/>
        <w:rPr>
          <w:rFonts w:hint="eastAsia"/>
          <w:color w:val="000000"/>
          <w:szCs w:val="21"/>
        </w:rPr>
      </w:pPr>
      <w:r>
        <w:rPr>
          <w:rFonts w:hint="eastAsia"/>
          <w:color w:val="000000"/>
          <w:szCs w:val="21"/>
        </w:rPr>
      </w:r>
      <w:r/>
    </w:p>
    <w:p>
      <w:pPr>
        <w:pStyle w:val="867"/>
        <w:rPr>
          <w:rFonts w:hint="eastAsia"/>
          <w:color w:val="000000"/>
          <w:szCs w:val="21"/>
        </w:rPr>
      </w:pPr>
      <w:r>
        <w:rPr>
          <w:rFonts w:hint="eastAsia"/>
          <w:color w:val="000000"/>
          <w:szCs w:val="21"/>
        </w:rPr>
      </w:r>
      <w:r/>
    </w:p>
    <w:p>
      <w:pPr>
        <w:pStyle w:val="867"/>
        <w:rPr>
          <w:rFonts w:hint="eastAsia"/>
          <w:color w:val="000000"/>
          <w:szCs w:val="21"/>
        </w:rPr>
      </w:pPr>
      <w:r>
        <w:rPr>
          <w:rFonts w:hint="eastAsia"/>
          <w:color w:val="000000"/>
          <w:szCs w:val="21"/>
        </w:rPr>
      </w:r>
      <w:r/>
    </w:p>
    <w:p>
      <w:pPr>
        <w:pStyle w:val="867"/>
        <w:rPr>
          <w:rFonts w:hint="eastAsia"/>
          <w:color w:val="000000"/>
          <w:szCs w:val="21"/>
        </w:rPr>
      </w:pPr>
      <w:r>
        <w:rPr>
          <w:rFonts w:hint="eastAsia"/>
          <w:color w:val="000000"/>
          <w:szCs w:val="21"/>
        </w:rPr>
      </w:r>
      <w:r/>
    </w:p>
    <w:p>
      <w:pPr>
        <w:pStyle w:val="867"/>
        <w:rPr>
          <w:rFonts w:hint="eastAsia"/>
          <w:color w:val="000000"/>
          <w:szCs w:val="21"/>
        </w:rPr>
      </w:pPr>
      <w:r>
        <w:rPr>
          <w:rFonts w:hint="eastAsia"/>
          <w:color w:val="000000"/>
          <w:szCs w:val="21"/>
        </w:rPr>
      </w:r>
      <w:r/>
    </w:p>
    <w:p>
      <w:pPr>
        <w:pStyle w:val="867"/>
        <w:rPr>
          <w:rFonts w:hint="eastAsia"/>
          <w:color w:val="000000"/>
          <w:szCs w:val="21"/>
        </w:rPr>
      </w:pPr>
      <w:r>
        <w:rPr>
          <w:rFonts w:hint="eastAsia"/>
          <w:color w:val="000000"/>
          <w:szCs w:val="21"/>
        </w:rPr>
      </w:r>
      <w:r/>
    </w:p>
    <w:p>
      <w:pPr>
        <w:pStyle w:val="867"/>
        <w:rPr>
          <w:rFonts w:hint="eastAsia"/>
          <w:color w:val="000000"/>
          <w:szCs w:val="21"/>
        </w:rPr>
      </w:pPr>
      <w:r>
        <w:rPr>
          <w:rFonts w:hint="eastAsia"/>
          <w:color w:val="000000"/>
          <w:szCs w:val="21"/>
        </w:rPr>
      </w:r>
      <w:r/>
    </w:p>
    <w:p>
      <w:pPr>
        <w:pStyle w:val="867"/>
        <w:rPr>
          <w:rFonts w:hint="eastAsia"/>
          <w:color w:val="000000"/>
          <w:szCs w:val="21"/>
        </w:rPr>
      </w:pPr>
      <w:r>
        <w:rPr>
          <w:rFonts w:hint="eastAsia"/>
          <w:color w:val="000000"/>
          <w:szCs w:val="21"/>
        </w:rPr>
      </w:r>
      <w:r/>
    </w:p>
    <w:p>
      <w:pPr>
        <w:pStyle w:val="867"/>
        <w:rPr>
          <w:rFonts w:hint="eastAsia"/>
          <w:color w:val="000000"/>
          <w:szCs w:val="21"/>
        </w:rPr>
      </w:pPr>
      <w:r>
        <w:rPr>
          <w:rFonts w:hint="eastAsia"/>
          <w:color w:val="000000"/>
          <w:szCs w:val="21"/>
        </w:rPr>
      </w:r>
      <w:r/>
    </w:p>
    <w:p>
      <w:pPr>
        <w:pStyle w:val="867"/>
        <w:rPr>
          <w:rFonts w:hint="eastAsia"/>
          <w:color w:val="000000"/>
          <w:szCs w:val="21"/>
        </w:rPr>
      </w:pPr>
      <w:r>
        <w:rPr>
          <w:rFonts w:hint="eastAsia"/>
          <w:color w:val="000000"/>
          <w:szCs w:val="21"/>
        </w:rPr>
      </w:r>
      <w:r/>
    </w:p>
    <w:p>
      <w:pPr>
        <w:pStyle w:val="867"/>
        <w:rPr>
          <w:rFonts w:hint="eastAsia"/>
          <w:color w:val="000000"/>
          <w:szCs w:val="21"/>
        </w:rPr>
      </w:pPr>
      <w:r>
        <w:rPr>
          <w:rFonts w:hint="eastAsia"/>
          <w:color w:val="000000"/>
          <w:szCs w:val="21"/>
        </w:rPr>
      </w:r>
      <w:r/>
    </w:p>
    <w:p>
      <w:pPr>
        <w:pStyle w:val="867"/>
        <w:jc w:val="center"/>
        <w:keepNext/>
        <w:rPr>
          <w:rFonts w:hint="eastAsia" w:ascii="黑体" w:eastAsia="黑体"/>
          <w:bCs/>
          <w:color w:val="000000"/>
          <w:sz w:val="44"/>
          <w:szCs w:val="44"/>
        </w:rPr>
        <w:outlineLvl w:val="0"/>
      </w:pPr>
      <w:r>
        <w:rPr>
          <w:rFonts w:hint="eastAsia" w:ascii="黑体" w:eastAsia="黑体"/>
          <w:color w:val="000000"/>
          <w:sz w:val="44"/>
          <w:szCs w:val="44"/>
        </w:rPr>
        <w:t xml:space="preserve">第一章  </w:t>
      </w:r>
      <w:bookmarkEnd w:id="0"/>
      <w:r>
        <w:rPr>
          <w:rFonts w:hint="eastAsia" w:ascii="黑体" w:eastAsia="黑体"/>
          <w:color w:val="000000"/>
          <w:sz w:val="44"/>
          <w:szCs w:val="44"/>
        </w:rPr>
        <w:t xml:space="preserve">投标邀请</w:t>
      </w:r>
      <w:r>
        <w:rPr>
          <w:rFonts w:hint="eastAsia" w:ascii="黑体" w:eastAsia="黑体"/>
          <w:bCs/>
          <w:color w:val="000000"/>
          <w:sz w:val="44"/>
          <w:szCs w:val="44"/>
        </w:rPr>
      </w:r>
      <w:r/>
    </w:p>
    <w:tbl>
      <w:tblPr>
        <w:tblW w:w="5002" w:type="pct"/>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9780"/>
      </w:tblGrid>
      <w:tr>
        <w:trPr>
          <w:trHeight w:val="846"/>
        </w:trPr>
        <w:tc>
          <w:tcPr>
            <w:tcW w:w="9780" w:type="dxa"/>
            <w:vAlign w:val="center"/>
            <w:textDirection w:val="lrTb"/>
            <w:noWrap w:val="false"/>
          </w:tcPr>
          <w:p>
            <w:pPr>
              <w:pStyle w:val="929"/>
              <w:jc w:val="left"/>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pBdr>
                <w:left w:val="none" w:color="000000" w:sz="0" w:space="0"/>
              </w:pBdr>
              <w:suppressLineNumbers w:val="0"/>
            </w:pPr>
            <w:r>
              <w:rPr>
                <w:rFonts w:hint="eastAsia" w:ascii="宋体" w:hAnsi="宋体" w:eastAsia="宋体" w:cs="宋体"/>
                <w:sz w:val="28"/>
                <w:szCs w:val="28"/>
                <w:shd w:val="clear" w:color="auto" w:fill="auto"/>
              </w:rPr>
              <w:t xml:space="preserve">项目概况</w:t>
            </w:r>
            <w:r>
              <w:rPr>
                <w:rFonts w:hint="eastAsia" w:ascii="宋体" w:hAnsi="宋体" w:eastAsia="宋体" w:cs="宋体"/>
                <w:sz w:val="28"/>
                <w:szCs w:val="28"/>
                <w:shd w:val="clear" w:color="auto" w:fill="auto"/>
              </w:rPr>
            </w:r>
            <w:r/>
          </w:p>
          <w:p>
            <w:pPr>
              <w:pStyle w:val="929"/>
              <w:ind w:firstLine="560"/>
              <w:jc w:val="left"/>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pBdr>
                <w:left w:val="none" w:color="000000" w:sz="0" w:space="0"/>
              </w:pBdr>
              <w:suppressLineNumbers w:val="0"/>
            </w:pPr>
            <w:r>
              <w:rPr>
                <w:rFonts w:hint="eastAsia" w:ascii="宋体" w:hAnsi="宋体" w:eastAsia="宋体" w:cs="宋体"/>
                <w:sz w:val="28"/>
                <w:szCs w:val="28"/>
                <w:shd w:val="clear" w:color="auto" w:fill="auto"/>
              </w:rPr>
              <w:t xml:space="preserve">南通市海门区卫生健康委员会</w:t>
            </w:r>
            <w:r>
              <w:rPr>
                <w:rFonts w:hint="eastAsia" w:ascii="宋体" w:hAnsi="宋体" w:eastAsia="宋体" w:cs="宋体"/>
                <w:sz w:val="28"/>
                <w:szCs w:val="28"/>
                <w:shd w:val="clear" w:color="auto" w:fill="auto"/>
                <w:lang w:eastAsia="zh-CN"/>
              </w:rPr>
              <w:t xml:space="preserve">（</w:t>
            </w:r>
            <w:r>
              <w:rPr>
                <w:rFonts w:hint="eastAsia" w:ascii="宋体" w:hAnsi="宋体" w:eastAsia="宋体" w:cs="宋体"/>
                <w:sz w:val="28"/>
                <w:szCs w:val="28"/>
                <w:shd w:val="clear" w:color="auto" w:fill="auto"/>
              </w:rPr>
              <w:t xml:space="preserve">计划生育协会</w:t>
            </w:r>
            <w:r>
              <w:rPr>
                <w:rFonts w:hint="eastAsia" w:ascii="宋体" w:hAnsi="宋体" w:eastAsia="宋体" w:cs="宋体"/>
                <w:sz w:val="28"/>
                <w:szCs w:val="28"/>
                <w:shd w:val="clear" w:color="auto" w:fill="auto"/>
                <w:lang w:eastAsia="zh-CN"/>
              </w:rPr>
              <w:t xml:space="preserve">）</w:t>
            </w:r>
            <w:r>
              <w:rPr>
                <w:rFonts w:hint="eastAsia" w:ascii="宋体" w:hAnsi="宋体" w:eastAsia="宋体" w:cs="宋体"/>
                <w:sz w:val="28"/>
                <w:szCs w:val="28"/>
                <w:shd w:val="clear" w:color="auto" w:fill="auto"/>
              </w:rPr>
              <w:t xml:space="preserve">采购202</w:t>
            </w:r>
            <w:r>
              <w:rPr>
                <w:rFonts w:hint="eastAsia" w:ascii="宋体" w:hAnsi="宋体" w:eastAsia="宋体" w:cs="宋体"/>
                <w:sz w:val="28"/>
                <w:szCs w:val="28"/>
                <w:shd w:val="clear" w:color="auto" w:fill="auto"/>
                <w:lang w:val="en-US" w:eastAsia="zh-CN"/>
              </w:rPr>
              <w:t xml:space="preserve">6</w:t>
            </w:r>
            <w:r>
              <w:rPr>
                <w:rFonts w:hint="eastAsia" w:ascii="宋体" w:hAnsi="宋体" w:eastAsia="宋体" w:cs="宋体"/>
                <w:sz w:val="28"/>
                <w:szCs w:val="28"/>
                <w:shd w:val="clear" w:color="auto" w:fill="auto"/>
              </w:rPr>
              <w:t xml:space="preserve">年</w:t>
            </w:r>
            <w:r>
              <w:rPr>
                <w:rFonts w:hint="eastAsia" w:ascii="宋体" w:hAnsi="宋体" w:eastAsia="宋体" w:cs="宋体"/>
                <w:sz w:val="28"/>
                <w:szCs w:val="28"/>
                <w:shd w:val="clear" w:color="auto" w:fill="auto"/>
                <w:lang w:eastAsia="zh-CN"/>
              </w:rPr>
              <w:t xml:space="preserve">度</w:t>
            </w:r>
            <w:r>
              <w:rPr>
                <w:rFonts w:hint="eastAsia" w:ascii="宋体" w:hAnsi="宋体" w:eastAsia="宋体" w:cs="宋体"/>
                <w:sz w:val="28"/>
                <w:szCs w:val="28"/>
                <w:shd w:val="clear" w:color="auto" w:fill="auto"/>
              </w:rPr>
              <w:t xml:space="preserve">失独家庭住院护理补贴保险项目 JSZC-320614-JZCG-G2026-0028</w:t>
            </w:r>
            <w:r>
              <w:rPr>
                <w:rFonts w:hint="eastAsia" w:ascii="宋体" w:hAnsi="宋体" w:eastAsia="宋体" w:cs="宋体"/>
                <w:sz w:val="28"/>
                <w:szCs w:val="28"/>
                <w:shd w:val="clear" w:color="auto" w:fill="auto"/>
                <w:lang w:val="en-US" w:eastAsia="zh-CN"/>
              </w:rPr>
              <w:t xml:space="preserve"> </w:t>
            </w:r>
            <w:r>
              <w:rPr>
                <w:rFonts w:hint="eastAsia" w:ascii="宋体" w:hAnsi="宋体" w:eastAsia="宋体" w:cs="宋体"/>
                <w:sz w:val="28"/>
                <w:szCs w:val="28"/>
                <w:shd w:val="clear" w:color="auto" w:fill="auto"/>
              </w:rPr>
              <w:t xml:space="preserve">招标项目的潜在投标人应在江苏政府采购网 获取招标文件，并于2026-</w:t>
            </w:r>
            <w:r>
              <w:rPr>
                <w:rFonts w:hint="eastAsia" w:cs="宋体"/>
                <w:sz w:val="28"/>
                <w:szCs w:val="28"/>
                <w:shd w:val="clear" w:color="auto" w:fill="auto"/>
                <w:lang w:val="en-US" w:eastAsia="zh-CN"/>
              </w:rPr>
              <w:t xml:space="preserve">06</w:t>
            </w:r>
            <w:r>
              <w:rPr>
                <w:rFonts w:hint="eastAsia" w:ascii="宋体" w:hAnsi="宋体" w:eastAsia="宋体" w:cs="宋体"/>
                <w:sz w:val="28"/>
                <w:szCs w:val="28"/>
                <w:shd w:val="clear" w:color="auto" w:fill="auto"/>
              </w:rPr>
              <w:t xml:space="preserve">-</w:t>
            </w:r>
            <w:r>
              <w:rPr>
                <w:rFonts w:hint="eastAsia" w:cs="宋体"/>
                <w:sz w:val="28"/>
                <w:szCs w:val="28"/>
                <w:shd w:val="clear" w:color="auto" w:fill="auto"/>
                <w:lang w:val="en-US" w:eastAsia="zh-CN"/>
              </w:rPr>
              <w:t xml:space="preserve">08</w:t>
            </w:r>
            <w:r>
              <w:rPr>
                <w:rFonts w:hint="eastAsia" w:ascii="宋体" w:hAnsi="宋体" w:eastAsia="宋体" w:cs="宋体"/>
                <w:sz w:val="28"/>
                <w:szCs w:val="28"/>
                <w:shd w:val="clear" w:color="auto" w:fill="auto"/>
              </w:rPr>
              <w:t xml:space="preserve"> 09:00 （北京时间）前递交投标文件。</w:t>
            </w:r>
            <w:r>
              <w:rPr>
                <w:rFonts w:hint="eastAsia" w:ascii="宋体" w:hAnsi="宋体" w:eastAsia="宋体" w:cs="宋体"/>
                <w:sz w:val="28"/>
                <w:szCs w:val="28"/>
                <w:shd w:val="clear" w:color="auto" w:fill="auto"/>
              </w:rPr>
            </w:r>
            <w:r/>
          </w:p>
        </w:tc>
      </w:tr>
    </w:tbl>
    <w:p>
      <w:pPr>
        <w:pStyle w:val="929"/>
        <w:ind w:firstLine="560"/>
        <w:jc w:val="left"/>
        <w:keepLines w:val="0"/>
        <w:keepNext w:val="0"/>
        <w:pageBreakBefore w:val="0"/>
        <w:spacing w:before="0" w:beforeAutospacing="0" w:after="0" w:afterAutospacing="0" w:line="360" w:lineRule="auto"/>
        <w:widowControl/>
        <w:rPr>
          <w:rFonts w:hint="eastAsia" w:ascii="宋体" w:hAnsi="宋体" w:eastAsia="宋体" w:cs="宋体"/>
          <w:b/>
          <w:bCs/>
          <w:sz w:val="28"/>
          <w:szCs w:val="28"/>
          <w:shd w:val="clear" w:color="auto" w:fill="auto"/>
        </w:rPr>
        <w:pBdr>
          <w:left w:val="none" w:color="000000" w:sz="0" w:space="0"/>
        </w:pBdr>
        <w:suppressLineNumbers w:val="0"/>
      </w:pPr>
      <w:r>
        <w:rPr>
          <w:rFonts w:hint="eastAsia" w:ascii="宋体" w:hAnsi="宋体" w:eastAsia="宋体" w:cs="宋体"/>
          <w:b/>
          <w:bCs/>
          <w:sz w:val="28"/>
          <w:szCs w:val="28"/>
          <w:shd w:val="clear" w:color="auto" w:fill="auto"/>
          <w:lang w:val="en-US" w:eastAsia="zh-CN"/>
        </w:rPr>
        <w:t xml:space="preserve">一、</w:t>
      </w:r>
      <w:r>
        <w:rPr>
          <w:rFonts w:hint="eastAsia" w:ascii="宋体" w:hAnsi="宋体" w:eastAsia="宋体" w:cs="宋体"/>
          <w:b/>
          <w:bCs/>
          <w:sz w:val="28"/>
          <w:szCs w:val="28"/>
          <w:shd w:val="clear" w:color="auto" w:fill="auto"/>
        </w:rPr>
        <w:t xml:space="preserve">项目基本情况</w:t>
      </w:r>
      <w:r>
        <w:rPr>
          <w:rFonts w:hint="eastAsia" w:ascii="宋体" w:hAnsi="宋体" w:eastAsia="宋体" w:cs="宋体"/>
          <w:b/>
          <w:bCs/>
          <w:sz w:val="28"/>
          <w:szCs w:val="28"/>
          <w:shd w:val="clear" w:color="auto" w:fill="auto"/>
        </w:rPr>
      </w:r>
      <w:r/>
    </w:p>
    <w:p>
      <w:pPr>
        <w:pStyle w:val="929"/>
        <w:ind w:firstLine="560"/>
        <w:jc w:val="left"/>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pBdr>
          <w:left w:val="none" w:color="000000" w:sz="0" w:space="0"/>
        </w:pBdr>
        <w:suppressLineNumbers w:val="0"/>
      </w:pPr>
      <w:r>
        <w:rPr>
          <w:rFonts w:hint="eastAsia" w:ascii="宋体" w:hAnsi="宋体" w:eastAsia="宋体" w:cs="宋体"/>
          <w:sz w:val="28"/>
          <w:szCs w:val="28"/>
          <w:shd w:val="clear" w:color="auto" w:fill="auto"/>
        </w:rPr>
        <w:t xml:space="preserve">项目编号：JSZC-320614-JZCG-G2026-0028</w:t>
      </w:r>
      <w:r>
        <w:rPr>
          <w:rFonts w:hint="eastAsia" w:ascii="宋体" w:hAnsi="宋体" w:eastAsia="宋体" w:cs="宋体"/>
          <w:sz w:val="28"/>
          <w:szCs w:val="28"/>
          <w:shd w:val="clear" w:color="auto" w:fill="auto"/>
        </w:rPr>
      </w:r>
      <w:r/>
    </w:p>
    <w:p>
      <w:pPr>
        <w:pStyle w:val="929"/>
        <w:ind w:firstLine="560"/>
        <w:jc w:val="left"/>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pBdr>
          <w:left w:val="none" w:color="000000" w:sz="0" w:space="0"/>
        </w:pBdr>
        <w:suppressLineNumbers w:val="0"/>
      </w:pPr>
      <w:r>
        <w:rPr>
          <w:rFonts w:hint="eastAsia" w:ascii="宋体" w:hAnsi="宋体" w:eastAsia="宋体" w:cs="宋体"/>
          <w:sz w:val="28"/>
          <w:szCs w:val="28"/>
          <w:shd w:val="clear" w:color="auto" w:fill="auto"/>
        </w:rPr>
        <w:t xml:space="preserve">项目名称：南通市海门区卫生健康委员会</w:t>
      </w:r>
      <w:r>
        <w:rPr>
          <w:rFonts w:hint="eastAsia" w:ascii="宋体" w:hAnsi="宋体" w:eastAsia="宋体" w:cs="宋体"/>
          <w:sz w:val="28"/>
          <w:szCs w:val="28"/>
          <w:shd w:val="clear" w:color="auto" w:fill="auto"/>
          <w:lang w:eastAsia="zh-CN"/>
        </w:rPr>
        <w:t xml:space="preserve">（</w:t>
      </w:r>
      <w:r>
        <w:rPr>
          <w:rFonts w:hint="eastAsia" w:ascii="宋体" w:hAnsi="宋体" w:eastAsia="宋体" w:cs="宋体"/>
          <w:sz w:val="28"/>
          <w:szCs w:val="28"/>
          <w:shd w:val="clear" w:color="auto" w:fill="auto"/>
        </w:rPr>
        <w:t xml:space="preserve">计划生育协会</w:t>
      </w:r>
      <w:r>
        <w:rPr>
          <w:rFonts w:hint="eastAsia" w:ascii="宋体" w:hAnsi="宋体" w:eastAsia="宋体" w:cs="宋体"/>
          <w:sz w:val="28"/>
          <w:szCs w:val="28"/>
          <w:shd w:val="clear" w:color="auto" w:fill="auto"/>
          <w:lang w:eastAsia="zh-CN"/>
        </w:rPr>
        <w:t xml:space="preserve">）</w:t>
      </w:r>
      <w:r>
        <w:rPr>
          <w:rFonts w:hint="eastAsia" w:ascii="宋体" w:hAnsi="宋体" w:eastAsia="宋体" w:cs="宋体"/>
          <w:sz w:val="28"/>
          <w:szCs w:val="28"/>
          <w:shd w:val="clear" w:color="auto" w:fill="auto"/>
        </w:rPr>
        <w:t xml:space="preserve">采购202</w:t>
      </w:r>
      <w:r>
        <w:rPr>
          <w:rFonts w:hint="eastAsia" w:ascii="宋体" w:hAnsi="宋体" w:eastAsia="宋体" w:cs="宋体"/>
          <w:sz w:val="28"/>
          <w:szCs w:val="28"/>
          <w:shd w:val="clear" w:color="auto" w:fill="auto"/>
          <w:lang w:val="en-US" w:eastAsia="zh-CN"/>
        </w:rPr>
        <w:t xml:space="preserve">6</w:t>
      </w:r>
      <w:r>
        <w:rPr>
          <w:rFonts w:hint="eastAsia" w:ascii="宋体" w:hAnsi="宋体" w:eastAsia="宋体" w:cs="宋体"/>
          <w:sz w:val="28"/>
          <w:szCs w:val="28"/>
          <w:shd w:val="clear" w:color="auto" w:fill="auto"/>
        </w:rPr>
        <w:t xml:space="preserve">年</w:t>
      </w:r>
      <w:r>
        <w:rPr>
          <w:rFonts w:hint="eastAsia" w:ascii="宋体" w:hAnsi="宋体" w:eastAsia="宋体" w:cs="宋体"/>
          <w:sz w:val="28"/>
          <w:szCs w:val="28"/>
          <w:shd w:val="clear" w:color="auto" w:fill="auto"/>
          <w:lang w:eastAsia="zh-CN"/>
        </w:rPr>
        <w:t xml:space="preserve">度</w:t>
      </w:r>
      <w:r>
        <w:rPr>
          <w:rFonts w:hint="eastAsia" w:ascii="宋体" w:hAnsi="宋体" w:eastAsia="宋体" w:cs="宋体"/>
          <w:sz w:val="28"/>
          <w:szCs w:val="28"/>
          <w:shd w:val="clear" w:color="auto" w:fill="auto"/>
        </w:rPr>
        <w:t xml:space="preserve">失独家庭住院护理补贴保险项目</w:t>
      </w:r>
      <w:r>
        <w:rPr>
          <w:rFonts w:hint="eastAsia" w:ascii="宋体" w:hAnsi="宋体" w:eastAsia="宋体" w:cs="宋体"/>
          <w:color w:val="0000ff"/>
          <w:sz w:val="28"/>
          <w:szCs w:val="28"/>
          <w:shd w:val="clear" w:color="auto" w:fill="auto"/>
        </w:rPr>
        <w:t xml:space="preserve"> </w:t>
      </w:r>
      <w:r>
        <w:rPr>
          <w:rFonts w:hint="eastAsia" w:ascii="宋体" w:hAnsi="宋体" w:eastAsia="宋体" w:cs="宋体"/>
          <w:sz w:val="28"/>
          <w:szCs w:val="28"/>
          <w:shd w:val="clear" w:color="auto" w:fill="auto"/>
        </w:rPr>
      </w:r>
      <w:r/>
    </w:p>
    <w:p>
      <w:pPr>
        <w:pStyle w:val="929"/>
        <w:ind w:firstLine="560"/>
        <w:jc w:val="left"/>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lang w:eastAsia="zh-CN"/>
        </w:rPr>
        <w:pBdr>
          <w:left w:val="none" w:color="000000" w:sz="0" w:space="0"/>
        </w:pBdr>
        <w:suppressLineNumbers w:val="0"/>
      </w:pPr>
      <w:r>
        <w:rPr>
          <w:rFonts w:hint="eastAsia" w:ascii="宋体" w:hAnsi="宋体" w:eastAsia="宋体" w:cs="宋体"/>
          <w:sz w:val="28"/>
          <w:szCs w:val="28"/>
          <w:shd w:val="clear" w:color="auto" w:fill="auto"/>
          <w:lang w:eastAsia="zh-CN"/>
        </w:rPr>
        <w:t xml:space="preserve">采购方式：公开招标</w:t>
      </w:r>
      <w:r>
        <w:rPr>
          <w:rFonts w:hint="eastAsia" w:ascii="宋体" w:hAnsi="宋体" w:eastAsia="宋体" w:cs="宋体"/>
          <w:sz w:val="28"/>
          <w:szCs w:val="28"/>
          <w:shd w:val="clear" w:color="auto" w:fill="auto"/>
          <w:lang w:eastAsia="zh-CN"/>
        </w:rPr>
      </w:r>
      <w:r/>
    </w:p>
    <w:p>
      <w:pPr>
        <w:pStyle w:val="929"/>
        <w:ind w:firstLine="560"/>
        <w:jc w:val="left"/>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pBdr>
          <w:left w:val="none" w:color="000000" w:sz="0" w:space="0"/>
        </w:pBdr>
        <w:suppressLineNumbers w:val="0"/>
      </w:pPr>
      <w:r>
        <w:rPr>
          <w:rFonts w:hint="eastAsia" w:ascii="宋体" w:hAnsi="宋体" w:eastAsia="宋体" w:cs="宋体"/>
          <w:sz w:val="28"/>
          <w:szCs w:val="28"/>
          <w:shd w:val="clear" w:color="auto" w:fill="auto"/>
        </w:rPr>
        <w:t xml:space="preserve">预算金额</w:t>
      </w:r>
      <w:r>
        <w:rPr>
          <w:rFonts w:hint="eastAsia" w:ascii="宋体" w:hAnsi="宋体" w:eastAsia="宋体" w:cs="宋体"/>
          <w:color w:val="000000"/>
          <w:sz w:val="28"/>
          <w:szCs w:val="28"/>
          <w:shd w:val="clear" w:color="auto" w:fill="auto"/>
        </w:rPr>
        <w:t xml:space="preserve">：</w:t>
      </w:r>
      <w:r>
        <w:rPr>
          <w:rFonts w:hint="eastAsia" w:ascii="宋体" w:hAnsi="宋体" w:eastAsia="宋体" w:cs="宋体"/>
          <w:color w:val="000000"/>
          <w:sz w:val="28"/>
          <w:szCs w:val="28"/>
          <w:shd w:val="clear" w:color="auto" w:fill="auto"/>
          <w:lang w:val="en-US" w:eastAsia="zh-CN"/>
        </w:rPr>
        <w:t xml:space="preserve">150</w:t>
      </w:r>
      <w:r>
        <w:rPr>
          <w:rFonts w:hint="eastAsia" w:ascii="宋体" w:hAnsi="宋体" w:eastAsia="宋体" w:cs="宋体"/>
          <w:color w:val="000000"/>
          <w:sz w:val="28"/>
          <w:szCs w:val="28"/>
          <w:shd w:val="clear" w:color="auto" w:fill="auto"/>
        </w:rPr>
        <w:t xml:space="preserve">.006万元 </w:t>
      </w:r>
      <w:r>
        <w:rPr>
          <w:rFonts w:hint="eastAsia" w:ascii="宋体" w:hAnsi="宋体" w:eastAsia="宋体" w:cs="宋体"/>
          <w:sz w:val="28"/>
          <w:szCs w:val="28"/>
          <w:shd w:val="clear" w:color="auto" w:fill="auto"/>
        </w:rPr>
      </w:r>
      <w:r/>
    </w:p>
    <w:p>
      <w:pPr>
        <w:pStyle w:val="929"/>
        <w:ind w:firstLine="560"/>
        <w:jc w:val="left"/>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pBdr>
          <w:left w:val="none" w:color="000000" w:sz="0" w:space="0"/>
        </w:pBdr>
        <w:suppressLineNumbers w:val="0"/>
      </w:pPr>
      <w:r>
        <w:rPr>
          <w:rFonts w:hint="eastAsia" w:ascii="宋体" w:hAnsi="宋体" w:eastAsia="宋体" w:cs="宋体"/>
          <w:sz w:val="28"/>
          <w:szCs w:val="28"/>
          <w:shd w:val="clear" w:color="auto" w:fill="auto"/>
        </w:rPr>
        <w:t xml:space="preserve">最高限价（如有）：</w:t>
      </w:r>
      <w:r>
        <w:rPr>
          <w:rFonts w:hint="eastAsia" w:ascii="宋体" w:hAnsi="宋体" w:eastAsia="宋体" w:cs="宋体"/>
          <w:color w:val="000000"/>
          <w:sz w:val="28"/>
          <w:szCs w:val="28"/>
          <w:u w:val="none"/>
          <w:lang w:val="en-US" w:eastAsia="zh-CN"/>
        </w:rPr>
        <w:t xml:space="preserve">本次招标价格采用固定报价，每人每年保险费</w:t>
      </w:r>
      <w:r>
        <w:rPr>
          <w:rFonts w:hint="eastAsia" w:ascii="宋体" w:hAnsi="宋体" w:cs="宋体"/>
          <w:color w:val="000000"/>
          <w:sz w:val="28"/>
          <w:szCs w:val="28"/>
          <w:u w:val="none"/>
          <w:lang w:val="en-US" w:eastAsia="zh-CN"/>
        </w:rPr>
        <w:t xml:space="preserve">4</w:t>
      </w:r>
      <w:r>
        <w:rPr>
          <w:rFonts w:hint="eastAsia" w:ascii="宋体" w:hAnsi="宋体" w:eastAsia="宋体" w:cs="宋体"/>
          <w:color w:val="000000"/>
          <w:sz w:val="28"/>
          <w:szCs w:val="28"/>
          <w:u w:val="none"/>
          <w:lang w:val="en-US" w:eastAsia="zh-CN"/>
        </w:rPr>
        <w:t xml:space="preserve">60元。</w:t>
      </w:r>
      <w:r>
        <w:rPr>
          <w:rFonts w:hint="eastAsia" w:ascii="宋体" w:hAnsi="宋体" w:eastAsia="宋体" w:cs="宋体"/>
          <w:color w:val="0000ff"/>
          <w:sz w:val="28"/>
          <w:szCs w:val="28"/>
          <w:shd w:val="clear" w:color="auto" w:fill="auto"/>
        </w:rPr>
        <w:t xml:space="preserve"> </w:t>
      </w:r>
      <w:r>
        <w:rPr>
          <w:rFonts w:hint="eastAsia" w:ascii="宋体" w:hAnsi="宋体" w:eastAsia="宋体" w:cs="宋体"/>
          <w:sz w:val="28"/>
          <w:szCs w:val="28"/>
          <w:shd w:val="clear" w:color="auto" w:fill="auto"/>
        </w:rPr>
      </w:r>
      <w:r/>
    </w:p>
    <w:p>
      <w:pPr>
        <w:pStyle w:val="929"/>
        <w:ind w:firstLine="560"/>
        <w:jc w:val="left"/>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lang w:val="en-US" w:eastAsia="zh-CN"/>
        </w:rPr>
        <w:pBdr>
          <w:left w:val="none" w:color="000000" w:sz="0" w:space="0"/>
        </w:pBdr>
        <w:suppressLineNumbers w:val="0"/>
      </w:pPr>
      <w:r>
        <w:rPr>
          <w:rFonts w:hint="eastAsia" w:ascii="宋体" w:hAnsi="宋体" w:eastAsia="宋体" w:cs="宋体"/>
          <w:sz w:val="28"/>
          <w:szCs w:val="28"/>
          <w:shd w:val="clear" w:color="auto" w:fill="auto"/>
        </w:rPr>
        <w:t xml:space="preserve">采购需求：详见采购文件</w:t>
      </w:r>
      <w:r>
        <w:rPr>
          <w:rFonts w:hint="eastAsia" w:ascii="宋体" w:hAnsi="宋体" w:eastAsia="宋体" w:cs="宋体"/>
          <w:sz w:val="28"/>
          <w:szCs w:val="28"/>
          <w:shd w:val="clear" w:color="auto" w:fill="auto"/>
          <w:lang w:eastAsia="zh-CN"/>
        </w:rPr>
        <w:t xml:space="preserve">。</w:t>
      </w:r>
      <w:r>
        <w:rPr>
          <w:rFonts w:hint="eastAsia" w:ascii="宋体" w:hAnsi="宋体" w:eastAsia="宋体" w:cs="宋体"/>
          <w:sz w:val="28"/>
          <w:szCs w:val="28"/>
          <w:shd w:val="clear" w:color="auto" w:fill="auto"/>
          <w:lang w:val="en-US" w:eastAsia="zh-CN"/>
        </w:rPr>
      </w:r>
      <w:r/>
    </w:p>
    <w:p>
      <w:pPr>
        <w:pStyle w:val="929"/>
        <w:ind w:firstLine="560"/>
        <w:jc w:val="left"/>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pBdr>
          <w:left w:val="none" w:color="000000" w:sz="0" w:space="0"/>
        </w:pBdr>
        <w:suppressLineNumbers w:val="0"/>
      </w:pPr>
      <w:r>
        <w:rPr>
          <w:rFonts w:hint="eastAsia" w:ascii="宋体" w:hAnsi="宋体" w:eastAsia="宋体" w:cs="宋体"/>
          <w:sz w:val="28"/>
          <w:szCs w:val="28"/>
          <w:shd w:val="clear" w:color="auto" w:fill="auto"/>
        </w:rPr>
        <w:t xml:space="preserve">合同履行期限：</w:t>
      </w:r>
      <w:r>
        <w:rPr>
          <w:rFonts w:hint="eastAsia" w:ascii="宋体" w:hAnsi="宋体" w:eastAsia="宋体" w:cs="宋体"/>
          <w:color w:val="000000"/>
          <w:sz w:val="28"/>
          <w:szCs w:val="28"/>
        </w:rPr>
        <w:t xml:space="preserve">详见采购需求</w:t>
      </w:r>
      <w:r>
        <w:rPr>
          <w:rFonts w:hint="eastAsia" w:ascii="宋体" w:hAnsi="宋体" w:eastAsia="宋体" w:cs="宋体"/>
          <w:color w:val="000000"/>
          <w:sz w:val="28"/>
          <w:szCs w:val="28"/>
          <w:lang w:eastAsia="zh-CN"/>
        </w:rPr>
        <w:t xml:space="preserve">。</w:t>
      </w:r>
      <w:r>
        <w:rPr>
          <w:rFonts w:hint="eastAsia" w:ascii="宋体" w:hAnsi="宋体" w:eastAsia="宋体" w:cs="宋体"/>
          <w:sz w:val="28"/>
          <w:szCs w:val="28"/>
          <w:shd w:val="clear" w:color="auto" w:fill="auto"/>
        </w:rPr>
      </w:r>
      <w:r/>
    </w:p>
    <w:p>
      <w:pPr>
        <w:pStyle w:val="929"/>
        <w:ind w:firstLine="560"/>
        <w:jc w:val="left"/>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pBdr>
          <w:left w:val="none" w:color="000000" w:sz="0" w:space="0"/>
        </w:pBdr>
        <w:suppressLineNumbers w:val="0"/>
      </w:pPr>
      <w:r>
        <w:rPr>
          <w:rFonts w:hint="eastAsia" w:ascii="宋体" w:hAnsi="宋体" w:eastAsia="宋体" w:cs="宋体"/>
          <w:sz w:val="28"/>
          <w:szCs w:val="28"/>
          <w:shd w:val="clear" w:color="auto" w:fill="auto"/>
        </w:rPr>
        <w:t xml:space="preserve">本项目（是/否）接受联合体投标：否</w:t>
      </w:r>
      <w:r>
        <w:rPr>
          <w:rFonts w:hint="eastAsia" w:ascii="宋体" w:hAnsi="宋体" w:eastAsia="宋体" w:cs="宋体"/>
          <w:sz w:val="28"/>
          <w:szCs w:val="28"/>
          <w:shd w:val="clear" w:color="auto" w:fill="auto"/>
        </w:rPr>
      </w:r>
      <w:r/>
    </w:p>
    <w:p>
      <w:pPr>
        <w:pStyle w:val="929"/>
        <w:ind w:firstLine="560"/>
        <w:jc w:val="left"/>
        <w:keepLines w:val="0"/>
        <w:keepNext w:val="0"/>
        <w:pageBreakBefore w:val="0"/>
        <w:spacing w:before="0" w:beforeAutospacing="0" w:after="0" w:afterAutospacing="0" w:line="360" w:lineRule="auto"/>
        <w:widowControl/>
        <w:rPr>
          <w:rFonts w:hint="eastAsia" w:ascii="宋体" w:hAnsi="宋体" w:eastAsia="宋体" w:cs="宋体"/>
          <w:b/>
          <w:bCs/>
          <w:sz w:val="28"/>
          <w:szCs w:val="28"/>
          <w:shd w:val="clear" w:color="auto" w:fill="auto"/>
        </w:rPr>
        <w:pBdr>
          <w:left w:val="none" w:color="000000" w:sz="0" w:space="0"/>
        </w:pBdr>
        <w:suppressLineNumbers w:val="0"/>
      </w:pPr>
      <w:r>
        <w:rPr>
          <w:rFonts w:hint="eastAsia" w:ascii="宋体" w:hAnsi="宋体" w:eastAsia="宋体" w:cs="宋体"/>
          <w:b/>
          <w:bCs/>
          <w:sz w:val="28"/>
          <w:szCs w:val="28"/>
          <w:shd w:val="clear" w:color="auto" w:fill="auto"/>
        </w:rPr>
        <w:t xml:space="preserve">二、申请人的资格要求：</w:t>
      </w:r>
      <w:r>
        <w:rPr>
          <w:rFonts w:hint="eastAsia" w:ascii="宋体" w:hAnsi="宋体" w:eastAsia="宋体" w:cs="宋体"/>
          <w:b/>
          <w:bCs/>
          <w:sz w:val="28"/>
          <w:szCs w:val="28"/>
          <w:shd w:val="clear" w:color="auto" w:fill="auto"/>
        </w:rPr>
      </w:r>
      <w:r/>
    </w:p>
    <w:p>
      <w:pPr>
        <w:pStyle w:val="929"/>
        <w:ind w:firstLine="560"/>
        <w:jc w:val="left"/>
        <w:keepLines w:val="0"/>
        <w:keepNext w:val="0"/>
        <w:pageBreakBefore w:val="0"/>
        <w:spacing w:before="0" w:beforeAutospacing="0" w:after="0" w:afterAutospacing="0" w:line="360" w:lineRule="auto"/>
        <w:widowControl/>
        <w:rPr>
          <w:rFonts w:hint="eastAsia" w:ascii="宋体" w:hAnsi="宋体" w:eastAsia="宋体" w:cs="宋体"/>
          <w:b w:val="0"/>
          <w:bCs w:val="0"/>
          <w:sz w:val="28"/>
          <w:szCs w:val="28"/>
          <w:shd w:val="clear" w:color="auto" w:fill="auto"/>
        </w:rPr>
        <w:pBdr>
          <w:left w:val="none" w:color="000000" w:sz="0" w:space="0"/>
        </w:pBdr>
        <w:suppressLineNumbers w:val="0"/>
      </w:pPr>
      <w:r>
        <w:rPr>
          <w:rFonts w:hint="eastAsia" w:ascii="宋体" w:hAnsi="宋体" w:eastAsia="宋体" w:cs="宋体"/>
          <w:b w:val="0"/>
          <w:bCs w:val="0"/>
          <w:sz w:val="28"/>
          <w:szCs w:val="28"/>
          <w:shd w:val="clear" w:color="auto" w:fill="auto"/>
        </w:rPr>
        <w:t xml:space="preserve">（一）满足《中华人民共和国政府采购法》第二十二条规定：</w:t>
      </w:r>
      <w:r>
        <w:rPr>
          <w:rFonts w:hint="eastAsia" w:ascii="宋体" w:hAnsi="宋体" w:eastAsia="宋体" w:cs="宋体"/>
          <w:b w:val="0"/>
          <w:bCs w:val="0"/>
          <w:sz w:val="28"/>
          <w:szCs w:val="28"/>
          <w:shd w:val="clear" w:color="auto" w:fill="auto"/>
        </w:rPr>
      </w:r>
      <w:r/>
    </w:p>
    <w:p>
      <w:pPr>
        <w:pStyle w:val="929"/>
        <w:ind w:firstLine="560"/>
        <w:jc w:val="left"/>
        <w:keepLines w:val="0"/>
        <w:keepNext w:val="0"/>
        <w:pageBreakBefore w:val="0"/>
        <w:spacing w:before="0" w:beforeAutospacing="0" w:after="0" w:afterAutospacing="0" w:line="360" w:lineRule="auto"/>
        <w:widowControl/>
        <w:rPr>
          <w:rFonts w:hint="eastAsia" w:ascii="宋体" w:hAnsi="宋体" w:eastAsia="宋体" w:cs="宋体"/>
          <w:b w:val="0"/>
          <w:bCs w:val="0"/>
          <w:sz w:val="28"/>
          <w:szCs w:val="28"/>
          <w:shd w:val="clear" w:color="auto" w:fill="auto"/>
          <w:lang w:eastAsia="zh-CN"/>
        </w:rPr>
        <w:pBdr>
          <w:left w:val="none" w:color="000000" w:sz="0" w:space="0"/>
        </w:pBdr>
        <w:suppressLineNumbers w:val="0"/>
      </w:pPr>
      <w:r>
        <w:rPr>
          <w:rFonts w:hint="eastAsia" w:ascii="宋体" w:hAnsi="宋体" w:eastAsia="宋体" w:cs="宋体"/>
          <w:b w:val="0"/>
          <w:bCs w:val="0"/>
          <w:sz w:val="28"/>
          <w:szCs w:val="28"/>
          <w:shd w:val="clear" w:color="auto" w:fill="auto"/>
        </w:rPr>
        <w:t xml:space="preserve">1.投标人符合《政府采购法》第二十二条规定条件的声明函（格式见附件</w:t>
      </w:r>
      <w:r>
        <w:rPr>
          <w:rFonts w:hint="eastAsia" w:ascii="宋体" w:hAnsi="宋体" w:eastAsia="宋体" w:cs="宋体"/>
          <w:b w:val="0"/>
          <w:bCs w:val="0"/>
          <w:sz w:val="28"/>
          <w:szCs w:val="28"/>
          <w:shd w:val="clear" w:color="auto" w:fill="auto"/>
          <w:lang w:val="en-US" w:eastAsia="zh-CN"/>
        </w:rPr>
        <w:t xml:space="preserve">3</w:t>
      </w:r>
      <w:r>
        <w:rPr>
          <w:rFonts w:hint="eastAsia" w:ascii="宋体" w:hAnsi="宋体" w:eastAsia="宋体" w:cs="宋体"/>
          <w:b w:val="0"/>
          <w:bCs w:val="0"/>
          <w:sz w:val="28"/>
          <w:szCs w:val="28"/>
          <w:shd w:val="clear" w:color="auto" w:fill="auto"/>
        </w:rPr>
        <w:t xml:space="preserve">）</w:t>
      </w:r>
      <w:r>
        <w:rPr>
          <w:rFonts w:hint="eastAsia" w:ascii="宋体" w:hAnsi="宋体" w:eastAsia="宋体" w:cs="宋体"/>
          <w:b w:val="0"/>
          <w:bCs w:val="0"/>
          <w:sz w:val="28"/>
          <w:szCs w:val="28"/>
          <w:shd w:val="clear" w:color="auto" w:fill="auto"/>
          <w:lang w:eastAsia="zh-CN"/>
        </w:rPr>
        <w:t xml:space="preserve">；</w:t>
      </w:r>
      <w:r>
        <w:rPr>
          <w:rFonts w:hint="eastAsia" w:ascii="宋体" w:hAnsi="宋体" w:eastAsia="宋体" w:cs="宋体"/>
          <w:b w:val="0"/>
          <w:bCs w:val="0"/>
          <w:sz w:val="28"/>
          <w:szCs w:val="28"/>
          <w:shd w:val="clear" w:color="auto" w:fill="auto"/>
          <w:lang w:eastAsia="zh-CN"/>
        </w:rPr>
      </w:r>
      <w:r/>
    </w:p>
    <w:p>
      <w:pPr>
        <w:pStyle w:val="929"/>
        <w:ind w:firstLine="560"/>
        <w:jc w:val="left"/>
        <w:keepLines w:val="0"/>
        <w:keepNext w:val="0"/>
        <w:pageBreakBefore w:val="0"/>
        <w:spacing w:before="0" w:beforeAutospacing="0" w:after="0" w:afterAutospacing="0" w:line="360" w:lineRule="auto"/>
        <w:widowControl/>
        <w:rPr>
          <w:rFonts w:hint="eastAsia" w:ascii="宋体" w:hAnsi="宋体" w:eastAsia="宋体" w:cs="宋体"/>
          <w:b w:val="0"/>
          <w:bCs w:val="0"/>
          <w:sz w:val="28"/>
          <w:szCs w:val="28"/>
          <w:shd w:val="clear" w:color="auto" w:fill="auto"/>
          <w:lang w:val="en-US" w:eastAsia="zh-CN"/>
        </w:rPr>
        <w:pBdr>
          <w:left w:val="none" w:color="000000" w:sz="0" w:space="0"/>
        </w:pBdr>
        <w:suppressLineNumbers w:val="0"/>
      </w:pPr>
      <w:r>
        <w:rPr>
          <w:rFonts w:hint="eastAsia" w:ascii="宋体" w:hAnsi="宋体" w:eastAsia="宋体" w:cs="宋体"/>
          <w:b w:val="0"/>
          <w:bCs w:val="0"/>
          <w:sz w:val="28"/>
          <w:szCs w:val="28"/>
          <w:shd w:val="clear" w:color="auto" w:fill="auto"/>
          <w:lang w:val="en-US" w:eastAsia="zh-CN"/>
        </w:rPr>
        <w:t xml:space="preserve">2.</w:t>
      </w:r>
      <w:r>
        <w:rPr>
          <w:rFonts w:hint="eastAsia" w:ascii="宋体" w:hAnsi="宋体" w:eastAsia="宋体" w:cs="宋体"/>
          <w:b w:val="0"/>
          <w:bCs w:val="0"/>
          <w:sz w:val="28"/>
          <w:szCs w:val="28"/>
          <w:shd w:val="clear" w:color="auto" w:fill="auto"/>
        </w:rPr>
        <w:t xml:space="preserve">投标函（格式见附件</w:t>
      </w:r>
      <w:r>
        <w:rPr>
          <w:rFonts w:hint="eastAsia" w:ascii="宋体" w:hAnsi="宋体" w:eastAsia="宋体" w:cs="宋体"/>
          <w:b w:val="0"/>
          <w:bCs w:val="0"/>
          <w:sz w:val="28"/>
          <w:szCs w:val="28"/>
          <w:shd w:val="clear" w:color="auto" w:fill="auto"/>
          <w:lang w:val="en-US" w:eastAsia="zh-CN"/>
        </w:rPr>
        <w:t xml:space="preserve">4</w:t>
      </w:r>
      <w:r>
        <w:rPr>
          <w:rFonts w:hint="eastAsia" w:ascii="宋体" w:hAnsi="宋体" w:eastAsia="宋体" w:cs="宋体"/>
          <w:b w:val="0"/>
          <w:bCs w:val="0"/>
          <w:sz w:val="28"/>
          <w:szCs w:val="28"/>
          <w:shd w:val="clear" w:color="auto" w:fill="auto"/>
        </w:rPr>
        <w:t xml:space="preserve">）</w:t>
      </w:r>
      <w:r>
        <w:rPr>
          <w:rFonts w:hint="eastAsia" w:ascii="宋体" w:hAnsi="宋体" w:eastAsia="宋体" w:cs="宋体"/>
          <w:b w:val="0"/>
          <w:bCs w:val="0"/>
          <w:sz w:val="28"/>
          <w:szCs w:val="28"/>
          <w:shd w:val="clear" w:color="auto" w:fill="auto"/>
          <w:lang w:eastAsia="zh-CN"/>
        </w:rPr>
        <w:t xml:space="preserve">。</w:t>
      </w:r>
      <w:r>
        <w:rPr>
          <w:rFonts w:hint="eastAsia" w:ascii="宋体" w:hAnsi="宋体" w:eastAsia="宋体" w:cs="宋体"/>
          <w:b w:val="0"/>
          <w:bCs w:val="0"/>
          <w:sz w:val="28"/>
          <w:szCs w:val="28"/>
          <w:shd w:val="clear" w:color="auto" w:fill="auto"/>
          <w:lang w:val="en-US" w:eastAsia="zh-CN"/>
        </w:rPr>
      </w:r>
      <w:r/>
    </w:p>
    <w:p>
      <w:pPr>
        <w:pStyle w:val="929"/>
        <w:ind w:firstLine="560"/>
        <w:jc w:val="left"/>
        <w:keepLines w:val="0"/>
        <w:keepNext w:val="0"/>
        <w:pageBreakBefore w:val="0"/>
        <w:spacing w:before="0" w:beforeAutospacing="0" w:after="0" w:afterAutospacing="0" w:line="360" w:lineRule="auto"/>
        <w:widowControl/>
        <w:rPr>
          <w:rFonts w:hint="eastAsia" w:ascii="宋体" w:hAnsi="宋体" w:eastAsia="宋体" w:cs="宋体"/>
          <w:color w:val="0000ff"/>
          <w:sz w:val="28"/>
          <w:szCs w:val="28"/>
          <w:u w:val="none"/>
          <w:lang w:eastAsia="zh-CN"/>
        </w:rPr>
        <w:pBdr>
          <w:left w:val="none" w:color="000000" w:sz="0" w:space="0"/>
        </w:pBdr>
        <w:suppressLineNumbers w:val="0"/>
      </w:pPr>
      <w:r>
        <w:rPr>
          <w:rFonts w:hint="eastAsia" w:ascii="宋体" w:hAnsi="宋体" w:eastAsia="宋体" w:cs="宋体"/>
          <w:b w:val="0"/>
          <w:bCs w:val="0"/>
          <w:sz w:val="28"/>
          <w:szCs w:val="28"/>
          <w:shd w:val="clear" w:color="auto" w:fill="auto"/>
        </w:rPr>
        <w:t xml:space="preserve">（二）落实政府采购政策需满足的资格</w:t>
      </w:r>
      <w:r>
        <w:rPr>
          <w:rFonts w:hint="eastAsia" w:ascii="宋体" w:hAnsi="宋体" w:eastAsia="宋体" w:cs="宋体"/>
          <w:b w:val="0"/>
          <w:bCs w:val="0"/>
          <w:color w:val="000000"/>
          <w:sz w:val="28"/>
          <w:szCs w:val="28"/>
          <w:shd w:val="clear" w:color="auto" w:fill="auto"/>
        </w:rPr>
        <w:t xml:space="preserve">要求：</w:t>
      </w:r>
      <w:r>
        <w:rPr>
          <w:rFonts w:hint="eastAsia" w:ascii="宋体" w:hAnsi="宋体" w:eastAsia="宋体" w:cs="宋体"/>
          <w:color w:val="000000"/>
          <w:sz w:val="28"/>
          <w:szCs w:val="28"/>
          <w:u w:val="none"/>
          <w:lang w:eastAsia="zh-CN"/>
        </w:rPr>
        <w:t xml:space="preserve">无。</w:t>
      </w:r>
      <w:r>
        <w:rPr>
          <w:rFonts w:hint="eastAsia" w:ascii="宋体" w:hAnsi="宋体" w:eastAsia="宋体" w:cs="宋体"/>
          <w:color w:val="0000ff"/>
          <w:sz w:val="28"/>
          <w:szCs w:val="28"/>
          <w:u w:val="none"/>
          <w:lang w:eastAsia="zh-CN"/>
        </w:rPr>
      </w:r>
      <w:r/>
    </w:p>
    <w:p>
      <w:pPr>
        <w:pStyle w:val="929"/>
        <w:ind w:firstLine="560"/>
        <w:jc w:val="left"/>
        <w:keepLines w:val="0"/>
        <w:keepNext w:val="0"/>
        <w:pageBreakBefore w:val="0"/>
        <w:spacing w:before="0" w:beforeAutospacing="0" w:after="0" w:afterAutospacing="0" w:line="360" w:lineRule="auto"/>
        <w:widowControl/>
        <w:rPr>
          <w:rFonts w:hint="eastAsia" w:ascii="宋体" w:hAnsi="宋体" w:eastAsia="宋体" w:cs="宋体"/>
          <w:b w:val="0"/>
          <w:bCs w:val="0"/>
          <w:sz w:val="28"/>
          <w:szCs w:val="28"/>
          <w:shd w:val="clear" w:color="auto" w:fill="auto"/>
        </w:rPr>
        <w:pBdr>
          <w:left w:val="none" w:color="000000" w:sz="0" w:space="0"/>
        </w:pBdr>
        <w:suppressLineNumbers w:val="0"/>
      </w:pPr>
      <w:r>
        <w:rPr>
          <w:rFonts w:hint="eastAsia" w:ascii="宋体" w:hAnsi="宋体" w:eastAsia="宋体" w:cs="宋体"/>
          <w:b w:val="0"/>
          <w:bCs w:val="0"/>
          <w:sz w:val="28"/>
          <w:szCs w:val="28"/>
          <w:shd w:val="clear" w:color="auto" w:fill="auto"/>
        </w:rPr>
        <w:t xml:space="preserve">（三）本项目的特定资格要求： </w:t>
      </w:r>
      <w:r>
        <w:rPr>
          <w:rFonts w:hint="eastAsia" w:ascii="宋体" w:hAnsi="宋体" w:eastAsia="宋体" w:cs="宋体"/>
          <w:b w:val="0"/>
          <w:bCs w:val="0"/>
          <w:sz w:val="28"/>
          <w:szCs w:val="28"/>
          <w:shd w:val="clear" w:color="auto" w:fill="auto"/>
        </w:rPr>
      </w:r>
      <w:r/>
    </w:p>
    <w:p>
      <w:pPr>
        <w:pStyle w:val="929"/>
        <w:ind w:firstLine="560"/>
        <w:jc w:val="left"/>
        <w:keepLines w:val="0"/>
        <w:keepNext w:val="0"/>
        <w:pageBreakBefore w:val="0"/>
        <w:spacing w:before="0" w:beforeAutospacing="0" w:after="0" w:afterAutospacing="0" w:line="360" w:lineRule="auto"/>
        <w:widowControl/>
        <w:rPr>
          <w:rFonts w:hint="eastAsia" w:ascii="宋体" w:hAnsi="宋体" w:eastAsia="宋体" w:cs="宋体"/>
          <w:b w:val="0"/>
          <w:bCs w:val="0"/>
          <w:sz w:val="28"/>
          <w:szCs w:val="28"/>
          <w:shd w:val="clear" w:color="auto" w:fill="auto"/>
        </w:rPr>
        <w:pBdr>
          <w:left w:val="none" w:color="000000" w:sz="0" w:space="0"/>
        </w:pBdr>
        <w:suppressLineNumbers w:val="0"/>
      </w:pPr>
      <w:r>
        <w:rPr>
          <w:rFonts w:hint="eastAsia" w:ascii="宋体" w:hAnsi="宋体" w:eastAsia="宋体" w:cs="宋体"/>
          <w:b w:val="0"/>
          <w:bCs w:val="0"/>
          <w:sz w:val="28"/>
          <w:szCs w:val="28"/>
          <w:shd w:val="clear" w:color="auto" w:fill="auto"/>
          <w:lang w:val="en-US" w:eastAsia="zh-CN"/>
        </w:rPr>
        <w:t xml:space="preserve">1</w:t>
      </w:r>
      <w:r>
        <w:rPr>
          <w:rFonts w:hint="eastAsia" w:ascii="宋体" w:hAnsi="宋体" w:eastAsia="宋体" w:cs="宋体"/>
          <w:b w:val="0"/>
          <w:bCs w:val="0"/>
          <w:sz w:val="28"/>
          <w:szCs w:val="28"/>
          <w:shd w:val="clear" w:color="auto" w:fill="auto"/>
        </w:rPr>
        <w:t xml:space="preserve">.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宋体" w:hAnsi="宋体" w:eastAsia="宋体" w:cs="宋体"/>
          <w:b w:val="0"/>
          <w:bCs w:val="0"/>
          <w:sz w:val="28"/>
          <w:szCs w:val="28"/>
          <w:shd w:val="clear" w:color="auto" w:fill="auto"/>
        </w:rPr>
      </w:r>
      <w:r/>
    </w:p>
    <w:p>
      <w:pPr>
        <w:pStyle w:val="929"/>
        <w:ind w:firstLine="560"/>
        <w:jc w:val="left"/>
        <w:keepLines w:val="0"/>
        <w:keepNext w:val="0"/>
        <w:pageBreakBefore w:val="0"/>
        <w:spacing w:before="0" w:beforeAutospacing="0" w:after="0" w:afterAutospacing="0" w:line="360" w:lineRule="auto"/>
        <w:widowControl/>
        <w:rPr>
          <w:rFonts w:hint="eastAsia" w:ascii="宋体" w:hAnsi="宋体" w:eastAsia="宋体" w:cs="宋体"/>
          <w:b w:val="0"/>
          <w:bCs w:val="0"/>
          <w:sz w:val="28"/>
          <w:szCs w:val="28"/>
          <w:shd w:val="clear" w:color="auto" w:fill="auto"/>
          <w:lang w:val="en-US" w:eastAsia="zh-CN"/>
        </w:rPr>
        <w:pBdr>
          <w:left w:val="none" w:color="000000" w:sz="0" w:space="0"/>
        </w:pBdr>
        <w:suppressLineNumbers w:val="0"/>
      </w:pPr>
      <w:r>
        <w:rPr>
          <w:rFonts w:hint="eastAsia" w:ascii="宋体" w:hAnsi="宋体" w:eastAsia="宋体" w:cs="宋体"/>
          <w:b w:val="0"/>
          <w:bCs w:val="0"/>
          <w:sz w:val="28"/>
          <w:szCs w:val="28"/>
          <w:shd w:val="clear" w:color="auto" w:fill="auto"/>
          <w:lang w:val="en-US" w:eastAsia="zh-CN"/>
        </w:rPr>
        <w:t xml:space="preserve">2.</w:t>
      </w:r>
      <w:r>
        <w:rPr>
          <w:rFonts w:hint="eastAsia" w:ascii="宋体" w:hAnsi="宋体" w:eastAsia="宋体" w:cs="宋体"/>
          <w:b w:val="0"/>
          <w:bCs w:val="0"/>
          <w:sz w:val="28"/>
          <w:szCs w:val="28"/>
          <w:shd w:val="clear" w:color="auto" w:fill="auto"/>
        </w:rPr>
        <w:t xml:space="preserve">投标供应商具有中国保险监督管理机构颁发的《经营保险业务许可证》，且业务范围包括“意外伤害保险业务”。</w:t>
      </w:r>
      <w:r>
        <w:rPr>
          <w:rFonts w:hint="eastAsia" w:ascii="宋体" w:hAnsi="宋体" w:eastAsia="宋体" w:cs="宋体"/>
          <w:b w:val="0"/>
          <w:bCs w:val="0"/>
          <w:sz w:val="28"/>
          <w:szCs w:val="28"/>
          <w:shd w:val="clear" w:color="auto" w:fill="auto"/>
          <w:lang w:val="en-US" w:eastAsia="zh-CN"/>
        </w:rPr>
      </w:r>
      <w:r/>
    </w:p>
    <w:p>
      <w:pPr>
        <w:pStyle w:val="929"/>
        <w:ind w:firstLine="560"/>
        <w:jc w:val="left"/>
        <w:keepLines w:val="0"/>
        <w:keepNext w:val="0"/>
        <w:pageBreakBefore w:val="0"/>
        <w:spacing w:before="0" w:beforeAutospacing="0" w:after="0" w:afterAutospacing="0" w:line="360" w:lineRule="auto"/>
        <w:widowControl/>
        <w:rPr>
          <w:rFonts w:hint="eastAsia" w:ascii="宋体" w:hAnsi="宋体" w:eastAsia="宋体" w:cs="宋体"/>
          <w:b/>
          <w:bCs/>
          <w:sz w:val="28"/>
          <w:szCs w:val="28"/>
          <w:shd w:val="clear" w:color="auto" w:fill="auto"/>
        </w:rPr>
        <w:pBdr>
          <w:left w:val="none" w:color="000000" w:sz="0" w:space="0"/>
        </w:pBdr>
        <w:suppressLineNumbers w:val="0"/>
      </w:pPr>
      <w:r>
        <w:rPr>
          <w:rFonts w:hint="eastAsia" w:ascii="宋体" w:hAnsi="宋体" w:eastAsia="宋体" w:cs="宋体"/>
          <w:b/>
          <w:bCs/>
          <w:sz w:val="28"/>
          <w:szCs w:val="28"/>
          <w:shd w:val="clear" w:color="auto" w:fill="auto"/>
        </w:rPr>
        <w:t xml:space="preserve">三、获取招标文件</w:t>
      </w:r>
      <w:r>
        <w:rPr>
          <w:rFonts w:hint="eastAsia" w:ascii="宋体" w:hAnsi="宋体" w:eastAsia="宋体" w:cs="宋体"/>
          <w:b/>
          <w:bCs/>
          <w:sz w:val="28"/>
          <w:szCs w:val="28"/>
          <w:shd w:val="clear" w:color="auto" w:fill="auto"/>
        </w:rPr>
      </w:r>
      <w:r/>
    </w:p>
    <w:p>
      <w:pPr>
        <w:pStyle w:val="867"/>
        <w:ind w:firstLine="560"/>
        <w:jc w:val="left"/>
        <w:keepLines w:val="0"/>
        <w:keepNext w:val="0"/>
        <w:pageBreakBefore w:val="0"/>
        <w:spacing w:beforeAutospacing="0" w:afterAutospacing="0" w:line="360" w:lineRule="auto"/>
        <w:widowControl/>
        <w:rPr>
          <w:rFonts w:hint="eastAsia" w:ascii="宋体" w:hAnsi="宋体" w:eastAsia="宋体" w:cs="宋体"/>
          <w:sz w:val="28"/>
          <w:szCs w:val="28"/>
          <w:shd w:val="clear" w:color="auto" w:fill="auto"/>
        </w:rPr>
        <w:pBdr>
          <w:left w:val="none" w:color="000000" w:sz="0" w:space="0"/>
        </w:pBdr>
        <w:suppressLineNumbers w:val="0"/>
      </w:pPr>
      <w:r>
        <w:rPr>
          <w:rFonts w:hint="eastAsia" w:ascii="宋体" w:hAnsi="宋体" w:eastAsia="宋体" w:cs="宋体"/>
          <w:sz w:val="28"/>
          <w:szCs w:val="28"/>
          <w:shd w:val="clear" w:color="auto" w:fill="auto"/>
          <w:lang w:val="en-US" w:eastAsia="zh-CN" w:bidi="ar"/>
        </w:rPr>
        <w:t xml:space="preserve">时间：2026-05-19至2026-05-25，每天上午00:00-12:00,下午12:00-23:59 （北京时间，法定节假日除外） </w:t>
      </w:r>
      <w:r>
        <w:rPr>
          <w:rFonts w:hint="eastAsia" w:ascii="宋体" w:hAnsi="宋体" w:eastAsia="宋体" w:cs="宋体"/>
          <w:sz w:val="28"/>
          <w:szCs w:val="28"/>
          <w:shd w:val="clear" w:color="auto" w:fill="auto"/>
        </w:rPr>
      </w:r>
      <w:r/>
    </w:p>
    <w:p>
      <w:pPr>
        <w:pStyle w:val="929"/>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地点：江苏政府采购网 </w:t>
      </w:r>
      <w:r>
        <w:rPr>
          <w:rFonts w:hint="eastAsia" w:ascii="宋体" w:hAnsi="宋体" w:eastAsia="宋体" w:cs="宋体"/>
          <w:sz w:val="28"/>
          <w:szCs w:val="28"/>
          <w:shd w:val="clear" w:color="auto" w:fill="auto"/>
        </w:rPr>
      </w:r>
      <w:r/>
    </w:p>
    <w:p>
      <w:pPr>
        <w:pStyle w:val="929"/>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方式：凡有意参与投标的供应商须登录江苏省政府采购网首页点击“苏采云”→通过CA锁进行响应确认，并自行在招标文件有效获取期内及时下载获取。 </w:t>
      </w:r>
      <w:r>
        <w:rPr>
          <w:rFonts w:hint="eastAsia" w:ascii="宋体" w:hAnsi="宋体" w:eastAsia="宋体" w:cs="宋体"/>
          <w:sz w:val="28"/>
          <w:szCs w:val="28"/>
          <w:shd w:val="clear" w:color="auto" w:fill="auto"/>
        </w:rPr>
      </w:r>
      <w:r/>
    </w:p>
    <w:p>
      <w:pPr>
        <w:pStyle w:val="929"/>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售价：0.00元 </w:t>
      </w:r>
      <w:r>
        <w:rPr>
          <w:rFonts w:hint="eastAsia" w:ascii="宋体" w:hAnsi="宋体" w:eastAsia="宋体" w:cs="宋体"/>
          <w:sz w:val="28"/>
          <w:szCs w:val="28"/>
          <w:shd w:val="clear" w:color="auto" w:fill="auto"/>
        </w:rPr>
      </w:r>
      <w:r/>
    </w:p>
    <w:p>
      <w:pPr>
        <w:pStyle w:val="929"/>
        <w:ind w:firstLine="560"/>
        <w:keepLines w:val="0"/>
        <w:keepNext w:val="0"/>
        <w:pageBreakBefore w:val="0"/>
        <w:spacing w:before="0" w:beforeAutospacing="0" w:after="0" w:afterAutospacing="0" w:line="360" w:lineRule="auto"/>
        <w:widowControl/>
        <w:rPr>
          <w:rFonts w:hint="eastAsia" w:ascii="宋体" w:hAnsi="宋体" w:eastAsia="宋体" w:cs="宋体"/>
          <w:b/>
          <w:bCs/>
          <w:sz w:val="28"/>
          <w:szCs w:val="28"/>
          <w:shd w:val="clear" w:color="auto" w:fill="auto"/>
        </w:rPr>
        <w:suppressLineNumbers w:val="0"/>
      </w:pPr>
      <w:r>
        <w:rPr>
          <w:rFonts w:hint="eastAsia" w:ascii="宋体" w:hAnsi="宋体" w:eastAsia="宋体" w:cs="宋体"/>
          <w:b/>
          <w:bCs/>
          <w:sz w:val="28"/>
          <w:szCs w:val="28"/>
          <w:shd w:val="clear" w:color="auto" w:fill="auto"/>
        </w:rPr>
        <w:t xml:space="preserve">四、提交投标文件截止时间、开标时间和地点</w:t>
      </w:r>
      <w:r>
        <w:rPr>
          <w:rFonts w:hint="eastAsia" w:ascii="宋体" w:hAnsi="宋体" w:eastAsia="宋体" w:cs="宋体"/>
          <w:b/>
          <w:bCs/>
          <w:sz w:val="28"/>
          <w:szCs w:val="28"/>
          <w:shd w:val="clear" w:color="auto" w:fill="auto"/>
        </w:rPr>
      </w:r>
      <w:r/>
    </w:p>
    <w:p>
      <w:pPr>
        <w:pStyle w:val="929"/>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2026-</w:t>
      </w:r>
      <w:r>
        <w:rPr>
          <w:rFonts w:hint="eastAsia" w:cs="宋体"/>
          <w:sz w:val="28"/>
          <w:szCs w:val="28"/>
          <w:shd w:val="clear" w:color="auto" w:fill="auto"/>
          <w:lang w:val="en-US" w:eastAsia="zh-CN"/>
        </w:rPr>
        <w:t xml:space="preserve">06</w:t>
      </w:r>
      <w:r>
        <w:rPr>
          <w:rFonts w:hint="eastAsia" w:ascii="宋体" w:hAnsi="宋体" w:eastAsia="宋体" w:cs="宋体"/>
          <w:sz w:val="28"/>
          <w:szCs w:val="28"/>
          <w:shd w:val="clear" w:color="auto" w:fill="auto"/>
        </w:rPr>
        <w:t xml:space="preserve">-</w:t>
      </w:r>
      <w:r>
        <w:rPr>
          <w:rFonts w:hint="eastAsia" w:cs="宋体"/>
          <w:sz w:val="28"/>
          <w:szCs w:val="28"/>
          <w:shd w:val="clear" w:color="auto" w:fill="auto"/>
          <w:lang w:val="en-US" w:eastAsia="zh-CN"/>
        </w:rPr>
        <w:t xml:space="preserve">08</w:t>
      </w:r>
      <w:r>
        <w:rPr>
          <w:rFonts w:hint="eastAsia" w:ascii="宋体" w:hAnsi="宋体" w:eastAsia="宋体" w:cs="宋体"/>
          <w:sz w:val="28"/>
          <w:szCs w:val="28"/>
          <w:shd w:val="clear" w:color="auto" w:fill="auto"/>
        </w:rPr>
        <w:t xml:space="preserve"> 09:00 （北京时间）</w:t>
      </w:r>
      <w:r>
        <w:rPr>
          <w:rFonts w:hint="eastAsia" w:ascii="宋体" w:hAnsi="宋体" w:eastAsia="宋体" w:cs="宋体"/>
          <w:sz w:val="28"/>
          <w:szCs w:val="28"/>
          <w:shd w:val="clear" w:color="auto" w:fill="auto"/>
        </w:rPr>
      </w:r>
      <w:r/>
    </w:p>
    <w:p>
      <w:pPr>
        <w:pStyle w:val="929"/>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地点：“苏采云”政府采购交易系统网上开标大厅</w:t>
      </w:r>
      <w:r>
        <w:rPr>
          <w:rFonts w:hint="eastAsia" w:ascii="宋体" w:hAnsi="宋体" w:eastAsia="宋体" w:cs="宋体"/>
          <w:sz w:val="28"/>
          <w:szCs w:val="28"/>
          <w:shd w:val="clear" w:color="auto" w:fill="auto"/>
        </w:rPr>
      </w:r>
      <w:r/>
    </w:p>
    <w:p>
      <w:pPr>
        <w:pStyle w:val="929"/>
        <w:ind w:firstLine="560"/>
        <w:keepLines w:val="0"/>
        <w:keepNext w:val="0"/>
        <w:pageBreakBefore w:val="0"/>
        <w:spacing w:before="0" w:beforeAutospacing="0" w:after="0" w:afterAutospacing="0" w:line="360" w:lineRule="auto"/>
        <w:widowControl/>
        <w:rPr>
          <w:rFonts w:hint="eastAsia" w:ascii="宋体" w:hAnsi="宋体" w:eastAsia="宋体" w:cs="宋体"/>
          <w:b/>
          <w:bCs/>
          <w:sz w:val="28"/>
          <w:szCs w:val="28"/>
          <w:shd w:val="clear" w:color="auto" w:fill="auto"/>
        </w:rPr>
        <w:suppressLineNumbers w:val="0"/>
      </w:pPr>
      <w:r>
        <w:rPr>
          <w:rFonts w:hint="eastAsia" w:ascii="宋体" w:hAnsi="宋体" w:eastAsia="宋体" w:cs="宋体"/>
          <w:b/>
          <w:bCs/>
          <w:sz w:val="28"/>
          <w:szCs w:val="28"/>
          <w:shd w:val="clear" w:color="auto" w:fill="auto"/>
        </w:rPr>
        <w:t xml:space="preserve">五、公告期限</w:t>
      </w:r>
      <w:r>
        <w:rPr>
          <w:rFonts w:hint="eastAsia" w:ascii="宋体" w:hAnsi="宋体" w:eastAsia="宋体" w:cs="宋体"/>
          <w:b/>
          <w:bCs/>
          <w:sz w:val="28"/>
          <w:szCs w:val="28"/>
          <w:shd w:val="clear" w:color="auto" w:fill="auto"/>
        </w:rPr>
      </w:r>
      <w:r/>
    </w:p>
    <w:p>
      <w:pPr>
        <w:pStyle w:val="929"/>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自本公告发布之日起5个工作日。</w:t>
      </w:r>
      <w:r>
        <w:rPr>
          <w:rFonts w:hint="eastAsia" w:ascii="宋体" w:hAnsi="宋体" w:eastAsia="宋体" w:cs="宋体"/>
          <w:sz w:val="28"/>
          <w:szCs w:val="28"/>
          <w:shd w:val="clear" w:color="auto" w:fill="auto"/>
        </w:rPr>
      </w:r>
      <w:r/>
    </w:p>
    <w:p>
      <w:pPr>
        <w:pStyle w:val="929"/>
        <w:ind w:firstLine="560"/>
        <w:keepLines w:val="0"/>
        <w:keepNext w:val="0"/>
        <w:pageBreakBefore w:val="0"/>
        <w:spacing w:before="0" w:beforeAutospacing="0" w:after="0" w:afterAutospacing="0" w:line="360" w:lineRule="auto"/>
        <w:widowControl/>
        <w:rPr>
          <w:rFonts w:hint="eastAsia" w:ascii="宋体" w:hAnsi="宋体" w:eastAsia="宋体" w:cs="宋体"/>
          <w:b/>
          <w:bCs/>
          <w:sz w:val="28"/>
          <w:szCs w:val="28"/>
          <w:shd w:val="clear" w:color="auto" w:fill="auto"/>
        </w:rPr>
        <w:suppressLineNumbers w:val="0"/>
      </w:pPr>
      <w:r>
        <w:rPr>
          <w:rFonts w:hint="eastAsia" w:ascii="宋体" w:hAnsi="宋体" w:eastAsia="宋体" w:cs="宋体"/>
          <w:b/>
          <w:bCs/>
          <w:sz w:val="28"/>
          <w:szCs w:val="28"/>
          <w:shd w:val="clear" w:color="auto" w:fill="auto"/>
        </w:rPr>
        <w:t xml:space="preserve">六、其他补充事宜</w:t>
      </w:r>
      <w:r>
        <w:rPr>
          <w:rFonts w:hint="eastAsia" w:ascii="宋体" w:hAnsi="宋体" w:eastAsia="宋体" w:cs="宋体"/>
          <w:b/>
          <w:bCs/>
          <w:sz w:val="28"/>
          <w:szCs w:val="28"/>
          <w:shd w:val="clear" w:color="auto" w:fill="auto"/>
        </w:rPr>
      </w:r>
      <w:r/>
    </w:p>
    <w:p>
      <w:pPr>
        <w:pStyle w:val="929"/>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1.根据省财政厅《关于更</w:t>
      </w:r>
      <w:r>
        <w:rPr>
          <w:rFonts w:hint="eastAsia" w:ascii="宋体" w:hAnsi="宋体" w:eastAsia="宋体" w:cs="宋体"/>
          <w:sz w:val="28"/>
          <w:szCs w:val="28"/>
          <w:shd w:val="clear" w:color="auto" w:fill="auto"/>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宋体" w:hAnsi="宋体" w:eastAsia="宋体" w:cs="宋体"/>
          <w:sz w:val="28"/>
          <w:szCs w:val="28"/>
          <w:shd w:val="clear" w:color="auto" w:fill="auto"/>
        </w:rPr>
      </w:r>
      <w:r/>
    </w:p>
    <w:p>
      <w:pPr>
        <w:pStyle w:val="929"/>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领取CA和办理电子签章(具体联系方式见《苏采云系统供应商操作手册》（以下简称《操作手册》））、进行注册并按《操作手册》要求制作、上传电子投标文件。投标人也可前往“江苏政务服务网”（www.jszwfw.gov.cn），“一企来办”专栏下“政府采购”模块详细了解关于CA办理、标书制作、开标投标指引等事宜。</w:t>
      </w:r>
      <w:r>
        <w:rPr>
          <w:rFonts w:hint="eastAsia" w:ascii="宋体" w:hAnsi="宋体" w:eastAsia="宋体" w:cs="宋体"/>
          <w:sz w:val="28"/>
          <w:szCs w:val="28"/>
          <w:shd w:val="clear" w:color="auto" w:fill="auto"/>
        </w:rPr>
      </w:r>
      <w:r/>
    </w:p>
    <w:p>
      <w:pPr>
        <w:pStyle w:val="929"/>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如果“江苏政府采购网”（www.ccgp-jiangsu.gov.cn）信息与“江苏政务服务网”（www.jszwfw.gov.cn），“一企来办”专栏下“政府采购”模块中信息不一致，以“江苏政府采购网”信息为准。</w:t>
      </w:r>
      <w:r>
        <w:rPr>
          <w:rFonts w:hint="eastAsia" w:ascii="宋体" w:hAnsi="宋体" w:eastAsia="宋体" w:cs="宋体"/>
          <w:sz w:val="28"/>
          <w:szCs w:val="28"/>
          <w:shd w:val="clear" w:color="auto" w:fill="auto"/>
        </w:rPr>
      </w:r>
      <w:r/>
    </w:p>
    <w:p>
      <w:pPr>
        <w:pStyle w:val="929"/>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2.有关本次招标的事项若存在变动或修改，敬请及时关注</w:t>
      </w:r>
      <w:r>
        <w:rPr>
          <w:rFonts w:hint="eastAsia" w:ascii="宋体" w:hAnsi="宋体" w:eastAsia="宋体" w:cs="宋体"/>
          <w:sz w:val="28"/>
          <w:szCs w:val="28"/>
          <w:shd w:val="clear" w:color="auto" w:fill="auto"/>
          <w:lang w:eastAsia="zh-CN"/>
        </w:rPr>
        <w:t xml:space="preserve">南通市海门区公共资源交易中心</w:t>
      </w:r>
      <w:r>
        <w:rPr>
          <w:rFonts w:hint="eastAsia" w:ascii="宋体" w:hAnsi="宋体" w:eastAsia="宋体" w:cs="宋体"/>
          <w:sz w:val="28"/>
          <w:szCs w:val="28"/>
          <w:shd w:val="clear" w:color="auto" w:fill="auto"/>
        </w:rPr>
        <w:t xml:space="preserve">在“江苏政府采购网”发布的更正公告。</w:t>
      </w:r>
      <w:r>
        <w:rPr>
          <w:rFonts w:hint="eastAsia" w:ascii="宋体" w:hAnsi="宋体" w:eastAsia="宋体" w:cs="宋体"/>
          <w:sz w:val="28"/>
          <w:szCs w:val="28"/>
          <w:shd w:val="clear" w:color="auto" w:fill="auto"/>
        </w:rPr>
      </w:r>
      <w:r/>
    </w:p>
    <w:p>
      <w:pPr>
        <w:pStyle w:val="929"/>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3.本次招标不收取投标保证金。</w:t>
      </w:r>
      <w:r>
        <w:rPr>
          <w:rFonts w:hint="eastAsia" w:ascii="宋体" w:hAnsi="宋体" w:eastAsia="宋体" w:cs="宋体"/>
          <w:sz w:val="28"/>
          <w:szCs w:val="28"/>
          <w:shd w:val="clear" w:color="auto" w:fill="auto"/>
        </w:rPr>
      </w:r>
      <w:r/>
    </w:p>
    <w:p>
      <w:pPr>
        <w:pStyle w:val="929"/>
        <w:ind w:firstLine="560"/>
        <w:keepLines w:val="0"/>
        <w:keepNext w:val="0"/>
        <w:pageBreakBefore w:val="0"/>
        <w:spacing w:before="0" w:beforeAutospacing="0" w:after="0" w:afterAutospacing="0" w:line="360" w:lineRule="auto"/>
        <w:widowControl/>
        <w:rPr>
          <w:rFonts w:hint="eastAsia" w:ascii="宋体" w:hAnsi="宋体" w:eastAsia="宋体" w:cs="宋体"/>
          <w:b/>
          <w:bCs/>
          <w:sz w:val="28"/>
          <w:szCs w:val="28"/>
          <w:shd w:val="clear" w:color="auto" w:fill="auto"/>
        </w:rPr>
        <w:suppressLineNumbers w:val="0"/>
      </w:pPr>
      <w:r>
        <w:rPr>
          <w:rFonts w:hint="eastAsia" w:ascii="宋体" w:hAnsi="宋体" w:eastAsia="宋体" w:cs="宋体"/>
          <w:b/>
          <w:bCs/>
          <w:sz w:val="28"/>
          <w:szCs w:val="28"/>
          <w:shd w:val="clear" w:color="auto" w:fill="auto"/>
        </w:rPr>
        <w:t xml:space="preserve">七、对本次招标提出询问，请按以下方式联系</w:t>
      </w:r>
      <w:r>
        <w:rPr>
          <w:rFonts w:hint="eastAsia" w:ascii="宋体" w:hAnsi="宋体" w:eastAsia="宋体" w:cs="宋体"/>
          <w:b/>
          <w:bCs/>
          <w:sz w:val="28"/>
          <w:szCs w:val="28"/>
          <w:shd w:val="clear" w:color="auto" w:fill="auto"/>
        </w:rPr>
      </w:r>
      <w:r/>
    </w:p>
    <w:p>
      <w:pPr>
        <w:pStyle w:val="929"/>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pBdr>
          <w:left w:val="none" w:color="000000" w:sz="0" w:space="0"/>
        </w:pBdr>
        <w:suppressLineNumbers w:val="0"/>
      </w:pPr>
      <w:r>
        <w:rPr>
          <w:rFonts w:hint="eastAsia" w:ascii="宋体" w:hAnsi="宋体" w:eastAsia="宋体" w:cs="宋体"/>
          <w:sz w:val="28"/>
          <w:szCs w:val="28"/>
          <w:shd w:val="clear" w:color="auto" w:fill="auto"/>
        </w:rPr>
        <w:t xml:space="preserve">1.采购人信息 </w:t>
      </w:r>
      <w:r>
        <w:rPr>
          <w:rFonts w:hint="eastAsia" w:ascii="宋体" w:hAnsi="宋体" w:eastAsia="宋体" w:cs="宋体"/>
          <w:sz w:val="28"/>
          <w:szCs w:val="28"/>
          <w:shd w:val="clear" w:color="auto" w:fill="auto"/>
        </w:rPr>
      </w:r>
      <w:r/>
    </w:p>
    <w:p>
      <w:pPr>
        <w:pStyle w:val="985"/>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pBdr>
          <w:left w:val="none" w:color="000000" w:sz="0" w:space="0"/>
        </w:pBdr>
        <w:suppressLineNumbers w:val="0"/>
      </w:pPr>
      <w:r>
        <w:rPr>
          <w:rFonts w:hint="eastAsia" w:ascii="宋体" w:hAnsi="宋体" w:eastAsia="宋体" w:cs="宋体"/>
          <w:sz w:val="28"/>
          <w:szCs w:val="28"/>
          <w:shd w:val="clear" w:color="auto" w:fill="auto"/>
        </w:rPr>
        <w:t xml:space="preserve">单位名称：</w:t>
      </w:r>
      <w:r>
        <w:rPr>
          <w:rFonts w:hint="eastAsia" w:ascii="宋体" w:hAnsi="宋体" w:eastAsia="宋体" w:cs="宋体"/>
          <w:color w:val="000000"/>
          <w:sz w:val="28"/>
          <w:szCs w:val="28"/>
        </w:rPr>
        <w:t xml:space="preserve">南通市海门区卫生健康委员会</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rPr>
        <w:t xml:space="preserve">计划生育协会</w:t>
      </w:r>
      <w:r>
        <w:rPr>
          <w:rFonts w:hint="eastAsia" w:ascii="宋体" w:hAnsi="宋体" w:eastAsia="宋体" w:cs="宋体"/>
          <w:color w:val="000000"/>
          <w:sz w:val="28"/>
          <w:szCs w:val="28"/>
          <w:lang w:eastAsia="zh-CN"/>
        </w:rPr>
        <w:t xml:space="preserve">）</w:t>
      </w:r>
      <w:r>
        <w:rPr>
          <w:rFonts w:hint="eastAsia" w:ascii="宋体" w:hAnsi="宋体" w:eastAsia="宋体" w:cs="宋体"/>
          <w:sz w:val="28"/>
          <w:szCs w:val="28"/>
          <w:shd w:val="clear" w:color="auto" w:fill="auto"/>
        </w:rPr>
      </w:r>
      <w:r/>
    </w:p>
    <w:p>
      <w:pPr>
        <w:pStyle w:val="985"/>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pBdr>
          <w:left w:val="none" w:color="000000" w:sz="0" w:space="0"/>
        </w:pBdr>
        <w:suppressLineNumbers w:val="0"/>
      </w:pPr>
      <w:r>
        <w:rPr>
          <w:rFonts w:hint="eastAsia" w:ascii="宋体" w:hAnsi="宋体" w:eastAsia="宋体" w:cs="宋体"/>
          <w:sz w:val="28"/>
          <w:szCs w:val="28"/>
          <w:shd w:val="clear" w:color="auto" w:fill="auto"/>
        </w:rPr>
        <w:t xml:space="preserve">单位地址：江苏省南通市海门区张謇大道889号</w:t>
      </w:r>
      <w:r>
        <w:rPr>
          <w:rFonts w:hint="eastAsia" w:ascii="宋体" w:hAnsi="宋体" w:eastAsia="宋体" w:cs="宋体"/>
          <w:sz w:val="28"/>
          <w:szCs w:val="28"/>
          <w:shd w:val="clear" w:color="auto" w:fill="auto"/>
        </w:rPr>
      </w:r>
      <w:r/>
    </w:p>
    <w:p>
      <w:pPr>
        <w:pStyle w:val="985"/>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lang w:eastAsia="zh-CN"/>
        </w:rPr>
        <w:pBdr>
          <w:left w:val="none" w:color="000000" w:sz="0" w:space="0"/>
        </w:pBdr>
        <w:suppressLineNumbers w:val="0"/>
      </w:pPr>
      <w:r>
        <w:rPr>
          <w:rFonts w:hint="eastAsia" w:ascii="宋体" w:hAnsi="宋体" w:eastAsia="宋体" w:cs="宋体"/>
          <w:sz w:val="28"/>
          <w:szCs w:val="28"/>
          <w:shd w:val="clear" w:color="auto" w:fill="auto"/>
        </w:rPr>
        <w:t xml:space="preserve">联系人：</w:t>
      </w:r>
      <w:r>
        <w:rPr>
          <w:rFonts w:hint="eastAsia" w:ascii="宋体" w:hAnsi="宋体" w:eastAsia="宋体" w:cs="宋体"/>
          <w:sz w:val="28"/>
          <w:szCs w:val="28"/>
          <w:shd w:val="clear" w:color="auto" w:fill="auto"/>
          <w:lang w:eastAsia="zh-CN"/>
        </w:rPr>
        <w:t xml:space="preserve">赵女士</w:t>
      </w:r>
      <w:r>
        <w:rPr>
          <w:rFonts w:hint="eastAsia" w:ascii="宋体" w:hAnsi="宋体" w:eastAsia="宋体" w:cs="宋体"/>
          <w:sz w:val="28"/>
          <w:szCs w:val="28"/>
          <w:shd w:val="clear" w:color="auto" w:fill="auto"/>
          <w:lang w:eastAsia="zh-CN"/>
        </w:rPr>
      </w:r>
      <w:r/>
    </w:p>
    <w:p>
      <w:pPr>
        <w:pStyle w:val="929"/>
        <w:ind w:firstLine="560"/>
        <w:keepLines w:val="0"/>
        <w:keepNext w:val="0"/>
        <w:pageBreakBefore w:val="0"/>
        <w:spacing w:before="0" w:beforeAutospacing="0" w:after="0" w:afterAutospacing="0" w:line="360" w:lineRule="auto"/>
        <w:widowControl/>
        <w:rPr>
          <w:rFonts w:hint="eastAsia" w:cs="宋体"/>
          <w:sz w:val="28"/>
          <w:szCs w:val="28"/>
          <w:shd w:val="clear" w:color="auto" w:fill="auto"/>
          <w:lang w:val="en-US" w:eastAsia="zh-CN"/>
        </w:rPr>
        <w:pBdr>
          <w:left w:val="none" w:color="000000" w:sz="0" w:space="0"/>
        </w:pBdr>
        <w:suppressLineNumbers w:val="0"/>
      </w:pPr>
      <w:r>
        <w:rPr>
          <w:rFonts w:hint="eastAsia" w:ascii="宋体" w:hAnsi="宋体" w:eastAsia="宋体" w:cs="宋体"/>
          <w:sz w:val="28"/>
          <w:szCs w:val="28"/>
          <w:shd w:val="clear" w:color="auto" w:fill="auto"/>
        </w:rPr>
        <w:t xml:space="preserve">联系电话：</w:t>
      </w:r>
      <w:r>
        <w:rPr>
          <w:rFonts w:hint="eastAsia" w:ascii="宋体" w:hAnsi="宋体" w:eastAsia="宋体" w:cs="宋体"/>
          <w:sz w:val="28"/>
          <w:szCs w:val="28"/>
          <w:shd w:val="clear" w:color="auto" w:fill="auto"/>
          <w:lang w:val="en-US" w:eastAsia="zh-CN"/>
        </w:rPr>
        <w:t xml:space="preserve">0513-81261635</w:t>
      </w:r>
      <w:r>
        <w:rPr>
          <w:rFonts w:hint="eastAsia" w:cs="宋体"/>
          <w:sz w:val="28"/>
          <w:szCs w:val="28"/>
          <w:shd w:val="clear" w:color="auto" w:fill="auto"/>
          <w:lang w:val="en-US" w:eastAsia="zh-CN"/>
        </w:rPr>
        <w:t xml:space="preserve">、15262737807</w:t>
      </w:r>
      <w:r>
        <w:rPr>
          <w:rFonts w:hint="eastAsia" w:cs="宋体"/>
          <w:sz w:val="28"/>
          <w:szCs w:val="28"/>
          <w:shd w:val="clear" w:color="auto" w:fill="auto"/>
          <w:lang w:val="en-US" w:eastAsia="zh-CN"/>
        </w:rPr>
      </w:r>
      <w:r/>
    </w:p>
    <w:p>
      <w:pPr>
        <w:pStyle w:val="929"/>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pBdr>
          <w:left w:val="none" w:color="000000" w:sz="0" w:space="0"/>
        </w:pBdr>
        <w:suppressLineNumbers w:val="0"/>
      </w:pPr>
      <w:r>
        <w:rPr>
          <w:rFonts w:hint="eastAsia" w:ascii="宋体" w:hAnsi="宋体" w:eastAsia="宋体" w:cs="宋体"/>
          <w:sz w:val="28"/>
          <w:szCs w:val="28"/>
          <w:shd w:val="clear" w:color="auto" w:fill="auto"/>
        </w:rPr>
        <w:t xml:space="preserve">2.采购代理机构信息（如有）</w:t>
      </w:r>
      <w:r>
        <w:rPr>
          <w:rFonts w:hint="eastAsia" w:ascii="宋体" w:hAnsi="宋体" w:eastAsia="宋体" w:cs="宋体"/>
          <w:sz w:val="28"/>
          <w:szCs w:val="28"/>
          <w:shd w:val="clear" w:color="auto" w:fill="auto"/>
        </w:rPr>
      </w:r>
      <w:r/>
    </w:p>
    <w:p>
      <w:pPr>
        <w:pStyle w:val="929"/>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单位名称：南通市海门区公共资源交易中心</w:t>
      </w:r>
      <w:r>
        <w:rPr>
          <w:rFonts w:hint="eastAsia" w:ascii="宋体" w:hAnsi="宋体" w:eastAsia="宋体" w:cs="宋体"/>
          <w:sz w:val="28"/>
          <w:szCs w:val="28"/>
          <w:shd w:val="clear" w:color="auto" w:fill="auto"/>
        </w:rPr>
      </w:r>
      <w:r/>
    </w:p>
    <w:p>
      <w:pPr>
        <w:pStyle w:val="929"/>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单位地址：南通市海门区长江南路777号</w:t>
      </w:r>
      <w:r>
        <w:rPr>
          <w:rFonts w:hint="eastAsia" w:ascii="宋体" w:hAnsi="宋体" w:eastAsia="宋体" w:cs="宋体"/>
          <w:sz w:val="28"/>
          <w:szCs w:val="28"/>
          <w:shd w:val="clear" w:color="auto" w:fill="auto"/>
        </w:rPr>
      </w:r>
      <w:r/>
    </w:p>
    <w:p>
      <w:pPr>
        <w:pStyle w:val="929"/>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lang w:eastAsia="zh-CN"/>
        </w:rPr>
        <w:suppressLineNumbers w:val="0"/>
      </w:pPr>
      <w:r>
        <w:rPr>
          <w:rFonts w:hint="eastAsia" w:ascii="宋体" w:hAnsi="宋体" w:eastAsia="宋体" w:cs="宋体"/>
          <w:sz w:val="28"/>
          <w:szCs w:val="28"/>
          <w:shd w:val="clear" w:color="auto" w:fill="auto"/>
        </w:rPr>
        <w:t xml:space="preserve">联系人：</w:t>
      </w:r>
      <w:r>
        <w:rPr>
          <w:rFonts w:hint="eastAsia" w:ascii="宋体" w:hAnsi="宋体" w:cs="宋体"/>
          <w:sz w:val="28"/>
          <w:szCs w:val="28"/>
          <w:shd w:val="clear" w:color="auto" w:fill="auto"/>
          <w:lang w:eastAsia="zh-CN"/>
        </w:rPr>
        <w:t xml:space="preserve">王先生</w:t>
      </w:r>
      <w:r>
        <w:rPr>
          <w:rFonts w:hint="eastAsia" w:ascii="宋体" w:hAnsi="宋体" w:eastAsia="宋体" w:cs="宋体"/>
          <w:sz w:val="28"/>
          <w:szCs w:val="28"/>
          <w:shd w:val="clear" w:color="auto" w:fill="auto"/>
          <w:lang w:eastAsia="zh-CN"/>
        </w:rPr>
      </w:r>
      <w:r/>
    </w:p>
    <w:p>
      <w:pPr>
        <w:pStyle w:val="929"/>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联系电话：0513-82100351</w:t>
      </w:r>
      <w:r>
        <w:rPr>
          <w:rFonts w:hint="eastAsia" w:ascii="宋体" w:hAnsi="宋体" w:eastAsia="宋体" w:cs="宋体"/>
          <w:sz w:val="28"/>
          <w:szCs w:val="28"/>
          <w:shd w:val="clear" w:color="auto" w:fill="auto"/>
        </w:rPr>
      </w:r>
      <w:r/>
    </w:p>
    <w:p>
      <w:pPr>
        <w:pStyle w:val="929"/>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pBdr>
          <w:left w:val="none" w:color="000000" w:sz="0" w:space="0"/>
        </w:pBdr>
        <w:suppressLineNumbers w:val="0"/>
      </w:pPr>
      <w:r>
        <w:rPr>
          <w:rFonts w:hint="eastAsia" w:ascii="宋体" w:hAnsi="宋体" w:eastAsia="宋体" w:cs="宋体"/>
          <w:sz w:val="28"/>
          <w:szCs w:val="28"/>
          <w:shd w:val="clear" w:color="auto" w:fill="auto"/>
        </w:rPr>
        <w:t xml:space="preserve">3.项目联系方式</w:t>
      </w:r>
      <w:r>
        <w:rPr>
          <w:rFonts w:hint="eastAsia" w:ascii="宋体" w:hAnsi="宋体" w:eastAsia="宋体" w:cs="宋体"/>
          <w:sz w:val="28"/>
          <w:szCs w:val="28"/>
          <w:shd w:val="clear" w:color="auto" w:fill="auto"/>
        </w:rPr>
      </w:r>
      <w:r/>
    </w:p>
    <w:p>
      <w:pPr>
        <w:pStyle w:val="929"/>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项目联系人：</w:t>
      </w:r>
      <w:r>
        <w:rPr>
          <w:rFonts w:hint="eastAsia" w:ascii="宋体" w:hAnsi="宋体" w:cs="宋体"/>
          <w:sz w:val="28"/>
          <w:szCs w:val="28"/>
          <w:shd w:val="clear" w:color="auto" w:fill="auto"/>
          <w:lang w:eastAsia="zh-CN"/>
        </w:rPr>
        <w:t xml:space="preserve">王先生</w:t>
      </w:r>
      <w:r>
        <w:rPr>
          <w:rFonts w:hint="eastAsia" w:ascii="宋体" w:hAnsi="宋体" w:eastAsia="宋体" w:cs="宋体"/>
          <w:sz w:val="28"/>
          <w:szCs w:val="28"/>
          <w:shd w:val="clear" w:color="auto" w:fill="auto"/>
        </w:rPr>
      </w:r>
      <w:r/>
    </w:p>
    <w:p>
      <w:pPr>
        <w:pStyle w:val="929"/>
        <w:ind w:firstLine="560"/>
        <w:keepLines w:val="0"/>
        <w:keepNext w:val="0"/>
        <w:pageBreakBefore w:val="0"/>
        <w:spacing w:before="0" w:beforeAutospacing="0" w:after="0" w:afterAutospacing="0" w:line="360" w:lineRule="auto"/>
        <w:widowControl/>
        <w:suppressLineNumbers w:val="0"/>
      </w:pPr>
      <w:r>
        <w:rPr>
          <w:rFonts w:hint="eastAsia" w:ascii="宋体" w:hAnsi="宋体" w:eastAsia="宋体" w:cs="宋体"/>
          <w:sz w:val="28"/>
          <w:szCs w:val="28"/>
          <w:shd w:val="clear" w:color="auto" w:fill="auto"/>
        </w:rPr>
        <w:t xml:space="preserve">电话：0513-82100351</w:t>
      </w:r>
      <w:r/>
    </w:p>
    <w:p>
      <w:pPr>
        <w:pStyle w:val="867"/>
        <w:ind w:right="840"/>
        <w:rPr>
          <w:rFonts w:hint="eastAsia" w:ascii="宋体" w:hAnsi="宋体"/>
          <w:color w:val="000000"/>
          <w:sz w:val="24"/>
          <w:szCs w:val="24"/>
        </w:rPr>
      </w:pPr>
      <w:r>
        <w:rPr>
          <w:rFonts w:hint="eastAsia" w:ascii="宋体" w:hAnsi="宋体"/>
          <w:color w:val="000000"/>
          <w:sz w:val="24"/>
          <w:szCs w:val="24"/>
        </w:rPr>
      </w:r>
      <w:r/>
    </w:p>
    <w:p>
      <w:pPr>
        <w:pStyle w:val="867"/>
        <w:ind w:firstLine="2420"/>
        <w:keepLines/>
        <w:keepNext/>
        <w:spacing w:before="260" w:after="260" w:line="416" w:lineRule="auto"/>
        <w:rPr>
          <w:rFonts w:hint="eastAsia" w:ascii="黑体" w:hAnsi="Arial" w:eastAsia="黑体" w:cs="Arial"/>
          <w:color w:val="000000"/>
          <w:sz w:val="44"/>
          <w:szCs w:val="44"/>
        </w:rPr>
        <w:outlineLvl w:val="1"/>
      </w:pPr>
      <w:r/>
      <w:bookmarkStart w:id="6" w:name="_Toc120614211"/>
      <w:r>
        <w:rPr>
          <w:rFonts w:hint="eastAsia" w:ascii="黑体" w:hAnsi="Arial" w:eastAsia="黑体" w:cs="Arial"/>
          <w:b/>
          <w:bCs/>
          <w:color w:val="000000"/>
          <w:sz w:val="44"/>
          <w:szCs w:val="44"/>
        </w:rPr>
        <w:br w:type="page" w:clear="all"/>
      </w:r>
      <w:r>
        <w:rPr>
          <w:rFonts w:hint="eastAsia" w:ascii="黑体" w:hAnsi="Arial" w:eastAsia="黑体" w:cs="Arial"/>
          <w:b/>
          <w:bCs/>
          <w:color w:val="000000"/>
          <w:sz w:val="44"/>
          <w:szCs w:val="44"/>
        </w:rPr>
        <w:t xml:space="preserve">第二章  </w:t>
      </w:r>
      <w:bookmarkEnd w:id="1"/>
      <w:r/>
      <w:bookmarkEnd w:id="2"/>
      <w:r/>
      <w:bookmarkEnd w:id="3"/>
      <w:r/>
      <w:bookmarkEnd w:id="4"/>
      <w:r/>
      <w:bookmarkEnd w:id="5"/>
      <w:r/>
      <w:bookmarkEnd w:id="6"/>
      <w:r/>
      <w:bookmarkStart w:id="7" w:name="_Toc16938518"/>
      <w:r/>
      <w:bookmarkStart w:id="8" w:name="_Toc20823274"/>
      <w:r/>
      <w:bookmarkStart w:id="9" w:name="_Toc513029202"/>
      <w:r/>
      <w:bookmarkStart w:id="10" w:name="_Toc120614213"/>
      <w:r>
        <w:rPr>
          <w:rFonts w:hint="eastAsia" w:ascii="黑体" w:hAnsi="Arial" w:eastAsia="黑体" w:cs="Arial"/>
          <w:b/>
          <w:bCs/>
          <w:color w:val="000000"/>
          <w:sz w:val="44"/>
          <w:szCs w:val="44"/>
        </w:rPr>
        <w:t xml:space="preserve">投标人须知</w:t>
      </w:r>
      <w:bookmarkEnd w:id="7"/>
      <w:r/>
      <w:bookmarkEnd w:id="8"/>
      <w:r/>
      <w:bookmarkEnd w:id="9"/>
      <w:r/>
      <w:bookmarkEnd w:id="10"/>
      <w:r>
        <w:rPr>
          <w:rFonts w:hint="eastAsia" w:ascii="黑体" w:hAnsi="Arial" w:eastAsia="黑体" w:cs="Arial"/>
          <w:color w:val="000000"/>
          <w:sz w:val="44"/>
          <w:szCs w:val="44"/>
        </w:rPr>
      </w:r>
      <w:r/>
    </w:p>
    <w:p>
      <w:pPr>
        <w:pStyle w:val="867"/>
        <w:ind w:left="0" w:firstLine="0"/>
        <w:keepLines/>
        <w:keepNext/>
        <w:pageBreakBefore w:val="0"/>
        <w:spacing w:line="360" w:lineRule="auto"/>
        <w:widowControl w:val="off"/>
        <w:rPr>
          <w:rFonts w:hint="eastAsia" w:ascii="宋体" w:hAnsi="宋体" w:eastAsia="宋体" w:cs="宋体"/>
          <w:b/>
          <w:bCs/>
          <w:color w:val="000000"/>
          <w:sz w:val="24"/>
          <w:szCs w:val="24"/>
        </w:rPr>
        <w:outlineLvl w:val="2"/>
      </w:pPr>
      <w:r/>
      <w:bookmarkStart w:id="11" w:name="_Toc20823275"/>
      <w:r/>
      <w:bookmarkStart w:id="12" w:name="_Toc120614214"/>
      <w:r/>
      <w:bookmarkStart w:id="13" w:name="_Toc16938519"/>
      <w:r/>
      <w:bookmarkStart w:id="14" w:name="_Toc513029203"/>
      <w:r>
        <w:rPr>
          <w:rFonts w:hint="eastAsia" w:ascii="宋体" w:hAnsi="宋体" w:eastAsia="宋体" w:cs="宋体"/>
          <w:b/>
          <w:bCs/>
          <w:color w:val="000000"/>
          <w:sz w:val="24"/>
          <w:szCs w:val="24"/>
        </w:rPr>
        <w:t xml:space="preserve">一、总则</w:t>
      </w:r>
      <w:bookmarkEnd w:id="11"/>
      <w:r/>
      <w:bookmarkEnd w:id="12"/>
      <w:r/>
      <w:bookmarkEnd w:id="13"/>
      <w:r/>
      <w:bookmarkEnd w:id="14"/>
      <w:r/>
      <w:bookmarkStart w:id="15" w:name="_Hlt16619475"/>
      <w:r/>
      <w:bookmarkEnd w:id="15"/>
      <w:r/>
      <w:bookmarkStart w:id="16" w:name="_Toc458694821"/>
      <w:r/>
      <w:bookmarkStart w:id="17" w:name="_Toc513029204"/>
      <w:r/>
      <w:bookmarkStart w:id="18" w:name="_Toc20823276"/>
      <w:r/>
      <w:bookmarkStart w:id="19" w:name="_Toc16938520"/>
      <w:r>
        <w:rPr>
          <w:rFonts w:hint="eastAsia" w:ascii="宋体" w:hAnsi="宋体" w:eastAsia="宋体" w:cs="宋体"/>
          <w:b/>
          <w:bCs/>
          <w:color w:val="000000"/>
          <w:sz w:val="24"/>
          <w:szCs w:val="24"/>
        </w:rPr>
      </w:r>
      <w:r/>
    </w:p>
    <w:p>
      <w:pPr>
        <w:pStyle w:val="867"/>
        <w:ind w:left="0" w:firstLine="480"/>
        <w:keepLines/>
        <w:keepNext/>
        <w:pageBreakBefore w:val="0"/>
        <w:spacing w:line="360" w:lineRule="auto"/>
        <w:widowControl w:val="off"/>
        <w:rPr>
          <w:rFonts w:hint="eastAsia" w:ascii="宋体" w:hAnsi="宋体" w:eastAsia="宋体" w:cs="宋体"/>
          <w:color w:val="000000"/>
          <w:sz w:val="24"/>
          <w:szCs w:val="24"/>
        </w:rPr>
        <w:outlineLvl w:val="2"/>
      </w:pPr>
      <w:r>
        <w:rPr>
          <w:rFonts w:hint="eastAsia" w:ascii="宋体" w:hAnsi="宋体" w:eastAsia="宋体" w:cs="宋体"/>
          <w:color w:val="000000"/>
          <w:sz w:val="24"/>
          <w:szCs w:val="24"/>
        </w:rPr>
        <w:t xml:space="preserve">1</w:t>
      </w:r>
      <w:bookmarkEnd w:id="16"/>
      <w:r>
        <w:rPr>
          <w:rFonts w:hint="eastAsia" w:ascii="宋体" w:hAnsi="宋体" w:eastAsia="宋体" w:cs="宋体"/>
          <w:color w:val="000000"/>
          <w:sz w:val="24"/>
          <w:szCs w:val="24"/>
        </w:rPr>
        <w:t xml:space="preserve">、招标方式</w:t>
      </w:r>
      <w:bookmarkEnd w:id="17"/>
      <w:r/>
      <w:bookmarkEnd w:id="18"/>
      <w:r/>
      <w:bookmarkEnd w:id="19"/>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 本次招标采取公开招标方式，本招标文件仅适用于招标公告中所述项目。</w:t>
      </w:r>
      <w:r>
        <w:rPr>
          <w:rFonts w:hint="eastAsia" w:ascii="宋体" w:hAnsi="宋体" w:eastAsia="宋体" w:cs="宋体"/>
          <w:color w:val="000000"/>
          <w:sz w:val="24"/>
          <w:szCs w:val="24"/>
        </w:rPr>
      </w:r>
      <w:r/>
    </w:p>
    <w:p>
      <w:pPr>
        <w:pStyle w:val="867"/>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20" w:name="_Toc20823277"/>
      <w:r/>
      <w:bookmarkStart w:id="21" w:name="_Toc16938521"/>
      <w:r/>
      <w:bookmarkStart w:id="22" w:name="_Toc513029205"/>
      <w:r>
        <w:rPr>
          <w:rFonts w:hint="eastAsia" w:ascii="宋体" w:hAnsi="宋体" w:eastAsia="宋体" w:cs="宋体"/>
          <w:color w:val="000000"/>
          <w:sz w:val="24"/>
          <w:szCs w:val="24"/>
        </w:rPr>
        <w:t xml:space="preserve">2、合格的投标人</w:t>
      </w:r>
      <w:bookmarkEnd w:id="20"/>
      <w:r/>
      <w:bookmarkEnd w:id="21"/>
      <w:r/>
      <w:bookmarkEnd w:id="22"/>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2.1满足招标公告中供应商的资格要求的规定。</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 满足本文件实质性要求的规定。</w:t>
      </w:r>
      <w:r>
        <w:rPr>
          <w:rFonts w:hint="eastAsia" w:ascii="宋体" w:hAnsi="宋体" w:eastAsia="宋体" w:cs="宋体"/>
          <w:color w:val="000000"/>
          <w:sz w:val="24"/>
          <w:szCs w:val="24"/>
        </w:rPr>
      </w:r>
      <w:r/>
    </w:p>
    <w:p>
      <w:pPr>
        <w:pStyle w:val="867"/>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23" w:name="_Toc513029206"/>
      <w:r/>
      <w:bookmarkStart w:id="24" w:name="_Toc20823278"/>
      <w:r/>
      <w:bookmarkStart w:id="25" w:name="_Toc16938522"/>
      <w:r>
        <w:rPr>
          <w:rFonts w:hint="eastAsia" w:ascii="宋体" w:hAnsi="宋体" w:eastAsia="宋体" w:cs="宋体"/>
          <w:color w:val="000000"/>
          <w:sz w:val="24"/>
          <w:szCs w:val="24"/>
        </w:rPr>
        <w:t xml:space="preserve">3、适用法律</w:t>
      </w:r>
      <w:bookmarkEnd w:id="23"/>
      <w:r/>
      <w:bookmarkEnd w:id="24"/>
      <w:r/>
      <w:bookmarkEnd w:id="25"/>
      <w:r>
        <w:rPr>
          <w:rFonts w:hint="eastAsia" w:ascii="宋体" w:hAnsi="宋体" w:eastAsia="宋体" w:cs="宋体"/>
          <w:color w:val="000000"/>
          <w:sz w:val="24"/>
          <w:szCs w:val="24"/>
        </w:rPr>
        <w:t xml:space="preserve">和标准</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 本次招标及由此产生的合同受中华人民共和国有关的法律法规制约和保护。</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 在本项目政府采购活动过程中，如果所执行的标准有更新的，按照最新标准执行。</w:t>
      </w:r>
      <w:r>
        <w:rPr>
          <w:rFonts w:hint="eastAsia" w:ascii="宋体" w:hAnsi="宋体" w:eastAsia="宋体" w:cs="宋体"/>
          <w:color w:val="000000"/>
          <w:sz w:val="24"/>
          <w:szCs w:val="24"/>
        </w:rPr>
      </w:r>
      <w:r/>
    </w:p>
    <w:p>
      <w:pPr>
        <w:pStyle w:val="867"/>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26" w:name="_Toc20823279"/>
      <w:r/>
      <w:bookmarkStart w:id="27" w:name="_Toc16938523"/>
      <w:r/>
      <w:bookmarkStart w:id="28" w:name="_Toc513029207"/>
      <w:r/>
      <w:bookmarkStart w:id="29" w:name="_Toc462564067"/>
      <w:r>
        <w:rPr>
          <w:rFonts w:hint="eastAsia" w:ascii="宋体" w:hAnsi="宋体" w:eastAsia="宋体" w:cs="宋体"/>
          <w:color w:val="000000"/>
          <w:sz w:val="24"/>
          <w:szCs w:val="24"/>
        </w:rPr>
        <w:t xml:space="preserve">4、投标费用</w:t>
      </w:r>
      <w:bookmarkEnd w:id="26"/>
      <w:r/>
      <w:bookmarkEnd w:id="27"/>
      <w:r/>
      <w:bookmarkEnd w:id="28"/>
      <w:r/>
      <w:bookmarkEnd w:id="29"/>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4.1</w:t>
      </w:r>
      <w:r>
        <w:rPr>
          <w:rFonts w:hint="eastAsia" w:ascii="宋体" w:hAnsi="宋体" w:eastAsia="宋体" w:cs="宋体"/>
          <w:color w:val="000000"/>
          <w:sz w:val="24"/>
          <w:szCs w:val="24"/>
        </w:rPr>
        <w:t xml:space="preserve"> 投标人应自行承担所有与参加投标有关的费用，无论投标过程中的做法和结果如何，</w:t>
      </w:r>
      <w:r>
        <w:rPr>
          <w:rFonts w:hint="eastAsia" w:ascii="宋体" w:hAnsi="宋体" w:eastAsia="宋体" w:cs="宋体"/>
          <w:color w:val="000000"/>
          <w:sz w:val="24"/>
          <w:szCs w:val="24"/>
          <w:lang w:eastAsia="zh-CN"/>
        </w:rPr>
        <w:t xml:space="preserve">南通市海门区公共资源交易中心</w:t>
      </w:r>
      <w:r>
        <w:rPr>
          <w:rFonts w:hint="eastAsia" w:ascii="宋体" w:hAnsi="宋体" w:eastAsia="宋体" w:cs="宋体"/>
          <w:color w:val="000000"/>
          <w:sz w:val="24"/>
          <w:szCs w:val="24"/>
        </w:rPr>
        <w:t xml:space="preserve">（以下简称</w:t>
      </w:r>
      <w:r>
        <w:rPr>
          <w:rFonts w:hint="eastAsia" w:ascii="宋体" w:hAnsi="宋体" w:eastAsia="宋体" w:cs="宋体"/>
          <w:color w:val="000000"/>
          <w:sz w:val="24"/>
          <w:szCs w:val="24"/>
          <w:lang w:eastAsia="zh-CN"/>
        </w:rPr>
        <w:t xml:space="preserve">交易</w:t>
      </w:r>
      <w:r>
        <w:rPr>
          <w:rFonts w:hint="eastAsia" w:ascii="宋体" w:hAnsi="宋体" w:eastAsia="宋体" w:cs="宋体"/>
          <w:color w:val="000000"/>
          <w:sz w:val="24"/>
          <w:szCs w:val="24"/>
        </w:rPr>
        <w:t xml:space="preserve">中心）在任何情况下均无义务和责任承担这些费用。</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4.2本次招标</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和采购人不收取标书工本费与中标服务费。</w:t>
      </w:r>
      <w:r>
        <w:rPr>
          <w:rFonts w:hint="eastAsia" w:ascii="宋体" w:hAnsi="宋体" w:eastAsia="宋体" w:cs="宋体"/>
          <w:color w:val="000000"/>
          <w:sz w:val="24"/>
          <w:szCs w:val="24"/>
        </w:rPr>
      </w:r>
      <w:r/>
    </w:p>
    <w:p>
      <w:pPr>
        <w:pStyle w:val="867"/>
        <w:ind w:left="0" w:firstLine="480"/>
        <w:keepLines/>
        <w:keepNext/>
        <w:pageBreakBefore w:val="0"/>
        <w:spacing w:line="360" w:lineRule="auto"/>
        <w:widowControl w:val="off"/>
        <w:rPr>
          <w:rFonts w:hint="eastAsia" w:ascii="宋体" w:hAnsi="宋体" w:eastAsia="宋体" w:cs="宋体"/>
          <w:color w:val="000000"/>
          <w:sz w:val="24"/>
          <w:szCs w:val="24"/>
        </w:rPr>
        <w:outlineLvl w:val="3"/>
      </w:pPr>
      <w:r>
        <w:rPr>
          <w:rFonts w:hint="eastAsia" w:ascii="宋体" w:hAnsi="宋体" w:eastAsia="宋体" w:cs="宋体"/>
          <w:b w:val="0"/>
          <w:bCs w:val="0"/>
          <w:color w:val="000000"/>
          <w:sz w:val="24"/>
          <w:szCs w:val="24"/>
        </w:rPr>
        <w:t xml:space="preserve">5、</w:t>
      </w:r>
      <w:r>
        <w:rPr>
          <w:rFonts w:hint="eastAsia" w:ascii="宋体" w:hAnsi="宋体" w:eastAsia="宋体" w:cs="宋体"/>
          <w:color w:val="000000"/>
          <w:sz w:val="24"/>
          <w:szCs w:val="24"/>
        </w:rPr>
        <w:t xml:space="preserve">招标文件的约束力</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5.1</w:t>
      </w:r>
      <w:r>
        <w:rPr>
          <w:rFonts w:hint="eastAsia" w:ascii="宋体" w:hAnsi="宋体" w:eastAsia="宋体" w:cs="宋体"/>
          <w:color w:val="000000"/>
          <w:sz w:val="24"/>
          <w:szCs w:val="24"/>
        </w:rPr>
        <w:t xml:space="preserve"> 投标人一旦参加本项目采购活动，即被认为接受了本招</w:t>
      </w:r>
      <w:r>
        <w:rPr>
          <w:rFonts w:hint="eastAsia" w:ascii="宋体" w:hAnsi="宋体" w:eastAsia="宋体" w:cs="宋体"/>
          <w:color w:val="000000"/>
          <w:sz w:val="24"/>
          <w:szCs w:val="24"/>
        </w:rPr>
        <w:t xml:space="preserve">标文件的规定和约束。</w:t>
      </w:r>
      <w:r>
        <w:rPr>
          <w:rFonts w:hint="eastAsia" w:ascii="宋体" w:hAnsi="宋体" w:eastAsia="宋体" w:cs="宋体"/>
          <w:color w:val="000000"/>
          <w:sz w:val="24"/>
          <w:szCs w:val="24"/>
        </w:rPr>
      </w:r>
      <w:r/>
    </w:p>
    <w:p>
      <w:pPr>
        <w:pStyle w:val="867"/>
        <w:ind w:left="0" w:firstLine="0"/>
        <w:keepLines/>
        <w:keepNext/>
        <w:pageBreakBefore w:val="0"/>
        <w:spacing w:line="360" w:lineRule="auto"/>
        <w:widowControl w:val="off"/>
        <w:rPr>
          <w:rFonts w:hint="eastAsia" w:ascii="宋体" w:hAnsi="宋体" w:eastAsia="宋体" w:cs="宋体"/>
          <w:b/>
          <w:bCs/>
          <w:color w:val="000000"/>
          <w:sz w:val="24"/>
          <w:szCs w:val="24"/>
        </w:rPr>
        <w:outlineLvl w:val="2"/>
      </w:pPr>
      <w:r/>
      <w:bookmarkStart w:id="30" w:name="_Toc20823281"/>
      <w:r/>
      <w:bookmarkStart w:id="31" w:name="_Toc16938525"/>
      <w:r/>
      <w:bookmarkStart w:id="32" w:name="_Toc120614215"/>
      <w:r/>
      <w:bookmarkStart w:id="33" w:name="_Toc513029209"/>
      <w:r>
        <w:rPr>
          <w:rFonts w:hint="eastAsia" w:ascii="宋体" w:hAnsi="宋体" w:eastAsia="宋体" w:cs="宋体"/>
          <w:b/>
          <w:bCs/>
          <w:color w:val="000000"/>
          <w:sz w:val="24"/>
          <w:szCs w:val="24"/>
        </w:rPr>
        <w:t xml:space="preserve">二、招标文件</w:t>
      </w:r>
      <w:bookmarkEnd w:id="30"/>
      <w:r/>
      <w:bookmarkEnd w:id="31"/>
      <w:r/>
      <w:bookmarkEnd w:id="32"/>
      <w:r/>
      <w:bookmarkEnd w:id="33"/>
      <w:r>
        <w:rPr>
          <w:rFonts w:hint="eastAsia" w:ascii="宋体" w:hAnsi="宋体" w:eastAsia="宋体" w:cs="宋体"/>
          <w:b/>
          <w:bCs/>
          <w:color w:val="000000"/>
          <w:sz w:val="24"/>
          <w:szCs w:val="24"/>
        </w:rPr>
      </w:r>
      <w:r/>
    </w:p>
    <w:p>
      <w:pPr>
        <w:pStyle w:val="867"/>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34" w:name="_Toc16938526"/>
      <w:r/>
      <w:bookmarkStart w:id="35" w:name="_Toc513029210"/>
      <w:r/>
      <w:bookmarkStart w:id="36" w:name="_Toc20823282"/>
      <w:r>
        <w:rPr>
          <w:rFonts w:hint="eastAsia" w:ascii="宋体" w:hAnsi="宋体" w:eastAsia="宋体" w:cs="宋体"/>
          <w:color w:val="000000"/>
          <w:sz w:val="24"/>
          <w:szCs w:val="24"/>
        </w:rPr>
        <w:t xml:space="preserve">6、招标文件构成</w:t>
      </w:r>
      <w:bookmarkEnd w:id="34"/>
      <w:r/>
      <w:bookmarkEnd w:id="35"/>
      <w:r/>
      <w:bookmarkEnd w:id="36"/>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6.1</w:t>
      </w:r>
      <w:r>
        <w:rPr>
          <w:rFonts w:hint="eastAsia" w:ascii="宋体" w:hAnsi="宋体" w:eastAsia="宋体" w:cs="宋体"/>
          <w:color w:val="000000"/>
          <w:sz w:val="24"/>
          <w:szCs w:val="24"/>
        </w:rPr>
        <w:t xml:space="preserve"> 招标文件由以下部分组成：</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（1）投标邀请</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（2）投标人须知</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（3）合同文本</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（4）采购需求</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（5）评标方法与评标标准</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（6）投标文件格式</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请仔细检查招标文件是否齐全，如有缺漏请立即与</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联系解决。</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6.2</w:t>
      </w:r>
      <w:r>
        <w:rPr>
          <w:rFonts w:hint="eastAsia" w:ascii="宋体" w:hAnsi="宋体" w:eastAsia="宋体" w:cs="宋体"/>
          <w:color w:val="000000"/>
          <w:sz w:val="24"/>
          <w:szCs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宋体"/>
          <w:color w:val="000000"/>
          <w:sz w:val="24"/>
          <w:szCs w:val="24"/>
        </w:rPr>
      </w:r>
      <w:r/>
    </w:p>
    <w:p>
      <w:pPr>
        <w:pStyle w:val="867"/>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37" w:name="_Toc462564071"/>
      <w:r/>
      <w:bookmarkStart w:id="38" w:name="_Toc513029212"/>
      <w:r/>
      <w:bookmarkStart w:id="39" w:name="_Toc20823284"/>
      <w:r/>
      <w:bookmarkStart w:id="40" w:name="_Toc16938528"/>
      <w:r>
        <w:rPr>
          <w:rFonts w:hint="eastAsia" w:ascii="宋体" w:hAnsi="宋体" w:eastAsia="宋体" w:cs="宋体"/>
          <w:color w:val="000000"/>
          <w:sz w:val="24"/>
          <w:szCs w:val="24"/>
        </w:rPr>
        <w:t xml:space="preserve">7、招标文件的修改</w:t>
      </w:r>
      <w:bookmarkEnd w:id="37"/>
      <w:r/>
      <w:bookmarkEnd w:id="38"/>
      <w:r/>
      <w:bookmarkEnd w:id="39"/>
      <w:r/>
      <w:bookmarkEnd w:id="40"/>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7.1</w:t>
      </w:r>
      <w:r>
        <w:rPr>
          <w:rFonts w:hint="eastAsia" w:ascii="宋体" w:hAnsi="宋体" w:eastAsia="宋体" w:cs="宋体"/>
          <w:color w:val="000000"/>
          <w:sz w:val="24"/>
          <w:szCs w:val="24"/>
        </w:rPr>
        <w:t xml:space="preserve"> 在投标截止时间前，</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可以对招标文件进行修改。</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7.2 </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有权按照法定的要求推迟投标截止日期和开标日期。</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7.3 </w:t>
      </w:r>
      <w:r>
        <w:rPr>
          <w:rFonts w:hint="eastAsia" w:ascii="宋体" w:hAnsi="宋体" w:eastAsia="宋体" w:cs="宋体"/>
          <w:color w:val="000000"/>
          <w:sz w:val="24"/>
          <w:szCs w:val="24"/>
        </w:rPr>
        <w:t xml:space="preserve">招标文件的修改将在江苏政府采购网公布，补充文件将作为招标文件的组成部分，并对投标人具有约束力。</w:t>
      </w:r>
      <w:r>
        <w:rPr>
          <w:rFonts w:hint="eastAsia" w:ascii="宋体" w:hAnsi="宋体" w:eastAsia="宋体" w:cs="宋体"/>
          <w:color w:val="000000"/>
          <w:sz w:val="24"/>
          <w:szCs w:val="24"/>
        </w:rPr>
      </w:r>
      <w:r/>
    </w:p>
    <w:p>
      <w:pPr>
        <w:pStyle w:val="867"/>
        <w:ind w:left="0" w:firstLine="0"/>
        <w:keepLines/>
        <w:keepNext/>
        <w:pageBreakBefore w:val="0"/>
        <w:spacing w:line="360" w:lineRule="auto"/>
        <w:widowControl w:val="off"/>
        <w:rPr>
          <w:rFonts w:hint="eastAsia" w:ascii="宋体" w:hAnsi="宋体" w:eastAsia="宋体" w:cs="宋体"/>
          <w:b/>
          <w:bCs/>
          <w:color w:val="000000"/>
          <w:sz w:val="24"/>
          <w:szCs w:val="24"/>
        </w:rPr>
        <w:outlineLvl w:val="2"/>
      </w:pPr>
      <w:r/>
      <w:bookmarkStart w:id="41" w:name="_Toc16938529"/>
      <w:r/>
      <w:bookmarkStart w:id="42" w:name="_Toc462564072"/>
      <w:r/>
      <w:bookmarkStart w:id="43" w:name="_Toc513029213"/>
      <w:r/>
      <w:bookmarkStart w:id="44" w:name="_Toc120614216"/>
      <w:r/>
      <w:bookmarkStart w:id="45" w:name="_Toc20823285"/>
      <w:r>
        <w:rPr>
          <w:rFonts w:hint="eastAsia" w:ascii="宋体" w:hAnsi="宋体" w:eastAsia="宋体" w:cs="宋体"/>
          <w:b/>
          <w:bCs/>
          <w:color w:val="000000"/>
          <w:sz w:val="24"/>
          <w:szCs w:val="24"/>
        </w:rPr>
        <w:t xml:space="preserve">三、投标文件的编制</w:t>
      </w:r>
      <w:bookmarkEnd w:id="41"/>
      <w:r/>
      <w:bookmarkEnd w:id="42"/>
      <w:r/>
      <w:bookmarkEnd w:id="43"/>
      <w:r/>
      <w:bookmarkEnd w:id="44"/>
      <w:r/>
      <w:bookmarkEnd w:id="45"/>
      <w:r>
        <w:rPr>
          <w:rFonts w:hint="eastAsia" w:ascii="宋体" w:hAnsi="宋体" w:eastAsia="宋体" w:cs="宋体"/>
          <w:b/>
          <w:bCs/>
          <w:color w:val="000000"/>
          <w:sz w:val="24"/>
          <w:szCs w:val="24"/>
        </w:rPr>
      </w:r>
      <w:r/>
    </w:p>
    <w:p>
      <w:pPr>
        <w:pStyle w:val="867"/>
        <w:ind w:left="0" w:firstLine="480"/>
        <w:keepLines/>
        <w:keepNext/>
        <w:pageBreakBefore w:val="0"/>
        <w:spacing w:line="360" w:lineRule="auto"/>
        <w:widowControl w:val="off"/>
        <w:rPr>
          <w:rFonts w:hint="eastAsia" w:ascii="宋体" w:hAnsi="宋体" w:eastAsia="宋体" w:cs="宋体"/>
          <w:b/>
          <w:color w:val="000000"/>
          <w:sz w:val="24"/>
          <w:szCs w:val="24"/>
        </w:rPr>
        <w:outlineLvl w:val="3"/>
      </w:pPr>
      <w:r/>
      <w:bookmarkStart w:id="46" w:name="_Toc462564073"/>
      <w:r/>
      <w:bookmarkStart w:id="47" w:name="_Toc513029214"/>
      <w:r/>
      <w:bookmarkStart w:id="48" w:name="_Toc16938530"/>
      <w:r/>
      <w:bookmarkStart w:id="49" w:name="_Toc20823286"/>
      <w:r>
        <w:rPr>
          <w:rFonts w:hint="eastAsia" w:ascii="宋体" w:hAnsi="宋体" w:eastAsia="宋体" w:cs="宋体"/>
          <w:color w:val="000000"/>
          <w:sz w:val="24"/>
          <w:szCs w:val="24"/>
        </w:rPr>
        <w:t xml:space="preserve">8、投标文件的语言及度量衡单位</w:t>
      </w:r>
      <w:bookmarkEnd w:id="46"/>
      <w:r/>
      <w:bookmarkEnd w:id="47"/>
      <w:r/>
      <w:bookmarkEnd w:id="48"/>
      <w:r/>
      <w:bookmarkEnd w:id="49"/>
      <w:r>
        <w:rPr>
          <w:rFonts w:hint="eastAsia" w:ascii="宋体" w:hAnsi="宋体" w:eastAsia="宋体" w:cs="宋体"/>
          <w:b/>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8.1</w:t>
      </w:r>
      <w:r>
        <w:rPr>
          <w:rFonts w:hint="eastAsia" w:ascii="宋体" w:hAnsi="宋体" w:eastAsia="宋体" w:cs="宋体"/>
          <w:color w:val="000000"/>
          <w:sz w:val="24"/>
          <w:szCs w:val="24"/>
        </w:rPr>
        <w:t xml:space="preserve"> 投标人提交的投标文件以及投标人与</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就有关投标的所有来往通知、函件和文件均应使用</w:t>
      </w:r>
      <w:r>
        <w:rPr>
          <w:rFonts w:hint="eastAsia" w:ascii="宋体" w:hAnsi="宋体" w:eastAsia="宋体" w:cs="宋体"/>
          <w:b/>
          <w:bCs/>
          <w:color w:val="000000"/>
          <w:sz w:val="24"/>
          <w:szCs w:val="24"/>
        </w:rPr>
        <w:t xml:space="preserve">简体中文</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8.2</w:t>
      </w:r>
      <w:r>
        <w:rPr>
          <w:rFonts w:hint="eastAsia" w:ascii="宋体" w:hAnsi="宋体" w:eastAsia="宋体" w:cs="宋体"/>
          <w:color w:val="000000"/>
          <w:sz w:val="24"/>
          <w:szCs w:val="24"/>
        </w:rPr>
        <w:t xml:space="preserve"> 除技术性能另有规定外，投标文件所使用的度量衡单位，均须采用国家法定计量单位。</w:t>
      </w:r>
      <w:r>
        <w:rPr>
          <w:rFonts w:hint="eastAsia" w:ascii="宋体" w:hAnsi="宋体" w:eastAsia="宋体" w:cs="宋体"/>
          <w:color w:val="000000"/>
          <w:sz w:val="24"/>
          <w:szCs w:val="24"/>
        </w:rPr>
      </w:r>
      <w:r/>
    </w:p>
    <w:p>
      <w:pPr>
        <w:pStyle w:val="867"/>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50" w:name="_Toc20823287"/>
      <w:r/>
      <w:bookmarkStart w:id="51" w:name="_Toc16938531"/>
      <w:r/>
      <w:bookmarkStart w:id="52" w:name="_Toc462564074"/>
      <w:r/>
      <w:bookmarkStart w:id="53" w:name="_Toc513029215"/>
      <w:r>
        <w:rPr>
          <w:rFonts w:hint="eastAsia" w:ascii="宋体" w:hAnsi="宋体" w:eastAsia="宋体" w:cs="宋体"/>
          <w:color w:val="000000"/>
          <w:sz w:val="24"/>
          <w:szCs w:val="24"/>
        </w:rPr>
        <w:t xml:space="preserve">9、投标文件构成</w:t>
      </w:r>
      <w:bookmarkEnd w:id="50"/>
      <w:r/>
      <w:bookmarkEnd w:id="51"/>
      <w:r/>
      <w:bookmarkEnd w:id="52"/>
      <w:r/>
      <w:bookmarkEnd w:id="53"/>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bCs/>
          <w:sz w:val="24"/>
          <w:szCs w:val="24"/>
        </w:rPr>
        <w:t xml:space="preserve">9.1</w:t>
      </w:r>
      <w:r>
        <w:rPr>
          <w:rFonts w:hint="eastAsia" w:ascii="宋体" w:hAnsi="宋体" w:eastAsia="宋体" w:cs="宋体"/>
          <w:sz w:val="24"/>
          <w:szCs w:val="24"/>
        </w:rPr>
        <w:t xml:space="preserve"> 投标人编写的投标文件应包括资格证明文件、实质性要求响应及偏离表、投标分项报价表、技术要求响应及偏离表、商务要求响应及偏离表、其他证明文件、投标函、开标一览表等部分。</w:t>
      </w:r>
      <w:r>
        <w:rPr>
          <w:rFonts w:hint="eastAsia" w:ascii="宋体" w:hAnsi="宋体" w:eastAsia="宋体" w:cs="宋体"/>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9.2 如标书制作工具中格式和内容与“江苏政府采购网”发布的招标文件不一致，请以“江苏政府采购网”发布的招标文件为准。</w:t>
      </w:r>
      <w:r>
        <w:rPr>
          <w:rFonts w:hint="eastAsia" w:ascii="宋体" w:hAnsi="宋体" w:eastAsia="宋体" w:cs="宋体"/>
          <w:color w:val="000000"/>
          <w:sz w:val="24"/>
          <w:szCs w:val="24"/>
        </w:rPr>
      </w:r>
      <w:r/>
    </w:p>
    <w:p>
      <w:pPr>
        <w:pStyle w:val="867"/>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54" w:name="_Hlt26954838"/>
      <w:r/>
      <w:bookmarkEnd w:id="54"/>
      <w:r/>
      <w:bookmarkStart w:id="55" w:name="_Hlt26668975"/>
      <w:r/>
      <w:bookmarkEnd w:id="55"/>
      <w:r/>
      <w:bookmarkStart w:id="56" w:name="_Hlt26670360"/>
      <w:r/>
      <w:bookmarkEnd w:id="56"/>
      <w:r/>
      <w:bookmarkStart w:id="57" w:name="_Toc513029219"/>
      <w:r/>
      <w:bookmarkStart w:id="58" w:name="_Toc14577357"/>
      <w:r/>
      <w:bookmarkStart w:id="59" w:name="_Toc49090509"/>
      <w:r/>
      <w:bookmarkStart w:id="60" w:name="_Toc14577354"/>
      <w:r/>
      <w:bookmarkStart w:id="61" w:name="_Toc49090507"/>
      <w:r/>
      <w:bookmarkStart w:id="62" w:name="_Toc513029216"/>
      <w:r/>
      <w:bookmarkStart w:id="63" w:name="_Toc49090508"/>
      <w:r/>
      <w:bookmarkStart w:id="64" w:name="_Toc14577355"/>
      <w:r>
        <w:rPr>
          <w:rFonts w:hint="eastAsia" w:ascii="宋体" w:hAnsi="宋体" w:eastAsia="宋体" w:cs="宋体"/>
          <w:color w:val="000000"/>
          <w:sz w:val="24"/>
          <w:szCs w:val="24"/>
        </w:rPr>
        <w:t xml:space="preserve">10、证明投标人及投标标的符合招标文件规定的文件</w:t>
      </w:r>
      <w:bookmarkEnd w:id="57"/>
      <w:r/>
      <w:bookmarkEnd w:id="58"/>
      <w:r/>
      <w:bookmarkEnd w:id="59"/>
      <w:r>
        <w:rPr>
          <w:rFonts w:hint="eastAsia" w:ascii="宋体" w:hAnsi="宋体" w:eastAsia="宋体" w:cs="宋体"/>
          <w:color w:val="000000"/>
          <w:sz w:val="24"/>
          <w:szCs w:val="24"/>
        </w:rPr>
      </w:r>
      <w:r/>
    </w:p>
    <w:p>
      <w:pPr>
        <w:pStyle w:val="867"/>
        <w:ind w:left="0" w:firstLine="0"/>
        <w:pageBreakBefore w:val="0"/>
        <w:spacing w:line="360" w:lineRule="auto"/>
        <w:widowControl w:val="off"/>
        <w:rPr>
          <w:rFonts w:hint="eastAsia" w:ascii="宋体" w:hAnsi="宋体" w:eastAsia="宋体" w:cs="宋体"/>
          <w:color w:val="000000"/>
          <w:sz w:val="24"/>
          <w:szCs w:val="24"/>
        </w:rPr>
      </w:pPr>
      <w:r/>
      <w:bookmarkEnd w:id="60"/>
      <w:r/>
      <w:bookmarkEnd w:id="61"/>
      <w:r/>
      <w:bookmarkEnd w:id="62"/>
      <w:r>
        <w:rPr>
          <w:rFonts w:hint="eastAsia" w:ascii="宋体" w:hAnsi="宋体" w:eastAsia="宋体" w:cs="宋体"/>
          <w:color w:val="000000"/>
          <w:sz w:val="24"/>
          <w:szCs w:val="24"/>
        </w:rPr>
        <w:t xml:space="preserve">    10.1 投标人应按照招标文件要求提交证明文件，证明其及投标标的符合招标文件规定。</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10.2招标文件对证明文件无明确形式要求的，证明文件可以以文字资料、图纸和数据等形式提交。</w:t>
      </w:r>
      <w:r>
        <w:rPr>
          <w:rFonts w:hint="eastAsia" w:ascii="宋体" w:hAnsi="宋体" w:eastAsia="宋体" w:cs="宋体"/>
          <w:color w:val="000000"/>
          <w:sz w:val="24"/>
          <w:szCs w:val="24"/>
        </w:rPr>
      </w:r>
      <w:r/>
    </w:p>
    <w:p>
      <w:pPr>
        <w:pStyle w:val="867"/>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End w:id="63"/>
      <w:r/>
      <w:bookmarkEnd w:id="64"/>
      <w:r>
        <w:rPr>
          <w:rFonts w:hint="eastAsia" w:ascii="宋体" w:hAnsi="宋体" w:eastAsia="宋体" w:cs="宋体"/>
          <w:color w:val="000000"/>
          <w:sz w:val="24"/>
          <w:szCs w:val="24"/>
        </w:rPr>
        <w:t xml:space="preserve">11、投标分项报价表</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11.1</w:t>
      </w:r>
      <w:r>
        <w:rPr>
          <w:rFonts w:hint="eastAsia" w:ascii="宋体" w:hAnsi="宋体" w:eastAsia="宋体" w:cs="宋体"/>
          <w:sz w:val="24"/>
          <w:szCs w:val="24"/>
        </w:rPr>
        <w:t xml:space="preserve"> 投</w:t>
      </w:r>
      <w:bookmarkStart w:id="65" w:name="_Hlt26954840"/>
      <w:r/>
      <w:bookmarkEnd w:id="65"/>
      <w:r>
        <w:rPr>
          <w:rFonts w:hint="eastAsia" w:ascii="宋体" w:hAnsi="宋体" w:eastAsia="宋体" w:cs="宋体"/>
          <w:sz w:val="24"/>
          <w:szCs w:val="24"/>
        </w:rPr>
        <w:t xml:space="preserve">标人按照招标文件规定格式填报投标分项报价表</w:t>
      </w:r>
      <w:bookmarkStart w:id="66" w:name="_Hlt26670399"/>
      <w:r/>
      <w:bookmarkEnd w:id="66"/>
      <w:r>
        <w:rPr>
          <w:rFonts w:hint="eastAsia" w:ascii="宋体" w:hAnsi="宋体" w:eastAsia="宋体" w:cs="宋体"/>
          <w:sz w:val="24"/>
          <w:szCs w:val="24"/>
        </w:rPr>
        <w:t xml:space="preserve">。</w:t>
      </w:r>
      <w:r>
        <w:rPr>
          <w:rFonts w:hint="eastAsia" w:ascii="宋体" w:hAnsi="宋体" w:eastAsia="宋体" w:cs="宋体"/>
          <w:bCs/>
          <w:sz w:val="24"/>
          <w:szCs w:val="24"/>
        </w:rPr>
      </w:r>
      <w:r/>
    </w:p>
    <w:p>
      <w:pPr>
        <w:pStyle w:val="867"/>
        <w:ind w:left="0" w:firstLine="48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sz w:val="24"/>
          <w:szCs w:val="24"/>
        </w:rPr>
        <w:t xml:space="preserve">11.2</w:t>
      </w:r>
      <w:r>
        <w:rPr>
          <w:rFonts w:hint="eastAsia" w:ascii="宋体" w:hAnsi="宋体" w:eastAsia="宋体" w:cs="宋体"/>
          <w:bCs/>
          <w:sz w:val="24"/>
          <w:szCs w:val="24"/>
        </w:rPr>
        <w:t xml:space="preserve">投标货币。投标文件中的单价和总价无特殊规定的采用人民币报价，以元为单位标注。</w:t>
      </w:r>
      <w:r>
        <w:rPr>
          <w:rFonts w:hint="eastAsia" w:ascii="宋体" w:hAnsi="宋体" w:eastAsia="宋体" w:cs="宋体"/>
          <w:sz w:val="24"/>
          <w:szCs w:val="24"/>
        </w:rPr>
        <w:t xml:space="preserve">招标文件中另有规定的按规定执行。</w:t>
      </w:r>
      <w:r>
        <w:rPr>
          <w:rFonts w:hint="eastAsia" w:ascii="宋体" w:hAnsi="宋体" w:eastAsia="宋体" w:cs="宋体"/>
          <w:bCs/>
          <w:sz w:val="24"/>
          <w:szCs w:val="24"/>
        </w:rPr>
      </w:r>
      <w:r/>
    </w:p>
    <w:p>
      <w:pPr>
        <w:pStyle w:val="867"/>
        <w:ind w:left="0" w:firstLine="480"/>
        <w:keepLines/>
        <w:keepNext/>
        <w:pageBreakBefore w:val="0"/>
        <w:spacing w:line="360" w:lineRule="auto"/>
        <w:widowControl w:val="off"/>
        <w:rPr>
          <w:rFonts w:hint="eastAsia" w:ascii="宋体" w:hAnsi="宋体" w:eastAsia="宋体" w:cs="宋体"/>
          <w:sz w:val="24"/>
          <w:szCs w:val="24"/>
        </w:rPr>
        <w:outlineLvl w:val="3"/>
      </w:pPr>
      <w:r/>
      <w:bookmarkStart w:id="67" w:name="_Hlt26954846"/>
      <w:r/>
      <w:bookmarkEnd w:id="67"/>
      <w:r/>
      <w:bookmarkStart w:id="68" w:name="_Hlt26670486"/>
      <w:r/>
      <w:bookmarkEnd w:id="68"/>
      <w:r/>
      <w:bookmarkStart w:id="69" w:name="_Hlt26954848"/>
      <w:r/>
      <w:bookmarkEnd w:id="69"/>
      <w:r/>
      <w:bookmarkStart w:id="70" w:name="_Hlt26670482"/>
      <w:r/>
      <w:bookmarkEnd w:id="70"/>
      <w:r/>
      <w:bookmarkStart w:id="71" w:name="_Hlt26954731"/>
      <w:r/>
      <w:bookmarkEnd w:id="71"/>
      <w:r>
        <w:rPr>
          <w:rFonts w:hint="eastAsia" w:ascii="宋体" w:hAnsi="宋体" w:eastAsia="宋体" w:cs="宋体"/>
          <w:sz w:val="24"/>
          <w:szCs w:val="24"/>
        </w:rPr>
        <w:t xml:space="preserve">12、技术要求响应及偏离表、商务要求响应及偏离表</w:t>
      </w:r>
      <w:r>
        <w:rPr>
          <w:rFonts w:hint="eastAsia" w:ascii="宋体" w:hAnsi="宋体" w:eastAsia="宋体" w:cs="宋体"/>
          <w:sz w:val="24"/>
          <w:szCs w:val="24"/>
        </w:rPr>
      </w:r>
      <w:r/>
    </w:p>
    <w:p>
      <w:pPr>
        <w:pStyle w:val="867"/>
        <w:ind w:left="0" w:firstLine="480"/>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bCs/>
          <w:sz w:val="24"/>
          <w:szCs w:val="24"/>
          <w:lang w:val="zh-CN"/>
        </w:rPr>
        <w:t xml:space="preserve">12.1 </w:t>
      </w:r>
      <w:r>
        <w:rPr>
          <w:rFonts w:hint="eastAsia" w:ascii="宋体" w:hAnsi="宋体" w:eastAsia="宋体" w:cs="宋体"/>
          <w:sz w:val="24"/>
          <w:szCs w:val="24"/>
          <w:lang w:val="zh-CN"/>
        </w:rPr>
        <w:t xml:space="preserve">投标人需对招标文件中的技术要求与商务要求逐项作出响应或偏离，并说明原因。</w:t>
      </w:r>
      <w:r>
        <w:rPr>
          <w:rFonts w:hint="eastAsia" w:ascii="宋体" w:hAnsi="宋体" w:eastAsia="宋体" w:cs="宋体"/>
          <w:sz w:val="24"/>
          <w:szCs w:val="24"/>
          <w:lang w:val="zh-CN"/>
        </w:rPr>
      </w:r>
      <w:r/>
    </w:p>
    <w:p>
      <w:pPr>
        <w:pStyle w:val="867"/>
        <w:ind w:left="0" w:firstLine="480"/>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12.2 投标人需按照招标文件要求，在投标文件中提供与技术要求和商务要求相关的证明材料。</w:t>
      </w:r>
      <w:r>
        <w:rPr>
          <w:rFonts w:hint="eastAsia" w:ascii="宋体" w:hAnsi="宋体" w:eastAsia="宋体" w:cs="宋体"/>
          <w:sz w:val="24"/>
          <w:szCs w:val="24"/>
          <w:lang w:val="zh-CN"/>
        </w:rPr>
      </w:r>
      <w:r/>
    </w:p>
    <w:p>
      <w:pPr>
        <w:pStyle w:val="867"/>
        <w:ind w:left="0" w:firstLine="480"/>
        <w:keepLines/>
        <w:keepNext/>
        <w:pageBreakBefore w:val="0"/>
        <w:spacing w:line="360" w:lineRule="auto"/>
        <w:widowControl w:val="off"/>
        <w:rPr>
          <w:rFonts w:hint="eastAsia" w:ascii="宋体" w:hAnsi="宋体" w:eastAsia="宋体" w:cs="宋体"/>
          <w:color w:val="000000"/>
          <w:sz w:val="24"/>
          <w:szCs w:val="24"/>
        </w:rPr>
        <w:outlineLvl w:val="3"/>
      </w:pPr>
      <w:r>
        <w:rPr>
          <w:rFonts w:hint="eastAsia" w:ascii="宋体" w:hAnsi="宋体" w:eastAsia="宋体" w:cs="宋体"/>
          <w:color w:val="000000"/>
          <w:sz w:val="24"/>
          <w:szCs w:val="24"/>
        </w:rPr>
        <w:t xml:space="preserve">13、服务承诺、培训计划、人员安排及其他</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13.1 </w:t>
      </w:r>
      <w:r>
        <w:rPr>
          <w:rFonts w:hint="eastAsia" w:ascii="宋体" w:hAnsi="宋体" w:eastAsia="宋体" w:cs="宋体"/>
          <w:color w:val="000000"/>
          <w:sz w:val="24"/>
          <w:szCs w:val="24"/>
        </w:rPr>
        <w:t xml:space="preserve">投标人需根据招标文件要求提供有关售后服务的管理制度，售后服务机构的分布情况，售后服务人员的数量、素质、技术水平及售后服务的反应能力等。</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13.2 投标人需根据招标文件要求提供培训计划。</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13.3 投标人需根据招标文件要求提供</w:t>
      </w:r>
      <w:r>
        <w:rPr>
          <w:rFonts w:hint="eastAsia" w:ascii="宋体" w:hAnsi="宋体" w:eastAsia="宋体" w:cs="宋体"/>
          <w:color w:val="000000"/>
          <w:sz w:val="24"/>
          <w:szCs w:val="24"/>
          <w:lang w:val="zh-CN"/>
        </w:rPr>
        <w:t xml:space="preserve">所投标的的主要组成部分、功能设计、实现思路及关键技术等。</w:t>
      </w:r>
      <w:r>
        <w:rPr>
          <w:rFonts w:hint="eastAsia" w:ascii="宋体" w:hAnsi="宋体" w:eastAsia="宋体" w:cs="宋体"/>
          <w:color w:val="000000"/>
          <w:sz w:val="24"/>
          <w:szCs w:val="24"/>
        </w:rPr>
      </w:r>
      <w:r/>
    </w:p>
    <w:p>
      <w:pPr>
        <w:pStyle w:val="867"/>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72" w:name="_Toc49090510"/>
      <w:r/>
      <w:bookmarkStart w:id="73" w:name="_Toc14577359"/>
      <w:r>
        <w:rPr>
          <w:rFonts w:hint="eastAsia" w:ascii="宋体" w:hAnsi="宋体" w:eastAsia="宋体" w:cs="宋体"/>
          <w:color w:val="000000"/>
          <w:sz w:val="24"/>
          <w:szCs w:val="24"/>
        </w:rPr>
        <w:t xml:space="preserve">14、投标函和开标一览表</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14.1</w:t>
      </w:r>
      <w:r>
        <w:rPr>
          <w:rFonts w:hint="eastAsia" w:ascii="宋体" w:hAnsi="宋体" w:eastAsia="宋体" w:cs="宋体"/>
          <w:color w:val="000000"/>
          <w:sz w:val="24"/>
          <w:szCs w:val="24"/>
        </w:rPr>
        <w:t xml:space="preserve"> 投标人应按照招标文件中提供的格式完整、正确填写投标函、开标一览表。</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14.2 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color w:val="000000"/>
          <w:sz w:val="24"/>
          <w:szCs w:val="24"/>
        </w:rPr>
      </w:r>
      <w:r/>
    </w:p>
    <w:p>
      <w:pPr>
        <w:pStyle w:val="867"/>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End w:id="72"/>
      <w:r/>
      <w:bookmarkEnd w:id="73"/>
      <w:r/>
      <w:bookmarkStart w:id="74" w:name="_Toc14577360"/>
      <w:r/>
      <w:bookmarkStart w:id="75" w:name="_Toc49090511"/>
      <w:r>
        <w:rPr>
          <w:rFonts w:hint="eastAsia" w:ascii="宋体" w:hAnsi="宋体" w:eastAsia="宋体" w:cs="宋体"/>
          <w:color w:val="000000"/>
          <w:sz w:val="24"/>
          <w:szCs w:val="24"/>
        </w:rPr>
        <w:t xml:space="preserve">15、投标有效期</w:t>
      </w:r>
      <w:bookmarkEnd w:id="74"/>
      <w:r/>
      <w:bookmarkEnd w:id="75"/>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15.1投标有效期为</w:t>
      </w:r>
      <w:r>
        <w:rPr>
          <w:rFonts w:hint="eastAsia" w:ascii="宋体" w:hAnsi="宋体" w:eastAsia="宋体" w:cs="宋体"/>
          <w:bCs/>
          <w:color w:val="000000"/>
          <w:sz w:val="24"/>
          <w:szCs w:val="24"/>
          <w:lang w:eastAsia="zh-CN"/>
        </w:rPr>
        <w:t xml:space="preserve">交易中心</w:t>
      </w:r>
      <w:r>
        <w:rPr>
          <w:rFonts w:hint="eastAsia" w:ascii="宋体" w:hAnsi="宋体" w:eastAsia="宋体" w:cs="宋体"/>
          <w:bCs/>
          <w:color w:val="000000"/>
          <w:sz w:val="24"/>
          <w:szCs w:val="24"/>
        </w:rPr>
        <w:t xml:space="preserve">规定的开标之日后</w:t>
      </w:r>
      <w:r>
        <w:rPr>
          <w:rFonts w:hint="eastAsia" w:ascii="宋体" w:hAnsi="宋体" w:eastAsia="宋体" w:cs="宋体"/>
          <w:b/>
          <w:color w:val="000000"/>
          <w:sz w:val="24"/>
          <w:szCs w:val="24"/>
          <w:u w:val="single"/>
        </w:rPr>
        <w:t xml:space="preserve">六十（60）天</w:t>
      </w:r>
      <w:r>
        <w:rPr>
          <w:rFonts w:hint="eastAsia" w:ascii="宋体" w:hAnsi="宋体" w:eastAsia="宋体" w:cs="宋体"/>
          <w:bCs/>
          <w:color w:val="000000"/>
          <w:sz w:val="24"/>
          <w:szCs w:val="24"/>
        </w:rPr>
        <w:t xml:space="preserve">。投标有效期比规定短的将被视为未实质性响应招标文件而予以拒绝。</w:t>
      </w:r>
      <w:r>
        <w:rPr>
          <w:rFonts w:hint="eastAsia" w:ascii="宋体" w:hAnsi="宋体" w:eastAsia="宋体" w:cs="宋体"/>
          <w:bCs/>
          <w:color w:val="000000"/>
          <w:sz w:val="24"/>
          <w:szCs w:val="24"/>
        </w:rPr>
      </w:r>
      <w:r/>
    </w:p>
    <w:p>
      <w:pPr>
        <w:pStyle w:val="867"/>
        <w:ind w:left="0" w:firstLine="480"/>
        <w:keepLines/>
        <w:keepNext/>
        <w:pageBreakBefore w:val="0"/>
        <w:spacing w:line="360" w:lineRule="auto"/>
        <w:widowControl w:val="off"/>
        <w:rPr>
          <w:rFonts w:hint="eastAsia" w:ascii="宋体" w:hAnsi="宋体" w:eastAsia="宋体" w:cs="宋体"/>
          <w:color w:val="000000"/>
          <w:sz w:val="24"/>
          <w:szCs w:val="24"/>
        </w:rPr>
        <w:outlineLvl w:val="3"/>
      </w:pPr>
      <w:r>
        <w:rPr>
          <w:rFonts w:hint="eastAsia" w:ascii="宋体" w:hAnsi="宋体" w:eastAsia="宋体" w:cs="宋体"/>
          <w:color w:val="000000"/>
          <w:sz w:val="24"/>
          <w:szCs w:val="24"/>
        </w:rPr>
        <w:t xml:space="preserve">16、投标有效期的延长</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16.1在特殊情况下，</w:t>
      </w:r>
      <w:r>
        <w:rPr>
          <w:rFonts w:hint="eastAsia" w:ascii="宋体" w:hAnsi="宋体" w:eastAsia="宋体" w:cs="宋体"/>
          <w:bCs/>
          <w:color w:val="000000"/>
          <w:sz w:val="24"/>
          <w:szCs w:val="24"/>
          <w:lang w:eastAsia="zh-CN"/>
        </w:rPr>
        <w:t xml:space="preserve">交易中心</w:t>
      </w:r>
      <w:r>
        <w:rPr>
          <w:rFonts w:hint="eastAsia" w:ascii="宋体" w:hAnsi="宋体" w:eastAsia="宋体" w:cs="宋体"/>
          <w:bCs/>
          <w:color w:val="000000"/>
          <w:sz w:val="24"/>
          <w:szCs w:val="24"/>
        </w:rPr>
        <w:t xml:space="preserve">于原投标有效期满之前，可向投标人提出延长投标有效期的要求。这种要求与答复均应采用书面形式。投标人可以拒绝</w:t>
      </w:r>
      <w:r>
        <w:rPr>
          <w:rFonts w:hint="eastAsia" w:ascii="宋体" w:hAnsi="宋体" w:eastAsia="宋体" w:cs="宋体"/>
          <w:bCs/>
          <w:color w:val="000000"/>
          <w:sz w:val="24"/>
          <w:szCs w:val="24"/>
          <w:lang w:eastAsia="zh-CN"/>
        </w:rPr>
        <w:t xml:space="preserve">交易中心</w:t>
      </w:r>
      <w:r>
        <w:rPr>
          <w:rFonts w:hint="eastAsia" w:ascii="宋体" w:hAnsi="宋体" w:eastAsia="宋体" w:cs="宋体"/>
          <w:bCs/>
          <w:color w:val="000000"/>
          <w:sz w:val="24"/>
          <w:szCs w:val="24"/>
        </w:rPr>
        <w:t xml:space="preserve">的这一要求而放弃投标，同意延长投标有效期的投标人既不能要求也不允许修改其投标文件。</w:t>
      </w:r>
      <w:r>
        <w:rPr>
          <w:rFonts w:hint="eastAsia" w:ascii="宋体" w:hAnsi="宋体" w:eastAsia="宋体" w:cs="宋体"/>
          <w:color w:val="000000"/>
          <w:sz w:val="24"/>
          <w:szCs w:val="24"/>
        </w:rPr>
        <w:t xml:space="preserve">受投标有效期约束的所有权利与义务均延长至新的有效期</w:t>
      </w: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rPr>
      </w:r>
      <w:r/>
    </w:p>
    <w:p>
      <w:pPr>
        <w:pStyle w:val="867"/>
        <w:ind w:left="0" w:firstLine="0"/>
        <w:keepLines/>
        <w:keepNext/>
        <w:pageBreakBefore w:val="0"/>
        <w:spacing w:line="360" w:lineRule="auto"/>
        <w:widowControl w:val="off"/>
        <w:rPr>
          <w:rFonts w:hint="eastAsia" w:ascii="宋体" w:hAnsi="宋体" w:eastAsia="宋体" w:cs="宋体"/>
          <w:b/>
          <w:bCs/>
          <w:color w:val="000000"/>
          <w:sz w:val="24"/>
          <w:szCs w:val="24"/>
        </w:rPr>
        <w:outlineLvl w:val="2"/>
      </w:pPr>
      <w:r/>
      <w:bookmarkStart w:id="76" w:name="_Hlt26954852"/>
      <w:r/>
      <w:bookmarkEnd w:id="76"/>
      <w:r/>
      <w:bookmarkStart w:id="77" w:name="_Hlt26954739"/>
      <w:r/>
      <w:bookmarkEnd w:id="77"/>
      <w:r/>
      <w:bookmarkStart w:id="78" w:name="_Toc16938540"/>
      <w:r/>
      <w:bookmarkStart w:id="79" w:name="_Toc513029224"/>
      <w:r/>
      <w:bookmarkStart w:id="80" w:name="_Toc20823296"/>
      <w:r/>
      <w:bookmarkStart w:id="81" w:name="_Toc120614217"/>
      <w:r>
        <w:rPr>
          <w:rFonts w:hint="eastAsia" w:ascii="宋体" w:hAnsi="宋体" w:eastAsia="宋体" w:cs="宋体"/>
          <w:b/>
          <w:bCs/>
          <w:color w:val="000000"/>
          <w:sz w:val="24"/>
          <w:szCs w:val="24"/>
        </w:rPr>
        <w:t xml:space="preserve">四、投标文件的递交</w:t>
      </w:r>
      <w:bookmarkEnd w:id="78"/>
      <w:r/>
      <w:bookmarkEnd w:id="79"/>
      <w:r/>
      <w:bookmarkEnd w:id="80"/>
      <w:r/>
      <w:bookmarkEnd w:id="81"/>
      <w:r>
        <w:rPr>
          <w:rFonts w:hint="eastAsia" w:ascii="宋体" w:hAnsi="宋体" w:eastAsia="宋体" w:cs="宋体"/>
          <w:b/>
          <w:bCs/>
          <w:color w:val="000000"/>
          <w:sz w:val="24"/>
          <w:szCs w:val="24"/>
        </w:rPr>
      </w:r>
      <w:r/>
    </w:p>
    <w:p>
      <w:pPr>
        <w:pStyle w:val="867"/>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82" w:name="_Toc16938541"/>
      <w:r/>
      <w:bookmarkStart w:id="83" w:name="_Toc513029225"/>
      <w:r/>
      <w:bookmarkStart w:id="84" w:name="_Toc462564084"/>
      <w:r/>
      <w:bookmarkStart w:id="85" w:name="_Toc20823297"/>
      <w:r>
        <w:rPr>
          <w:rFonts w:hint="eastAsia" w:ascii="宋体" w:hAnsi="宋体" w:eastAsia="宋体" w:cs="宋体"/>
          <w:color w:val="000000"/>
          <w:sz w:val="24"/>
          <w:szCs w:val="24"/>
        </w:rPr>
        <w:t xml:space="preserve">17、电子投标文件</w:t>
      </w:r>
      <w:bookmarkEnd w:id="82"/>
      <w:r/>
      <w:bookmarkEnd w:id="83"/>
      <w:r/>
      <w:bookmarkEnd w:id="84"/>
      <w:r/>
      <w:bookmarkEnd w:id="85"/>
      <w:r>
        <w:rPr>
          <w:rFonts w:hint="eastAsia" w:ascii="宋体" w:hAnsi="宋体" w:eastAsia="宋体" w:cs="宋体"/>
          <w:color w:val="000000"/>
          <w:sz w:val="24"/>
          <w:szCs w:val="24"/>
        </w:rPr>
        <w:t xml:space="preserve">的递交</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17.1投标人应当按照《操作手册》规定，在投标截止时间前制作并上传电子投标文件。</w:t>
      </w:r>
      <w:bookmarkStart w:id="86" w:name="_Toc20823298"/>
      <w:r/>
      <w:bookmarkStart w:id="87" w:name="_Toc16938542"/>
      <w:r/>
      <w:bookmarkStart w:id="88" w:name="_Toc513029226"/>
      <w:r>
        <w:rPr>
          <w:rFonts w:hint="eastAsia" w:ascii="宋体" w:hAnsi="宋体" w:eastAsia="宋体" w:cs="宋体"/>
          <w:bCs/>
          <w:color w:val="000000"/>
          <w:sz w:val="24"/>
          <w:szCs w:val="24"/>
        </w:rPr>
      </w:r>
      <w:r/>
    </w:p>
    <w:p>
      <w:pPr>
        <w:pStyle w:val="867"/>
        <w:ind w:left="0" w:firstLine="480"/>
        <w:keepLines/>
        <w:keepNext/>
        <w:pageBreakBefore w:val="0"/>
        <w:spacing w:line="360" w:lineRule="auto"/>
        <w:widowControl w:val="off"/>
        <w:rPr>
          <w:rFonts w:hint="eastAsia" w:ascii="宋体" w:hAnsi="宋体" w:eastAsia="宋体" w:cs="宋体"/>
          <w:bCs/>
          <w:color w:val="000000"/>
          <w:sz w:val="24"/>
          <w:szCs w:val="24"/>
        </w:rPr>
        <w:outlineLvl w:val="3"/>
      </w:pPr>
      <w:r>
        <w:rPr>
          <w:rFonts w:hint="eastAsia" w:ascii="宋体" w:hAnsi="宋体" w:eastAsia="宋体" w:cs="宋体"/>
          <w:bCs/>
          <w:color w:val="000000"/>
          <w:sz w:val="24"/>
          <w:szCs w:val="24"/>
        </w:rPr>
        <w:t xml:space="preserve">18、投标截止日期</w:t>
      </w:r>
      <w:bookmarkEnd w:id="86"/>
      <w:r/>
      <w:bookmarkEnd w:id="87"/>
      <w:r/>
      <w:bookmarkEnd w:id="88"/>
      <w:r>
        <w:rPr>
          <w:rFonts w:hint="eastAsia" w:ascii="宋体" w:hAnsi="宋体" w:eastAsia="宋体" w:cs="宋体"/>
          <w:bCs/>
          <w:color w:val="000000"/>
          <w:sz w:val="24"/>
          <w:szCs w:val="24"/>
        </w:rPr>
      </w:r>
      <w:r/>
    </w:p>
    <w:p>
      <w:pPr>
        <w:pStyle w:val="867"/>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18.1</w:t>
      </w:r>
      <w:r>
        <w:rPr>
          <w:rFonts w:hint="eastAsia" w:ascii="宋体" w:hAnsi="宋体" w:eastAsia="宋体" w:cs="宋体"/>
          <w:bCs/>
          <w:color w:val="000000"/>
          <w:sz w:val="24"/>
          <w:szCs w:val="24"/>
        </w:rPr>
        <w:t xml:space="preserve"> 投标人上传电子投标文件的时间不得迟于招标公告中规定的投标截止时间。</w:t>
      </w:r>
      <w:r>
        <w:rPr>
          <w:rFonts w:hint="eastAsia" w:ascii="宋体" w:hAnsi="宋体" w:eastAsia="宋体" w:cs="宋体"/>
          <w:bCs/>
          <w:color w:val="000000"/>
          <w:sz w:val="24"/>
          <w:szCs w:val="24"/>
        </w:rPr>
      </w:r>
      <w:r/>
    </w:p>
    <w:p>
      <w:pPr>
        <w:pStyle w:val="867"/>
        <w:ind w:left="0" w:firstLine="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投标人应充分考虑到网络环境、网络带宽等风险因素，如因投标人自身原因造成的电子投标文件上传不成功的按照本招标文件第二章第26.1.2条规定做无效投标处理。</w:t>
      </w:r>
      <w:r>
        <w:rPr>
          <w:rFonts w:hint="eastAsia" w:ascii="宋体" w:hAnsi="宋体" w:eastAsia="宋体" w:cs="宋体"/>
          <w:bCs/>
          <w:color w:val="000000"/>
          <w:sz w:val="24"/>
          <w:szCs w:val="24"/>
        </w:rPr>
      </w:r>
      <w:r/>
    </w:p>
    <w:p>
      <w:pPr>
        <w:pStyle w:val="867"/>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18.2</w:t>
      </w:r>
      <w:r>
        <w:rPr>
          <w:rFonts w:hint="eastAsia" w:ascii="宋体" w:hAnsi="宋体" w:eastAsia="宋体" w:cs="宋体"/>
          <w:bCs/>
          <w:color w:val="000000"/>
          <w:sz w:val="24"/>
          <w:szCs w:val="24"/>
        </w:rPr>
        <w:t xml:space="preserve"> </w:t>
      </w:r>
      <w:r>
        <w:rPr>
          <w:rFonts w:hint="eastAsia" w:ascii="宋体" w:hAnsi="宋体" w:eastAsia="宋体" w:cs="宋体"/>
          <w:bCs/>
          <w:color w:val="000000"/>
          <w:sz w:val="24"/>
          <w:szCs w:val="24"/>
          <w:lang w:eastAsia="zh-CN"/>
        </w:rPr>
        <w:t xml:space="preserve">交易中心</w:t>
      </w:r>
      <w:r>
        <w:rPr>
          <w:rFonts w:hint="eastAsia" w:ascii="宋体" w:hAnsi="宋体" w:eastAsia="宋体" w:cs="宋体"/>
          <w:bCs/>
          <w:color w:val="000000"/>
          <w:sz w:val="24"/>
          <w:szCs w:val="24"/>
        </w:rPr>
        <w:t xml:space="preserve">可以按照规定，通过修改招标文件酌情延长投标截止日期，在此情况下，投标人的所有权利和义务以及投标人受制的截止日期均应以延长后新的截止日期为准。</w:t>
      </w:r>
      <w:r>
        <w:rPr>
          <w:rFonts w:hint="eastAsia" w:ascii="宋体" w:hAnsi="宋体" w:eastAsia="宋体" w:cs="宋体"/>
          <w:bCs/>
          <w:color w:val="000000"/>
          <w:sz w:val="24"/>
          <w:szCs w:val="24"/>
        </w:rPr>
      </w:r>
      <w:r/>
    </w:p>
    <w:p>
      <w:pPr>
        <w:pStyle w:val="867"/>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89" w:name="_Toc16938543"/>
      <w:r/>
      <w:bookmarkStart w:id="90" w:name="_Toc20823299"/>
      <w:r/>
      <w:bookmarkStart w:id="91" w:name="_Toc513029227"/>
      <w:r>
        <w:rPr>
          <w:rFonts w:hint="eastAsia" w:ascii="宋体" w:hAnsi="宋体" w:eastAsia="宋体" w:cs="宋体"/>
          <w:color w:val="000000"/>
          <w:sz w:val="24"/>
          <w:szCs w:val="24"/>
        </w:rPr>
        <w:t xml:space="preserve">19、投标文件</w:t>
      </w:r>
      <w:bookmarkEnd w:id="89"/>
      <w:r/>
      <w:bookmarkEnd w:id="90"/>
      <w:r/>
      <w:bookmarkEnd w:id="91"/>
      <w:r>
        <w:rPr>
          <w:rFonts w:hint="eastAsia" w:ascii="宋体" w:hAnsi="宋体" w:eastAsia="宋体" w:cs="宋体"/>
          <w:color w:val="000000"/>
          <w:sz w:val="24"/>
          <w:szCs w:val="24"/>
        </w:rPr>
        <w:t xml:space="preserve">的拒收</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19.1 </w:t>
      </w:r>
      <w:r>
        <w:rPr>
          <w:rFonts w:hint="eastAsia" w:ascii="宋体" w:hAnsi="宋体" w:eastAsia="宋体" w:cs="宋体"/>
          <w:bCs/>
          <w:color w:val="000000"/>
          <w:sz w:val="24"/>
          <w:szCs w:val="24"/>
          <w:lang w:eastAsia="zh-CN"/>
        </w:rPr>
        <w:t xml:space="preserve">交易中心</w:t>
      </w:r>
      <w:r>
        <w:rPr>
          <w:rFonts w:hint="eastAsia" w:ascii="宋体" w:hAnsi="宋体" w:eastAsia="宋体" w:cs="宋体"/>
          <w:bCs/>
          <w:color w:val="000000"/>
          <w:sz w:val="24"/>
          <w:szCs w:val="24"/>
        </w:rPr>
        <w:t xml:space="preserve">拒绝接收在其规定的投标截止时间后上传的任何投标文件。</w:t>
      </w:r>
      <w:r>
        <w:rPr>
          <w:rFonts w:hint="eastAsia" w:ascii="宋体" w:hAnsi="宋体" w:eastAsia="宋体" w:cs="宋体"/>
          <w:bCs/>
          <w:color w:val="000000"/>
          <w:sz w:val="24"/>
          <w:szCs w:val="24"/>
        </w:rPr>
      </w:r>
      <w:r/>
    </w:p>
    <w:p>
      <w:pPr>
        <w:pStyle w:val="867"/>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92" w:name="_Toc513029228"/>
      <w:r/>
      <w:bookmarkStart w:id="93" w:name="_Toc16938544"/>
      <w:r/>
      <w:bookmarkStart w:id="94" w:name="_Toc20823300"/>
      <w:r>
        <w:rPr>
          <w:rFonts w:hint="eastAsia" w:ascii="宋体" w:hAnsi="宋体" w:eastAsia="宋体" w:cs="宋体"/>
          <w:color w:val="000000"/>
          <w:sz w:val="24"/>
          <w:szCs w:val="24"/>
        </w:rPr>
        <w:t xml:space="preserve">20、投标文件的撤回和修改</w:t>
      </w:r>
      <w:bookmarkEnd w:id="92"/>
      <w:r/>
      <w:bookmarkEnd w:id="93"/>
      <w:r/>
      <w:bookmarkEnd w:id="94"/>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20.1 投标文件的撤回</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20.1.1 电子投标文件的撤回</w:t>
      </w:r>
      <w:r>
        <w:rPr>
          <w:rFonts w:hint="eastAsia" w:ascii="宋体" w:hAnsi="宋体" w:eastAsia="宋体" w:cs="宋体"/>
          <w:color w:val="000000"/>
          <w:sz w:val="24"/>
          <w:szCs w:val="24"/>
        </w:rPr>
      </w:r>
      <w:r/>
    </w:p>
    <w:p>
      <w:pPr>
        <w:pStyle w:val="867"/>
        <w:ind w:left="0" w:firstLine="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投标人可在投标截止时间前，撤回其电子投标文件，具体操作方法见《操作手册》。</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20.1.2 投标人撤回电子投标文件，则认为其不再参与本项目投标活动。</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20.2 投标文件的修改</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20.2.1投标人可在投标截止时间前，对其电子投标文件进行修改，具体操作方法见《操作手册》。</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20.2.2</w:t>
      </w:r>
      <w:r>
        <w:rPr>
          <w:rFonts w:hint="eastAsia" w:ascii="宋体" w:hAnsi="宋体" w:eastAsia="宋体" w:cs="宋体"/>
          <w:bCs/>
          <w:color w:val="000000"/>
          <w:sz w:val="24"/>
          <w:szCs w:val="24"/>
        </w:rPr>
        <w:t xml:space="preserve"> 在投标截止时间之后，投标人不得对其电子投标文件作任何修改。</w:t>
      </w:r>
      <w:r>
        <w:rPr>
          <w:rFonts w:hint="eastAsia" w:ascii="宋体" w:hAnsi="宋体" w:eastAsia="宋体" w:cs="宋体"/>
          <w:bCs/>
          <w:color w:val="000000"/>
          <w:sz w:val="24"/>
          <w:szCs w:val="24"/>
        </w:rPr>
      </w:r>
      <w:r/>
    </w:p>
    <w:p>
      <w:pPr>
        <w:pStyle w:val="867"/>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20.3</w:t>
      </w:r>
      <w:r>
        <w:rPr>
          <w:rFonts w:hint="eastAsia" w:ascii="宋体" w:hAnsi="宋体" w:eastAsia="宋体" w:cs="宋体"/>
          <w:bCs/>
          <w:color w:val="000000"/>
          <w:sz w:val="24"/>
          <w:szCs w:val="24"/>
        </w:rPr>
        <w:t xml:space="preserve"> 在投标截止时间至招标文件中规定的投标有效期满之间的这段时间内，投标人不得撤回其投标。</w:t>
      </w:r>
      <w:r>
        <w:rPr>
          <w:rFonts w:hint="eastAsia" w:ascii="宋体" w:hAnsi="宋体" w:eastAsia="宋体" w:cs="宋体"/>
          <w:bCs/>
          <w:color w:val="000000"/>
          <w:sz w:val="24"/>
          <w:szCs w:val="24"/>
        </w:rPr>
      </w:r>
      <w:r/>
    </w:p>
    <w:p>
      <w:pPr>
        <w:pStyle w:val="867"/>
        <w:ind w:left="0" w:firstLine="0"/>
        <w:keepLines/>
        <w:keepNext/>
        <w:pageBreakBefore w:val="0"/>
        <w:spacing w:line="360" w:lineRule="auto"/>
        <w:widowControl w:val="off"/>
        <w:rPr>
          <w:rFonts w:hint="eastAsia" w:ascii="宋体" w:hAnsi="宋体" w:eastAsia="宋体" w:cs="宋体"/>
          <w:b/>
          <w:bCs/>
          <w:color w:val="000000"/>
          <w:sz w:val="24"/>
          <w:szCs w:val="24"/>
        </w:rPr>
        <w:outlineLvl w:val="2"/>
      </w:pPr>
      <w:r/>
      <w:bookmarkStart w:id="95" w:name="_Toc16938545"/>
      <w:r/>
      <w:bookmarkStart w:id="96" w:name="_Toc513029229"/>
      <w:r/>
      <w:bookmarkStart w:id="97" w:name="_Toc20823301"/>
      <w:r/>
      <w:bookmarkStart w:id="98" w:name="_Toc120614218"/>
      <w:r>
        <w:rPr>
          <w:rFonts w:hint="eastAsia" w:ascii="宋体" w:hAnsi="宋体" w:eastAsia="宋体" w:cs="宋体"/>
          <w:b/>
          <w:bCs/>
          <w:color w:val="000000"/>
          <w:sz w:val="24"/>
          <w:szCs w:val="24"/>
        </w:rPr>
        <w:t xml:space="preserve">五、开标与评标</w:t>
      </w:r>
      <w:bookmarkEnd w:id="95"/>
      <w:r/>
      <w:bookmarkEnd w:id="96"/>
      <w:r/>
      <w:bookmarkEnd w:id="97"/>
      <w:r/>
      <w:bookmarkEnd w:id="98"/>
      <w:r>
        <w:rPr>
          <w:rFonts w:hint="eastAsia" w:ascii="宋体" w:hAnsi="宋体" w:eastAsia="宋体" w:cs="宋体"/>
          <w:b/>
          <w:bCs/>
          <w:color w:val="000000"/>
          <w:sz w:val="24"/>
          <w:szCs w:val="24"/>
        </w:rPr>
      </w:r>
      <w:r/>
    </w:p>
    <w:p>
      <w:pPr>
        <w:pStyle w:val="867"/>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99" w:name="_Toc513029230"/>
      <w:r/>
      <w:bookmarkStart w:id="100" w:name="_Toc16938546"/>
      <w:r/>
      <w:bookmarkStart w:id="101" w:name="_Toc20823302"/>
      <w:r>
        <w:rPr>
          <w:rFonts w:hint="eastAsia" w:ascii="宋体" w:hAnsi="宋体" w:eastAsia="宋体" w:cs="宋体"/>
          <w:color w:val="000000"/>
          <w:sz w:val="24"/>
          <w:szCs w:val="24"/>
        </w:rPr>
        <w:t xml:space="preserve">21、开标</w:t>
      </w:r>
      <w:bookmarkEnd w:id="99"/>
      <w:r/>
      <w:bookmarkEnd w:id="100"/>
      <w:r/>
      <w:bookmarkEnd w:id="101"/>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21.1</w:t>
      </w:r>
      <w:r>
        <w:rPr>
          <w:rFonts w:hint="eastAsia" w:ascii="宋体" w:hAnsi="宋体" w:eastAsia="宋体" w:cs="宋体"/>
          <w:bCs/>
          <w:sz w:val="24"/>
          <w:szCs w:val="24"/>
        </w:rPr>
        <w:t xml:space="preserve"> </w:t>
      </w:r>
      <w:r>
        <w:rPr>
          <w:rFonts w:hint="eastAsia" w:ascii="宋体" w:hAnsi="宋体" w:eastAsia="宋体" w:cs="宋体"/>
          <w:bCs/>
          <w:sz w:val="24"/>
          <w:szCs w:val="24"/>
          <w:lang w:eastAsia="zh-CN"/>
        </w:rPr>
        <w:t xml:space="preserve">交易中心</w:t>
      </w:r>
      <w:r>
        <w:rPr>
          <w:rFonts w:hint="eastAsia" w:ascii="宋体" w:hAnsi="宋体" w:eastAsia="宋体" w:cs="宋体"/>
          <w:bCs/>
          <w:sz w:val="24"/>
          <w:szCs w:val="24"/>
        </w:rPr>
        <w:t xml:space="preserve">将在招标公告中规定的时间和地点组织公开开标</w:t>
      </w:r>
      <w:r>
        <w:rPr>
          <w:rFonts w:hint="eastAsia" w:ascii="宋体" w:hAnsi="宋体" w:eastAsia="宋体" w:cs="宋体"/>
          <w:sz w:val="24"/>
          <w:szCs w:val="24"/>
        </w:rPr>
        <w:t xml:space="preserve">。投标人应当按照《操作手册》规定，参加开标活动和在苏采云系统规定的时间内对投标文件进行解密。</w:t>
      </w:r>
      <w:r>
        <w:rPr>
          <w:rFonts w:hint="eastAsia" w:ascii="宋体" w:hAnsi="宋体" w:eastAsia="宋体" w:cs="宋体"/>
          <w:sz w:val="24"/>
          <w:szCs w:val="24"/>
        </w:rPr>
      </w:r>
      <w:r/>
    </w:p>
    <w:p>
      <w:pPr>
        <w:pStyle w:val="867"/>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bCs/>
          <w:sz w:val="24"/>
          <w:szCs w:val="24"/>
        </w:rPr>
        <w:t xml:space="preserve">21.2</w:t>
      </w:r>
      <w:r>
        <w:rPr>
          <w:rFonts w:hint="eastAsia" w:ascii="宋体" w:hAnsi="宋体" w:eastAsia="宋体" w:cs="宋体"/>
          <w:sz w:val="24"/>
          <w:szCs w:val="24"/>
        </w:rPr>
        <w:t xml:space="preserve">开标仪式由</w:t>
      </w:r>
      <w:r>
        <w:rPr>
          <w:rFonts w:hint="eastAsia" w:ascii="宋体" w:hAnsi="宋体" w:eastAsia="宋体" w:cs="宋体"/>
          <w:sz w:val="24"/>
          <w:szCs w:val="24"/>
          <w:lang w:eastAsia="zh-CN"/>
        </w:rPr>
        <w:t xml:space="preserve">交易中心</w:t>
      </w:r>
      <w:r>
        <w:rPr>
          <w:rFonts w:hint="eastAsia" w:ascii="宋体" w:hAnsi="宋体" w:eastAsia="宋体" w:cs="宋体"/>
          <w:sz w:val="24"/>
          <w:szCs w:val="24"/>
        </w:rPr>
        <w:t xml:space="preserve">组织。苏采云系统将自动对项目进行开标，并宣布各投标人名称和投标价格。</w:t>
      </w:r>
      <w:r>
        <w:rPr>
          <w:rFonts w:hint="eastAsia" w:ascii="宋体" w:hAnsi="宋体" w:eastAsia="宋体" w:cs="宋体"/>
          <w:sz w:val="24"/>
          <w:szCs w:val="24"/>
        </w:rPr>
      </w:r>
      <w:r/>
    </w:p>
    <w:p>
      <w:pPr>
        <w:pStyle w:val="867"/>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bCs/>
          <w:sz w:val="24"/>
          <w:szCs w:val="24"/>
        </w:rPr>
        <w:t xml:space="preserve">21.3投标人在开标过程中涉及到的投标文件解密、开标结果确认等工作，应按照《操作手册》规定执行。</w:t>
      </w:r>
      <w:r>
        <w:rPr>
          <w:rFonts w:hint="eastAsia" w:ascii="宋体" w:hAnsi="宋体" w:eastAsia="宋体" w:cs="宋体"/>
          <w:sz w:val="24"/>
          <w:szCs w:val="24"/>
        </w:rPr>
      </w:r>
      <w:r/>
    </w:p>
    <w:p>
      <w:pPr>
        <w:pStyle w:val="867"/>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21.4投标人如果对开标过程和开标记录有疑义，应当根据《操作手册》规定提出，如苏采云系统中《开标记录表》宣布后5分钟内未提出的，视同认可开标结果。</w:t>
      </w:r>
      <w:r>
        <w:rPr>
          <w:rFonts w:hint="eastAsia" w:ascii="宋体" w:hAnsi="宋体" w:eastAsia="宋体" w:cs="宋体"/>
          <w:sz w:val="24"/>
          <w:szCs w:val="24"/>
        </w:rPr>
      </w:r>
      <w:r/>
    </w:p>
    <w:p>
      <w:pPr>
        <w:pStyle w:val="867"/>
        <w:ind w:left="0" w:firstLine="480"/>
        <w:keepLines/>
        <w:keepNext/>
        <w:pageBreakBefore w:val="0"/>
        <w:spacing w:line="360" w:lineRule="auto"/>
        <w:widowControl w:val="off"/>
        <w:rPr>
          <w:rFonts w:hint="eastAsia" w:ascii="宋体" w:hAnsi="宋体" w:eastAsia="宋体" w:cs="宋体"/>
          <w:sz w:val="24"/>
          <w:szCs w:val="24"/>
        </w:rPr>
        <w:outlineLvl w:val="3"/>
      </w:pPr>
      <w:r/>
      <w:bookmarkStart w:id="102" w:name="_Toc513029231"/>
      <w:r/>
      <w:bookmarkStart w:id="103" w:name="_Toc16938547"/>
      <w:r/>
      <w:bookmarkStart w:id="104" w:name="_Toc20823303"/>
      <w:r>
        <w:rPr>
          <w:rFonts w:hint="eastAsia" w:ascii="宋体" w:hAnsi="宋体" w:eastAsia="宋体" w:cs="宋体"/>
          <w:sz w:val="24"/>
          <w:szCs w:val="24"/>
        </w:rPr>
        <w:t xml:space="preserve">22、评标委员会</w:t>
      </w:r>
      <w:r>
        <w:rPr>
          <w:rFonts w:hint="eastAsia" w:ascii="宋体" w:hAnsi="宋体" w:eastAsia="宋体" w:cs="宋体"/>
          <w:sz w:val="24"/>
          <w:szCs w:val="24"/>
        </w:rPr>
      </w:r>
      <w:r/>
    </w:p>
    <w:p>
      <w:pPr>
        <w:pStyle w:val="867"/>
        <w:ind w:left="0" w:firstLine="480"/>
        <w:pageBreakBefore w:val="0"/>
        <w:spacing w:line="360" w:lineRule="auto"/>
        <w:widowControl w:val="off"/>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22.1</w:t>
      </w:r>
      <w:r>
        <w:rPr>
          <w:rFonts w:hint="eastAsia" w:ascii="宋体" w:hAnsi="宋体" w:eastAsia="宋体" w:cs="宋体"/>
          <w:b/>
          <w:color w:val="000000"/>
          <w:sz w:val="24"/>
          <w:szCs w:val="24"/>
        </w:rPr>
        <w:t xml:space="preserve"> </w:t>
      </w:r>
      <w:r>
        <w:rPr>
          <w:rFonts w:hint="eastAsia" w:ascii="宋体" w:hAnsi="宋体" w:eastAsia="宋体" w:cs="宋体"/>
          <w:color w:val="000000"/>
          <w:sz w:val="24"/>
          <w:szCs w:val="24"/>
        </w:rPr>
        <w:t xml:space="preserve">开标后，</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将立即组织评标委员会（以下简称评委会）进行评标。</w:t>
      </w:r>
      <w:r>
        <w:rPr>
          <w:rFonts w:hint="eastAsia" w:ascii="宋体" w:hAnsi="宋体" w:eastAsia="宋体" w:cs="宋体"/>
          <w:b/>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22.2 评委会由采购人代表和有关技术、经济等方面的专家组成，且人员构成符合政府采购有关规定。</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22.3评委会独立工作，负责评审所有投标文件并确定中标</w:t>
      </w:r>
      <w:r>
        <w:rPr>
          <w:rFonts w:hint="eastAsia" w:ascii="宋体" w:hAnsi="宋体" w:eastAsia="宋体" w:cs="宋体"/>
          <w:color w:val="000000"/>
          <w:sz w:val="24"/>
          <w:szCs w:val="24"/>
          <w:lang w:eastAsia="zh-CN"/>
        </w:rPr>
        <w:t xml:space="preserve">候</w:t>
      </w:r>
      <w:r>
        <w:rPr>
          <w:rFonts w:hint="eastAsia" w:ascii="宋体" w:hAnsi="宋体" w:eastAsia="宋体" w:cs="宋体"/>
          <w:color w:val="000000"/>
          <w:sz w:val="24"/>
          <w:szCs w:val="24"/>
        </w:rPr>
        <w:t xml:space="preserve">选人。</w:t>
      </w:r>
      <w:r>
        <w:rPr>
          <w:rFonts w:hint="eastAsia" w:ascii="宋体" w:hAnsi="宋体" w:eastAsia="宋体" w:cs="宋体"/>
          <w:color w:val="000000"/>
          <w:sz w:val="24"/>
          <w:szCs w:val="24"/>
        </w:rPr>
      </w:r>
      <w:r/>
    </w:p>
    <w:p>
      <w:pPr>
        <w:pStyle w:val="867"/>
        <w:ind w:left="0" w:firstLine="480"/>
        <w:keepLines/>
        <w:keepNext/>
        <w:pageBreakBefore w:val="0"/>
        <w:spacing w:line="360" w:lineRule="auto"/>
        <w:widowControl w:val="off"/>
        <w:rPr>
          <w:rFonts w:hint="eastAsia" w:ascii="宋体" w:hAnsi="宋体" w:eastAsia="宋体" w:cs="宋体"/>
          <w:color w:val="000000"/>
          <w:sz w:val="24"/>
          <w:szCs w:val="24"/>
        </w:rPr>
        <w:outlineLvl w:val="3"/>
      </w:pPr>
      <w:r>
        <w:rPr>
          <w:rFonts w:hint="eastAsia" w:ascii="宋体" w:hAnsi="宋体" w:eastAsia="宋体" w:cs="宋体"/>
          <w:color w:val="000000"/>
          <w:sz w:val="24"/>
          <w:szCs w:val="24"/>
        </w:rPr>
        <w:t xml:space="preserve">23、评标过程的保密与公正</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bCs/>
          <w:color w:val="000000"/>
          <w:sz w:val="24"/>
          <w:szCs w:val="24"/>
        </w:rPr>
      </w:pPr>
      <w:r/>
      <w:bookmarkEnd w:id="102"/>
      <w:r/>
      <w:bookmarkEnd w:id="103"/>
      <w:r/>
      <w:bookmarkEnd w:id="104"/>
      <w:r>
        <w:rPr>
          <w:rFonts w:hint="eastAsia" w:ascii="宋体" w:hAnsi="宋体" w:eastAsia="宋体" w:cs="宋体"/>
          <w:color w:val="000000"/>
          <w:sz w:val="24"/>
          <w:szCs w:val="24"/>
        </w:rPr>
        <w:t xml:space="preserve">23.1</w:t>
      </w:r>
      <w:r>
        <w:rPr>
          <w:rFonts w:hint="eastAsia" w:ascii="宋体" w:hAnsi="宋体" w:eastAsia="宋体" w:cs="宋体"/>
          <w:bCs/>
          <w:color w:val="000000"/>
          <w:sz w:val="24"/>
          <w:szCs w:val="24"/>
        </w:rPr>
        <w:t xml:space="preserve">凡是与审查、澄清、评价和比较投标的有关资料以及授标建议等，采购人、评委、</w:t>
      </w:r>
      <w:r>
        <w:rPr>
          <w:rFonts w:hint="eastAsia" w:ascii="宋体" w:hAnsi="宋体" w:eastAsia="宋体" w:cs="宋体"/>
          <w:bCs/>
          <w:color w:val="000000"/>
          <w:sz w:val="24"/>
          <w:szCs w:val="24"/>
          <w:lang w:eastAsia="zh-CN"/>
        </w:rPr>
        <w:t xml:space="preserve">交易中心</w:t>
      </w:r>
      <w:r>
        <w:rPr>
          <w:rFonts w:hint="eastAsia" w:ascii="宋体" w:hAnsi="宋体" w:eastAsia="宋体" w:cs="宋体"/>
          <w:bCs/>
          <w:color w:val="000000"/>
          <w:sz w:val="24"/>
          <w:szCs w:val="24"/>
        </w:rPr>
        <w:t xml:space="preserve">均不得向投标人或与评标无关的其他人员透露。</w:t>
      </w:r>
      <w:r>
        <w:rPr>
          <w:rFonts w:hint="eastAsia" w:ascii="宋体" w:hAnsi="宋体" w:eastAsia="宋体" w:cs="宋体"/>
          <w:bCs/>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23.2在评标过程中，投标人不得以任何行为影响评标过程，否则其投标文件将被作为无效投标文件。</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23.3 </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和评标委员会不向未中标的投标人解释未中标原因，也不公布评标过程中的相关细节。</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23.4 采用综合评分法的项目，未中标的投标人可于中标结果公告期限届满之日起通过苏采云系统查看自己的评审得分及排序情况。</w:t>
      </w:r>
      <w:r>
        <w:rPr>
          <w:rFonts w:hint="eastAsia" w:ascii="宋体" w:hAnsi="宋体" w:eastAsia="宋体" w:cs="宋体"/>
          <w:sz w:val="24"/>
          <w:szCs w:val="24"/>
        </w:rPr>
      </w:r>
      <w:r/>
    </w:p>
    <w:p>
      <w:pPr>
        <w:pStyle w:val="867"/>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105" w:name="_Toc16938548"/>
      <w:r/>
      <w:bookmarkStart w:id="106" w:name="_Toc513029232"/>
      <w:r/>
      <w:bookmarkStart w:id="107" w:name="_Toc20823304"/>
      <w:r>
        <w:rPr>
          <w:rFonts w:hint="eastAsia" w:ascii="宋体" w:hAnsi="宋体" w:eastAsia="宋体" w:cs="宋体"/>
          <w:color w:val="000000"/>
          <w:sz w:val="24"/>
          <w:szCs w:val="24"/>
        </w:rPr>
        <w:t xml:space="preserve">24、投标文件的澄清</w:t>
      </w:r>
      <w:bookmarkEnd w:id="105"/>
      <w:r/>
      <w:bookmarkEnd w:id="106"/>
      <w:r/>
      <w:bookmarkEnd w:id="107"/>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bookmarkStart w:id="108" w:name="_Toc16938549"/>
      <w:r/>
      <w:bookmarkStart w:id="109" w:name="_Toc20823305"/>
      <w:r/>
      <w:bookmarkStart w:id="110" w:name="_Toc513029233"/>
      <w:r>
        <w:rPr>
          <w:rFonts w:hint="eastAsia" w:ascii="宋体" w:hAnsi="宋体" w:eastAsia="宋体" w:cs="宋体"/>
          <w:color w:val="000000"/>
          <w:sz w:val="24"/>
          <w:szCs w:val="24"/>
        </w:rPr>
        <w:t xml:space="preserve">24.1评标期间，评委会对投标文件中含义不明确、同类问题表述不一致或者有明显文字和计算错误的内容 ，有权要求投标人作出必要的澄清、说明或者补正。</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投标人的澄清、说明或者补正不得超出投标文件的范围或者改变投标文件的实质性内容。</w:t>
      </w:r>
      <w:r>
        <w:rPr>
          <w:rFonts w:hint="eastAsia" w:ascii="宋体" w:hAnsi="宋体" w:eastAsia="宋体" w:cs="宋体"/>
          <w:color w:val="000000"/>
          <w:sz w:val="24"/>
          <w:szCs w:val="24"/>
        </w:rPr>
      </w:r>
      <w:r/>
    </w:p>
    <w:p>
      <w:pPr>
        <w:pStyle w:val="867"/>
        <w:ind w:left="0" w:firstLine="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评标委员会并非对每个投标人都做澄清要求。</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24.2需要供应商进行澄清、说明和补正的，评委</w:t>
      </w:r>
      <w:r>
        <w:rPr>
          <w:rFonts w:hint="eastAsia" w:ascii="宋体" w:hAnsi="宋体" w:eastAsia="宋体" w:cs="宋体"/>
          <w:sz w:val="24"/>
          <w:szCs w:val="24"/>
        </w:rPr>
        <w:t xml:space="preserve">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24.3 接到评委会澄清、说明和补正要求的投标人如未按规定做出澄清、说明和补正，其风险由投标人自行承担。</w:t>
      </w:r>
      <w:r>
        <w:rPr>
          <w:rFonts w:hint="eastAsia" w:ascii="宋体" w:hAnsi="宋体" w:eastAsia="宋体" w:cs="宋体"/>
          <w:color w:val="000000"/>
          <w:sz w:val="24"/>
          <w:szCs w:val="24"/>
        </w:rPr>
      </w:r>
      <w:r/>
    </w:p>
    <w:p>
      <w:pPr>
        <w:pStyle w:val="867"/>
        <w:ind w:left="0" w:firstLine="480"/>
        <w:keepLines/>
        <w:keepNext/>
        <w:pageBreakBefore w:val="0"/>
        <w:spacing w:line="360" w:lineRule="auto"/>
        <w:widowControl w:val="off"/>
        <w:rPr>
          <w:rFonts w:hint="eastAsia" w:ascii="宋体" w:hAnsi="宋体" w:eastAsia="宋体" w:cs="宋体"/>
          <w:color w:val="000000"/>
          <w:sz w:val="24"/>
          <w:szCs w:val="24"/>
        </w:rPr>
        <w:outlineLvl w:val="3"/>
      </w:pPr>
      <w:r>
        <w:rPr>
          <w:rFonts w:hint="eastAsia" w:ascii="宋体" w:hAnsi="宋体" w:eastAsia="宋体" w:cs="宋体"/>
          <w:color w:val="000000"/>
          <w:sz w:val="24"/>
          <w:szCs w:val="24"/>
        </w:rPr>
        <w:t xml:space="preserve">25、对投标文件的初审</w:t>
      </w:r>
      <w:bookmarkEnd w:id="108"/>
      <w:r/>
      <w:bookmarkEnd w:id="109"/>
      <w:r/>
      <w:bookmarkEnd w:id="110"/>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25.1</w:t>
      </w:r>
      <w:r>
        <w:rPr>
          <w:rFonts w:hint="eastAsia" w:ascii="宋体" w:hAnsi="宋体" w:eastAsia="宋体" w:cs="宋体"/>
          <w:bCs/>
          <w:color w:val="000000"/>
          <w:sz w:val="24"/>
          <w:szCs w:val="24"/>
        </w:rPr>
        <w:t xml:space="preserve">投标文件初审分为资格审查和符合性审查。</w:t>
      </w:r>
      <w:r>
        <w:rPr>
          <w:rFonts w:hint="eastAsia" w:ascii="宋体" w:hAnsi="宋体" w:eastAsia="宋体" w:cs="宋体"/>
          <w:bCs/>
          <w:color w:val="000000"/>
          <w:sz w:val="24"/>
          <w:szCs w:val="24"/>
        </w:rPr>
      </w:r>
      <w:r/>
    </w:p>
    <w:p>
      <w:pPr>
        <w:pStyle w:val="867"/>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color w:val="000000"/>
          <w:sz w:val="24"/>
          <w:szCs w:val="24"/>
        </w:rPr>
        <w:t xml:space="preserve">5</w:t>
      </w:r>
      <w:r>
        <w:rPr>
          <w:rFonts w:hint="eastAsia" w:ascii="宋体" w:hAnsi="宋体" w:eastAsia="宋体" w:cs="宋体"/>
          <w:bCs/>
          <w:color w:val="000000"/>
          <w:sz w:val="24"/>
          <w:szCs w:val="24"/>
        </w:rPr>
        <w:t xml:space="preserve">.1.1 资格审查：依据法律法规和招标文件的规定，由采购人对投标文件中的资格证明文件进行审查。资格审查的结论，采购人以书面形式向评委会进行反馈。</w:t>
      </w:r>
      <w:r>
        <w:rPr>
          <w:rFonts w:hint="eastAsia" w:ascii="宋体" w:hAnsi="宋体" w:eastAsia="宋体" w:cs="宋体"/>
          <w:bCs/>
          <w:color w:val="000000"/>
          <w:sz w:val="24"/>
          <w:szCs w:val="24"/>
        </w:rPr>
      </w:r>
      <w:r/>
    </w:p>
    <w:p>
      <w:pPr>
        <w:pStyle w:val="867"/>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采购人在进行资格性审查的同时，将在“信用中国”网站（www.creditchina.gov.cn）查询投标人的信用记录，以确定投标人是否具备投标资格,查询结果留存并归档。</w:t>
      </w:r>
      <w:r>
        <w:rPr>
          <w:rFonts w:hint="eastAsia" w:ascii="宋体" w:hAnsi="宋体" w:eastAsia="宋体" w:cs="宋体"/>
          <w:bCs/>
          <w:color w:val="000000"/>
          <w:sz w:val="24"/>
          <w:szCs w:val="24"/>
        </w:rPr>
      </w:r>
      <w:r/>
    </w:p>
    <w:p>
      <w:pPr>
        <w:pStyle w:val="867"/>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eastAsia="宋体" w:cs="宋体"/>
          <w:bCs/>
          <w:color w:val="000000"/>
          <w:sz w:val="24"/>
          <w:szCs w:val="24"/>
        </w:rPr>
      </w:r>
      <w:r/>
    </w:p>
    <w:p>
      <w:pPr>
        <w:pStyle w:val="867"/>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color w:val="000000"/>
          <w:sz w:val="24"/>
          <w:szCs w:val="24"/>
        </w:rPr>
        <w:t xml:space="preserve">5</w:t>
      </w:r>
      <w:r>
        <w:rPr>
          <w:rFonts w:hint="eastAsia" w:ascii="宋体" w:hAnsi="宋体" w:eastAsia="宋体" w:cs="宋体"/>
          <w:bCs/>
          <w:color w:val="000000"/>
          <w:sz w:val="24"/>
          <w:szCs w:val="24"/>
        </w:rPr>
        <w:t xml:space="preserve">.1.2 符合性审查：依据招标文件的规定，由评委会从投标文件的有效性、完整性和对招标文件的响应程度进行审查，以确定是否对招标文件的实质性要求作出响应。</w:t>
      </w:r>
      <w:r>
        <w:rPr>
          <w:rFonts w:hint="eastAsia" w:ascii="宋体" w:hAnsi="宋体" w:eastAsia="宋体" w:cs="宋体"/>
          <w:bCs/>
          <w:color w:val="000000"/>
          <w:sz w:val="24"/>
          <w:szCs w:val="24"/>
        </w:rPr>
      </w:r>
      <w:r/>
    </w:p>
    <w:p>
      <w:pPr>
        <w:pStyle w:val="867"/>
        <w:ind w:left="0" w:firstLine="48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color w:val="000000"/>
          <w:sz w:val="24"/>
          <w:szCs w:val="24"/>
        </w:rPr>
        <w:t xml:space="preserve">2</w:t>
      </w:r>
      <w:r>
        <w:rPr>
          <w:rFonts w:hint="eastAsia" w:ascii="宋体" w:hAnsi="宋体" w:eastAsia="宋体" w:cs="宋体"/>
          <w:color w:val="000000"/>
          <w:sz w:val="24"/>
          <w:szCs w:val="24"/>
        </w:rPr>
        <w:t xml:space="preserve">5</w:t>
      </w:r>
      <w:r>
        <w:rPr>
          <w:rFonts w:hint="eastAsia" w:ascii="宋体" w:hAnsi="宋体" w:eastAsia="宋体" w:cs="宋体"/>
          <w:bCs/>
          <w:color w:val="000000"/>
          <w:sz w:val="24"/>
          <w:szCs w:val="24"/>
        </w:rPr>
        <w:t xml:space="preserve">.1.3 未通过资格审查或符合性审查的投标人，</w:t>
      </w:r>
      <w:r>
        <w:rPr>
          <w:rFonts w:hint="eastAsia" w:ascii="宋体" w:hAnsi="宋体" w:eastAsia="宋体" w:cs="宋体"/>
          <w:bCs/>
          <w:color w:val="000000"/>
          <w:sz w:val="24"/>
          <w:szCs w:val="24"/>
          <w:lang w:eastAsia="zh-CN"/>
        </w:rPr>
        <w:t xml:space="preserve">交易中心</w:t>
      </w:r>
      <w:r>
        <w:rPr>
          <w:rFonts w:hint="eastAsia" w:ascii="宋体" w:hAnsi="宋体" w:eastAsia="宋体" w:cs="宋体"/>
          <w:bCs/>
          <w:color w:val="000000"/>
          <w:sz w:val="24"/>
          <w:szCs w:val="24"/>
        </w:rPr>
        <w:t xml:space="preserve">将</w:t>
      </w:r>
      <w:r>
        <w:rPr>
          <w:rFonts w:hint="eastAsia" w:ascii="宋体" w:hAnsi="宋体" w:eastAsia="宋体" w:cs="宋体"/>
          <w:bCs/>
          <w:sz w:val="24"/>
          <w:szCs w:val="24"/>
        </w:rPr>
        <w:t xml:space="preserve">在</w:t>
      </w:r>
      <w:r>
        <w:rPr>
          <w:rFonts w:hint="eastAsia" w:ascii="宋体" w:hAnsi="宋体" w:eastAsia="宋体" w:cs="宋体"/>
          <w:sz w:val="24"/>
          <w:szCs w:val="24"/>
        </w:rPr>
        <w:t xml:space="preserve">苏采云系统</w:t>
      </w:r>
      <w:r>
        <w:rPr>
          <w:rFonts w:hint="eastAsia" w:ascii="宋体" w:hAnsi="宋体" w:eastAsia="宋体" w:cs="宋体"/>
          <w:bCs/>
          <w:sz w:val="24"/>
          <w:szCs w:val="24"/>
        </w:rPr>
        <w:t xml:space="preserve">中告知未通过资格审查或符合性审查的原因，评审结束后，</w:t>
      </w:r>
      <w:r>
        <w:rPr>
          <w:rFonts w:hint="eastAsia" w:ascii="宋体" w:hAnsi="宋体" w:eastAsia="宋体" w:cs="宋体"/>
          <w:bCs/>
          <w:sz w:val="24"/>
          <w:szCs w:val="24"/>
          <w:lang w:eastAsia="zh-CN"/>
        </w:rPr>
        <w:t xml:space="preserve">交易中心</w:t>
      </w:r>
      <w:r>
        <w:rPr>
          <w:rFonts w:hint="eastAsia" w:ascii="宋体" w:hAnsi="宋体" w:eastAsia="宋体" w:cs="宋体"/>
          <w:bCs/>
          <w:sz w:val="24"/>
          <w:szCs w:val="24"/>
        </w:rPr>
        <w:t xml:space="preserve">将不再告知未通过资格审查或符合性审查的原因。</w:t>
      </w:r>
      <w:r>
        <w:rPr>
          <w:rFonts w:hint="eastAsia" w:ascii="宋体" w:hAnsi="宋体" w:eastAsia="宋体" w:cs="宋体"/>
          <w:bCs/>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sz w:val="24"/>
          <w:szCs w:val="24"/>
        </w:rPr>
        <w:t xml:space="preserve">2</w:t>
      </w:r>
      <w:r>
        <w:rPr>
          <w:rFonts w:hint="eastAsia" w:ascii="宋体" w:hAnsi="宋体" w:eastAsia="宋体" w:cs="宋体"/>
          <w:color w:val="000000"/>
          <w:sz w:val="24"/>
          <w:szCs w:val="24"/>
        </w:rPr>
        <w:t xml:space="preserve">5</w:t>
      </w:r>
      <w:r>
        <w:rPr>
          <w:rFonts w:hint="eastAsia" w:ascii="宋体" w:hAnsi="宋体" w:eastAsia="宋体" w:cs="宋体"/>
          <w:sz w:val="24"/>
          <w:szCs w:val="24"/>
        </w:rPr>
        <w:t xml:space="preserve">.2在详细评标之前，评委会</w:t>
      </w:r>
      <w:r>
        <w:rPr>
          <w:rFonts w:hint="eastAsia" w:ascii="宋体" w:hAnsi="宋体" w:eastAsia="宋体" w:cs="宋体"/>
          <w:color w:val="000000"/>
          <w:sz w:val="24"/>
          <w:szCs w:val="24"/>
        </w:rPr>
        <w:t xml:space="preserve">将首先审查每份投标文件是否实质性响应了招标文件的要求。实质性响应的投标应该是与招标文件要求的全部条款、条件和规格相符，没有重大偏离或保留的投标。</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eastAsia="宋体" w:cs="宋体"/>
          <w:bCs/>
          <w:color w:val="000000"/>
          <w:sz w:val="24"/>
          <w:szCs w:val="24"/>
        </w:rPr>
        <w:t xml:space="preserve">评委决定投标文件的响应性只根据投标文件本身的内容，而不寻求外部的证据。</w:t>
      </w:r>
      <w:r>
        <w:rPr>
          <w:rFonts w:hint="eastAsia" w:ascii="宋体" w:hAnsi="宋体" w:eastAsia="宋体" w:cs="宋体"/>
          <w:bCs/>
          <w:color w:val="000000"/>
          <w:sz w:val="24"/>
          <w:szCs w:val="24"/>
        </w:rPr>
      </w:r>
      <w:r/>
    </w:p>
    <w:p>
      <w:pPr>
        <w:pStyle w:val="867"/>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25.3</w:t>
      </w:r>
      <w:r>
        <w:rPr>
          <w:rFonts w:hint="eastAsia" w:ascii="宋体" w:hAnsi="宋体" w:eastAsia="宋体" w:cs="宋体"/>
          <w:bCs/>
          <w:color w:val="000000"/>
          <w:sz w:val="24"/>
          <w:szCs w:val="24"/>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eastAsia="宋体" w:cs="宋体"/>
          <w:bCs/>
          <w:color w:val="000000"/>
          <w:sz w:val="24"/>
          <w:szCs w:val="24"/>
        </w:rPr>
      </w:r>
      <w:r/>
    </w:p>
    <w:p>
      <w:pPr>
        <w:pStyle w:val="867"/>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25.4</w:t>
      </w:r>
      <w:r>
        <w:rPr>
          <w:rFonts w:hint="eastAsia" w:ascii="宋体" w:hAnsi="宋体" w:eastAsia="宋体" w:cs="宋体"/>
          <w:bCs/>
          <w:color w:val="000000"/>
          <w:sz w:val="24"/>
          <w:szCs w:val="24"/>
        </w:rPr>
        <w:t xml:space="preserve">评委会将对确定为实质性响应的投标进行进一步审核，看其是否有计算上或累加上的算术错误，修正错误的原则如下：</w:t>
      </w:r>
      <w:r>
        <w:rPr>
          <w:rFonts w:hint="eastAsia" w:ascii="宋体" w:hAnsi="宋体" w:eastAsia="宋体" w:cs="宋体"/>
          <w:bCs/>
          <w:color w:val="000000"/>
          <w:sz w:val="24"/>
          <w:szCs w:val="24"/>
        </w:rPr>
      </w:r>
      <w:r/>
    </w:p>
    <w:p>
      <w:pPr>
        <w:pStyle w:val="867"/>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（1）投标文件中开标一览表内容与投标文件中相应内容不一致的，以开标一览表为准。</w:t>
      </w:r>
      <w:r>
        <w:rPr>
          <w:rFonts w:hint="eastAsia" w:ascii="宋体" w:hAnsi="宋体" w:eastAsia="宋体" w:cs="宋体"/>
          <w:bCs/>
          <w:color w:val="000000"/>
          <w:sz w:val="24"/>
          <w:szCs w:val="24"/>
        </w:rPr>
      </w:r>
      <w:r/>
    </w:p>
    <w:p>
      <w:pPr>
        <w:pStyle w:val="867"/>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（2）大写金额和小写金额不一致的，以大写金额为准。</w:t>
      </w:r>
      <w:r>
        <w:rPr>
          <w:rFonts w:hint="eastAsia" w:ascii="宋体" w:hAnsi="宋体" w:eastAsia="宋体" w:cs="宋体"/>
          <w:bCs/>
          <w:color w:val="000000"/>
          <w:sz w:val="24"/>
          <w:szCs w:val="24"/>
        </w:rPr>
      </w:r>
      <w:r/>
    </w:p>
    <w:p>
      <w:pPr>
        <w:pStyle w:val="867"/>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（3）单价金额小数点或者百分比有明显错位的，以开标一览表的总价为准，并修改单价。</w:t>
      </w:r>
      <w:r>
        <w:rPr>
          <w:rFonts w:hint="eastAsia" w:ascii="宋体" w:hAnsi="宋体" w:eastAsia="宋体" w:cs="宋体"/>
          <w:bCs/>
          <w:color w:val="000000"/>
          <w:sz w:val="24"/>
          <w:szCs w:val="24"/>
        </w:rPr>
      </w:r>
      <w:r/>
    </w:p>
    <w:p>
      <w:pPr>
        <w:pStyle w:val="867"/>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（4）总价金额与按单价汇总金额不一致的，以单价金额计算结果为准。</w:t>
      </w:r>
      <w:r>
        <w:rPr>
          <w:rFonts w:hint="eastAsia" w:ascii="宋体" w:hAnsi="宋体" w:eastAsia="宋体" w:cs="宋体"/>
          <w:bCs/>
          <w:color w:val="000000"/>
          <w:sz w:val="24"/>
          <w:szCs w:val="24"/>
        </w:rPr>
      </w:r>
      <w:r/>
    </w:p>
    <w:p>
      <w:pPr>
        <w:pStyle w:val="867"/>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同时出现两种以上错误的，按照前款规定的顺序修正。</w:t>
      </w:r>
      <w:r>
        <w:rPr>
          <w:rFonts w:hint="eastAsia" w:ascii="宋体" w:hAnsi="宋体" w:eastAsia="宋体" w:cs="宋体"/>
          <w:bCs/>
          <w:color w:val="000000"/>
          <w:sz w:val="24"/>
          <w:szCs w:val="24"/>
        </w:rPr>
      </w:r>
      <w:r/>
    </w:p>
    <w:p>
      <w:pPr>
        <w:pStyle w:val="867"/>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25.5</w:t>
      </w:r>
      <w:r>
        <w:rPr>
          <w:rFonts w:hint="eastAsia" w:ascii="宋体" w:hAnsi="宋体" w:eastAsia="宋体" w:cs="宋体"/>
          <w:bCs/>
          <w:color w:val="000000"/>
          <w:sz w:val="24"/>
          <w:szCs w:val="24"/>
        </w:rPr>
        <w:t xml:space="preserve">评委会将按上述修正错误的方法调整投标文件中的投标报价</w:t>
      </w:r>
      <w:r>
        <w:rPr>
          <w:rFonts w:hint="eastAsia" w:ascii="宋体" w:hAnsi="宋体" w:eastAsia="宋体" w:cs="宋体"/>
          <w:bCs/>
          <w:sz w:val="24"/>
          <w:szCs w:val="24"/>
        </w:rPr>
        <w:t xml:space="preserve">，并通过</w:t>
      </w:r>
      <w:r>
        <w:rPr>
          <w:rFonts w:hint="eastAsia" w:ascii="宋体" w:hAnsi="宋体" w:eastAsia="宋体" w:cs="宋体"/>
          <w:sz w:val="24"/>
          <w:szCs w:val="24"/>
        </w:rPr>
        <w:t xml:space="preserve">苏采云系统</w:t>
      </w:r>
      <w:r>
        <w:rPr>
          <w:rFonts w:hint="eastAsia" w:ascii="宋体" w:hAnsi="宋体" w:eastAsia="宋体" w:cs="宋体"/>
          <w:bCs/>
          <w:sz w:val="24"/>
          <w:szCs w:val="24"/>
        </w:rPr>
        <w:t xml:space="preserve">告知投标人，调整后的价格应对投标人具有约束力。如果投标人不接受修正后的价格，则其投标将被拒绝。</w:t>
      </w:r>
      <w:r>
        <w:rPr>
          <w:rFonts w:hint="eastAsia" w:ascii="宋体" w:hAnsi="宋体" w:eastAsia="宋体" w:cs="宋体"/>
          <w:bCs/>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bookmarkStart w:id="111" w:name="_Toc20823306"/>
      <w:r/>
      <w:bookmarkStart w:id="112" w:name="_Toc513029234"/>
      <w:r/>
      <w:bookmarkStart w:id="113" w:name="_Toc16938550"/>
      <w:r>
        <w:rPr>
          <w:rFonts w:hint="eastAsia" w:ascii="宋体" w:hAnsi="宋体" w:eastAsia="宋体" w:cs="宋体"/>
          <w:color w:val="000000"/>
          <w:sz w:val="24"/>
          <w:szCs w:val="24"/>
        </w:rPr>
        <w:t xml:space="preserve">25.6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hint="eastAsia" w:ascii="宋体" w:hAnsi="宋体" w:eastAsia="宋体" w:cs="宋体"/>
          <w:color w:val="000000"/>
          <w:sz w:val="24"/>
          <w:szCs w:val="24"/>
        </w:rPr>
      </w:r>
      <w:r/>
    </w:p>
    <w:p>
      <w:pPr>
        <w:pStyle w:val="867"/>
        <w:ind w:left="0" w:firstLine="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非单一产品采购项目，招标文件中将载明其中的核心产品。多家投标人提供的核心产品品牌相同的，按前两款规定处理。</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25.7投标人在开、评标全过程中应保持通</w:t>
      </w:r>
      <w:r>
        <w:rPr>
          <w:rFonts w:hint="eastAsia" w:ascii="宋体" w:hAnsi="宋体" w:eastAsia="宋体" w:cs="宋体"/>
          <w:sz w:val="24"/>
          <w:szCs w:val="24"/>
        </w:rPr>
        <w:t xml:space="preserve">讯畅通，及时登录苏采云系统查阅、答复相关信息，并安排专人与</w:t>
      </w:r>
      <w:r>
        <w:rPr>
          <w:rFonts w:hint="eastAsia" w:ascii="宋体" w:hAnsi="宋体" w:eastAsia="宋体" w:cs="宋体"/>
          <w:sz w:val="24"/>
          <w:szCs w:val="24"/>
          <w:lang w:eastAsia="zh-CN"/>
        </w:rPr>
        <w:t xml:space="preserve">交易中心</w:t>
      </w:r>
      <w:r>
        <w:rPr>
          <w:rFonts w:hint="eastAsia" w:ascii="宋体" w:hAnsi="宋体" w:eastAsia="宋体" w:cs="宋体"/>
          <w:sz w:val="24"/>
          <w:szCs w:val="24"/>
        </w:rPr>
        <w:t xml:space="preserve">及评标委员会联系。</w:t>
      </w:r>
      <w:r>
        <w:rPr>
          <w:rFonts w:hint="eastAsia" w:ascii="宋体" w:hAnsi="宋体" w:eastAsia="宋体" w:cs="宋体"/>
          <w:sz w:val="24"/>
          <w:szCs w:val="24"/>
        </w:rPr>
      </w:r>
      <w:r/>
    </w:p>
    <w:p>
      <w:pPr>
        <w:pStyle w:val="867"/>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25.8 异常低价投标审查</w:t>
      </w:r>
      <w:r>
        <w:rPr>
          <w:rFonts w:hint="eastAsia" w:ascii="宋体" w:hAnsi="宋体" w:eastAsia="宋体" w:cs="宋体"/>
          <w:sz w:val="24"/>
          <w:szCs w:val="24"/>
        </w:rPr>
      </w:r>
      <w:r/>
    </w:p>
    <w:p>
      <w:pPr>
        <w:pStyle w:val="867"/>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25.8.1 评标过程中出现下列情形之一的，评标委员会应当启动异常低价投标审查程序：</w:t>
      </w:r>
      <w:r>
        <w:rPr>
          <w:rFonts w:hint="eastAsia" w:ascii="宋体" w:hAnsi="宋体" w:eastAsia="宋体" w:cs="宋体"/>
          <w:sz w:val="24"/>
          <w:szCs w:val="24"/>
        </w:rPr>
      </w:r>
      <w:r/>
    </w:p>
    <w:p>
      <w:pPr>
        <w:pStyle w:val="867"/>
        <w:ind w:left="0" w:firstLine="480"/>
        <w:pageBreakBefore w:val="0"/>
        <w:spacing w:line="360" w:lineRule="auto"/>
        <w:widowControl w:val="off"/>
        <w:rPr>
          <w:rFonts w:ascii="宋体" w:hAnsi="宋体" w:eastAsia="宋体" w:cs="宋体"/>
          <w:sz w:val="24"/>
          <w:szCs w:val="24"/>
        </w:rPr>
      </w:pPr>
      <w:r>
        <w:rPr>
          <w:rFonts w:hint="eastAsia" w:ascii="宋体" w:hAnsi="宋体" w:eastAsia="宋体" w:cs="宋体"/>
          <w:sz w:val="24"/>
          <w:szCs w:val="24"/>
          <w:lang w:eastAsia="zh-CN"/>
        </w:rPr>
        <w:t xml:space="preserve">（</w:t>
      </w:r>
      <w:r>
        <w:rPr>
          <w:rFonts w:ascii="宋体" w:hAnsi="宋体" w:eastAsia="宋体" w:cs="宋体"/>
          <w:sz w:val="24"/>
          <w:szCs w:val="24"/>
        </w:rPr>
        <w:t xml:space="preserve">1</w:t>
      </w:r>
      <w:r>
        <w:rPr>
          <w:rFonts w:hint="eastAsia" w:ascii="宋体" w:hAnsi="宋体" w:eastAsia="宋体" w:cs="宋体"/>
          <w:sz w:val="24"/>
          <w:szCs w:val="24"/>
          <w:lang w:eastAsia="zh-CN"/>
        </w:rPr>
        <w:t xml:space="preserve">）</w:t>
      </w:r>
      <w:r>
        <w:rPr>
          <w:rFonts w:ascii="宋体" w:hAnsi="宋体" w:eastAsia="宋体" w:cs="宋体"/>
          <w:sz w:val="24"/>
          <w:szCs w:val="24"/>
        </w:rPr>
        <w:t xml:space="preserve">投标（响应）报价低于全部通过符合性审查供应商投标（响应）报价平均值50%的，即投标（响应）报价&lt;全部通过符合性审查供应商投标（响应）报价平均值×50%；</w:t>
      </w:r>
      <w:r>
        <w:rPr>
          <w:rFonts w:ascii="宋体" w:hAnsi="宋体" w:eastAsia="宋体" w:cs="宋体"/>
          <w:sz w:val="24"/>
          <w:szCs w:val="24"/>
        </w:rPr>
      </w:r>
      <w:r/>
    </w:p>
    <w:p>
      <w:pPr>
        <w:pStyle w:val="867"/>
        <w:ind w:left="0" w:firstLine="480"/>
        <w:pageBreakBefore w:val="0"/>
        <w:spacing w:line="360" w:lineRule="auto"/>
        <w:widowControl w:val="off"/>
        <w:rPr>
          <w:rFonts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w:t>
      </w:r>
      <w:r>
        <w:rPr>
          <w:rFonts w:ascii="宋体" w:hAnsi="宋体" w:eastAsia="宋体" w:cs="宋体"/>
          <w:sz w:val="24"/>
          <w:szCs w:val="24"/>
        </w:rPr>
        <w:t xml:space="preserve">投标（响应）报价低于通过符合性审查的次低报价供应商投标（响应）报价50%的，即投标（响应）报价&lt;通过符合性审查的次低报价供应商投标（响应）报价×50%；</w:t>
      </w:r>
      <w:r>
        <w:rPr>
          <w:rFonts w:ascii="宋体" w:hAnsi="宋体" w:eastAsia="宋体" w:cs="宋体"/>
          <w:sz w:val="24"/>
          <w:szCs w:val="24"/>
        </w:rPr>
      </w:r>
      <w:r/>
    </w:p>
    <w:p>
      <w:pPr>
        <w:pStyle w:val="867"/>
        <w:ind w:left="0" w:firstLine="480"/>
        <w:pageBreakBefore w:val="0"/>
        <w:spacing w:line="360" w:lineRule="auto"/>
        <w:widowControl w:val="off"/>
        <w:rPr>
          <w:rFonts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w:t>
      </w:r>
      <w:r>
        <w:rPr>
          <w:rFonts w:ascii="宋体" w:hAnsi="宋体" w:eastAsia="宋体" w:cs="宋体"/>
          <w:sz w:val="24"/>
          <w:szCs w:val="24"/>
        </w:rPr>
        <w:t xml:space="preserve">投标（响应）报价低于采购项目最高限价45%的，即投标（响应）报价&lt;采购项目最高限价×45%；</w:t>
      </w:r>
      <w:r>
        <w:rPr>
          <w:rFonts w:ascii="宋体" w:hAnsi="宋体" w:eastAsia="宋体" w:cs="宋体"/>
          <w:sz w:val="24"/>
          <w:szCs w:val="24"/>
        </w:rPr>
      </w:r>
      <w:r/>
    </w:p>
    <w:p>
      <w:pPr>
        <w:pStyle w:val="867"/>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）评标委员会</w:t>
      </w:r>
      <w:r>
        <w:rPr>
          <w:rFonts w:ascii="宋体" w:hAnsi="宋体" w:eastAsia="宋体" w:cs="宋体"/>
          <w:sz w:val="24"/>
          <w:szCs w:val="24"/>
        </w:rPr>
        <w:t xml:space="preserve">基于专业判断，认为供应商报价过低，有可能影响产品质量或者不能诚信履约的其他情形。</w:t>
      </w:r>
      <w:r>
        <w:rPr>
          <w:rFonts w:hint="eastAsia" w:ascii="宋体" w:hAnsi="宋体" w:eastAsia="宋体" w:cs="宋体"/>
          <w:sz w:val="24"/>
          <w:szCs w:val="24"/>
        </w:rPr>
      </w:r>
      <w:r/>
    </w:p>
    <w:p>
      <w:pPr>
        <w:pStyle w:val="867"/>
        <w:ind w:left="0" w:firstLine="480"/>
        <w:pageBreakBefore w:val="0"/>
        <w:spacing w:line="360" w:lineRule="auto"/>
        <w:widowControl w:val="off"/>
        <w:rPr>
          <w:rFonts w:ascii="宋体" w:hAnsi="宋体" w:eastAsia="宋体" w:cs="宋体"/>
          <w:sz w:val="24"/>
          <w:szCs w:val="24"/>
        </w:rPr>
      </w:pPr>
      <w:r>
        <w:rPr>
          <w:rFonts w:hint="eastAsia" w:ascii="宋体" w:hAnsi="宋体" w:eastAsia="宋体" w:cs="宋体"/>
          <w:sz w:val="24"/>
          <w:szCs w:val="24"/>
        </w:rPr>
        <w:t xml:space="preserve">25.8.2 </w:t>
      </w:r>
      <w:r>
        <w:rPr>
          <w:rFonts w:hint="eastAsia" w:ascii="宋体" w:hAnsi="宋体" w:eastAsia="宋体" w:cs="宋体"/>
          <w:sz w:val="24"/>
          <w:szCs w:val="24"/>
          <w:lang w:eastAsia="zh-CN"/>
        </w:rPr>
        <w:t xml:space="preserve">评标委员会</w:t>
      </w:r>
      <w:r>
        <w:rPr>
          <w:rFonts w:ascii="宋体" w:hAnsi="宋体" w:eastAsia="宋体" w:cs="宋体"/>
          <w:sz w:val="24"/>
          <w:szCs w:val="24"/>
        </w:rPr>
        <w:t xml:space="preserve">启动异常低价投标（响应）审查后，属于前述第1项至第4项情形的，应当要求相关供应商</w:t>
      </w:r>
      <w:r>
        <w:rPr>
          <w:rFonts w:hint="eastAsia" w:ascii="宋体" w:hAnsi="宋体" w:eastAsia="宋体" w:cs="宋体"/>
          <w:sz w:val="24"/>
          <w:szCs w:val="24"/>
        </w:rPr>
        <w:t xml:space="preserve">通过“苏采云”系统</w:t>
      </w:r>
      <w:r>
        <w:rPr>
          <w:rFonts w:ascii="宋体" w:hAnsi="宋体" w:eastAsia="宋体" w:cs="宋体"/>
          <w:sz w:val="24"/>
          <w:szCs w:val="24"/>
        </w:rPr>
        <w:t xml:space="preserve">在</w:t>
      </w:r>
      <w:r>
        <w:rPr>
          <w:rFonts w:hint="eastAsia" w:ascii="宋体" w:hAnsi="宋体" w:eastAsia="宋体" w:cs="宋体"/>
          <w:sz w:val="24"/>
          <w:szCs w:val="24"/>
          <w:lang w:val="en-US" w:eastAsia="zh-CN"/>
        </w:rPr>
        <w:t xml:space="preserve">30分钟</w:t>
      </w:r>
      <w:r>
        <w:rPr>
          <w:rFonts w:ascii="宋体" w:hAnsi="宋体" w:eastAsia="宋体" w:cs="宋体"/>
          <w:sz w:val="24"/>
          <w:szCs w:val="24"/>
        </w:rPr>
        <w:t xml:space="preserve">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ascii="宋体" w:hAnsi="宋体" w:eastAsia="宋体" w:cs="宋体"/>
          <w:sz w:val="24"/>
          <w:szCs w:val="24"/>
        </w:rPr>
      </w:r>
      <w:r/>
    </w:p>
    <w:p>
      <w:pPr>
        <w:pStyle w:val="867"/>
        <w:ind w:left="0" w:firstLine="480"/>
        <w:pageBreakBefore w:val="0"/>
        <w:spacing w:line="360" w:lineRule="auto"/>
        <w:widowControl w:val="off"/>
        <w:rPr>
          <w:rFonts w:ascii="宋体" w:hAnsi="宋体" w:eastAsia="宋体" w:cs="宋体"/>
          <w:sz w:val="24"/>
          <w:szCs w:val="24"/>
        </w:rPr>
      </w:pPr>
      <w:r>
        <w:rPr>
          <w:rFonts w:hint="eastAsia" w:ascii="宋体" w:hAnsi="宋体" w:eastAsia="宋体" w:cs="宋体"/>
          <w:sz w:val="24"/>
          <w:szCs w:val="24"/>
          <w:lang w:eastAsia="zh-CN"/>
        </w:rPr>
        <w:t xml:space="preserve">评标委员会</w:t>
      </w:r>
      <w:r>
        <w:rPr>
          <w:rFonts w:ascii="宋体" w:hAnsi="宋体" w:eastAsia="宋体" w:cs="宋体"/>
          <w:sz w:val="24"/>
          <w:szCs w:val="24"/>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宋体" w:hAnsi="宋体" w:eastAsia="宋体" w:cs="宋体"/>
          <w:sz w:val="24"/>
          <w:szCs w:val="24"/>
          <w:lang w:eastAsia="zh-CN"/>
        </w:rPr>
        <w:t xml:space="preserve">评标委员会</w:t>
      </w:r>
      <w:r>
        <w:rPr>
          <w:rFonts w:ascii="宋体" w:hAnsi="宋体" w:eastAsia="宋体" w:cs="宋体"/>
          <w:sz w:val="24"/>
          <w:szCs w:val="24"/>
        </w:rPr>
        <w:t xml:space="preserve">应当将其作为无效投标（响应）处理。</w:t>
      </w:r>
      <w:r>
        <w:rPr>
          <w:rFonts w:ascii="宋体" w:hAnsi="宋体" w:eastAsia="宋体" w:cs="宋体"/>
          <w:sz w:val="24"/>
          <w:szCs w:val="24"/>
        </w:rPr>
      </w:r>
      <w:r/>
    </w:p>
    <w:p>
      <w:pPr>
        <w:pStyle w:val="867"/>
        <w:ind w:left="0" w:firstLine="480"/>
        <w:pageBreakBefore w:val="0"/>
        <w:spacing w:line="360" w:lineRule="auto"/>
        <w:widowControl w:val="off"/>
        <w:rPr>
          <w:rFonts w:ascii="宋体" w:hAnsi="宋体" w:eastAsia="宋体" w:cs="宋体"/>
          <w:sz w:val="24"/>
          <w:szCs w:val="24"/>
        </w:rPr>
      </w:pPr>
      <w:r>
        <w:rPr>
          <w:rFonts w:ascii="宋体" w:hAnsi="宋体" w:eastAsia="宋体" w:cs="宋体"/>
          <w:sz w:val="24"/>
          <w:szCs w:val="24"/>
        </w:rPr>
        <w:t xml:space="preserve">采购人、采购代理机构应当为</w:t>
      </w:r>
      <w:r>
        <w:rPr>
          <w:rFonts w:hint="eastAsia" w:ascii="宋体" w:hAnsi="宋体" w:eastAsia="宋体" w:cs="宋体"/>
          <w:sz w:val="24"/>
          <w:szCs w:val="24"/>
          <w:lang w:eastAsia="zh-CN"/>
        </w:rPr>
        <w:t xml:space="preserve">评标委员会</w:t>
      </w:r>
      <w:r>
        <w:rPr>
          <w:rFonts w:ascii="宋体" w:hAnsi="宋体" w:eastAsia="宋体" w:cs="宋体"/>
          <w:sz w:val="24"/>
          <w:szCs w:val="24"/>
        </w:rPr>
        <w:t xml:space="preserve">在评审现场及时获取同类项目中标（成交）价格、类似产品市场价格水平、行业人工费用标准、国家有关部门指导行业协会发布的行业平均成本等相关信息资料提供便利。</w:t>
      </w:r>
      <w:r>
        <w:rPr>
          <w:rFonts w:hint="eastAsia" w:ascii="宋体" w:hAnsi="宋体" w:eastAsia="宋体" w:cs="宋体"/>
          <w:sz w:val="24"/>
          <w:szCs w:val="24"/>
          <w:lang w:eastAsia="zh-CN"/>
        </w:rPr>
        <w:t xml:space="preserve">评标委员会</w:t>
      </w:r>
      <w:r>
        <w:rPr>
          <w:rFonts w:ascii="宋体" w:hAnsi="宋体" w:eastAsia="宋体" w:cs="宋体"/>
          <w:sz w:val="24"/>
          <w:szCs w:val="24"/>
        </w:rPr>
        <w:t xml:space="preserve">借助互联网等渠道查询相关信息的，应当严格遵守评审工作纪律，不得实施影响评审公正的行为。</w:t>
      </w:r>
      <w:r>
        <w:rPr>
          <w:rFonts w:ascii="宋体" w:hAnsi="宋体" w:eastAsia="宋体" w:cs="宋体"/>
          <w:sz w:val="24"/>
          <w:szCs w:val="24"/>
        </w:rPr>
      </w:r>
      <w:r/>
    </w:p>
    <w:p>
      <w:pPr>
        <w:pStyle w:val="867"/>
        <w:ind w:left="0" w:firstLine="480"/>
        <w:pageBreakBefore w:val="0"/>
        <w:spacing w:line="360" w:lineRule="auto"/>
        <w:widowControl w:val="off"/>
        <w:rPr>
          <w:rFonts w:hint="eastAsia" w:ascii="宋体" w:hAnsi="宋体" w:eastAsia="宋体" w:cs="宋体"/>
          <w:sz w:val="24"/>
          <w:szCs w:val="24"/>
        </w:rPr>
      </w:pPr>
      <w:r>
        <w:rPr>
          <w:rFonts w:ascii="宋体" w:hAnsi="宋体" w:eastAsia="宋体" w:cs="宋体"/>
          <w:sz w:val="24"/>
          <w:szCs w:val="24"/>
        </w:rPr>
        <w:t xml:space="preserve">异常低价投标（响应）审查的启动原因、审查意见和审查结果应当在评审报告中记录，并随供应商提供的相关书面说明及证明材料，以及</w:t>
      </w:r>
      <w:r>
        <w:rPr>
          <w:rFonts w:hint="eastAsia" w:ascii="宋体" w:hAnsi="宋体" w:eastAsia="宋体" w:cs="宋体"/>
          <w:sz w:val="24"/>
          <w:szCs w:val="24"/>
          <w:lang w:eastAsia="zh-CN"/>
        </w:rPr>
        <w:t xml:space="preserve">评标委员会</w:t>
      </w:r>
      <w:r>
        <w:rPr>
          <w:rFonts w:ascii="宋体" w:hAnsi="宋体" w:eastAsia="宋体" w:cs="宋体"/>
          <w:sz w:val="24"/>
          <w:szCs w:val="24"/>
        </w:rPr>
        <w:t xml:space="preserve">有关互联网浏览、查询历史一并归档。 </w:t>
      </w:r>
      <w:r>
        <w:rPr>
          <w:rFonts w:hint="eastAsia" w:ascii="宋体" w:hAnsi="宋体" w:eastAsia="宋体" w:cs="宋体"/>
          <w:sz w:val="24"/>
          <w:szCs w:val="24"/>
        </w:rPr>
      </w:r>
      <w:r/>
    </w:p>
    <w:p>
      <w:pPr>
        <w:pStyle w:val="867"/>
        <w:ind w:left="0" w:firstLine="480"/>
        <w:keepLines/>
        <w:keepNext/>
        <w:pageBreakBefore w:val="0"/>
        <w:spacing w:line="360" w:lineRule="auto"/>
        <w:widowControl w:val="off"/>
        <w:rPr>
          <w:rFonts w:hint="eastAsia" w:ascii="宋体" w:hAnsi="宋体" w:eastAsia="宋体" w:cs="宋体"/>
          <w:sz w:val="24"/>
          <w:szCs w:val="24"/>
        </w:rPr>
        <w:outlineLvl w:val="3"/>
      </w:pPr>
      <w:r>
        <w:rPr>
          <w:rFonts w:hint="eastAsia" w:ascii="宋体" w:hAnsi="宋体" w:eastAsia="宋体" w:cs="宋体"/>
          <w:sz w:val="24"/>
          <w:szCs w:val="24"/>
        </w:rPr>
        <w:t xml:space="preserve">26、</w:t>
      </w:r>
      <w:bookmarkEnd w:id="111"/>
      <w:r/>
      <w:bookmarkEnd w:id="112"/>
      <w:r/>
      <w:bookmarkEnd w:id="113"/>
      <w:r>
        <w:rPr>
          <w:rFonts w:hint="eastAsia" w:ascii="宋体" w:hAnsi="宋体" w:eastAsia="宋体" w:cs="宋体"/>
          <w:sz w:val="24"/>
          <w:szCs w:val="24"/>
        </w:rPr>
        <w:t xml:space="preserve">无效投标条款和废标条款</w:t>
      </w:r>
      <w:r>
        <w:rPr>
          <w:rFonts w:hint="eastAsia" w:ascii="宋体" w:hAnsi="宋体" w:eastAsia="宋体" w:cs="宋体"/>
          <w:sz w:val="24"/>
          <w:szCs w:val="24"/>
        </w:rPr>
      </w:r>
      <w:r/>
    </w:p>
    <w:p>
      <w:pPr>
        <w:pStyle w:val="867"/>
        <w:ind w:left="0" w:firstLine="480"/>
        <w:pageBreakBefore w:val="0"/>
        <w:spacing w:line="360" w:lineRule="auto"/>
        <w:widowControl w:val="off"/>
        <w:rPr>
          <w:rFonts w:hint="eastAsia" w:ascii="宋体" w:hAnsi="宋体" w:eastAsia="宋体" w:cs="宋体"/>
          <w:bCs/>
          <w:sz w:val="24"/>
          <w:szCs w:val="24"/>
        </w:rPr>
      </w:pPr>
      <w:r/>
      <w:bookmarkStart w:id="114" w:name="_Toc20823307"/>
      <w:r/>
      <w:bookmarkStart w:id="115" w:name="_Toc513029235"/>
      <w:r/>
      <w:bookmarkStart w:id="116" w:name="_Toc16938551"/>
      <w:r>
        <w:rPr>
          <w:rFonts w:hint="eastAsia" w:ascii="宋体" w:hAnsi="宋体" w:eastAsia="宋体" w:cs="宋体"/>
          <w:bCs/>
          <w:sz w:val="24"/>
          <w:szCs w:val="24"/>
        </w:rPr>
        <w:t xml:space="preserve">26.1无效投标条款</w:t>
      </w:r>
      <w:r>
        <w:rPr>
          <w:rFonts w:hint="eastAsia" w:ascii="宋体" w:hAnsi="宋体" w:eastAsia="宋体" w:cs="宋体"/>
          <w:bCs/>
          <w:sz w:val="24"/>
          <w:szCs w:val="24"/>
        </w:rPr>
      </w:r>
      <w:r/>
    </w:p>
    <w:p>
      <w:pPr>
        <w:pStyle w:val="867"/>
        <w:ind w:left="0" w:firstLine="48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26.1.1 投标人在</w:t>
      </w:r>
      <w:r>
        <w:rPr>
          <w:rFonts w:hint="eastAsia" w:ascii="宋体" w:hAnsi="宋体" w:eastAsia="宋体" w:cs="宋体"/>
          <w:sz w:val="24"/>
          <w:szCs w:val="24"/>
        </w:rPr>
        <w:t xml:space="preserve">苏采云系统</w:t>
      </w:r>
      <w:r>
        <w:rPr>
          <w:rFonts w:hint="eastAsia" w:ascii="宋体" w:hAnsi="宋体" w:eastAsia="宋体" w:cs="宋体"/>
          <w:bCs/>
          <w:sz w:val="24"/>
          <w:szCs w:val="24"/>
        </w:rPr>
        <w:t xml:space="preserve">规定的时间内未成功解密电子投标文件的。</w:t>
      </w:r>
      <w:r>
        <w:rPr>
          <w:rFonts w:hint="eastAsia" w:ascii="宋体" w:hAnsi="宋体" w:eastAsia="宋体" w:cs="宋体"/>
          <w:bCs/>
          <w:sz w:val="24"/>
          <w:szCs w:val="24"/>
        </w:rPr>
      </w:r>
      <w:r/>
    </w:p>
    <w:p>
      <w:pPr>
        <w:pStyle w:val="867"/>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sz w:val="24"/>
          <w:szCs w:val="24"/>
        </w:rPr>
        <w:t xml:space="preserve">26.1.2 投标人未按照招标文件</w:t>
      </w:r>
      <w:r>
        <w:rPr>
          <w:rFonts w:hint="eastAsia" w:ascii="宋体" w:hAnsi="宋体" w:eastAsia="宋体" w:cs="宋体"/>
          <w:bCs/>
          <w:color w:val="000000"/>
          <w:sz w:val="24"/>
          <w:szCs w:val="24"/>
        </w:rPr>
        <w:t xml:space="preserve">要求上传电子投标文件的。</w:t>
      </w:r>
      <w:r>
        <w:rPr>
          <w:rFonts w:hint="eastAsia" w:ascii="宋体" w:hAnsi="宋体" w:eastAsia="宋体" w:cs="宋体"/>
          <w:bCs/>
          <w:color w:val="000000"/>
          <w:sz w:val="24"/>
          <w:szCs w:val="24"/>
        </w:rPr>
      </w:r>
      <w:r/>
    </w:p>
    <w:p>
      <w:pPr>
        <w:pStyle w:val="867"/>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.1.3 投标人</w:t>
      </w:r>
      <w:r>
        <w:rPr>
          <w:rFonts w:hint="eastAsia" w:ascii="宋体" w:hAnsi="宋体" w:eastAsia="宋体" w:cs="宋体"/>
          <w:bCs/>
          <w:sz w:val="24"/>
          <w:szCs w:val="24"/>
        </w:rPr>
        <w:t xml:space="preserve">同一采购包提</w:t>
      </w:r>
      <w:r>
        <w:rPr>
          <w:rFonts w:hint="eastAsia" w:ascii="宋体" w:hAnsi="宋体" w:eastAsia="宋体" w:cs="宋体"/>
          <w:bCs/>
          <w:color w:val="000000"/>
          <w:sz w:val="24"/>
          <w:szCs w:val="24"/>
        </w:rPr>
        <w:t xml:space="preserve">交两个（含两个）以上不同的投标报价的。</w:t>
      </w:r>
      <w:r>
        <w:rPr>
          <w:rFonts w:hint="eastAsia" w:ascii="宋体" w:hAnsi="宋体" w:eastAsia="宋体" w:cs="宋体"/>
          <w:bCs/>
          <w:color w:val="000000"/>
          <w:sz w:val="24"/>
          <w:szCs w:val="24"/>
        </w:rPr>
      </w:r>
      <w:r/>
    </w:p>
    <w:p>
      <w:pPr>
        <w:pStyle w:val="867"/>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.1.4投标人不具备招标文件中规定资格要求的。</w:t>
      </w:r>
      <w:r>
        <w:rPr>
          <w:rFonts w:hint="eastAsia" w:ascii="宋体" w:hAnsi="宋体" w:eastAsia="宋体" w:cs="宋体"/>
          <w:bCs/>
          <w:color w:val="000000"/>
          <w:sz w:val="24"/>
          <w:szCs w:val="24"/>
        </w:rPr>
      </w:r>
      <w:r/>
    </w:p>
    <w:p>
      <w:pPr>
        <w:pStyle w:val="867"/>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.1.5投标人的报价超过了采购预算或最高限价的。</w:t>
      </w:r>
      <w:r>
        <w:rPr>
          <w:rFonts w:hint="eastAsia" w:ascii="宋体" w:hAnsi="宋体" w:eastAsia="宋体" w:cs="宋体"/>
          <w:bCs/>
          <w:color w:val="000000"/>
          <w:sz w:val="24"/>
          <w:szCs w:val="24"/>
        </w:rPr>
      </w:r>
      <w:r/>
    </w:p>
    <w:p>
      <w:pPr>
        <w:pStyle w:val="867"/>
        <w:ind w:left="0" w:firstLine="480"/>
        <w:pageBreakBefore w:val="0"/>
        <w:spacing w:line="360" w:lineRule="auto"/>
        <w:widowControl w:val="off"/>
        <w:rPr>
          <w:rFonts w:hint="eastAsia" w:ascii="宋体" w:hAnsi="宋体" w:eastAsia="宋体" w:cs="宋体"/>
          <w:bCs/>
          <w:i/>
          <w:color w:val="000000"/>
          <w:sz w:val="24"/>
          <w:szCs w:val="24"/>
          <w:u w:val="single"/>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.1.6未通过符合性审查的。</w:t>
      </w:r>
      <w:r>
        <w:rPr>
          <w:rFonts w:hint="eastAsia" w:ascii="宋体" w:hAnsi="宋体" w:eastAsia="宋体" w:cs="宋体"/>
          <w:bCs/>
          <w:i/>
          <w:color w:val="000000"/>
          <w:sz w:val="24"/>
          <w:szCs w:val="24"/>
          <w:u w:val="single"/>
        </w:rPr>
      </w:r>
      <w:r/>
    </w:p>
    <w:p>
      <w:pPr>
        <w:pStyle w:val="867"/>
        <w:ind w:left="0" w:firstLine="480"/>
        <w:pageBreakBefore w:val="0"/>
        <w:spacing w:line="360" w:lineRule="auto"/>
        <w:widowControl w:val="off"/>
        <w:rPr>
          <w:rFonts w:hint="eastAsia" w:ascii="宋体" w:hAnsi="宋体" w:eastAsia="宋体" w:cs="宋体"/>
          <w:bCs/>
          <w:i/>
          <w:color w:val="000000"/>
          <w:sz w:val="24"/>
          <w:szCs w:val="24"/>
          <w:u w:val="single"/>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.1.7不符合招标文件中规定的实质性要求的</w:t>
      </w:r>
      <w:r>
        <w:rPr>
          <w:rFonts w:hint="eastAsia" w:ascii="宋体" w:hAnsi="宋体" w:eastAsia="宋体" w:cs="宋体"/>
          <w:b/>
          <w:bCs/>
          <w:sz w:val="24"/>
          <w:szCs w:val="24"/>
        </w:rPr>
        <w:t xml:space="preserve">（本招标文件中</w:t>
      </w:r>
      <w:r>
        <w:rPr>
          <w:rFonts w:hint="eastAsia" w:ascii="宋体" w:hAnsi="宋体" w:eastAsia="宋体" w:cs="宋体"/>
          <w:b/>
          <w:bCs/>
          <w:i/>
          <w:sz w:val="24"/>
          <w:szCs w:val="24"/>
          <w:u w:val="single"/>
        </w:rPr>
        <w:t xml:space="preserve">斜体且有下划线部分</w:t>
      </w:r>
      <w:r>
        <w:rPr>
          <w:rFonts w:hint="eastAsia" w:ascii="宋体" w:hAnsi="宋体" w:eastAsia="宋体" w:cs="宋体"/>
          <w:b/>
          <w:bCs/>
          <w:sz w:val="24"/>
          <w:szCs w:val="24"/>
        </w:rPr>
        <w:t xml:space="preserve">或加*号条款为实质性要求）</w:t>
      </w:r>
      <w:r>
        <w:rPr>
          <w:rFonts w:hint="eastAsia" w:ascii="宋体" w:hAnsi="宋体" w:eastAsia="宋体" w:cs="宋体"/>
          <w:bCs/>
          <w:i/>
          <w:color w:val="000000"/>
          <w:sz w:val="24"/>
          <w:szCs w:val="24"/>
          <w:u w:val="single"/>
        </w:rPr>
      </w:r>
      <w:r/>
    </w:p>
    <w:p>
      <w:pPr>
        <w:pStyle w:val="867"/>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宋体"/>
          <w:bCs/>
          <w:color w:val="000000"/>
          <w:sz w:val="24"/>
          <w:szCs w:val="24"/>
        </w:rPr>
      </w:r>
      <w:r/>
    </w:p>
    <w:p>
      <w:pPr>
        <w:pStyle w:val="867"/>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.1.9 投标文件含有采购人不能接受的附加条件的。</w:t>
      </w:r>
      <w:r>
        <w:rPr>
          <w:rFonts w:hint="eastAsia" w:ascii="宋体" w:hAnsi="宋体" w:eastAsia="宋体" w:cs="宋体"/>
          <w:bCs/>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26.1.10 评标委员会按照本招标文件规定对投标人进行异常低价投标审查后，认为投标人不能证明其报价合理性的。</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eastAsia="宋体" w:cs="宋体"/>
          <w:bCs/>
          <w:color w:val="000000"/>
          <w:sz w:val="24"/>
          <w:szCs w:val="24"/>
        </w:rPr>
      </w:r>
      <w:r/>
    </w:p>
    <w:p>
      <w:pPr>
        <w:pStyle w:val="867"/>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26.1.12 投标文件未按照招标文件要求加盖CA电子公章的。</w:t>
      </w:r>
      <w:r>
        <w:rPr>
          <w:rFonts w:hint="eastAsia" w:ascii="宋体" w:hAnsi="宋体" w:eastAsia="宋体" w:cs="宋体"/>
          <w:bCs/>
          <w:color w:val="000000"/>
          <w:sz w:val="24"/>
          <w:szCs w:val="24"/>
        </w:rPr>
      </w:r>
      <w:r/>
    </w:p>
    <w:p>
      <w:pPr>
        <w:pStyle w:val="867"/>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26.1.13 投标人所投标产品不符合招标文件中所列国家强制性标准的。</w:t>
      </w:r>
      <w:r>
        <w:rPr>
          <w:rFonts w:hint="eastAsia" w:ascii="宋体" w:hAnsi="宋体" w:eastAsia="宋体" w:cs="宋体"/>
          <w:bCs/>
          <w:color w:val="000000"/>
          <w:sz w:val="24"/>
          <w:szCs w:val="24"/>
        </w:rPr>
      </w:r>
      <w:r/>
    </w:p>
    <w:p>
      <w:pPr>
        <w:pStyle w:val="867"/>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26.1.1</w:t>
      </w:r>
      <w:r>
        <w:rPr>
          <w:rFonts w:hint="eastAsia" w:ascii="宋体" w:hAnsi="宋体" w:eastAsia="宋体" w:cs="宋体"/>
          <w:bCs/>
          <w:color w:val="000000"/>
          <w:sz w:val="24"/>
          <w:szCs w:val="24"/>
          <w:lang w:val="en-US" w:eastAsia="zh-CN"/>
        </w:rPr>
        <w:t xml:space="preserve">4</w:t>
      </w:r>
      <w:r>
        <w:rPr>
          <w:rFonts w:hint="eastAsia" w:ascii="宋体" w:hAnsi="宋体" w:eastAsia="宋体" w:cs="宋体"/>
          <w:bCs/>
          <w:color w:val="000000"/>
          <w:sz w:val="24"/>
          <w:szCs w:val="24"/>
        </w:rPr>
        <w:t xml:space="preserve"> 不同投标人</w:t>
      </w:r>
      <w:r>
        <w:rPr>
          <w:rFonts w:hint="eastAsia" w:ascii="宋体" w:hAnsi="宋体" w:eastAsia="宋体" w:cs="宋体"/>
          <w:bCs/>
          <w:color w:val="000000"/>
          <w:sz w:val="24"/>
          <w:szCs w:val="24"/>
          <w:lang w:val="en-US" w:eastAsia="zh-CN"/>
        </w:rPr>
        <w:t xml:space="preserve">MAC地址</w:t>
      </w: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lang w:eastAsia="zh-CN"/>
        </w:rPr>
        <w:t xml:space="preserve">标书制作工具客户端</w:t>
      </w:r>
      <w:r>
        <w:rPr>
          <w:rFonts w:hint="eastAsia" w:ascii="宋体" w:hAnsi="宋体" w:eastAsia="宋体" w:cs="宋体"/>
          <w:bCs/>
          <w:color w:val="000000"/>
          <w:sz w:val="24"/>
          <w:szCs w:val="24"/>
        </w:rPr>
        <w:t xml:space="preserve">标识码一致的。</w:t>
      </w:r>
      <w:r>
        <w:rPr>
          <w:rFonts w:hint="eastAsia" w:ascii="宋体" w:hAnsi="宋体" w:eastAsia="宋体" w:cs="宋体"/>
          <w:bCs/>
          <w:color w:val="000000"/>
          <w:sz w:val="24"/>
          <w:szCs w:val="24"/>
        </w:rPr>
      </w:r>
      <w:r/>
    </w:p>
    <w:p>
      <w:pPr>
        <w:pStyle w:val="867"/>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26.1.1</w:t>
      </w:r>
      <w:r>
        <w:rPr>
          <w:rFonts w:hint="eastAsia" w:ascii="宋体" w:hAnsi="宋体" w:eastAsia="宋体" w:cs="宋体"/>
          <w:bCs/>
          <w:color w:val="000000"/>
          <w:sz w:val="24"/>
          <w:szCs w:val="24"/>
          <w:lang w:val="en-US" w:eastAsia="zh-CN"/>
        </w:rPr>
        <w:t xml:space="preserve">5</w:t>
      </w:r>
      <w:r>
        <w:rPr>
          <w:rFonts w:hint="eastAsia" w:ascii="宋体" w:hAnsi="宋体" w:eastAsia="宋体" w:cs="宋体"/>
          <w:bCs/>
          <w:color w:val="000000"/>
          <w:sz w:val="24"/>
          <w:szCs w:val="24"/>
        </w:rPr>
        <w:t xml:space="preserve">其他法律、法规及本招标文件规定的属无效投标的情形。</w:t>
      </w:r>
      <w:r>
        <w:rPr>
          <w:rFonts w:hint="eastAsia" w:ascii="宋体" w:hAnsi="宋体" w:eastAsia="宋体" w:cs="宋体"/>
          <w:bCs/>
          <w:color w:val="000000"/>
          <w:sz w:val="24"/>
          <w:szCs w:val="24"/>
        </w:rPr>
      </w:r>
      <w:r/>
    </w:p>
    <w:p>
      <w:pPr>
        <w:pStyle w:val="867"/>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26.2废标条款 </w:t>
      </w:r>
      <w:r>
        <w:rPr>
          <w:rFonts w:hint="eastAsia" w:ascii="宋体" w:hAnsi="宋体" w:eastAsia="宋体" w:cs="宋体"/>
          <w:bCs/>
          <w:color w:val="000000"/>
          <w:sz w:val="24"/>
          <w:szCs w:val="24"/>
        </w:rPr>
      </w:r>
      <w:r/>
    </w:p>
    <w:p>
      <w:pPr>
        <w:pStyle w:val="867"/>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26.2.1符合专业条件的供应商或者对招标文件作实质响应</w:t>
      </w:r>
      <w:r>
        <w:rPr>
          <w:rFonts w:hint="eastAsia" w:ascii="宋体" w:hAnsi="宋体" w:eastAsia="宋体" w:cs="宋体"/>
          <w:bCs/>
          <w:color w:val="000000"/>
          <w:sz w:val="24"/>
          <w:szCs w:val="24"/>
        </w:rPr>
        <w:t xml:space="preserve">的供应商不足三家的。</w:t>
      </w:r>
      <w:r>
        <w:rPr>
          <w:rFonts w:hint="eastAsia" w:ascii="宋体" w:hAnsi="宋体" w:eastAsia="宋体" w:cs="宋体"/>
          <w:bCs/>
          <w:color w:val="000000"/>
          <w:sz w:val="24"/>
          <w:szCs w:val="24"/>
        </w:rPr>
      </w:r>
      <w:r/>
    </w:p>
    <w:p>
      <w:pPr>
        <w:pStyle w:val="867"/>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26.2.2出现影响采购公正的违法、违规行为的。</w:t>
      </w:r>
      <w:r>
        <w:rPr>
          <w:rFonts w:hint="eastAsia" w:ascii="宋体" w:hAnsi="宋体" w:eastAsia="宋体" w:cs="宋体"/>
          <w:bCs/>
          <w:color w:val="000000"/>
          <w:sz w:val="24"/>
          <w:szCs w:val="24"/>
        </w:rPr>
      </w:r>
      <w:r/>
    </w:p>
    <w:p>
      <w:pPr>
        <w:pStyle w:val="867"/>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.2.3因重大变故，采购任务取消的。</w:t>
      </w:r>
      <w:r>
        <w:rPr>
          <w:rFonts w:hint="eastAsia" w:ascii="宋体" w:hAnsi="宋体" w:eastAsia="宋体" w:cs="宋体"/>
          <w:bCs/>
          <w:color w:val="000000"/>
          <w:sz w:val="24"/>
          <w:szCs w:val="24"/>
        </w:rPr>
      </w:r>
      <w:r/>
    </w:p>
    <w:p>
      <w:pPr>
        <w:pStyle w:val="867"/>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26.2.4评标委员会认定招标文件存在歧义、重大缺陷导致评审工作无法进行。</w:t>
      </w:r>
      <w:r>
        <w:rPr>
          <w:rFonts w:hint="eastAsia" w:ascii="宋体" w:hAnsi="宋体" w:eastAsia="宋体" w:cs="宋体"/>
          <w:bCs/>
          <w:color w:val="000000"/>
          <w:sz w:val="24"/>
          <w:szCs w:val="24"/>
        </w:rPr>
      </w:r>
      <w:r/>
    </w:p>
    <w:p>
      <w:pPr>
        <w:pStyle w:val="867"/>
        <w:ind w:left="0" w:firstLine="48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color w:val="000000"/>
          <w:sz w:val="24"/>
          <w:szCs w:val="24"/>
        </w:rPr>
        <w:t xml:space="preserve">26.2</w:t>
      </w:r>
      <w:r>
        <w:rPr>
          <w:rFonts w:hint="eastAsia" w:ascii="宋体" w:hAnsi="宋体" w:eastAsia="宋体" w:cs="宋体"/>
          <w:bCs/>
          <w:sz w:val="24"/>
          <w:szCs w:val="24"/>
        </w:rPr>
        <w:t xml:space="preserve">.5 因</w:t>
      </w:r>
      <w:r>
        <w:rPr>
          <w:rFonts w:hint="eastAsia" w:ascii="宋体" w:hAnsi="宋体" w:eastAsia="宋体" w:cs="宋体"/>
          <w:sz w:val="24"/>
          <w:szCs w:val="24"/>
        </w:rPr>
        <w:t xml:space="preserve">苏采云</w:t>
      </w:r>
      <w:r>
        <w:rPr>
          <w:rFonts w:hint="eastAsia" w:ascii="宋体" w:hAnsi="宋体" w:eastAsia="宋体" w:cs="宋体"/>
          <w:bCs/>
          <w:sz w:val="24"/>
          <w:szCs w:val="24"/>
        </w:rPr>
        <w:t xml:space="preserve">系统故障原因造成开标不成功的。  </w:t>
      </w:r>
      <w:r>
        <w:rPr>
          <w:rFonts w:hint="eastAsia" w:ascii="宋体" w:hAnsi="宋体" w:eastAsia="宋体" w:cs="宋体"/>
          <w:bCs/>
          <w:sz w:val="24"/>
          <w:szCs w:val="24"/>
        </w:rPr>
      </w:r>
      <w:r/>
    </w:p>
    <w:p>
      <w:pPr>
        <w:pStyle w:val="867"/>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sz w:val="24"/>
          <w:szCs w:val="24"/>
        </w:rPr>
        <w:t xml:space="preserve">26.3 投标截止时间结束后</w:t>
      </w:r>
      <w:r>
        <w:rPr>
          <w:rFonts w:hint="eastAsia" w:ascii="宋体" w:hAnsi="宋体" w:eastAsia="宋体" w:cs="宋体"/>
          <w:bCs/>
          <w:color w:val="000000"/>
          <w:sz w:val="24"/>
          <w:szCs w:val="24"/>
        </w:rPr>
        <w:t xml:space="preserve">参加投标的供应商不足三家的处理：</w:t>
      </w:r>
      <w:r>
        <w:rPr>
          <w:rFonts w:hint="eastAsia" w:ascii="宋体" w:hAnsi="宋体" w:eastAsia="宋体" w:cs="宋体"/>
          <w:bCs/>
          <w:color w:val="000000"/>
          <w:sz w:val="24"/>
          <w:szCs w:val="24"/>
        </w:rPr>
      </w:r>
      <w:r/>
    </w:p>
    <w:p>
      <w:pPr>
        <w:pStyle w:val="867"/>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26.3.1如出现投标截止时间结束后参加投标的供应商或者在评标期间对招标文件做出实质响应的供应商不足三家情况，按政府采购相关规定执行。</w:t>
      </w:r>
      <w:r>
        <w:rPr>
          <w:rFonts w:hint="eastAsia" w:ascii="宋体" w:hAnsi="宋体" w:eastAsia="宋体" w:cs="宋体"/>
          <w:bCs/>
          <w:color w:val="000000"/>
          <w:sz w:val="24"/>
          <w:szCs w:val="24"/>
        </w:rPr>
      </w:r>
      <w:r/>
    </w:p>
    <w:p>
      <w:pPr>
        <w:pStyle w:val="867"/>
        <w:ind w:left="0" w:firstLine="0"/>
        <w:keepLines/>
        <w:keepNext/>
        <w:pageBreakBefore w:val="0"/>
        <w:spacing w:line="360" w:lineRule="auto"/>
        <w:widowControl w:val="off"/>
        <w:rPr>
          <w:rFonts w:hint="eastAsia" w:ascii="宋体" w:hAnsi="宋体" w:eastAsia="宋体" w:cs="宋体"/>
          <w:b/>
          <w:bCs/>
          <w:color w:val="000000"/>
          <w:sz w:val="24"/>
          <w:szCs w:val="24"/>
        </w:rPr>
        <w:outlineLvl w:val="2"/>
      </w:pPr>
      <w:r/>
      <w:bookmarkStart w:id="117" w:name="_Toc120614219"/>
      <w:r>
        <w:rPr>
          <w:rFonts w:hint="eastAsia" w:ascii="宋体" w:hAnsi="宋体" w:eastAsia="宋体" w:cs="宋体"/>
          <w:b/>
          <w:bCs/>
          <w:color w:val="000000"/>
          <w:sz w:val="24"/>
          <w:szCs w:val="24"/>
        </w:rPr>
        <w:t xml:space="preserve">六、</w:t>
      </w:r>
      <w:bookmarkEnd w:id="114"/>
      <w:r/>
      <w:bookmarkEnd w:id="115"/>
      <w:r/>
      <w:bookmarkEnd w:id="116"/>
      <w:r>
        <w:rPr>
          <w:rFonts w:hint="eastAsia" w:ascii="宋体" w:hAnsi="宋体" w:eastAsia="宋体" w:cs="宋体"/>
          <w:b/>
          <w:bCs/>
          <w:color w:val="000000"/>
          <w:sz w:val="24"/>
          <w:szCs w:val="24"/>
        </w:rPr>
        <w:t xml:space="preserve">定标</w:t>
      </w:r>
      <w:bookmarkEnd w:id="117"/>
      <w:r>
        <w:rPr>
          <w:rFonts w:hint="eastAsia" w:ascii="宋体" w:hAnsi="宋体" w:eastAsia="宋体" w:cs="宋体"/>
          <w:b/>
          <w:bCs/>
          <w:color w:val="000000"/>
          <w:sz w:val="24"/>
          <w:szCs w:val="24"/>
        </w:rPr>
      </w:r>
      <w:r/>
    </w:p>
    <w:p>
      <w:pPr>
        <w:pStyle w:val="867"/>
        <w:ind w:left="0" w:firstLine="480"/>
        <w:keepLines/>
        <w:keepNext/>
        <w:pageBreakBefore w:val="0"/>
        <w:spacing w:line="360" w:lineRule="auto"/>
        <w:widowControl w:val="off"/>
        <w:rPr>
          <w:rFonts w:hint="eastAsia" w:ascii="宋体" w:hAnsi="宋体" w:eastAsia="宋体" w:cs="宋体"/>
          <w:bCs/>
          <w:color w:val="000000"/>
          <w:sz w:val="24"/>
          <w:szCs w:val="24"/>
        </w:rPr>
        <w:outlineLvl w:val="3"/>
      </w:pPr>
      <w:r/>
      <w:bookmarkStart w:id="118" w:name="_Toc513029238"/>
      <w:r/>
      <w:bookmarkStart w:id="119" w:name="_Toc20823310"/>
      <w:r/>
      <w:bookmarkStart w:id="120" w:name="_Toc16938554"/>
      <w:r>
        <w:rPr>
          <w:rFonts w:hint="eastAsia" w:ascii="宋体" w:hAnsi="宋体" w:eastAsia="宋体" w:cs="宋体"/>
          <w:bCs/>
          <w:color w:val="000000"/>
          <w:sz w:val="24"/>
          <w:szCs w:val="24"/>
        </w:rPr>
        <w:t xml:space="preserve">27、</w:t>
      </w:r>
      <w:bookmarkEnd w:id="118"/>
      <w:r>
        <w:rPr>
          <w:rFonts w:hint="eastAsia" w:ascii="宋体" w:hAnsi="宋体" w:eastAsia="宋体" w:cs="宋体"/>
          <w:bCs/>
          <w:color w:val="000000"/>
          <w:sz w:val="24"/>
          <w:szCs w:val="24"/>
        </w:rPr>
        <w:t xml:space="preserve">确定</w:t>
      </w:r>
      <w:bookmarkEnd w:id="119"/>
      <w:r/>
      <w:bookmarkEnd w:id="120"/>
      <w:r>
        <w:rPr>
          <w:rFonts w:hint="eastAsia" w:ascii="宋体" w:hAnsi="宋体" w:eastAsia="宋体" w:cs="宋体"/>
          <w:bCs/>
          <w:color w:val="000000"/>
          <w:sz w:val="24"/>
          <w:szCs w:val="24"/>
        </w:rPr>
        <w:t xml:space="preserve">中标单位</w:t>
      </w:r>
      <w:r>
        <w:rPr>
          <w:rFonts w:hint="eastAsia" w:ascii="宋体" w:hAnsi="宋体" w:eastAsia="宋体" w:cs="宋体"/>
          <w:bCs/>
          <w:color w:val="000000"/>
          <w:sz w:val="24"/>
          <w:szCs w:val="24"/>
        </w:rPr>
      </w:r>
      <w:r/>
    </w:p>
    <w:p>
      <w:pPr>
        <w:pStyle w:val="867"/>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27.1中标候选人的选取原则和数量见招标文件第五章规定。 </w:t>
      </w:r>
      <w:r>
        <w:rPr>
          <w:rFonts w:hint="eastAsia" w:ascii="宋体" w:hAnsi="宋体" w:eastAsia="宋体" w:cs="宋体"/>
          <w:bCs/>
          <w:color w:val="000000"/>
          <w:sz w:val="24"/>
          <w:szCs w:val="24"/>
        </w:rPr>
      </w:r>
      <w:r/>
    </w:p>
    <w:p>
      <w:pPr>
        <w:pStyle w:val="867"/>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27.2 采购人应根据评委会推荐的中标候选人确定中标供应商。</w:t>
      </w:r>
      <w:r>
        <w:rPr>
          <w:rFonts w:hint="eastAsia" w:ascii="宋体" w:hAnsi="宋体" w:eastAsia="宋体" w:cs="宋体"/>
          <w:bCs/>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27.3 </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将在“江苏政府采购网”发布中标公告，公告期限为1个工作日。</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27.4 若有充分证据证明，中标供应商出现下列情况之一的，一经查实，将被取消中标资格：</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27.4.1提供虚假材料谋取中标的。</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27.4.2向采购人、</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行贿或者提供其他不正当利益的。</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27.4.3属于本文件规定的无效条件，但在评标过程中又未被评委会发现的。</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27.4.4与采购人或者其他供应商恶意串通的。</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27.4.5采取不正当手段诋毁、排挤其他供应商的。</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bookmarkStart w:id="121" w:name="_Toc200451960"/>
      <w:r>
        <w:rPr>
          <w:rFonts w:hint="eastAsia" w:ascii="宋体" w:hAnsi="宋体" w:eastAsia="宋体" w:cs="宋体"/>
          <w:color w:val="000000"/>
          <w:sz w:val="24"/>
          <w:szCs w:val="24"/>
        </w:rPr>
        <w:t xml:space="preserve">27.5 </w:t>
      </w:r>
      <w:r>
        <w:rPr>
          <w:rFonts w:hint="eastAsia" w:ascii="宋体" w:hAnsi="宋体" w:eastAsia="宋体" w:cs="宋体"/>
          <w:color w:val="000000"/>
          <w:sz w:val="24"/>
          <w:szCs w:val="24"/>
        </w:rPr>
        <w:t xml:space="preserve">有下列情形之一的，视为投标人串通投标，投标无效：</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27.5.1不同投标人的投标文件由同一单位或者个人编制。</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27.5.2不同投标人委托同一单位或者个人办理投标事宜。</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27.5.3 不同投标人的投标文件载明的项目管理成员或者联系人员为同一人。</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27.5.4不同投标人的投标文件异常一致或者投标报价呈规律性差异。</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28、质疑处理</w:t>
      </w:r>
      <w:bookmarkEnd w:id="121"/>
      <w:r>
        <w:rPr>
          <w:rFonts w:hint="eastAsia" w:ascii="宋体" w:hAnsi="宋体" w:eastAsia="宋体" w:cs="宋体"/>
          <w:bCs/>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28.1 提出质疑的供应商应当是参与所质疑项目采购活动的供应商。潜在供应商依法获取其可质疑的采购文件的，可以对采购文件提出质疑。</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28.2供应商认为采购文件、采购过程和采购结果使自己的权益受到损害的，可以在知道或应知其权益受到损害之日起七个工作日内，以书面形式根据下述28.4条款的规定向</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或采购人提出质疑。上述应知其权益受到损害之日，是指：</w:t>
      </w:r>
      <w:r>
        <w:rPr>
          <w:rFonts w:hint="eastAsia" w:ascii="宋体" w:hAnsi="宋体" w:eastAsia="宋体" w:cs="宋体"/>
          <w:color w:val="000000"/>
          <w:sz w:val="24"/>
          <w:szCs w:val="24"/>
        </w:rPr>
      </w:r>
      <w:r/>
    </w:p>
    <w:p>
      <w:pPr>
        <w:pStyle w:val="867"/>
        <w:ind w:left="0" w:firstLine="480"/>
        <w:jc w:val="left"/>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28.2.1</w:t>
      </w:r>
      <w:r>
        <w:rPr>
          <w:rFonts w:hint="eastAsia" w:ascii="宋体" w:hAnsi="宋体" w:eastAsia="宋体" w:cs="宋体"/>
          <w:color w:val="000000"/>
          <w:sz w:val="24"/>
          <w:szCs w:val="24"/>
        </w:rPr>
        <w:t xml:space="preserve">对可以质疑的采购文件提出质疑的，为收到采购文件之日或者采购文件公告期限届满之日；</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t xml:space="preserve">28.2.2</w:t>
      </w:r>
      <w:r>
        <w:rPr>
          <w:rFonts w:hint="eastAsia" w:ascii="宋体" w:hAnsi="宋体" w:eastAsia="宋体" w:cs="宋体"/>
          <w:color w:val="000000"/>
          <w:sz w:val="24"/>
          <w:szCs w:val="24"/>
        </w:rPr>
        <w:t xml:space="preserve">对采购过程提出质疑的，为各采购程序环节结束之日；</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t xml:space="preserve">28.2.3</w:t>
      </w:r>
      <w:r>
        <w:rPr>
          <w:rFonts w:hint="eastAsia" w:ascii="宋体" w:hAnsi="宋体" w:eastAsia="宋体" w:cs="宋体"/>
          <w:color w:val="000000"/>
          <w:sz w:val="24"/>
          <w:szCs w:val="24"/>
        </w:rPr>
        <w:t xml:space="preserve">对中标或者成交结果提出质疑的，为中标或者成交结果公告期限届满之日。</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、采购人将只对供应商第一次质疑作出答复。</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b/>
          <w:sz w:val="24"/>
          <w:szCs w:val="24"/>
        </w:rPr>
      </w:pPr>
      <w:r>
        <w:rPr>
          <w:rFonts w:hint="eastAsia" w:ascii="宋体" w:hAnsi="宋体" w:eastAsia="宋体" w:cs="宋体"/>
          <w:sz w:val="24"/>
          <w:szCs w:val="24"/>
        </w:rPr>
        <w:t xml:space="preserve">28.4 供应商（含潜在供应商）对采购方式、招标文件中采购需求、供应商资格条件、评标方法与评标标准、合同文本及资格审查结果的询问、质疑请向采购人提出，由采购人负责答复。供应商对其他事项的询问、质疑请向</w:t>
      </w:r>
      <w:r>
        <w:rPr>
          <w:rFonts w:hint="eastAsia" w:ascii="宋体" w:hAnsi="宋体" w:eastAsia="宋体" w:cs="宋体"/>
          <w:sz w:val="24"/>
          <w:szCs w:val="24"/>
          <w:lang w:eastAsia="zh-CN"/>
        </w:rPr>
        <w:t xml:space="preserve">交易中心</w:t>
      </w:r>
      <w:r>
        <w:rPr>
          <w:rFonts w:hint="eastAsia" w:ascii="宋体" w:hAnsi="宋体" w:eastAsia="宋体" w:cs="宋体"/>
          <w:sz w:val="24"/>
          <w:szCs w:val="24"/>
        </w:rPr>
        <w:t xml:space="preserve">提出，由</w:t>
      </w:r>
      <w:r>
        <w:rPr>
          <w:rFonts w:hint="eastAsia" w:ascii="宋体" w:hAnsi="宋体" w:eastAsia="宋体" w:cs="宋体"/>
          <w:sz w:val="24"/>
          <w:szCs w:val="24"/>
          <w:lang w:eastAsia="zh-CN"/>
        </w:rPr>
        <w:t xml:space="preserve">交易中心</w:t>
      </w:r>
      <w:r>
        <w:rPr>
          <w:rFonts w:hint="eastAsia" w:ascii="宋体" w:hAnsi="宋体" w:eastAsia="宋体" w:cs="宋体"/>
          <w:sz w:val="24"/>
          <w:szCs w:val="24"/>
        </w:rPr>
        <w:t xml:space="preserve">负责答复。</w:t>
      </w:r>
      <w:r>
        <w:rPr>
          <w:rFonts w:hint="eastAsia" w:ascii="宋体" w:hAnsi="宋体" w:eastAsia="宋体" w:cs="宋体"/>
          <w:b/>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sz w:val="24"/>
          <w:szCs w:val="24"/>
        </w:rPr>
        <w:t xml:space="preserve">采购人及</w:t>
      </w:r>
      <w:r>
        <w:rPr>
          <w:rFonts w:hint="eastAsia" w:ascii="宋体" w:hAnsi="宋体" w:eastAsia="宋体" w:cs="宋体"/>
          <w:sz w:val="24"/>
          <w:szCs w:val="24"/>
          <w:lang w:eastAsia="zh-CN"/>
        </w:rPr>
        <w:t xml:space="preserve">交易中心</w:t>
      </w:r>
      <w:r>
        <w:rPr>
          <w:rFonts w:hint="eastAsia" w:ascii="宋体" w:hAnsi="宋体" w:eastAsia="宋体" w:cs="宋体"/>
          <w:sz w:val="24"/>
          <w:szCs w:val="24"/>
        </w:rPr>
        <w:t xml:space="preserve">只接收以纸质原件形式送达的质疑,建议供应商尽量通过邮寄方式提交质疑（采购人和</w:t>
      </w:r>
      <w:r>
        <w:rPr>
          <w:rFonts w:hint="eastAsia" w:ascii="宋体" w:hAnsi="宋体" w:eastAsia="宋体" w:cs="宋体"/>
          <w:sz w:val="24"/>
          <w:szCs w:val="24"/>
          <w:lang w:eastAsia="zh-CN"/>
        </w:rPr>
        <w:t xml:space="preserve">交易中心</w:t>
      </w:r>
      <w:r>
        <w:rPr>
          <w:rFonts w:hint="eastAsia" w:ascii="宋体" w:hAnsi="宋体" w:eastAsia="宋体" w:cs="宋体"/>
          <w:sz w:val="24"/>
          <w:szCs w:val="24"/>
        </w:rPr>
        <w:t xml:space="preserve">不接受无快递运单号的快递）。</w:t>
      </w:r>
      <w:r>
        <w:rPr>
          <w:rFonts w:hint="eastAsia" w:ascii="宋体" w:hAnsi="宋体" w:eastAsia="宋体" w:cs="宋体"/>
          <w:color w:val="000000"/>
          <w:sz w:val="24"/>
          <w:szCs w:val="24"/>
        </w:rPr>
        <w:t xml:space="preserve">采购人质疑接收人及联系方式见招标文件第一章。</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28.5 以下情形的质疑不予受理</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28.5.1 内容不符合《政府采购质疑和投诉办法》第十二条规定的质疑。</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28.5.2 超出政府采购法定期限的质疑。</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28.5.3 以传真、电子邮件等方式递交的非原件形式的质疑。</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28.5.4 未参加投标活动的供应商或在投标活动中自身权益未受到损害的供应商所提出的质疑。</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28.5.5供应商组成联合体参加投标，联合体中任何一方或多方未按要求签字、盖章、加盖公章的质疑。</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28.6 供应商提出书面质疑必须有理、有据，不得捏造事实、提供虚假材料进行恶意质疑。否则，一经查实，</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有权依据政府采购的有关规定，报请政府采购监管部门对该供应商进行相应的行政处罚和记录该供应商的失信信息。</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29、中标通知书</w:t>
      </w:r>
      <w:r>
        <w:rPr>
          <w:rFonts w:hint="eastAsia" w:ascii="宋体" w:hAnsi="宋体" w:eastAsia="宋体" w:cs="宋体"/>
          <w:bCs/>
          <w:color w:val="000000"/>
          <w:sz w:val="24"/>
          <w:szCs w:val="24"/>
        </w:rPr>
      </w:r>
      <w:r/>
    </w:p>
    <w:p>
      <w:pPr>
        <w:pStyle w:val="867"/>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29.l中标结果确定后，</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将向中标供应商发出中标通知书。请中标供应商在中标结果公告届满之日起30日内,使用CA</w:t>
      </w:r>
      <w:r>
        <w:rPr>
          <w:rFonts w:hint="eastAsia" w:ascii="宋体" w:hAnsi="宋体" w:eastAsia="宋体" w:cs="宋体"/>
          <w:sz w:val="24"/>
          <w:szCs w:val="24"/>
        </w:rPr>
        <w:t xml:space="preserve">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宋体" w:hAnsi="宋体" w:eastAsia="宋体" w:cs="宋体"/>
          <w:sz w:val="24"/>
          <w:szCs w:val="24"/>
        </w:rPr>
      </w:r>
      <w:r/>
    </w:p>
    <w:p>
      <w:pPr>
        <w:pStyle w:val="867"/>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eastAsia="宋体" w:cs="宋体"/>
          <w:sz w:val="24"/>
          <w:szCs w:val="24"/>
        </w:rPr>
      </w:r>
      <w:r/>
    </w:p>
    <w:p>
      <w:pPr>
        <w:pStyle w:val="867"/>
        <w:ind w:left="0" w:firstLine="480"/>
        <w:pageBreakBefore w:val="0"/>
        <w:spacing w:line="360" w:lineRule="auto"/>
        <w:widowControl w:val="off"/>
        <w:rPr>
          <w:rFonts w:hint="eastAsia" w:ascii="宋体" w:hAnsi="宋体" w:eastAsia="宋体" w:cs="宋体"/>
          <w:sz w:val="24"/>
          <w:szCs w:val="24"/>
        </w:rPr>
      </w:pPr>
      <w:r/>
      <w:bookmarkStart w:id="122" w:name="_Toc120614220"/>
      <w:r/>
      <w:bookmarkStart w:id="123" w:name="_Toc20823308"/>
      <w:r/>
      <w:bookmarkStart w:id="124" w:name="_Toc513029236"/>
      <w:r/>
      <w:bookmarkStart w:id="125" w:name="_Toc16938552"/>
      <w:r>
        <w:rPr>
          <w:rFonts w:hint="eastAsia" w:ascii="宋体" w:hAnsi="宋体" w:eastAsia="宋体" w:cs="宋体"/>
          <w:sz w:val="24"/>
          <w:szCs w:val="24"/>
          <w:lang w:val="en-US" w:eastAsia="zh-CN"/>
        </w:rPr>
        <w:t xml:space="preserve">29.3</w:t>
      </w:r>
      <w:r>
        <w:rPr>
          <w:rFonts w:hint="eastAsia" w:ascii="宋体" w:hAnsi="宋体" w:eastAsia="宋体" w:cs="宋体"/>
          <w:sz w:val="24"/>
          <w:szCs w:val="24"/>
        </w:rPr>
        <w:t xml:space="preserve">中标供应商在中标后须将装订好的纸质投标文件一份通过EMS的方式（不接受到付）寄至南通市海门区公共资源交易中心，并在中标通知书规定期限（确定中标人后</w:t>
      </w:r>
      <w:r>
        <w:rPr>
          <w:rFonts w:hint="eastAsia" w:ascii="宋体" w:hAnsi="宋体" w:eastAsia="宋体" w:cs="宋体"/>
          <w:sz w:val="24"/>
          <w:szCs w:val="24"/>
          <w:lang w:val="en-US" w:eastAsia="zh-CN"/>
        </w:rPr>
        <w:t xml:space="preserve">30</w:t>
      </w:r>
      <w:r>
        <w:rPr>
          <w:rFonts w:hint="eastAsia" w:ascii="宋体" w:hAnsi="宋体" w:eastAsia="宋体" w:cs="宋体"/>
          <w:sz w:val="24"/>
          <w:szCs w:val="24"/>
        </w:rPr>
        <w:t xml:space="preserve">日）内和采购人签订合同。邮寄地址：江苏省南通市海门区长江南路777号（政务服务中心）四楼4号窗口，联系人：秦先生，联系电话：0513-81261311。</w:t>
      </w:r>
      <w:r>
        <w:rPr>
          <w:rFonts w:hint="eastAsia" w:ascii="宋体" w:hAnsi="宋体" w:eastAsia="宋体" w:cs="宋体"/>
          <w:sz w:val="24"/>
          <w:szCs w:val="24"/>
        </w:rPr>
      </w:r>
      <w:r/>
    </w:p>
    <w:p>
      <w:pPr>
        <w:pStyle w:val="867"/>
        <w:ind w:left="0" w:firstLine="0"/>
        <w:keepLines/>
        <w:keepNext/>
        <w:pageBreakBefore w:val="0"/>
        <w:spacing w:line="360" w:lineRule="auto"/>
        <w:widowControl w:val="off"/>
        <w:rPr>
          <w:rFonts w:hint="eastAsia" w:ascii="宋体" w:hAnsi="宋体" w:eastAsia="宋体" w:cs="宋体"/>
          <w:b/>
          <w:bCs/>
          <w:color w:val="000000"/>
          <w:sz w:val="24"/>
          <w:szCs w:val="24"/>
        </w:rPr>
        <w:outlineLvl w:val="2"/>
      </w:pPr>
      <w:r>
        <w:rPr>
          <w:rFonts w:hint="eastAsia" w:ascii="宋体" w:hAnsi="宋体" w:eastAsia="宋体" w:cs="宋体"/>
          <w:b/>
          <w:bCs/>
          <w:color w:val="000000"/>
          <w:sz w:val="24"/>
          <w:szCs w:val="24"/>
        </w:rPr>
        <w:t xml:space="preserve">七、授予合同</w:t>
      </w:r>
      <w:bookmarkEnd w:id="122"/>
      <w:r>
        <w:rPr>
          <w:rFonts w:hint="eastAsia" w:ascii="宋体" w:hAnsi="宋体" w:eastAsia="宋体" w:cs="宋体"/>
          <w:b/>
          <w:bCs/>
          <w:color w:val="000000"/>
          <w:sz w:val="24"/>
          <w:szCs w:val="24"/>
        </w:rPr>
      </w:r>
      <w:r/>
    </w:p>
    <w:p>
      <w:pPr>
        <w:pStyle w:val="867"/>
        <w:ind w:left="0" w:firstLine="480"/>
        <w:keepLines/>
        <w:keepNext/>
        <w:pageBreakBefore w:val="0"/>
        <w:spacing w:line="360" w:lineRule="auto"/>
        <w:widowControl w:val="off"/>
        <w:rPr>
          <w:rFonts w:hint="eastAsia" w:ascii="宋体" w:hAnsi="宋体" w:eastAsia="宋体" w:cs="宋体"/>
          <w:bCs/>
          <w:color w:val="000000"/>
          <w:sz w:val="24"/>
          <w:szCs w:val="24"/>
        </w:rPr>
        <w:outlineLvl w:val="3"/>
      </w:pPr>
      <w:r/>
      <w:bookmarkEnd w:id="123"/>
      <w:r/>
      <w:bookmarkEnd w:id="124"/>
      <w:r/>
      <w:bookmarkEnd w:id="125"/>
      <w:r/>
      <w:bookmarkStart w:id="126" w:name="_Toc16938553"/>
      <w:r/>
      <w:bookmarkStart w:id="127" w:name="_Toc20823309"/>
      <w:r/>
      <w:bookmarkStart w:id="128" w:name="_Toc513029237"/>
      <w:r>
        <w:rPr>
          <w:rFonts w:hint="eastAsia" w:ascii="宋体" w:hAnsi="宋体" w:eastAsia="宋体" w:cs="宋体"/>
          <w:bCs/>
          <w:color w:val="000000"/>
          <w:sz w:val="24"/>
          <w:szCs w:val="24"/>
        </w:rPr>
        <w:t xml:space="preserve">30、签订合同</w:t>
      </w:r>
      <w:r>
        <w:rPr>
          <w:rFonts w:hint="eastAsia" w:ascii="宋体" w:hAnsi="宋体" w:eastAsia="宋体" w:cs="宋体"/>
          <w:bCs/>
          <w:color w:val="000000"/>
          <w:sz w:val="24"/>
          <w:szCs w:val="24"/>
        </w:rPr>
      </w:r>
      <w:r/>
    </w:p>
    <w:p>
      <w:pPr>
        <w:pStyle w:val="867"/>
        <w:ind w:left="0" w:firstLine="480"/>
        <w:keepLines/>
        <w:keepNext/>
        <w:pageBreakBefore w:val="0"/>
        <w:spacing w:line="360" w:lineRule="auto"/>
        <w:widowControl w:val="off"/>
        <w:rPr>
          <w:rFonts w:hint="eastAsia" w:ascii="宋体" w:hAnsi="宋体" w:eastAsia="宋体" w:cs="宋体"/>
          <w:color w:val="000000"/>
          <w:sz w:val="24"/>
          <w:szCs w:val="24"/>
        </w:rPr>
        <w:outlineLvl w:val="3"/>
      </w:pPr>
      <w:r>
        <w:rPr>
          <w:rFonts w:hint="eastAsia" w:ascii="宋体" w:hAnsi="宋体" w:eastAsia="宋体" w:cs="宋体"/>
          <w:bCs/>
          <w:color w:val="000000"/>
          <w:sz w:val="24"/>
          <w:szCs w:val="24"/>
        </w:rPr>
        <w:t xml:space="preserve">30.</w:t>
      </w:r>
      <w:r>
        <w:rPr>
          <w:rFonts w:hint="eastAsia" w:ascii="宋体" w:hAnsi="宋体" w:eastAsia="宋体" w:cs="宋体"/>
          <w:color w:val="000000"/>
          <w:sz w:val="24"/>
          <w:szCs w:val="24"/>
        </w:rPr>
        <w:t xml:space="preserve">l中标供应商应当在中标通知书发出之日起三十日内，按照招标文件确定的事项与采购人签订政府采购合同。</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30.2</w:t>
      </w:r>
      <w:r>
        <w:rPr>
          <w:rFonts w:hint="eastAsia" w:ascii="宋体" w:hAnsi="宋体" w:eastAsia="宋体" w:cs="宋体"/>
          <w:b/>
          <w:color w:val="000000"/>
          <w:sz w:val="24"/>
          <w:szCs w:val="24"/>
        </w:rPr>
        <w:t xml:space="preserve"> </w:t>
      </w:r>
      <w:r>
        <w:rPr>
          <w:rFonts w:hint="eastAsia" w:ascii="宋体" w:hAnsi="宋体" w:eastAsia="宋体" w:cs="宋体"/>
          <w:color w:val="000000"/>
          <w:sz w:val="24"/>
          <w:szCs w:val="24"/>
        </w:rPr>
        <w:t xml:space="preserve">招标文件、中标供应商的投标文件及招标过程中有关澄清、承诺文件均应作为合同附件。</w:t>
      </w:r>
      <w:r>
        <w:rPr>
          <w:rFonts w:hint="eastAsia" w:ascii="宋体" w:hAnsi="宋体" w:eastAsia="宋体" w:cs="宋体"/>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宋体" w:hAnsi="宋体" w:eastAsia="宋体" w:cs="宋体"/>
          <w:color w:val="000000"/>
          <w:sz w:val="24"/>
          <w:szCs w:val="24"/>
        </w:rPr>
      </w:r>
      <w:r/>
    </w:p>
    <w:p>
      <w:pPr>
        <w:pStyle w:val="867"/>
        <w:ind w:left="0" w:firstLine="480"/>
        <w:keepLines/>
        <w:keepNext/>
        <w:pageBreakBefore w:val="0"/>
        <w:spacing w:line="360" w:lineRule="auto"/>
        <w:widowControl w:val="off"/>
        <w:rPr>
          <w:rFonts w:hint="eastAsia" w:ascii="宋体" w:hAnsi="宋体" w:eastAsia="宋体" w:cs="宋体"/>
          <w:bCs/>
          <w:color w:val="000000"/>
          <w:sz w:val="24"/>
          <w:szCs w:val="24"/>
        </w:rPr>
        <w:outlineLvl w:val="3"/>
      </w:pPr>
      <w:r>
        <w:rPr>
          <w:rFonts w:hint="eastAsia" w:ascii="宋体" w:hAnsi="宋体" w:eastAsia="宋体" w:cs="宋体"/>
          <w:bCs/>
          <w:color w:val="000000"/>
          <w:sz w:val="24"/>
          <w:szCs w:val="24"/>
        </w:rPr>
        <w:t xml:space="preserve">31、货物（包含与货物相关的服务）的追加</w:t>
      </w:r>
      <w:r>
        <w:rPr>
          <w:rFonts w:hint="eastAsia" w:ascii="宋体" w:hAnsi="宋体" w:eastAsia="宋体" w:cs="宋体"/>
          <w:bCs/>
          <w:color w:val="000000"/>
          <w:sz w:val="24"/>
          <w:szCs w:val="24"/>
        </w:rPr>
      </w:r>
      <w:r/>
    </w:p>
    <w:p>
      <w:pPr>
        <w:pStyle w:val="867"/>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31.1政府采购合同履行中，采购人需追加与合同标的相同的货物（包含与货物相关的服务）的，在不改变合同其他条款的前提下，可以与中标供应商协商签订补充合同，但所有补充合同的采购金额不超过原合同金额10%。</w:t>
      </w:r>
      <w:r>
        <w:rPr>
          <w:rFonts w:hint="eastAsia" w:ascii="宋体" w:hAnsi="宋体" w:eastAsia="宋体" w:cs="宋体"/>
          <w:color w:val="000000"/>
          <w:sz w:val="24"/>
          <w:szCs w:val="24"/>
        </w:rPr>
      </w:r>
      <w:r/>
    </w:p>
    <w:p>
      <w:pPr>
        <w:pStyle w:val="867"/>
        <w:ind w:left="0" w:firstLine="480"/>
        <w:keepLines/>
        <w:keepNext/>
        <w:pageBreakBefore w:val="0"/>
        <w:spacing w:line="360" w:lineRule="auto"/>
        <w:widowControl w:val="off"/>
        <w:rPr>
          <w:rFonts w:hint="eastAsia" w:ascii="宋体" w:hAnsi="宋体" w:eastAsia="宋体" w:cs="宋体"/>
          <w:bCs/>
          <w:color w:val="000000"/>
          <w:sz w:val="24"/>
          <w:szCs w:val="24"/>
        </w:rPr>
        <w:outlineLvl w:val="3"/>
      </w:pPr>
      <w:r/>
      <w:bookmarkEnd w:id="126"/>
      <w:r/>
      <w:bookmarkEnd w:id="127"/>
      <w:r/>
      <w:bookmarkEnd w:id="128"/>
      <w:r/>
      <w:bookmarkStart w:id="129" w:name="_Toc479757207"/>
      <w:r/>
      <w:bookmarkStart w:id="130" w:name="_Toc120614221"/>
      <w:r/>
      <w:bookmarkStart w:id="131" w:name="_Toc16938558"/>
      <w:r/>
      <w:bookmarkStart w:id="132" w:name="_Toc513029242"/>
      <w:r/>
      <w:bookmarkStart w:id="133" w:name="_Toc20823314"/>
      <w:r>
        <w:rPr>
          <w:rFonts w:hint="eastAsia" w:ascii="宋体" w:hAnsi="宋体" w:eastAsia="宋体" w:cs="宋体"/>
          <w:bCs/>
          <w:color w:val="000000"/>
          <w:sz w:val="24"/>
          <w:szCs w:val="24"/>
        </w:rPr>
        <w:t xml:space="preserve">32、政府采购履约资金扶持政策</w:t>
      </w:r>
      <w:r>
        <w:rPr>
          <w:rFonts w:hint="eastAsia" w:ascii="宋体" w:hAnsi="宋体" w:eastAsia="宋体" w:cs="宋体"/>
          <w:bCs/>
          <w:color w:val="000000"/>
          <w:sz w:val="24"/>
          <w:szCs w:val="24"/>
        </w:rPr>
      </w:r>
      <w:r/>
    </w:p>
    <w:p>
      <w:pPr>
        <w:pStyle w:val="867"/>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中标供应商可凭政府采购合同办理融资贷款，详情请见江苏政府采购网“政采贷”专栏。</w:t>
      </w:r>
      <w:r>
        <w:rPr>
          <w:rFonts w:hint="eastAsia" w:ascii="宋体" w:hAnsi="宋体" w:eastAsia="宋体" w:cs="宋体"/>
          <w:bCs/>
          <w:color w:val="000000"/>
          <w:sz w:val="24"/>
          <w:szCs w:val="24"/>
        </w:rPr>
      </w:r>
      <w:r/>
    </w:p>
    <w:p>
      <w:pPr>
        <w:pStyle w:val="867"/>
        <w:ind w:firstLine="420"/>
        <w:spacing w:line="400" w:lineRule="exact"/>
        <w:rPr>
          <w:rFonts w:hint="eastAsia"/>
          <w:color w:val="000000"/>
          <w:szCs w:val="21"/>
        </w:rPr>
      </w:pPr>
      <w:r>
        <w:rPr>
          <w:rFonts w:hint="eastAsia"/>
          <w:color w:val="000000"/>
          <w:szCs w:val="21"/>
        </w:rPr>
      </w:r>
      <w:r/>
    </w:p>
    <w:p>
      <w:pPr>
        <w:pStyle w:val="867"/>
        <w:ind w:firstLine="2640"/>
        <w:jc w:val="left"/>
        <w:rPr>
          <w:rFonts w:hint="eastAsia" w:ascii="黑体" w:eastAsia="黑体"/>
          <w:bCs/>
          <w:color w:val="000000"/>
          <w:sz w:val="44"/>
          <w:szCs w:val="28"/>
        </w:rPr>
        <w:outlineLvl w:val="0"/>
      </w:pPr>
      <w:r>
        <w:rPr>
          <w:rFonts w:hint="eastAsia" w:ascii="黑体" w:eastAsia="黑体"/>
          <w:bCs/>
          <w:color w:val="000000"/>
          <w:sz w:val="44"/>
          <w:szCs w:val="28"/>
        </w:rPr>
      </w:r>
      <w:r/>
    </w:p>
    <w:p>
      <w:pPr>
        <w:pStyle w:val="867"/>
        <w:ind w:firstLine="2640"/>
        <w:jc w:val="left"/>
        <w:rPr>
          <w:rFonts w:hint="eastAsia" w:ascii="黑体" w:eastAsia="黑体"/>
          <w:bCs/>
          <w:color w:val="000000"/>
          <w:sz w:val="44"/>
          <w:szCs w:val="28"/>
        </w:rPr>
        <w:outlineLvl w:val="0"/>
      </w:pPr>
      <w:r>
        <w:rPr>
          <w:rFonts w:hint="eastAsia" w:ascii="黑体" w:eastAsia="黑体"/>
          <w:bCs/>
          <w:color w:val="000000"/>
          <w:sz w:val="44"/>
          <w:szCs w:val="28"/>
        </w:rPr>
      </w:r>
      <w:r/>
    </w:p>
    <w:p>
      <w:pPr>
        <w:pStyle w:val="867"/>
        <w:ind w:firstLine="2640"/>
        <w:jc w:val="left"/>
        <w:keepNext/>
        <w:rPr>
          <w:rFonts w:hint="eastAsia" w:ascii="黑体" w:eastAsia="黑体"/>
          <w:bCs/>
          <w:color w:val="000000"/>
          <w:sz w:val="44"/>
          <w:szCs w:val="28"/>
        </w:rPr>
        <w:outlineLvl w:val="0"/>
      </w:pPr>
      <w:r>
        <w:rPr>
          <w:rFonts w:hint="eastAsia" w:ascii="黑体" w:eastAsia="黑体"/>
          <w:bCs/>
          <w:color w:val="000000"/>
          <w:sz w:val="44"/>
          <w:szCs w:val="28"/>
        </w:rPr>
        <w:br w:type="page" w:clear="all"/>
      </w:r>
      <w:r>
        <w:rPr>
          <w:rFonts w:hint="eastAsia" w:ascii="黑体" w:eastAsia="黑体"/>
          <w:bCs/>
          <w:color w:val="000000"/>
          <w:sz w:val="44"/>
          <w:szCs w:val="28"/>
        </w:rPr>
        <w:t xml:space="preserve">第三章  合同</w:t>
      </w:r>
      <w:bookmarkEnd w:id="129"/>
      <w:r/>
      <w:bookmarkEnd w:id="130"/>
      <w:r/>
      <w:bookmarkEnd w:id="131"/>
      <w:r/>
      <w:bookmarkEnd w:id="132"/>
      <w:r/>
      <w:bookmarkEnd w:id="133"/>
      <w:r>
        <w:rPr>
          <w:rFonts w:hint="eastAsia" w:ascii="黑体" w:eastAsia="黑体"/>
          <w:bCs/>
          <w:color w:val="000000"/>
          <w:sz w:val="44"/>
          <w:szCs w:val="28"/>
        </w:rPr>
        <w:t xml:space="preserve">文本</w:t>
      </w:r>
      <w:r>
        <w:rPr>
          <w:rFonts w:hint="eastAsia" w:ascii="黑体" w:eastAsia="黑体"/>
          <w:bCs/>
          <w:color w:val="000000"/>
          <w:sz w:val="44"/>
          <w:szCs w:val="28"/>
        </w:rPr>
      </w:r>
      <w:r/>
    </w:p>
    <w:p>
      <w:pPr>
        <w:pStyle w:val="867"/>
        <w:spacing w:line="400" w:lineRule="exact"/>
        <w:rPr>
          <w:rFonts w:ascii="宋体" w:hAnsi="宋体"/>
          <w:bCs/>
          <w:color w:val="ff0000"/>
          <w:sz w:val="24"/>
          <w:szCs w:val="24"/>
          <w:highlight w:val="yellow"/>
        </w:rPr>
      </w:pPr>
      <w:r/>
      <w:bookmarkStart w:id="134" w:name="_Toc16938559"/>
      <w:r/>
      <w:bookmarkStart w:id="135" w:name="_Toc513029243"/>
      <w:r/>
      <w:bookmarkStart w:id="136" w:name="_Toc20823315"/>
      <w:r/>
      <w:bookmarkStart w:id="137" w:name="_Toc3995"/>
      <w:r/>
      <w:bookmarkStart w:id="138" w:name="_Hlt16619350"/>
      <w:r/>
      <w:bookmarkStart w:id="139" w:name="_Toc20823346"/>
      <w:r/>
      <w:bookmarkStart w:id="140" w:name="_Toc16938590"/>
      <w:r/>
      <w:bookmarkStart w:id="141" w:name="_Toc120614244"/>
      <w:r/>
      <w:bookmarkStart w:id="142" w:name="_Toc479757211"/>
      <w:r/>
      <w:bookmarkStart w:id="143" w:name="_Toc462564139"/>
      <w:r>
        <w:rPr>
          <w:rFonts w:ascii="宋体" w:hAnsi="宋体"/>
          <w:bCs/>
          <w:color w:val="ff0000"/>
          <w:sz w:val="24"/>
          <w:szCs w:val="24"/>
          <w:highlight w:val="yellow"/>
        </w:rPr>
      </w:r>
      <w:r/>
    </w:p>
    <w:p>
      <w:pPr>
        <w:pStyle w:val="867"/>
        <w:jc w:val="center"/>
        <w:rPr>
          <w:rFonts w:hint="eastAsia" w:ascii="黑体" w:hAnsi="黑体" w:eastAsia="黑体"/>
          <w:b/>
          <w:sz w:val="44"/>
        </w:rPr>
      </w:pPr>
      <w:r/>
      <w:bookmarkEnd w:id="134"/>
      <w:r/>
      <w:bookmarkEnd w:id="135"/>
      <w:r/>
      <w:bookmarkEnd w:id="136"/>
      <w:r/>
      <w:bookmarkEnd w:id="137"/>
      <w:r>
        <w:rPr>
          <w:rFonts w:hint="eastAsia" w:ascii="黑体" w:hAnsi="黑体" w:eastAsia="黑体"/>
          <w:b/>
          <w:sz w:val="44"/>
        </w:rPr>
        <w:t xml:space="preserve">南通市海门区</w:t>
      </w:r>
      <w:r>
        <w:rPr>
          <w:rFonts w:hint="eastAsia" w:ascii="黑体" w:hAnsi="黑体" w:eastAsia="黑体"/>
          <w:b/>
          <w:sz w:val="44"/>
          <w:lang w:val="en-US" w:eastAsia="zh-CN"/>
        </w:rPr>
        <w:t xml:space="preserve">2026年度</w:t>
      </w:r>
      <w:r>
        <w:rPr>
          <w:rFonts w:hint="eastAsia" w:ascii="黑体" w:hAnsi="黑体" w:eastAsia="黑体"/>
          <w:b/>
          <w:sz w:val="44"/>
        </w:rPr>
        <w:t xml:space="preserve">失独家庭</w:t>
      </w:r>
      <w:r>
        <w:rPr>
          <w:rFonts w:hint="eastAsia" w:ascii="黑体" w:hAnsi="黑体" w:eastAsia="黑体"/>
          <w:b/>
          <w:sz w:val="44"/>
        </w:rPr>
      </w:r>
      <w:r/>
    </w:p>
    <w:p>
      <w:pPr>
        <w:pStyle w:val="867"/>
        <w:jc w:val="center"/>
        <w:rPr>
          <w:rFonts w:hint="eastAsia" w:ascii="黑体" w:hAnsi="黑体" w:eastAsia="黑体"/>
          <w:b/>
          <w:sz w:val="44"/>
        </w:rPr>
      </w:pPr>
      <w:r>
        <w:rPr>
          <w:rFonts w:hint="eastAsia" w:ascii="黑体" w:hAnsi="黑体" w:eastAsia="黑体"/>
          <w:b/>
          <w:sz w:val="44"/>
        </w:rPr>
        <w:t xml:space="preserve">住院护理补贴保险协议</w:t>
      </w:r>
      <w:r>
        <w:rPr>
          <w:rFonts w:hint="eastAsia" w:ascii="黑体" w:hAnsi="黑体" w:eastAsia="黑体"/>
          <w:b/>
          <w:sz w:val="44"/>
        </w:rPr>
      </w:r>
      <w:r/>
    </w:p>
    <w:p>
      <w:pPr>
        <w:pStyle w:val="867"/>
        <w:rPr>
          <w:rFonts w:hint="eastAsia"/>
        </w:rPr>
      </w:pPr>
      <w:r>
        <w:rPr>
          <w:rFonts w:hint="eastAsia"/>
        </w:rPr>
      </w:r>
      <w:r/>
    </w:p>
    <w:p>
      <w:pPr>
        <w:pStyle w:val="867"/>
        <w:rPr>
          <w:rFonts w:hint="eastAsia"/>
        </w:rPr>
      </w:pPr>
      <w:r>
        <w:rPr>
          <w:rFonts w:hint="eastAsia"/>
        </w:rPr>
      </w:r>
      <w:r/>
    </w:p>
    <w:p>
      <w:pPr>
        <w:pStyle w:val="867"/>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甲方：</w:t>
      </w:r>
      <w:r>
        <w:rPr>
          <w:rFonts w:hint="eastAsia" w:ascii="宋体" w:hAnsi="宋体" w:eastAsia="宋体" w:cs="宋体"/>
          <w:sz w:val="28"/>
          <w:szCs w:val="28"/>
        </w:rPr>
      </w:r>
      <w:r/>
    </w:p>
    <w:p>
      <w:pPr>
        <w:pStyle w:val="867"/>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乙方：</w:t>
      </w:r>
      <w:r>
        <w:rPr>
          <w:rFonts w:hint="eastAsia" w:ascii="宋体" w:hAnsi="宋体" w:eastAsia="宋体" w:cs="宋体"/>
          <w:sz w:val="28"/>
          <w:szCs w:val="28"/>
        </w:rPr>
      </w:r>
      <w:r/>
    </w:p>
    <w:p>
      <w:pPr>
        <w:pStyle w:val="867"/>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根据江苏省计划生育协会《关于进一步做好失独家庭住院护理补贴保险工作的通知》（苏计生协[2017]21号）、南通市计划生育协会《关于转发&lt;江苏省计生协关于进一步做好失独家庭住院护理补贴保险工作的通知&gt;的通知》（通计生协〔2017〕15号）和海门</w:t>
      </w:r>
      <w:r>
        <w:rPr>
          <w:rFonts w:hint="eastAsia" w:ascii="宋体" w:hAnsi="宋体" w:eastAsia="宋体" w:cs="宋体"/>
          <w:sz w:val="28"/>
          <w:szCs w:val="28"/>
          <w:lang w:eastAsia="zh-CN"/>
        </w:rPr>
        <w:t xml:space="preserve">市</w:t>
      </w:r>
      <w:r>
        <w:rPr>
          <w:rFonts w:hint="eastAsia" w:ascii="宋体" w:hAnsi="宋体" w:eastAsia="宋体" w:cs="宋体"/>
          <w:sz w:val="28"/>
          <w:szCs w:val="28"/>
        </w:rPr>
        <w:t xml:space="preserve">人民政府办公室《关于进一步做好计划生育特殊困难家庭扶助工作的实施意见》（海政办发[2016]116号）文件的相关内容，《南通市海门区卫生健康委员会</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计划生育协会</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采购202</w:t>
      </w: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年失独家庭住院护理补贴保险项目》(项目编号:</w:t>
      </w:r>
      <w:r>
        <w:rPr>
          <w:rFonts w:ascii="宋体" w:hAnsi="宋体" w:eastAsia="宋体" w:cs="宋体"/>
          <w:sz w:val="28"/>
          <w:szCs w:val="28"/>
        </w:rPr>
        <w:t xml:space="preserve">WT-320614-019001-2025-0001</w:t>
      </w:r>
      <w:r>
        <w:rPr>
          <w:rFonts w:hint="eastAsia" w:ascii="宋体" w:hAnsi="宋体" w:eastAsia="宋体" w:cs="宋体"/>
          <w:sz w:val="28"/>
          <w:szCs w:val="28"/>
        </w:rPr>
        <w:t xml:space="preserve">)的约定、以及乙方投标文件的响应和承诺，甲、乙双方就投保失独家庭住院护理补贴保险事宜达成如下协议：</w:t>
      </w:r>
      <w:r>
        <w:rPr>
          <w:rFonts w:hint="eastAsia" w:ascii="宋体" w:hAnsi="宋体" w:eastAsia="宋体" w:cs="宋体"/>
          <w:sz w:val="28"/>
          <w:szCs w:val="28"/>
        </w:rPr>
      </w:r>
      <w:r/>
    </w:p>
    <w:p>
      <w:pPr>
        <w:pStyle w:val="867"/>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一、投保人</w:t>
      </w:r>
      <w:r>
        <w:rPr>
          <w:rFonts w:hint="eastAsia" w:ascii="宋体" w:hAnsi="宋体" w:eastAsia="宋体" w:cs="宋体"/>
          <w:sz w:val="28"/>
          <w:szCs w:val="28"/>
        </w:rPr>
      </w:r>
      <w:r/>
    </w:p>
    <w:p>
      <w:pPr>
        <w:pStyle w:val="867"/>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南通市海门区计划生育协会</w:t>
      </w:r>
      <w:r>
        <w:rPr>
          <w:rFonts w:hint="eastAsia" w:ascii="宋体" w:hAnsi="宋体" w:eastAsia="宋体" w:cs="宋体"/>
          <w:sz w:val="28"/>
          <w:szCs w:val="28"/>
        </w:rPr>
      </w:r>
      <w:r/>
    </w:p>
    <w:p>
      <w:pPr>
        <w:pStyle w:val="867"/>
        <w:ind w:firstLine="537"/>
        <w:spacing w:line="500" w:lineRule="exact"/>
        <w:tabs>
          <w:tab w:val="left" w:pos="3585" w:leader="none"/>
        </w:tabs>
        <w:rPr>
          <w:rFonts w:hint="eastAsia" w:ascii="宋体" w:hAnsi="宋体" w:eastAsia="宋体" w:cs="宋体"/>
          <w:sz w:val="28"/>
          <w:szCs w:val="28"/>
        </w:rPr>
      </w:pPr>
      <w:r>
        <w:rPr>
          <w:rFonts w:hint="eastAsia" w:ascii="宋体" w:hAnsi="宋体" w:cs="宋体"/>
          <w:sz w:val="28"/>
          <w:szCs w:val="28"/>
          <w:lang w:eastAsia="zh-CN"/>
        </w:rPr>
        <w:t xml:space="preserve">二、</w:t>
      </w:r>
      <w:r>
        <w:rPr>
          <w:rFonts w:hint="eastAsia" w:ascii="宋体" w:hAnsi="宋体" w:eastAsia="宋体" w:cs="宋体"/>
          <w:sz w:val="28"/>
          <w:szCs w:val="28"/>
        </w:rPr>
        <w:t xml:space="preserve">投保条款</w:t>
      </w:r>
      <w:r>
        <w:rPr>
          <w:rFonts w:hint="eastAsia" w:ascii="宋体" w:hAnsi="宋体" w:eastAsia="宋体" w:cs="宋体"/>
          <w:sz w:val="28"/>
          <w:szCs w:val="28"/>
        </w:rPr>
      </w:r>
      <w:r/>
    </w:p>
    <w:p>
      <w:pPr>
        <w:pStyle w:val="867"/>
        <w:ind w:firstLine="537"/>
        <w:spacing w:line="500" w:lineRule="exact"/>
        <w:tabs>
          <w:tab w:val="left" w:pos="3585" w:leader="none"/>
        </w:tabs>
        <w:rPr>
          <w:rFonts w:ascii="宋体" w:hAnsi="宋体" w:eastAsia="宋体" w:cs="宋体"/>
          <w:sz w:val="28"/>
          <w:szCs w:val="28"/>
          <w:lang w:val="en-US" w:eastAsia="zh-CN"/>
        </w:rPr>
      </w:pPr>
      <w:r>
        <w:rPr>
          <w:rFonts w:hint="eastAsia" w:ascii="宋体" w:hAnsi="宋体" w:eastAsia="宋体" w:cs="宋体"/>
          <w:sz w:val="28"/>
          <w:szCs w:val="28"/>
          <w:lang w:val="en-US" w:eastAsia="zh-CN"/>
        </w:rPr>
        <w:t xml:space="preserve">1.</w:t>
      </w:r>
      <w:r>
        <w:rPr>
          <w:rFonts w:ascii="宋体" w:hAnsi="宋体" w:eastAsia="宋体" w:cs="宋体"/>
          <w:sz w:val="28"/>
          <w:szCs w:val="28"/>
          <w:lang w:val="en-US" w:eastAsia="zh-CN"/>
        </w:rPr>
      </w:r>
      <w:r/>
    </w:p>
    <w:p>
      <w:pPr>
        <w:pStyle w:val="867"/>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三、被保险人范围</w:t>
      </w:r>
      <w:r>
        <w:rPr>
          <w:rFonts w:hint="eastAsia" w:ascii="宋体" w:hAnsi="宋体" w:eastAsia="宋体" w:cs="宋体"/>
          <w:sz w:val="28"/>
          <w:szCs w:val="28"/>
        </w:rPr>
      </w:r>
      <w:r/>
    </w:p>
    <w:p>
      <w:pPr>
        <w:pStyle w:val="867"/>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海门区范围内具有本区常住户口、女方年满49周岁以上、享受计划生育特别扶助的计生失独家庭父母，共计人数</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人。</w:t>
      </w:r>
      <w:r>
        <w:rPr>
          <w:rFonts w:hint="eastAsia" w:ascii="宋体" w:hAnsi="宋体" w:eastAsia="宋体" w:cs="宋体"/>
          <w:sz w:val="28"/>
          <w:szCs w:val="28"/>
        </w:rPr>
      </w:r>
      <w:r/>
    </w:p>
    <w:p>
      <w:pPr>
        <w:pStyle w:val="867"/>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四、保障项目和保险责任</w:t>
      </w:r>
      <w:r>
        <w:rPr>
          <w:rFonts w:hint="eastAsia" w:ascii="宋体" w:hAnsi="宋体" w:eastAsia="宋体" w:cs="宋体"/>
          <w:sz w:val="28"/>
          <w:szCs w:val="28"/>
        </w:rPr>
      </w:r>
      <w:r/>
    </w:p>
    <w:p>
      <w:pPr>
        <w:pStyle w:val="867"/>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保障项目为意外、疾病住院的医疗费用、住院津贴、十五种重大疾病的定额给付及意外伤害身故、伤残理赔。其中意外伤害保险金额最高赔付保险金</w:t>
      </w: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0000元；意外、疾病导致的住院</w:t>
      </w:r>
      <w:r>
        <w:rPr>
          <w:rFonts w:hint="eastAsia" w:ascii="宋体" w:hAnsi="宋体" w:cs="宋体"/>
          <w:sz w:val="28"/>
          <w:szCs w:val="28"/>
          <w:lang w:eastAsia="zh-CN"/>
        </w:rPr>
        <w:t xml:space="preserve">补</w:t>
      </w:r>
      <w:r>
        <w:rPr>
          <w:rFonts w:hint="eastAsia" w:ascii="宋体" w:hAnsi="宋体" w:eastAsia="宋体" w:cs="宋体"/>
          <w:sz w:val="28"/>
          <w:szCs w:val="28"/>
        </w:rPr>
        <w:t xml:space="preserve">贴每天赔付100元，全年最高赔付180天；十五种重大疾病的定额给付10000元；意外、疾病住院的医疗费用最高赔付2000元（</w:t>
      </w:r>
      <w:r>
        <w:rPr>
          <w:rFonts w:hint="eastAsia" w:ascii="宋体" w:hAnsi="宋体" w:eastAsia="宋体" w:cs="宋体"/>
          <w:sz w:val="28"/>
          <w:szCs w:val="28"/>
          <w:lang w:val="en-US" w:eastAsia="zh-CN"/>
        </w:rPr>
        <w:t xml:space="preserve">100元</w:t>
      </w:r>
      <w:r>
        <w:rPr>
          <w:rFonts w:hint="eastAsia" w:ascii="宋体" w:hAnsi="宋体" w:cs="宋体"/>
          <w:sz w:val="28"/>
          <w:szCs w:val="28"/>
          <w:lang w:val="en-US" w:eastAsia="zh-CN"/>
        </w:rPr>
        <w:t xml:space="preserve">内</w:t>
      </w:r>
      <w:r>
        <w:rPr>
          <w:rFonts w:hint="eastAsia" w:ascii="宋体" w:hAnsi="宋体" w:eastAsia="宋体" w:cs="宋体"/>
          <w:sz w:val="28"/>
          <w:szCs w:val="28"/>
          <w:lang w:val="en-US" w:eastAsia="zh-CN"/>
        </w:rPr>
        <w:t xml:space="preserve">免赔额</w:t>
      </w:r>
      <w:r>
        <w:rPr>
          <w:rFonts w:hint="eastAsia" w:ascii="宋体" w:hAnsi="宋体" w:eastAsia="宋体" w:cs="宋体"/>
          <w:sz w:val="28"/>
          <w:szCs w:val="28"/>
        </w:rPr>
        <w:t xml:space="preserve">，</w:t>
      </w:r>
      <w:r>
        <w:rPr>
          <w:rFonts w:hint="eastAsia" w:ascii="宋体" w:hAnsi="宋体" w:eastAsia="宋体" w:cs="宋体"/>
          <w:sz w:val="28"/>
          <w:szCs w:val="28"/>
          <w:lang w:eastAsia="zh-CN"/>
        </w:rPr>
        <w:t xml:space="preserve">赔付比例</w:t>
      </w:r>
      <w:r>
        <w:rPr>
          <w:rFonts w:hint="eastAsia" w:ascii="宋体" w:hAnsi="宋体" w:eastAsia="宋体" w:cs="宋体"/>
          <w:sz w:val="28"/>
          <w:szCs w:val="28"/>
          <w:lang w:val="en-US" w:eastAsia="zh-CN"/>
        </w:rPr>
        <w:t xml:space="preserve">80%</w:t>
      </w:r>
      <w:r>
        <w:rPr>
          <w:rFonts w:hint="eastAsia" w:ascii="宋体" w:hAnsi="宋体" w:eastAsia="宋体" w:cs="宋体"/>
          <w:sz w:val="28"/>
          <w:szCs w:val="28"/>
        </w:rPr>
        <w:t xml:space="preserve">）。</w:t>
      </w:r>
      <w:r>
        <w:rPr>
          <w:rFonts w:hint="eastAsia" w:ascii="宋体" w:hAnsi="宋体" w:eastAsia="宋体" w:cs="宋体"/>
          <w:sz w:val="28"/>
          <w:szCs w:val="28"/>
        </w:rPr>
      </w:r>
      <w:r/>
    </w:p>
    <w:p>
      <w:pPr>
        <w:pStyle w:val="867"/>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具体如下：</w:t>
      </w:r>
      <w:r>
        <w:rPr>
          <w:rFonts w:hint="eastAsia" w:ascii="宋体" w:hAnsi="宋体" w:eastAsia="宋体" w:cs="宋体"/>
          <w:sz w:val="28"/>
          <w:szCs w:val="28"/>
        </w:rPr>
      </w:r>
      <w:r/>
    </w:p>
    <w:tbl>
      <w:tblPr>
        <w:tblW w:w="8106"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146"/>
        <w:gridCol w:w="2207"/>
        <w:gridCol w:w="4753"/>
      </w:tblGrid>
      <w:tr>
        <w:trPr>
          <w:trHeight w:val="463"/>
        </w:trPr>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tcPr>
          <w:p>
            <w:pPr>
              <w:pStyle w:val="867"/>
              <w:jc w:val="center"/>
              <w:spacing w:line="500" w:lineRule="exact"/>
              <w:tabs>
                <w:tab w:val="left" w:pos="3585" w:leader="none"/>
              </w:tabs>
              <w:rPr>
                <w:rFonts w:hint="eastAsia" w:ascii="黑体" w:hAnsi="黑体" w:eastAsia="黑体" w:cs="黑体"/>
                <w:sz w:val="28"/>
                <w:szCs w:val="28"/>
                <w:lang w:eastAsia="zh-CN"/>
              </w:rPr>
            </w:pPr>
            <w:r>
              <w:rPr>
                <w:rFonts w:hint="eastAsia" w:ascii="黑体" w:hAnsi="黑体" w:eastAsia="黑体" w:cs="黑体"/>
                <w:sz w:val="28"/>
                <w:szCs w:val="28"/>
              </w:rPr>
              <w:t xml:space="preserve">序</w:t>
            </w:r>
            <w:r>
              <w:rPr>
                <w:rFonts w:hint="eastAsia" w:ascii="黑体" w:hAnsi="黑体" w:eastAsia="黑体" w:cs="黑体"/>
                <w:sz w:val="28"/>
                <w:szCs w:val="28"/>
                <w:lang w:eastAsia="zh-CN"/>
              </w:rPr>
              <w:t xml:space="preserve">号</w:t>
            </w:r>
            <w:r>
              <w:rPr>
                <w:rFonts w:hint="eastAsia" w:ascii="黑体" w:hAnsi="黑体" w:eastAsia="黑体" w:cs="黑体"/>
                <w:sz w:val="28"/>
                <w:szCs w:val="28"/>
                <w:lang w:eastAsia="zh-CN"/>
              </w:rPr>
            </w:r>
            <w:r/>
          </w:p>
        </w:tc>
        <w:tc>
          <w:tcPr>
            <w:tcBorders>
              <w:top w:val="single" w:color="000000" w:sz="4" w:space="0"/>
              <w:left w:val="none" w:color="000000" w:sz="4" w:space="0"/>
              <w:bottom w:val="single" w:color="000000" w:sz="4" w:space="0"/>
              <w:right w:val="single" w:color="000000" w:sz="4" w:space="0"/>
            </w:tcBorders>
            <w:tcW w:w="2207" w:type="dxa"/>
            <w:vAlign w:val="center"/>
            <w:textDirection w:val="lrTb"/>
            <w:noWrap/>
          </w:tcPr>
          <w:p>
            <w:pPr>
              <w:pStyle w:val="867"/>
              <w:ind w:firstLine="537"/>
              <w:spacing w:line="500" w:lineRule="exact"/>
              <w:tabs>
                <w:tab w:val="left" w:pos="3585" w:leader="none"/>
              </w:tabs>
              <w:rPr>
                <w:rFonts w:hint="eastAsia" w:ascii="黑体" w:hAnsi="黑体" w:eastAsia="黑体" w:cs="黑体"/>
                <w:sz w:val="28"/>
                <w:szCs w:val="28"/>
              </w:rPr>
            </w:pPr>
            <w:r>
              <w:rPr>
                <w:rFonts w:hint="eastAsia" w:ascii="黑体" w:hAnsi="黑体" w:eastAsia="黑体" w:cs="黑体"/>
                <w:sz w:val="28"/>
                <w:szCs w:val="28"/>
              </w:rPr>
              <w:t xml:space="preserve">保障项目</w:t>
            </w:r>
            <w:r>
              <w:rPr>
                <w:rFonts w:hint="eastAsia" w:ascii="黑体" w:hAnsi="黑体" w:eastAsia="黑体" w:cs="黑体"/>
                <w:sz w:val="28"/>
                <w:szCs w:val="28"/>
              </w:rPr>
            </w:r>
            <w:r/>
          </w:p>
        </w:tc>
        <w:tc>
          <w:tcPr>
            <w:tcBorders>
              <w:top w:val="single" w:color="000000" w:sz="4" w:space="0"/>
              <w:left w:val="none" w:color="000000" w:sz="4" w:space="0"/>
              <w:bottom w:val="single" w:color="000000" w:sz="4" w:space="0"/>
              <w:right w:val="single" w:color="000000" w:sz="4" w:space="0"/>
            </w:tcBorders>
            <w:tcW w:w="4753" w:type="dxa"/>
            <w:vAlign w:val="center"/>
            <w:textDirection w:val="lrTb"/>
            <w:noWrap/>
          </w:tcPr>
          <w:p>
            <w:pPr>
              <w:pStyle w:val="867"/>
              <w:ind w:firstLine="537"/>
              <w:spacing w:line="500" w:lineRule="exact"/>
              <w:tabs>
                <w:tab w:val="left" w:pos="3585" w:leader="none"/>
              </w:tabs>
              <w:rPr>
                <w:rFonts w:hint="eastAsia" w:ascii="黑体" w:hAnsi="黑体" w:eastAsia="黑体" w:cs="黑体"/>
                <w:sz w:val="28"/>
                <w:szCs w:val="28"/>
              </w:rPr>
            </w:pPr>
            <w:r>
              <w:rPr>
                <w:rFonts w:hint="eastAsia" w:ascii="黑体" w:hAnsi="黑体" w:eastAsia="黑体" w:cs="黑体"/>
                <w:sz w:val="28"/>
                <w:szCs w:val="28"/>
              </w:rPr>
              <w:t xml:space="preserve">保障内容</w:t>
            </w:r>
            <w:r>
              <w:rPr>
                <w:rFonts w:hint="eastAsia" w:ascii="黑体" w:hAnsi="黑体" w:eastAsia="黑体" w:cs="黑体"/>
                <w:sz w:val="28"/>
                <w:szCs w:val="28"/>
              </w:rPr>
            </w:r>
            <w:r/>
          </w:p>
        </w:tc>
      </w:tr>
      <w:tr>
        <w:trPr>
          <w:trHeight w:val="723"/>
        </w:trPr>
        <w:tc>
          <w:tcPr>
            <w:tcBorders>
              <w:top w:val="none" w:color="000000" w:sz="4" w:space="0"/>
              <w:left w:val="single" w:color="000000" w:sz="4" w:space="0"/>
              <w:bottom w:val="single" w:color="000000" w:sz="4" w:space="0"/>
              <w:right w:val="single" w:color="000000" w:sz="4" w:space="0"/>
            </w:tcBorders>
            <w:tcW w:w="1146" w:type="dxa"/>
            <w:vAlign w:val="center"/>
            <w:textDirection w:val="lrTb"/>
            <w:noWrap/>
          </w:tcPr>
          <w:p>
            <w:pPr>
              <w:pStyle w:val="867"/>
              <w:jc w:val="center"/>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rPr>
            </w:r>
            <w:r/>
          </w:p>
        </w:tc>
        <w:tc>
          <w:tcPr>
            <w:tcBorders>
              <w:top w:val="none" w:color="000000" w:sz="4" w:space="0"/>
              <w:left w:val="none" w:color="000000" w:sz="4" w:space="0"/>
              <w:bottom w:val="single" w:color="000000" w:sz="4" w:space="0"/>
              <w:right w:val="single" w:color="000000" w:sz="4" w:space="0"/>
            </w:tcBorders>
            <w:tcW w:w="2207" w:type="dxa"/>
            <w:vAlign w:val="center"/>
            <w:textDirection w:val="lrTb"/>
            <w:noWrap w:val="false"/>
          </w:tcPr>
          <w:p>
            <w:pPr>
              <w:pStyle w:val="867"/>
              <w:keepLines w:val="0"/>
              <w:keepNext w:val="0"/>
              <w:pageBreakBefore w:val="0"/>
              <w:spacing w:line="400" w:lineRule="exact"/>
              <w:widowControl w:val="off"/>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意外伤害（包括：身故、残疾）</w:t>
            </w:r>
            <w:r>
              <w:rPr>
                <w:rFonts w:hint="eastAsia" w:ascii="宋体" w:hAnsi="宋体" w:eastAsia="宋体" w:cs="宋体"/>
                <w:sz w:val="28"/>
                <w:szCs w:val="28"/>
              </w:rPr>
            </w:r>
            <w:r/>
          </w:p>
        </w:tc>
        <w:tc>
          <w:tcPr>
            <w:tcBorders>
              <w:top w:val="none" w:color="000000" w:sz="4" w:space="0"/>
              <w:left w:val="none" w:color="000000" w:sz="4" w:space="0"/>
              <w:bottom w:val="single" w:color="000000" w:sz="4" w:space="0"/>
              <w:right w:val="single" w:color="000000" w:sz="4" w:space="0"/>
            </w:tcBorders>
            <w:tcW w:w="4753" w:type="dxa"/>
            <w:vAlign w:val="center"/>
            <w:textDirection w:val="lrTb"/>
            <w:noWrap w:val="false"/>
          </w:tcPr>
          <w:p>
            <w:pPr>
              <w:pStyle w:val="867"/>
              <w:keepLines w:val="0"/>
              <w:keepNext w:val="0"/>
              <w:pageBreakBefore w:val="0"/>
              <w:spacing w:line="400" w:lineRule="exact"/>
              <w:widowControl w:val="off"/>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保险金额10000元/人</w:t>
            </w:r>
            <w:r>
              <w:rPr>
                <w:rFonts w:hint="eastAsia" w:ascii="宋体" w:hAnsi="宋体" w:eastAsia="宋体" w:cs="宋体"/>
                <w:sz w:val="28"/>
                <w:szCs w:val="28"/>
              </w:rPr>
            </w:r>
            <w:r/>
          </w:p>
        </w:tc>
      </w:tr>
      <w:tr>
        <w:trPr>
          <w:trHeight w:val="687"/>
        </w:trPr>
        <w:tc>
          <w:tcPr>
            <w:tcBorders>
              <w:top w:val="none" w:color="000000" w:sz="4" w:space="0"/>
              <w:left w:val="single" w:color="000000" w:sz="4" w:space="0"/>
              <w:bottom w:val="single" w:color="000000" w:sz="4" w:space="0"/>
              <w:right w:val="single" w:color="000000" w:sz="4" w:space="0"/>
            </w:tcBorders>
            <w:tcW w:w="1146" w:type="dxa"/>
            <w:vAlign w:val="center"/>
            <w:textDirection w:val="lrTb"/>
            <w:noWrap/>
          </w:tcPr>
          <w:p>
            <w:pPr>
              <w:pStyle w:val="867"/>
              <w:jc w:val="center"/>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eastAsia="宋体" w:cs="宋体"/>
                <w:sz w:val="28"/>
                <w:szCs w:val="28"/>
              </w:rPr>
            </w:r>
            <w:r/>
          </w:p>
        </w:tc>
        <w:tc>
          <w:tcPr>
            <w:tcBorders>
              <w:top w:val="none" w:color="000000" w:sz="4" w:space="0"/>
              <w:left w:val="none" w:color="000000" w:sz="4" w:space="0"/>
              <w:bottom w:val="single" w:color="000000" w:sz="4" w:space="0"/>
              <w:right w:val="single" w:color="000000" w:sz="4" w:space="0"/>
            </w:tcBorders>
            <w:tcW w:w="2207" w:type="dxa"/>
            <w:vAlign w:val="center"/>
            <w:textDirection w:val="lrTb"/>
            <w:noWrap/>
          </w:tcPr>
          <w:p>
            <w:pPr>
              <w:pStyle w:val="867"/>
              <w:keepLines w:val="0"/>
              <w:keepNext w:val="0"/>
              <w:pageBreakBefore w:val="0"/>
              <w:spacing w:line="400" w:lineRule="exact"/>
              <w:widowControl w:val="off"/>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住院津贴</w:t>
            </w:r>
            <w:r>
              <w:rPr>
                <w:rFonts w:hint="eastAsia" w:ascii="宋体" w:hAnsi="宋体" w:eastAsia="宋体" w:cs="宋体"/>
                <w:sz w:val="28"/>
                <w:szCs w:val="28"/>
              </w:rPr>
            </w:r>
            <w:r/>
          </w:p>
        </w:tc>
        <w:tc>
          <w:tcPr>
            <w:tcBorders>
              <w:top w:val="none" w:color="000000" w:sz="4" w:space="0"/>
              <w:left w:val="none" w:color="000000" w:sz="4" w:space="0"/>
              <w:bottom w:val="single" w:color="000000" w:sz="4" w:space="0"/>
              <w:right w:val="single" w:color="000000" w:sz="4" w:space="0"/>
            </w:tcBorders>
            <w:tcW w:w="4753" w:type="dxa"/>
            <w:vAlign w:val="center"/>
            <w:textDirection w:val="lrTb"/>
            <w:noWrap w:val="false"/>
          </w:tcPr>
          <w:p>
            <w:pPr>
              <w:pStyle w:val="867"/>
              <w:keepLines w:val="0"/>
              <w:keepNext w:val="0"/>
              <w:pageBreakBefore w:val="0"/>
              <w:spacing w:line="400" w:lineRule="exact"/>
              <w:widowControl w:val="off"/>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意外、疾病住院津贴100元/天/人</w:t>
            </w:r>
            <w:r>
              <w:rPr>
                <w:rFonts w:ascii="宋体" w:hAnsi="宋体" w:eastAsia="宋体" w:cs="宋体"/>
                <w:sz w:val="28"/>
                <w:szCs w:val="28"/>
              </w:rPr>
              <w:t xml:space="preserve">×</w:t>
            </w:r>
            <w:r>
              <w:rPr>
                <w:rFonts w:hint="eastAsia" w:ascii="宋体" w:hAnsi="宋体" w:eastAsia="宋体" w:cs="宋体"/>
                <w:sz w:val="28"/>
                <w:szCs w:val="28"/>
              </w:rPr>
              <w:t xml:space="preserve">180天</w:t>
            </w:r>
            <w:r>
              <w:rPr>
                <w:rFonts w:hint="eastAsia" w:ascii="宋体" w:hAnsi="宋体" w:eastAsia="宋体" w:cs="宋体"/>
                <w:sz w:val="28"/>
                <w:szCs w:val="28"/>
              </w:rPr>
            </w:r>
            <w:r/>
          </w:p>
        </w:tc>
      </w:tr>
      <w:tr>
        <w:trPr>
          <w:trHeight w:val="1269"/>
        </w:trPr>
        <w:tc>
          <w:tcPr>
            <w:tcBorders>
              <w:top w:val="none" w:color="000000" w:sz="4" w:space="0"/>
              <w:left w:val="single" w:color="000000" w:sz="4" w:space="0"/>
              <w:bottom w:val="single" w:color="000000" w:sz="4" w:space="0"/>
              <w:right w:val="single" w:color="000000" w:sz="4" w:space="0"/>
            </w:tcBorders>
            <w:tcW w:w="1146" w:type="dxa"/>
            <w:vAlign w:val="center"/>
            <w:textDirection w:val="lrTb"/>
            <w:noWrap/>
          </w:tcPr>
          <w:p>
            <w:pPr>
              <w:pStyle w:val="867"/>
              <w:jc w:val="center"/>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3</w:t>
            </w:r>
            <w:r>
              <w:rPr>
                <w:rFonts w:hint="eastAsia" w:ascii="宋体" w:hAnsi="宋体" w:eastAsia="宋体" w:cs="宋体"/>
                <w:sz w:val="28"/>
                <w:szCs w:val="28"/>
              </w:rPr>
            </w:r>
            <w:r/>
          </w:p>
        </w:tc>
        <w:tc>
          <w:tcPr>
            <w:tcBorders>
              <w:top w:val="none" w:color="000000" w:sz="4" w:space="0"/>
              <w:left w:val="none" w:color="000000" w:sz="4" w:space="0"/>
              <w:bottom w:val="single" w:color="000000" w:sz="4" w:space="0"/>
              <w:right w:val="single" w:color="000000" w:sz="4" w:space="0"/>
            </w:tcBorders>
            <w:tcW w:w="2207" w:type="dxa"/>
            <w:vAlign w:val="center"/>
            <w:textDirection w:val="lrTb"/>
            <w:noWrap/>
          </w:tcPr>
          <w:p>
            <w:pPr>
              <w:pStyle w:val="867"/>
              <w:keepLines w:val="0"/>
              <w:keepNext w:val="0"/>
              <w:pageBreakBefore w:val="0"/>
              <w:spacing w:line="400" w:lineRule="exact"/>
              <w:widowControl w:val="off"/>
              <w:tabs>
                <w:tab w:val="left" w:pos="3585" w:leader="none"/>
              </w:tabs>
              <w:rPr>
                <w:rFonts w:hint="eastAsia" w:ascii="宋体" w:hAnsi="宋体" w:eastAsia="宋体" w:cs="宋体"/>
                <w:sz w:val="28"/>
                <w:szCs w:val="28"/>
              </w:rPr>
            </w:pPr>
            <w:r>
              <w:rPr>
                <w:rFonts w:hint="eastAsia" w:ascii="宋体" w:hAnsi="宋体" w:cs="宋体"/>
                <w:sz w:val="28"/>
                <w:szCs w:val="28"/>
                <w:lang w:eastAsia="zh-CN"/>
              </w:rPr>
              <w:t xml:space="preserve">十五</w:t>
            </w:r>
            <w:r>
              <w:rPr>
                <w:rFonts w:hint="eastAsia" w:ascii="宋体" w:hAnsi="宋体" w:eastAsia="宋体" w:cs="宋体"/>
                <w:sz w:val="28"/>
                <w:szCs w:val="28"/>
              </w:rPr>
              <w:t xml:space="preserve">种重大疾病给付</w:t>
            </w:r>
            <w:r>
              <w:rPr>
                <w:rFonts w:hint="eastAsia" w:ascii="宋体" w:hAnsi="宋体" w:eastAsia="宋体" w:cs="宋体"/>
                <w:sz w:val="28"/>
                <w:szCs w:val="28"/>
              </w:rPr>
            </w:r>
            <w:r/>
          </w:p>
        </w:tc>
        <w:tc>
          <w:tcPr>
            <w:tcBorders>
              <w:top w:val="none" w:color="000000" w:sz="4" w:space="0"/>
              <w:left w:val="none" w:color="000000" w:sz="4" w:space="0"/>
              <w:bottom w:val="single" w:color="000000" w:sz="4" w:space="0"/>
              <w:right w:val="single" w:color="000000" w:sz="4" w:space="0"/>
            </w:tcBorders>
            <w:tcW w:w="4753" w:type="dxa"/>
            <w:vAlign w:val="center"/>
            <w:textDirection w:val="lrTb"/>
            <w:noWrap w:val="false"/>
          </w:tcPr>
          <w:p>
            <w:pPr>
              <w:pStyle w:val="867"/>
              <w:keepLines w:val="0"/>
              <w:keepNext w:val="0"/>
              <w:pageBreakBefore w:val="0"/>
              <w:spacing w:line="400" w:lineRule="exact"/>
              <w:widowControl w:val="off"/>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15种重大疾病的定额给付10000元/人（在合同保险期间内，初次发生并经医院明确诊断患合同所指特定疾病（无论一种或多种），赔付10000元/人）</w:t>
            </w:r>
            <w:r>
              <w:rPr>
                <w:rFonts w:hint="eastAsia" w:ascii="宋体" w:hAnsi="宋体" w:eastAsia="宋体" w:cs="宋体"/>
                <w:sz w:val="28"/>
                <w:szCs w:val="28"/>
              </w:rPr>
            </w:r>
            <w:r/>
          </w:p>
        </w:tc>
      </w:tr>
      <w:tr>
        <w:trPr>
          <w:trHeight w:val="617"/>
        </w:trPr>
        <w:tc>
          <w:tcPr>
            <w:tcBorders>
              <w:top w:val="none" w:color="000000" w:sz="4" w:space="0"/>
              <w:left w:val="single" w:color="000000" w:sz="4" w:space="0"/>
              <w:bottom w:val="single" w:color="000000" w:sz="4" w:space="0"/>
              <w:right w:val="single" w:color="000000" w:sz="4" w:space="0"/>
            </w:tcBorders>
            <w:tcW w:w="1146" w:type="dxa"/>
            <w:vAlign w:val="center"/>
            <w:textDirection w:val="lrTb"/>
            <w:noWrap/>
          </w:tcPr>
          <w:p>
            <w:pPr>
              <w:pStyle w:val="867"/>
              <w:jc w:val="center"/>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4</w:t>
            </w:r>
            <w:r>
              <w:rPr>
                <w:rFonts w:hint="eastAsia" w:ascii="宋体" w:hAnsi="宋体" w:eastAsia="宋体" w:cs="宋体"/>
                <w:sz w:val="28"/>
                <w:szCs w:val="28"/>
              </w:rPr>
            </w:r>
            <w:r/>
          </w:p>
        </w:tc>
        <w:tc>
          <w:tcPr>
            <w:tcBorders>
              <w:top w:val="none" w:color="000000" w:sz="4" w:space="0"/>
              <w:left w:val="none" w:color="000000" w:sz="4" w:space="0"/>
              <w:bottom w:val="single" w:color="000000" w:sz="4" w:space="0"/>
              <w:right w:val="single" w:color="000000" w:sz="4" w:space="0"/>
            </w:tcBorders>
            <w:tcW w:w="2207" w:type="dxa"/>
            <w:vAlign w:val="center"/>
            <w:textDirection w:val="lrTb"/>
            <w:noWrap/>
          </w:tcPr>
          <w:p>
            <w:pPr>
              <w:pStyle w:val="867"/>
              <w:keepLines w:val="0"/>
              <w:keepNext w:val="0"/>
              <w:pageBreakBefore w:val="0"/>
              <w:spacing w:line="400" w:lineRule="exact"/>
              <w:widowControl w:val="off"/>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基本住院补充</w:t>
            </w:r>
            <w:r>
              <w:rPr>
                <w:rFonts w:hint="eastAsia" w:ascii="宋体" w:hAnsi="宋体" w:eastAsia="宋体" w:cs="宋体"/>
                <w:sz w:val="28"/>
                <w:szCs w:val="28"/>
              </w:rPr>
            </w:r>
            <w:r/>
          </w:p>
        </w:tc>
        <w:tc>
          <w:tcPr>
            <w:tcBorders>
              <w:top w:val="none" w:color="000000" w:sz="4" w:space="0"/>
              <w:left w:val="none" w:color="000000" w:sz="4" w:space="0"/>
              <w:bottom w:val="single" w:color="000000" w:sz="4" w:space="0"/>
              <w:right w:val="single" w:color="000000" w:sz="4" w:space="0"/>
            </w:tcBorders>
            <w:tcW w:w="4753" w:type="dxa"/>
            <w:vAlign w:val="center"/>
            <w:textDirection w:val="lrTb"/>
            <w:noWrap w:val="false"/>
          </w:tcPr>
          <w:p>
            <w:pPr>
              <w:pStyle w:val="867"/>
              <w:keepLines w:val="0"/>
              <w:keepNext w:val="0"/>
              <w:pageBreakBefore w:val="0"/>
              <w:spacing w:line="400" w:lineRule="exact"/>
              <w:widowControl w:val="off"/>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意外、疾病住院医疗费用2000元/人</w:t>
            </w:r>
            <w:r>
              <w:rPr>
                <w:rFonts w:hint="eastAsia" w:ascii="宋体" w:hAnsi="宋体" w:eastAsia="宋体" w:cs="宋体"/>
                <w:sz w:val="28"/>
                <w:szCs w:val="28"/>
              </w:rPr>
            </w:r>
            <w:r/>
          </w:p>
        </w:tc>
      </w:tr>
    </w:tbl>
    <w:p>
      <w:pPr>
        <w:pStyle w:val="867"/>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说明：</w:t>
      </w:r>
      <w:r>
        <w:rPr>
          <w:rFonts w:hint="eastAsia" w:ascii="宋体" w:hAnsi="宋体" w:eastAsia="宋体" w:cs="宋体"/>
          <w:sz w:val="28"/>
          <w:szCs w:val="28"/>
        </w:rPr>
      </w:r>
      <w:r/>
    </w:p>
    <w:p>
      <w:pPr>
        <w:pStyle w:val="867"/>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医疗费用保险金，是指被保险人出险后在二级以上（含二级）医院或保险公司有关保险单（凭证）、批单或批注中列明的医疗卫生机构或当地社会基本医疗保险有关规定确定的、由当地社会基本医疗保险支付医疗费用的大病门诊等特殊疾病门诊治疗，对该被保险人实际发生并支出的、符合当地社会基本医疗保险支付范围的住院和特定门诊医疗费用，保险公司在扣除当地社会基本医疗保险已经补偿或给付部分及本合同约定的免赔额后，按本合同约定的给付比例给付保险金。</w:t>
      </w:r>
      <w:r>
        <w:rPr>
          <w:rFonts w:hint="eastAsia" w:ascii="宋体" w:hAnsi="宋体" w:eastAsia="宋体" w:cs="宋体"/>
          <w:sz w:val="28"/>
          <w:szCs w:val="28"/>
        </w:rPr>
      </w:r>
      <w:r/>
    </w:p>
    <w:p>
      <w:pPr>
        <w:pStyle w:val="867"/>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十五种重大疾病是指：（1）恶性肿瘤；（2）冠状动脉搭桥术（或称冠状动脉旁路移植术）；（3）终末期肾病（或称慢性肾功能衰竭尿毒症期）；（4）多个肢体缺失；（5）急性或亚急性重症肝炎；（6）深度昏迷；（7）双耳失聪；（8）双目失明；（9）瘫痪；（10）严重Ⅲ度烧伤；(11)重型再生障碍性贫血；(12)严重原发性肺动脉高压；(13)严重运动神经元病；(14)语言能力丧失；(15)严重脑损伤。</w:t>
      </w:r>
      <w:r>
        <w:rPr>
          <w:rFonts w:hint="eastAsia" w:ascii="宋体" w:hAnsi="宋体" w:eastAsia="宋体" w:cs="宋体"/>
          <w:sz w:val="28"/>
          <w:szCs w:val="28"/>
        </w:rPr>
      </w:r>
      <w:r/>
    </w:p>
    <w:p>
      <w:pPr>
        <w:pStyle w:val="867"/>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五、保险期限</w:t>
      </w:r>
      <w:r>
        <w:rPr>
          <w:rFonts w:hint="eastAsia" w:ascii="宋体" w:hAnsi="宋体" w:eastAsia="宋体" w:cs="宋体"/>
          <w:sz w:val="28"/>
          <w:szCs w:val="28"/>
        </w:rPr>
      </w:r>
      <w:r/>
    </w:p>
    <w:p>
      <w:pPr>
        <w:pStyle w:val="867"/>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一年（自202</w:t>
      </w:r>
      <w:r>
        <w:rPr>
          <w:rFonts w:hint="eastAsia" w:ascii="宋体" w:hAnsi="宋体" w:cs="宋体"/>
          <w:sz w:val="28"/>
          <w:szCs w:val="28"/>
          <w:lang w:val="en-US" w:eastAsia="zh-CN"/>
        </w:rPr>
        <w:t xml:space="preserve">6</w:t>
      </w:r>
      <w:r>
        <w:rPr>
          <w:rFonts w:hint="eastAsia" w:ascii="宋体" w:hAnsi="宋体" w:eastAsia="宋体" w:cs="宋体"/>
          <w:sz w:val="28"/>
          <w:szCs w:val="28"/>
        </w:rPr>
        <w:t xml:space="preserve">年4月25日零时起至202</w:t>
      </w:r>
      <w:r>
        <w:rPr>
          <w:rFonts w:hint="eastAsia" w:ascii="宋体" w:hAnsi="宋体" w:cs="宋体"/>
          <w:sz w:val="28"/>
          <w:szCs w:val="28"/>
          <w:lang w:val="en-US" w:eastAsia="zh-CN"/>
        </w:rPr>
        <w:t xml:space="preserve">7</w:t>
      </w:r>
      <w:r>
        <w:rPr>
          <w:rFonts w:hint="eastAsia" w:ascii="宋体" w:hAnsi="宋体" w:eastAsia="宋体" w:cs="宋体"/>
          <w:sz w:val="28"/>
          <w:szCs w:val="28"/>
        </w:rPr>
        <w:t xml:space="preserve">年4月24日二十四时止。）</w:t>
      </w:r>
      <w:r>
        <w:rPr>
          <w:rFonts w:hint="eastAsia" w:ascii="宋体" w:hAnsi="宋体" w:eastAsia="宋体" w:cs="宋体"/>
          <w:sz w:val="28"/>
          <w:szCs w:val="28"/>
        </w:rPr>
      </w:r>
      <w:r/>
    </w:p>
    <w:p>
      <w:pPr>
        <w:pStyle w:val="867"/>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六、保险费</w:t>
      </w:r>
      <w:r>
        <w:rPr>
          <w:rFonts w:hint="eastAsia" w:ascii="宋体" w:hAnsi="宋体" w:eastAsia="宋体" w:cs="宋体"/>
          <w:sz w:val="28"/>
          <w:szCs w:val="28"/>
        </w:rPr>
      </w:r>
      <w:r/>
    </w:p>
    <w:p>
      <w:pPr>
        <w:pStyle w:val="867"/>
        <w:ind w:firstLine="537"/>
        <w:spacing w:line="500" w:lineRule="exact"/>
        <w:tabs>
          <w:tab w:val="left" w:pos="3585" w:leader="none"/>
        </w:tabs>
        <w:rPr>
          <w:rFonts w:hint="eastAsia" w:ascii="宋体" w:hAnsi="宋体" w:eastAsia="宋体" w:cs="宋体"/>
          <w:sz w:val="28"/>
          <w:szCs w:val="28"/>
        </w:rPr>
      </w:pPr>
      <w:r>
        <w:rPr>
          <w:rFonts w:hint="eastAsia" w:ascii="宋体" w:hAnsi="宋体" w:cs="宋体"/>
          <w:sz w:val="28"/>
          <w:szCs w:val="28"/>
          <w:lang w:val="en-US" w:eastAsia="zh-CN"/>
        </w:rPr>
        <w:t xml:space="preserve">4</w:t>
      </w:r>
      <w:r>
        <w:rPr>
          <w:rFonts w:hint="eastAsia" w:ascii="宋体" w:hAnsi="宋体" w:eastAsia="宋体" w:cs="宋体"/>
          <w:sz w:val="28"/>
          <w:szCs w:val="28"/>
          <w:lang w:val="en-US" w:eastAsia="zh-CN"/>
        </w:rPr>
        <w:t xml:space="preserve">60</w:t>
      </w:r>
      <w:r>
        <w:rPr>
          <w:rFonts w:hint="eastAsia" w:ascii="宋体" w:hAnsi="宋体" w:eastAsia="宋体" w:cs="宋体"/>
          <w:sz w:val="28"/>
          <w:szCs w:val="28"/>
        </w:rPr>
        <w:t xml:space="preserve">元/人/年,合计保险费：</w:t>
      </w:r>
      <w:r>
        <w:rPr>
          <w:rFonts w:hint="eastAsia" w:ascii="宋体" w:hAnsi="宋体" w:eastAsia="宋体" w:cs="宋体"/>
          <w:sz w:val="28"/>
          <w:szCs w:val="28"/>
        </w:rPr>
      </w:r>
      <w:r/>
    </w:p>
    <w:p>
      <w:pPr>
        <w:pStyle w:val="867"/>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甲方负责将保险费一次性汇至乙方指定的保费收入账户（开户名称：</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，开户行：</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，账号：</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），并负责收集提供适保对象的人员投保清单。乙方在收到人员投保清单和保险费后负责及时办理投保手续，出具保险合同和保险凭证，并分发至各镇（街道）计生协。</w:t>
      </w:r>
      <w:r>
        <w:rPr>
          <w:rFonts w:hint="eastAsia" w:ascii="宋体" w:hAnsi="宋体" w:eastAsia="宋体" w:cs="宋体"/>
          <w:sz w:val="28"/>
          <w:szCs w:val="28"/>
        </w:rPr>
      </w:r>
      <w:r/>
    </w:p>
    <w:p>
      <w:pPr>
        <w:pStyle w:val="867"/>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七、保险金给付</w:t>
      </w:r>
      <w:r>
        <w:rPr>
          <w:rFonts w:hint="eastAsia" w:ascii="宋体" w:hAnsi="宋体" w:eastAsia="宋体" w:cs="宋体"/>
          <w:sz w:val="28"/>
          <w:szCs w:val="28"/>
        </w:rPr>
      </w:r>
      <w:r/>
    </w:p>
    <w:p>
      <w:pPr>
        <w:pStyle w:val="867"/>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乙方要积极做好所负责镇（街道）的相关培训和服务工作，要按照投标文件的承诺，收到保险金给付申请书及约定的证明、资料后，在约定的期限内、按合同约定足额给付保险金。</w:t>
      </w:r>
      <w:r>
        <w:rPr>
          <w:rFonts w:hint="eastAsia" w:ascii="宋体" w:hAnsi="宋体" w:eastAsia="宋体" w:cs="宋体"/>
          <w:sz w:val="28"/>
          <w:szCs w:val="28"/>
        </w:rPr>
      </w:r>
      <w:r/>
    </w:p>
    <w:p>
      <w:pPr>
        <w:pStyle w:val="867"/>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八、权利和义务</w:t>
      </w:r>
      <w:r>
        <w:rPr>
          <w:rFonts w:hint="eastAsia" w:ascii="宋体" w:hAnsi="宋体" w:eastAsia="宋体" w:cs="宋体"/>
          <w:sz w:val="28"/>
          <w:szCs w:val="28"/>
        </w:rPr>
      </w:r>
      <w:r/>
    </w:p>
    <w:p>
      <w:pPr>
        <w:pStyle w:val="867"/>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甲、乙双方按照招标文件的要求、投标文件的承诺，及时支付相关费用、提供相关服务。乙方如在赔付过程中，发生赔付不到位；与被保险人扯皮、刁难；经常遭到被保险人有效投诉等情况，甲方有权将乙方列入招投标黑名单。</w:t>
      </w:r>
      <w:r>
        <w:rPr>
          <w:rFonts w:hint="eastAsia" w:ascii="宋体" w:hAnsi="宋体" w:eastAsia="宋体" w:cs="宋体"/>
          <w:sz w:val="28"/>
          <w:szCs w:val="28"/>
        </w:rPr>
      </w:r>
      <w:r/>
    </w:p>
    <w:p>
      <w:pPr>
        <w:pStyle w:val="867"/>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九、其他未尽事宜，甲、乙双方友好协商，根据情况妥善协调解决。协商不成，可通过向有管辖权的人民法院提起诉讼解决。</w:t>
      </w:r>
      <w:r>
        <w:rPr>
          <w:rFonts w:hint="eastAsia" w:ascii="宋体" w:hAnsi="宋体" w:eastAsia="宋体" w:cs="宋体"/>
          <w:sz w:val="28"/>
          <w:szCs w:val="28"/>
        </w:rPr>
      </w:r>
      <w:r/>
    </w:p>
    <w:p>
      <w:pPr>
        <w:pStyle w:val="867"/>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十、消费者权益保护条款</w:t>
      </w:r>
      <w:r>
        <w:rPr>
          <w:rFonts w:hint="eastAsia" w:ascii="宋体" w:hAnsi="宋体" w:eastAsia="宋体" w:cs="宋体"/>
          <w:sz w:val="28"/>
          <w:szCs w:val="28"/>
        </w:rPr>
      </w:r>
      <w:r/>
    </w:p>
    <w:p>
      <w:pPr>
        <w:pStyle w:val="867"/>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甲方有权对乙方消费者权益保护相关工作进行监督评价，乙方应积极进行配合。若发现乙方存在侵害消费者权益行为，甲方有权督促乙方进行整改。乙方拒不整改或不积极整改的，甲方可单方面解除合作协议，并将乙方机构列入甲方合作机构黑名单。对此造成的不利后果，由乙方承担。</w:t>
      </w:r>
      <w:r>
        <w:rPr>
          <w:rFonts w:hint="eastAsia" w:ascii="宋体" w:hAnsi="宋体" w:eastAsia="宋体" w:cs="宋体"/>
          <w:sz w:val="28"/>
          <w:szCs w:val="28"/>
        </w:rPr>
      </w:r>
      <w:r/>
    </w:p>
    <w:p>
      <w:pPr>
        <w:pStyle w:val="867"/>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乙方应做好产品和服务信息的披露及告知，保证向甲方客户对合作业务进行完整、如实介绍，确保甲方客户已充分了解合作内容，不得存在夸大业务功能、收取额外费用等侵犯消费者权益和违反监管部门相关规定的情况。因乙方及其业务人员的违规行为，给甲方及其客户造成的损失，由乙方承担。</w:t>
      </w:r>
      <w:r>
        <w:rPr>
          <w:rFonts w:hint="eastAsia" w:ascii="宋体" w:hAnsi="宋体" w:eastAsia="宋体" w:cs="宋体"/>
          <w:sz w:val="28"/>
          <w:szCs w:val="28"/>
        </w:rPr>
      </w:r>
      <w:r/>
    </w:p>
    <w:p>
      <w:pPr>
        <w:pStyle w:val="867"/>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3</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因合作业务发生消费纠纷的，乙方应积极配合甲方妥善处理，对投诉事项进行核实。若发现乙方存在本合同项下违约行为，甲方可向乙方进行追责；因乙方额外向甲方客户提供的本合同之外的增值服务发生消费纠纷的，由乙方单方进行处理。</w:t>
      </w:r>
      <w:r>
        <w:rPr>
          <w:rFonts w:hint="eastAsia" w:ascii="宋体" w:hAnsi="宋体" w:eastAsia="宋体" w:cs="宋体"/>
          <w:sz w:val="28"/>
          <w:szCs w:val="28"/>
        </w:rPr>
      </w:r>
      <w:r/>
    </w:p>
    <w:p>
      <w:pPr>
        <w:pStyle w:val="867"/>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4</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根据银保监会相关监管要求，在开展业务前，乙方需向甲方提供其在消费者权益保护相关举措或相关制度等。</w:t>
      </w:r>
      <w:r>
        <w:rPr>
          <w:rFonts w:hint="eastAsia" w:ascii="宋体" w:hAnsi="宋体" w:eastAsia="宋体" w:cs="宋体"/>
          <w:sz w:val="28"/>
          <w:szCs w:val="28"/>
        </w:rPr>
      </w:r>
      <w:r/>
    </w:p>
    <w:p>
      <w:pPr>
        <w:pStyle w:val="867"/>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5</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甲乙双方应有效保护消费者个人信息，在消费者授权同意的基础上共同处理消费者个人信息，确保不发生数据滥用或泄露。</w:t>
      </w:r>
      <w:r>
        <w:rPr>
          <w:rFonts w:hint="eastAsia" w:ascii="宋体" w:hAnsi="宋体" w:eastAsia="宋体" w:cs="宋体"/>
          <w:sz w:val="28"/>
          <w:szCs w:val="28"/>
        </w:rPr>
      </w:r>
      <w:r/>
    </w:p>
    <w:p>
      <w:pPr>
        <w:pStyle w:val="867"/>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6</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为有效预防和及时准确地处置涉及合作业务的突发事件，乙方应建立相关应急预案，做好应对突发事件的处置，确保服务的连续性。事件发生后，乙方应及时将合作业务相关的影响情况向甲方报告。</w:t>
      </w:r>
      <w:r>
        <w:rPr>
          <w:rFonts w:hint="eastAsia" w:ascii="宋体" w:hAnsi="宋体" w:eastAsia="宋体" w:cs="宋体"/>
          <w:sz w:val="28"/>
          <w:szCs w:val="28"/>
        </w:rPr>
      </w:r>
      <w:r/>
    </w:p>
    <w:p>
      <w:pPr>
        <w:pStyle w:val="867"/>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7</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乙方应确保相关合作行为符合法律、监管法规、行业规则等要求，做好风险管理。</w:t>
      </w:r>
      <w:r>
        <w:rPr>
          <w:rFonts w:hint="eastAsia" w:ascii="宋体" w:hAnsi="宋体" w:eastAsia="宋体" w:cs="宋体"/>
          <w:sz w:val="28"/>
          <w:szCs w:val="28"/>
        </w:rPr>
      </w:r>
      <w:r/>
    </w:p>
    <w:p>
      <w:pPr>
        <w:pStyle w:val="867"/>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十一、本协议一式</w:t>
      </w:r>
      <w:r>
        <w:rPr>
          <w:rFonts w:hint="eastAsia" w:ascii="宋体" w:hAnsi="宋体" w:cs="宋体"/>
          <w:sz w:val="28"/>
          <w:szCs w:val="28"/>
          <w:lang w:eastAsia="zh-CN"/>
        </w:rPr>
        <w:t xml:space="preserve">两</w:t>
      </w:r>
      <w:r>
        <w:rPr>
          <w:rFonts w:hint="eastAsia" w:ascii="宋体" w:hAnsi="宋体" w:eastAsia="宋体" w:cs="宋体"/>
          <w:sz w:val="28"/>
          <w:szCs w:val="28"/>
        </w:rPr>
        <w:t xml:space="preserve">份，甲、乙双方各执一份。</w:t>
      </w:r>
      <w:r>
        <w:rPr>
          <w:rFonts w:hint="eastAsia" w:ascii="宋体" w:hAnsi="宋体" w:eastAsia="宋体" w:cs="宋体"/>
          <w:sz w:val="28"/>
          <w:szCs w:val="28"/>
        </w:rPr>
      </w:r>
      <w:r/>
    </w:p>
    <w:p>
      <w:pPr>
        <w:pStyle w:val="867"/>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r>
      <w:r/>
    </w:p>
    <w:p>
      <w:pPr>
        <w:pStyle w:val="867"/>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r>
      <w:r/>
    </w:p>
    <w:p>
      <w:pPr>
        <w:pStyle w:val="867"/>
        <w:ind w:firstLine="537"/>
        <w:spacing w:line="500" w:lineRule="exact"/>
        <w:tabs>
          <w:tab w:val="left" w:pos="3585" w:leader="none"/>
        </w:tabs>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甲方：（盖章）                 乙方：（盖章）</w:t>
      </w:r>
      <w:r>
        <w:rPr>
          <w:rFonts w:hint="eastAsia" w:ascii="宋体" w:hAnsi="宋体" w:eastAsia="宋体" w:cs="宋体"/>
          <w:sz w:val="28"/>
          <w:szCs w:val="28"/>
          <w:lang w:val="en-US" w:eastAsia="zh-CN"/>
        </w:rPr>
      </w:r>
      <w:r/>
    </w:p>
    <w:p>
      <w:pPr>
        <w:pStyle w:val="867"/>
        <w:ind w:firstLine="537"/>
        <w:spacing w:line="500" w:lineRule="exact"/>
        <w:tabs>
          <w:tab w:val="left" w:pos="3585" w:leader="none"/>
        </w:tabs>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代表签字：                代表签字：</w:t>
      </w:r>
      <w:r>
        <w:rPr>
          <w:rFonts w:hint="eastAsia" w:ascii="宋体" w:hAnsi="宋体" w:eastAsia="宋体" w:cs="宋体"/>
          <w:sz w:val="28"/>
          <w:szCs w:val="28"/>
          <w:lang w:val="en-US" w:eastAsia="zh-CN"/>
        </w:rPr>
      </w:r>
      <w:r/>
    </w:p>
    <w:p>
      <w:pPr>
        <w:pStyle w:val="867"/>
        <w:ind w:firstLine="537"/>
        <w:spacing w:line="500" w:lineRule="exact"/>
        <w:tabs>
          <w:tab w:val="left" w:pos="3585" w:leader="none"/>
        </w:tabs>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202</w:t>
      </w:r>
      <w:r>
        <w:rPr>
          <w:rFonts w:hint="eastAsia" w:ascii="宋体" w:hAnsi="宋体" w:cs="宋体"/>
          <w:sz w:val="28"/>
          <w:szCs w:val="28"/>
          <w:lang w:val="en-US" w:eastAsia="zh-CN"/>
        </w:rPr>
        <w:t xml:space="preserve">6</w:t>
      </w:r>
      <w:r>
        <w:rPr>
          <w:rFonts w:hint="eastAsia" w:ascii="宋体" w:hAnsi="宋体" w:eastAsia="宋体" w:cs="宋体"/>
          <w:sz w:val="28"/>
          <w:szCs w:val="28"/>
          <w:lang w:val="en-US" w:eastAsia="zh-CN"/>
        </w:rPr>
        <w:t xml:space="preserve">年     月     日          202</w:t>
      </w:r>
      <w:r>
        <w:rPr>
          <w:rFonts w:hint="eastAsia" w:ascii="宋体" w:hAnsi="宋体" w:cs="宋体"/>
          <w:sz w:val="28"/>
          <w:szCs w:val="28"/>
          <w:lang w:val="en-US" w:eastAsia="zh-CN"/>
        </w:rPr>
        <w:t xml:space="preserve">6</w:t>
      </w:r>
      <w:r>
        <w:rPr>
          <w:rFonts w:hint="eastAsia" w:ascii="宋体" w:hAnsi="宋体" w:eastAsia="宋体" w:cs="宋体"/>
          <w:sz w:val="28"/>
          <w:szCs w:val="28"/>
          <w:lang w:val="en-US" w:eastAsia="zh-CN"/>
        </w:rPr>
        <w:t xml:space="preserve">年     月     日</w:t>
      </w:r>
      <w:r>
        <w:rPr>
          <w:rFonts w:hint="eastAsia" w:ascii="宋体" w:hAnsi="宋体" w:eastAsia="宋体" w:cs="宋体"/>
          <w:sz w:val="28"/>
          <w:szCs w:val="28"/>
          <w:lang w:val="en-US" w:eastAsia="zh-CN"/>
        </w:rPr>
      </w:r>
      <w:r/>
    </w:p>
    <w:p>
      <w:pPr>
        <w:pStyle w:val="867"/>
        <w:ind w:firstLine="537"/>
        <w:spacing w:line="500" w:lineRule="exact"/>
        <w:tabs>
          <w:tab w:val="left" w:pos="3585" w:leader="none"/>
        </w:tabs>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Style w:val="867"/>
        <w:ind w:firstLine="560"/>
        <w:spacing w:line="500" w:lineRule="exact"/>
        <w:tabs>
          <w:tab w:val="left" w:pos="3585" w:leader="none"/>
        </w:tabs>
        <w:rPr>
          <w:rFonts w:hint="eastAsia" w:ascii="宋体" w:hAnsi="宋体" w:eastAsia="宋体" w:cs="宋体"/>
          <w:color w:val="ff0000"/>
          <w:sz w:val="28"/>
          <w:szCs w:val="28"/>
          <w:lang w:val="en-US" w:eastAsia="zh-CN"/>
        </w:rPr>
      </w:pPr>
      <w:r>
        <w:rPr>
          <w:rFonts w:hint="eastAsia" w:ascii="宋体" w:hAnsi="宋体" w:eastAsia="宋体" w:cs="宋体"/>
          <w:color w:val="ff0000"/>
          <w:sz w:val="28"/>
          <w:szCs w:val="28"/>
          <w:lang w:val="en-US" w:eastAsia="zh-CN"/>
        </w:rPr>
      </w:r>
      <w:r/>
    </w:p>
    <w:p>
      <w:pPr>
        <w:pStyle w:val="867"/>
        <w:ind w:firstLine="560"/>
        <w:spacing w:line="500" w:lineRule="exact"/>
        <w:tabs>
          <w:tab w:val="left" w:pos="3585" w:leader="none"/>
        </w:tabs>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Style w:val="867"/>
        <w:jc w:val="center"/>
        <w:spacing w:line="500" w:lineRule="exact"/>
        <w:rPr>
          <w:rFonts w:hint="eastAsia" w:ascii="宋体" w:hAnsi="宋体" w:cs="宋体"/>
          <w:b/>
          <w:sz w:val="36"/>
          <w:szCs w:val="36"/>
        </w:rPr>
        <w:outlineLvl w:val="0"/>
      </w:pPr>
      <w:r>
        <w:rPr>
          <w:rFonts w:hint="eastAsia" w:ascii="宋体" w:hAnsi="宋体" w:cs="宋体"/>
          <w:b/>
          <w:sz w:val="36"/>
          <w:szCs w:val="36"/>
        </w:rPr>
      </w:r>
      <w:r/>
    </w:p>
    <w:p>
      <w:pPr>
        <w:pStyle w:val="867"/>
        <w:jc w:val="center"/>
        <w:spacing w:line="500" w:lineRule="exact"/>
        <w:rPr>
          <w:rFonts w:hint="eastAsia" w:ascii="宋体" w:hAnsi="宋体" w:cs="宋体"/>
          <w:b/>
          <w:sz w:val="36"/>
          <w:szCs w:val="36"/>
        </w:rPr>
        <w:outlineLvl w:val="0"/>
      </w:pPr>
      <w:r>
        <w:rPr>
          <w:rFonts w:hint="eastAsia" w:ascii="宋体" w:hAnsi="宋体" w:cs="宋体"/>
          <w:b/>
          <w:sz w:val="36"/>
          <w:szCs w:val="36"/>
        </w:rPr>
      </w:r>
      <w:r/>
    </w:p>
    <w:p>
      <w:pPr>
        <w:pStyle w:val="898"/>
        <w:jc w:val="center"/>
        <w:rPr>
          <w:rFonts w:ascii="宋体" w:hAnsi="宋体" w:eastAsia="宋体" w:cs="宋体"/>
          <w:b/>
          <w:bCs/>
          <w:spacing w:val="-20"/>
          <w:sz w:val="32"/>
          <w:szCs w:val="32"/>
        </w:rPr>
      </w:pPr>
      <w:r>
        <w:rPr>
          <w:rFonts w:ascii="宋体" w:hAnsi="宋体" w:eastAsia="宋体" w:cs="宋体"/>
          <w:b/>
          <w:bCs/>
          <w:spacing w:val="-20"/>
          <w:sz w:val="32"/>
          <w:szCs w:val="32"/>
        </w:rPr>
      </w:r>
      <w:r/>
    </w:p>
    <w:p>
      <w:pPr>
        <w:pStyle w:val="898"/>
        <w:jc w:val="center"/>
        <w:rPr>
          <w:rFonts w:ascii="宋体" w:hAnsi="宋体" w:eastAsia="宋体" w:cs="宋体"/>
          <w:b/>
          <w:bCs/>
          <w:spacing w:val="-20"/>
          <w:sz w:val="32"/>
          <w:szCs w:val="32"/>
        </w:rPr>
      </w:pPr>
      <w:r>
        <w:rPr>
          <w:rFonts w:ascii="宋体" w:hAnsi="宋体" w:eastAsia="宋体" w:cs="宋体"/>
          <w:b/>
          <w:bCs/>
          <w:spacing w:val="-20"/>
          <w:sz w:val="32"/>
          <w:szCs w:val="32"/>
        </w:rPr>
      </w:r>
      <w:r/>
    </w:p>
    <w:p>
      <w:pPr>
        <w:pStyle w:val="867"/>
        <w:jc w:val="center"/>
        <w:spacing w:before="120" w:after="120" w:line="0" w:lineRule="atLeast"/>
        <w:rPr>
          <w:rFonts w:hint="eastAsia" w:ascii="宋体" w:hAnsi="宋体" w:cs="Courier New"/>
          <w:color w:val="000000"/>
          <w:sz w:val="24"/>
          <w:szCs w:val="24"/>
        </w:rPr>
      </w:pPr>
      <w:r>
        <w:rPr>
          <w:rFonts w:hint="eastAsia" w:ascii="黑体" w:hAnsi="Courier New" w:eastAsia="黑体" w:cs="Courier New"/>
          <w:bCs/>
          <w:color w:val="000000"/>
          <w:sz w:val="44"/>
          <w:szCs w:val="21"/>
        </w:rPr>
        <w:br w:type="page" w:clear="all"/>
      </w:r>
      <w:r>
        <w:rPr>
          <w:rFonts w:hint="eastAsia" w:ascii="黑体" w:hAnsi="Courier New" w:eastAsia="黑体" w:cs="Courier New"/>
          <w:bCs/>
          <w:color w:val="000000"/>
          <w:sz w:val="44"/>
          <w:szCs w:val="21"/>
        </w:rPr>
        <w:t xml:space="preserve">第</w:t>
      </w:r>
      <w:bookmarkEnd w:id="138"/>
      <w:r>
        <w:rPr>
          <w:rFonts w:hint="eastAsia" w:ascii="黑体" w:hAnsi="Courier New" w:eastAsia="黑体" w:cs="Courier New"/>
          <w:bCs/>
          <w:color w:val="000000"/>
          <w:sz w:val="44"/>
          <w:szCs w:val="21"/>
        </w:rPr>
        <w:t xml:space="preserve">四章 采购需求</w:t>
      </w:r>
      <w:bookmarkEnd w:id="139"/>
      <w:r/>
      <w:bookmarkEnd w:id="140"/>
      <w:r/>
      <w:bookmarkEnd w:id="141"/>
      <w:r>
        <w:rPr>
          <w:rFonts w:hint="eastAsia" w:ascii="宋体" w:hAnsi="宋体" w:cs="Courier New"/>
          <w:color w:val="000000"/>
          <w:sz w:val="24"/>
          <w:szCs w:val="24"/>
        </w:rPr>
      </w:r>
      <w:r/>
    </w:p>
    <w:p>
      <w:pPr>
        <w:pStyle w:val="867"/>
        <w:spacing w:line="0" w:lineRule="atLeast"/>
        <w:rPr>
          <w:rFonts w:ascii="宋体" w:hAnsi="宋体"/>
          <w:color w:val="000000"/>
          <w:sz w:val="24"/>
          <w:szCs w:val="24"/>
        </w:rPr>
      </w:pPr>
      <w:r/>
      <w:bookmarkStart w:id="144" w:name="_Toc49090575"/>
      <w:r/>
      <w:bookmarkStart w:id="145" w:name="_Toc26554093"/>
      <w:r>
        <w:rPr>
          <w:rFonts w:ascii="宋体" w:hAnsi="宋体"/>
          <w:color w:val="000000"/>
          <w:sz w:val="24"/>
          <w:szCs w:val="24"/>
        </w:rPr>
      </w:r>
      <w:r/>
    </w:p>
    <w:p>
      <w:pPr>
        <w:pStyle w:val="867"/>
        <w:ind w:firstLine="540"/>
        <w:spacing w:line="500" w:lineRule="exact"/>
        <w:tabs>
          <w:tab w:val="left" w:pos="3585" w:leader="none"/>
        </w:tabs>
        <w:rPr>
          <w:rFonts w:hint="eastAsia" w:ascii="宋体" w:hAnsi="宋体" w:eastAsia="宋体" w:cs="Times New Roman"/>
          <w:b/>
          <w:bCs/>
          <w:sz w:val="28"/>
          <w:szCs w:val="28"/>
          <w:highlight w:val="none"/>
        </w:rPr>
      </w:pPr>
      <w:r>
        <w:rPr>
          <w:rFonts w:hint="eastAsia" w:ascii="宋体" w:hAnsi="宋体" w:eastAsia="宋体" w:cs="Times New Roman"/>
          <w:b/>
          <w:bCs/>
          <w:sz w:val="28"/>
          <w:szCs w:val="28"/>
          <w:highlight w:val="none"/>
        </w:rPr>
        <w:t xml:space="preserve">一、采购标的清单</w:t>
      </w:r>
      <w:r>
        <w:rPr>
          <w:rFonts w:hint="eastAsia" w:ascii="宋体" w:hAnsi="宋体" w:eastAsia="宋体" w:cs="Times New Roman"/>
          <w:b/>
          <w:bCs/>
          <w:sz w:val="28"/>
          <w:szCs w:val="28"/>
          <w:highlight w:val="none"/>
        </w:rPr>
      </w:r>
      <w:r/>
    </w:p>
    <w:tbl>
      <w:tblPr>
        <w:tblW w:w="0" w:type="auto"/>
        <w:jc w:val="center"/>
        <w:tblInd w:w="-187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5"/>
        <w:gridCol w:w="4471"/>
        <w:gridCol w:w="3029"/>
      </w:tblGrid>
      <w:tr>
        <w:trPr>
          <w:cantSplit/>
        </w:trPr>
        <w:tc>
          <w:tcPr>
            <w:tcW w:w="825" w:type="dxa"/>
            <w:vAlign w:val="center"/>
            <w:textDirection w:val="lrTb"/>
            <w:noWrap w:val="false"/>
          </w:tcPr>
          <w:p>
            <w:pPr>
              <w:pStyle w:val="867"/>
              <w:jc w:val="center"/>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序号</w:t>
            </w:r>
            <w:r>
              <w:rPr>
                <w:rFonts w:hint="eastAsia" w:ascii="宋体" w:hAnsi="宋体" w:eastAsia="宋体" w:cs="宋体"/>
                <w:sz w:val="28"/>
                <w:szCs w:val="28"/>
              </w:rPr>
            </w:r>
            <w:r/>
          </w:p>
        </w:tc>
        <w:tc>
          <w:tcPr>
            <w:tcW w:w="4471" w:type="dxa"/>
            <w:vAlign w:val="center"/>
            <w:textDirection w:val="lrTb"/>
            <w:noWrap w:val="false"/>
          </w:tcPr>
          <w:p>
            <w:pPr>
              <w:pStyle w:val="867"/>
              <w:jc w:val="center"/>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采购标的</w:t>
            </w:r>
            <w:r>
              <w:rPr>
                <w:rFonts w:hint="eastAsia" w:ascii="宋体" w:hAnsi="宋体" w:eastAsia="宋体" w:cs="宋体"/>
                <w:sz w:val="28"/>
                <w:szCs w:val="28"/>
              </w:rPr>
            </w:r>
            <w:r/>
          </w:p>
        </w:tc>
        <w:tc>
          <w:tcPr>
            <w:tcW w:w="3029" w:type="dxa"/>
            <w:vAlign w:val="center"/>
            <w:textDirection w:val="lrTb"/>
            <w:noWrap w:val="false"/>
          </w:tcPr>
          <w:p>
            <w:pPr>
              <w:pStyle w:val="867"/>
              <w:jc w:val="center"/>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对应中小企业划分标准所属行业</w:t>
            </w:r>
            <w:r>
              <w:rPr>
                <w:rFonts w:hint="eastAsia" w:ascii="宋体" w:hAnsi="宋体" w:eastAsia="宋体" w:cs="宋体"/>
                <w:sz w:val="28"/>
                <w:szCs w:val="28"/>
              </w:rPr>
            </w:r>
            <w:r/>
          </w:p>
        </w:tc>
      </w:tr>
      <w:tr>
        <w:trPr>
          <w:cantSplit/>
          <w:trHeight w:val="291"/>
        </w:trPr>
        <w:tc>
          <w:tcPr>
            <w:tcW w:w="825" w:type="dxa"/>
            <w:vAlign w:val="center"/>
            <w:textDirection w:val="lrTb"/>
            <w:noWrap w:val="false"/>
          </w:tcPr>
          <w:p>
            <w:pPr>
              <w:pStyle w:val="867"/>
              <w:jc w:val="center"/>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rPr>
            </w:r>
            <w:r/>
          </w:p>
        </w:tc>
        <w:tc>
          <w:tcPr>
            <w:tcW w:w="4471" w:type="dxa"/>
            <w:vAlign w:val="center"/>
            <w:textDirection w:val="lrTb"/>
            <w:noWrap w:val="false"/>
          </w:tcPr>
          <w:p>
            <w:pPr>
              <w:pStyle w:val="867"/>
              <w:jc w:val="center"/>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失独家庭住院护理补贴保险</w:t>
            </w:r>
            <w:r>
              <w:rPr>
                <w:rFonts w:hint="eastAsia" w:ascii="宋体" w:hAnsi="宋体" w:eastAsia="宋体" w:cs="宋体"/>
                <w:sz w:val="28"/>
                <w:szCs w:val="28"/>
              </w:rPr>
            </w:r>
            <w:r/>
          </w:p>
        </w:tc>
        <w:tc>
          <w:tcPr>
            <w:tcW w:w="3029" w:type="dxa"/>
            <w:vAlign w:val="center"/>
            <w:textDirection w:val="lrTb"/>
            <w:noWrap w:val="false"/>
          </w:tcPr>
          <w:p>
            <w:pPr>
              <w:pStyle w:val="867"/>
              <w:ind w:firstLine="537"/>
              <w:jc w:val="center"/>
              <w:spacing w:line="500" w:lineRule="exact"/>
              <w:tabs>
                <w:tab w:val="left" w:pos="3585" w:leader="none"/>
              </w:tabs>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其他未列明行业</w:t>
            </w:r>
            <w:r>
              <w:rPr>
                <w:rFonts w:hint="eastAsia" w:ascii="宋体" w:hAnsi="宋体" w:eastAsia="宋体" w:cs="宋体"/>
                <w:sz w:val="28"/>
                <w:szCs w:val="28"/>
                <w:lang w:eastAsia="zh-CN"/>
              </w:rPr>
            </w:r>
            <w:r/>
          </w:p>
        </w:tc>
      </w:tr>
    </w:tbl>
    <w:p>
      <w:pPr>
        <w:pStyle w:val="867"/>
        <w:ind w:firstLine="540"/>
        <w:spacing w:line="500" w:lineRule="exact"/>
        <w:tabs>
          <w:tab w:val="left" w:pos="3585" w:leader="none"/>
        </w:tabs>
        <w:rPr>
          <w:rFonts w:ascii="宋体" w:hAnsi="宋体"/>
          <w:sz w:val="28"/>
          <w:szCs w:val="28"/>
          <w:highlight w:val="none"/>
        </w:rPr>
      </w:pPr>
      <w:r>
        <w:rPr>
          <w:rFonts w:hint="eastAsia" w:ascii="宋体" w:hAnsi="宋体" w:eastAsia="宋体" w:cs="Times New Roman"/>
          <w:b/>
          <w:bCs/>
          <w:sz w:val="28"/>
          <w:szCs w:val="28"/>
          <w:highlight w:val="none"/>
          <w:lang w:eastAsia="zh-CN"/>
        </w:rPr>
        <w:t xml:space="preserve">二、</w:t>
      </w:r>
      <w:r>
        <w:rPr>
          <w:rFonts w:hint="eastAsia" w:ascii="宋体" w:hAnsi="宋体" w:eastAsia="宋体" w:cs="Times New Roman"/>
          <w:b/>
          <w:bCs/>
          <w:sz w:val="28"/>
          <w:szCs w:val="28"/>
          <w:highlight w:val="none"/>
        </w:rPr>
        <w:t xml:space="preserve">项目背景</w:t>
      </w:r>
      <w:r>
        <w:rPr>
          <w:rFonts w:ascii="宋体" w:hAnsi="宋体"/>
          <w:sz w:val="28"/>
          <w:szCs w:val="28"/>
          <w:highlight w:val="none"/>
        </w:rPr>
      </w:r>
      <w:r/>
    </w:p>
    <w:p>
      <w:pPr>
        <w:pStyle w:val="867"/>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根据江苏省计划生育协会《关于进一步做好失独家庭住院护理补贴保险工作的通知》（苏计生协</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2017</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21号</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、南通市计划生育协会《关于转发</w:t>
      </w:r>
      <w:r>
        <w:rPr>
          <w:rFonts w:hint="eastAsia" w:ascii="宋体" w:hAnsi="宋体" w:eastAsia="宋体" w:cs="宋体"/>
          <w:sz w:val="28"/>
          <w:szCs w:val="28"/>
          <w:lang w:val="en-US" w:eastAsia="zh-CN"/>
        </w:rPr>
        <w:t xml:space="preserve">&lt;</w:t>
      </w:r>
      <w:r>
        <w:rPr>
          <w:rFonts w:hint="eastAsia" w:ascii="宋体" w:hAnsi="宋体" w:eastAsia="宋体" w:cs="宋体"/>
          <w:sz w:val="28"/>
          <w:szCs w:val="28"/>
        </w:rPr>
        <w:t xml:space="preserve">江苏省计生协关于进一步做好失独家庭住院护理补贴保险工作的通知</w:t>
      </w:r>
      <w:r>
        <w:rPr>
          <w:rFonts w:hint="eastAsia" w:ascii="宋体" w:hAnsi="宋体" w:eastAsia="宋体" w:cs="宋体"/>
          <w:sz w:val="28"/>
          <w:szCs w:val="28"/>
          <w:lang w:val="en-US" w:eastAsia="zh-CN"/>
        </w:rPr>
        <w:t xml:space="preserve">&gt;</w:t>
      </w:r>
      <w:r>
        <w:rPr>
          <w:rFonts w:hint="eastAsia" w:ascii="宋体" w:hAnsi="宋体" w:eastAsia="宋体" w:cs="宋体"/>
          <w:sz w:val="28"/>
          <w:szCs w:val="28"/>
        </w:rPr>
        <w:t xml:space="preserve">的通知》（通计生协</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2017</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15号）和海门市人民政府办公室《关于进一步做好计划生育特殊困难家庭扶助工作的实施意见》（海政办发 [2016]116号）文件</w:t>
      </w:r>
      <w:r>
        <w:rPr>
          <w:rFonts w:hint="eastAsia" w:ascii="宋体" w:hAnsi="宋体" w:eastAsia="宋体" w:cs="宋体"/>
          <w:sz w:val="28"/>
          <w:szCs w:val="28"/>
          <w:lang w:eastAsia="zh-CN"/>
        </w:rPr>
        <w:t xml:space="preserve">精神</w:t>
      </w:r>
      <w:r>
        <w:rPr>
          <w:rFonts w:hint="eastAsia" w:ascii="宋体" w:hAnsi="宋体" w:eastAsia="宋体" w:cs="宋体"/>
          <w:sz w:val="28"/>
          <w:szCs w:val="28"/>
        </w:rPr>
        <w:t xml:space="preserve">，南通市海门区计划生育协会202</w:t>
      </w:r>
      <w:r>
        <w:rPr>
          <w:rFonts w:hint="eastAsia" w:ascii="宋体" w:hAnsi="宋体" w:cs="宋体"/>
          <w:sz w:val="28"/>
          <w:szCs w:val="28"/>
          <w:lang w:val="en-US" w:eastAsia="zh-CN"/>
        </w:rPr>
        <w:t xml:space="preserve">6</w:t>
      </w:r>
      <w:r>
        <w:rPr>
          <w:rFonts w:hint="eastAsia" w:ascii="宋体" w:hAnsi="宋体" w:eastAsia="宋体" w:cs="宋体"/>
          <w:sz w:val="28"/>
          <w:szCs w:val="28"/>
        </w:rPr>
        <w:t xml:space="preserve">年度南通市海门区失独家庭住院护理补贴保险项目采用公开招标的方式进行政府采购。</w:t>
      </w:r>
      <w:r>
        <w:rPr>
          <w:rFonts w:hint="eastAsia" w:ascii="宋体" w:hAnsi="宋体" w:eastAsia="宋体" w:cs="宋体"/>
          <w:sz w:val="28"/>
          <w:szCs w:val="28"/>
        </w:rPr>
      </w:r>
      <w:r/>
    </w:p>
    <w:p>
      <w:pPr>
        <w:pStyle w:val="867"/>
        <w:ind w:firstLine="540"/>
        <w:spacing w:line="500" w:lineRule="exact"/>
        <w:tabs>
          <w:tab w:val="left" w:pos="3585" w:leader="none"/>
        </w:tabs>
        <w:rPr>
          <w:rFonts w:hint="eastAsia" w:ascii="宋体" w:hAnsi="宋体" w:eastAsia="宋体" w:cs="宋体"/>
          <w:sz w:val="28"/>
          <w:szCs w:val="28"/>
        </w:rPr>
      </w:pPr>
      <w:r>
        <w:rPr>
          <w:rFonts w:hint="eastAsia" w:ascii="宋体" w:hAnsi="宋体" w:eastAsia="宋体" w:cs="Times New Roman"/>
          <w:b/>
          <w:bCs/>
          <w:sz w:val="28"/>
          <w:szCs w:val="28"/>
          <w:highlight w:val="none"/>
          <w:lang w:eastAsia="zh-CN"/>
        </w:rPr>
        <w:t xml:space="preserve">三、基本情况</w:t>
      </w:r>
      <w:r>
        <w:rPr>
          <w:rFonts w:hint="eastAsia" w:ascii="宋体" w:hAnsi="宋体" w:eastAsia="宋体" w:cs="宋体"/>
          <w:sz w:val="28"/>
          <w:szCs w:val="28"/>
        </w:rPr>
      </w:r>
      <w:r/>
    </w:p>
    <w:p>
      <w:pPr>
        <w:pStyle w:val="867"/>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为进一步提高计生失独家庭抵御风险的能力，解决他们的后顾之忧，根据省、市、区《关于进一步做好计划生育特殊困难家庭扶助工作的实施意见》，结合南通市海门区实际，决定从202</w:t>
      </w:r>
      <w:r>
        <w:rPr>
          <w:rFonts w:hint="eastAsia" w:ascii="宋体" w:hAnsi="宋体" w:cs="宋体"/>
          <w:sz w:val="28"/>
          <w:szCs w:val="28"/>
          <w:lang w:val="en-US" w:eastAsia="zh-CN"/>
        </w:rPr>
        <w:t xml:space="preserve">6</w:t>
      </w:r>
      <w:r>
        <w:rPr>
          <w:rFonts w:hint="eastAsia" w:ascii="宋体" w:hAnsi="宋体" w:eastAsia="宋体" w:cs="宋体"/>
          <w:sz w:val="28"/>
          <w:szCs w:val="28"/>
        </w:rPr>
        <w:t xml:space="preserve">年4月25日起，对南通市海门区范围内具有本区常住户口、女方年满49周岁以上、享受计划生育特别扶助的计生失独家庭父母免费办理住院护理补贴保险。</w:t>
      </w:r>
      <w:r>
        <w:rPr>
          <w:rFonts w:hint="eastAsia" w:ascii="宋体" w:hAnsi="宋体" w:eastAsia="宋体" w:cs="宋体"/>
          <w:sz w:val="28"/>
          <w:szCs w:val="28"/>
        </w:rPr>
      </w:r>
      <w:r/>
    </w:p>
    <w:p>
      <w:pPr>
        <w:pStyle w:val="867"/>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预计202</w:t>
      </w:r>
      <w:r>
        <w:rPr>
          <w:rFonts w:hint="eastAsia" w:ascii="宋体" w:hAnsi="宋体" w:cs="宋体"/>
          <w:sz w:val="28"/>
          <w:szCs w:val="28"/>
          <w:lang w:val="en-US" w:eastAsia="zh-CN"/>
        </w:rPr>
        <w:t xml:space="preserve">6</w:t>
      </w:r>
      <w:r>
        <w:rPr>
          <w:rFonts w:hint="eastAsia" w:ascii="宋体" w:hAnsi="宋体" w:eastAsia="宋体" w:cs="宋体"/>
          <w:sz w:val="28"/>
          <w:szCs w:val="28"/>
        </w:rPr>
        <w:t xml:space="preserve">年参加南通市海门区失独家庭住院护理补贴保险的总人数在</w:t>
      </w:r>
      <w:r>
        <w:rPr>
          <w:rFonts w:hint="eastAsia" w:ascii="宋体" w:hAnsi="宋体" w:eastAsia="宋体" w:cs="宋体"/>
          <w:sz w:val="28"/>
          <w:szCs w:val="28"/>
          <w:lang w:val="en-US" w:eastAsia="zh-CN"/>
        </w:rPr>
        <w:t xml:space="preserve">32</w:t>
      </w:r>
      <w:r>
        <w:rPr>
          <w:rFonts w:hint="eastAsia" w:ascii="宋体" w:hAnsi="宋体" w:cs="宋体"/>
          <w:sz w:val="28"/>
          <w:szCs w:val="28"/>
          <w:lang w:val="en-US" w:eastAsia="zh-CN"/>
        </w:rPr>
        <w:t xml:space="preserve">60</w:t>
      </w:r>
      <w:r>
        <w:rPr>
          <w:rFonts w:hint="eastAsia" w:ascii="宋体" w:hAnsi="宋体" w:eastAsia="宋体" w:cs="宋体"/>
          <w:sz w:val="28"/>
          <w:szCs w:val="28"/>
        </w:rPr>
        <w:t xml:space="preserve">人左右</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具体人数以投保时间节点（202</w:t>
      </w:r>
      <w:r>
        <w:rPr>
          <w:rFonts w:hint="eastAsia" w:ascii="宋体" w:hAnsi="宋体" w:cs="宋体"/>
          <w:sz w:val="28"/>
          <w:szCs w:val="28"/>
          <w:lang w:val="en-US" w:eastAsia="zh-CN"/>
        </w:rPr>
        <w:t xml:space="preserve">6</w:t>
      </w:r>
      <w:r>
        <w:rPr>
          <w:rFonts w:hint="eastAsia" w:ascii="宋体" w:hAnsi="宋体" w:eastAsia="宋体" w:cs="宋体"/>
          <w:sz w:val="28"/>
          <w:szCs w:val="28"/>
        </w:rPr>
        <w:t xml:space="preserve">年4月25日零时）的实际数据为准</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每人每年保险费</w:t>
      </w:r>
      <w:r>
        <w:rPr>
          <w:rFonts w:hint="eastAsia" w:ascii="宋体" w:hAnsi="宋体" w:eastAsia="宋体" w:cs="宋体"/>
          <w:sz w:val="28"/>
          <w:szCs w:val="28"/>
          <w:lang w:eastAsia="zh-CN"/>
        </w:rPr>
        <w:t xml:space="preserve">为</w:t>
      </w:r>
      <w:r>
        <w:rPr>
          <w:rFonts w:hint="eastAsia" w:ascii="宋体" w:hAnsi="宋体" w:cs="宋体"/>
          <w:sz w:val="28"/>
          <w:szCs w:val="28"/>
          <w:lang w:val="en-US" w:eastAsia="zh-CN"/>
        </w:rPr>
        <w:t xml:space="preserve">4</w:t>
      </w:r>
      <w:r>
        <w:rPr>
          <w:rFonts w:hint="eastAsia" w:ascii="宋体" w:hAnsi="宋体" w:eastAsia="宋体" w:cs="宋体"/>
          <w:sz w:val="28"/>
          <w:szCs w:val="28"/>
          <w:lang w:val="en-US" w:eastAsia="zh-CN"/>
        </w:rPr>
        <w:t xml:space="preserve">60</w:t>
      </w:r>
      <w:r>
        <w:rPr>
          <w:rFonts w:hint="eastAsia" w:ascii="宋体" w:hAnsi="宋体" w:eastAsia="宋体" w:cs="宋体"/>
          <w:sz w:val="28"/>
          <w:szCs w:val="28"/>
        </w:rPr>
        <w:t xml:space="preserve">元。</w:t>
      </w:r>
      <w:r>
        <w:rPr>
          <w:rFonts w:hint="eastAsia" w:ascii="宋体" w:hAnsi="宋体" w:eastAsia="宋体" w:cs="宋体"/>
          <w:sz w:val="28"/>
          <w:szCs w:val="28"/>
        </w:rPr>
      </w:r>
      <w:r/>
    </w:p>
    <w:p>
      <w:pPr>
        <w:pStyle w:val="867"/>
        <w:ind w:firstLine="540"/>
        <w:spacing w:line="500" w:lineRule="exact"/>
        <w:tabs>
          <w:tab w:val="left" w:pos="3585" w:leader="none"/>
        </w:tabs>
        <w:rPr>
          <w:rFonts w:hint="eastAsia" w:ascii="宋体" w:hAnsi="宋体" w:eastAsia="宋体" w:cs="宋体"/>
          <w:sz w:val="28"/>
          <w:szCs w:val="28"/>
        </w:rPr>
      </w:pPr>
      <w:r>
        <w:rPr>
          <w:rFonts w:hint="eastAsia" w:ascii="宋体" w:hAnsi="宋体" w:eastAsia="宋体" w:cs="Times New Roman"/>
          <w:b/>
          <w:bCs/>
          <w:sz w:val="28"/>
          <w:szCs w:val="28"/>
          <w:highlight w:val="none"/>
          <w:lang w:eastAsia="zh-CN"/>
        </w:rPr>
        <w:t xml:space="preserve">四、项目要求</w:t>
      </w:r>
      <w:r>
        <w:rPr>
          <w:rFonts w:hint="eastAsia" w:ascii="宋体" w:hAnsi="宋体" w:eastAsia="宋体" w:cs="宋体"/>
          <w:sz w:val="28"/>
          <w:szCs w:val="28"/>
        </w:rPr>
      </w:r>
      <w:r/>
    </w:p>
    <w:p>
      <w:pPr>
        <w:pStyle w:val="867"/>
        <w:ind w:firstLine="537"/>
        <w:spacing w:line="500" w:lineRule="exact"/>
        <w:tabs>
          <w:tab w:val="left" w:pos="3585" w:leader="none"/>
        </w:tabs>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（一）</w:t>
      </w:r>
      <w:r>
        <w:rPr>
          <w:rFonts w:hint="eastAsia" w:ascii="宋体" w:hAnsi="宋体" w:eastAsia="宋体" w:cs="宋体"/>
          <w:sz w:val="28"/>
          <w:szCs w:val="28"/>
          <w:lang w:eastAsia="zh-CN"/>
        </w:rPr>
        <w:t xml:space="preserve">保障</w:t>
      </w:r>
      <w:r>
        <w:rPr>
          <w:rFonts w:hint="eastAsia" w:ascii="宋体" w:hAnsi="宋体" w:eastAsia="宋体" w:cs="宋体"/>
          <w:sz w:val="28"/>
          <w:szCs w:val="28"/>
        </w:rPr>
        <w:t xml:space="preserve">项目</w:t>
      </w:r>
      <w:r>
        <w:rPr>
          <w:rFonts w:hint="eastAsia" w:ascii="宋体" w:hAnsi="宋体" w:eastAsia="宋体" w:cs="宋体"/>
          <w:sz w:val="28"/>
          <w:szCs w:val="28"/>
          <w:lang w:eastAsia="zh-CN"/>
        </w:rPr>
      </w:r>
      <w:r/>
    </w:p>
    <w:p>
      <w:pPr>
        <w:pStyle w:val="867"/>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失独家庭</w:t>
      </w:r>
      <w:r>
        <w:rPr>
          <w:rFonts w:hint="eastAsia" w:ascii="宋体" w:hAnsi="宋体" w:eastAsia="宋体" w:cs="宋体"/>
          <w:sz w:val="28"/>
          <w:szCs w:val="28"/>
          <w:lang w:eastAsia="zh-CN"/>
        </w:rPr>
        <w:t xml:space="preserve">住院护理补贴</w:t>
      </w:r>
      <w:r>
        <w:rPr>
          <w:rFonts w:hint="eastAsia" w:ascii="宋体" w:hAnsi="宋体" w:eastAsia="宋体" w:cs="宋体"/>
          <w:sz w:val="28"/>
          <w:szCs w:val="28"/>
        </w:rPr>
        <w:t xml:space="preserve">保险的目标是能够最大程度的帮助解决计划生育失独家庭意外伤害、生病住院等风险保障问题，主要保障项目为意外、疾病住院的医疗费用、住院</w:t>
      </w:r>
      <w:r>
        <w:rPr>
          <w:rFonts w:hint="eastAsia" w:ascii="宋体" w:hAnsi="宋体" w:cs="宋体"/>
          <w:sz w:val="28"/>
          <w:szCs w:val="28"/>
          <w:lang w:eastAsia="zh-CN"/>
        </w:rPr>
        <w:t xml:space="preserve">补</w:t>
      </w:r>
      <w:r>
        <w:rPr>
          <w:rFonts w:hint="eastAsia" w:ascii="宋体" w:hAnsi="宋体" w:eastAsia="宋体" w:cs="宋体"/>
          <w:sz w:val="28"/>
          <w:szCs w:val="28"/>
        </w:rPr>
        <w:t xml:space="preserve">贴、</w:t>
      </w:r>
      <w:r>
        <w:rPr>
          <w:rFonts w:hint="eastAsia" w:ascii="宋体" w:hAnsi="宋体" w:cs="宋体"/>
          <w:sz w:val="28"/>
          <w:szCs w:val="28"/>
          <w:lang w:val="en-US" w:eastAsia="zh-CN"/>
        </w:rPr>
        <w:t xml:space="preserve">十五</w:t>
      </w:r>
      <w:r>
        <w:rPr>
          <w:rFonts w:hint="eastAsia" w:ascii="宋体" w:hAnsi="宋体" w:eastAsia="宋体" w:cs="宋体"/>
          <w:sz w:val="28"/>
          <w:szCs w:val="28"/>
        </w:rPr>
        <w:t xml:space="preserve">种重大疾病的定额给付及意外伤害身故、伤残理赔等等。其中意外伤害（包括：身故、残疾）承保公司按照保险合同约定的保险金额最高赔付保险金不低于10000元；意外、疾病住院的医疗费用，全年最高不超过2000元（</w:t>
      </w:r>
      <w:r>
        <w:rPr>
          <w:rFonts w:hint="eastAsia" w:ascii="宋体" w:hAnsi="宋体" w:eastAsia="宋体" w:cs="宋体"/>
          <w:sz w:val="28"/>
          <w:szCs w:val="28"/>
          <w:lang w:val="en-US" w:eastAsia="zh-CN"/>
        </w:rPr>
        <w:t xml:space="preserve">100元免赔额，赔付比例80%</w:t>
      </w:r>
      <w:r>
        <w:rPr>
          <w:rFonts w:hint="eastAsia" w:ascii="宋体" w:hAnsi="宋体" w:eastAsia="宋体" w:cs="宋体"/>
          <w:sz w:val="28"/>
          <w:szCs w:val="28"/>
        </w:rPr>
        <w:t xml:space="preserve">），首次承保免责期30天；意外、疾病导致的住院</w:t>
      </w:r>
      <w:r>
        <w:rPr>
          <w:rFonts w:hint="eastAsia" w:ascii="宋体" w:hAnsi="宋体" w:cs="宋体"/>
          <w:sz w:val="28"/>
          <w:szCs w:val="28"/>
          <w:lang w:eastAsia="zh-CN"/>
        </w:rPr>
        <w:t xml:space="preserve">补</w:t>
      </w:r>
      <w:r>
        <w:rPr>
          <w:rFonts w:hint="eastAsia" w:ascii="宋体" w:hAnsi="宋体" w:eastAsia="宋体" w:cs="宋体"/>
          <w:sz w:val="28"/>
          <w:szCs w:val="28"/>
        </w:rPr>
        <w:t xml:space="preserve">贴每天赔付不低于100元，全年最高赔付不低于90天；</w:t>
      </w:r>
      <w:r>
        <w:rPr>
          <w:rFonts w:hint="eastAsia" w:ascii="宋体" w:hAnsi="宋体" w:cs="宋体"/>
          <w:sz w:val="28"/>
          <w:szCs w:val="28"/>
          <w:lang w:val="en-US" w:eastAsia="zh-CN"/>
        </w:rPr>
        <w:t xml:space="preserve">十五</w:t>
      </w:r>
      <w:r>
        <w:rPr>
          <w:rFonts w:hint="eastAsia" w:ascii="宋体" w:hAnsi="宋体" w:eastAsia="宋体" w:cs="宋体"/>
          <w:sz w:val="28"/>
          <w:szCs w:val="28"/>
        </w:rPr>
        <w:t xml:space="preserve">种重大疾病的定额给付不低于10000元。（在合同保险期间内，初次发生并经医院明确诊断患合同所指特定疾病（无论一种或多种），赔付10000元）。</w:t>
      </w:r>
      <w:r>
        <w:rPr>
          <w:rFonts w:hint="eastAsia" w:ascii="宋体" w:hAnsi="宋体" w:eastAsia="宋体" w:cs="宋体"/>
          <w:sz w:val="28"/>
          <w:szCs w:val="28"/>
        </w:rPr>
      </w:r>
      <w:r/>
    </w:p>
    <w:p>
      <w:pPr>
        <w:pStyle w:val="867"/>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说明：1</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医疗费用保险金，是指被保险人出险后在二级以上（含二级）医院</w:t>
      </w:r>
      <w:r>
        <w:rPr>
          <w:rFonts w:hint="eastAsia" w:ascii="宋体" w:hAnsi="宋体" w:eastAsia="宋体" w:cs="宋体"/>
          <w:sz w:val="28"/>
          <w:szCs w:val="28"/>
          <w:lang w:eastAsia="zh-CN"/>
        </w:rPr>
        <w:t xml:space="preserve">公立</w:t>
      </w:r>
      <w:r>
        <w:rPr>
          <w:rFonts w:hint="eastAsia" w:ascii="宋体" w:hAnsi="宋体" w:eastAsia="宋体" w:cs="宋体"/>
          <w:sz w:val="28"/>
          <w:szCs w:val="28"/>
        </w:rPr>
        <w:t xml:space="preserve">医院或保险公司有关保险单（凭证）、批单或批注中列明的医疗卫生机构或当地社会基本医疗保险有关规定确定的、由当地社会基本医疗保险支付医疗费用的大病门诊等特殊疾病门诊治疗，对该被保险人实际发生并支出的、符合当地社会基本医疗保险支付范围的住院和特定门诊医疗费用，保险公司在扣除当地社会基本医疗保险已经补偿或给付部分及本合同约定的免赔额后，按本合同约定的给付比例给付保险金。2</w:t>
      </w:r>
      <w:r>
        <w:rPr>
          <w:rFonts w:hint="eastAsia" w:ascii="宋体" w:hAnsi="宋体" w:eastAsia="宋体" w:cs="宋体"/>
          <w:sz w:val="28"/>
          <w:szCs w:val="28"/>
          <w:lang w:val="en-US" w:eastAsia="zh-CN"/>
        </w:rPr>
        <w:t xml:space="preserve">.</w:t>
      </w:r>
      <w:r>
        <w:rPr>
          <w:rFonts w:hint="eastAsia" w:ascii="宋体" w:hAnsi="宋体" w:cs="宋体"/>
          <w:sz w:val="28"/>
          <w:szCs w:val="28"/>
          <w:lang w:val="en-US" w:eastAsia="zh-CN"/>
        </w:rPr>
        <w:t xml:space="preserve">十五</w:t>
      </w:r>
      <w:r>
        <w:rPr>
          <w:rFonts w:hint="eastAsia" w:ascii="宋体" w:hAnsi="宋体" w:eastAsia="宋体" w:cs="宋体"/>
          <w:sz w:val="28"/>
          <w:szCs w:val="28"/>
        </w:rPr>
        <w:t xml:space="preserve">种重大疾病是指：(1)恶性肿瘤；(2)冠状动脉搭桥术（或称冠状动脉旁路移植术）；(3)终末期肾病（或称慢性肾功能衰竭尿毒症期）；(4)多个肢体缺失；(</w:t>
      </w: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)急性或亚急性重症肝炎；(</w:t>
      </w:r>
      <w:r>
        <w:rPr>
          <w:rFonts w:hint="eastAsia" w:ascii="宋体" w:hAnsi="宋体" w:eastAsia="宋体" w:cs="宋体"/>
          <w:sz w:val="28"/>
          <w:szCs w:val="28"/>
          <w:lang w:val="en-US" w:eastAsia="zh-CN"/>
        </w:rPr>
        <w:t xml:space="preserve">6</w:t>
      </w:r>
      <w:r>
        <w:rPr>
          <w:rFonts w:hint="eastAsia" w:ascii="宋体" w:hAnsi="宋体" w:eastAsia="宋体" w:cs="宋体"/>
          <w:sz w:val="28"/>
          <w:szCs w:val="28"/>
        </w:rPr>
        <w:t xml:space="preserve">)深度昏迷；(</w:t>
      </w:r>
      <w:r>
        <w:rPr>
          <w:rFonts w:hint="eastAsia" w:ascii="宋体" w:hAnsi="宋体" w:eastAsia="宋体" w:cs="宋体"/>
          <w:sz w:val="28"/>
          <w:szCs w:val="28"/>
          <w:lang w:val="en-US" w:eastAsia="zh-CN"/>
        </w:rPr>
        <w:t xml:space="preserve">7</w:t>
      </w:r>
      <w:r>
        <w:rPr>
          <w:rFonts w:hint="eastAsia" w:ascii="宋体" w:hAnsi="宋体" w:eastAsia="宋体" w:cs="宋体"/>
          <w:sz w:val="28"/>
          <w:szCs w:val="28"/>
        </w:rPr>
        <w:t xml:space="preserve">)双耳失聪；(</w:t>
      </w:r>
      <w:r>
        <w:rPr>
          <w:rFonts w:hint="eastAsia" w:ascii="宋体" w:hAnsi="宋体" w:eastAsia="宋体" w:cs="宋体"/>
          <w:sz w:val="28"/>
          <w:szCs w:val="28"/>
          <w:lang w:val="en-US" w:eastAsia="zh-CN"/>
        </w:rPr>
        <w:t xml:space="preserve">8</w:t>
      </w:r>
      <w:r>
        <w:rPr>
          <w:rFonts w:hint="eastAsia" w:ascii="宋体" w:hAnsi="宋体" w:eastAsia="宋体" w:cs="宋体"/>
          <w:sz w:val="28"/>
          <w:szCs w:val="28"/>
        </w:rPr>
        <w:t xml:space="preserve">)双目失明；(</w:t>
      </w:r>
      <w:r>
        <w:rPr>
          <w:rFonts w:hint="eastAsia" w:ascii="宋体" w:hAnsi="宋体" w:eastAsia="宋体" w:cs="宋体"/>
          <w:sz w:val="28"/>
          <w:szCs w:val="28"/>
          <w:lang w:val="en-US" w:eastAsia="zh-CN"/>
        </w:rPr>
        <w:t xml:space="preserve">9</w:t>
      </w:r>
      <w:r>
        <w:rPr>
          <w:rFonts w:hint="eastAsia" w:ascii="宋体" w:hAnsi="宋体" w:eastAsia="宋体" w:cs="宋体"/>
          <w:sz w:val="28"/>
          <w:szCs w:val="28"/>
        </w:rPr>
        <w:t xml:space="preserve">)瘫痪；(</w:t>
      </w:r>
      <w:r>
        <w:rPr>
          <w:rFonts w:hint="eastAsia" w:ascii="宋体" w:hAnsi="宋体" w:eastAsia="宋体" w:cs="宋体"/>
          <w:sz w:val="28"/>
          <w:szCs w:val="28"/>
          <w:lang w:val="en-US" w:eastAsia="zh-CN"/>
        </w:rPr>
        <w:t xml:space="preserve">10</w:t>
      </w:r>
      <w:r>
        <w:rPr>
          <w:rFonts w:hint="eastAsia" w:ascii="宋体" w:hAnsi="宋体" w:eastAsia="宋体" w:cs="宋体"/>
          <w:sz w:val="28"/>
          <w:szCs w:val="28"/>
        </w:rPr>
        <w:t xml:space="preserve">)严重Ⅲ度烧伤；(11)重型再生障碍性贫血；(12)严重原发性肺动脉高压；(13)严重运动神经元病；(14)语言能力丧失；(15)严重脑损伤。</w:t>
      </w:r>
      <w:r>
        <w:rPr>
          <w:rFonts w:hint="eastAsia" w:ascii="宋体" w:hAnsi="宋体" w:eastAsia="宋体" w:cs="宋体"/>
          <w:sz w:val="28"/>
          <w:szCs w:val="28"/>
        </w:rPr>
      </w:r>
      <w:r/>
    </w:p>
    <w:p>
      <w:pPr>
        <w:pStyle w:val="867"/>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lang w:eastAsia="zh-CN"/>
        </w:rPr>
        <w:t xml:space="preserve">（二）</w:t>
      </w:r>
      <w:r>
        <w:rPr>
          <w:rFonts w:hint="eastAsia" w:ascii="宋体" w:hAnsi="宋体" w:eastAsia="宋体" w:cs="宋体"/>
          <w:sz w:val="28"/>
          <w:szCs w:val="28"/>
        </w:rPr>
        <w:t xml:space="preserve">理赔须知</w:t>
      </w:r>
      <w:r>
        <w:rPr>
          <w:rFonts w:hint="eastAsia" w:ascii="宋体" w:hAnsi="宋体" w:eastAsia="宋体" w:cs="宋体"/>
          <w:sz w:val="28"/>
          <w:szCs w:val="28"/>
        </w:rPr>
      </w:r>
      <w:r/>
    </w:p>
    <w:p>
      <w:pPr>
        <w:pStyle w:val="867"/>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意外伤害</w:t>
      </w:r>
      <w:r>
        <w:rPr>
          <w:rFonts w:hint="eastAsia" w:ascii="宋体" w:hAnsi="宋体" w:eastAsia="宋体" w:cs="宋体"/>
          <w:sz w:val="28"/>
          <w:szCs w:val="28"/>
        </w:rPr>
      </w:r>
      <w:r/>
    </w:p>
    <w:p>
      <w:pPr>
        <w:pStyle w:val="867"/>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意外身故理赔：(1)保险单或者保险凭证；(2)户口注销证明，火化发票，死亡医学证明；(3)法定继承人关系证明（村或派出所），所有法定继承人的身份证明（身份证和户口簿）；(4)如交通事故需提供交通事故认定书，法院判决需提供判决书，调解需调解书，如工伤死亡需提供单位出具的意外事故经过证明（工伤认定）；(</w:t>
      </w: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)如驾驶机动车发生意外的，需提供出险人的驾驶证、行驶证；(</w:t>
      </w:r>
      <w:r>
        <w:rPr>
          <w:rFonts w:hint="eastAsia" w:ascii="宋体" w:hAnsi="宋体" w:eastAsia="宋体" w:cs="宋体"/>
          <w:sz w:val="28"/>
          <w:szCs w:val="28"/>
          <w:lang w:val="en-US" w:eastAsia="zh-CN"/>
        </w:rPr>
        <w:t xml:space="preserve">6</w:t>
      </w:r>
      <w:r>
        <w:rPr>
          <w:rFonts w:hint="eastAsia" w:ascii="宋体" w:hAnsi="宋体" w:eastAsia="宋体" w:cs="宋体"/>
          <w:sz w:val="28"/>
          <w:szCs w:val="28"/>
        </w:rPr>
        <w:t xml:space="preserve">)医院的抢救记录或派出所出警记录；(</w:t>
      </w:r>
      <w:r>
        <w:rPr>
          <w:rFonts w:hint="eastAsia" w:ascii="宋体" w:hAnsi="宋体" w:eastAsia="宋体" w:cs="宋体"/>
          <w:sz w:val="28"/>
          <w:szCs w:val="28"/>
          <w:lang w:val="en-US" w:eastAsia="zh-CN"/>
        </w:rPr>
        <w:t xml:space="preserve">7</w:t>
      </w:r>
      <w:r>
        <w:rPr>
          <w:rFonts w:hint="eastAsia" w:ascii="宋体" w:hAnsi="宋体" w:eastAsia="宋体" w:cs="宋体"/>
          <w:sz w:val="28"/>
          <w:szCs w:val="28"/>
        </w:rPr>
        <w:t xml:space="preserve">)权益转让书（所有身故受益人确认同意将全部理赔金转入其中一人的账户，其他所有继承人需签字同意）；(</w:t>
      </w:r>
      <w:r>
        <w:rPr>
          <w:rFonts w:hint="eastAsia" w:ascii="宋体" w:hAnsi="宋体" w:eastAsia="宋体" w:cs="宋体"/>
          <w:sz w:val="28"/>
          <w:szCs w:val="28"/>
          <w:lang w:val="en-US" w:eastAsia="zh-CN"/>
        </w:rPr>
        <w:t xml:space="preserve">8</w:t>
      </w:r>
      <w:r>
        <w:rPr>
          <w:rFonts w:hint="eastAsia" w:ascii="宋体" w:hAnsi="宋体" w:eastAsia="宋体" w:cs="宋体"/>
          <w:sz w:val="28"/>
          <w:szCs w:val="28"/>
        </w:rPr>
        <w:t xml:space="preserve">)身故受益人的银行账号。</w:t>
      </w:r>
      <w:r>
        <w:rPr>
          <w:rFonts w:hint="eastAsia" w:ascii="宋体" w:hAnsi="宋体" w:eastAsia="宋体" w:cs="宋体"/>
          <w:sz w:val="28"/>
          <w:szCs w:val="28"/>
        </w:rPr>
      </w:r>
      <w:r/>
    </w:p>
    <w:p>
      <w:pPr>
        <w:pStyle w:val="867"/>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意外伤残理赔：(1)保险单或保险凭证；(2)身份证明；伤残鉴定报告（若为明显肢体缺失，无需出具“伤残鉴定报告”，只需保险公司两名以上理赔人员调查证实）；(3)CT片子及报告单；(4)医院出院小结、病历卡。</w:t>
      </w:r>
      <w:r>
        <w:rPr>
          <w:rFonts w:hint="eastAsia" w:ascii="宋体" w:hAnsi="宋体" w:eastAsia="宋体" w:cs="宋体"/>
          <w:sz w:val="28"/>
          <w:szCs w:val="28"/>
        </w:rPr>
      </w:r>
      <w:r/>
    </w:p>
    <w:p>
      <w:pPr>
        <w:pStyle w:val="867"/>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意外医疗理赔：(1)被保险人的身份证、银行卡；(2)病历；(3)住院发票；(4)出院小结；(5)住院费用明细表，做检查的报告单（如CT等）。</w:t>
      </w:r>
      <w:r>
        <w:rPr>
          <w:rFonts w:hint="eastAsia" w:ascii="宋体" w:hAnsi="宋体" w:eastAsia="宋体" w:cs="宋体"/>
          <w:sz w:val="28"/>
          <w:szCs w:val="28"/>
        </w:rPr>
      </w:r>
      <w:r/>
    </w:p>
    <w:p>
      <w:pPr>
        <w:pStyle w:val="867"/>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注：如交通事故，驾驶机动车出险时需出具有效行驶证、驾驶证，事故认定书。交通事故需与三者方处理完毕后剩余医疗费部分再予以报销。</w:t>
      </w:r>
      <w:r>
        <w:rPr>
          <w:rFonts w:hint="eastAsia" w:ascii="宋体" w:hAnsi="宋体" w:eastAsia="宋体" w:cs="宋体"/>
          <w:sz w:val="28"/>
          <w:szCs w:val="28"/>
        </w:rPr>
      </w:r>
      <w:r/>
    </w:p>
    <w:p>
      <w:pPr>
        <w:pStyle w:val="867"/>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住院医疗</w:t>
      </w:r>
      <w:r>
        <w:rPr>
          <w:rFonts w:hint="eastAsia" w:ascii="宋体" w:hAnsi="宋体" w:eastAsia="宋体" w:cs="宋体"/>
          <w:sz w:val="28"/>
          <w:szCs w:val="28"/>
        </w:rPr>
      </w:r>
      <w:r/>
    </w:p>
    <w:p>
      <w:pPr>
        <w:pStyle w:val="867"/>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(1)保险单或投保人证明；(2)申请人的法定身份证明；(3)当地社会基本医疗保险经办部门出具的医疗费用结算证明凭证，以及当地社会基本医疗保险定点医疗机构或本公司认可的其他医疗机构出具的医疗费用结算凭证、诊断证明和病历等相关资料；(4)若由代理人代为申请保险金，则还应提供授权委托书、代理人法定身份证明等文件；(5)保险公司要求的申请人所能提供的与确认保险事故的性质、原因、伤害程度等有关的其他证明和资料。</w:t>
      </w:r>
      <w:r>
        <w:rPr>
          <w:rFonts w:hint="eastAsia" w:ascii="宋体" w:hAnsi="宋体" w:eastAsia="宋体" w:cs="宋体"/>
          <w:sz w:val="28"/>
          <w:szCs w:val="28"/>
        </w:rPr>
      </w:r>
      <w:r/>
    </w:p>
    <w:p>
      <w:pPr>
        <w:pStyle w:val="867"/>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3</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特定疾病</w:t>
      </w:r>
      <w:r>
        <w:rPr>
          <w:rFonts w:hint="eastAsia" w:ascii="宋体" w:hAnsi="宋体" w:eastAsia="宋体" w:cs="宋体"/>
          <w:sz w:val="28"/>
          <w:szCs w:val="28"/>
        </w:rPr>
      </w:r>
      <w:r/>
    </w:p>
    <w:p>
      <w:pPr>
        <w:pStyle w:val="867"/>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在保险期间内，被保险人初次发生本招标文件所指特定疾病的，由受益人作为申请人，填写保险金给付申请书，并凭下列证明和资料向保险公司申请给付保险金： </w:t>
      </w:r>
      <w:r>
        <w:rPr>
          <w:rFonts w:hint="eastAsia" w:ascii="宋体" w:hAnsi="宋体" w:eastAsia="宋体" w:cs="宋体"/>
          <w:sz w:val="28"/>
          <w:szCs w:val="28"/>
        </w:rPr>
      </w:r>
      <w:r/>
    </w:p>
    <w:p>
      <w:pPr>
        <w:pStyle w:val="867"/>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(1)保险单或投保人证明；(2)申请人的法定身份证明；(3)专科医生出具的诊断证明（含相关的诊断依据）、病历、住院及出院证明文件；(4)若由代理人代为申请保险金，则还应提供授权委托书、代理人法定身份证明等文件；(5)保险公司要求的申请人所能提供的与确认保险事故的性质、原因、伤害程度等有关的其它证明和资料。</w:t>
      </w:r>
      <w:r>
        <w:rPr>
          <w:rFonts w:hint="eastAsia" w:ascii="宋体" w:hAnsi="宋体" w:eastAsia="宋体" w:cs="宋体"/>
          <w:sz w:val="28"/>
          <w:szCs w:val="28"/>
        </w:rPr>
      </w:r>
      <w:r/>
    </w:p>
    <w:p>
      <w:pPr>
        <w:pStyle w:val="867"/>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中标承保的保险公司在采购方的统一领导下，为参加保险的被保险人提供全面、便捷、高效的保险服务，为被保险的每位失独人员提供一份保险告知书，并保证送达每位失独家庭，协助做好政策宣传、解释等工作。</w:t>
      </w:r>
      <w:r>
        <w:rPr>
          <w:rFonts w:hint="eastAsia" w:ascii="宋体" w:hAnsi="宋体" w:eastAsia="宋体" w:cs="宋体"/>
          <w:sz w:val="28"/>
          <w:szCs w:val="28"/>
        </w:rPr>
      </w:r>
      <w:r/>
    </w:p>
    <w:p>
      <w:pPr>
        <w:pStyle w:val="867"/>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失独家庭参加住院护理补贴保险后，出险后要及时报案，</w:t>
      </w:r>
      <w:r>
        <w:rPr>
          <w:rFonts w:hint="eastAsia" w:ascii="宋体" w:hAnsi="宋体" w:eastAsia="宋体" w:cs="宋体"/>
          <w:sz w:val="28"/>
          <w:szCs w:val="28"/>
          <w:lang w:eastAsia="zh-CN"/>
        </w:rPr>
        <w:t xml:space="preserve">区</w:t>
      </w:r>
      <w:r>
        <w:rPr>
          <w:rFonts w:hint="eastAsia" w:ascii="宋体" w:hAnsi="宋体" w:eastAsia="宋体" w:cs="宋体"/>
          <w:sz w:val="28"/>
          <w:szCs w:val="28"/>
        </w:rPr>
        <w:t xml:space="preserve">各级计生协组织积极协助或帮助向保险公司报案，切实维护好失独家庭的合法权益。承保公司经办部门确认后，由承保公司在承诺的时限内向被保险人足额支付保险赔款。</w:t>
      </w:r>
      <w:r>
        <w:rPr>
          <w:rFonts w:hint="eastAsia" w:ascii="宋体" w:hAnsi="宋体" w:eastAsia="宋体" w:cs="宋体"/>
          <w:sz w:val="28"/>
          <w:szCs w:val="28"/>
        </w:rPr>
      </w:r>
      <w:r/>
    </w:p>
    <w:p>
      <w:pPr>
        <w:pStyle w:val="867"/>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（三）项目内容涵盖</w:t>
      </w:r>
      <w:r>
        <w:rPr>
          <w:rFonts w:hint="eastAsia" w:ascii="宋体" w:hAnsi="宋体" w:eastAsia="宋体" w:cs="宋体"/>
          <w:sz w:val="28"/>
          <w:szCs w:val="28"/>
        </w:rPr>
      </w:r>
      <w:r/>
    </w:p>
    <w:p>
      <w:pPr>
        <w:pStyle w:val="867"/>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中标保险公司根据文件的规定履行给付保险金的义务。</w:t>
      </w:r>
      <w:r>
        <w:rPr>
          <w:rFonts w:hint="eastAsia" w:ascii="宋体" w:hAnsi="宋体" w:eastAsia="宋体" w:cs="宋体"/>
          <w:sz w:val="28"/>
          <w:szCs w:val="28"/>
        </w:rPr>
      </w:r>
      <w:r/>
    </w:p>
    <w:p>
      <w:pPr>
        <w:pStyle w:val="867"/>
        <w:ind w:firstLine="537"/>
        <w:spacing w:line="500" w:lineRule="exact"/>
        <w:tabs>
          <w:tab w:val="left" w:pos="3585" w:leader="none"/>
        </w:tabs>
        <w:rPr>
          <w:rFonts w:hint="eastAsia" w:ascii="宋体" w:hAnsi="宋体" w:eastAsia="宋体" w:cs="宋体"/>
          <w:sz w:val="28"/>
          <w:szCs w:val="28"/>
          <w:lang w:eastAsia="zh-CN"/>
        </w:rPr>
      </w:pPr>
      <w:r>
        <w:rPr>
          <w:rFonts w:hint="eastAsia" w:ascii="宋体" w:hAnsi="宋体" w:eastAsia="宋体" w:cs="宋体"/>
          <w:sz w:val="28"/>
          <w:szCs w:val="28"/>
        </w:rPr>
        <w:t xml:space="preserve">2</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中标保险公司要切实做好预防、管理、理赔、培训等保险保障服务</w:t>
      </w:r>
      <w:r>
        <w:rPr>
          <w:rFonts w:hint="eastAsia" w:ascii="宋体" w:hAnsi="宋体" w:eastAsia="宋体" w:cs="宋体"/>
          <w:sz w:val="28"/>
          <w:szCs w:val="28"/>
          <w:lang w:eastAsia="zh-CN"/>
        </w:rPr>
        <w:t xml:space="preserve">。</w:t>
      </w:r>
      <w:r>
        <w:rPr>
          <w:rFonts w:hint="eastAsia" w:ascii="宋体" w:hAnsi="宋体" w:eastAsia="宋体" w:cs="宋体"/>
          <w:sz w:val="28"/>
          <w:szCs w:val="28"/>
          <w:lang w:eastAsia="zh-CN"/>
        </w:rPr>
      </w:r>
      <w:r/>
    </w:p>
    <w:p>
      <w:pPr>
        <w:pStyle w:val="867"/>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3</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本招标文件其他的要求。</w:t>
      </w:r>
      <w:r>
        <w:rPr>
          <w:rFonts w:hint="eastAsia" w:ascii="宋体" w:hAnsi="宋体" w:eastAsia="宋体" w:cs="宋体"/>
          <w:sz w:val="28"/>
          <w:szCs w:val="28"/>
        </w:rPr>
      </w:r>
      <w:r/>
    </w:p>
    <w:p>
      <w:pPr>
        <w:pStyle w:val="867"/>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4</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保险责任期限：本项目合同期为一年，自202</w:t>
      </w:r>
      <w:r>
        <w:rPr>
          <w:rFonts w:hint="eastAsia" w:ascii="宋体" w:hAnsi="宋体" w:cs="宋体"/>
          <w:sz w:val="28"/>
          <w:szCs w:val="28"/>
          <w:lang w:val="en-US" w:eastAsia="zh-CN"/>
        </w:rPr>
        <w:t xml:space="preserve">6</w:t>
      </w:r>
      <w:r>
        <w:rPr>
          <w:rFonts w:hint="eastAsia" w:ascii="宋体" w:hAnsi="宋体" w:eastAsia="宋体" w:cs="宋体"/>
          <w:sz w:val="28"/>
          <w:szCs w:val="28"/>
        </w:rPr>
        <w:t xml:space="preserve">年4月25日零时起至202</w:t>
      </w:r>
      <w:r>
        <w:rPr>
          <w:rFonts w:hint="eastAsia" w:ascii="宋体" w:hAnsi="宋体" w:cs="宋体"/>
          <w:sz w:val="28"/>
          <w:szCs w:val="28"/>
          <w:lang w:val="en-US" w:eastAsia="zh-CN"/>
        </w:rPr>
        <w:t xml:space="preserve">7</w:t>
      </w:r>
      <w:r>
        <w:rPr>
          <w:rFonts w:hint="eastAsia" w:ascii="宋体" w:hAnsi="宋体" w:eastAsia="宋体" w:cs="宋体"/>
          <w:sz w:val="28"/>
          <w:szCs w:val="28"/>
        </w:rPr>
        <w:t xml:space="preserve">年4月24日二十四时止。合同履约完毕后，</w:t>
      </w:r>
      <w:r>
        <w:rPr>
          <w:rFonts w:hint="eastAsia" w:ascii="宋体" w:hAnsi="宋体" w:eastAsia="宋体" w:cs="宋体"/>
          <w:sz w:val="28"/>
          <w:szCs w:val="28"/>
          <w:lang w:eastAsia="zh-CN"/>
        </w:rPr>
        <w:t xml:space="preserve">将按照《江苏省政府采购履约验收管理办法》开展履约验收。</w:t>
      </w:r>
      <w:r>
        <w:rPr>
          <w:rFonts w:hint="eastAsia" w:ascii="宋体" w:hAnsi="宋体" w:eastAsia="宋体" w:cs="宋体"/>
          <w:sz w:val="28"/>
          <w:szCs w:val="28"/>
        </w:rPr>
        <w:t xml:space="preserve">合同履约完毕后，在财政预算许可的前提下，采购单位可根据中标方的履约情况决定是否续约。中标方履约情况好、质量考核达标的，续约价格保持本次中标价不变，可以续签下一年度合同（即202</w:t>
      </w:r>
      <w:r>
        <w:rPr>
          <w:rFonts w:hint="eastAsia" w:ascii="宋体" w:hAnsi="宋体" w:cs="宋体"/>
          <w:sz w:val="28"/>
          <w:szCs w:val="28"/>
          <w:lang w:val="en-US" w:eastAsia="zh-CN"/>
        </w:rPr>
        <w:t xml:space="preserve">7</w:t>
      </w:r>
      <w:r>
        <w:rPr>
          <w:rFonts w:hint="eastAsia" w:ascii="宋体" w:hAnsi="宋体" w:eastAsia="宋体" w:cs="宋体"/>
          <w:sz w:val="28"/>
          <w:szCs w:val="28"/>
        </w:rPr>
        <w:t xml:space="preserve">年4月25日零时起至202</w:t>
      </w:r>
      <w:r>
        <w:rPr>
          <w:rFonts w:hint="eastAsia" w:ascii="宋体" w:hAnsi="宋体" w:cs="宋体"/>
          <w:sz w:val="28"/>
          <w:szCs w:val="28"/>
          <w:lang w:val="en-US" w:eastAsia="zh-CN"/>
        </w:rPr>
        <w:t xml:space="preserve">8</w:t>
      </w:r>
      <w:r>
        <w:rPr>
          <w:rFonts w:hint="eastAsia" w:ascii="宋体" w:hAnsi="宋体" w:eastAsia="宋体" w:cs="宋体"/>
          <w:sz w:val="28"/>
          <w:szCs w:val="28"/>
        </w:rPr>
        <w:t xml:space="preserve">年4月24日二十四时止），承保期不超过两年。如考核不合格的，采购单位有权终止合同。</w:t>
      </w:r>
      <w:r>
        <w:rPr>
          <w:rFonts w:hint="eastAsia" w:ascii="宋体" w:hAnsi="宋体" w:eastAsia="宋体" w:cs="宋体"/>
          <w:sz w:val="28"/>
          <w:szCs w:val="28"/>
        </w:rPr>
      </w:r>
      <w:r/>
    </w:p>
    <w:p>
      <w:pPr>
        <w:pStyle w:val="867"/>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5</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中标承保方式：南通市海门区失独家庭住院护理补贴保险由第一中标人承保。如有中标人放弃，按照排名顺序依次递补。</w:t>
      </w:r>
      <w:r>
        <w:rPr>
          <w:rFonts w:hint="eastAsia" w:ascii="宋体" w:hAnsi="宋体" w:eastAsia="宋体" w:cs="宋体"/>
          <w:sz w:val="28"/>
          <w:szCs w:val="28"/>
        </w:rPr>
      </w:r>
      <w:r/>
    </w:p>
    <w:p>
      <w:pPr>
        <w:pStyle w:val="867"/>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6</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保险对象：本次参保的人员：南通市海门区范围内具有本区常住户口、女方年满49周岁以上、享受计划生育特别扶助的计生失独家庭父母。</w:t>
      </w:r>
      <w:r>
        <w:rPr>
          <w:rFonts w:hint="eastAsia" w:ascii="宋体" w:hAnsi="宋体" w:eastAsia="宋体" w:cs="宋体"/>
          <w:sz w:val="28"/>
          <w:szCs w:val="28"/>
        </w:rPr>
      </w:r>
      <w:r/>
    </w:p>
    <w:p>
      <w:pPr>
        <w:pStyle w:val="867"/>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7.付款方式：合同签订后，中标方按照采购方要求及时办理投保手续，保险生效后，采购方一次性支付保险费用。</w:t>
      </w:r>
      <w:r>
        <w:rPr>
          <w:rFonts w:hint="eastAsia" w:ascii="宋体" w:hAnsi="宋体" w:eastAsia="宋体" w:cs="宋体"/>
          <w:sz w:val="28"/>
          <w:szCs w:val="28"/>
        </w:rPr>
      </w:r>
      <w:r/>
    </w:p>
    <w:p>
      <w:pPr>
        <w:pStyle w:val="867"/>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8</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适用法律规范：</w:t>
      </w:r>
      <w:r>
        <w:rPr>
          <w:rFonts w:hint="eastAsia" w:ascii="宋体" w:hAnsi="宋体" w:eastAsia="宋体" w:cs="宋体"/>
          <w:sz w:val="28"/>
          <w:szCs w:val="28"/>
        </w:rPr>
      </w:r>
      <w:r/>
    </w:p>
    <w:p>
      <w:pPr>
        <w:pStyle w:val="867"/>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(1)《中华人民共和国保险法》（以下简称《保险法》）及其配套规章；</w:t>
      </w:r>
      <w:r>
        <w:rPr>
          <w:rFonts w:hint="eastAsia" w:ascii="宋体" w:hAnsi="宋体" w:eastAsia="宋体" w:cs="宋体"/>
          <w:sz w:val="28"/>
          <w:szCs w:val="28"/>
        </w:rPr>
      </w:r>
      <w:r/>
    </w:p>
    <w:p>
      <w:pPr>
        <w:pStyle w:val="867"/>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(2)《中华人民共和国合同法》及最高人民法院有关司法解释规定；</w:t>
      </w:r>
      <w:r>
        <w:rPr>
          <w:rFonts w:hint="eastAsia" w:ascii="宋体" w:hAnsi="宋体" w:eastAsia="宋体" w:cs="宋体"/>
          <w:sz w:val="28"/>
          <w:szCs w:val="28"/>
        </w:rPr>
      </w:r>
      <w:r/>
    </w:p>
    <w:p>
      <w:pPr>
        <w:pStyle w:val="867"/>
        <w:ind w:firstLine="537"/>
        <w:spacing w:line="500" w:lineRule="exact"/>
        <w:tabs>
          <w:tab w:val="left" w:pos="3585" w:leader="none"/>
        </w:tabs>
        <w:rPr>
          <w:rFonts w:hint="eastAsia" w:ascii="宋体" w:hAnsi="宋体" w:eastAsia="宋体" w:cs="宋体"/>
          <w:sz w:val="28"/>
          <w:szCs w:val="28"/>
          <w:lang w:eastAsia="zh-CN"/>
        </w:rPr>
      </w:pPr>
      <w:r>
        <w:rPr>
          <w:rFonts w:hint="eastAsia" w:ascii="宋体" w:hAnsi="宋体" w:eastAsia="宋体" w:cs="宋体"/>
          <w:sz w:val="28"/>
          <w:szCs w:val="28"/>
        </w:rPr>
        <w:t xml:space="preserve">(3)其他相关保险法律规范</w:t>
      </w:r>
      <w:r>
        <w:rPr>
          <w:rFonts w:hint="eastAsia" w:ascii="宋体" w:hAnsi="宋体" w:eastAsia="宋体" w:cs="宋体"/>
          <w:sz w:val="28"/>
          <w:szCs w:val="28"/>
          <w:lang w:eastAsia="zh-CN"/>
        </w:rPr>
        <w:t xml:space="preserve">。</w:t>
      </w:r>
      <w:r>
        <w:rPr>
          <w:rFonts w:hint="eastAsia" w:ascii="宋体" w:hAnsi="宋体" w:eastAsia="宋体" w:cs="宋体"/>
          <w:sz w:val="28"/>
          <w:szCs w:val="28"/>
          <w:lang w:eastAsia="zh-CN"/>
        </w:rPr>
      </w:r>
      <w:r/>
    </w:p>
    <w:p>
      <w:pPr>
        <w:pStyle w:val="867"/>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（四）招标要求</w:t>
      </w:r>
      <w:r>
        <w:rPr>
          <w:rFonts w:hint="eastAsia" w:ascii="宋体" w:hAnsi="宋体" w:eastAsia="宋体" w:cs="宋体"/>
          <w:sz w:val="28"/>
          <w:szCs w:val="28"/>
        </w:rPr>
      </w:r>
      <w:r/>
    </w:p>
    <w:p>
      <w:pPr>
        <w:pStyle w:val="867"/>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招标险种</w:t>
      </w:r>
      <w:r>
        <w:rPr>
          <w:rFonts w:hint="eastAsia" w:ascii="宋体" w:hAnsi="宋体" w:eastAsia="宋体" w:cs="宋体"/>
          <w:sz w:val="28"/>
          <w:szCs w:val="28"/>
        </w:rPr>
      </w:r>
      <w:r/>
    </w:p>
    <w:p>
      <w:pPr>
        <w:pStyle w:val="867"/>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南通市海门区失独家庭住院护理补贴保险</w:t>
      </w:r>
      <w:r>
        <w:rPr>
          <w:rFonts w:hint="eastAsia" w:ascii="宋体" w:hAnsi="宋体" w:eastAsia="宋体" w:cs="宋体"/>
          <w:sz w:val="28"/>
          <w:szCs w:val="28"/>
        </w:rPr>
      </w:r>
      <w:r/>
    </w:p>
    <w:p>
      <w:pPr>
        <w:pStyle w:val="867"/>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保险条款</w:t>
      </w:r>
      <w:r>
        <w:rPr>
          <w:rFonts w:hint="eastAsia" w:ascii="宋体" w:hAnsi="宋体" w:eastAsia="宋体" w:cs="宋体"/>
          <w:sz w:val="28"/>
          <w:szCs w:val="28"/>
        </w:rPr>
      </w:r>
      <w:r/>
    </w:p>
    <w:p>
      <w:pPr>
        <w:pStyle w:val="867"/>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(1)投标文件中所用各主条款需充分响应本招标文件附件中所附要求，若有差异，需要在差异表中体现，并在投标前自行履行条款报备手续，否则将严重影响标书的实质性响应程度。</w:t>
      </w:r>
      <w:r>
        <w:rPr>
          <w:rFonts w:hint="eastAsia" w:ascii="宋体" w:hAnsi="宋体" w:eastAsia="宋体" w:cs="宋体"/>
          <w:sz w:val="28"/>
          <w:szCs w:val="28"/>
        </w:rPr>
      </w:r>
      <w:r/>
    </w:p>
    <w:p>
      <w:pPr>
        <w:pStyle w:val="867"/>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(2)赔偿限额</w:t>
      </w:r>
      <w:r>
        <w:rPr>
          <w:rFonts w:hint="eastAsia" w:ascii="宋体" w:hAnsi="宋体" w:eastAsia="宋体" w:cs="宋体"/>
          <w:sz w:val="28"/>
          <w:szCs w:val="28"/>
        </w:rPr>
      </w:r>
      <w:r/>
    </w:p>
    <w:p>
      <w:pPr>
        <w:pStyle w:val="867"/>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本次南通市海门区失独家庭住院护理补贴保险招标方案赔偿限额采用不低于文件规定的形式：参保人员根据江苏省计划生育协会《关于进一步做好失独家庭住院护理补贴保险工作的通知》（苏计生协</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2017</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21号</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、南通市计划生育协会《关于转发</w:t>
      </w:r>
      <w:r>
        <w:rPr>
          <w:rFonts w:hint="eastAsia" w:ascii="宋体" w:hAnsi="宋体" w:eastAsia="宋体" w:cs="宋体"/>
          <w:sz w:val="28"/>
          <w:szCs w:val="28"/>
          <w:lang w:val="en-US" w:eastAsia="zh-CN"/>
        </w:rPr>
        <w:t xml:space="preserve">&lt;</w:t>
      </w:r>
      <w:r>
        <w:rPr>
          <w:rFonts w:hint="eastAsia" w:ascii="宋体" w:hAnsi="宋体" w:eastAsia="宋体" w:cs="宋体"/>
          <w:sz w:val="28"/>
          <w:szCs w:val="28"/>
        </w:rPr>
        <w:t xml:space="preserve">江苏省计生协关于进一步做好失独家庭住院护理补贴保险工作的通知</w:t>
      </w:r>
      <w:r>
        <w:rPr>
          <w:rFonts w:hint="eastAsia" w:ascii="宋体" w:hAnsi="宋体" w:eastAsia="宋体" w:cs="宋体"/>
          <w:sz w:val="28"/>
          <w:szCs w:val="28"/>
          <w:lang w:val="en-US" w:eastAsia="zh-CN"/>
        </w:rPr>
        <w:t xml:space="preserve">&gt;</w:t>
      </w:r>
      <w:r>
        <w:rPr>
          <w:rFonts w:hint="eastAsia" w:ascii="宋体" w:hAnsi="宋体" w:eastAsia="宋体" w:cs="宋体"/>
          <w:sz w:val="28"/>
          <w:szCs w:val="28"/>
        </w:rPr>
        <w:t xml:space="preserve">的通知》（通计生协</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2017</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15号）和海门市人民政府办公室《关于进一步做好计划生育特殊困难家庭扶助工作的实施意见》（海政办发 [2016]116号）文件</w:t>
      </w:r>
      <w:r>
        <w:rPr>
          <w:rFonts w:hint="eastAsia" w:ascii="宋体" w:hAnsi="宋体" w:eastAsia="宋体" w:cs="宋体"/>
          <w:sz w:val="28"/>
          <w:szCs w:val="28"/>
          <w:lang w:eastAsia="zh-CN"/>
        </w:rPr>
        <w:t xml:space="preserve">精神</w:t>
      </w:r>
      <w:r>
        <w:rPr>
          <w:rFonts w:hint="eastAsia" w:ascii="宋体" w:hAnsi="宋体" w:eastAsia="宋体" w:cs="宋体"/>
          <w:sz w:val="28"/>
          <w:szCs w:val="28"/>
        </w:rPr>
        <w:t xml:space="preserve">规定。</w:t>
      </w:r>
      <w:r>
        <w:rPr>
          <w:rFonts w:hint="eastAsia" w:ascii="宋体" w:hAnsi="宋体" w:eastAsia="宋体" w:cs="宋体"/>
          <w:sz w:val="28"/>
          <w:szCs w:val="28"/>
        </w:rPr>
      </w:r>
      <w:r/>
    </w:p>
    <w:p>
      <w:pPr>
        <w:pStyle w:val="867"/>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(3)保险保障服务</w:t>
      </w:r>
      <w:r>
        <w:rPr>
          <w:rFonts w:hint="eastAsia" w:ascii="宋体" w:hAnsi="宋体" w:eastAsia="宋体" w:cs="宋体"/>
          <w:sz w:val="28"/>
          <w:szCs w:val="28"/>
        </w:rPr>
      </w:r>
      <w:r/>
    </w:p>
    <w:p>
      <w:pPr>
        <w:pStyle w:val="867"/>
        <w:ind w:firstLine="537"/>
        <w:spacing w:line="500" w:lineRule="exact"/>
        <w:tabs>
          <w:tab w:val="left" w:pos="3585" w:leader="none"/>
        </w:tabs>
        <w:rPr>
          <w:rFonts w:hint="eastAsia" w:ascii="宋体" w:hAnsi="宋体" w:eastAsia="宋体" w:cs="宋体"/>
          <w:sz w:val="28"/>
          <w:szCs w:val="28"/>
          <w:lang w:eastAsia="zh-CN"/>
        </w:rPr>
      </w:pPr>
      <w:r>
        <w:rPr>
          <w:rFonts w:hint="eastAsia" w:ascii="宋体" w:hAnsi="宋体" w:eastAsia="宋体" w:cs="宋体"/>
          <w:sz w:val="28"/>
          <w:szCs w:val="28"/>
        </w:rPr>
        <w:t xml:space="preserve">保险保障服务方案，内容至少包括:服务理念</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服务项目</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保障服务流程图</w:t>
      </w:r>
      <w:r>
        <w:rPr>
          <w:rFonts w:hint="eastAsia" w:ascii="宋体" w:hAnsi="宋体" w:eastAsia="宋体" w:cs="宋体"/>
          <w:sz w:val="28"/>
          <w:szCs w:val="28"/>
          <w:lang w:eastAsia="zh-CN"/>
        </w:rPr>
        <w:t xml:space="preserve">。</w:t>
      </w:r>
      <w:r>
        <w:rPr>
          <w:rFonts w:hint="eastAsia" w:ascii="宋体" w:hAnsi="宋体" w:eastAsia="宋体" w:cs="宋体"/>
          <w:sz w:val="28"/>
          <w:szCs w:val="28"/>
          <w:lang w:eastAsia="zh-CN"/>
        </w:rPr>
      </w:r>
      <w:r/>
    </w:p>
    <w:p>
      <w:pPr>
        <w:pStyle w:val="867"/>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(4)其他要求</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①投标人根据自身条件按照投标文件格式的相关附件要求详细提供有关资料，未按要求提供相关资料所造成的后果自负。②投标人应对有关出险报案、理赔时间、处理办法及措施上有明确的承诺。③投</w:t>
      </w:r>
      <w:r>
        <w:rPr>
          <w:rFonts w:hint="eastAsia" w:ascii="宋体" w:hAnsi="宋体" w:eastAsia="宋体" w:cs="宋体"/>
          <w:sz w:val="28"/>
          <w:szCs w:val="28"/>
        </w:rPr>
        <w:t xml:space="preserve">标人的承诺不得有违反保险行业相关法律法规内容，否则作为无效投标处理。④中标人不得以任何理由、任何方式给予相关人员保险合同以外的任何利益。⑤中标人必须建立专门的服务机构，指定专人负责，确定地点，形成完善的规章制度和服务体系，为服务对象办理承保、理赔、保费结算、投保信息汇总等业务。⑥中标人应及时确定投保、送交保单、保费缴纳、材料交接、赔款划付等有关工作的具体操作程序和步骤，以利于做好南通市海门区失独家庭住院护理保险的服务工作。⑦中标人应根据保险政策及其承诺，配合采购方制定相关失独家庭住院护理保险服务手册，分发给</w:t>
      </w:r>
      <w:r>
        <w:rPr>
          <w:rFonts w:hint="eastAsia" w:ascii="宋体" w:hAnsi="宋体" w:eastAsia="宋体" w:cs="宋体"/>
          <w:sz w:val="28"/>
          <w:szCs w:val="28"/>
          <w:lang w:eastAsia="zh-CN"/>
        </w:rPr>
        <w:t xml:space="preserve">区</w:t>
      </w:r>
      <w:r>
        <w:rPr>
          <w:rFonts w:hint="eastAsia" w:ascii="宋体" w:hAnsi="宋体" w:eastAsia="宋体" w:cs="宋体"/>
          <w:sz w:val="28"/>
          <w:szCs w:val="28"/>
        </w:rPr>
        <w:t xml:space="preserve">各级计生协组织。同时，在保险责任期限内，每半年向采购方提供统计资料，包括理赔情况等，并定期制作南通市海门区失独家庭住院护理保险数据统计报告提交于采购方。⑧中标人的理赔服务应主动、及时、准确，有明确的理赔服务流程，按照统一的赔偿标准计算金额，提供良好的出险报案、理赔服务。</w:t>
      </w:r>
      <w:r>
        <w:rPr>
          <w:rFonts w:hint="eastAsia" w:ascii="宋体" w:hAnsi="宋体" w:eastAsia="宋体" w:cs="宋体"/>
          <w:sz w:val="28"/>
          <w:szCs w:val="28"/>
        </w:rPr>
      </w:r>
      <w:r/>
    </w:p>
    <w:p>
      <w:pPr>
        <w:pStyle w:val="867"/>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相关说明</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①中标单位与采购人签订合同。②本项目投标有效期为开标后60天。③无论投标结果如何，投标人自行承担与投标相应有关的全部费用,交易中心和采购单位不收取任何费用。</w:t>
      </w:r>
      <w:r>
        <w:rPr>
          <w:rFonts w:hint="eastAsia" w:ascii="宋体" w:hAnsi="宋体" w:eastAsia="宋体" w:cs="宋体"/>
          <w:sz w:val="28"/>
          <w:szCs w:val="28"/>
        </w:rPr>
      </w:r>
      <w:r/>
    </w:p>
    <w:p>
      <w:pPr>
        <w:pStyle w:val="867"/>
        <w:ind w:firstLine="560"/>
        <w:spacing w:line="500" w:lineRule="exact"/>
        <w:tabs>
          <w:tab w:val="left" w:pos="3585" w:leader="none"/>
        </w:tabs>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(6)履约保证金：无。</w:t>
      </w:r>
      <w:r>
        <w:rPr>
          <w:rFonts w:hint="eastAsia" w:ascii="宋体" w:hAnsi="宋体" w:eastAsia="宋体" w:cs="宋体"/>
          <w:sz w:val="28"/>
          <w:szCs w:val="28"/>
          <w:lang w:val="en-US" w:eastAsia="zh-CN"/>
        </w:rPr>
      </w:r>
      <w:r/>
    </w:p>
    <w:p>
      <w:pPr>
        <w:pStyle w:val="867"/>
        <w:ind w:firstLine="560"/>
        <w:spacing w:line="500" w:lineRule="exact"/>
        <w:tabs>
          <w:tab w:val="left" w:pos="3585" w:leader="none"/>
        </w:tabs>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(7)项目属性:服务类项目。</w:t>
      </w:r>
      <w:r>
        <w:rPr>
          <w:rFonts w:hint="eastAsia" w:ascii="宋体" w:hAnsi="宋体" w:eastAsia="宋体" w:cs="宋体"/>
          <w:sz w:val="28"/>
          <w:szCs w:val="28"/>
          <w:lang w:val="en-US" w:eastAsia="zh-CN"/>
        </w:rPr>
      </w:r>
      <w:r/>
    </w:p>
    <w:p>
      <w:pPr>
        <w:pStyle w:val="867"/>
        <w:jc w:val="center"/>
        <w:keepNext/>
        <w:rPr>
          <w:rFonts w:hint="eastAsia" w:ascii="黑体" w:eastAsia="黑体"/>
          <w:bCs/>
          <w:color w:val="000000"/>
          <w:sz w:val="44"/>
          <w:szCs w:val="28"/>
        </w:rPr>
        <w:outlineLvl w:val="0"/>
      </w:pPr>
      <w:r/>
      <w:bookmarkStart w:id="146" w:name="_Toc120614281"/>
      <w:r>
        <w:rPr>
          <w:rFonts w:hint="eastAsia" w:ascii="黑体" w:eastAsia="黑体"/>
          <w:bCs/>
          <w:color w:val="000000"/>
          <w:sz w:val="44"/>
          <w:szCs w:val="28"/>
        </w:rPr>
        <w:br w:type="page" w:clear="all"/>
      </w:r>
      <w:r>
        <w:rPr>
          <w:rFonts w:hint="eastAsia" w:ascii="黑体" w:eastAsia="黑体"/>
          <w:bCs/>
          <w:color w:val="000000"/>
          <w:sz w:val="44"/>
          <w:szCs w:val="28"/>
        </w:rPr>
        <w:t xml:space="preserve">第五章  </w:t>
      </w:r>
      <w:r>
        <w:rPr>
          <w:rFonts w:hint="eastAsia" w:ascii="黑体" w:eastAsia="黑体"/>
          <w:b/>
          <w:bCs/>
          <w:color w:val="000000"/>
          <w:sz w:val="44"/>
          <w:szCs w:val="28"/>
        </w:rPr>
        <w:t xml:space="preserve">评标方法与评标标准</w:t>
      </w:r>
      <w:r>
        <w:rPr>
          <w:rFonts w:hint="eastAsia" w:ascii="黑体" w:eastAsia="黑体"/>
          <w:bCs/>
          <w:color w:val="000000"/>
          <w:sz w:val="44"/>
          <w:szCs w:val="28"/>
        </w:rPr>
      </w:r>
      <w:r/>
    </w:p>
    <w:p>
      <w:pPr>
        <w:pStyle w:val="867"/>
        <w:ind w:firstLine="480"/>
        <w:keepLines w:val="0"/>
        <w:keepNext w:val="0"/>
        <w:pageBreakBefore w:val="0"/>
        <w:spacing w:line="360" w:lineRule="auto"/>
        <w:rPr>
          <w:rFonts w:hint="eastAsia" w:ascii="宋体" w:hAnsi="宋体" w:eastAsia="宋体" w:cs="宋体"/>
          <w:color w:val="ff0000"/>
          <w:sz w:val="24"/>
          <w:szCs w:val="24"/>
        </w:rPr>
      </w:pPr>
      <w:r>
        <w:rPr>
          <w:rFonts w:hint="eastAsia" w:ascii="宋体" w:hAnsi="宋体" w:eastAsia="宋体" w:cs="宋体"/>
          <w:color w:val="000000"/>
          <w:sz w:val="24"/>
          <w:szCs w:val="24"/>
        </w:rPr>
        <w:t xml:space="preserve">采用综合评分法</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评标结果按评审后得分由高到低顺序排列。得分相同的，按投标报价由低到高顺</w:t>
      </w:r>
      <w:r>
        <w:rPr>
          <w:rFonts w:hint="eastAsia" w:ascii="宋体" w:hAnsi="宋体" w:eastAsia="宋体" w:cs="宋体"/>
          <w:color w:val="000000"/>
          <w:sz w:val="24"/>
          <w:szCs w:val="24"/>
        </w:rPr>
        <w:t xml:space="preserve">序排列。得分且投标报价相同的并列。</w:t>
      </w:r>
      <w:r>
        <w:rPr>
          <w:rFonts w:hint="eastAsia" w:ascii="宋体" w:hAnsi="宋体" w:eastAsia="宋体" w:cs="宋体"/>
          <w:color w:val="ff0000"/>
          <w:sz w:val="24"/>
          <w:szCs w:val="24"/>
        </w:rPr>
      </w:r>
      <w:r/>
    </w:p>
    <w:tbl>
      <w:tblPr>
        <w:tblW w:w="0" w:type="auto"/>
        <w:tblInd w:w="34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1610"/>
        <w:gridCol w:w="6112"/>
      </w:tblGrid>
      <w:tr>
        <w:trPr/>
        <w:tc>
          <w:tcPr>
            <w:tcW w:w="1148" w:type="dxa"/>
            <w:vAlign w:val="center"/>
            <w:textDirection w:val="lrTb"/>
            <w:noWrap w:val="false"/>
          </w:tcPr>
          <w:p>
            <w:pPr>
              <w:pStyle w:val="867"/>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采购包号</w:t>
            </w:r>
            <w:r>
              <w:rPr>
                <w:rFonts w:hint="eastAsia" w:ascii="宋体" w:hAnsi="宋体" w:eastAsia="宋体" w:cs="宋体"/>
                <w:sz w:val="24"/>
                <w:szCs w:val="24"/>
              </w:rPr>
            </w:r>
            <w:r/>
          </w:p>
        </w:tc>
        <w:tc>
          <w:tcPr>
            <w:tcW w:w="1610" w:type="dxa"/>
            <w:vAlign w:val="center"/>
            <w:textDirection w:val="lrTb"/>
            <w:noWrap w:val="false"/>
          </w:tcPr>
          <w:p>
            <w:pPr>
              <w:pStyle w:val="867"/>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选取中标候选人数量</w:t>
            </w:r>
            <w:r>
              <w:rPr>
                <w:rFonts w:hint="eastAsia" w:ascii="宋体" w:hAnsi="宋体" w:eastAsia="宋体" w:cs="宋体"/>
                <w:sz w:val="24"/>
                <w:szCs w:val="24"/>
              </w:rPr>
            </w:r>
            <w:r/>
          </w:p>
        </w:tc>
        <w:tc>
          <w:tcPr>
            <w:tcW w:w="6112" w:type="dxa"/>
            <w:vAlign w:val="center"/>
            <w:textDirection w:val="lrTb"/>
            <w:noWrap w:val="false"/>
          </w:tcPr>
          <w:p>
            <w:pPr>
              <w:pStyle w:val="867"/>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选取中标候选人的原则</w:t>
            </w:r>
            <w:r>
              <w:rPr>
                <w:rFonts w:hint="eastAsia" w:ascii="宋体" w:hAnsi="宋体" w:eastAsia="宋体" w:cs="宋体"/>
                <w:sz w:val="24"/>
                <w:szCs w:val="24"/>
              </w:rPr>
            </w:r>
            <w:r/>
          </w:p>
        </w:tc>
      </w:tr>
      <w:tr>
        <w:trPr/>
        <w:tc>
          <w:tcPr>
            <w:tcW w:w="1148" w:type="dxa"/>
            <w:vAlign w:val="center"/>
            <w:textDirection w:val="lrTb"/>
            <w:noWrap w:val="false"/>
          </w:tcPr>
          <w:p>
            <w:pPr>
              <w:pStyle w:val="867"/>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1610" w:type="dxa"/>
            <w:vAlign w:val="center"/>
            <w:textDirection w:val="lrTb"/>
            <w:noWrap w:val="false"/>
          </w:tcPr>
          <w:p>
            <w:pPr>
              <w:pStyle w:val="867"/>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6112" w:type="dxa"/>
            <w:vAlign w:val="center"/>
            <w:textDirection w:val="lrTb"/>
            <w:noWrap w:val="false"/>
          </w:tcPr>
          <w:p>
            <w:pPr>
              <w:pStyle w:val="867"/>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满足招标文件全部实质性要求，且按照评审因素的量化指标评审得分最高的投标人为中标候选人。</w:t>
            </w:r>
            <w:r>
              <w:rPr>
                <w:rFonts w:hint="eastAsia" w:ascii="宋体" w:hAnsi="宋体" w:eastAsia="宋体" w:cs="宋体"/>
                <w:sz w:val="24"/>
                <w:szCs w:val="24"/>
              </w:rPr>
            </w:r>
            <w:r/>
          </w:p>
        </w:tc>
      </w:tr>
    </w:tbl>
    <w:p>
      <w:pPr>
        <w:pStyle w:val="867"/>
        <w:ind w:firstLine="480"/>
        <w:jc w:val="left"/>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政府采购政策功能落实</w:t>
      </w:r>
      <w:r>
        <w:rPr>
          <w:rFonts w:hint="eastAsia" w:ascii="宋体" w:hAnsi="宋体" w:eastAsia="宋体" w:cs="宋体"/>
          <w:b/>
          <w:sz w:val="24"/>
          <w:szCs w:val="24"/>
        </w:rPr>
      </w:r>
      <w:r/>
    </w:p>
    <w:p>
      <w:pPr>
        <w:pStyle w:val="867"/>
        <w:ind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1、小微型企业价格扣除</w:t>
      </w:r>
      <w:r>
        <w:rPr>
          <w:rFonts w:hint="eastAsia" w:ascii="宋体" w:hAnsi="宋体" w:eastAsia="宋体" w:cs="宋体"/>
          <w:color w:val="000000"/>
          <w:sz w:val="24"/>
          <w:szCs w:val="24"/>
        </w:rPr>
      </w:r>
      <w:r/>
    </w:p>
    <w:p>
      <w:pPr>
        <w:pStyle w:val="867"/>
        <w:ind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（1）本项目对小型和微型企业产品给予10%的扣除价格，用扣除后的价格参与评审。</w:t>
      </w:r>
      <w:r>
        <w:rPr>
          <w:rFonts w:hint="eastAsia" w:ascii="宋体" w:hAnsi="宋体" w:eastAsia="宋体" w:cs="宋体"/>
          <w:color w:val="000000"/>
          <w:sz w:val="24"/>
          <w:szCs w:val="24"/>
        </w:rPr>
      </w:r>
      <w:r/>
    </w:p>
    <w:p>
      <w:pPr>
        <w:pStyle w:val="867"/>
        <w:ind w:firstLine="480"/>
        <w:jc w:val="left"/>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（2）供应商需按照采购文件的要求提供相应的</w:t>
      </w:r>
      <w:r>
        <w:rPr>
          <w:rFonts w:hint="eastAsia" w:ascii="宋体" w:hAnsi="宋体" w:eastAsia="宋体" w:cs="宋体"/>
          <w:sz w:val="24"/>
          <w:szCs w:val="24"/>
        </w:rPr>
        <w:t xml:space="preserve">《中小</w:t>
      </w:r>
      <w:r>
        <w:rPr>
          <w:rFonts w:hint="eastAsia" w:ascii="宋体" w:hAnsi="宋体" w:eastAsia="宋体" w:cs="宋体"/>
          <w:color w:val="000000"/>
          <w:sz w:val="24"/>
          <w:szCs w:val="24"/>
        </w:rPr>
        <w:t xml:space="preserve">企业声明函》。</w:t>
      </w:r>
      <w:r>
        <w:rPr>
          <w:rFonts w:hint="eastAsia" w:ascii="宋体" w:hAnsi="宋体" w:eastAsia="宋体" w:cs="宋体"/>
          <w:color w:val="000000"/>
          <w:sz w:val="24"/>
          <w:szCs w:val="24"/>
        </w:rPr>
      </w:r>
      <w:r/>
    </w:p>
    <w:p>
      <w:pPr>
        <w:pStyle w:val="867"/>
        <w:ind w:firstLine="480"/>
        <w:jc w:val="left"/>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2、残疾人福利单位价格扣除</w:t>
      </w:r>
      <w:r>
        <w:rPr>
          <w:rFonts w:hint="eastAsia" w:ascii="宋体" w:hAnsi="宋体" w:eastAsia="宋体" w:cs="宋体"/>
          <w:color w:val="000000"/>
          <w:sz w:val="24"/>
          <w:szCs w:val="24"/>
        </w:rPr>
      </w:r>
      <w:r/>
    </w:p>
    <w:p>
      <w:pPr>
        <w:pStyle w:val="867"/>
        <w:ind w:firstLine="480"/>
        <w:jc w:val="left"/>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（1）本项目对残疾人福利性单位视同小型、微型企业，给予10%的价格扣除，用扣除后的价格参与评审。</w:t>
      </w:r>
      <w:r>
        <w:rPr>
          <w:rFonts w:hint="eastAsia" w:ascii="宋体" w:hAnsi="宋体" w:eastAsia="宋体" w:cs="宋体"/>
          <w:color w:val="000000"/>
          <w:sz w:val="24"/>
          <w:szCs w:val="24"/>
        </w:rPr>
      </w:r>
      <w:r/>
    </w:p>
    <w:p>
      <w:pPr>
        <w:pStyle w:val="867"/>
        <w:ind w:firstLine="480"/>
        <w:jc w:val="left"/>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（2）残疾人福利单位需按照采购文件的要求提供《残疾人福利性单位声明函》。</w:t>
      </w:r>
      <w:r>
        <w:rPr>
          <w:rFonts w:hint="eastAsia" w:ascii="宋体" w:hAnsi="宋体" w:eastAsia="宋体" w:cs="宋体"/>
          <w:color w:val="000000"/>
          <w:sz w:val="24"/>
          <w:szCs w:val="24"/>
        </w:rPr>
      </w:r>
      <w:r/>
    </w:p>
    <w:p>
      <w:pPr>
        <w:pStyle w:val="867"/>
        <w:ind w:firstLine="480"/>
        <w:jc w:val="left"/>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（3）残疾人福利单位标准请参照《关于促进残疾人就业政府采购政策的通知》（财库〔2017〕141号）。</w:t>
      </w:r>
      <w:r>
        <w:rPr>
          <w:rFonts w:hint="eastAsia" w:ascii="宋体" w:hAnsi="宋体" w:eastAsia="宋体" w:cs="宋体"/>
          <w:color w:val="000000"/>
          <w:sz w:val="24"/>
          <w:szCs w:val="24"/>
        </w:rPr>
      </w:r>
      <w:r/>
    </w:p>
    <w:p>
      <w:pPr>
        <w:pStyle w:val="867"/>
        <w:ind w:firstLine="480"/>
        <w:jc w:val="left"/>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3、监狱和戒毒企业价格扣除</w:t>
      </w:r>
      <w:r>
        <w:rPr>
          <w:rFonts w:hint="eastAsia" w:ascii="宋体" w:hAnsi="宋体" w:eastAsia="宋体" w:cs="宋体"/>
          <w:color w:val="000000"/>
          <w:sz w:val="24"/>
          <w:szCs w:val="24"/>
        </w:rPr>
      </w:r>
      <w:r/>
    </w:p>
    <w:p>
      <w:pPr>
        <w:pStyle w:val="867"/>
        <w:ind w:firstLine="480"/>
        <w:jc w:val="left"/>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（1）本项目对监狱和戒毒企业（简称监狱企业）视同小型、微型企业，给予10%的价格扣除，用扣除后的价格参与评审。</w:t>
      </w:r>
      <w:r>
        <w:rPr>
          <w:rFonts w:hint="eastAsia" w:ascii="宋体" w:hAnsi="宋体" w:eastAsia="宋体" w:cs="宋体"/>
          <w:color w:val="000000"/>
          <w:sz w:val="24"/>
          <w:szCs w:val="24"/>
        </w:rPr>
      </w:r>
      <w:r/>
    </w:p>
    <w:p>
      <w:pPr>
        <w:pStyle w:val="867"/>
        <w:ind w:firstLine="480"/>
        <w:jc w:val="left"/>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（2）监狱企业参加政府采购活动时，需提供由省级以上监狱管理局、戒毒管理局(含新疆生产建设兵团)出具的属于监狱企业的证明文件。</w:t>
      </w:r>
      <w:r>
        <w:rPr>
          <w:rFonts w:hint="eastAsia" w:ascii="宋体" w:hAnsi="宋体" w:eastAsia="宋体" w:cs="宋体"/>
          <w:color w:val="000000"/>
          <w:sz w:val="24"/>
          <w:szCs w:val="24"/>
        </w:rPr>
        <w:t xml:space="preserve">供应商如不提供上述证明文件，价格将不做相应扣除</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67"/>
        <w:ind w:firstLine="480"/>
        <w:jc w:val="left"/>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（3）监狱企业标准请参照《关于政府采购支持监狱企业发展有关问题的通知》（财库〔2014〕68号）。</w:t>
      </w:r>
      <w:r>
        <w:rPr>
          <w:rFonts w:hint="eastAsia" w:ascii="宋体" w:hAnsi="宋体" w:eastAsia="宋体" w:cs="宋体"/>
          <w:color w:val="000000"/>
          <w:sz w:val="24"/>
          <w:szCs w:val="24"/>
        </w:rPr>
      </w:r>
      <w:r/>
    </w:p>
    <w:p>
      <w:pPr>
        <w:pStyle w:val="867"/>
        <w:ind w:firstLine="480"/>
        <w:jc w:val="left"/>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4、残疾人福利单位、监狱企业属于小型、微型企业的，不重复享受政策。</w:t>
      </w:r>
      <w:r>
        <w:rPr>
          <w:rFonts w:hint="eastAsia" w:ascii="宋体" w:hAnsi="宋体" w:eastAsia="宋体" w:cs="宋体"/>
          <w:color w:val="000000"/>
          <w:sz w:val="24"/>
          <w:szCs w:val="24"/>
        </w:rPr>
      </w:r>
      <w:r/>
    </w:p>
    <w:p>
      <w:pPr>
        <w:pStyle w:val="867"/>
        <w:ind w:firstLine="480"/>
        <w:jc w:val="left"/>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%的价格扣除，用扣除后的价格参与评审。</w:t>
      </w:r>
      <w:r>
        <w:rPr>
          <w:rFonts w:hint="eastAsia" w:ascii="宋体" w:hAnsi="宋体" w:eastAsia="宋体" w:cs="宋体"/>
          <w:color w:val="000000"/>
          <w:sz w:val="24"/>
          <w:szCs w:val="24"/>
        </w:rPr>
      </w:r>
      <w:r/>
    </w:p>
    <w:p>
      <w:pPr>
        <w:pStyle w:val="867"/>
        <w:ind w:firstLine="480"/>
        <w:jc w:val="left"/>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6、联合体各方均为小型、微型企业（残疾人福利单位、监狱企业）的，联合体享受10%价格扣除，用扣除后的价格参与评审。</w:t>
      </w:r>
      <w:r>
        <w:rPr>
          <w:rFonts w:hint="eastAsia" w:ascii="宋体" w:hAnsi="宋体" w:eastAsia="宋体" w:cs="宋体"/>
          <w:color w:val="000000"/>
          <w:sz w:val="24"/>
          <w:szCs w:val="24"/>
        </w:rPr>
      </w:r>
      <w:r/>
    </w:p>
    <w:p>
      <w:pPr>
        <w:pStyle w:val="867"/>
        <w:ind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专门面向中小企业采购的项目或者采购包，不再执行价格评审优惠的扶持政策。</w:t>
      </w:r>
      <w:r>
        <w:rPr>
          <w:rFonts w:hint="eastAsia" w:ascii="宋体" w:hAnsi="宋体" w:eastAsia="宋体" w:cs="宋体"/>
          <w:color w:val="000000"/>
          <w:sz w:val="24"/>
          <w:szCs w:val="24"/>
          <w:highlight w:val="none"/>
        </w:rPr>
      </w:r>
      <w:r/>
    </w:p>
    <w:p>
      <w:pPr>
        <w:pStyle w:val="867"/>
        <w:ind w:firstLine="480"/>
        <w:jc w:val="left"/>
        <w:keepLines w:val="0"/>
        <w:keepNext w:val="0"/>
        <w:pageBreakBefore w:val="0"/>
        <w:spacing w:line="360" w:lineRule="auto"/>
        <w:rPr>
          <w:rFonts w:hint="eastAsia" w:ascii="宋体" w:hAnsi="宋体" w:eastAsia="宋体" w:cs="宋体"/>
          <w:b/>
          <w:color w:val="000000"/>
          <w:sz w:val="24"/>
          <w:szCs w:val="24"/>
          <w:highlight w:val="yellow"/>
        </w:rPr>
      </w:pPr>
      <w:r>
        <w:rPr>
          <w:rFonts w:hint="eastAsia" w:ascii="宋体" w:hAnsi="宋体" w:eastAsia="宋体" w:cs="宋体"/>
          <w:b/>
          <w:color w:val="000000"/>
          <w:sz w:val="24"/>
          <w:szCs w:val="24"/>
        </w:rPr>
        <w:t xml:space="preserve">评标方法与评</w:t>
      </w:r>
      <w:r>
        <w:rPr>
          <w:rFonts w:hint="eastAsia" w:ascii="宋体" w:hAnsi="宋体" w:eastAsia="宋体" w:cs="宋体"/>
          <w:b/>
          <w:color w:val="000000"/>
          <w:sz w:val="24"/>
          <w:szCs w:val="24"/>
          <w:lang w:eastAsia="zh-CN"/>
        </w:rPr>
        <w:t xml:space="preserve">审</w:t>
      </w:r>
      <w:r>
        <w:rPr>
          <w:rFonts w:hint="eastAsia" w:ascii="宋体" w:hAnsi="宋体" w:eastAsia="宋体" w:cs="宋体"/>
          <w:b/>
          <w:color w:val="000000"/>
          <w:sz w:val="24"/>
          <w:szCs w:val="24"/>
        </w:rPr>
        <w:t xml:space="preserve">标准</w:t>
      </w:r>
      <w:r>
        <w:rPr>
          <w:rFonts w:hint="eastAsia" w:ascii="宋体" w:hAnsi="宋体" w:eastAsia="宋体" w:cs="宋体"/>
          <w:b/>
          <w:color w:val="000000"/>
          <w:sz w:val="24"/>
          <w:szCs w:val="24"/>
          <w:highlight w:val="yellow"/>
        </w:rPr>
      </w:r>
      <w:r/>
    </w:p>
    <w:p>
      <w:pPr>
        <w:pStyle w:val="867"/>
        <w:ind w:firstLine="440"/>
        <w:spacing w:line="360" w:lineRule="auto"/>
        <w:rPr>
          <w:rFonts w:hint="eastAsia" w:ascii="宋体" w:hAnsi="宋体" w:cs="宋体"/>
          <w:b/>
          <w:bCs/>
          <w:color w:val="000000"/>
          <w:sz w:val="22"/>
          <w:szCs w:val="24"/>
        </w:rPr>
      </w:pPr>
      <w:r>
        <w:rPr>
          <w:rFonts w:hint="eastAsia" w:ascii="宋体" w:hAnsi="宋体" w:cs="宋体"/>
          <w:b/>
          <w:bCs/>
          <w:color w:val="000000"/>
          <w:sz w:val="22"/>
          <w:szCs w:val="24"/>
        </w:rPr>
        <w:t xml:space="preserve">下</w:t>
      </w:r>
      <w:r>
        <w:rPr>
          <w:rFonts w:hint="eastAsia" w:ascii="宋体" w:hAnsi="宋体" w:cs="宋体"/>
          <w:b/>
          <w:bCs/>
          <w:color w:val="000000"/>
          <w:sz w:val="22"/>
          <w:szCs w:val="24"/>
          <w:highlight w:val="none"/>
        </w:rPr>
        <w:t xml:space="preserve">列</w:t>
      </w:r>
      <w:r>
        <w:rPr>
          <w:rFonts w:hint="eastAsia" w:ascii="宋体" w:hAnsi="宋体" w:cs="宋体"/>
          <w:b/>
          <w:bCs/>
          <w:color w:val="000000"/>
          <w:sz w:val="22"/>
          <w:szCs w:val="24"/>
          <w:highlight w:val="none"/>
          <w:lang w:eastAsia="zh-CN"/>
        </w:rPr>
        <w:t xml:space="preserve">序号（</w:t>
      </w:r>
      <w:r>
        <w:rPr>
          <w:rFonts w:hint="eastAsia" w:ascii="宋体" w:hAnsi="宋体" w:cs="宋体"/>
          <w:b/>
          <w:bCs/>
          <w:color w:val="000000"/>
          <w:sz w:val="22"/>
          <w:szCs w:val="24"/>
          <w:highlight w:val="none"/>
          <w:lang w:val="en-US" w:eastAsia="zh-CN"/>
        </w:rPr>
        <w:t xml:space="preserve">7-10</w:t>
      </w:r>
      <w:r>
        <w:rPr>
          <w:rFonts w:hint="eastAsia" w:ascii="宋体" w:hAnsi="宋体" w:cs="宋体"/>
          <w:b/>
          <w:bCs/>
          <w:color w:val="000000"/>
          <w:sz w:val="22"/>
          <w:szCs w:val="24"/>
          <w:highlight w:val="none"/>
        </w:rPr>
        <w:t xml:space="preserve">）评</w:t>
      </w:r>
      <w:r>
        <w:rPr>
          <w:rFonts w:hint="eastAsia" w:ascii="宋体" w:hAnsi="宋体" w:cs="宋体"/>
          <w:b/>
          <w:bCs/>
          <w:color w:val="000000"/>
          <w:sz w:val="22"/>
          <w:szCs w:val="24"/>
        </w:rPr>
        <w:t xml:space="preserve">分项属于暗标评审项，各投标人（供应商）提供评审材料（含样品）中不能出现投标人（供应商）的名称、标志、标记以及其它能够体现投标人（供应商）的信息，否则所有暗标评审项目均不得分。</w:t>
      </w:r>
      <w:r>
        <w:rPr>
          <w:rFonts w:hint="eastAsia" w:ascii="宋体" w:hAnsi="宋体" w:cs="宋体"/>
          <w:b/>
          <w:bCs/>
          <w:color w:val="000000"/>
          <w:sz w:val="22"/>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1827"/>
        <w:gridCol w:w="750"/>
        <w:gridCol w:w="5385"/>
      </w:tblGrid>
      <w:tr>
        <w:trPr/>
        <w:tc>
          <w:tcPr>
            <w:tcW w:w="735" w:type="dxa"/>
            <w:vAlign w:val="top"/>
            <w:textDirection w:val="lrTb"/>
            <w:noWrap w:val="false"/>
          </w:tcPr>
          <w:p>
            <w:pPr>
              <w:pStyle w:val="867"/>
              <w:jc w:val="center"/>
              <w:spacing w:line="360" w:lineRule="auto"/>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lang w:val="zh-CN"/>
              </w:rPr>
              <w:t xml:space="preserve">序号</w:t>
            </w:r>
            <w:r>
              <w:rPr>
                <w:rFonts w:hint="eastAsia" w:ascii="宋体" w:hAnsi="宋体" w:eastAsia="宋体" w:cs="宋体"/>
                <w:b/>
                <w:bCs/>
                <w:color w:val="000000"/>
                <w:sz w:val="21"/>
                <w:szCs w:val="21"/>
                <w:lang w:val="zh-CN"/>
              </w:rPr>
            </w:r>
            <w:r/>
          </w:p>
        </w:tc>
        <w:tc>
          <w:tcPr>
            <w:tcW w:w="1827" w:type="dxa"/>
            <w:vAlign w:val="top"/>
            <w:textDirection w:val="lrTb"/>
            <w:noWrap w:val="false"/>
          </w:tcPr>
          <w:p>
            <w:pPr>
              <w:pStyle w:val="867"/>
              <w:jc w:val="center"/>
              <w:spacing w:line="360" w:lineRule="auto"/>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lang w:val="zh-CN"/>
              </w:rPr>
              <w:t xml:space="preserve">评分项名称</w:t>
            </w:r>
            <w:r>
              <w:rPr>
                <w:rFonts w:hint="eastAsia" w:ascii="宋体" w:hAnsi="宋体" w:eastAsia="宋体" w:cs="宋体"/>
                <w:b/>
                <w:bCs/>
                <w:color w:val="000000"/>
                <w:sz w:val="21"/>
                <w:szCs w:val="21"/>
                <w:lang w:val="zh-CN"/>
              </w:rPr>
            </w:r>
            <w:r/>
          </w:p>
        </w:tc>
        <w:tc>
          <w:tcPr>
            <w:tcW w:w="750" w:type="dxa"/>
            <w:vAlign w:val="top"/>
            <w:textDirection w:val="lrTb"/>
            <w:noWrap w:val="false"/>
          </w:tcPr>
          <w:p>
            <w:pPr>
              <w:pStyle w:val="867"/>
              <w:jc w:val="center"/>
              <w:spacing w:line="360" w:lineRule="auto"/>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lang w:val="zh-CN"/>
              </w:rPr>
              <w:t xml:space="preserve">分值</w:t>
            </w:r>
            <w:r>
              <w:rPr>
                <w:rFonts w:hint="eastAsia" w:ascii="宋体" w:hAnsi="宋体" w:eastAsia="宋体" w:cs="宋体"/>
                <w:b/>
                <w:bCs/>
                <w:color w:val="000000"/>
                <w:sz w:val="21"/>
                <w:szCs w:val="21"/>
                <w:lang w:val="zh-CN"/>
              </w:rPr>
            </w:r>
            <w:r/>
          </w:p>
        </w:tc>
        <w:tc>
          <w:tcPr>
            <w:tcW w:w="5385" w:type="dxa"/>
            <w:vAlign w:val="top"/>
            <w:textDirection w:val="lrTb"/>
            <w:noWrap w:val="false"/>
          </w:tcPr>
          <w:p>
            <w:pPr>
              <w:pStyle w:val="867"/>
              <w:jc w:val="center"/>
              <w:spacing w:line="360" w:lineRule="auto"/>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lang w:val="zh-CN"/>
              </w:rPr>
              <w:t xml:space="preserve">评审标准</w:t>
            </w:r>
            <w:r>
              <w:rPr>
                <w:rFonts w:hint="eastAsia" w:ascii="宋体" w:hAnsi="宋体" w:eastAsia="宋体" w:cs="宋体"/>
                <w:b/>
                <w:bCs/>
                <w:color w:val="000000"/>
                <w:sz w:val="21"/>
                <w:szCs w:val="21"/>
                <w:lang w:val="zh-CN"/>
              </w:rPr>
            </w:r>
            <w:r/>
          </w:p>
        </w:tc>
      </w:tr>
      <w:tr>
        <w:trPr/>
        <w:tc>
          <w:tcPr>
            <w:tcW w:w="735" w:type="dxa"/>
            <w:vAlign w:val="center"/>
            <w:textDirection w:val="lrTb"/>
            <w:noWrap w:val="false"/>
          </w:tcPr>
          <w:p>
            <w:pPr>
              <w:pStyle w:val="985"/>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lang w:val="zh-CN" w:eastAsia="zh-CN" w:bidi="ar"/>
              </w:rPr>
            </w:pPr>
            <w:r>
              <w:rPr>
                <w:rFonts w:hint="eastAsia" w:eastAsia="宋体" w:cs="宋体"/>
                <w:color w:val="000000"/>
                <w:sz w:val="21"/>
                <w:szCs w:val="21"/>
                <w:lang w:val="en-US" w:eastAsia="zh-CN" w:bidi="ar"/>
              </w:rPr>
              <w:t xml:space="preserve">1</w:t>
            </w:r>
            <w:r>
              <w:rPr>
                <w:rFonts w:hint="eastAsia" w:ascii="宋体" w:hAnsi="宋体" w:eastAsia="宋体" w:cs="宋体"/>
                <w:color w:val="000000"/>
                <w:sz w:val="21"/>
                <w:szCs w:val="21"/>
                <w:lang w:val="zh-CN" w:eastAsia="zh-CN" w:bidi="ar"/>
              </w:rPr>
            </w:r>
            <w:r/>
          </w:p>
        </w:tc>
        <w:tc>
          <w:tcPr>
            <w:tcW w:w="1827" w:type="dxa"/>
            <w:vAlign w:val="center"/>
            <w:textDirection w:val="lrTb"/>
            <w:noWrap w:val="false"/>
          </w:tcPr>
          <w:p>
            <w:pPr>
              <w:pStyle w:val="985"/>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lang w:val="zh-CN" w:eastAsia="zh-CN" w:bidi="ar"/>
              </w:rPr>
            </w:pPr>
            <w:r>
              <w:rPr>
                <w:rFonts w:hint="eastAsia" w:ascii="宋体" w:hAnsi="宋体" w:eastAsia="宋体" w:cs="宋体"/>
                <w:color w:val="000000"/>
                <w:sz w:val="21"/>
                <w:szCs w:val="21"/>
                <w:lang w:val="en-US" w:eastAsia="zh-CN" w:bidi="ar"/>
              </w:rPr>
              <w:t xml:space="preserve">综合偿付能力充足率</w:t>
            </w:r>
            <w:r>
              <w:rPr>
                <w:rFonts w:hint="eastAsia" w:ascii="宋体" w:hAnsi="宋体" w:eastAsia="宋体" w:cs="宋体"/>
                <w:color w:val="000000"/>
                <w:sz w:val="21"/>
                <w:szCs w:val="21"/>
                <w:lang w:val="zh-CN" w:eastAsia="zh-CN" w:bidi="ar"/>
              </w:rPr>
            </w:r>
            <w:r/>
          </w:p>
        </w:tc>
        <w:tc>
          <w:tcPr>
            <w:tcW w:w="750" w:type="dxa"/>
            <w:vAlign w:val="center"/>
            <w:textDirection w:val="lrTb"/>
            <w:noWrap w:val="false"/>
          </w:tcPr>
          <w:p>
            <w:pPr>
              <w:pStyle w:val="985"/>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1</w:t>
            </w:r>
            <w:r>
              <w:rPr>
                <w:rFonts w:hint="eastAsia" w:eastAsia="宋体" w:cs="宋体"/>
                <w:color w:val="000000"/>
                <w:sz w:val="21"/>
                <w:szCs w:val="21"/>
                <w:lang w:val="en-US" w:eastAsia="zh-CN" w:bidi="ar"/>
              </w:rPr>
              <w:t xml:space="preserve">5</w:t>
            </w:r>
            <w:r>
              <w:rPr>
                <w:rFonts w:hint="eastAsia" w:ascii="宋体" w:hAnsi="宋体" w:eastAsia="宋体" w:cs="宋体"/>
                <w:color w:val="000000"/>
                <w:sz w:val="21"/>
                <w:szCs w:val="21"/>
                <w:lang w:val="en-US" w:eastAsia="zh-CN" w:bidi="ar"/>
              </w:rPr>
            </w:r>
            <w:r/>
          </w:p>
        </w:tc>
        <w:tc>
          <w:tcPr>
            <w:tcW w:w="5385" w:type="dxa"/>
            <w:vAlign w:val="center"/>
            <w:textDirection w:val="lrTb"/>
            <w:noWrap w:val="false"/>
          </w:tcPr>
          <w:p>
            <w:pPr>
              <w:pStyle w:val="985"/>
              <w:ind w:firstLine="420"/>
              <w:jc w:val="both"/>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lang w:val="zh-CN" w:eastAsia="zh-CN" w:bidi="ar"/>
              </w:rPr>
            </w:pPr>
            <w:r>
              <w:rPr>
                <w:rFonts w:hint="eastAsia" w:ascii="宋体" w:hAnsi="宋体" w:eastAsia="宋体" w:cs="宋体"/>
                <w:color w:val="000000"/>
                <w:sz w:val="21"/>
                <w:szCs w:val="21"/>
                <w:lang w:val="en-US" w:eastAsia="zh-CN" w:bidi="ar"/>
              </w:rPr>
              <w:t xml:space="preserve">综合偿付能力充足率高于250%的得1</w:t>
            </w:r>
            <w:r>
              <w:rPr>
                <w:rFonts w:hint="eastAsia" w:eastAsia="宋体" w:cs="宋体"/>
                <w:color w:val="000000"/>
                <w:sz w:val="21"/>
                <w:szCs w:val="21"/>
                <w:lang w:val="en-US" w:eastAsia="zh-CN" w:bidi="ar"/>
              </w:rPr>
              <w:t xml:space="preserve">5</w:t>
            </w:r>
            <w:r>
              <w:rPr>
                <w:rFonts w:hint="eastAsia" w:ascii="宋体" w:hAnsi="宋体" w:eastAsia="宋体" w:cs="宋体"/>
                <w:color w:val="000000"/>
                <w:sz w:val="21"/>
                <w:szCs w:val="21"/>
                <w:lang w:val="en-US" w:eastAsia="zh-CN" w:bidi="ar"/>
              </w:rPr>
              <w:t xml:space="preserve">分,200%—250%（含）得</w:t>
            </w:r>
            <w:r>
              <w:rPr>
                <w:rFonts w:hint="eastAsia" w:eastAsia="宋体" w:cs="宋体"/>
                <w:color w:val="000000"/>
                <w:sz w:val="21"/>
                <w:szCs w:val="21"/>
                <w:lang w:val="en-US" w:eastAsia="zh-CN" w:bidi="ar"/>
              </w:rPr>
              <w:t xml:space="preserve">10</w:t>
            </w:r>
            <w:r>
              <w:rPr>
                <w:rFonts w:hint="eastAsia" w:ascii="宋体" w:hAnsi="宋体" w:eastAsia="宋体" w:cs="宋体"/>
                <w:color w:val="000000"/>
                <w:sz w:val="21"/>
                <w:szCs w:val="21"/>
                <w:lang w:val="en-US" w:eastAsia="zh-CN" w:bidi="ar"/>
              </w:rPr>
              <w:t xml:space="preserve">分，150%—200%（含）的得</w:t>
            </w:r>
            <w:r>
              <w:rPr>
                <w:rFonts w:hint="eastAsia" w:eastAsia="宋体" w:cs="宋体"/>
                <w:color w:val="000000"/>
                <w:sz w:val="21"/>
                <w:szCs w:val="21"/>
                <w:lang w:val="en-US" w:eastAsia="zh-CN" w:bidi="ar"/>
              </w:rPr>
              <w:t xml:space="preserve">5</w:t>
            </w:r>
            <w:r>
              <w:rPr>
                <w:rFonts w:hint="eastAsia" w:ascii="宋体" w:hAnsi="宋体" w:eastAsia="宋体" w:cs="宋体"/>
                <w:color w:val="000000"/>
                <w:sz w:val="21"/>
                <w:szCs w:val="21"/>
                <w:lang w:val="en-US" w:eastAsia="zh-CN" w:bidi="ar"/>
              </w:rPr>
              <w:t xml:space="preserve">分，低于150%的不得分。以2024年或经审计的总公司财务报表及总公司偿付能力报告为准。</w:t>
            </w:r>
            <w:r>
              <w:rPr>
                <w:rFonts w:hint="eastAsia" w:ascii="宋体" w:hAnsi="宋体" w:eastAsia="宋体" w:cs="宋体"/>
                <w:color w:val="000000"/>
                <w:sz w:val="21"/>
                <w:szCs w:val="21"/>
                <w:lang w:val="zh-CN" w:eastAsia="zh-CN" w:bidi="ar"/>
              </w:rPr>
            </w:r>
            <w:r/>
          </w:p>
        </w:tc>
      </w:tr>
      <w:tr>
        <w:trPr/>
        <w:tc>
          <w:tcPr>
            <w:tcW w:w="735" w:type="dxa"/>
            <w:vAlign w:val="center"/>
            <w:textDirection w:val="lrTb"/>
            <w:noWrap w:val="false"/>
          </w:tcPr>
          <w:p>
            <w:pPr>
              <w:pStyle w:val="985"/>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lang w:val="zh-CN" w:eastAsia="zh-CN" w:bidi="ar"/>
              </w:rPr>
            </w:pPr>
            <w:r>
              <w:rPr>
                <w:rFonts w:hint="eastAsia" w:eastAsia="宋体" w:cs="宋体"/>
                <w:color w:val="000000"/>
                <w:sz w:val="21"/>
                <w:szCs w:val="21"/>
                <w:lang w:val="en-US" w:eastAsia="zh-CN" w:bidi="ar"/>
              </w:rPr>
              <w:t xml:space="preserve">2</w:t>
            </w:r>
            <w:r>
              <w:rPr>
                <w:rFonts w:hint="eastAsia" w:ascii="宋体" w:hAnsi="宋体" w:eastAsia="宋体" w:cs="宋体"/>
                <w:color w:val="000000"/>
                <w:sz w:val="21"/>
                <w:szCs w:val="21"/>
                <w:lang w:val="zh-CN" w:eastAsia="zh-CN" w:bidi="ar"/>
              </w:rPr>
            </w:r>
            <w:r/>
          </w:p>
        </w:tc>
        <w:tc>
          <w:tcPr>
            <w:tcW w:w="1827" w:type="dxa"/>
            <w:vAlign w:val="center"/>
            <w:textDirection w:val="lrTb"/>
            <w:noWrap w:val="false"/>
          </w:tcPr>
          <w:p>
            <w:pPr>
              <w:pStyle w:val="985"/>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lang w:val="zh-CN" w:eastAsia="zh-CN" w:bidi="ar"/>
              </w:rPr>
            </w:pPr>
            <w:r>
              <w:rPr>
                <w:rFonts w:hint="eastAsia" w:ascii="宋体" w:hAnsi="宋体" w:eastAsia="宋体" w:cs="宋体"/>
                <w:color w:val="000000"/>
                <w:sz w:val="21"/>
                <w:szCs w:val="21"/>
                <w:lang w:val="en-US" w:eastAsia="zh-CN" w:bidi="ar"/>
              </w:rPr>
              <w:t xml:space="preserve">风险综合评级</w:t>
            </w:r>
            <w:r>
              <w:rPr>
                <w:rFonts w:hint="eastAsia" w:ascii="宋体" w:hAnsi="宋体" w:eastAsia="宋体" w:cs="宋体"/>
                <w:color w:val="000000"/>
                <w:sz w:val="21"/>
                <w:szCs w:val="21"/>
                <w:lang w:val="zh-CN" w:eastAsia="zh-CN" w:bidi="ar"/>
              </w:rPr>
            </w:r>
            <w:r/>
          </w:p>
        </w:tc>
        <w:tc>
          <w:tcPr>
            <w:tcW w:w="750" w:type="dxa"/>
            <w:vAlign w:val="center"/>
            <w:textDirection w:val="lrTb"/>
            <w:noWrap w:val="false"/>
          </w:tcPr>
          <w:p>
            <w:pPr>
              <w:pStyle w:val="985"/>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1</w:t>
            </w:r>
            <w:r>
              <w:rPr>
                <w:rFonts w:hint="eastAsia" w:eastAsia="宋体" w:cs="宋体"/>
                <w:color w:val="000000"/>
                <w:sz w:val="21"/>
                <w:szCs w:val="21"/>
                <w:lang w:val="en-US" w:eastAsia="zh-CN" w:bidi="ar"/>
              </w:rPr>
              <w:t xml:space="preserve">3</w:t>
            </w:r>
            <w:r>
              <w:rPr>
                <w:rFonts w:hint="eastAsia" w:ascii="宋体" w:hAnsi="宋体" w:eastAsia="宋体" w:cs="宋体"/>
                <w:color w:val="000000"/>
                <w:sz w:val="21"/>
                <w:szCs w:val="21"/>
                <w:lang w:val="en-US" w:eastAsia="zh-CN" w:bidi="ar"/>
              </w:rPr>
            </w:r>
            <w:r/>
          </w:p>
        </w:tc>
        <w:tc>
          <w:tcPr>
            <w:tcW w:w="5385" w:type="dxa"/>
            <w:vAlign w:val="center"/>
            <w:textDirection w:val="lrTb"/>
            <w:noWrap w:val="false"/>
          </w:tcPr>
          <w:p>
            <w:pPr>
              <w:pStyle w:val="985"/>
              <w:ind w:firstLine="420"/>
              <w:jc w:val="both"/>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lang w:val="zh-CN" w:eastAsia="zh-CN" w:bidi="ar"/>
              </w:rPr>
            </w:pPr>
            <w:r>
              <w:rPr>
                <w:rFonts w:hint="eastAsia" w:ascii="宋体" w:hAnsi="宋体" w:eastAsia="宋体" w:cs="宋体"/>
                <w:color w:val="000000"/>
                <w:sz w:val="21"/>
                <w:szCs w:val="21"/>
                <w:lang w:val="en-US" w:eastAsia="zh-CN" w:bidi="ar"/>
              </w:rPr>
              <w:t xml:space="preserve">供应商总公司风险综合评级（2024年第三季度数据），AAA得1</w:t>
            </w:r>
            <w:r>
              <w:rPr>
                <w:rFonts w:hint="eastAsia" w:eastAsia="宋体" w:cs="宋体"/>
                <w:color w:val="000000"/>
                <w:sz w:val="21"/>
                <w:szCs w:val="21"/>
                <w:lang w:val="en-US" w:eastAsia="zh-CN" w:bidi="ar"/>
              </w:rPr>
              <w:t xml:space="preserve">3</w:t>
            </w:r>
            <w:r>
              <w:rPr>
                <w:rFonts w:hint="eastAsia" w:ascii="宋体" w:hAnsi="宋体" w:eastAsia="宋体" w:cs="宋体"/>
                <w:color w:val="000000"/>
                <w:sz w:val="21"/>
                <w:szCs w:val="21"/>
                <w:lang w:val="en-US" w:eastAsia="zh-CN" w:bidi="ar"/>
              </w:rPr>
              <w:t xml:space="preserve">分，AA得</w:t>
            </w:r>
            <w:r>
              <w:rPr>
                <w:rFonts w:hint="eastAsia" w:eastAsia="宋体" w:cs="宋体"/>
                <w:color w:val="000000"/>
                <w:sz w:val="21"/>
                <w:szCs w:val="21"/>
                <w:lang w:val="en-US" w:eastAsia="zh-CN" w:bidi="ar"/>
              </w:rPr>
              <w:t xml:space="preserve">10</w:t>
            </w:r>
            <w:r>
              <w:rPr>
                <w:rFonts w:hint="eastAsia" w:ascii="宋体" w:hAnsi="宋体" w:eastAsia="宋体" w:cs="宋体"/>
                <w:color w:val="000000"/>
                <w:sz w:val="21"/>
                <w:szCs w:val="21"/>
                <w:lang w:val="en-US" w:eastAsia="zh-CN" w:bidi="ar"/>
              </w:rPr>
              <w:t xml:space="preserve">分，A得</w:t>
            </w:r>
            <w:r>
              <w:rPr>
                <w:rFonts w:hint="eastAsia" w:eastAsia="宋体" w:cs="宋体"/>
                <w:color w:val="000000"/>
                <w:sz w:val="21"/>
                <w:szCs w:val="21"/>
                <w:lang w:val="en-US" w:eastAsia="zh-CN" w:bidi="ar"/>
              </w:rPr>
              <w:t xml:space="preserve">7</w:t>
            </w:r>
            <w:r>
              <w:rPr>
                <w:rFonts w:hint="eastAsia" w:ascii="宋体" w:hAnsi="宋体" w:eastAsia="宋体" w:cs="宋体"/>
                <w:color w:val="000000"/>
                <w:sz w:val="21"/>
                <w:szCs w:val="21"/>
                <w:lang w:val="en-US" w:eastAsia="zh-CN" w:bidi="ar"/>
              </w:rPr>
              <w:t xml:space="preserve">分，BBB得</w:t>
            </w:r>
            <w:r>
              <w:rPr>
                <w:rFonts w:hint="eastAsia" w:eastAsia="宋体" w:cs="宋体"/>
                <w:color w:val="000000"/>
                <w:sz w:val="21"/>
                <w:szCs w:val="21"/>
                <w:lang w:val="en-US" w:eastAsia="zh-CN" w:bidi="ar"/>
              </w:rPr>
              <w:t xml:space="preserve">5</w:t>
            </w:r>
            <w:r>
              <w:rPr>
                <w:rFonts w:hint="eastAsia" w:ascii="宋体" w:hAnsi="宋体" w:eastAsia="宋体" w:cs="宋体"/>
                <w:color w:val="000000"/>
                <w:sz w:val="21"/>
                <w:szCs w:val="21"/>
                <w:lang w:val="en-US" w:eastAsia="zh-CN" w:bidi="ar"/>
              </w:rPr>
              <w:t xml:space="preserve">分，BB得3分，B得1分,等级为C、D不得分，该项最高得10分。</w:t>
            </w:r>
            <w:r>
              <w:rPr>
                <w:rFonts w:hint="eastAsia" w:ascii="宋体" w:hAnsi="宋体" w:eastAsia="宋体" w:cs="宋体"/>
                <w:color w:val="000000"/>
                <w:sz w:val="21"/>
                <w:szCs w:val="21"/>
                <w:lang w:val="zh-CN" w:eastAsia="zh-CN" w:bidi="ar"/>
              </w:rPr>
            </w:r>
            <w:r/>
          </w:p>
        </w:tc>
      </w:tr>
      <w:tr>
        <w:trPr/>
        <w:tc>
          <w:tcPr>
            <w:tcW w:w="735" w:type="dxa"/>
            <w:vAlign w:val="center"/>
            <w:textDirection w:val="lrTb"/>
            <w:noWrap w:val="false"/>
          </w:tcPr>
          <w:p>
            <w:pPr>
              <w:pStyle w:val="985"/>
              <w:jc w:val="center"/>
              <w:keepLines w:val="0"/>
              <w:keepNext w:val="0"/>
              <w:pageBreakBefore w:val="0"/>
              <w:spacing w:before="0" w:beforeAutospacing="0" w:after="0" w:afterAutospacing="0" w:line="240" w:lineRule="auto"/>
              <w:widowControl w:val="off"/>
              <w:rPr>
                <w:rFonts w:ascii="宋体" w:hAnsi="宋体" w:eastAsia="宋体" w:cs="宋体"/>
                <w:color w:val="000000"/>
                <w:sz w:val="21"/>
                <w:szCs w:val="21"/>
                <w:lang w:val="en-US" w:eastAsia="zh-CN" w:bidi="ar"/>
              </w:rPr>
            </w:pPr>
            <w:r>
              <w:rPr>
                <w:rFonts w:hint="eastAsia" w:eastAsia="宋体" w:cs="宋体"/>
                <w:color w:val="000000"/>
                <w:sz w:val="21"/>
                <w:szCs w:val="21"/>
                <w:lang w:val="en-US" w:eastAsia="zh-CN" w:bidi="ar"/>
              </w:rPr>
              <w:t xml:space="preserve">3</w:t>
            </w:r>
            <w:r>
              <w:rPr>
                <w:rFonts w:ascii="宋体" w:hAnsi="宋体" w:eastAsia="宋体" w:cs="宋体"/>
                <w:color w:val="000000"/>
                <w:sz w:val="21"/>
                <w:szCs w:val="21"/>
                <w:lang w:val="en-US" w:eastAsia="zh-CN" w:bidi="ar"/>
              </w:rPr>
            </w:r>
            <w:r/>
          </w:p>
        </w:tc>
        <w:tc>
          <w:tcPr>
            <w:tcW w:w="1827" w:type="dxa"/>
            <w:vAlign w:val="center"/>
            <w:textDirection w:val="lrTb"/>
            <w:noWrap w:val="false"/>
          </w:tcPr>
          <w:p>
            <w:pPr>
              <w:pStyle w:val="985"/>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lang w:val="zh-CN" w:eastAsia="zh-CN" w:bidi="ar"/>
              </w:rPr>
            </w:pPr>
            <w:r>
              <w:rPr>
                <w:rFonts w:hint="eastAsia" w:ascii="宋体" w:hAnsi="宋体" w:eastAsia="宋体" w:cs="宋体"/>
                <w:color w:val="000000"/>
                <w:sz w:val="21"/>
                <w:szCs w:val="21"/>
                <w:lang w:val="en-US" w:eastAsia="zh-CN" w:bidi="ar"/>
              </w:rPr>
              <w:t xml:space="preserve">承办经验</w:t>
            </w:r>
            <w:r>
              <w:rPr>
                <w:rFonts w:hint="eastAsia" w:ascii="宋体" w:hAnsi="宋体" w:eastAsia="宋体" w:cs="宋体"/>
                <w:color w:val="000000"/>
                <w:sz w:val="21"/>
                <w:szCs w:val="21"/>
                <w:lang w:val="zh-CN" w:eastAsia="zh-CN" w:bidi="ar"/>
              </w:rPr>
            </w:r>
            <w:r/>
          </w:p>
        </w:tc>
        <w:tc>
          <w:tcPr>
            <w:tcW w:w="750" w:type="dxa"/>
            <w:vAlign w:val="center"/>
            <w:textDirection w:val="lrTb"/>
            <w:noWrap w:val="false"/>
          </w:tcPr>
          <w:p>
            <w:pPr>
              <w:pStyle w:val="985"/>
              <w:jc w:val="center"/>
              <w:keepLines w:val="0"/>
              <w:keepNext w:val="0"/>
              <w:pageBreakBefore w:val="0"/>
              <w:spacing w:before="0" w:beforeAutospacing="0" w:after="0" w:afterAutospacing="0" w:line="240" w:lineRule="auto"/>
              <w:widowControl w:val="off"/>
              <w:rPr>
                <w:rFonts w:ascii="宋体" w:hAnsi="宋体" w:eastAsia="宋体" w:cs="宋体"/>
                <w:color w:val="000000"/>
                <w:sz w:val="21"/>
                <w:szCs w:val="21"/>
                <w:lang w:val="en-US" w:eastAsia="zh-CN" w:bidi="ar"/>
              </w:rPr>
            </w:pPr>
            <w:r>
              <w:rPr>
                <w:rFonts w:hint="eastAsia" w:eastAsia="宋体" w:cs="宋体"/>
                <w:color w:val="000000"/>
                <w:sz w:val="21"/>
                <w:szCs w:val="21"/>
                <w:lang w:val="en-US" w:eastAsia="zh-CN" w:bidi="ar"/>
              </w:rPr>
              <w:t xml:space="preserve">10</w:t>
            </w:r>
            <w:r>
              <w:rPr>
                <w:rFonts w:ascii="宋体" w:hAnsi="宋体" w:eastAsia="宋体" w:cs="宋体"/>
                <w:color w:val="000000"/>
                <w:sz w:val="21"/>
                <w:szCs w:val="21"/>
                <w:lang w:val="en-US" w:eastAsia="zh-CN" w:bidi="ar"/>
              </w:rPr>
            </w:r>
            <w:r/>
          </w:p>
        </w:tc>
        <w:tc>
          <w:tcPr>
            <w:tcW w:w="5385" w:type="dxa"/>
            <w:vAlign w:val="center"/>
            <w:textDirection w:val="lrTb"/>
            <w:noWrap w:val="false"/>
          </w:tcPr>
          <w:p>
            <w:pPr>
              <w:pStyle w:val="985"/>
              <w:ind w:firstLine="420"/>
              <w:jc w:val="both"/>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lang w:val="zh-CN" w:eastAsia="zh-CN" w:bidi="ar"/>
              </w:rPr>
            </w:pPr>
            <w:r>
              <w:rPr>
                <w:rFonts w:hint="eastAsia" w:ascii="宋体" w:hAnsi="宋体" w:eastAsia="宋体" w:cs="宋体"/>
                <w:color w:val="000000"/>
                <w:sz w:val="21"/>
                <w:szCs w:val="21"/>
                <w:lang w:val="en-US" w:eastAsia="zh-CN" w:bidi="ar"/>
              </w:rPr>
              <w:t xml:space="preserve">2023年1月以来承保过类似保险项目，有一个得2分，最高得</w:t>
            </w:r>
            <w:r>
              <w:rPr>
                <w:rFonts w:hint="eastAsia" w:eastAsia="宋体" w:cs="宋体"/>
                <w:color w:val="000000"/>
                <w:sz w:val="21"/>
                <w:szCs w:val="21"/>
                <w:lang w:val="en-US" w:eastAsia="zh-CN" w:bidi="ar"/>
              </w:rPr>
              <w:t xml:space="preserve">10</w:t>
            </w:r>
            <w:r>
              <w:rPr>
                <w:rFonts w:hint="eastAsia" w:ascii="宋体" w:hAnsi="宋体" w:eastAsia="宋体" w:cs="宋体"/>
                <w:color w:val="000000"/>
                <w:sz w:val="21"/>
                <w:szCs w:val="21"/>
                <w:lang w:val="en-US" w:eastAsia="zh-CN" w:bidi="ar"/>
              </w:rPr>
              <w:t xml:space="preserve">分。供应商须提供承办保险项目的证明材料（承办的保险项目名称、协议或合同、保单等扫描件）。</w:t>
            </w:r>
            <w:r>
              <w:rPr>
                <w:rFonts w:hint="eastAsia" w:ascii="宋体" w:hAnsi="宋体" w:eastAsia="宋体" w:cs="宋体"/>
                <w:color w:val="000000"/>
                <w:sz w:val="21"/>
                <w:szCs w:val="21"/>
                <w:lang w:val="zh-CN" w:eastAsia="zh-CN" w:bidi="ar"/>
              </w:rPr>
            </w:r>
            <w:r/>
          </w:p>
        </w:tc>
      </w:tr>
      <w:tr>
        <w:trPr/>
        <w:tc>
          <w:tcPr>
            <w:tcW w:w="735" w:type="dxa"/>
            <w:vAlign w:val="center"/>
            <w:textDirection w:val="lrTb"/>
            <w:noWrap w:val="false"/>
          </w:tcPr>
          <w:p>
            <w:pPr>
              <w:pStyle w:val="985"/>
              <w:jc w:val="center"/>
              <w:keepLines w:val="0"/>
              <w:keepNext w:val="0"/>
              <w:pageBreakBefore w:val="0"/>
              <w:spacing w:before="0" w:beforeAutospacing="0" w:after="0" w:afterAutospacing="0" w:line="240" w:lineRule="auto"/>
              <w:widowControl w:val="off"/>
              <w:rPr>
                <w:rFonts w:ascii="宋体" w:hAnsi="宋体" w:eastAsia="宋体" w:cs="宋体"/>
                <w:color w:val="000000"/>
                <w:sz w:val="21"/>
                <w:szCs w:val="21"/>
                <w:lang w:val="en-US" w:eastAsia="zh-CN" w:bidi="ar"/>
              </w:rPr>
            </w:pPr>
            <w:r>
              <w:rPr>
                <w:rFonts w:hint="eastAsia" w:eastAsia="宋体" w:cs="宋体"/>
                <w:color w:val="000000"/>
                <w:sz w:val="21"/>
                <w:szCs w:val="21"/>
                <w:lang w:val="en-US" w:eastAsia="zh-CN" w:bidi="ar"/>
              </w:rPr>
              <w:t xml:space="preserve">4</w:t>
            </w:r>
            <w:r>
              <w:rPr>
                <w:rFonts w:ascii="宋体" w:hAnsi="宋体" w:eastAsia="宋体" w:cs="宋体"/>
                <w:color w:val="000000"/>
                <w:sz w:val="21"/>
                <w:szCs w:val="21"/>
                <w:lang w:val="en-US" w:eastAsia="zh-CN" w:bidi="ar"/>
              </w:rPr>
            </w:r>
            <w:r/>
          </w:p>
        </w:tc>
        <w:tc>
          <w:tcPr>
            <w:tcW w:w="1827" w:type="dxa"/>
            <w:vAlign w:val="center"/>
            <w:textDirection w:val="lrTb"/>
            <w:noWrap w:val="false"/>
          </w:tcPr>
          <w:p>
            <w:pPr>
              <w:pStyle w:val="985"/>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lang w:val="zh-CN" w:eastAsia="zh-CN" w:bidi="ar"/>
              </w:rPr>
            </w:pPr>
            <w:r>
              <w:rPr>
                <w:rFonts w:hint="eastAsia" w:ascii="宋体" w:hAnsi="宋体" w:eastAsia="宋体" w:cs="宋体"/>
                <w:color w:val="000000"/>
                <w:sz w:val="21"/>
                <w:szCs w:val="21"/>
                <w:lang w:val="en-US" w:eastAsia="zh-CN" w:bidi="ar"/>
              </w:rPr>
              <w:t xml:space="preserve">关怀参保群体</w:t>
            </w:r>
            <w:r>
              <w:rPr>
                <w:rFonts w:hint="eastAsia" w:ascii="宋体" w:hAnsi="宋体" w:eastAsia="宋体" w:cs="宋体"/>
                <w:color w:val="000000"/>
                <w:sz w:val="21"/>
                <w:szCs w:val="21"/>
                <w:lang w:val="zh-CN" w:eastAsia="zh-CN" w:bidi="ar"/>
              </w:rPr>
            </w:r>
            <w:r/>
          </w:p>
        </w:tc>
        <w:tc>
          <w:tcPr>
            <w:tcW w:w="750" w:type="dxa"/>
            <w:vAlign w:val="center"/>
            <w:textDirection w:val="lrTb"/>
            <w:noWrap w:val="false"/>
          </w:tcPr>
          <w:p>
            <w:pPr>
              <w:pStyle w:val="985"/>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lang w:val="en-US" w:eastAsia="zh-CN" w:bidi="ar"/>
              </w:rPr>
            </w:pPr>
            <w:r>
              <w:rPr>
                <w:rFonts w:hint="eastAsia" w:eastAsia="宋体" w:cs="宋体"/>
                <w:color w:val="000000"/>
                <w:sz w:val="21"/>
                <w:szCs w:val="21"/>
                <w:lang w:val="en-US" w:eastAsia="zh-CN" w:bidi="ar"/>
              </w:rPr>
              <w:t xml:space="preserve">4</w:t>
            </w:r>
            <w:r>
              <w:rPr>
                <w:rFonts w:hint="eastAsia" w:ascii="宋体" w:hAnsi="宋体" w:eastAsia="宋体" w:cs="宋体"/>
                <w:color w:val="000000"/>
                <w:sz w:val="21"/>
                <w:szCs w:val="21"/>
                <w:lang w:val="en-US" w:eastAsia="zh-CN" w:bidi="ar"/>
              </w:rPr>
            </w:r>
            <w:r/>
          </w:p>
        </w:tc>
        <w:tc>
          <w:tcPr>
            <w:tcW w:w="5385" w:type="dxa"/>
            <w:vAlign w:val="center"/>
            <w:textDirection w:val="lrTb"/>
            <w:noWrap w:val="false"/>
          </w:tcPr>
          <w:p>
            <w:pPr>
              <w:pStyle w:val="985"/>
              <w:ind w:firstLine="420"/>
              <w:jc w:val="both"/>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lang w:val="zh-CN" w:eastAsia="zh-CN" w:bidi="ar"/>
              </w:rPr>
            </w:pPr>
            <w:r>
              <w:rPr>
                <w:rFonts w:hint="eastAsia" w:ascii="宋体" w:hAnsi="宋体" w:eastAsia="宋体" w:cs="宋体"/>
                <w:color w:val="000000"/>
                <w:sz w:val="21"/>
                <w:szCs w:val="21"/>
                <w:lang w:val="en-US" w:eastAsia="zh-CN" w:bidi="ar"/>
              </w:rPr>
              <w:t xml:space="preserve">2023年1月以来供应商在南通市海门区失独群体关心关怀中有相关活动或事例的（保险理赔除外），有一例得1分，最高得</w:t>
            </w:r>
            <w:r>
              <w:rPr>
                <w:rFonts w:hint="eastAsia" w:eastAsia="宋体" w:cs="宋体"/>
                <w:color w:val="000000"/>
                <w:sz w:val="21"/>
                <w:szCs w:val="21"/>
                <w:lang w:val="en-US" w:eastAsia="zh-CN" w:bidi="ar"/>
              </w:rPr>
              <w:t xml:space="preserve">4</w:t>
            </w:r>
            <w:r>
              <w:rPr>
                <w:rFonts w:hint="eastAsia" w:ascii="宋体" w:hAnsi="宋体" w:eastAsia="宋体" w:cs="宋体"/>
                <w:color w:val="000000"/>
                <w:sz w:val="21"/>
                <w:szCs w:val="21"/>
                <w:lang w:val="en-US" w:eastAsia="zh-CN" w:bidi="ar"/>
              </w:rPr>
              <w:t xml:space="preserve">分。需提供公益创投类活动或相关案例资料。</w:t>
            </w:r>
            <w:r>
              <w:rPr>
                <w:rFonts w:hint="eastAsia" w:ascii="宋体" w:hAnsi="宋体" w:eastAsia="宋体" w:cs="宋体"/>
                <w:color w:val="000000"/>
                <w:sz w:val="21"/>
                <w:szCs w:val="21"/>
                <w:lang w:val="zh-CN" w:eastAsia="zh-CN" w:bidi="ar"/>
              </w:rPr>
            </w:r>
            <w:r/>
          </w:p>
        </w:tc>
      </w:tr>
      <w:tr>
        <w:trPr/>
        <w:tc>
          <w:tcPr>
            <w:tcW w:w="735" w:type="dxa"/>
            <w:vAlign w:val="center"/>
            <w:textDirection w:val="lrTb"/>
            <w:noWrap w:val="false"/>
          </w:tcPr>
          <w:p>
            <w:pPr>
              <w:pStyle w:val="985"/>
              <w:jc w:val="center"/>
              <w:keepLines w:val="0"/>
              <w:keepNext w:val="0"/>
              <w:pageBreakBefore w:val="0"/>
              <w:spacing w:before="0" w:beforeAutospacing="0" w:after="0" w:afterAutospacing="0" w:line="240" w:lineRule="auto"/>
              <w:widowControl w:val="off"/>
              <w:rPr>
                <w:rFonts w:ascii="宋体" w:hAnsi="宋体" w:eastAsia="宋体" w:cs="宋体"/>
                <w:color w:val="000000"/>
                <w:sz w:val="21"/>
                <w:szCs w:val="21"/>
                <w:lang w:val="en-US" w:eastAsia="zh-CN" w:bidi="ar"/>
              </w:rPr>
            </w:pPr>
            <w:r>
              <w:rPr>
                <w:rFonts w:hint="eastAsia" w:eastAsia="宋体" w:cs="宋体"/>
                <w:color w:val="000000"/>
                <w:sz w:val="21"/>
                <w:szCs w:val="21"/>
                <w:lang w:val="en-US" w:eastAsia="zh-CN" w:bidi="ar"/>
              </w:rPr>
              <w:t xml:space="preserve">5</w:t>
            </w:r>
            <w:r>
              <w:rPr>
                <w:rFonts w:ascii="宋体" w:hAnsi="宋体" w:eastAsia="宋体" w:cs="宋体"/>
                <w:color w:val="000000"/>
                <w:sz w:val="21"/>
                <w:szCs w:val="21"/>
                <w:lang w:val="en-US" w:eastAsia="zh-CN" w:bidi="ar"/>
              </w:rPr>
            </w:r>
            <w:r/>
          </w:p>
        </w:tc>
        <w:tc>
          <w:tcPr>
            <w:tcW w:w="1827" w:type="dxa"/>
            <w:vAlign w:val="center"/>
            <w:textDirection w:val="lrTb"/>
            <w:noWrap w:val="false"/>
          </w:tcPr>
          <w:p>
            <w:pPr>
              <w:pStyle w:val="985"/>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免赔额</w:t>
            </w:r>
            <w:r>
              <w:rPr>
                <w:rFonts w:hint="eastAsia" w:ascii="宋体" w:hAnsi="宋体" w:eastAsia="宋体" w:cs="宋体"/>
                <w:color w:val="000000"/>
                <w:sz w:val="21"/>
                <w:szCs w:val="21"/>
                <w:lang w:val="en-US" w:eastAsia="zh-CN" w:bidi="ar"/>
              </w:rPr>
            </w:r>
            <w:r/>
          </w:p>
        </w:tc>
        <w:tc>
          <w:tcPr>
            <w:tcW w:w="750" w:type="dxa"/>
            <w:vAlign w:val="center"/>
            <w:textDirection w:val="lrTb"/>
            <w:noWrap w:val="false"/>
          </w:tcPr>
          <w:p>
            <w:pPr>
              <w:pStyle w:val="985"/>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lang w:val="en-US" w:eastAsia="zh-CN" w:bidi="ar"/>
              </w:rPr>
            </w:pPr>
            <w:r>
              <w:rPr>
                <w:rFonts w:hint="eastAsia" w:eastAsia="宋体" w:cs="宋体"/>
                <w:color w:val="000000"/>
                <w:sz w:val="21"/>
                <w:szCs w:val="21"/>
                <w:lang w:val="en-US" w:eastAsia="zh-CN" w:bidi="ar"/>
              </w:rPr>
              <w:t xml:space="preserve">7</w:t>
            </w:r>
            <w:r>
              <w:rPr>
                <w:rFonts w:hint="eastAsia" w:ascii="宋体" w:hAnsi="宋体" w:eastAsia="宋体" w:cs="宋体"/>
                <w:color w:val="000000"/>
                <w:sz w:val="21"/>
                <w:szCs w:val="21"/>
                <w:lang w:val="en-US" w:eastAsia="zh-CN" w:bidi="ar"/>
              </w:rPr>
            </w:r>
            <w:r/>
          </w:p>
        </w:tc>
        <w:tc>
          <w:tcPr>
            <w:tcW w:w="5385" w:type="dxa"/>
            <w:vAlign w:val="center"/>
            <w:textDirection w:val="lrTb"/>
            <w:noWrap w:val="false"/>
          </w:tcPr>
          <w:p>
            <w:pPr>
              <w:pStyle w:val="985"/>
              <w:ind w:firstLine="420"/>
              <w:jc w:val="both"/>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无免赔额的得</w:t>
            </w:r>
            <w:r>
              <w:rPr>
                <w:rFonts w:hint="eastAsia" w:eastAsia="宋体" w:cs="宋体"/>
                <w:color w:val="000000"/>
                <w:sz w:val="21"/>
                <w:szCs w:val="21"/>
                <w:lang w:val="en-US" w:eastAsia="zh-CN" w:bidi="ar"/>
              </w:rPr>
              <w:t xml:space="preserve">7</w:t>
            </w:r>
            <w:r>
              <w:rPr>
                <w:rFonts w:hint="eastAsia" w:ascii="宋体" w:hAnsi="宋体" w:eastAsia="宋体" w:cs="宋体"/>
                <w:color w:val="000000"/>
                <w:sz w:val="21"/>
                <w:szCs w:val="21"/>
                <w:lang w:val="en-US" w:eastAsia="zh-CN" w:bidi="ar"/>
              </w:rPr>
              <w:t xml:space="preserve">分，免赔额100元（含）以下的得</w:t>
            </w:r>
            <w:r>
              <w:rPr>
                <w:rFonts w:hint="eastAsia" w:eastAsia="宋体" w:cs="宋体"/>
                <w:color w:val="000000"/>
                <w:sz w:val="21"/>
                <w:szCs w:val="21"/>
                <w:lang w:val="en-US" w:eastAsia="zh-CN" w:bidi="ar"/>
              </w:rPr>
              <w:t xml:space="preserve">4</w:t>
            </w:r>
            <w:r>
              <w:rPr>
                <w:rFonts w:hint="eastAsia" w:ascii="宋体" w:hAnsi="宋体" w:eastAsia="宋体" w:cs="宋体"/>
                <w:color w:val="000000"/>
                <w:sz w:val="21"/>
                <w:szCs w:val="21"/>
                <w:lang w:val="en-US" w:eastAsia="zh-CN" w:bidi="ar"/>
              </w:rPr>
              <w:t xml:space="preserve">分，101元（含）以上的不得分。需提供免赔额情况资料。</w:t>
            </w:r>
            <w:r>
              <w:rPr>
                <w:rFonts w:hint="eastAsia" w:ascii="宋体" w:hAnsi="宋体" w:eastAsia="宋体" w:cs="宋体"/>
                <w:color w:val="000000"/>
                <w:sz w:val="21"/>
                <w:szCs w:val="21"/>
                <w:lang w:val="en-US" w:eastAsia="zh-CN" w:bidi="ar"/>
              </w:rPr>
            </w:r>
            <w:r/>
          </w:p>
        </w:tc>
      </w:tr>
      <w:tr>
        <w:trPr/>
        <w:tc>
          <w:tcPr>
            <w:tcW w:w="735" w:type="dxa"/>
            <w:vAlign w:val="center"/>
            <w:textDirection w:val="lrTb"/>
            <w:noWrap w:val="false"/>
          </w:tcPr>
          <w:p>
            <w:pPr>
              <w:pStyle w:val="985"/>
              <w:jc w:val="center"/>
              <w:keepLines w:val="0"/>
              <w:keepNext w:val="0"/>
              <w:pageBreakBefore w:val="0"/>
              <w:spacing w:before="0" w:beforeAutospacing="0" w:after="0" w:afterAutospacing="0" w:line="240" w:lineRule="auto"/>
              <w:widowControl w:val="off"/>
              <w:rPr>
                <w:rFonts w:ascii="宋体" w:hAnsi="宋体" w:eastAsia="宋体" w:cs="宋体"/>
                <w:color w:val="000000"/>
                <w:sz w:val="21"/>
                <w:szCs w:val="21"/>
                <w:lang w:val="en-US" w:eastAsia="zh-CN" w:bidi="ar"/>
              </w:rPr>
            </w:pPr>
            <w:r>
              <w:rPr>
                <w:rFonts w:hint="eastAsia" w:eastAsia="宋体" w:cs="宋体"/>
                <w:color w:val="000000"/>
                <w:sz w:val="21"/>
                <w:szCs w:val="21"/>
                <w:lang w:val="en-US" w:eastAsia="zh-CN" w:bidi="ar"/>
              </w:rPr>
              <w:t xml:space="preserve">6</w:t>
            </w:r>
            <w:r>
              <w:rPr>
                <w:rFonts w:ascii="宋体" w:hAnsi="宋体" w:eastAsia="宋体" w:cs="宋体"/>
                <w:color w:val="000000"/>
                <w:sz w:val="21"/>
                <w:szCs w:val="21"/>
                <w:lang w:val="en-US" w:eastAsia="zh-CN" w:bidi="ar"/>
              </w:rPr>
            </w:r>
            <w:r/>
          </w:p>
        </w:tc>
        <w:tc>
          <w:tcPr>
            <w:tcW w:w="1827" w:type="dxa"/>
            <w:vAlign w:val="center"/>
            <w:textDirection w:val="lrTb"/>
            <w:noWrap w:val="false"/>
          </w:tcPr>
          <w:p>
            <w:pPr>
              <w:pStyle w:val="985"/>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赔付比例</w:t>
            </w:r>
            <w:r>
              <w:rPr>
                <w:rFonts w:hint="eastAsia" w:ascii="宋体" w:hAnsi="宋体" w:eastAsia="宋体" w:cs="宋体"/>
                <w:color w:val="000000"/>
                <w:sz w:val="21"/>
                <w:szCs w:val="21"/>
                <w:lang w:val="en-US" w:eastAsia="zh-CN" w:bidi="ar"/>
              </w:rPr>
            </w:r>
            <w:r/>
          </w:p>
        </w:tc>
        <w:tc>
          <w:tcPr>
            <w:tcW w:w="750" w:type="dxa"/>
            <w:vAlign w:val="center"/>
            <w:textDirection w:val="lrTb"/>
            <w:noWrap w:val="false"/>
          </w:tcPr>
          <w:p>
            <w:pPr>
              <w:pStyle w:val="985"/>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lang w:val="en-US" w:eastAsia="zh-CN" w:bidi="ar"/>
              </w:rPr>
            </w:pPr>
            <w:r>
              <w:rPr>
                <w:rFonts w:hint="eastAsia" w:eastAsia="宋体" w:cs="宋体"/>
                <w:color w:val="000000"/>
                <w:sz w:val="21"/>
                <w:szCs w:val="21"/>
                <w:lang w:val="en-US" w:eastAsia="zh-CN" w:bidi="ar"/>
              </w:rPr>
              <w:t xml:space="preserve">9</w:t>
            </w:r>
            <w:r>
              <w:rPr>
                <w:rFonts w:hint="eastAsia" w:ascii="宋体" w:hAnsi="宋体" w:eastAsia="宋体" w:cs="宋体"/>
                <w:color w:val="000000"/>
                <w:sz w:val="21"/>
                <w:szCs w:val="21"/>
                <w:lang w:val="en-US" w:eastAsia="zh-CN" w:bidi="ar"/>
              </w:rPr>
            </w:r>
            <w:r/>
          </w:p>
        </w:tc>
        <w:tc>
          <w:tcPr>
            <w:tcW w:w="5385" w:type="dxa"/>
            <w:vAlign w:val="center"/>
            <w:textDirection w:val="lrTb"/>
            <w:noWrap w:val="false"/>
          </w:tcPr>
          <w:p>
            <w:pPr>
              <w:pStyle w:val="985"/>
              <w:ind w:firstLine="420"/>
              <w:jc w:val="both"/>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医保用药赔付比例达100%的得</w:t>
            </w:r>
            <w:r>
              <w:rPr>
                <w:rFonts w:hint="eastAsia" w:eastAsia="宋体" w:cs="宋体"/>
                <w:color w:val="000000"/>
                <w:sz w:val="21"/>
                <w:szCs w:val="21"/>
                <w:lang w:val="en-US" w:eastAsia="zh-CN" w:bidi="ar"/>
              </w:rPr>
              <w:t xml:space="preserve">9</w:t>
            </w:r>
            <w:r>
              <w:rPr>
                <w:rFonts w:hint="eastAsia" w:ascii="宋体" w:hAnsi="宋体" w:eastAsia="宋体" w:cs="宋体"/>
                <w:color w:val="000000"/>
                <w:sz w:val="21"/>
                <w:szCs w:val="21"/>
                <w:lang w:val="en-US" w:eastAsia="zh-CN" w:bidi="ar"/>
              </w:rPr>
              <w:t xml:space="preserve">分，90%以上的得</w:t>
            </w:r>
            <w:r>
              <w:rPr>
                <w:rFonts w:hint="eastAsia" w:eastAsia="宋体" w:cs="宋体"/>
                <w:color w:val="000000"/>
                <w:sz w:val="21"/>
                <w:szCs w:val="21"/>
                <w:lang w:val="en-US" w:eastAsia="zh-CN" w:bidi="ar"/>
              </w:rPr>
              <w:t xml:space="preserve">5</w:t>
            </w:r>
            <w:r>
              <w:rPr>
                <w:rFonts w:hint="eastAsia" w:ascii="宋体" w:hAnsi="宋体" w:eastAsia="宋体" w:cs="宋体"/>
                <w:color w:val="000000"/>
                <w:sz w:val="21"/>
                <w:szCs w:val="21"/>
                <w:lang w:val="en-US" w:eastAsia="zh-CN" w:bidi="ar"/>
              </w:rPr>
              <w:t xml:space="preserve">分，低于90%的不得分</w:t>
            </w:r>
            <w:r>
              <w:rPr>
                <w:rFonts w:hint="eastAsia" w:eastAsia="宋体" w:cs="宋体"/>
                <w:color w:val="000000"/>
                <w:sz w:val="21"/>
                <w:szCs w:val="21"/>
                <w:lang w:val="en-US" w:eastAsia="zh-CN" w:bidi="ar"/>
              </w:rPr>
              <w:t xml:space="preserve">。</w:t>
            </w:r>
            <w:r>
              <w:rPr>
                <w:rFonts w:hint="eastAsia" w:ascii="宋体" w:hAnsi="宋体" w:eastAsia="宋体" w:cs="宋体"/>
                <w:color w:val="000000"/>
                <w:sz w:val="21"/>
                <w:szCs w:val="21"/>
                <w:lang w:val="en-US" w:eastAsia="zh-CN" w:bidi="ar"/>
              </w:rPr>
              <w:t xml:space="preserve">需提供赔付比例标准。</w:t>
            </w:r>
            <w:r>
              <w:rPr>
                <w:rFonts w:hint="eastAsia" w:ascii="宋体" w:hAnsi="宋体" w:eastAsia="宋体" w:cs="宋体"/>
                <w:color w:val="000000"/>
                <w:sz w:val="21"/>
                <w:szCs w:val="21"/>
                <w:lang w:val="en-US" w:eastAsia="zh-CN" w:bidi="ar"/>
              </w:rPr>
            </w:r>
            <w:r/>
          </w:p>
        </w:tc>
      </w:tr>
      <w:tr>
        <w:trPr/>
        <w:tc>
          <w:tcPr>
            <w:tcW w:w="735" w:type="dxa"/>
            <w:vAlign w:val="center"/>
            <w:textDirection w:val="lrTb"/>
            <w:noWrap w:val="false"/>
          </w:tcPr>
          <w:p>
            <w:pPr>
              <w:pStyle w:val="985"/>
              <w:jc w:val="center"/>
              <w:keepLines w:val="0"/>
              <w:keepNext w:val="0"/>
              <w:pageBreakBefore w:val="0"/>
              <w:spacing w:before="0" w:beforeAutospacing="0" w:after="0" w:afterAutospacing="0" w:line="240" w:lineRule="auto"/>
              <w:widowControl w:val="off"/>
              <w:rPr>
                <w:rFonts w:ascii="宋体" w:hAnsi="宋体" w:eastAsia="宋体" w:cs="宋体"/>
                <w:color w:val="000000"/>
                <w:sz w:val="21"/>
                <w:szCs w:val="21"/>
                <w:lang w:val="en-US" w:eastAsia="zh-CN" w:bidi="ar"/>
              </w:rPr>
            </w:pPr>
            <w:r>
              <w:rPr>
                <w:rFonts w:hint="eastAsia" w:eastAsia="宋体" w:cs="宋体"/>
                <w:color w:val="000000"/>
                <w:sz w:val="21"/>
                <w:szCs w:val="21"/>
                <w:lang w:val="en-US" w:eastAsia="zh-CN" w:bidi="ar"/>
              </w:rPr>
              <w:t xml:space="preserve">7</w:t>
            </w:r>
            <w:r>
              <w:rPr>
                <w:rFonts w:ascii="宋体" w:hAnsi="宋体" w:eastAsia="宋体" w:cs="宋体"/>
                <w:color w:val="000000"/>
                <w:sz w:val="21"/>
                <w:szCs w:val="21"/>
                <w:lang w:val="en-US" w:eastAsia="zh-CN" w:bidi="ar"/>
              </w:rPr>
            </w:r>
            <w:r/>
          </w:p>
        </w:tc>
        <w:tc>
          <w:tcPr>
            <w:tcW w:w="1827" w:type="dxa"/>
            <w:vAlign w:val="center"/>
            <w:textDirection w:val="lrTb"/>
            <w:noWrap w:val="false"/>
          </w:tcPr>
          <w:p>
            <w:pPr>
              <w:pStyle w:val="985"/>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其他增值服务</w:t>
            </w:r>
            <w:r>
              <w:rPr>
                <w:rFonts w:hint="eastAsia" w:ascii="宋体" w:hAnsi="宋体" w:eastAsia="宋体" w:cs="宋体"/>
                <w:color w:val="000000"/>
                <w:sz w:val="21"/>
                <w:szCs w:val="21"/>
                <w:lang w:val="en-US" w:eastAsia="zh-CN" w:bidi="ar"/>
              </w:rPr>
            </w:r>
            <w:r/>
          </w:p>
        </w:tc>
        <w:tc>
          <w:tcPr>
            <w:tcW w:w="750" w:type="dxa"/>
            <w:vAlign w:val="center"/>
            <w:textDirection w:val="lrTb"/>
            <w:noWrap w:val="false"/>
          </w:tcPr>
          <w:p>
            <w:pPr>
              <w:pStyle w:val="985"/>
              <w:jc w:val="center"/>
              <w:keepLines w:val="0"/>
              <w:keepNext w:val="0"/>
              <w:pageBreakBefore w:val="0"/>
              <w:spacing w:before="0" w:beforeAutospacing="0" w:after="0" w:afterAutospacing="0" w:line="240" w:lineRule="auto"/>
              <w:widowControl w:val="off"/>
              <w:rPr>
                <w:rFonts w:ascii="宋体" w:hAnsi="宋体" w:eastAsia="宋体" w:cs="宋体"/>
                <w:color w:val="000000"/>
                <w:sz w:val="21"/>
                <w:szCs w:val="21"/>
                <w:lang w:val="en-US" w:eastAsia="zh-CN" w:bidi="ar"/>
              </w:rPr>
            </w:pPr>
            <w:r>
              <w:rPr>
                <w:rFonts w:hint="eastAsia" w:eastAsia="宋体" w:cs="宋体"/>
                <w:color w:val="000000"/>
                <w:sz w:val="21"/>
                <w:szCs w:val="21"/>
                <w:lang w:val="en-US" w:eastAsia="zh-CN" w:bidi="ar"/>
              </w:rPr>
              <w:t xml:space="preserve">10</w:t>
            </w:r>
            <w:r>
              <w:rPr>
                <w:rFonts w:ascii="宋体" w:hAnsi="宋体" w:eastAsia="宋体" w:cs="宋体"/>
                <w:color w:val="000000"/>
                <w:sz w:val="21"/>
                <w:szCs w:val="21"/>
                <w:lang w:val="en-US" w:eastAsia="zh-CN" w:bidi="ar"/>
              </w:rPr>
            </w:r>
            <w:r/>
          </w:p>
        </w:tc>
        <w:tc>
          <w:tcPr>
            <w:tcW w:w="5385" w:type="dxa"/>
            <w:vAlign w:val="center"/>
            <w:textDirection w:val="lrTb"/>
            <w:noWrap w:val="false"/>
          </w:tcPr>
          <w:p>
            <w:pPr>
              <w:pStyle w:val="985"/>
              <w:ind w:firstLine="420"/>
              <w:jc w:val="both"/>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针对本项目，在实际操作过程中，提出切实可行的保险增值服务方案。每有一条针对本项目切实可行的保险增值服务方案的得</w:t>
            </w:r>
            <w:r>
              <w:rPr>
                <w:rFonts w:hint="eastAsia" w:eastAsia="宋体" w:cs="宋体"/>
                <w:color w:val="000000"/>
                <w:sz w:val="21"/>
                <w:szCs w:val="21"/>
                <w:lang w:val="en-US" w:eastAsia="zh-CN" w:bidi="ar"/>
              </w:rPr>
              <w:t xml:space="preserve">5</w:t>
            </w:r>
            <w:r>
              <w:rPr>
                <w:rFonts w:hint="eastAsia" w:ascii="宋体" w:hAnsi="宋体" w:eastAsia="宋体" w:cs="宋体"/>
                <w:color w:val="000000"/>
                <w:sz w:val="21"/>
                <w:szCs w:val="21"/>
                <w:lang w:val="en-US" w:eastAsia="zh-CN" w:bidi="ar"/>
              </w:rPr>
              <w:t xml:space="preserve">分，最高得</w:t>
            </w:r>
            <w:r>
              <w:rPr>
                <w:rFonts w:hint="eastAsia" w:eastAsia="宋体" w:cs="宋体"/>
                <w:color w:val="000000"/>
                <w:sz w:val="21"/>
                <w:szCs w:val="21"/>
                <w:lang w:val="en-US" w:eastAsia="zh-CN" w:bidi="ar"/>
              </w:rPr>
              <w:t xml:space="preserve">10</w:t>
            </w:r>
            <w:r>
              <w:rPr>
                <w:rFonts w:hint="eastAsia" w:ascii="宋体" w:hAnsi="宋体" w:eastAsia="宋体" w:cs="宋体"/>
                <w:color w:val="000000"/>
                <w:sz w:val="21"/>
                <w:szCs w:val="21"/>
                <w:lang w:val="en-US" w:eastAsia="zh-CN" w:bidi="ar"/>
              </w:rPr>
              <w:t xml:space="preserve">分。</w:t>
            </w:r>
            <w:r>
              <w:rPr>
                <w:rFonts w:hint="eastAsia" w:ascii="宋体" w:hAnsi="宋体" w:eastAsia="宋体" w:cs="宋体"/>
                <w:color w:val="000000"/>
                <w:sz w:val="21"/>
                <w:szCs w:val="21"/>
                <w:lang w:val="en-US" w:eastAsia="zh-CN" w:bidi="ar"/>
              </w:rPr>
            </w:r>
            <w:r/>
          </w:p>
        </w:tc>
      </w:tr>
      <w:tr>
        <w:trPr>
          <w:trHeight w:val="467"/>
        </w:trPr>
        <w:tc>
          <w:tcPr>
            <w:tcW w:w="735" w:type="dxa"/>
            <w:vAlign w:val="center"/>
            <w:textDirection w:val="lrTb"/>
            <w:noWrap w:val="false"/>
          </w:tcPr>
          <w:p>
            <w:pPr>
              <w:pStyle w:val="985"/>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lang w:val="en-US" w:eastAsia="zh-CN" w:bidi="ar"/>
              </w:rPr>
            </w:pPr>
            <w:r>
              <w:rPr>
                <w:rFonts w:hint="eastAsia" w:eastAsia="宋体" w:cs="宋体"/>
                <w:color w:val="000000"/>
                <w:sz w:val="21"/>
                <w:szCs w:val="21"/>
                <w:lang w:val="en-US" w:eastAsia="zh-CN" w:bidi="ar"/>
              </w:rPr>
              <w:t xml:space="preserve">8</w:t>
            </w:r>
            <w:r>
              <w:rPr>
                <w:rFonts w:hint="eastAsia" w:ascii="宋体" w:hAnsi="宋体" w:eastAsia="宋体" w:cs="宋体"/>
                <w:color w:val="000000"/>
                <w:sz w:val="21"/>
                <w:szCs w:val="21"/>
                <w:lang w:val="en-US" w:eastAsia="zh-CN" w:bidi="ar"/>
              </w:rPr>
            </w:r>
            <w:r/>
          </w:p>
        </w:tc>
        <w:tc>
          <w:tcPr>
            <w:tcW w:w="1827" w:type="dxa"/>
            <w:vAlign w:val="center"/>
            <w:textDirection w:val="lrTb"/>
            <w:noWrap w:val="false"/>
          </w:tcPr>
          <w:p>
            <w:pPr>
              <w:pStyle w:val="985"/>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承保服务</w:t>
            </w:r>
            <w:r>
              <w:rPr>
                <w:rFonts w:hint="eastAsia" w:ascii="宋体" w:hAnsi="宋体" w:eastAsia="宋体" w:cs="宋体"/>
                <w:color w:val="000000"/>
                <w:sz w:val="21"/>
                <w:szCs w:val="21"/>
                <w:lang w:val="en-US" w:eastAsia="zh-CN" w:bidi="ar"/>
              </w:rPr>
            </w:r>
            <w:r/>
          </w:p>
        </w:tc>
        <w:tc>
          <w:tcPr>
            <w:tcW w:w="750" w:type="dxa"/>
            <w:vAlign w:val="center"/>
            <w:textDirection w:val="lrTb"/>
            <w:noWrap w:val="false"/>
          </w:tcPr>
          <w:p>
            <w:pPr>
              <w:pStyle w:val="985"/>
              <w:jc w:val="center"/>
              <w:keepLines w:val="0"/>
              <w:keepNext w:val="0"/>
              <w:pageBreakBefore w:val="0"/>
              <w:spacing w:before="0" w:beforeAutospacing="0" w:after="0" w:afterAutospacing="0" w:line="240" w:lineRule="auto"/>
              <w:widowControl w:val="off"/>
              <w:rPr>
                <w:rFonts w:ascii="宋体" w:hAnsi="宋体" w:eastAsia="宋体" w:cs="宋体"/>
                <w:color w:val="000000"/>
                <w:sz w:val="21"/>
                <w:szCs w:val="21"/>
                <w:lang w:val="en-US" w:eastAsia="zh-CN" w:bidi="ar"/>
              </w:rPr>
            </w:pPr>
            <w:r>
              <w:rPr>
                <w:rFonts w:hint="eastAsia" w:eastAsia="宋体" w:cs="宋体"/>
                <w:color w:val="000000"/>
                <w:sz w:val="21"/>
                <w:szCs w:val="21"/>
                <w:lang w:val="en-US" w:eastAsia="zh-CN" w:bidi="ar"/>
              </w:rPr>
              <w:t xml:space="preserve">12</w:t>
            </w:r>
            <w:r>
              <w:rPr>
                <w:rFonts w:ascii="宋体" w:hAnsi="宋体" w:eastAsia="宋体" w:cs="宋体"/>
                <w:color w:val="000000"/>
                <w:sz w:val="21"/>
                <w:szCs w:val="21"/>
                <w:lang w:val="en-US" w:eastAsia="zh-CN" w:bidi="ar"/>
              </w:rPr>
            </w:r>
            <w:r/>
          </w:p>
        </w:tc>
        <w:tc>
          <w:tcPr>
            <w:tcW w:w="5385" w:type="dxa"/>
            <w:vAlign w:val="center"/>
            <w:textDirection w:val="lrTb"/>
            <w:noWrap w:val="false"/>
          </w:tcPr>
          <w:p>
            <w:pPr>
              <w:pStyle w:val="985"/>
              <w:ind w:firstLine="420"/>
              <w:jc w:val="both"/>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供应商提供承保服务工作方案，包括工作计划、专门服务小组、承保服务保障措施，及时报送失独家庭住院护理补贴保险情况承诺等，由评委对承保服务方案进行评审，优于项目需求的得</w:t>
            </w:r>
            <w:r>
              <w:rPr>
                <w:rFonts w:hint="eastAsia" w:eastAsia="宋体" w:cs="宋体"/>
                <w:color w:val="000000"/>
                <w:sz w:val="21"/>
                <w:szCs w:val="21"/>
                <w:lang w:val="en-US" w:eastAsia="zh-CN" w:bidi="ar"/>
              </w:rPr>
              <w:t xml:space="preserve">12</w:t>
            </w:r>
            <w:r>
              <w:rPr>
                <w:rFonts w:hint="eastAsia" w:ascii="宋体" w:hAnsi="宋体" w:eastAsia="宋体" w:cs="宋体"/>
                <w:color w:val="000000"/>
                <w:sz w:val="21"/>
                <w:szCs w:val="21"/>
                <w:lang w:val="en-US" w:eastAsia="zh-CN" w:bidi="ar"/>
              </w:rPr>
              <w:t xml:space="preserve">分，符合项目需求的得</w:t>
            </w:r>
            <w:r>
              <w:rPr>
                <w:rFonts w:hint="eastAsia" w:eastAsia="宋体" w:cs="宋体"/>
                <w:color w:val="000000"/>
                <w:sz w:val="21"/>
                <w:szCs w:val="21"/>
                <w:lang w:val="en-US" w:eastAsia="zh-CN" w:bidi="ar"/>
              </w:rPr>
              <w:t xml:space="preserve">10</w:t>
            </w:r>
            <w:r>
              <w:rPr>
                <w:rFonts w:hint="eastAsia" w:ascii="宋体" w:hAnsi="宋体" w:eastAsia="宋体" w:cs="宋体"/>
                <w:color w:val="000000"/>
                <w:sz w:val="21"/>
                <w:szCs w:val="21"/>
                <w:lang w:val="en-US" w:eastAsia="zh-CN" w:bidi="ar"/>
              </w:rPr>
              <w:t xml:space="preserve">分，不符合或未提供的不得分。供应商提供承保服务相关工作方案。</w:t>
            </w:r>
            <w:r>
              <w:rPr>
                <w:rFonts w:hint="eastAsia" w:ascii="宋体" w:hAnsi="宋体" w:eastAsia="宋体" w:cs="宋体"/>
                <w:color w:val="000000"/>
                <w:sz w:val="21"/>
                <w:szCs w:val="21"/>
                <w:lang w:val="en-US" w:eastAsia="zh-CN" w:bidi="ar"/>
              </w:rPr>
            </w:r>
            <w:r/>
          </w:p>
        </w:tc>
      </w:tr>
      <w:tr>
        <w:trPr/>
        <w:tc>
          <w:tcPr>
            <w:tcW w:w="735" w:type="dxa"/>
            <w:vAlign w:val="center"/>
            <w:textDirection w:val="lrTb"/>
            <w:noWrap w:val="false"/>
          </w:tcPr>
          <w:p>
            <w:pPr>
              <w:pStyle w:val="985"/>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lang w:val="en-US" w:eastAsia="zh-CN" w:bidi="ar"/>
              </w:rPr>
            </w:pPr>
            <w:r>
              <w:rPr>
                <w:rFonts w:hint="eastAsia" w:eastAsia="宋体" w:cs="宋体"/>
                <w:color w:val="000000"/>
                <w:sz w:val="21"/>
                <w:szCs w:val="21"/>
                <w:lang w:val="en-US" w:eastAsia="zh-CN" w:bidi="ar"/>
              </w:rPr>
              <w:t xml:space="preserve">9</w:t>
            </w:r>
            <w:r>
              <w:rPr>
                <w:rFonts w:hint="eastAsia" w:ascii="宋体" w:hAnsi="宋体" w:eastAsia="宋体" w:cs="宋体"/>
                <w:color w:val="000000"/>
                <w:sz w:val="21"/>
                <w:szCs w:val="21"/>
                <w:lang w:val="en-US" w:eastAsia="zh-CN" w:bidi="ar"/>
              </w:rPr>
            </w:r>
            <w:r/>
          </w:p>
        </w:tc>
        <w:tc>
          <w:tcPr>
            <w:tcW w:w="1827" w:type="dxa"/>
            <w:vAlign w:val="center"/>
            <w:textDirection w:val="lrTb"/>
            <w:noWrap w:val="false"/>
          </w:tcPr>
          <w:p>
            <w:pPr>
              <w:pStyle w:val="985"/>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理赔服务</w:t>
            </w:r>
            <w:r>
              <w:rPr>
                <w:rFonts w:hint="eastAsia" w:ascii="宋体" w:hAnsi="宋体" w:eastAsia="宋体" w:cs="宋体"/>
                <w:color w:val="000000"/>
                <w:sz w:val="21"/>
                <w:szCs w:val="21"/>
                <w:lang w:val="en-US" w:eastAsia="zh-CN" w:bidi="ar"/>
              </w:rPr>
            </w:r>
            <w:r/>
          </w:p>
        </w:tc>
        <w:tc>
          <w:tcPr>
            <w:tcW w:w="750" w:type="dxa"/>
            <w:vAlign w:val="center"/>
            <w:textDirection w:val="lrTb"/>
            <w:noWrap w:val="false"/>
          </w:tcPr>
          <w:p>
            <w:pPr>
              <w:pStyle w:val="985"/>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1</w:t>
            </w:r>
            <w:r>
              <w:rPr>
                <w:rFonts w:hint="eastAsia" w:eastAsia="宋体" w:cs="宋体"/>
                <w:color w:val="000000"/>
                <w:sz w:val="21"/>
                <w:szCs w:val="21"/>
                <w:lang w:val="en-US" w:eastAsia="zh-CN" w:bidi="ar"/>
              </w:rPr>
              <w:t xml:space="preserve">5</w:t>
            </w:r>
            <w:r>
              <w:rPr>
                <w:rFonts w:hint="eastAsia" w:ascii="宋体" w:hAnsi="宋体" w:eastAsia="宋体" w:cs="宋体"/>
                <w:color w:val="000000"/>
                <w:sz w:val="21"/>
                <w:szCs w:val="21"/>
                <w:lang w:val="en-US" w:eastAsia="zh-CN" w:bidi="ar"/>
              </w:rPr>
            </w:r>
            <w:r/>
          </w:p>
        </w:tc>
        <w:tc>
          <w:tcPr>
            <w:tcW w:w="5385" w:type="dxa"/>
            <w:vAlign w:val="center"/>
            <w:textDirection w:val="lrTb"/>
            <w:noWrap w:val="false"/>
          </w:tcPr>
          <w:p>
            <w:pPr>
              <w:pStyle w:val="985"/>
              <w:ind w:firstLine="420"/>
              <w:jc w:val="both"/>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供应商提供理赔服务工作方案，包括理赔服务专门工作小组配备、理赔工作流程、理赔响应时间，投保人递交理赔资料齐全后，一周内理赔到位、理赔承诺、理赔服务便民举措等相关材料，由评委对理赔服务方案进行评审，优于项目需求的得1</w:t>
            </w:r>
            <w:r>
              <w:rPr>
                <w:rFonts w:hint="eastAsia" w:eastAsia="宋体" w:cs="宋体"/>
                <w:color w:val="000000"/>
                <w:sz w:val="21"/>
                <w:szCs w:val="21"/>
                <w:lang w:val="en-US" w:eastAsia="zh-CN" w:bidi="ar"/>
              </w:rPr>
              <w:t xml:space="preserve">5</w:t>
            </w:r>
            <w:r>
              <w:rPr>
                <w:rFonts w:hint="eastAsia" w:ascii="宋体" w:hAnsi="宋体" w:eastAsia="宋体" w:cs="宋体"/>
                <w:color w:val="000000"/>
                <w:sz w:val="21"/>
                <w:szCs w:val="21"/>
                <w:lang w:val="en-US" w:eastAsia="zh-CN" w:bidi="ar"/>
              </w:rPr>
              <w:t xml:space="preserve">分，符合项目需求的得</w:t>
            </w:r>
            <w:r>
              <w:rPr>
                <w:rFonts w:hint="eastAsia" w:eastAsia="宋体" w:cs="宋体"/>
                <w:color w:val="000000"/>
                <w:sz w:val="21"/>
                <w:szCs w:val="21"/>
                <w:lang w:val="en-US" w:eastAsia="zh-CN" w:bidi="ar"/>
              </w:rPr>
              <w:t xml:space="preserve">12</w:t>
            </w:r>
            <w:r>
              <w:rPr>
                <w:rFonts w:hint="eastAsia" w:ascii="宋体" w:hAnsi="宋体" w:eastAsia="宋体" w:cs="宋体"/>
                <w:color w:val="000000"/>
                <w:sz w:val="21"/>
                <w:szCs w:val="21"/>
                <w:lang w:val="en-US" w:eastAsia="zh-CN" w:bidi="ar"/>
              </w:rPr>
              <w:t xml:space="preserve">分，不符合或未提供不得分。供应商提供详细的理赔服务相关资料。</w:t>
            </w:r>
            <w:r>
              <w:rPr>
                <w:rFonts w:hint="eastAsia" w:ascii="宋体" w:hAnsi="宋体" w:eastAsia="宋体" w:cs="宋体"/>
                <w:color w:val="000000"/>
                <w:sz w:val="21"/>
                <w:szCs w:val="21"/>
                <w:lang w:val="en-US" w:eastAsia="zh-CN" w:bidi="ar"/>
              </w:rPr>
            </w:r>
            <w:r/>
          </w:p>
        </w:tc>
      </w:tr>
      <w:tr>
        <w:trPr/>
        <w:tc>
          <w:tcPr>
            <w:tcW w:w="735" w:type="dxa"/>
            <w:vAlign w:val="center"/>
            <w:textDirection w:val="lrTb"/>
            <w:noWrap w:val="false"/>
          </w:tcPr>
          <w:p>
            <w:pPr>
              <w:pStyle w:val="985"/>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1</w:t>
            </w:r>
            <w:r>
              <w:rPr>
                <w:rFonts w:hint="eastAsia" w:eastAsia="宋体" w:cs="宋体"/>
                <w:color w:val="000000"/>
                <w:sz w:val="21"/>
                <w:szCs w:val="21"/>
                <w:lang w:val="en-US" w:eastAsia="zh-CN" w:bidi="ar"/>
              </w:rPr>
              <w:t xml:space="preserve">0</w:t>
            </w:r>
            <w:r>
              <w:rPr>
                <w:rFonts w:hint="eastAsia" w:ascii="宋体" w:hAnsi="宋体" w:eastAsia="宋体" w:cs="宋体"/>
                <w:color w:val="000000"/>
                <w:sz w:val="21"/>
                <w:szCs w:val="21"/>
                <w:lang w:val="en-US" w:eastAsia="zh-CN" w:bidi="ar"/>
              </w:rPr>
            </w:r>
            <w:r/>
          </w:p>
        </w:tc>
        <w:tc>
          <w:tcPr>
            <w:tcW w:w="1827" w:type="dxa"/>
            <w:vAlign w:val="center"/>
            <w:textDirection w:val="lrTb"/>
            <w:noWrap w:val="false"/>
          </w:tcPr>
          <w:p>
            <w:pPr>
              <w:pStyle w:val="985"/>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宣传培训服务</w:t>
            </w:r>
            <w:r>
              <w:rPr>
                <w:rFonts w:hint="eastAsia" w:ascii="宋体" w:hAnsi="宋体" w:eastAsia="宋体" w:cs="宋体"/>
                <w:color w:val="000000"/>
                <w:sz w:val="21"/>
                <w:szCs w:val="21"/>
                <w:lang w:val="en-US" w:eastAsia="zh-CN" w:bidi="ar"/>
              </w:rPr>
            </w:r>
            <w:r/>
          </w:p>
        </w:tc>
        <w:tc>
          <w:tcPr>
            <w:tcW w:w="750" w:type="dxa"/>
            <w:vAlign w:val="center"/>
            <w:textDirection w:val="lrTb"/>
            <w:noWrap w:val="false"/>
          </w:tcPr>
          <w:p>
            <w:pPr>
              <w:pStyle w:val="985"/>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lang w:val="en-US" w:eastAsia="zh-CN" w:bidi="ar"/>
              </w:rPr>
            </w:pPr>
            <w:r>
              <w:rPr>
                <w:rFonts w:hint="eastAsia" w:eastAsia="宋体" w:cs="宋体"/>
                <w:color w:val="000000"/>
                <w:sz w:val="21"/>
                <w:szCs w:val="21"/>
                <w:lang w:val="en-US" w:eastAsia="zh-CN" w:bidi="ar"/>
              </w:rPr>
              <w:t xml:space="preserve">5</w:t>
            </w:r>
            <w:r>
              <w:rPr>
                <w:rFonts w:hint="eastAsia" w:ascii="宋体" w:hAnsi="宋体" w:eastAsia="宋体" w:cs="宋体"/>
                <w:color w:val="000000"/>
                <w:sz w:val="21"/>
                <w:szCs w:val="21"/>
                <w:lang w:val="en-US" w:eastAsia="zh-CN" w:bidi="ar"/>
              </w:rPr>
            </w:r>
            <w:r/>
          </w:p>
        </w:tc>
        <w:tc>
          <w:tcPr>
            <w:tcW w:w="5385" w:type="dxa"/>
            <w:vAlign w:val="center"/>
            <w:textDirection w:val="lrTb"/>
            <w:noWrap w:val="false"/>
          </w:tcPr>
          <w:p>
            <w:pPr>
              <w:pStyle w:val="985"/>
              <w:ind w:firstLine="420"/>
              <w:jc w:val="both"/>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供应商有合同期内宣传及业务培训计划的得</w:t>
            </w:r>
            <w:r>
              <w:rPr>
                <w:rFonts w:hint="eastAsia" w:eastAsia="宋体" w:cs="宋体"/>
                <w:color w:val="000000"/>
                <w:sz w:val="21"/>
                <w:szCs w:val="21"/>
                <w:lang w:val="en-US" w:eastAsia="zh-CN" w:bidi="ar"/>
              </w:rPr>
              <w:t xml:space="preserve">5</w:t>
            </w:r>
            <w:r>
              <w:rPr>
                <w:rFonts w:hint="eastAsia" w:ascii="宋体" w:hAnsi="宋体" w:eastAsia="宋体" w:cs="宋体"/>
                <w:color w:val="000000"/>
                <w:sz w:val="21"/>
                <w:szCs w:val="21"/>
                <w:lang w:val="en-US" w:eastAsia="zh-CN" w:bidi="ar"/>
              </w:rPr>
              <w:t xml:space="preserve">分，没有的不得分。需提供相关宣传培训计划。</w:t>
            </w:r>
            <w:r>
              <w:rPr>
                <w:rFonts w:hint="eastAsia" w:ascii="宋体" w:hAnsi="宋体" w:eastAsia="宋体" w:cs="宋体"/>
                <w:color w:val="000000"/>
                <w:sz w:val="21"/>
                <w:szCs w:val="21"/>
                <w:lang w:val="en-US" w:eastAsia="zh-CN" w:bidi="ar"/>
              </w:rPr>
            </w:r>
            <w:r/>
          </w:p>
        </w:tc>
      </w:tr>
    </w:tbl>
    <w:p>
      <w:pPr>
        <w:pStyle w:val="867"/>
        <w:ind w:firstLine="444"/>
        <w:spacing w:line="360" w:lineRule="auto"/>
        <w:rPr>
          <w:rFonts w:hint="eastAsia" w:ascii="宋体" w:hAnsi="宋体" w:eastAsia="宋体" w:cs="宋体"/>
          <w:b/>
          <w:bCs/>
          <w:color w:val="000000"/>
          <w:sz w:val="22"/>
          <w:szCs w:val="28"/>
          <w:lang w:val="zh-CN"/>
        </w:rPr>
      </w:pPr>
      <w:r>
        <w:rPr>
          <w:rFonts w:hint="eastAsia" w:ascii="宋体" w:hAnsi="宋体" w:eastAsia="宋体" w:cs="宋体"/>
          <w:b/>
          <w:bCs/>
          <w:color w:val="000000"/>
          <w:sz w:val="22"/>
          <w:szCs w:val="28"/>
          <w:lang w:val="zh-CN"/>
        </w:rPr>
        <w:t xml:space="preserve">注：①</w:t>
      </w:r>
      <w:r>
        <w:rPr>
          <w:rFonts w:hint="eastAsia" w:ascii="宋体" w:hAnsi="宋体" w:eastAsia="宋体" w:cs="宋体"/>
          <w:b/>
          <w:bCs/>
          <w:color w:val="000000"/>
          <w:sz w:val="22"/>
          <w:szCs w:val="28"/>
          <w:lang w:val="en-US" w:eastAsia="zh-CN"/>
        </w:rPr>
        <w:t xml:space="preserve">本次招标价格采用固定报价，每人每年保险费460元。投标人应在《开标一览表》中作出价格响应，并加盖投标单位公章，未作响应或响应报价超过采购预算的将被判为不满足招标文件实质性要求。</w:t>
      </w:r>
      <w:r>
        <w:rPr>
          <w:rFonts w:hint="eastAsia" w:ascii="宋体" w:hAnsi="宋体" w:eastAsia="宋体" w:cs="宋体"/>
          <w:b/>
          <w:bCs/>
          <w:color w:val="000000"/>
          <w:sz w:val="22"/>
          <w:szCs w:val="28"/>
          <w:lang w:val="zh-CN"/>
        </w:rPr>
      </w:r>
      <w:r/>
    </w:p>
    <w:p>
      <w:pPr>
        <w:pStyle w:val="867"/>
        <w:ind w:firstLine="444"/>
        <w:spacing w:line="360" w:lineRule="auto"/>
        <w:rPr>
          <w:rFonts w:hint="eastAsia" w:ascii="宋体" w:hAnsi="宋体" w:eastAsia="宋体" w:cs="宋体"/>
          <w:b/>
          <w:bCs/>
          <w:color w:val="000000"/>
          <w:sz w:val="22"/>
          <w:szCs w:val="28"/>
          <w:lang w:val="zh-CN"/>
        </w:rPr>
      </w:pPr>
      <w:r>
        <w:rPr>
          <w:rFonts w:hint="eastAsia" w:ascii="宋体" w:hAnsi="宋体" w:eastAsia="宋体" w:cs="宋体"/>
          <w:b/>
          <w:bCs/>
          <w:color w:val="000000"/>
          <w:sz w:val="22"/>
          <w:szCs w:val="28"/>
          <w:lang w:val="zh-CN"/>
        </w:rPr>
        <w:t xml:space="preserve">②请供应商制作投标文件的时保证图片、文字材料的完整、清晰可辨，任何原因导致评委看不清楚或无法查看，后果由供应商自负。</w:t>
      </w:r>
      <w:r>
        <w:rPr>
          <w:rFonts w:hint="eastAsia" w:ascii="宋体" w:hAnsi="宋体" w:eastAsia="宋体" w:cs="宋体"/>
          <w:b/>
          <w:bCs/>
          <w:color w:val="000000"/>
          <w:sz w:val="22"/>
          <w:szCs w:val="28"/>
          <w:lang w:val="zh-CN"/>
        </w:rPr>
      </w:r>
      <w:r/>
    </w:p>
    <w:p>
      <w:pPr>
        <w:pStyle w:val="867"/>
        <w:ind w:firstLine="444"/>
        <w:spacing w:line="360" w:lineRule="auto"/>
        <w:rPr>
          <w:rFonts w:hint="eastAsia" w:ascii="宋体" w:hAnsi="宋体" w:eastAsia="宋体" w:cs="宋体"/>
          <w:color w:val="000000"/>
          <w:sz w:val="28"/>
          <w:szCs w:val="28"/>
        </w:rPr>
      </w:pPr>
      <w:r>
        <w:rPr>
          <w:rFonts w:hint="eastAsia" w:ascii="宋体" w:hAnsi="宋体" w:eastAsia="宋体" w:cs="宋体"/>
          <w:b/>
          <w:bCs/>
          <w:color w:val="000000"/>
          <w:sz w:val="22"/>
          <w:szCs w:val="28"/>
          <w:lang w:val="zh-CN"/>
        </w:rPr>
        <w:t xml:space="preserve">③供应商制作投标文件时所用的所有原件材料均须准备好中标公告结束后</w:t>
      </w:r>
      <w:r>
        <w:rPr>
          <w:rFonts w:hint="eastAsia" w:ascii="宋体" w:hAnsi="宋体" w:eastAsia="宋体" w:cs="宋体"/>
          <w:b/>
          <w:bCs/>
          <w:color w:val="000000"/>
          <w:sz w:val="22"/>
          <w:szCs w:val="28"/>
          <w:lang w:val="en-US" w:eastAsia="zh-CN"/>
        </w:rPr>
        <w:t xml:space="preserve">5日内</w:t>
      </w:r>
      <w:r>
        <w:rPr>
          <w:rFonts w:hint="eastAsia" w:ascii="宋体" w:hAnsi="宋体" w:eastAsia="宋体" w:cs="宋体"/>
          <w:b/>
          <w:bCs/>
          <w:color w:val="000000"/>
          <w:sz w:val="22"/>
          <w:szCs w:val="28"/>
          <w:lang w:val="zh-CN"/>
        </w:rPr>
        <w:t xml:space="preserve">被采购人核查，如核查时供应商不能提供相关原件材料作弄虚作假处理，供应商自行承担相应法律后果。</w:t>
      </w:r>
      <w:r>
        <w:rPr>
          <w:rFonts w:hint="eastAsia" w:ascii="宋体" w:hAnsi="宋体" w:eastAsia="宋体" w:cs="宋体"/>
          <w:color w:val="000000"/>
          <w:sz w:val="28"/>
          <w:szCs w:val="28"/>
        </w:rPr>
      </w:r>
      <w:r/>
    </w:p>
    <w:p>
      <w:pPr>
        <w:pStyle w:val="867"/>
        <w:ind w:firstLine="0"/>
        <w:jc w:val="center"/>
        <w:keepLines w:val="0"/>
        <w:keepNext w:val="0"/>
        <w:pageBreakBefore w:val="0"/>
        <w:spacing w:line="360" w:lineRule="auto"/>
        <w:rPr>
          <w:rFonts w:hint="eastAsia" w:ascii="黑体" w:eastAsia="黑体"/>
          <w:bCs/>
          <w:color w:val="000000"/>
          <w:sz w:val="44"/>
          <w:szCs w:val="28"/>
        </w:rPr>
      </w:pPr>
      <w:r>
        <w:rPr>
          <w:rFonts w:hint="eastAsia" w:ascii="黑体" w:eastAsia="黑体"/>
          <w:bCs/>
          <w:color w:val="000000"/>
          <w:sz w:val="44"/>
          <w:szCs w:val="28"/>
        </w:rPr>
        <w:br w:type="page" w:clear="all"/>
      </w:r>
      <w:r>
        <w:rPr>
          <w:rFonts w:hint="eastAsia" w:ascii="黑体" w:eastAsia="黑体"/>
          <w:bCs/>
          <w:color w:val="000000"/>
          <w:sz w:val="44"/>
          <w:szCs w:val="28"/>
        </w:rPr>
        <w:t xml:space="preserve">第六章  投标</w:t>
      </w:r>
      <w:bookmarkEnd w:id="144"/>
      <w:r/>
      <w:bookmarkEnd w:id="145"/>
      <w:r/>
      <w:bookmarkEnd w:id="146"/>
      <w:r>
        <w:rPr>
          <w:rFonts w:hint="eastAsia" w:ascii="黑体" w:eastAsia="黑体"/>
          <w:bCs/>
          <w:color w:val="000000"/>
          <w:sz w:val="44"/>
          <w:szCs w:val="28"/>
        </w:rPr>
        <w:t xml:space="preserve">文件格式</w:t>
      </w:r>
      <w:r>
        <w:rPr>
          <w:rFonts w:hint="eastAsia" w:ascii="黑体" w:eastAsia="黑体"/>
          <w:bCs/>
          <w:color w:val="000000"/>
          <w:sz w:val="44"/>
          <w:szCs w:val="28"/>
        </w:rPr>
      </w:r>
      <w:r/>
    </w:p>
    <w:p>
      <w:pPr>
        <w:pStyle w:val="867"/>
        <w:jc w:val="center"/>
        <w:rPr>
          <w:rFonts w:hint="eastAsia" w:ascii="宋体" w:hAnsi="宋体"/>
          <w:b/>
          <w:color w:val="000000"/>
          <w:sz w:val="72"/>
          <w:szCs w:val="21"/>
        </w:rPr>
      </w:pPr>
      <w:r/>
      <w:bookmarkStart w:id="147" w:name="_Hlt26955039"/>
      <w:r/>
      <w:bookmarkEnd w:id="147"/>
      <w:r/>
      <w:bookmarkStart w:id="148" w:name="_Hlt26671244"/>
      <w:r/>
      <w:bookmarkEnd w:id="148"/>
      <w:r/>
      <w:bookmarkStart w:id="149" w:name="_Toc120614282"/>
      <w:r/>
      <w:bookmarkStart w:id="150" w:name="_Toc26554094"/>
      <w:r/>
      <w:bookmarkStart w:id="151" w:name="_Toc49090576"/>
      <w:r>
        <w:rPr>
          <w:rFonts w:hint="eastAsia" w:ascii="宋体" w:hAnsi="宋体"/>
          <w:b/>
          <w:color w:val="000000"/>
          <w:sz w:val="72"/>
          <w:szCs w:val="21"/>
        </w:rPr>
      </w:r>
      <w:r/>
    </w:p>
    <w:p>
      <w:pPr>
        <w:pStyle w:val="867"/>
        <w:jc w:val="center"/>
        <w:rPr>
          <w:rFonts w:hint="eastAsia" w:ascii="宋体" w:hAnsi="宋体"/>
          <w:b/>
          <w:color w:val="000000"/>
          <w:sz w:val="72"/>
          <w:szCs w:val="21"/>
        </w:rPr>
      </w:pPr>
      <w:r>
        <w:rPr>
          <w:rFonts w:hint="eastAsia" w:ascii="宋体" w:hAnsi="宋体"/>
          <w:b/>
          <w:color w:val="000000"/>
          <w:sz w:val="72"/>
          <w:szCs w:val="21"/>
        </w:rPr>
        <w:t xml:space="preserve">投  标  文  件</w:t>
      </w:r>
      <w:r>
        <w:rPr>
          <w:rFonts w:hint="eastAsia" w:ascii="宋体" w:hAnsi="宋体"/>
          <w:b/>
          <w:color w:val="000000"/>
          <w:sz w:val="72"/>
          <w:szCs w:val="21"/>
        </w:rPr>
      </w:r>
      <w:r/>
    </w:p>
    <w:p>
      <w:pPr>
        <w:pStyle w:val="867"/>
        <w:jc w:val="center"/>
        <w:rPr>
          <w:rFonts w:hint="eastAsia" w:ascii="宋体" w:hAnsi="宋体"/>
          <w:b/>
          <w:color w:val="000000"/>
          <w:sz w:val="36"/>
          <w:szCs w:val="21"/>
        </w:rPr>
      </w:pPr>
      <w:r>
        <w:rPr>
          <w:rFonts w:hint="eastAsia" w:ascii="宋体" w:hAnsi="宋体"/>
          <w:b/>
          <w:color w:val="000000"/>
          <w:sz w:val="36"/>
          <w:szCs w:val="21"/>
        </w:rPr>
      </w:r>
      <w:r/>
    </w:p>
    <w:p>
      <w:pPr>
        <w:pStyle w:val="867"/>
        <w:jc w:val="center"/>
        <w:rPr>
          <w:rFonts w:hint="eastAsia" w:ascii="宋体" w:hAnsi="宋体"/>
          <w:b/>
          <w:color w:val="000000"/>
          <w:sz w:val="36"/>
          <w:szCs w:val="21"/>
        </w:rPr>
      </w:pPr>
      <w:r>
        <w:rPr>
          <w:rFonts w:hint="eastAsia" w:ascii="宋体" w:hAnsi="宋体"/>
          <w:b/>
          <w:color w:val="000000"/>
          <w:sz w:val="36"/>
          <w:szCs w:val="21"/>
        </w:rPr>
      </w:r>
      <w:r/>
    </w:p>
    <w:p>
      <w:pPr>
        <w:pStyle w:val="867"/>
        <w:jc w:val="center"/>
        <w:rPr>
          <w:rFonts w:hint="eastAsia" w:ascii="宋体" w:hAnsi="宋体"/>
          <w:b/>
          <w:color w:val="000000"/>
          <w:sz w:val="36"/>
          <w:szCs w:val="21"/>
        </w:rPr>
      </w:pPr>
      <w:r>
        <w:rPr>
          <w:rFonts w:hint="eastAsia" w:ascii="宋体" w:hAnsi="宋体"/>
          <w:b/>
          <w:color w:val="000000"/>
          <w:sz w:val="36"/>
          <w:szCs w:val="21"/>
        </w:rPr>
      </w:r>
      <w:r/>
    </w:p>
    <w:p>
      <w:pPr>
        <w:pStyle w:val="867"/>
        <w:ind w:firstLine="1800"/>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rPr>
      </w:r>
      <w:r/>
    </w:p>
    <w:p>
      <w:pPr>
        <w:pStyle w:val="867"/>
        <w:ind w:firstLine="1800"/>
        <w:rPr>
          <w:rFonts w:hint="eastAsia"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867"/>
        <w:rPr>
          <w:rFonts w:ascii="宋体" w:hAnsi="宋体" w:eastAsia="宋体"/>
          <w:b/>
          <w:color w:val="000000"/>
          <w:sz w:val="36"/>
          <w:szCs w:val="21"/>
          <w:u w:val="single"/>
          <w:lang w:val="en-US" w:eastAsia="zh-CN"/>
        </w:rPr>
      </w:pPr>
      <w:r>
        <w:rPr>
          <w:rFonts w:hint="eastAsia" w:ascii="宋体" w:hAnsi="宋体"/>
          <w:b/>
          <w:color w:val="000000"/>
          <w:sz w:val="36"/>
          <w:szCs w:val="21"/>
        </w:rPr>
        <w:t xml:space="preserve">     </w:t>
      </w:r>
      <w:r>
        <w:rPr>
          <w:rFonts w:hint="eastAsia" w:ascii="宋体" w:hAnsi="宋体"/>
          <w:b/>
          <w:color w:val="000000"/>
          <w:sz w:val="36"/>
          <w:szCs w:val="21"/>
          <w:lang w:val="en-US" w:eastAsia="zh-CN"/>
        </w:rPr>
        <w:t xml:space="preserve">  </w:t>
      </w:r>
      <w:r>
        <w:rPr>
          <w:rFonts w:hint="eastAsia" w:ascii="宋体" w:hAnsi="宋体"/>
          <w:b/>
          <w:color w:val="000000"/>
          <w:sz w:val="36"/>
          <w:szCs w:val="21"/>
        </w:rPr>
        <w:t xml:space="preserve"> </w:t>
      </w:r>
      <w:r>
        <w:rPr>
          <w:rFonts w:hint="eastAsia" w:ascii="宋体" w:hAnsi="宋体"/>
          <w:b/>
          <w:color w:val="000000"/>
          <w:sz w:val="36"/>
          <w:szCs w:val="21"/>
          <w:lang w:val="en-US" w:eastAsia="zh-CN"/>
        </w:rPr>
        <w:t xml:space="preserve">  </w:t>
      </w:r>
      <w:r>
        <w:rPr>
          <w:rFonts w:hint="eastAsia" w:ascii="宋体" w:hAnsi="宋体"/>
          <w:b/>
          <w:color w:val="000000"/>
          <w:sz w:val="36"/>
          <w:szCs w:val="21"/>
        </w:rPr>
        <w:t xml:space="preserve">投标人名称 ：</w:t>
      </w:r>
      <w:r>
        <w:rPr>
          <w:rFonts w:hint="eastAsia" w:ascii="宋体" w:hAnsi="宋体"/>
          <w:b/>
          <w:color w:val="000000"/>
          <w:sz w:val="36"/>
          <w:szCs w:val="21"/>
          <w:u w:val="single"/>
          <w:lang w:val="en-US" w:eastAsia="zh-CN"/>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867"/>
        <w:rPr>
          <w:rFonts w:hint="eastAsia" w:ascii="宋体" w:hAnsi="宋体"/>
          <w:b/>
          <w:color w:val="000000"/>
          <w:sz w:val="36"/>
          <w:szCs w:val="21"/>
          <w:u w:val="single"/>
        </w:rPr>
      </w:pPr>
      <w:r>
        <w:rPr>
          <w:rFonts w:hint="eastAsia" w:ascii="宋体" w:hAnsi="宋体"/>
          <w:b/>
          <w:color w:val="000000"/>
          <w:sz w:val="36"/>
          <w:szCs w:val="21"/>
        </w:rPr>
        <w:t xml:space="preserve">      </w:t>
      </w:r>
      <w:r>
        <w:rPr>
          <w:rFonts w:hint="eastAsia" w:ascii="宋体" w:hAnsi="宋体"/>
          <w:b/>
          <w:color w:val="000000"/>
          <w:sz w:val="36"/>
          <w:szCs w:val="21"/>
          <w:lang w:val="en-US" w:eastAsia="zh-CN"/>
        </w:rPr>
        <w:t xml:space="preserve">    </w:t>
      </w:r>
      <w:r>
        <w:rPr>
          <w:rFonts w:hint="eastAsia" w:ascii="宋体" w:hAnsi="宋体"/>
          <w:b/>
          <w:color w:val="000000"/>
          <w:sz w:val="36"/>
          <w:szCs w:val="21"/>
        </w:rPr>
        <w:t xml:space="preserve">日      期 ：</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867"/>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67"/>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67"/>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67"/>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67"/>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67"/>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67"/>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67"/>
        <w:jc w:val="center"/>
        <w:rPr>
          <w:rFonts w:hint="eastAsia" w:ascii="宋体" w:hAnsi="宋体"/>
          <w:b/>
          <w:bCs/>
          <w:sz w:val="32"/>
          <w:szCs w:val="32"/>
        </w:rPr>
      </w:pPr>
      <w:r>
        <w:rPr>
          <w:rFonts w:hint="eastAsia" w:ascii="宋体" w:hAnsi="宋体"/>
          <w:b/>
          <w:bCs/>
          <w:sz w:val="32"/>
          <w:szCs w:val="32"/>
        </w:rPr>
        <w:br w:type="page" w:clear="all"/>
      </w:r>
      <w:r>
        <w:rPr>
          <w:rFonts w:hint="eastAsia" w:ascii="宋体" w:hAnsi="宋体"/>
          <w:b/>
          <w:bCs/>
          <w:sz w:val="32"/>
          <w:szCs w:val="32"/>
        </w:rPr>
        <w:t xml:space="preserve">投标文件的</w:t>
      </w:r>
      <w:r>
        <w:rPr>
          <w:rFonts w:ascii="宋体" w:hAnsi="宋体"/>
          <w:b/>
          <w:bCs/>
          <w:sz w:val="32"/>
          <w:szCs w:val="32"/>
        </w:rPr>
        <w:t xml:space="preserve">组成</w:t>
      </w:r>
      <w:r>
        <w:rPr>
          <w:rFonts w:hint="eastAsia" w:ascii="宋体" w:hAnsi="宋体"/>
          <w:b/>
          <w:bCs/>
          <w:sz w:val="32"/>
          <w:szCs w:val="32"/>
        </w:rPr>
      </w:r>
      <w:r/>
    </w:p>
    <w:p>
      <w:pPr>
        <w:pStyle w:val="867"/>
        <w:jc w:val="center"/>
        <w:spacing w:line="440" w:lineRule="exact"/>
        <w:rPr>
          <w:rFonts w:hint="eastAsia" w:ascii="宋体" w:hAnsi="宋体"/>
          <w:b/>
          <w:bCs/>
          <w:sz w:val="32"/>
          <w:szCs w:val="32"/>
        </w:rPr>
      </w:pPr>
      <w:r>
        <w:rPr>
          <w:rFonts w:hint="eastAsia" w:ascii="宋体" w:hAnsi="宋体"/>
          <w:b/>
          <w:bCs/>
          <w:sz w:val="32"/>
          <w:szCs w:val="32"/>
        </w:rPr>
      </w:r>
      <w:r/>
    </w:p>
    <w:p>
      <w:pPr>
        <w:pStyle w:val="867"/>
        <w:ind w:left="480"/>
        <w:keepLines w:val="0"/>
        <w:keepNext w:val="0"/>
        <w:pageBreakBefore w:val="0"/>
        <w:spacing w:line="360" w:lineRule="auto"/>
        <w:widowControl w:val="off"/>
        <w:rPr>
          <w:rFonts w:ascii="宋体" w:hAnsi="宋体"/>
          <w:b/>
          <w:sz w:val="24"/>
          <w:szCs w:val="21"/>
        </w:rPr>
      </w:pPr>
      <w:r>
        <w:rPr>
          <w:rFonts w:hint="eastAsia" w:ascii="宋体" w:hAnsi="宋体"/>
          <w:b/>
          <w:sz w:val="24"/>
          <w:szCs w:val="21"/>
        </w:rPr>
        <w:t xml:space="preserve">一、基本目录</w:t>
      </w:r>
      <w:r>
        <w:rPr>
          <w:rFonts w:ascii="宋体" w:hAnsi="宋体"/>
          <w:b/>
          <w:sz w:val="24"/>
          <w:szCs w:val="21"/>
        </w:rPr>
      </w:r>
      <w:r/>
    </w:p>
    <w:p>
      <w:pPr>
        <w:pStyle w:val="867"/>
        <w:ind w:left="480"/>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1.开标一览表（格式见附件1）</w:t>
      </w:r>
      <w:r>
        <w:rPr>
          <w:rFonts w:hint="eastAsia" w:ascii="宋体" w:hAnsi="宋体" w:eastAsia="宋体" w:cs="Times New Roman"/>
          <w:sz w:val="24"/>
          <w:szCs w:val="21"/>
        </w:rPr>
      </w:r>
      <w:r/>
    </w:p>
    <w:p>
      <w:pPr>
        <w:pStyle w:val="867"/>
        <w:ind w:left="480"/>
        <w:keepLines w:val="0"/>
        <w:keepNext w:val="0"/>
        <w:pageBreakBefore w:val="0"/>
        <w:spacing w:line="360" w:lineRule="auto"/>
        <w:widowControl w:val="off"/>
        <w:rPr>
          <w:rFonts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2.法人授权委托书</w:t>
      </w:r>
      <w:r>
        <w:rPr>
          <w:rFonts w:hint="eastAsia" w:ascii="宋体" w:hAnsi="宋体" w:eastAsia="宋体" w:cs="Times New Roman"/>
          <w:sz w:val="24"/>
          <w:szCs w:val="21"/>
        </w:rPr>
        <w:t xml:space="preserve">（格式见附件</w:t>
      </w:r>
      <w:r>
        <w:rPr>
          <w:rFonts w:hint="eastAsia" w:ascii="宋体" w:hAnsi="宋体" w:eastAsia="宋体" w:cs="Times New Roman"/>
          <w:sz w:val="24"/>
          <w:szCs w:val="21"/>
          <w:lang w:val="en-US" w:eastAsia="zh-CN"/>
        </w:rPr>
        <w:t xml:space="preserve">2</w:t>
      </w:r>
      <w:r>
        <w:rPr>
          <w:rFonts w:hint="eastAsia" w:ascii="宋体" w:hAnsi="宋体" w:eastAsia="宋体" w:cs="Times New Roman"/>
          <w:sz w:val="24"/>
          <w:szCs w:val="21"/>
        </w:rPr>
        <w:t xml:space="preserve">）</w:t>
      </w:r>
      <w:r>
        <w:rPr>
          <w:rFonts w:ascii="宋体" w:hAnsi="宋体" w:eastAsia="宋体" w:cs="Times New Roman"/>
          <w:sz w:val="24"/>
          <w:szCs w:val="21"/>
          <w:lang w:val="en-US" w:eastAsia="zh-CN"/>
        </w:rPr>
      </w:r>
      <w:r/>
    </w:p>
    <w:p>
      <w:pPr>
        <w:pStyle w:val="867"/>
        <w:ind w:left="480"/>
        <w:keepLines w:val="0"/>
        <w:keepNext w:val="0"/>
        <w:pageBreakBefore w:val="0"/>
        <w:spacing w:line="360" w:lineRule="auto"/>
        <w:widowControl w:val="off"/>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3.其他需要</w:t>
      </w:r>
      <w:r>
        <w:rPr>
          <w:rFonts w:hint="eastAsia" w:ascii="宋体" w:hAnsi="宋体" w:eastAsia="宋体" w:cs="Times New Roman"/>
          <w:sz w:val="24"/>
          <w:szCs w:val="21"/>
          <w:lang w:val="zh-CN" w:eastAsia="zh-CN"/>
        </w:rPr>
        <w:t xml:space="preserve">提交的证明材料（如有）</w:t>
      </w:r>
      <w:r>
        <w:rPr>
          <w:rFonts w:hint="eastAsia" w:ascii="宋体" w:hAnsi="宋体" w:eastAsia="宋体" w:cs="Times New Roman"/>
          <w:sz w:val="24"/>
          <w:szCs w:val="21"/>
          <w:lang w:val="en-US" w:eastAsia="zh-CN"/>
        </w:rPr>
      </w:r>
      <w:r/>
    </w:p>
    <w:p>
      <w:pPr>
        <w:pStyle w:val="867"/>
        <w:ind w:left="480"/>
        <w:keepLines w:val="0"/>
        <w:keepNext w:val="0"/>
        <w:pageBreakBefore w:val="0"/>
        <w:spacing w:line="360" w:lineRule="auto"/>
        <w:widowControl w:val="off"/>
        <w:rPr>
          <w:rFonts w:hint="eastAsia"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rPr>
          <w:rFonts w:hint="eastAsia" w:ascii="宋体" w:hAnsi="宋体"/>
          <w:b/>
          <w:sz w:val="24"/>
          <w:szCs w:val="21"/>
        </w:rPr>
      </w:r>
      <w:r/>
    </w:p>
    <w:p>
      <w:pPr>
        <w:pStyle w:val="867"/>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w:t>
      </w:r>
      <w:r>
        <w:rPr>
          <w:rFonts w:hint="eastAsia" w:ascii="宋体" w:hAnsi="宋体" w:eastAsia="宋体" w:cs="宋体"/>
          <w:color w:val="000000"/>
          <w:sz w:val="24"/>
          <w:szCs w:val="24"/>
          <w:highlight w:val="none"/>
        </w:rPr>
        <w:t xml:space="preserve">投标人符合《政府采购法》第二十二条规定条件的声明函</w:t>
      </w:r>
      <w:r>
        <w:rPr>
          <w:rFonts w:hint="eastAsia" w:ascii="宋体" w:hAnsi="宋体"/>
          <w:color w:val="000000"/>
          <w:sz w:val="24"/>
          <w:szCs w:val="24"/>
          <w:highlight w:val="none"/>
        </w:rPr>
        <w:t xml:space="preserve">（格式见附件</w:t>
      </w: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w:t>
      </w:r>
      <w:r>
        <w:rPr>
          <w:rFonts w:hint="eastAsia" w:ascii="宋体" w:hAnsi="宋体" w:eastAsia="宋体" w:cs="宋体"/>
          <w:color w:val="000000"/>
          <w:sz w:val="24"/>
          <w:szCs w:val="24"/>
          <w:highlight w:val="none"/>
        </w:rPr>
      </w:r>
      <w:r/>
    </w:p>
    <w:p>
      <w:pPr>
        <w:pStyle w:val="867"/>
        <w:ind w:left="0"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2</w:t>
      </w:r>
      <w:r>
        <w:rPr>
          <w:rFonts w:ascii="宋体" w:hAnsi="宋体"/>
          <w:color w:val="000000"/>
          <w:sz w:val="24"/>
          <w:szCs w:val="24"/>
          <w:highlight w:val="none"/>
        </w:rPr>
        <w:t xml:space="preserve">.</w:t>
      </w:r>
      <w:r>
        <w:rPr>
          <w:rFonts w:hint="eastAsia" w:ascii="宋体" w:hAnsi="宋体"/>
          <w:sz w:val="24"/>
          <w:szCs w:val="21"/>
        </w:rPr>
        <w:t xml:space="preserve">特定资格要求的证明文件（如果本项目对投标人</w:t>
      </w:r>
      <w:r>
        <w:rPr>
          <w:rFonts w:ascii="宋体" w:hAnsi="宋体"/>
          <w:sz w:val="24"/>
          <w:szCs w:val="21"/>
        </w:rPr>
        <w:t xml:space="preserve">做出特定资格要求的</w:t>
      </w:r>
      <w:r>
        <w:rPr>
          <w:rFonts w:hint="eastAsia" w:ascii="宋体" w:hAnsi="宋体"/>
          <w:sz w:val="24"/>
          <w:szCs w:val="21"/>
        </w:rPr>
        <w:t xml:space="preserve">，必须提供）</w:t>
      </w:r>
      <w:r>
        <w:rPr>
          <w:rFonts w:hint="eastAsia" w:ascii="宋体" w:hAnsi="宋体"/>
          <w:color w:val="000000"/>
          <w:sz w:val="24"/>
          <w:szCs w:val="24"/>
          <w:highlight w:val="none"/>
        </w:rPr>
      </w:r>
      <w:r/>
    </w:p>
    <w:p>
      <w:pPr>
        <w:pStyle w:val="867"/>
        <w:ind w:left="0" w:firstLine="480"/>
        <w:keepLines w:val="0"/>
        <w:keepNext w:val="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rPr>
          <w:rFonts w:ascii="宋体" w:hAnsi="宋体"/>
          <w:color w:val="000000"/>
          <w:sz w:val="24"/>
          <w:szCs w:val="24"/>
          <w:highlight w:val="none"/>
        </w:rPr>
      </w:r>
      <w:r/>
    </w:p>
    <w:p>
      <w:pPr>
        <w:pStyle w:val="867"/>
        <w:ind w:left="0"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4</w:t>
      </w:r>
      <w:r>
        <w:rPr>
          <w:rFonts w:ascii="宋体" w:hAnsi="宋体"/>
          <w:color w:val="000000"/>
          <w:sz w:val="24"/>
          <w:szCs w:val="24"/>
          <w:highlight w:val="none"/>
        </w:rPr>
        <w:t xml:space="preserve">.</w:t>
      </w:r>
      <w:r>
        <w:rPr>
          <w:rFonts w:hint="eastAsia" w:ascii="宋体" w:hAnsi="宋体"/>
          <w:sz w:val="24"/>
          <w:szCs w:val="21"/>
        </w:rPr>
        <w:t xml:space="preserve">投标函</w:t>
      </w:r>
      <w:r>
        <w:rPr>
          <w:rFonts w:hint="eastAsia" w:ascii="宋体" w:hAnsi="宋体"/>
          <w:color w:val="000000"/>
          <w:sz w:val="24"/>
          <w:szCs w:val="24"/>
          <w:highlight w:val="none"/>
        </w:rPr>
        <w:t xml:space="preserve">（格式见附件</w:t>
      </w: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67"/>
        <w:ind w:left="0"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5</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中小企业声明函（如本项目</w:t>
      </w:r>
      <w:r>
        <w:rPr>
          <w:rFonts w:ascii="宋体" w:hAnsi="宋体"/>
          <w:color w:val="000000"/>
          <w:sz w:val="24"/>
          <w:szCs w:val="24"/>
          <w:highlight w:val="none"/>
        </w:rPr>
        <w:t xml:space="preserve">专门面向中小企业采购，则必须提供</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格式</w:t>
      </w:r>
      <w:r>
        <w:rPr>
          <w:rFonts w:hint="eastAsia" w:ascii="宋体" w:hAnsi="宋体"/>
          <w:color w:val="000000"/>
          <w:sz w:val="24"/>
          <w:szCs w:val="24"/>
          <w:highlight w:val="none"/>
        </w:rPr>
        <w:t xml:space="preserve">见</w:t>
      </w:r>
      <w:r>
        <w:rPr>
          <w:rFonts w:ascii="宋体" w:hAnsi="宋体"/>
          <w:color w:val="000000"/>
          <w:sz w:val="24"/>
          <w:szCs w:val="24"/>
          <w:highlight w:val="none"/>
        </w:rPr>
        <w:t xml:space="preserve">附件</w:t>
      </w: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67"/>
        <w:ind w:left="0" w:firstLine="480"/>
        <w:keepLines w:val="0"/>
        <w:keepNext w:val="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6</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残疾人福利性单位声明函（如本项目</w:t>
      </w:r>
      <w:r>
        <w:rPr>
          <w:rFonts w:ascii="宋体" w:hAnsi="宋体"/>
          <w:color w:val="000000"/>
          <w:sz w:val="24"/>
          <w:szCs w:val="24"/>
          <w:highlight w:val="none"/>
        </w:rPr>
        <w:t xml:space="preserve">专门面向中小企业采购，</w:t>
      </w:r>
      <w:r>
        <w:rPr>
          <w:rFonts w:hint="eastAsia" w:ascii="宋体" w:hAnsi="宋体"/>
          <w:color w:val="000000"/>
          <w:sz w:val="24"/>
          <w:szCs w:val="24"/>
          <w:highlight w:val="none"/>
        </w:rPr>
        <w:t xml:space="preserve">供应商为</w:t>
      </w:r>
      <w:r>
        <w:rPr>
          <w:rFonts w:ascii="宋体" w:hAnsi="宋体"/>
          <w:color w:val="000000"/>
          <w:sz w:val="24"/>
          <w:szCs w:val="24"/>
          <w:highlight w:val="none"/>
        </w:rPr>
        <w:t xml:space="preserve">残疾人福利性单位并</w:t>
      </w:r>
      <w:r>
        <w:rPr>
          <w:rFonts w:hint="eastAsia" w:ascii="宋体" w:hAnsi="宋体"/>
          <w:color w:val="000000"/>
          <w:sz w:val="24"/>
          <w:szCs w:val="24"/>
          <w:highlight w:val="none"/>
        </w:rPr>
        <w:t xml:space="preserve">提供</w:t>
      </w:r>
      <w:r>
        <w:rPr>
          <w:rFonts w:ascii="宋体" w:hAnsi="宋体"/>
          <w:color w:val="000000"/>
          <w:sz w:val="24"/>
          <w:szCs w:val="24"/>
          <w:highlight w:val="none"/>
        </w:rPr>
        <w:t xml:space="preserve">服务的，</w:t>
      </w:r>
      <w:r>
        <w:rPr>
          <w:rFonts w:hint="eastAsia" w:ascii="宋体" w:hAnsi="宋体"/>
          <w:color w:val="000000"/>
          <w:sz w:val="24"/>
          <w:szCs w:val="24"/>
          <w:highlight w:val="none"/>
        </w:rPr>
        <w:t xml:space="preserve">则必须</w:t>
      </w:r>
      <w:r>
        <w:rPr>
          <w:rFonts w:ascii="宋体" w:hAnsi="宋体"/>
          <w:color w:val="000000"/>
          <w:sz w:val="24"/>
          <w:szCs w:val="24"/>
          <w:highlight w:val="none"/>
        </w:rPr>
        <w:t xml:space="preserve">提供</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格式</w:t>
      </w:r>
      <w:r>
        <w:rPr>
          <w:rFonts w:hint="eastAsia" w:ascii="宋体" w:hAnsi="宋体"/>
          <w:color w:val="000000"/>
          <w:sz w:val="24"/>
          <w:szCs w:val="24"/>
          <w:highlight w:val="none"/>
        </w:rPr>
        <w:t xml:space="preserve">见</w:t>
      </w:r>
      <w:r>
        <w:rPr>
          <w:rFonts w:ascii="宋体" w:hAnsi="宋体"/>
          <w:color w:val="000000"/>
          <w:sz w:val="24"/>
          <w:szCs w:val="24"/>
          <w:highlight w:val="none"/>
        </w:rPr>
        <w:t xml:space="preserve">附件</w:t>
      </w: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867"/>
        <w:ind w:left="480"/>
        <w:keepLines w:val="0"/>
        <w:keepNext w:val="0"/>
        <w:pageBreakBefore w:val="0"/>
        <w:spacing w:line="360" w:lineRule="auto"/>
        <w:widowControl w:val="off"/>
        <w:rPr>
          <w:rFonts w:hint="eastAsia" w:ascii="宋体" w:hAnsi="宋体" w:eastAsia="宋体"/>
          <w:b/>
          <w:sz w:val="24"/>
          <w:szCs w:val="21"/>
          <w:lang w:eastAsia="zh-CN"/>
        </w:rPr>
      </w:pPr>
      <w:r>
        <w:rPr>
          <w:rFonts w:hint="eastAsia" w:ascii="宋体" w:hAnsi="宋体"/>
          <w:b/>
          <w:sz w:val="24"/>
          <w:szCs w:val="21"/>
          <w:lang w:eastAsia="zh-CN"/>
        </w:rPr>
        <w:t xml:space="preserve">注：</w:t>
      </w:r>
      <w:r>
        <w:rPr>
          <w:rFonts w:hint="eastAsia" w:ascii="宋体" w:hAnsi="宋体"/>
          <w:b/>
          <w:bCs/>
          <w:color w:val="000000"/>
          <w:sz w:val="24"/>
          <w:szCs w:val="24"/>
          <w:highlight w:val="none"/>
        </w:rPr>
        <w:t xml:space="preserve">如</w:t>
      </w:r>
      <w:r>
        <w:rPr>
          <w:rFonts w:hint="eastAsia" w:ascii="宋体" w:hAnsi="宋体"/>
          <w:b/>
          <w:bCs/>
          <w:color w:val="000000"/>
          <w:sz w:val="24"/>
          <w:szCs w:val="24"/>
          <w:highlight w:val="none"/>
          <w:lang w:eastAsia="zh-CN"/>
        </w:rPr>
        <w:t xml:space="preserve">招标</w:t>
      </w:r>
      <w:r>
        <w:rPr>
          <w:rFonts w:hint="eastAsia" w:ascii="宋体" w:hAnsi="宋体"/>
          <w:b/>
          <w:bCs/>
          <w:color w:val="000000"/>
          <w:sz w:val="24"/>
          <w:szCs w:val="24"/>
          <w:highlight w:val="none"/>
        </w:rPr>
        <w:t xml:space="preserve">文件要求必须提供相关材料而未提供的，作无效响应处理。</w:t>
      </w:r>
      <w:r>
        <w:rPr>
          <w:rFonts w:hint="eastAsia" w:ascii="宋体" w:hAnsi="宋体" w:eastAsia="宋体"/>
          <w:b/>
          <w:sz w:val="24"/>
          <w:szCs w:val="21"/>
          <w:lang w:eastAsia="zh-CN"/>
        </w:rPr>
      </w:r>
      <w:r/>
    </w:p>
    <w:p>
      <w:pPr>
        <w:pStyle w:val="867"/>
        <w:ind w:left="480"/>
        <w:keepLines w:val="0"/>
        <w:keepNext w:val="0"/>
        <w:pageBreakBefore w:val="0"/>
        <w:spacing w:line="360" w:lineRule="auto"/>
        <w:widowControl w:val="off"/>
        <w:rPr>
          <w:rFonts w:hint="eastAsia"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rPr>
          <w:rFonts w:hint="eastAsia" w:ascii="宋体" w:hAnsi="宋体"/>
          <w:b/>
          <w:sz w:val="24"/>
          <w:szCs w:val="21"/>
        </w:rPr>
      </w:r>
      <w:r/>
    </w:p>
    <w:p>
      <w:pPr>
        <w:pStyle w:val="867"/>
        <w:ind w:firstLine="480"/>
        <w:keepLines w:val="0"/>
        <w:keepNext w:val="0"/>
        <w:pageBreakBefore w:val="0"/>
        <w:spacing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投标人必须</w:t>
      </w:r>
      <w:r>
        <w:rPr>
          <w:rFonts w:ascii="宋体" w:hAnsi="宋体" w:eastAsia="宋体" w:cs="Times New Roman"/>
          <w:color w:val="000000"/>
          <w:sz w:val="24"/>
          <w:szCs w:val="24"/>
          <w:highlight w:val="none"/>
        </w:rPr>
        <w:t xml:space="preserve">对</w:t>
      </w:r>
      <w:r>
        <w:rPr>
          <w:rFonts w:hint="eastAsia" w:ascii="宋体" w:hAnsi="宋体" w:eastAsia="宋体" w:cs="Times New Roman"/>
          <w:color w:val="000000"/>
          <w:sz w:val="24"/>
          <w:szCs w:val="24"/>
          <w:highlight w:val="none"/>
        </w:rPr>
        <w:t xml:space="preserve">招标文件（含技术</w:t>
      </w:r>
      <w:r>
        <w:rPr>
          <w:rFonts w:ascii="宋体" w:hAnsi="宋体" w:eastAsia="宋体" w:cs="Times New Roman"/>
          <w:color w:val="000000"/>
          <w:sz w:val="24"/>
          <w:szCs w:val="24"/>
          <w:highlight w:val="none"/>
        </w:rPr>
        <w:t xml:space="preserve">要求和商务</w:t>
      </w:r>
      <w:r>
        <w:rPr>
          <w:rFonts w:hint="eastAsia" w:ascii="宋体" w:hAnsi="宋体" w:eastAsia="宋体" w:cs="Times New Roman"/>
          <w:color w:val="000000"/>
          <w:sz w:val="24"/>
          <w:szCs w:val="24"/>
          <w:highlight w:val="none"/>
        </w:rPr>
        <w:t xml:space="preserve">要求）</w:t>
      </w:r>
      <w:r>
        <w:rPr>
          <w:rFonts w:ascii="宋体" w:hAnsi="宋体" w:eastAsia="宋体" w:cs="Times New Roman"/>
          <w:color w:val="000000"/>
          <w:sz w:val="24"/>
          <w:szCs w:val="24"/>
          <w:highlight w:val="none"/>
        </w:rPr>
        <w:t xml:space="preserve">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hint="eastAsia" w:ascii="宋体" w:hAnsi="宋体" w:eastAsia="宋体" w:cs="Times New Roman"/>
          <w:color w:val="000000"/>
          <w:sz w:val="24"/>
          <w:szCs w:val="24"/>
          <w:highlight w:val="none"/>
        </w:rPr>
        <w:t xml:space="preserve">的实质性要求逐条做出响应，并按照招标文件要求提供证明材料，否则作无效</w:t>
      </w:r>
      <w:r>
        <w:rPr>
          <w:rFonts w:hint="eastAsia" w:ascii="宋体" w:hAnsi="宋体" w:eastAsia="宋体" w:cs="Times New Roman"/>
          <w:color w:val="000000"/>
          <w:sz w:val="24"/>
          <w:szCs w:val="24"/>
          <w:highlight w:val="none"/>
          <w:lang w:eastAsia="zh-CN"/>
        </w:rPr>
        <w:t xml:space="preserve">响应</w:t>
      </w:r>
      <w:r>
        <w:rPr>
          <w:rFonts w:hint="eastAsia" w:ascii="宋体" w:hAnsi="宋体" w:eastAsia="宋体" w:cs="Times New Roman"/>
          <w:color w:val="000000"/>
          <w:sz w:val="24"/>
          <w:szCs w:val="24"/>
          <w:highlight w:val="none"/>
        </w:rPr>
        <w:t xml:space="preserve">处理。（格式见附件</w:t>
      </w:r>
      <w:r>
        <w:rPr>
          <w:rFonts w:hint="eastAsia" w:ascii="宋体" w:hAnsi="宋体" w:eastAsia="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867"/>
        <w:numPr>
          <w:ilvl w:val="0"/>
          <w:numId w:val="0"/>
        </w:numPr>
        <w:ind w:firstLine="480"/>
        <w:jc w:val="left"/>
        <w:keepLines w:val="0"/>
        <w:keepNext w:val="0"/>
        <w:pageBreakBefore w:val="0"/>
        <w:spacing w:line="360" w:lineRule="auto"/>
        <w:widowControl w:val="off"/>
        <w:rPr>
          <w:rFonts w:hint="eastAsia" w:ascii="宋体" w:hAnsi="宋体"/>
          <w:b/>
          <w:color w:val="000000"/>
          <w:sz w:val="24"/>
          <w:szCs w:val="24"/>
          <w:highlight w:val="none"/>
        </w:rPr>
      </w:pPr>
      <w:r>
        <w:rPr>
          <w:rFonts w:hint="eastAsia" w:ascii="宋体" w:hAnsi="宋体"/>
          <w:b/>
          <w:color w:val="000000"/>
          <w:sz w:val="24"/>
          <w:szCs w:val="24"/>
          <w:lang w:val="en-US" w:eastAsia="zh-CN" w:bidi="ar-SA"/>
        </w:rPr>
        <w:t xml:space="preserve">四、</w:t>
      </w:r>
      <w:r>
        <w:rPr>
          <w:rFonts w:hint="eastAsia" w:ascii="宋体" w:hAnsi="宋体"/>
          <w:b/>
          <w:color w:val="000000"/>
          <w:sz w:val="24"/>
          <w:szCs w:val="24"/>
          <w:highlight w:val="none"/>
        </w:rPr>
        <w:t xml:space="preserve">根据评</w:t>
      </w:r>
      <w:r>
        <w:rPr>
          <w:rFonts w:hint="eastAsia" w:ascii="宋体" w:hAnsi="宋体"/>
          <w:b/>
          <w:color w:val="000000"/>
          <w:sz w:val="24"/>
          <w:szCs w:val="24"/>
          <w:highlight w:val="none"/>
          <w:lang w:eastAsia="zh-CN"/>
        </w:rPr>
        <w:t xml:space="preserve">审</w:t>
      </w:r>
      <w:r>
        <w:rPr>
          <w:rFonts w:hint="eastAsia" w:ascii="宋体" w:hAnsi="宋体"/>
          <w:b/>
          <w:color w:val="000000"/>
          <w:sz w:val="24"/>
          <w:szCs w:val="24"/>
          <w:highlight w:val="none"/>
        </w:rPr>
        <w:t xml:space="preserve">标准须提供的方案、措施、承诺等支撑文件资料</w:t>
      </w:r>
      <w:r>
        <w:rPr>
          <w:rFonts w:hint="eastAsia" w:ascii="宋体" w:hAnsi="宋体"/>
          <w:b/>
          <w:color w:val="000000"/>
          <w:sz w:val="24"/>
          <w:szCs w:val="24"/>
          <w:highlight w:val="none"/>
        </w:rPr>
      </w:r>
      <w:r/>
    </w:p>
    <w:p>
      <w:pPr>
        <w:pStyle w:val="867"/>
        <w:ind w:left="0" w:firstLine="480"/>
        <w:keepLines w:val="0"/>
        <w:keepNext w:val="0"/>
        <w:pageBreakBefore w:val="0"/>
        <w:spacing w:line="360"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投标人按照</w:t>
      </w:r>
      <w:r>
        <w:rPr>
          <w:rFonts w:hint="eastAsia" w:ascii="宋体" w:hAnsi="宋体" w:eastAsia="宋体" w:cs="Times New Roman"/>
          <w:color w:val="000000"/>
          <w:sz w:val="24"/>
          <w:szCs w:val="24"/>
          <w:highlight w:val="none"/>
        </w:rPr>
        <w:t xml:space="preserve">评标方法与评</w:t>
      </w:r>
      <w:r>
        <w:rPr>
          <w:rFonts w:hint="eastAsia" w:ascii="宋体" w:hAnsi="宋体" w:eastAsia="宋体" w:cs="Times New Roman"/>
          <w:color w:val="000000"/>
          <w:sz w:val="24"/>
          <w:szCs w:val="24"/>
          <w:highlight w:val="none"/>
          <w:lang w:eastAsia="zh-CN"/>
        </w:rPr>
        <w:t xml:space="preserve">审</w:t>
      </w:r>
      <w:r>
        <w:rPr>
          <w:rFonts w:hint="eastAsia" w:ascii="宋体" w:hAnsi="宋体" w:eastAsia="宋体" w:cs="Times New Roman"/>
          <w:color w:val="000000"/>
          <w:sz w:val="24"/>
          <w:szCs w:val="24"/>
          <w:highlight w:val="none"/>
        </w:rPr>
        <w:t xml:space="preserve">标准</w:t>
      </w:r>
      <w:r>
        <w:rPr>
          <w:rFonts w:hint="eastAsia" w:ascii="宋体" w:hAnsi="宋体" w:eastAsia="宋体" w:cs="Times New Roman"/>
          <w:color w:val="000000"/>
          <w:sz w:val="24"/>
          <w:szCs w:val="24"/>
          <w:highlight w:val="none"/>
          <w:lang w:eastAsia="zh-CN"/>
        </w:rPr>
        <w:t xml:space="preserve">提供材料，如评审内容</w:t>
      </w:r>
      <w:r>
        <w:rPr>
          <w:rFonts w:hint="eastAsia" w:ascii="宋体" w:hAnsi="宋体" w:eastAsia="宋体" w:cs="Times New Roman"/>
          <w:color w:val="000000"/>
          <w:sz w:val="24"/>
          <w:szCs w:val="24"/>
          <w:highlight w:val="none"/>
        </w:rPr>
        <w:t xml:space="preserve">含技术要求和商务要求</w:t>
      </w:r>
      <w:r>
        <w:rPr>
          <w:rFonts w:hint="eastAsia" w:ascii="宋体" w:hAnsi="宋体" w:eastAsia="宋体" w:cs="Times New Roman"/>
          <w:color w:val="000000"/>
          <w:sz w:val="24"/>
          <w:szCs w:val="24"/>
          <w:highlight w:val="none"/>
          <w:lang w:eastAsia="zh-CN"/>
        </w:rPr>
        <w:t xml:space="preserve">的，请提供</w:t>
      </w:r>
      <w:r>
        <w:rPr>
          <w:rFonts w:hint="eastAsia" w:ascii="宋体" w:hAnsi="宋体" w:eastAsia="宋体" w:cs="Times New Roman"/>
          <w:color w:val="000000"/>
          <w:sz w:val="24"/>
          <w:szCs w:val="24"/>
          <w:highlight w:val="none"/>
        </w:rPr>
        <w:t xml:space="preserve">技术要求响应及偏离表</w:t>
      </w:r>
      <w:r>
        <w:rPr>
          <w:rFonts w:hint="eastAsia" w:ascii="宋体" w:hAnsi="宋体" w:eastAsia="宋体" w:cs="Times New Roman"/>
          <w:color w:val="000000"/>
          <w:sz w:val="24"/>
          <w:szCs w:val="24"/>
          <w:highlight w:val="none"/>
          <w:lang w:eastAsia="zh-CN"/>
        </w:rPr>
        <w:t xml:space="preserve">和</w:t>
      </w:r>
      <w:r>
        <w:rPr>
          <w:rFonts w:hint="eastAsia" w:ascii="宋体" w:hAnsi="宋体" w:eastAsia="宋体" w:cs="Times New Roman"/>
          <w:color w:val="000000"/>
          <w:sz w:val="24"/>
          <w:szCs w:val="24"/>
          <w:highlight w:val="none"/>
        </w:rPr>
        <w:t xml:space="preserve">商务要求响应及偏离表</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格式见附件</w:t>
      </w:r>
      <w:r>
        <w:rPr>
          <w:rFonts w:hint="eastAsia" w:ascii="宋体" w:hAnsi="宋体" w:eastAsia="宋体" w:cs="Times New Roman"/>
          <w:color w:val="000000"/>
          <w:sz w:val="24"/>
          <w:szCs w:val="24"/>
          <w:highlight w:val="none"/>
          <w:lang w:val="en-US" w:eastAsia="zh-CN"/>
        </w:rPr>
        <w:t xml:space="preserve">8</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67"/>
        <w:ind w:firstLine="480"/>
        <w:keepLines w:val="0"/>
        <w:keepNext w:val="0"/>
        <w:pageBreakBefore w:val="0"/>
        <w:spacing w:line="360" w:lineRule="auto"/>
        <w:widowControl w:val="off"/>
        <w:rPr>
          <w:rFonts w:ascii="宋体" w:hAnsi="宋体"/>
          <w:b/>
          <w:sz w:val="24"/>
          <w:szCs w:val="21"/>
        </w:rPr>
      </w:pPr>
      <w:r>
        <w:rPr>
          <w:rFonts w:hint="eastAsia" w:ascii="宋体" w:hAnsi="宋体"/>
          <w:b/>
          <w:sz w:val="24"/>
          <w:szCs w:val="21"/>
          <w:lang w:eastAsia="zh-CN"/>
        </w:rPr>
        <w:t xml:space="preserve">五</w:t>
      </w:r>
      <w:r>
        <w:rPr>
          <w:rFonts w:hint="eastAsia" w:ascii="宋体" w:hAnsi="宋体"/>
          <w:b/>
          <w:sz w:val="24"/>
          <w:szCs w:val="21"/>
        </w:rPr>
        <w:t xml:space="preserve">、价格</w:t>
      </w:r>
      <w:r>
        <w:rPr>
          <w:rFonts w:ascii="宋体" w:hAnsi="宋体"/>
          <w:b/>
          <w:sz w:val="24"/>
          <w:szCs w:val="21"/>
        </w:rPr>
        <w:t xml:space="preserve">扣除证明文件</w:t>
      </w:r>
      <w:r>
        <w:rPr>
          <w:rFonts w:ascii="宋体" w:hAnsi="宋体"/>
          <w:b/>
          <w:sz w:val="24"/>
          <w:szCs w:val="21"/>
        </w:rPr>
      </w:r>
      <w:r/>
    </w:p>
    <w:p>
      <w:pPr>
        <w:pStyle w:val="867"/>
        <w:ind w:firstLine="480"/>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1.中小企业声明函（格式见附件</w:t>
      </w:r>
      <w:r>
        <w:rPr>
          <w:rFonts w:hint="eastAsia" w:ascii="宋体" w:hAnsi="宋体" w:eastAsia="宋体" w:cs="Times New Roman"/>
          <w:sz w:val="24"/>
          <w:szCs w:val="21"/>
          <w:lang w:val="en-US" w:eastAsia="zh-CN"/>
        </w:rPr>
        <w:t xml:space="preserve">5</w:t>
      </w:r>
      <w:r>
        <w:rPr>
          <w:rFonts w:hint="eastAsia" w:ascii="宋体" w:hAnsi="宋体" w:eastAsia="宋体" w:cs="Times New Roman"/>
          <w:sz w:val="24"/>
          <w:szCs w:val="21"/>
        </w:rPr>
        <w:t xml:space="preserve">）</w:t>
      </w:r>
      <w:r>
        <w:rPr>
          <w:rFonts w:hint="eastAsia" w:ascii="宋体" w:hAnsi="宋体" w:eastAsia="宋体" w:cs="Times New Roman"/>
          <w:sz w:val="24"/>
          <w:szCs w:val="21"/>
        </w:rPr>
      </w:r>
      <w:r/>
    </w:p>
    <w:p>
      <w:pPr>
        <w:pStyle w:val="867"/>
        <w:ind w:firstLine="480"/>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2.残疾人福利性单位声明函（格式见附件</w:t>
      </w:r>
      <w:r>
        <w:rPr>
          <w:rFonts w:hint="eastAsia" w:ascii="宋体" w:hAnsi="宋体" w:eastAsia="宋体" w:cs="Times New Roman"/>
          <w:sz w:val="24"/>
          <w:szCs w:val="21"/>
          <w:lang w:val="en-US" w:eastAsia="zh-CN"/>
        </w:rPr>
        <w:t xml:space="preserve">6</w:t>
      </w:r>
      <w:r>
        <w:rPr>
          <w:rFonts w:hint="eastAsia" w:ascii="宋体" w:hAnsi="宋体" w:eastAsia="宋体" w:cs="Times New Roman"/>
          <w:sz w:val="24"/>
          <w:szCs w:val="21"/>
        </w:rPr>
        <w:t xml:space="preserve">）</w:t>
      </w:r>
      <w:r>
        <w:rPr>
          <w:rFonts w:hint="eastAsia" w:ascii="宋体" w:hAnsi="宋体" w:eastAsia="宋体" w:cs="Times New Roman"/>
          <w:sz w:val="24"/>
          <w:szCs w:val="21"/>
        </w:rPr>
      </w:r>
      <w:r/>
    </w:p>
    <w:p>
      <w:pPr>
        <w:pStyle w:val="867"/>
        <w:rPr>
          <w:rFonts w:hint="eastAsia" w:ascii="宋体" w:hAnsi="宋体"/>
          <w:b/>
          <w:sz w:val="24"/>
          <w:szCs w:val="24"/>
          <w:lang w:val="en-US" w:eastAsia="zh-CN"/>
        </w:rPr>
      </w:pPr>
      <w:r>
        <w:rPr>
          <w:rFonts w:hint="eastAsia" w:ascii="宋体" w:hAnsi="宋体"/>
          <w:b/>
          <w:sz w:val="24"/>
          <w:szCs w:val="24"/>
        </w:rPr>
        <w:br w:type="page" w:clear="all"/>
      </w:r>
      <w:r>
        <w:rPr>
          <w:rFonts w:hint="eastAsia" w:ascii="宋体" w:hAnsi="宋体"/>
          <w:b/>
          <w:sz w:val="24"/>
          <w:szCs w:val="24"/>
        </w:rPr>
        <w:t xml:space="preserve">附件</w:t>
      </w:r>
      <w:r>
        <w:rPr>
          <w:rFonts w:ascii="宋体" w:hAnsi="宋体"/>
          <w:b/>
          <w:sz w:val="24"/>
          <w:szCs w:val="24"/>
        </w:rPr>
        <w:t xml:space="preserve">1 </w:t>
      </w:r>
      <w:r>
        <w:rPr>
          <w:rFonts w:hint="eastAsia" w:ascii="宋体" w:hAnsi="宋体"/>
          <w:b/>
          <w:sz w:val="24"/>
          <w:szCs w:val="24"/>
          <w:lang w:val="en-US" w:eastAsia="zh-CN"/>
        </w:rPr>
        <w:t xml:space="preserve"> </w:t>
      </w:r>
      <w:r>
        <w:rPr>
          <w:rFonts w:hint="eastAsia" w:ascii="宋体" w:hAnsi="宋体"/>
          <w:b/>
          <w:sz w:val="24"/>
          <w:szCs w:val="24"/>
          <w:lang w:val="en-US" w:eastAsia="zh-CN"/>
        </w:rPr>
      </w:r>
      <w:r/>
    </w:p>
    <w:p>
      <w:pPr>
        <w:pStyle w:val="868"/>
        <w:jc w:val="center"/>
        <w:keepLines w:val="0"/>
        <w:keepNext w:val="0"/>
        <w:widowControl/>
        <w:rPr>
          <w:rFonts w:hint="eastAsia" w:ascii="宋体" w:hAnsi="宋体" w:eastAsia="宋体" w:cs="宋体"/>
          <w:sz w:val="32"/>
          <w:szCs w:val="32"/>
        </w:rPr>
        <w:suppressLineNumbers w:val="0"/>
      </w:pPr>
      <w:r>
        <w:rPr>
          <w:rStyle w:val="938"/>
          <w:rFonts w:hint="eastAsia" w:ascii="宋体" w:hAnsi="宋体" w:eastAsia="宋体" w:cs="宋体"/>
          <w:sz w:val="32"/>
          <w:szCs w:val="32"/>
        </w:rPr>
        <w:t xml:space="preserve">开标一览表</w:t>
      </w:r>
      <w:r>
        <w:rPr>
          <w:rFonts w:hint="eastAsia" w:ascii="宋体" w:hAnsi="宋体" w:eastAsia="宋体" w:cs="宋体"/>
          <w:sz w:val="32"/>
          <w:szCs w:val="32"/>
        </w:rPr>
      </w:r>
      <w:r/>
    </w:p>
    <w:p>
      <w:pPr>
        <w:pStyle w:val="929"/>
        <w:keepLines w:val="0"/>
        <w:keepNext w:val="0"/>
        <w:widowControl/>
        <w:suppressLineNumbers w:val="0"/>
      </w:pPr>
      <w:r>
        <w:t xml:space="preserve">项目编号：</w:t>
      </w:r>
      <w:r/>
    </w:p>
    <w:p>
      <w:pPr>
        <w:pStyle w:val="929"/>
        <w:keepLines w:val="0"/>
        <w:keepNext w:val="0"/>
        <w:widowControl/>
        <w:suppressLineNumbers w:val="0"/>
      </w:pPr>
      <w:r>
        <w:t xml:space="preserve">货币单位：人民币元</w:t>
      </w:r>
      <w:r/>
    </w:p>
    <w:p>
      <w:pPr>
        <w:pStyle w:val="929"/>
        <w:keepLines w:val="0"/>
        <w:keepNext w:val="0"/>
        <w:widowControl/>
        <w:suppressLineNumbers w:val="0"/>
      </w:pPr>
      <w:r>
        <w:t xml:space="preserve">投标人名称（公章）：</w:t>
      </w:r>
      <w:r/>
    </w:p>
    <w:tbl>
      <w:tblPr>
        <w:tblW w:w="0" w:type="auto"/>
        <w:tblCellSpacing w:w="15" w:type="dxa"/>
        <w:tblInd w:w="-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15" w:type="dxa"/>
        </w:tblCellMar>
        <w:tblLook w:val="04A0" w:firstRow="1" w:lastRow="0" w:firstColumn="1" w:lastColumn="0" w:noHBand="0" w:noVBand="1"/>
      </w:tblPr>
      <w:tblGrid>
        <w:gridCol w:w="3337"/>
        <w:gridCol w:w="3022"/>
        <w:gridCol w:w="3220"/>
      </w:tblGrid>
      <w:tr>
        <w:trPr>
          <w:tblCellSpacing w:w="15" w:type="dxa"/>
          <w:trHeight w:val="696"/>
        </w:trPr>
        <w:tc>
          <w:tcPr>
            <w:tcW w:w="3292" w:type="dxa"/>
            <w:vAlign w:val="center"/>
            <w:textDirection w:val="lrTb"/>
            <w:noWrap w:val="false"/>
          </w:tcPr>
          <w:p>
            <w:pPr>
              <w:pStyle w:val="929"/>
              <w:jc w:val="center"/>
              <w:keepLines w:val="0"/>
              <w:keepNext w:val="0"/>
              <w:widowControl/>
              <w:suppressLineNumbers w:val="0"/>
            </w:pPr>
            <w:r>
              <w:t xml:space="preserve">项目名称</w:t>
            </w:r>
            <w:r/>
          </w:p>
        </w:tc>
        <w:tc>
          <w:tcPr>
            <w:tcW w:w="2992" w:type="dxa"/>
            <w:vAlign w:val="center"/>
            <w:textDirection w:val="lrTb"/>
            <w:noWrap w:val="false"/>
          </w:tcPr>
          <w:p>
            <w:pPr>
              <w:pStyle w:val="929"/>
              <w:jc w:val="center"/>
              <w:keepLines w:val="0"/>
              <w:keepNext w:val="0"/>
              <w:widowControl/>
              <w:suppressLineNumbers w:val="0"/>
            </w:pPr>
            <w:r>
              <w:t xml:space="preserve">项目内容</w:t>
            </w:r>
            <w:r/>
          </w:p>
        </w:tc>
        <w:tc>
          <w:tcPr>
            <w:tcW w:w="3175" w:type="dxa"/>
            <w:vAlign w:val="center"/>
            <w:textDirection w:val="lrTb"/>
            <w:noWrap w:val="false"/>
          </w:tcPr>
          <w:p>
            <w:pPr>
              <w:pStyle w:val="929"/>
              <w:jc w:val="center"/>
              <w:keepLines w:val="0"/>
              <w:keepNext w:val="0"/>
              <w:widowControl/>
              <w:suppressLineNumbers w:val="0"/>
            </w:pPr>
            <w:r>
              <w:t xml:space="preserve">总价（小写）</w:t>
            </w:r>
            <w:r/>
          </w:p>
        </w:tc>
      </w:tr>
      <w:tr>
        <w:trPr>
          <w:tblCellSpacing w:w="15" w:type="dxa"/>
          <w:trHeight w:val="648"/>
        </w:trPr>
        <w:tc>
          <w:tcPr>
            <w:tcW w:w="3292" w:type="dxa"/>
            <w:vAlign w:val="center"/>
            <w:textDirection w:val="lrTb"/>
            <w:noWrap w:val="false"/>
          </w:tcPr>
          <w:p>
            <w:pPr>
              <w:pStyle w:val="929"/>
              <w:jc w:val="center"/>
              <w:keepLines w:val="0"/>
              <w:keepNext w:val="0"/>
              <w:widowControl/>
              <w:suppressLineNumbers w:val="0"/>
            </w:pPr>
            <w:r/>
            <w:r/>
          </w:p>
        </w:tc>
        <w:tc>
          <w:tcPr>
            <w:tcW w:w="2992" w:type="dxa"/>
            <w:vAlign w:val="center"/>
            <w:textDirection w:val="lrTb"/>
            <w:noWrap w:val="false"/>
          </w:tcPr>
          <w:p>
            <w:pPr>
              <w:pStyle w:val="929"/>
              <w:jc w:val="center"/>
              <w:keepLines w:val="0"/>
              <w:keepNext w:val="0"/>
              <w:widowControl/>
              <w:suppressLineNumbers w:val="0"/>
            </w:pPr>
            <w:r>
              <w:t xml:space="preserve">详见投标文件</w:t>
            </w:r>
            <w:r/>
          </w:p>
        </w:tc>
        <w:tc>
          <w:tcPr>
            <w:tcW w:w="3175" w:type="dxa"/>
            <w:vAlign w:val="center"/>
            <w:textDirection w:val="lrTb"/>
            <w:noWrap w:val="false"/>
          </w:tcPr>
          <w:p>
            <w:pPr>
              <w:pStyle w:val="929"/>
              <w:jc w:val="center"/>
              <w:keepLines w:val="0"/>
              <w:keepNext w:val="0"/>
              <w:widowControl/>
              <w:suppressLineNumbers w:val="0"/>
            </w:pPr>
            <w:r>
              <w:rPr>
                <w:rFonts w:hint="eastAsia"/>
                <w:lang w:val="en-US" w:eastAsia="zh-CN"/>
              </w:rPr>
              <w:t xml:space="preserve">             </w:t>
            </w:r>
            <w:r>
              <w:t xml:space="preserve">元</w:t>
            </w:r>
            <w:r/>
          </w:p>
        </w:tc>
      </w:tr>
      <w:tr>
        <w:trPr>
          <w:tblCellSpacing w:w="15" w:type="dxa"/>
          <w:trHeight w:val="696"/>
        </w:trPr>
        <w:tc>
          <w:tcPr>
            <w:tcW w:w="3292" w:type="dxa"/>
            <w:vAlign w:val="center"/>
            <w:textDirection w:val="lrTb"/>
            <w:noWrap w:val="false"/>
          </w:tcPr>
          <w:p>
            <w:pPr>
              <w:pStyle w:val="929"/>
              <w:jc w:val="center"/>
              <w:keepLines w:val="0"/>
              <w:keepNext w:val="0"/>
              <w:widowControl/>
              <w:suppressLineNumbers w:val="0"/>
            </w:pPr>
            <w:r>
              <w:t xml:space="preserve">总价（大写）：</w:t>
            </w:r>
            <w:r/>
          </w:p>
        </w:tc>
        <w:tc>
          <w:tcPr>
            <w:gridSpan w:val="2"/>
            <w:tcW w:w="6242" w:type="dxa"/>
            <w:vAlign w:val="center"/>
            <w:textDirection w:val="lrTb"/>
            <w:noWrap w:val="false"/>
          </w:tcPr>
          <w:p>
            <w:pPr>
              <w:pStyle w:val="929"/>
              <w:keepLines w:val="0"/>
              <w:keepNext w:val="0"/>
              <w:widowControl/>
              <w:suppressLineNumbers w:val="0"/>
            </w:pPr>
            <w:r>
              <w:t xml:space="preserve">金额大写 </w:t>
            </w:r>
            <w:r/>
          </w:p>
        </w:tc>
      </w:tr>
    </w:tbl>
    <w:p>
      <w:pPr>
        <w:pStyle w:val="929"/>
        <w:keepLines w:val="0"/>
        <w:keepNext w:val="0"/>
        <w:widowControl/>
        <w:suppressLineNumbers w:val="0"/>
      </w:pPr>
      <w:r>
        <w:t xml:space="preserve"> </w:t>
      </w:r>
      <w:r/>
    </w:p>
    <w:p>
      <w:pPr>
        <w:pStyle w:val="867"/>
        <w:rPr>
          <w:rFonts w:ascii="宋体" w:hAnsi="宋体"/>
          <w:sz w:val="24"/>
          <w:szCs w:val="24"/>
        </w:rPr>
      </w:pPr>
      <w:r>
        <w:rPr>
          <w:rFonts w:ascii="宋体" w:hAnsi="宋体"/>
          <w:sz w:val="24"/>
          <w:szCs w:val="24"/>
        </w:rPr>
      </w:r>
      <w:r/>
    </w:p>
    <w:p>
      <w:pPr>
        <w:pStyle w:val="867"/>
        <w:rPr>
          <w:rFonts w:ascii="宋体" w:hAnsi="宋体"/>
          <w:sz w:val="24"/>
          <w:szCs w:val="24"/>
        </w:rPr>
      </w:pPr>
      <w:r>
        <w:rPr>
          <w:rFonts w:ascii="宋体" w:hAnsi="宋体"/>
          <w:sz w:val="24"/>
          <w:szCs w:val="24"/>
        </w:rPr>
      </w:r>
      <w:r/>
    </w:p>
    <w:p>
      <w:pPr>
        <w:pStyle w:val="867"/>
        <w:rPr>
          <w:rFonts w:hint="eastAsia" w:ascii="宋体" w:hAnsi="宋体"/>
          <w:sz w:val="24"/>
          <w:szCs w:val="24"/>
        </w:rPr>
      </w:pPr>
      <w:r>
        <w:rPr>
          <w:rFonts w:hint="eastAsia" w:ascii="宋体" w:hAnsi="宋体"/>
          <w:sz w:val="24"/>
          <w:szCs w:val="24"/>
        </w:rPr>
      </w:r>
      <w:r/>
    </w:p>
    <w:p>
      <w:pPr>
        <w:pStyle w:val="867"/>
        <w:rPr>
          <w:rFonts w:hint="eastAsia" w:ascii="宋体" w:hAnsi="宋体"/>
          <w:b/>
          <w:sz w:val="24"/>
          <w:szCs w:val="24"/>
        </w:rPr>
      </w:pPr>
      <w:r>
        <w:rPr>
          <w:rFonts w:hint="eastAsia" w:ascii="宋体" w:hAnsi="宋体"/>
          <w:b/>
          <w:sz w:val="24"/>
          <w:szCs w:val="24"/>
        </w:rPr>
      </w:r>
      <w:r/>
    </w:p>
    <w:p>
      <w:pPr>
        <w:pStyle w:val="867"/>
        <w:rPr>
          <w:rFonts w:hint="eastAsia" w:ascii="宋体" w:hAnsi="宋体"/>
          <w:b/>
          <w:sz w:val="24"/>
          <w:szCs w:val="24"/>
        </w:rPr>
      </w:pPr>
      <w:r>
        <w:rPr>
          <w:rFonts w:hint="eastAsia" w:ascii="宋体" w:hAnsi="宋体"/>
          <w:b/>
          <w:sz w:val="24"/>
          <w:szCs w:val="24"/>
        </w:rPr>
      </w:r>
      <w:r/>
    </w:p>
    <w:p>
      <w:pPr>
        <w:pStyle w:val="867"/>
        <w:jc w:val="center"/>
        <w:rPr>
          <w:rFonts w:ascii="宋体" w:hAnsi="宋体"/>
          <w:b/>
          <w:sz w:val="24"/>
          <w:szCs w:val="24"/>
        </w:rPr>
      </w:pPr>
      <w:r>
        <w:rPr>
          <w:rFonts w:ascii="宋体" w:hAnsi="宋体"/>
          <w:b/>
          <w:sz w:val="24"/>
          <w:szCs w:val="24"/>
        </w:rPr>
      </w:r>
      <w:r/>
    </w:p>
    <w:p>
      <w:pPr>
        <w:pStyle w:val="867"/>
        <w:jc w:val="both"/>
        <w:rPr>
          <w:rFonts w:hint="eastAsia" w:ascii="宋体" w:hAnsi="宋体"/>
          <w:bCs/>
          <w:color w:val="000000"/>
          <w:sz w:val="24"/>
          <w:szCs w:val="21"/>
        </w:rPr>
      </w:pPr>
      <w:r>
        <w:rPr>
          <w:rFonts w:hint="eastAsia" w:ascii="宋体" w:hAnsi="宋体"/>
          <w:b/>
          <w:sz w:val="24"/>
          <w:szCs w:val="24"/>
        </w:rPr>
        <w:br w:type="page" w:clear="all"/>
      </w:r>
      <w:r>
        <w:rPr>
          <w:rFonts w:hint="eastAsia" w:ascii="宋体" w:hAnsi="宋体"/>
          <w:b/>
          <w:color w:val="000000"/>
          <w:sz w:val="24"/>
          <w:szCs w:val="21"/>
        </w:rPr>
        <w:t xml:space="preserve">附件</w:t>
      </w:r>
      <w:r>
        <w:rPr>
          <w:rFonts w:hint="eastAsia" w:ascii="宋体" w:hAnsi="宋体"/>
          <w:b/>
          <w:color w:val="000000"/>
          <w:sz w:val="24"/>
          <w:szCs w:val="21"/>
          <w:lang w:val="en-US" w:eastAsia="zh-CN"/>
        </w:rPr>
        <w:t xml:space="preserve">2</w:t>
      </w:r>
      <w:r>
        <w:rPr>
          <w:rFonts w:ascii="宋体" w:hAnsi="宋体"/>
          <w:b/>
          <w:color w:val="000000"/>
          <w:sz w:val="24"/>
          <w:szCs w:val="21"/>
        </w:rPr>
        <w:t xml:space="preserve">                       </w:t>
      </w:r>
      <w:r>
        <w:rPr>
          <w:rFonts w:hint="eastAsia" w:ascii="宋体" w:hAnsi="宋体"/>
          <w:bCs/>
          <w:color w:val="000000"/>
          <w:sz w:val="24"/>
          <w:szCs w:val="21"/>
        </w:rPr>
      </w:r>
      <w:r/>
    </w:p>
    <w:p>
      <w:pPr>
        <w:pStyle w:val="867"/>
        <w:jc w:val="center"/>
        <w:keepLines w:val="0"/>
        <w:keepNext w:val="0"/>
        <w:pageBreakBefore w:val="0"/>
        <w:spacing w:line="360" w:lineRule="auto"/>
        <w:widowControl/>
        <w:rPr>
          <w:rFonts w:hint="eastAsia" w:ascii="宋体" w:hAnsi="宋体" w:eastAsia="宋体" w:cs="宋体"/>
          <w:b/>
          <w:bCs/>
          <w:color w:val="000000"/>
          <w:sz w:val="32"/>
          <w:szCs w:val="32"/>
          <w:highlight w:val="none"/>
          <w:lang w:val="en-US" w:eastAsia="zh-CN" w:bidi="ar-SA"/>
        </w:rPr>
      </w:pPr>
      <w:r>
        <w:rPr>
          <w:rFonts w:hint="eastAsia" w:ascii="宋体" w:hAnsi="宋体" w:eastAsia="宋体" w:cs="宋体"/>
          <w:b/>
          <w:bCs/>
          <w:color w:val="000000"/>
          <w:sz w:val="32"/>
          <w:szCs w:val="32"/>
          <w:highlight w:val="none"/>
          <w:lang w:val="en-US" w:eastAsia="zh-CN" w:bidi="ar-SA"/>
        </w:rPr>
        <w:t xml:space="preserve">法人授权委托书</w:t>
      </w:r>
      <w:r>
        <w:rPr>
          <w:rFonts w:hint="eastAsia" w:ascii="宋体" w:hAnsi="宋体" w:eastAsia="宋体" w:cs="宋体"/>
          <w:b/>
          <w:bCs/>
          <w:color w:val="000000"/>
          <w:sz w:val="32"/>
          <w:szCs w:val="32"/>
          <w:highlight w:val="none"/>
          <w:lang w:val="en-US" w:eastAsia="zh-CN" w:bidi="ar-SA"/>
        </w:rPr>
      </w:r>
      <w:r/>
    </w:p>
    <w:p>
      <w:pPr>
        <w:pStyle w:val="867"/>
        <w:keepLines w:val="0"/>
        <w:keepNext w:val="0"/>
        <w:pageBreakBefore w:val="0"/>
        <w:spacing w:line="360" w:lineRule="auto"/>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67"/>
        <w:ind w:firstLine="56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本人</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（姓名）系</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（授权单位名称）的法定代表人，现委托</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（姓名）（身份证号</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）为我方代理人，以我方名义全权处理与本次采购项目（</w:t>
      </w:r>
      <w:r>
        <w:rPr>
          <w:rFonts w:hint="eastAsia" w:ascii="宋体" w:hAnsi="宋体" w:eastAsia="宋体" w:cs="宋体"/>
          <w:color w:val="000000"/>
          <w:sz w:val="24"/>
          <w:szCs w:val="24"/>
          <w:highlight w:val="none"/>
          <w:lang w:eastAsia="zh-CN"/>
        </w:rPr>
        <w:t xml:space="preserve">项目名称：</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eastAsia="zh-CN"/>
        </w:rPr>
        <w:t xml:space="preserve">项目，项目</w:t>
      </w:r>
      <w:r>
        <w:rPr>
          <w:rFonts w:hint="eastAsia" w:ascii="宋体" w:hAnsi="宋体" w:eastAsia="宋体" w:cs="宋体"/>
          <w:color w:val="000000"/>
          <w:sz w:val="24"/>
          <w:szCs w:val="24"/>
          <w:highlight w:val="none"/>
        </w:rPr>
        <w:t xml:space="preserve">编号：</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）有关的一切事务，其法律后果由我方承担。</w:t>
      </w:r>
      <w:r>
        <w:rPr>
          <w:rFonts w:hint="eastAsia" w:ascii="宋体" w:hAnsi="宋体" w:eastAsia="宋体" w:cs="宋体"/>
          <w:color w:val="000000"/>
          <w:sz w:val="24"/>
          <w:szCs w:val="24"/>
          <w:highlight w:val="none"/>
        </w:rPr>
      </w:r>
      <w:r/>
    </w:p>
    <w:p>
      <w:pPr>
        <w:pStyle w:val="867"/>
        <w:ind w:firstLine="56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本授权书于</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日起生效。代理人无转委托权。</w:t>
      </w:r>
      <w:r>
        <w:rPr>
          <w:rFonts w:hint="eastAsia" w:ascii="宋体" w:hAnsi="宋体" w:eastAsia="宋体" w:cs="宋体"/>
          <w:color w:val="000000"/>
          <w:sz w:val="24"/>
          <w:szCs w:val="24"/>
          <w:highlight w:val="none"/>
        </w:rPr>
      </w:r>
      <w:r/>
    </w:p>
    <w:p>
      <w:pPr>
        <w:pStyle w:val="867"/>
        <w:ind w:firstLine="560"/>
        <w:keepLines w:val="0"/>
        <w:keepNext w:val="0"/>
        <w:pageBreakBefore w:val="0"/>
        <w:spacing w:line="360" w:lineRule="auto"/>
        <w:widowControl/>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rPr>
        <w:t xml:space="preserve">代理人(被授权人):</w:t>
      </w:r>
      <w:r>
        <w:rPr>
          <w:rFonts w:hint="eastAsia" w:ascii="宋体" w:hAnsi="宋体" w:eastAsia="宋体" w:cs="宋体"/>
          <w:color w:val="000000"/>
          <w:sz w:val="24"/>
          <w:szCs w:val="24"/>
          <w:highlight w:val="none"/>
          <w:u w:val="none"/>
          <w:lang w:val="en-US" w:eastAsia="zh-CN"/>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none"/>
          <w:lang w:val="en-US" w:eastAsia="zh-CN"/>
        </w:rPr>
        <w:t xml:space="preserve">。</w:t>
      </w:r>
      <w:r>
        <w:rPr>
          <w:rFonts w:hint="eastAsia" w:ascii="宋体" w:hAnsi="宋体" w:eastAsia="宋体" w:cs="宋体"/>
          <w:color w:val="000000"/>
          <w:sz w:val="24"/>
          <w:szCs w:val="24"/>
          <w:highlight w:val="none"/>
        </w:rPr>
        <w:t xml:space="preserve">联系方式</w:t>
      </w:r>
      <w:r>
        <w:rPr>
          <w:rFonts w:hint="eastAsia" w:ascii="宋体" w:hAnsi="宋体" w:eastAsia="宋体" w:cs="宋体"/>
          <w:color w:val="000000"/>
          <w:sz w:val="24"/>
          <w:szCs w:val="24"/>
          <w:highlight w:val="none"/>
          <w:lang w:eastAsia="zh-CN"/>
        </w:rPr>
        <w:t xml:space="preserve">（手机号码）</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none"/>
          <w:lang w:val="en-US" w:eastAsia="zh-CN"/>
        </w:rPr>
        <w:t xml:space="preserve">。      </w:t>
      </w:r>
      <w:r>
        <w:rPr>
          <w:rFonts w:hint="eastAsia" w:ascii="宋体" w:hAnsi="宋体" w:eastAsia="宋体" w:cs="宋体"/>
          <w:color w:val="000000"/>
          <w:sz w:val="24"/>
          <w:szCs w:val="24"/>
          <w:highlight w:val="none"/>
          <w:u w:val="none"/>
          <w:lang w:val="en-US" w:eastAsia="zh-CN"/>
        </w:rPr>
      </w:r>
      <w:r/>
    </w:p>
    <w:p>
      <w:pPr>
        <w:pStyle w:val="898"/>
        <w:ind w:right="-46" w:firstLine="560"/>
        <w:spacing w:line="583" w:lineRule="auto"/>
        <w:rPr>
          <w:rFonts w:hint="eastAsia" w:ascii="宋体" w:hAnsi="宋体" w:eastAsia="宋体" w:cs="宋体"/>
          <w:color w:val="000000"/>
          <w:spacing w:val="-3"/>
          <w:sz w:val="24"/>
          <w:szCs w:val="24"/>
          <w:highlight w:val="none"/>
        </w:rPr>
      </w:pPr>
      <w:r>
        <w:rPr>
          <w:rFonts w:hint="eastAsia" w:ascii="宋体" w:hAnsi="宋体" w:eastAsia="宋体" w:cs="宋体"/>
          <w:color w:val="000000"/>
          <w:sz w:val="24"/>
          <w:szCs w:val="24"/>
          <w:highlight w:val="none"/>
        </w:rPr>
        <w:t xml:space="preserve">附：</w:t>
      </w:r>
      <w:r>
        <w:rPr>
          <w:rFonts w:hint="eastAsia" w:ascii="宋体" w:hAnsi="宋体" w:eastAsia="宋体" w:cs="宋体"/>
          <w:color w:val="000000"/>
          <w:spacing w:val="-3"/>
          <w:sz w:val="24"/>
          <w:szCs w:val="24"/>
          <w:highlight w:val="none"/>
        </w:rPr>
        <w:t xml:space="preserve">法</w:t>
      </w:r>
      <w:r>
        <w:rPr>
          <w:rFonts w:hint="eastAsia" w:ascii="宋体" w:hAnsi="宋体" w:eastAsia="宋体" w:cs="宋体"/>
          <w:color w:val="000000"/>
          <w:sz w:val="24"/>
          <w:szCs w:val="24"/>
          <w:highlight w:val="none"/>
        </w:rPr>
        <w:t xml:space="preserve">定</w:t>
      </w:r>
      <w:r>
        <w:rPr>
          <w:rFonts w:hint="eastAsia" w:ascii="宋体" w:hAnsi="宋体" w:eastAsia="宋体" w:cs="宋体"/>
          <w:color w:val="000000"/>
          <w:spacing w:val="-3"/>
          <w:sz w:val="24"/>
          <w:szCs w:val="24"/>
          <w:highlight w:val="none"/>
        </w:rPr>
        <w:t xml:space="preserve">代</w:t>
      </w:r>
      <w:r>
        <w:rPr>
          <w:rFonts w:hint="eastAsia" w:ascii="宋体" w:hAnsi="宋体" w:eastAsia="宋体" w:cs="宋体"/>
          <w:color w:val="000000"/>
          <w:sz w:val="24"/>
          <w:szCs w:val="24"/>
          <w:highlight w:val="none"/>
        </w:rPr>
        <w:t xml:space="preserve">表</w:t>
      </w:r>
      <w:r>
        <w:rPr>
          <w:rFonts w:hint="eastAsia" w:ascii="宋体" w:hAnsi="宋体" w:eastAsia="宋体" w:cs="宋体"/>
          <w:color w:val="000000"/>
          <w:spacing w:val="-3"/>
          <w:sz w:val="24"/>
          <w:szCs w:val="24"/>
          <w:highlight w:val="none"/>
        </w:rPr>
        <w:t xml:space="preserve">人</w:t>
      </w:r>
      <w:r>
        <w:rPr>
          <w:rFonts w:hint="eastAsia" w:ascii="宋体" w:hAnsi="宋体" w:eastAsia="宋体" w:cs="宋体"/>
          <w:color w:val="000000"/>
          <w:spacing w:val="-3"/>
          <w:sz w:val="24"/>
          <w:szCs w:val="24"/>
          <w:highlight w:val="none"/>
          <w:lang w:eastAsia="zh-CN"/>
        </w:rPr>
        <w:t xml:space="preserve">和被授权人</w:t>
      </w:r>
      <w:r>
        <w:rPr>
          <w:rFonts w:hint="eastAsia" w:ascii="宋体" w:hAnsi="宋体" w:eastAsia="宋体" w:cs="宋体"/>
          <w:color w:val="000000"/>
          <w:spacing w:val="-3"/>
          <w:sz w:val="24"/>
          <w:szCs w:val="24"/>
          <w:highlight w:val="none"/>
        </w:rPr>
        <w:t xml:space="preserve">有效期内的身份证正反面电子件。</w:t>
      </w:r>
      <w:r>
        <w:rPr>
          <w:rFonts w:hint="eastAsia" w:ascii="宋体" w:hAnsi="宋体" w:eastAsia="宋体" w:cs="宋体"/>
          <w:color w:val="000000"/>
          <w:spacing w:val="-3"/>
          <w:sz w:val="24"/>
          <w:szCs w:val="24"/>
          <w:highlight w:val="none"/>
        </w:rPr>
      </w:r>
      <w:r/>
    </w:p>
    <w:tbl>
      <w:tblPr>
        <w:tblW w:w="683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410"/>
        <w:gridCol w:w="3429"/>
      </w:tblGrid>
      <w:tr>
        <w:trPr>
          <w:trHeight w:val="2308"/>
        </w:trPr>
        <w:tc>
          <w:tcPr>
            <w:tcW w:w="3410" w:type="dxa"/>
            <w:vAlign w:val="top"/>
            <w:textDirection w:val="lrTb"/>
            <w:noWrap/>
          </w:tcPr>
          <w:p>
            <w:pPr>
              <w:pStyle w:val="867"/>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pStyle w:val="867"/>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pStyle w:val="867"/>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tc>
        <w:tc>
          <w:tcPr>
            <w:tcW w:w="3429" w:type="dxa"/>
            <w:vAlign w:val="top"/>
            <w:textDirection w:val="lrTb"/>
            <w:noWrap/>
          </w:tcPr>
          <w:p>
            <w:pPr>
              <w:pStyle w:val="867"/>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pStyle w:val="867"/>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pStyle w:val="867"/>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tc>
      </w:tr>
      <w:tr>
        <w:trPr>
          <w:trHeight w:val="2319"/>
        </w:trPr>
        <w:tc>
          <w:tcPr>
            <w:tcW w:w="3410" w:type="dxa"/>
            <w:vAlign w:val="top"/>
            <w:textDirection w:val="lrTb"/>
            <w:noWrap/>
          </w:tcPr>
          <w:p>
            <w:pPr>
              <w:pStyle w:val="867"/>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tc>
        <w:tc>
          <w:tcPr>
            <w:tcW w:w="3429" w:type="dxa"/>
            <w:vAlign w:val="top"/>
            <w:textDirection w:val="lrTb"/>
            <w:noWrap/>
          </w:tcPr>
          <w:p>
            <w:pPr>
              <w:pStyle w:val="867"/>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tc>
      </w:tr>
    </w:tbl>
    <w:p>
      <w:pPr>
        <w:pStyle w:val="867"/>
        <w:contextualSpacing/>
        <w:ind w:firstLine="540"/>
        <w:keepLines w:val="0"/>
        <w:keepNext w:val="0"/>
        <w:pageBreakBefore w:val="0"/>
        <w:spacing w:line="360" w:lineRule="auto"/>
        <w:widowControl/>
        <w:rPr>
          <w:rFonts w:hint="eastAsia" w:ascii="宋体" w:hAnsi="宋体" w:eastAsia="宋体" w:cs="宋体"/>
          <w:b/>
          <w:color w:val="000000"/>
          <w:sz w:val="28"/>
          <w:szCs w:val="28"/>
          <w:highlight w:val="none"/>
          <w:lang w:eastAsia="zh-CN"/>
        </w:rPr>
      </w:pPr>
      <w:r>
        <w:rPr>
          <w:rFonts w:hint="eastAsia" w:ascii="宋体" w:hAnsi="宋体" w:eastAsia="宋体" w:cs="宋体"/>
          <w:b/>
          <w:color w:val="000000"/>
          <w:sz w:val="28"/>
          <w:szCs w:val="28"/>
          <w:highlight w:val="none"/>
          <w:lang w:eastAsia="zh-CN"/>
        </w:rPr>
      </w:r>
      <w:r/>
    </w:p>
    <w:p>
      <w:pPr>
        <w:pStyle w:val="898"/>
        <w:ind w:right="-46" w:firstLine="4110"/>
        <w:spacing w:line="583" w:lineRule="auto"/>
        <w:rPr>
          <w:rFonts w:ascii="宋体" w:hAnsi="宋体" w:eastAsia="宋体" w:cs="Times New Roman"/>
          <w:color w:val="000000"/>
          <w:spacing w:val="-3"/>
          <w:sz w:val="24"/>
          <w:szCs w:val="24"/>
          <w:highlight w:val="none"/>
        </w:rPr>
      </w:pPr>
      <w:r>
        <w:rPr>
          <w:rFonts w:hint="eastAsia" w:ascii="宋体" w:hAnsi="宋体" w:eastAsia="宋体" w:cs="Times New Roman"/>
          <w:color w:val="000000"/>
          <w:spacing w:val="-3"/>
          <w:sz w:val="24"/>
          <w:szCs w:val="24"/>
          <w:highlight w:val="none"/>
        </w:rPr>
        <w:t xml:space="preserve">供应商全称（加盖电子公章）：</w:t>
      </w:r>
      <w:r>
        <w:rPr>
          <w:rFonts w:ascii="宋体" w:hAnsi="宋体" w:eastAsia="宋体" w:cs="Times New Roman"/>
          <w:color w:val="000000"/>
          <w:spacing w:val="-3"/>
          <w:sz w:val="24"/>
          <w:szCs w:val="24"/>
          <w:highlight w:val="none"/>
        </w:rPr>
      </w:r>
      <w:r/>
    </w:p>
    <w:p>
      <w:pPr>
        <w:pStyle w:val="898"/>
        <w:ind w:right="-46" w:firstLine="4110"/>
        <w:spacing w:line="583" w:lineRule="auto"/>
        <w:rPr>
          <w:rFonts w:hint="eastAsia" w:ascii="宋体" w:hAnsi="宋体" w:eastAsia="宋体" w:cs="Times New Roman"/>
          <w:color w:val="000000"/>
          <w:spacing w:val="-3"/>
          <w:sz w:val="24"/>
          <w:szCs w:val="24"/>
          <w:highlight w:val="none"/>
        </w:rPr>
      </w:pPr>
      <w:r>
        <w:rPr>
          <w:rFonts w:hint="eastAsia" w:ascii="宋体" w:hAnsi="宋体" w:eastAsia="宋体" w:cs="Times New Roman"/>
          <w:color w:val="000000"/>
          <w:spacing w:val="-3"/>
          <w:sz w:val="24"/>
          <w:szCs w:val="24"/>
          <w:highlight w:val="none"/>
        </w:rPr>
        <w:t xml:space="preserve">法定代表人签字或盖电子章：</w:t>
      </w:r>
      <w:r>
        <w:rPr>
          <w:rFonts w:hint="eastAsia" w:ascii="宋体" w:hAnsi="宋体" w:eastAsia="宋体" w:cs="Times New Roman"/>
          <w:color w:val="000000"/>
          <w:spacing w:val="-3"/>
          <w:sz w:val="24"/>
          <w:szCs w:val="24"/>
          <w:highlight w:val="none"/>
        </w:rPr>
      </w:r>
      <w:r/>
    </w:p>
    <w:p>
      <w:pPr>
        <w:pStyle w:val="898"/>
        <w:ind w:right="-46" w:firstLine="4110"/>
        <w:spacing w:line="583"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年______月______日</w:t>
      </w:r>
      <w:r>
        <w:rPr>
          <w:rFonts w:hint="eastAsia" w:ascii="宋体" w:hAnsi="宋体" w:eastAsia="宋体" w:cs="宋体"/>
          <w:color w:val="000000"/>
          <w:sz w:val="24"/>
          <w:szCs w:val="24"/>
          <w:highlight w:val="none"/>
        </w:rPr>
      </w:r>
      <w:r/>
    </w:p>
    <w:p>
      <w:pPr>
        <w:pStyle w:val="867"/>
        <w:jc w:val="both"/>
        <w:rPr>
          <w:rFonts w:hint="eastAsia" w:ascii="宋体" w:hAnsi="宋体" w:eastAsia="宋体"/>
          <w:b/>
          <w:color w:val="000000"/>
          <w:sz w:val="24"/>
          <w:szCs w:val="21"/>
          <w:lang w:eastAsia="zh-CN"/>
        </w:rPr>
      </w:pPr>
      <w:r>
        <w:rPr>
          <w:rFonts w:hint="eastAsia" w:ascii="宋体" w:hAnsi="宋体"/>
          <w:b/>
          <w:sz w:val="24"/>
          <w:szCs w:val="24"/>
        </w:rPr>
        <w:br w:type="page" w:clear="all"/>
      </w:r>
      <w:r>
        <w:rPr>
          <w:rFonts w:hint="eastAsia" w:ascii="宋体" w:hAnsi="宋体"/>
          <w:b/>
          <w:color w:val="000000"/>
          <w:sz w:val="24"/>
          <w:szCs w:val="21"/>
        </w:rPr>
        <w:t xml:space="preserve">附件</w:t>
      </w:r>
      <w:r>
        <w:rPr>
          <w:rFonts w:hint="eastAsia" w:ascii="宋体" w:hAnsi="宋体"/>
          <w:b/>
          <w:color w:val="000000"/>
          <w:sz w:val="24"/>
          <w:szCs w:val="21"/>
          <w:lang w:val="en-US" w:eastAsia="zh-CN"/>
        </w:rPr>
        <w:t xml:space="preserve">3</w:t>
      </w:r>
      <w:r>
        <w:rPr>
          <w:rFonts w:hint="eastAsia" w:ascii="宋体" w:hAnsi="宋体" w:eastAsia="宋体"/>
          <w:b/>
          <w:color w:val="000000"/>
          <w:sz w:val="24"/>
          <w:szCs w:val="21"/>
          <w:lang w:eastAsia="zh-CN"/>
        </w:rPr>
      </w:r>
      <w:r/>
    </w:p>
    <w:p>
      <w:pPr>
        <w:pStyle w:val="867"/>
        <w:jc w:val="center"/>
        <w:rPr>
          <w:rFonts w:hint="eastAsia" w:ascii="宋体" w:hAnsi="宋体" w:eastAsia="宋体" w:cs="宋体"/>
          <w:b/>
          <w:color w:val="000000"/>
          <w:sz w:val="32"/>
          <w:szCs w:val="32"/>
        </w:rPr>
      </w:pPr>
      <w:r>
        <w:rPr>
          <w:rFonts w:hint="eastAsia" w:ascii="宋体" w:hAnsi="宋体" w:eastAsia="宋体" w:cs="宋体"/>
          <w:b/>
          <w:color w:val="000000"/>
          <w:sz w:val="32"/>
          <w:szCs w:val="32"/>
        </w:rPr>
        <w:t xml:space="preserve">投标人符合《政府采购法》第二十二条规定条件的声明函</w:t>
      </w:r>
      <w:r>
        <w:rPr>
          <w:rFonts w:hint="eastAsia" w:ascii="宋体" w:hAnsi="宋体" w:eastAsia="宋体" w:cs="宋体"/>
          <w:b/>
          <w:color w:val="000000"/>
          <w:sz w:val="32"/>
          <w:szCs w:val="32"/>
        </w:rPr>
      </w:r>
      <w:r/>
    </w:p>
    <w:p>
      <w:pPr>
        <w:pStyle w:val="867"/>
        <w:spacing w:line="460" w:lineRule="exact"/>
        <w:rPr>
          <w:rFonts w:hint="eastAsia" w:ascii="宋体" w:hAnsi="宋体" w:eastAsia="宋体" w:cs="宋体"/>
          <w:b/>
          <w:bCs/>
          <w:color w:val="000000"/>
          <w:sz w:val="44"/>
          <w:szCs w:val="44"/>
        </w:rPr>
      </w:pPr>
      <w:r>
        <w:rPr>
          <w:rFonts w:hint="eastAsia" w:ascii="宋体" w:hAnsi="宋体" w:eastAsia="宋体" w:cs="宋体"/>
          <w:b/>
          <w:bCs/>
          <w:color w:val="000000"/>
          <w:sz w:val="24"/>
          <w:szCs w:val="21"/>
        </w:rPr>
        <w:t xml:space="preserve">                       </w:t>
      </w:r>
      <w:r>
        <w:rPr>
          <w:rFonts w:hint="eastAsia" w:ascii="宋体" w:hAnsi="宋体" w:eastAsia="宋体" w:cs="宋体"/>
          <w:b/>
          <w:bCs/>
          <w:color w:val="000000"/>
          <w:sz w:val="44"/>
          <w:szCs w:val="44"/>
        </w:rPr>
        <w:t xml:space="preserve">   </w:t>
      </w:r>
      <w:r>
        <w:rPr>
          <w:rFonts w:hint="eastAsia" w:ascii="宋体" w:hAnsi="宋体" w:eastAsia="宋体" w:cs="宋体"/>
          <w:b/>
          <w:bCs/>
          <w:color w:val="000000"/>
          <w:sz w:val="44"/>
          <w:szCs w:val="44"/>
        </w:rPr>
      </w:r>
      <w:r/>
    </w:p>
    <w:p>
      <w:pPr>
        <w:pStyle w:val="867"/>
        <w:ind w:firstLine="480"/>
        <w:spacing w:line="520" w:lineRule="exact"/>
        <w:rPr>
          <w:rFonts w:hint="eastAsia" w:ascii="宋体" w:hAnsi="宋体" w:eastAsia="宋体" w:cs="宋体"/>
          <w:b/>
          <w:bCs/>
          <w:color w:val="000000"/>
          <w:sz w:val="24"/>
        </w:rPr>
      </w:pPr>
      <w:r>
        <w:rPr>
          <w:rFonts w:hint="eastAsia" w:ascii="宋体" w:hAnsi="宋体" w:eastAsia="宋体" w:cs="宋体"/>
          <w:bCs/>
          <w:color w:val="000000"/>
          <w:sz w:val="24"/>
        </w:rPr>
        <w:t xml:space="preserve">我单位参加</w:t>
      </w:r>
      <w:r>
        <w:rPr>
          <w:rFonts w:hint="eastAsia" w:ascii="宋体" w:hAnsi="宋体" w:eastAsia="宋体" w:cs="宋体"/>
          <w:bCs/>
          <w:color w:val="000000"/>
          <w:sz w:val="24"/>
          <w:u w:val="single"/>
          <w:lang w:val="en-US" w:eastAsia="zh-CN"/>
        </w:rPr>
        <w:t xml:space="preserve">                 </w:t>
      </w:r>
      <w:r>
        <w:rPr>
          <w:rFonts w:hint="eastAsia" w:ascii="宋体" w:hAnsi="宋体" w:eastAsia="宋体" w:cs="宋体"/>
          <w:bCs/>
          <w:color w:val="000000"/>
          <w:sz w:val="24"/>
          <w:szCs w:val="21"/>
        </w:rPr>
        <w:t xml:space="preserve">（项目名称），</w:t>
      </w:r>
      <w:r>
        <w:rPr>
          <w:rFonts w:hint="eastAsia" w:ascii="宋体" w:hAnsi="宋体" w:eastAsia="宋体" w:cs="宋体"/>
          <w:bCs/>
          <w:color w:val="000000"/>
          <w:sz w:val="24"/>
          <w:szCs w:val="21"/>
          <w:u w:val="single"/>
          <w:lang w:val="en-US" w:eastAsia="zh-CN"/>
        </w:rPr>
        <w:t xml:space="preserve">               </w:t>
      </w:r>
      <w:r>
        <w:rPr>
          <w:rFonts w:hint="eastAsia" w:ascii="宋体" w:hAnsi="宋体" w:eastAsia="宋体" w:cs="宋体"/>
          <w:bCs/>
          <w:color w:val="000000"/>
          <w:sz w:val="24"/>
          <w:szCs w:val="21"/>
        </w:rPr>
        <w:t xml:space="preserve">（项目编号）投标活动。针对《中华人民共和国政府采购法》第二十二条规定做出如下声明：</w:t>
      </w:r>
      <w:r>
        <w:rPr>
          <w:rFonts w:hint="eastAsia" w:ascii="宋体" w:hAnsi="宋体" w:eastAsia="宋体" w:cs="宋体"/>
          <w:b/>
          <w:bCs/>
          <w:color w:val="000000"/>
          <w:sz w:val="24"/>
        </w:rPr>
      </w:r>
      <w:r/>
    </w:p>
    <w:p>
      <w:pPr>
        <w:pStyle w:val="867"/>
        <w:ind w:firstLine="482"/>
        <w:spacing w:line="520" w:lineRule="exact"/>
        <w:rPr>
          <w:rFonts w:hint="eastAsia" w:ascii="宋体" w:hAnsi="宋体" w:eastAsia="宋体" w:cs="宋体"/>
          <w:color w:val="000000"/>
          <w:sz w:val="24"/>
        </w:rPr>
      </w:pPr>
      <w:r>
        <w:rPr>
          <w:rFonts w:hint="eastAsia" w:ascii="宋体" w:hAnsi="宋体" w:eastAsia="宋体" w:cs="宋体"/>
          <w:bCs/>
          <w:color w:val="000000"/>
          <w:sz w:val="24"/>
          <w:szCs w:val="21"/>
        </w:rPr>
        <w:t xml:space="preserve">1.我单位具有独立承担民事责任的能力；</w:t>
      </w:r>
      <w:r>
        <w:rPr>
          <w:rFonts w:hint="eastAsia" w:ascii="宋体" w:hAnsi="宋体" w:eastAsia="宋体" w:cs="宋体"/>
          <w:color w:val="000000"/>
          <w:sz w:val="24"/>
        </w:rPr>
      </w:r>
      <w:r/>
    </w:p>
    <w:p>
      <w:pPr>
        <w:pStyle w:val="867"/>
        <w:ind w:firstLine="482"/>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2.我单位具有良好的商业信誉和健全的财务会计制度；</w:t>
      </w:r>
      <w:r>
        <w:rPr>
          <w:rFonts w:hint="eastAsia" w:ascii="宋体" w:hAnsi="宋体" w:eastAsia="宋体" w:cs="宋体"/>
          <w:color w:val="000000"/>
          <w:sz w:val="24"/>
        </w:rPr>
      </w:r>
      <w:r/>
    </w:p>
    <w:p>
      <w:pPr>
        <w:pStyle w:val="867"/>
        <w:ind w:firstLine="482"/>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3.我单位具有履行合同所必需的设备和专业技术能力；</w:t>
      </w:r>
      <w:r>
        <w:rPr>
          <w:rFonts w:hint="eastAsia" w:ascii="宋体" w:hAnsi="宋体" w:eastAsia="宋体" w:cs="宋体"/>
          <w:color w:val="000000"/>
          <w:sz w:val="24"/>
        </w:rPr>
      </w:r>
      <w:r/>
    </w:p>
    <w:p>
      <w:pPr>
        <w:pStyle w:val="867"/>
        <w:ind w:firstLine="482"/>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4.我单位有依法缴纳税收和社会保障资金的良好记录；</w:t>
      </w:r>
      <w:r>
        <w:rPr>
          <w:rFonts w:hint="eastAsia" w:ascii="宋体" w:hAnsi="宋体" w:eastAsia="宋体" w:cs="宋体"/>
          <w:color w:val="000000"/>
          <w:sz w:val="24"/>
        </w:rPr>
      </w:r>
      <w:r/>
    </w:p>
    <w:p>
      <w:pPr>
        <w:pStyle w:val="867"/>
        <w:ind w:firstLine="482"/>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eastAsia="宋体" w:cs="宋体"/>
          <w:color w:val="000000"/>
          <w:sz w:val="24"/>
        </w:rPr>
      </w:r>
      <w:r/>
    </w:p>
    <w:p>
      <w:pPr>
        <w:pStyle w:val="867"/>
        <w:ind w:firstLine="482"/>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6.我单位满足法律、行政法规规定的其他条件。</w:t>
      </w:r>
      <w:r>
        <w:rPr>
          <w:rFonts w:hint="eastAsia" w:ascii="宋体" w:hAnsi="宋体" w:eastAsia="宋体" w:cs="宋体"/>
          <w:color w:val="000000"/>
          <w:sz w:val="24"/>
        </w:rPr>
      </w:r>
      <w:r/>
    </w:p>
    <w:p>
      <w:pPr>
        <w:pStyle w:val="867"/>
        <w:ind w:firstLine="482"/>
        <w:spacing w:line="500" w:lineRule="exact"/>
        <w:rPr>
          <w:rFonts w:hint="eastAsia" w:ascii="宋体" w:hAnsi="宋体" w:eastAsia="宋体" w:cs="宋体"/>
          <w:color w:val="000000"/>
          <w:sz w:val="24"/>
        </w:rPr>
      </w:pPr>
      <w:r>
        <w:rPr>
          <w:rFonts w:hint="eastAsia" w:ascii="宋体" w:hAnsi="宋体" w:eastAsia="宋体" w:cs="宋体"/>
          <w:color w:val="000000"/>
          <w:sz w:val="24"/>
        </w:rPr>
      </w:r>
      <w:r/>
    </w:p>
    <w:p>
      <w:pPr>
        <w:pStyle w:val="867"/>
        <w:spacing w:line="500" w:lineRule="exact"/>
        <w:rPr>
          <w:rFonts w:hint="eastAsia" w:ascii="宋体" w:hAnsi="宋体" w:eastAsia="宋体" w:cs="宋体"/>
          <w:color w:val="000000"/>
          <w:sz w:val="24"/>
        </w:rPr>
      </w:pPr>
      <w:r>
        <w:rPr>
          <w:rFonts w:hint="eastAsia" w:ascii="宋体" w:hAnsi="宋体" w:eastAsia="宋体" w:cs="宋体"/>
          <w:color w:val="000000"/>
          <w:sz w:val="24"/>
        </w:rPr>
      </w:r>
      <w:r/>
    </w:p>
    <w:p>
      <w:pPr>
        <w:pStyle w:val="867"/>
        <w:jc w:val="center"/>
        <w:spacing w:line="46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                       供应商全称（加盖电子公章）：</w:t>
      </w:r>
      <w:r>
        <w:rPr>
          <w:rFonts w:hint="eastAsia" w:ascii="宋体" w:hAnsi="宋体" w:eastAsia="宋体" w:cs="宋体"/>
          <w:bCs/>
          <w:color w:val="000000"/>
          <w:sz w:val="24"/>
          <w:szCs w:val="21"/>
        </w:rPr>
      </w:r>
      <w:r/>
    </w:p>
    <w:p>
      <w:pPr>
        <w:pStyle w:val="867"/>
        <w:jc w:val="right"/>
        <w:spacing w:line="46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    </w:t>
      </w:r>
      <w:r>
        <w:rPr>
          <w:rFonts w:hint="eastAsia" w:ascii="宋体" w:hAnsi="宋体" w:eastAsia="宋体" w:cs="宋体"/>
          <w:bCs/>
          <w:color w:val="000000"/>
          <w:sz w:val="24"/>
          <w:szCs w:val="21"/>
        </w:rPr>
      </w:r>
      <w:r/>
    </w:p>
    <w:p>
      <w:pPr>
        <w:pStyle w:val="867"/>
        <w:ind w:left="420" w:firstLine="3600"/>
        <w:spacing w:line="360" w:lineRule="auto"/>
        <w:tabs>
          <w:tab w:val="left" w:pos="5580" w:leader="none"/>
        </w:tabs>
        <w:rPr>
          <w:rFonts w:ascii="宋体" w:hAnsi="宋体" w:cs="宋体"/>
          <w:color w:val="000000"/>
          <w:sz w:val="24"/>
          <w:szCs w:val="24"/>
          <w:highlight w:val="none"/>
        </w:rPr>
      </w:pPr>
      <w:r>
        <w:rPr>
          <w:rFonts w:hint="eastAsia" w:ascii="宋体" w:hAnsi="宋体" w:eastAsia="宋体" w:cs="宋体"/>
          <w:bCs/>
          <w:color w:val="000000"/>
          <w:sz w:val="24"/>
          <w:szCs w:val="21"/>
          <w:lang w:val="en-US" w:eastAsia="zh-CN"/>
        </w:rPr>
        <w:t xml:space="preserve">    </w:t>
      </w:r>
      <w:r>
        <w:rPr>
          <w:rFonts w:hint="eastAsia" w:ascii="宋体" w:hAnsi="宋体" w:cs="宋体"/>
          <w:color w:val="000000"/>
          <w:sz w:val="24"/>
          <w:szCs w:val="24"/>
          <w:highlight w:val="none"/>
        </w:rPr>
        <w:t xml:space="preserve">日期：</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rPr>
        <w:t xml:space="preserve">年______月______日</w:t>
      </w:r>
      <w:r>
        <w:rPr>
          <w:rFonts w:ascii="宋体" w:hAnsi="宋体" w:cs="宋体"/>
          <w:color w:val="000000"/>
          <w:sz w:val="24"/>
          <w:szCs w:val="24"/>
          <w:highlight w:val="none"/>
        </w:rPr>
      </w:r>
      <w:r/>
    </w:p>
    <w:p>
      <w:pPr>
        <w:pStyle w:val="867"/>
        <w:jc w:val="center"/>
        <w:spacing w:line="46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r>
      <w:r/>
    </w:p>
    <w:p>
      <w:pPr>
        <w:pStyle w:val="867"/>
        <w:keepLines/>
        <w:keepNext/>
        <w:pageBreakBefore w:val="0"/>
        <w:spacing w:line="360" w:lineRule="auto"/>
        <w:widowControl w:val="off"/>
        <w:rPr>
          <w:rFonts w:hint="eastAsia" w:ascii="宋体" w:hAnsi="宋体" w:eastAsia="宋体"/>
          <w:b/>
          <w:color w:val="000000"/>
          <w:sz w:val="24"/>
          <w:szCs w:val="21"/>
          <w:lang w:eastAsia="zh-CN"/>
        </w:rPr>
        <w:outlineLvl w:val="1"/>
      </w:pPr>
      <w:r>
        <w:rPr>
          <w:rFonts w:hint="eastAsia" w:ascii="宋体" w:hAnsi="宋体"/>
          <w:b/>
          <w:color w:val="000000"/>
          <w:sz w:val="24"/>
          <w:szCs w:val="21"/>
        </w:rPr>
        <w:br w:type="page" w:clear="all"/>
      </w:r>
      <w:r>
        <w:rPr>
          <w:rFonts w:hint="eastAsia" w:ascii="宋体" w:hAnsi="宋体"/>
          <w:b/>
          <w:color w:val="000000"/>
          <w:sz w:val="24"/>
          <w:szCs w:val="21"/>
        </w:rPr>
        <w:t xml:space="preserve">附件</w:t>
      </w:r>
      <w:r>
        <w:rPr>
          <w:rFonts w:hint="eastAsia" w:ascii="宋体" w:hAnsi="宋体"/>
          <w:b/>
          <w:color w:val="000000"/>
          <w:sz w:val="24"/>
          <w:szCs w:val="21"/>
          <w:lang w:val="en-US" w:eastAsia="zh-CN"/>
        </w:rPr>
        <w:t xml:space="preserve">4</w:t>
      </w:r>
      <w:r>
        <w:rPr>
          <w:rFonts w:hint="eastAsia" w:ascii="宋体" w:hAnsi="宋体" w:eastAsia="宋体"/>
          <w:b/>
          <w:color w:val="000000"/>
          <w:sz w:val="24"/>
          <w:szCs w:val="21"/>
          <w:lang w:eastAsia="zh-CN"/>
        </w:rPr>
      </w:r>
      <w:r/>
    </w:p>
    <w:p>
      <w:pPr>
        <w:pStyle w:val="867"/>
        <w:jc w:val="center"/>
        <w:keepLines/>
        <w:keepNext/>
        <w:spacing w:before="260" w:after="260" w:line="416" w:lineRule="auto"/>
        <w:rPr>
          <w:rFonts w:ascii="黑体" w:hAnsi="黑体" w:eastAsia="黑体"/>
          <w:b/>
          <w:i/>
          <w:color w:val="000000"/>
          <w:sz w:val="32"/>
          <w:szCs w:val="32"/>
          <w:u w:val="single"/>
        </w:rPr>
        <w:outlineLvl w:val="1"/>
      </w:pPr>
      <w:r>
        <w:rPr>
          <w:rFonts w:hint="eastAsia" w:ascii="宋体" w:hAnsi="宋体"/>
          <w:b/>
          <w:color w:val="000000"/>
          <w:sz w:val="32"/>
          <w:szCs w:val="32"/>
        </w:rPr>
        <w:t xml:space="preserve">投标函</w:t>
      </w:r>
      <w:r>
        <w:rPr>
          <w:rFonts w:ascii="黑体" w:hAnsi="黑体" w:eastAsia="黑体"/>
          <w:b/>
          <w:i/>
          <w:color w:val="000000"/>
          <w:sz w:val="32"/>
          <w:szCs w:val="32"/>
          <w:u w:val="single"/>
        </w:rPr>
      </w:r>
      <w:r/>
    </w:p>
    <w:p>
      <w:pPr>
        <w:pStyle w:val="867"/>
        <w:jc w:val="left"/>
        <w:spacing w:line="420" w:lineRule="exact"/>
        <w:rPr>
          <w:rFonts w:hint="eastAsia" w:ascii="宋体" w:hAnsi="宋体" w:eastAsia="宋体"/>
          <w:color w:val="000000"/>
          <w:sz w:val="24"/>
          <w:szCs w:val="21"/>
          <w:lang w:eastAsia="zh-CN"/>
        </w:rPr>
      </w:pPr>
      <w:r>
        <w:rPr>
          <w:rFonts w:hint="eastAsia" w:ascii="宋体" w:hAnsi="宋体"/>
          <w:color w:val="000000"/>
          <w:sz w:val="24"/>
          <w:szCs w:val="21"/>
        </w:rPr>
        <w:t xml:space="preserve">致：</w:t>
      </w:r>
      <w:r>
        <w:rPr>
          <w:rFonts w:hint="eastAsia" w:ascii="宋体" w:hAnsi="宋体"/>
          <w:color w:val="000000"/>
          <w:sz w:val="24"/>
          <w:szCs w:val="21"/>
          <w:lang w:eastAsia="zh-CN"/>
        </w:rPr>
        <w:t xml:space="preserve">南通市海门区公共资源交易中心</w:t>
      </w:r>
      <w:r>
        <w:rPr>
          <w:rFonts w:hint="eastAsia" w:ascii="宋体" w:hAnsi="宋体" w:eastAsia="宋体"/>
          <w:color w:val="000000"/>
          <w:sz w:val="24"/>
          <w:szCs w:val="21"/>
          <w:lang w:eastAsia="zh-CN"/>
        </w:rPr>
      </w:r>
      <w:r/>
    </w:p>
    <w:p>
      <w:pPr>
        <w:pStyle w:val="957"/>
        <w:spacing w:before="0" w:after="0"/>
        <w:rPr>
          <w:rFonts w:ascii="宋体" w:hAnsi="宋体" w:cs="宋体"/>
          <w:color w:val="000000"/>
          <w:highlight w:val="none"/>
        </w:rPr>
      </w:pPr>
      <w:r>
        <w:rPr>
          <w:rFonts w:hint="eastAsia" w:ascii="宋体" w:hAnsi="宋体" w:cs="宋体"/>
          <w:color w:val="000000"/>
          <w:highlight w:val="none"/>
        </w:rPr>
        <w:t xml:space="preserve">根据</w:t>
      </w:r>
      <w:r>
        <w:rPr>
          <w:rFonts w:hint="eastAsia" w:ascii="宋体" w:hAnsi="宋体" w:cs="宋体"/>
          <w:color w:val="000000"/>
          <w:highlight w:val="none"/>
          <w:u w:val="single"/>
          <w:lang w:val="en-US" w:eastAsia="zh-CN"/>
        </w:rPr>
        <w:t xml:space="preserve">                   </w:t>
      </w:r>
      <w:r>
        <w:rPr>
          <w:rFonts w:hint="eastAsia" w:ascii="宋体" w:hAnsi="宋体" w:cs="宋体"/>
          <w:color w:val="000000"/>
          <w:highlight w:val="none"/>
          <w:u w:val="single"/>
          <w:lang w:eastAsia="zh-CN"/>
        </w:rPr>
        <w:t xml:space="preserve">（项目名称）</w:t>
      </w:r>
      <w:r>
        <w:rPr>
          <w:rFonts w:hint="eastAsia" w:ascii="宋体" w:hAnsi="宋体" w:cs="宋体"/>
          <w:color w:val="000000"/>
          <w:highlight w:val="none"/>
          <w:lang w:eastAsia="zh-CN"/>
        </w:rPr>
        <w:t xml:space="preserve">招标</w:t>
      </w:r>
      <w:r>
        <w:rPr>
          <w:rFonts w:hint="eastAsia" w:ascii="宋体" w:hAnsi="宋体" w:cs="宋体"/>
          <w:color w:val="000000"/>
          <w:highlight w:val="none"/>
        </w:rPr>
        <w:t xml:space="preserve">文件，正式授权_________(</w:t>
      </w:r>
      <w:r>
        <w:rPr>
          <w:rFonts w:hint="eastAsia" w:ascii="宋体" w:hAnsi="宋体" w:cs="宋体"/>
          <w:color w:val="000000"/>
          <w:highlight w:val="none"/>
          <w:lang w:eastAsia="zh-CN"/>
        </w:rPr>
        <w:t xml:space="preserve">被授权人</w:t>
      </w:r>
      <w:r>
        <w:rPr>
          <w:rFonts w:hint="eastAsia" w:ascii="宋体" w:hAnsi="宋体" w:cs="宋体"/>
          <w:color w:val="000000"/>
          <w:highlight w:val="none"/>
        </w:rPr>
        <w:t xml:space="preserve">姓名)代表我方______________（供应商的名称），全权处理本次项目的有关事宜。</w:t>
      </w:r>
      <w:r>
        <w:rPr>
          <w:rFonts w:ascii="宋体" w:hAnsi="宋体" w:cs="宋体"/>
          <w:color w:val="000000"/>
          <w:highlight w:val="none"/>
        </w:rPr>
      </w:r>
      <w:r/>
    </w:p>
    <w:p>
      <w:pPr>
        <w:pStyle w:val="957"/>
        <w:spacing w:before="0" w:after="0"/>
        <w:rPr>
          <w:rFonts w:ascii="宋体" w:hAnsi="宋体" w:cs="宋体"/>
          <w:color w:val="000000"/>
          <w:highlight w:val="none"/>
        </w:rPr>
      </w:pPr>
      <w:r>
        <w:rPr>
          <w:rFonts w:hint="eastAsia" w:ascii="宋体" w:hAnsi="宋体" w:cs="宋体"/>
          <w:color w:val="000000"/>
          <w:highlight w:val="none"/>
        </w:rPr>
        <w:t xml:space="preserve">据此函，_________(</w:t>
      </w:r>
      <w:r>
        <w:rPr>
          <w:rFonts w:hint="eastAsia" w:ascii="宋体" w:hAnsi="宋体" w:cs="宋体"/>
          <w:color w:val="000000"/>
          <w:highlight w:val="none"/>
          <w:lang w:eastAsia="zh-CN"/>
        </w:rPr>
        <w:t xml:space="preserve">被授权人</w:t>
      </w:r>
      <w:r>
        <w:rPr>
          <w:rFonts w:hint="eastAsia" w:ascii="宋体" w:hAnsi="宋体" w:cs="宋体"/>
          <w:color w:val="000000"/>
          <w:highlight w:val="none"/>
        </w:rPr>
        <w:t xml:space="preserve">姓名</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兹宣布同意如下：</w:t>
      </w:r>
      <w:r>
        <w:rPr>
          <w:rFonts w:ascii="宋体" w:hAnsi="宋体" w:cs="宋体"/>
          <w:color w:val="000000"/>
          <w:highlight w:val="none"/>
        </w:rPr>
      </w:r>
      <w:r/>
    </w:p>
    <w:p>
      <w:pPr>
        <w:pStyle w:val="867"/>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rPr>
          <w:rFonts w:hint="eastAsia" w:ascii="宋体" w:hAnsi="宋体"/>
          <w:color w:val="000000"/>
          <w:sz w:val="24"/>
          <w:szCs w:val="21"/>
        </w:rPr>
      </w:r>
      <w:r/>
    </w:p>
    <w:p>
      <w:pPr>
        <w:pStyle w:val="867"/>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rPr>
          <w:rFonts w:hint="eastAsia" w:ascii="宋体" w:hAnsi="宋体"/>
          <w:color w:val="000000"/>
          <w:sz w:val="24"/>
          <w:szCs w:val="21"/>
        </w:rPr>
      </w:r>
      <w:r/>
    </w:p>
    <w:p>
      <w:pPr>
        <w:pStyle w:val="867"/>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rPr>
          <w:rFonts w:hint="eastAsia" w:ascii="宋体" w:hAnsi="宋体"/>
          <w:color w:val="000000"/>
          <w:sz w:val="24"/>
          <w:szCs w:val="21"/>
        </w:rPr>
      </w:r>
      <w:r/>
    </w:p>
    <w:p>
      <w:pPr>
        <w:pStyle w:val="867"/>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rPr>
          <w:rFonts w:hint="eastAsia" w:ascii="宋体" w:hAnsi="宋体"/>
          <w:color w:val="000000"/>
          <w:sz w:val="24"/>
          <w:szCs w:val="21"/>
        </w:rPr>
      </w:r>
      <w:r/>
    </w:p>
    <w:p>
      <w:pPr>
        <w:pStyle w:val="867"/>
        <w:ind w:firstLine="480"/>
        <w:jc w:val="left"/>
        <w:spacing w:line="42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rPr>
          <w:rFonts w:hint="eastAsia" w:ascii="宋体" w:hAnsi="宋体"/>
          <w:color w:val="000000"/>
          <w:sz w:val="24"/>
          <w:szCs w:val="21"/>
        </w:rPr>
      </w:r>
      <w:r/>
    </w:p>
    <w:p>
      <w:pPr>
        <w:pStyle w:val="867"/>
        <w:ind w:firstLine="480"/>
        <w:jc w:val="left"/>
        <w:spacing w:line="42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rPr>
          <w:rFonts w:hint="eastAsia" w:ascii="宋体" w:hAnsi="宋体"/>
          <w:color w:val="000000"/>
          <w:sz w:val="24"/>
          <w:szCs w:val="21"/>
        </w:rPr>
      </w:r>
      <w:r/>
    </w:p>
    <w:p>
      <w:pPr>
        <w:pStyle w:val="867"/>
        <w:ind w:left="425"/>
        <w:jc w:val="left"/>
        <w:spacing w:line="42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rPr>
          <w:rFonts w:hint="eastAsia" w:ascii="宋体" w:hAnsi="宋体"/>
          <w:color w:val="000000"/>
          <w:sz w:val="24"/>
          <w:szCs w:val="21"/>
        </w:rPr>
      </w:r>
      <w:r/>
    </w:p>
    <w:p>
      <w:pPr>
        <w:pStyle w:val="867"/>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地          址：</w:t>
      </w:r>
      <w:r>
        <w:rPr>
          <w:rFonts w:hint="eastAsia" w:ascii="宋体" w:hAnsi="宋体"/>
          <w:color w:val="000000"/>
          <w:sz w:val="24"/>
          <w:szCs w:val="21"/>
        </w:rPr>
      </w:r>
      <w:r/>
    </w:p>
    <w:p>
      <w:pPr>
        <w:pStyle w:val="867"/>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邮          编：</w:t>
      </w:r>
      <w:r>
        <w:rPr>
          <w:rFonts w:hint="eastAsia" w:ascii="宋体" w:hAnsi="宋体"/>
          <w:color w:val="000000"/>
          <w:sz w:val="24"/>
          <w:szCs w:val="21"/>
        </w:rPr>
      </w:r>
      <w:r/>
    </w:p>
    <w:p>
      <w:pPr>
        <w:pStyle w:val="867"/>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电          话：</w:t>
      </w:r>
      <w:r>
        <w:rPr>
          <w:rFonts w:hint="eastAsia" w:ascii="宋体" w:hAnsi="宋体"/>
          <w:color w:val="000000"/>
          <w:sz w:val="24"/>
          <w:szCs w:val="21"/>
        </w:rPr>
      </w:r>
      <w:r/>
    </w:p>
    <w:p>
      <w:pPr>
        <w:pStyle w:val="867"/>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传          真：</w:t>
      </w:r>
      <w:r>
        <w:rPr>
          <w:rFonts w:hint="eastAsia" w:ascii="宋体" w:hAnsi="宋体"/>
          <w:color w:val="000000"/>
          <w:sz w:val="24"/>
          <w:szCs w:val="21"/>
        </w:rPr>
      </w:r>
      <w:r/>
    </w:p>
    <w:p>
      <w:pPr>
        <w:pStyle w:val="867"/>
        <w:ind w:left="420" w:firstLine="3600"/>
        <w:spacing w:line="360" w:lineRule="auto"/>
        <w:tabs>
          <w:tab w:val="left" w:pos="558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67"/>
        <w:ind w:left="420" w:firstLine="3600"/>
        <w:spacing w:line="360" w:lineRule="auto"/>
        <w:tabs>
          <w:tab w:val="left" w:pos="558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67"/>
        <w:ind w:left="420" w:firstLine="3600"/>
        <w:spacing w:line="360" w:lineRule="auto"/>
        <w:tabs>
          <w:tab w:val="left" w:pos="558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供应商</w:t>
      </w:r>
      <w:r>
        <w:rPr>
          <w:rFonts w:hint="eastAsia" w:ascii="宋体" w:hAnsi="宋体" w:cs="宋体"/>
          <w:color w:val="000000"/>
          <w:sz w:val="24"/>
          <w:szCs w:val="24"/>
          <w:highlight w:val="none"/>
          <w:lang w:eastAsia="zh-CN"/>
        </w:rPr>
        <w:t xml:space="preserve">全称</w:t>
      </w:r>
      <w:r>
        <w:rPr>
          <w:rFonts w:hint="eastAsia" w:ascii="宋体" w:hAnsi="宋体" w:cs="宋体"/>
          <w:color w:val="000000"/>
          <w:sz w:val="24"/>
          <w:szCs w:val="24"/>
          <w:highlight w:val="none"/>
        </w:rPr>
        <w:t xml:space="preserve">：（加盖电子公章）</w:t>
      </w:r>
      <w:r>
        <w:rPr>
          <w:rFonts w:ascii="宋体" w:hAnsi="宋体" w:cs="宋体"/>
          <w:color w:val="000000"/>
          <w:sz w:val="24"/>
          <w:szCs w:val="24"/>
          <w:highlight w:val="none"/>
        </w:rPr>
      </w:r>
      <w:r/>
    </w:p>
    <w:p>
      <w:pPr>
        <w:pStyle w:val="867"/>
        <w:ind w:left="420" w:firstLine="3360"/>
        <w:spacing w:line="360" w:lineRule="auto"/>
        <w:tabs>
          <w:tab w:val="left" w:pos="558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67"/>
        <w:ind w:left="420" w:firstLine="3600"/>
        <w:spacing w:line="360" w:lineRule="auto"/>
        <w:tabs>
          <w:tab w:val="left" w:pos="558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日期：</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rPr>
        <w:t xml:space="preserve">年______月______日</w:t>
      </w:r>
      <w:r>
        <w:rPr>
          <w:rFonts w:ascii="宋体" w:hAnsi="宋体" w:cs="宋体"/>
          <w:color w:val="000000"/>
          <w:sz w:val="24"/>
          <w:szCs w:val="24"/>
          <w:highlight w:val="none"/>
        </w:rPr>
      </w:r>
      <w:r/>
    </w:p>
    <w:p>
      <w:pPr>
        <w:pStyle w:val="867"/>
        <w:jc w:val="both"/>
        <w:spacing w:line="300" w:lineRule="auto"/>
        <w:rPr>
          <w:rFonts w:hint="eastAsia" w:ascii="宋体" w:hAnsi="宋体"/>
          <w:b/>
          <w:sz w:val="24"/>
          <w:szCs w:val="21"/>
        </w:rPr>
        <w:outlineLvl w:val="0"/>
      </w:pPr>
      <w:r>
        <w:rPr>
          <w:rFonts w:hint="eastAsia" w:ascii="宋体" w:hAnsi="宋体"/>
          <w:b/>
          <w:sz w:val="24"/>
          <w:szCs w:val="24"/>
        </w:rPr>
        <w:br w:type="page" w:clear="all"/>
      </w:r>
      <w:r>
        <w:rPr>
          <w:rFonts w:hint="eastAsia" w:ascii="宋体" w:hAnsi="宋体"/>
          <w:b/>
          <w:sz w:val="24"/>
          <w:szCs w:val="21"/>
        </w:rPr>
        <w:t xml:space="preserve">附件</w:t>
      </w:r>
      <w:r>
        <w:rPr>
          <w:rFonts w:hint="eastAsia" w:ascii="宋体" w:hAnsi="宋体"/>
          <w:b/>
          <w:sz w:val="24"/>
          <w:szCs w:val="21"/>
          <w:lang w:val="en-US" w:eastAsia="zh-CN"/>
        </w:rPr>
        <w:t xml:space="preserve">5</w:t>
      </w:r>
      <w:r>
        <w:rPr>
          <w:rFonts w:hint="eastAsia" w:ascii="宋体" w:hAnsi="宋体"/>
          <w:b/>
          <w:sz w:val="24"/>
          <w:szCs w:val="21"/>
        </w:rPr>
        <w:t xml:space="preserve"> </w:t>
      </w:r>
      <w:r>
        <w:rPr>
          <w:rFonts w:hint="eastAsia" w:ascii="宋体" w:hAnsi="宋体"/>
          <w:b/>
          <w:sz w:val="24"/>
          <w:szCs w:val="21"/>
        </w:rPr>
      </w:r>
      <w:r/>
    </w:p>
    <w:p>
      <w:pPr>
        <w:pStyle w:val="867"/>
        <w:jc w:val="center"/>
        <w:spacing w:line="300" w:lineRule="auto"/>
        <w:rPr>
          <w:rFonts w:hint="eastAsia" w:ascii="宋体" w:hAnsi="宋体" w:eastAsia="宋体" w:cs="宋体"/>
          <w:b/>
          <w:bCs/>
          <w:sz w:val="28"/>
          <w:szCs w:val="28"/>
          <w:lang w:bidi="zh-CN"/>
        </w:rPr>
        <w:outlineLvl w:val="0"/>
      </w:pPr>
      <w:r>
        <w:rPr>
          <w:rFonts w:hint="eastAsia" w:ascii="宋体" w:hAnsi="宋体" w:eastAsia="宋体" w:cs="宋体"/>
          <w:b/>
          <w:bCs/>
          <w:sz w:val="28"/>
          <w:szCs w:val="28"/>
          <w:lang w:bidi="zh-CN"/>
        </w:rPr>
        <w:t xml:space="preserve">中小企业声明函（服务）</w:t>
      </w:r>
      <w:r>
        <w:rPr>
          <w:rFonts w:hint="eastAsia" w:ascii="宋体" w:hAnsi="宋体" w:eastAsia="宋体" w:cs="宋体"/>
          <w:b/>
          <w:bCs/>
          <w:sz w:val="28"/>
          <w:szCs w:val="28"/>
          <w:lang w:bidi="zh-CN"/>
        </w:rPr>
      </w:r>
      <w:r/>
    </w:p>
    <w:p>
      <w:pPr>
        <w:pStyle w:val="867"/>
        <w:ind w:firstLine="560"/>
        <w:spacing w:line="36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本公司郑重声明，根据《政府采购促进中小企业发展管理办法》（财库﹝2020﹞46 号）的规定，本公司参加</w:t>
      </w:r>
      <w:r>
        <w:rPr>
          <w:rFonts w:hint="eastAsia" w:ascii="宋体" w:hAnsi="宋体" w:eastAsia="宋体" w:cs="宋体"/>
          <w:sz w:val="28"/>
          <w:szCs w:val="28"/>
          <w:u w:val="single"/>
          <w:lang w:bidi="zh-CN"/>
        </w:rPr>
        <w:t xml:space="preserve">南通市海门区卫生健康委员会</w:t>
      </w:r>
      <w:r>
        <w:rPr>
          <w:rFonts w:hint="eastAsia" w:ascii="宋体" w:hAnsi="宋体" w:eastAsia="宋体" w:cs="宋体"/>
          <w:sz w:val="28"/>
          <w:szCs w:val="28"/>
          <w:u w:val="single"/>
          <w:lang w:eastAsia="zh-CN" w:bidi="zh-CN"/>
        </w:rPr>
        <w:t xml:space="preserve">（</w:t>
      </w:r>
      <w:r>
        <w:rPr>
          <w:rFonts w:hint="eastAsia" w:ascii="宋体" w:hAnsi="宋体" w:eastAsia="宋体" w:cs="宋体"/>
          <w:sz w:val="28"/>
          <w:szCs w:val="28"/>
          <w:u w:val="single"/>
          <w:lang w:bidi="zh-CN"/>
        </w:rPr>
        <w:t xml:space="preserve">计划生育协会</w:t>
      </w:r>
      <w:r>
        <w:rPr>
          <w:rFonts w:hint="eastAsia" w:ascii="宋体" w:hAnsi="宋体" w:eastAsia="宋体" w:cs="宋体"/>
          <w:sz w:val="28"/>
          <w:szCs w:val="28"/>
          <w:u w:val="single"/>
          <w:lang w:eastAsia="zh-CN" w:bidi="zh-CN"/>
        </w:rPr>
        <w:t xml:space="preserve">）</w:t>
      </w:r>
      <w:r>
        <w:rPr>
          <w:rFonts w:hint="eastAsia" w:ascii="宋体" w:hAnsi="宋体" w:eastAsia="宋体" w:cs="宋体"/>
          <w:sz w:val="28"/>
          <w:szCs w:val="28"/>
          <w:lang w:bidi="zh-CN"/>
        </w:rPr>
        <w:t xml:space="preserve">的</w:t>
      </w:r>
      <w:r>
        <w:rPr>
          <w:rFonts w:hint="eastAsia" w:ascii="宋体" w:hAnsi="宋体" w:eastAsia="宋体" w:cs="宋体"/>
          <w:sz w:val="28"/>
          <w:szCs w:val="28"/>
          <w:u w:val="single"/>
          <w:lang w:bidi="zh-CN"/>
        </w:rPr>
        <w:t xml:space="preserve">南通市海门区卫生健康委员会</w:t>
      </w:r>
      <w:r>
        <w:rPr>
          <w:rFonts w:hint="eastAsia" w:ascii="宋体" w:hAnsi="宋体" w:eastAsia="宋体" w:cs="宋体"/>
          <w:sz w:val="28"/>
          <w:szCs w:val="28"/>
          <w:u w:val="single"/>
          <w:lang w:eastAsia="zh-CN" w:bidi="zh-CN"/>
        </w:rPr>
        <w:t xml:space="preserve">（</w:t>
      </w:r>
      <w:r>
        <w:rPr>
          <w:rFonts w:hint="eastAsia" w:ascii="宋体" w:hAnsi="宋体" w:eastAsia="宋体" w:cs="宋体"/>
          <w:sz w:val="28"/>
          <w:szCs w:val="28"/>
          <w:u w:val="single"/>
          <w:lang w:bidi="zh-CN"/>
        </w:rPr>
        <w:t xml:space="preserve">计划生育协会</w:t>
      </w:r>
      <w:r>
        <w:rPr>
          <w:rFonts w:hint="eastAsia" w:ascii="宋体" w:hAnsi="宋体" w:eastAsia="宋体" w:cs="宋体"/>
          <w:sz w:val="28"/>
          <w:szCs w:val="28"/>
          <w:u w:val="single"/>
          <w:lang w:eastAsia="zh-CN" w:bidi="zh-CN"/>
        </w:rPr>
        <w:t xml:space="preserve">）</w:t>
      </w:r>
      <w:r>
        <w:rPr>
          <w:rFonts w:hint="eastAsia" w:ascii="宋体" w:hAnsi="宋体" w:eastAsia="宋体" w:cs="宋体"/>
          <w:sz w:val="28"/>
          <w:szCs w:val="28"/>
          <w:u w:val="single"/>
          <w:lang w:bidi="zh-CN"/>
        </w:rPr>
        <w:t xml:space="preserve">采购202</w:t>
      </w:r>
      <w:r>
        <w:rPr>
          <w:rFonts w:hint="eastAsia" w:ascii="宋体" w:hAnsi="宋体" w:eastAsia="宋体" w:cs="宋体"/>
          <w:sz w:val="28"/>
          <w:szCs w:val="28"/>
          <w:u w:val="single"/>
          <w:lang w:val="en-US" w:eastAsia="zh-CN" w:bidi="zh-CN"/>
        </w:rPr>
        <w:t xml:space="preserve">6</w:t>
      </w:r>
      <w:r>
        <w:rPr>
          <w:rFonts w:hint="eastAsia" w:ascii="宋体" w:hAnsi="宋体" w:eastAsia="宋体" w:cs="宋体"/>
          <w:sz w:val="28"/>
          <w:szCs w:val="28"/>
          <w:u w:val="single"/>
          <w:lang w:bidi="zh-CN"/>
        </w:rPr>
        <w:t xml:space="preserve">年</w:t>
      </w:r>
      <w:r>
        <w:rPr>
          <w:rFonts w:hint="eastAsia" w:ascii="宋体" w:hAnsi="宋体" w:eastAsia="宋体" w:cs="宋体"/>
          <w:sz w:val="28"/>
          <w:szCs w:val="28"/>
          <w:u w:val="single"/>
          <w:lang w:eastAsia="zh-CN" w:bidi="zh-CN"/>
        </w:rPr>
        <w:t xml:space="preserve">度</w:t>
      </w:r>
      <w:r>
        <w:rPr>
          <w:rFonts w:hint="eastAsia" w:ascii="宋体" w:hAnsi="宋体" w:eastAsia="宋体" w:cs="宋体"/>
          <w:sz w:val="28"/>
          <w:szCs w:val="28"/>
          <w:u w:val="single"/>
          <w:lang w:bidi="zh-CN"/>
        </w:rPr>
        <w:t xml:space="preserve">失独家庭住院护理补贴保险项目</w:t>
      </w:r>
      <w:r>
        <w:rPr>
          <w:rFonts w:hint="eastAsia" w:ascii="宋体" w:hAnsi="宋体" w:eastAsia="宋体" w:cs="宋体"/>
          <w:sz w:val="28"/>
          <w:szCs w:val="28"/>
          <w:lang w:bidi="zh-CN"/>
        </w:rPr>
        <w:t xml:space="preserve">采购活动，服务全部由符合政策要求的中小企业承接。相关企业的具体情况如下：</w:t>
      </w:r>
      <w:r>
        <w:rPr>
          <w:rFonts w:hint="eastAsia" w:ascii="宋体" w:hAnsi="宋体" w:eastAsia="宋体" w:cs="宋体"/>
          <w:sz w:val="28"/>
          <w:szCs w:val="28"/>
          <w:lang w:bidi="zh-CN"/>
        </w:rPr>
      </w:r>
      <w:r/>
    </w:p>
    <w:p>
      <w:pPr>
        <w:pStyle w:val="867"/>
        <w:ind w:firstLine="560"/>
        <w:jc w:val="left"/>
        <w:spacing w:line="36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1.</w:t>
      </w:r>
      <w:r>
        <w:rPr>
          <w:rFonts w:hint="eastAsia" w:ascii="宋体" w:hAnsi="宋体" w:eastAsia="宋体" w:cs="宋体"/>
          <w:sz w:val="28"/>
          <w:szCs w:val="28"/>
          <w:u w:val="single"/>
          <w:lang w:bidi="zh-CN"/>
        </w:rPr>
        <w:t xml:space="preserve">（标的名称）</w:t>
      </w:r>
      <w:r>
        <w:rPr>
          <w:rFonts w:hint="eastAsia" w:ascii="宋体" w:hAnsi="宋体" w:eastAsia="宋体" w:cs="宋体"/>
          <w:sz w:val="28"/>
          <w:szCs w:val="28"/>
          <w:lang w:bidi="zh-CN"/>
        </w:rPr>
        <w:t xml:space="preserve">，属于（</w:t>
      </w:r>
      <w:r>
        <w:rPr>
          <w:rFonts w:hint="eastAsia" w:ascii="宋体" w:hAnsi="宋体" w:eastAsia="宋体" w:cs="宋体"/>
          <w:sz w:val="28"/>
          <w:szCs w:val="28"/>
          <w:u w:val="single"/>
          <w:lang w:bidi="zh-CN"/>
        </w:rPr>
        <w:t xml:space="preserve">采购文件中明确的所属行业）</w:t>
      </w:r>
      <w:r>
        <w:rPr>
          <w:rFonts w:hint="eastAsia" w:ascii="宋体" w:hAnsi="宋体" w:eastAsia="宋体" w:cs="宋体"/>
          <w:sz w:val="28"/>
          <w:szCs w:val="28"/>
          <w:lang w:bidi="zh-CN"/>
        </w:rPr>
        <w:t xml:space="preserve">；承接企业为</w:t>
      </w:r>
      <w:r>
        <w:rPr>
          <w:rFonts w:hint="eastAsia" w:ascii="宋体" w:hAnsi="宋体" w:eastAsia="宋体" w:cs="宋体"/>
          <w:sz w:val="28"/>
          <w:szCs w:val="28"/>
          <w:u w:val="single"/>
          <w:lang w:bidi="zh-CN"/>
        </w:rPr>
        <w:t xml:space="preserve">（企业名称）</w:t>
      </w:r>
      <w:r>
        <w:rPr>
          <w:rFonts w:hint="eastAsia" w:ascii="宋体" w:hAnsi="宋体" w:eastAsia="宋体" w:cs="宋体"/>
          <w:sz w:val="28"/>
          <w:szCs w:val="28"/>
          <w:lang w:bidi="zh-CN"/>
        </w:rPr>
        <w:t xml:space="preserve">，从业人员</w:t>
      </w:r>
      <w:r>
        <w:rPr>
          <w:rFonts w:hint="eastAsia" w:ascii="宋体" w:hAnsi="宋体" w:eastAsia="宋体" w:cs="宋体"/>
          <w:sz w:val="28"/>
          <w:szCs w:val="28"/>
          <w:u w:val="single"/>
          <w:lang w:bidi="zh-CN"/>
        </w:rPr>
        <w:t xml:space="preserve"> </w:t>
      </w:r>
      <w:r>
        <w:rPr>
          <w:rFonts w:hint="eastAsia" w:ascii="宋体" w:hAnsi="宋体" w:eastAsia="宋体" w:cs="宋体"/>
          <w:sz w:val="28"/>
          <w:szCs w:val="28"/>
          <w:u w:val="single"/>
          <w:lang w:bidi="zh-CN"/>
        </w:rPr>
        <w:tab/>
      </w:r>
      <w:r>
        <w:rPr>
          <w:rFonts w:hint="eastAsia" w:ascii="宋体" w:hAnsi="宋体" w:eastAsia="宋体" w:cs="宋体"/>
          <w:sz w:val="28"/>
          <w:szCs w:val="28"/>
          <w:lang w:bidi="zh-CN"/>
        </w:rPr>
        <w:t xml:space="preserve">人，属于</w:t>
      </w:r>
      <w:r>
        <w:rPr>
          <w:rFonts w:hint="eastAsia" w:ascii="宋体" w:hAnsi="宋体" w:eastAsia="宋体" w:cs="宋体"/>
          <w:sz w:val="28"/>
          <w:szCs w:val="28"/>
          <w:u w:val="single"/>
          <w:lang w:val="en-US" w:bidi="zh-CN"/>
        </w:rPr>
        <w:t xml:space="preserve">    </w:t>
      </w:r>
      <w:r>
        <w:rPr>
          <w:rFonts w:hint="eastAsia" w:ascii="宋体" w:hAnsi="宋体" w:eastAsia="宋体" w:cs="宋体"/>
          <w:sz w:val="28"/>
          <w:szCs w:val="28"/>
          <w:u w:val="single"/>
          <w:lang w:bidi="zh-CN"/>
        </w:rPr>
        <w:t xml:space="preserve">（中型企业、小型企业、微型企业）</w:t>
      </w:r>
      <w:r>
        <w:rPr>
          <w:rFonts w:hint="eastAsia" w:ascii="宋体" w:hAnsi="宋体" w:eastAsia="宋体" w:cs="宋体"/>
          <w:sz w:val="28"/>
          <w:szCs w:val="28"/>
          <w:lang w:bidi="zh-CN"/>
        </w:rPr>
        <w:t xml:space="preserve">；</w:t>
      </w:r>
      <w:r>
        <w:rPr>
          <w:rFonts w:hint="eastAsia" w:ascii="宋体" w:hAnsi="宋体" w:eastAsia="宋体" w:cs="宋体"/>
          <w:sz w:val="28"/>
          <w:szCs w:val="28"/>
          <w:lang w:bidi="zh-CN"/>
        </w:rPr>
      </w:r>
      <w:r/>
    </w:p>
    <w:p>
      <w:pPr>
        <w:pStyle w:val="867"/>
        <w:ind w:firstLine="560"/>
        <w:spacing w:line="36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以上企业，不属于大企业的分支机构，不存在控股股东为大企业的情形，也不存在与大企业的负责人为同一人的情形。</w:t>
      </w:r>
      <w:r>
        <w:rPr>
          <w:rFonts w:hint="eastAsia" w:ascii="宋体" w:hAnsi="宋体" w:eastAsia="宋体" w:cs="宋体"/>
          <w:sz w:val="28"/>
          <w:szCs w:val="28"/>
          <w:lang w:bidi="zh-CN"/>
        </w:rPr>
      </w:r>
      <w:r/>
    </w:p>
    <w:p>
      <w:pPr>
        <w:pStyle w:val="867"/>
        <w:ind w:firstLine="560"/>
        <w:spacing w:line="36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本企业对上述声明内容的真实性负责。如有虚假，将依法承担相应责任。</w:t>
      </w:r>
      <w:r>
        <w:rPr>
          <w:rFonts w:hint="eastAsia" w:ascii="宋体" w:hAnsi="宋体" w:eastAsia="宋体" w:cs="宋体"/>
          <w:sz w:val="28"/>
          <w:szCs w:val="28"/>
          <w:lang w:bidi="zh-CN"/>
        </w:rPr>
      </w:r>
      <w:r/>
    </w:p>
    <w:p>
      <w:pPr>
        <w:pStyle w:val="867"/>
        <w:jc w:val="left"/>
        <w:keepLines w:val="0"/>
        <w:keepNext w:val="0"/>
        <w:spacing w:line="240" w:lineRule="auto"/>
        <w:widowControl/>
        <w:rPr>
          <w:sz w:val="22"/>
          <w:szCs w:val="28"/>
        </w:rPr>
        <w:suppressLineNumbers w:val="0"/>
      </w:pPr>
      <w:r>
        <w:rPr>
          <w:rFonts w:hint="eastAsia" w:ascii="宋体" w:hAnsi="宋体" w:eastAsia="宋体" w:cs="宋体"/>
          <w:color w:val="000000"/>
          <w:sz w:val="21"/>
          <w:szCs w:val="21"/>
          <w:lang w:val="en-US" w:eastAsia="zh-CN" w:bidi="ar"/>
        </w:rPr>
        <w:t xml:space="preserve">注：1.如项目属性为“服务”或“工程”，请按本表填写。 </w:t>
      </w:r>
      <w:r>
        <w:rPr>
          <w:sz w:val="22"/>
          <w:szCs w:val="28"/>
        </w:rPr>
      </w:r>
      <w:r/>
    </w:p>
    <w:p>
      <w:pPr>
        <w:pStyle w:val="867"/>
        <w:ind w:firstLine="420"/>
        <w:jc w:val="left"/>
        <w:keepLines w:val="0"/>
        <w:keepNext w:val="0"/>
        <w:spacing w:line="24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2.从业人员、营业收入、资产总额填报上一年度数据，无上一年度数据的新成立企业可不填报。 </w:t>
      </w:r>
      <w:r>
        <w:rPr>
          <w:rFonts w:hint="eastAsia" w:ascii="宋体" w:hAnsi="宋体" w:eastAsia="宋体" w:cs="宋体"/>
          <w:color w:val="000000"/>
          <w:sz w:val="21"/>
          <w:szCs w:val="21"/>
          <w:lang w:val="en-US" w:eastAsia="zh-CN" w:bidi="ar"/>
        </w:rPr>
      </w:r>
      <w:r/>
    </w:p>
    <w:p>
      <w:pPr>
        <w:pStyle w:val="867"/>
        <w:ind w:firstLine="420"/>
        <w:jc w:val="left"/>
        <w:keepLines w:val="0"/>
        <w:keepNext w:val="0"/>
        <w:spacing w:line="24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3.专门面向中小企业采购的项目，供应商如不提供此声明函，则不能通过资格审查；非专门面向中小企业采购的项目，供应商如不提供此声明函，价格将不做相应扣除。 </w:t>
      </w:r>
      <w:r>
        <w:rPr>
          <w:rFonts w:hint="eastAsia" w:ascii="宋体" w:hAnsi="宋体" w:eastAsia="宋体" w:cs="宋体"/>
          <w:color w:val="000000"/>
          <w:sz w:val="21"/>
          <w:szCs w:val="21"/>
          <w:lang w:val="en-US" w:eastAsia="zh-CN" w:bidi="ar"/>
        </w:rPr>
      </w:r>
      <w:r/>
    </w:p>
    <w:p>
      <w:pPr>
        <w:pStyle w:val="867"/>
        <w:ind w:firstLine="420"/>
        <w:jc w:val="left"/>
        <w:keepLines w:val="0"/>
        <w:keepNext w:val="0"/>
        <w:spacing w:line="24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4.供应商应对照《工业和信息化部、国家统计局、国家发展和改革委员会、</w:t>
      </w:r>
      <w:r>
        <w:rPr>
          <w:rFonts w:hint="eastAsia" w:ascii="宋体" w:hAnsi="宋体" w:eastAsia="宋体" w:cs="宋体"/>
          <w:color w:val="000000"/>
          <w:sz w:val="21"/>
          <w:szCs w:val="21"/>
          <w:lang w:val="en-US" w:eastAsia="zh-CN" w:bidi="ar"/>
        </w:rPr>
      </w:r>
      <w:r/>
    </w:p>
    <w:p>
      <w:pPr>
        <w:pStyle w:val="867"/>
        <w:jc w:val="left"/>
        <w:keepLines w:val="0"/>
        <w:keepNext w:val="0"/>
        <w:spacing w:line="240" w:lineRule="auto"/>
        <w:widowControl/>
        <w:rPr>
          <w:rFonts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财政部关于印发中小企业划型标准规定的通知》(工信部联企业〔2011〕300号)《国家统计局关于印发〈统计上大中小微型企业划分办法（2017）〉的通知》（国统字〔2017〕213号）的规定，自行填写制造商的企业规模类型。</w:t>
      </w:r>
      <w:r>
        <w:rPr>
          <w:rFonts w:ascii="宋体" w:hAnsi="宋体" w:eastAsia="宋体" w:cs="宋体"/>
          <w:color w:val="000000"/>
          <w:sz w:val="21"/>
          <w:szCs w:val="21"/>
          <w:lang w:val="en-US" w:eastAsia="zh-CN" w:bidi="ar"/>
        </w:rPr>
      </w:r>
      <w:r/>
    </w:p>
    <w:p>
      <w:pPr>
        <w:pStyle w:val="867"/>
        <w:ind w:firstLine="420"/>
        <w:jc w:val="left"/>
        <w:keepLines w:val="0"/>
        <w:keepNext w:val="0"/>
        <w:spacing w:line="24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5.中标供应商的《中小企业声明函》将随中标公告进行公示。供应商按照本办法规定提供声明函内容不实的，属于提供虚假材料谋取中标、成交，依照《中华人民共和国政府采购法》等国家有关规定追究相应责任。</w:t>
      </w:r>
      <w:r>
        <w:rPr>
          <w:rFonts w:hint="eastAsia" w:ascii="宋体" w:hAnsi="宋体" w:eastAsia="宋体" w:cs="宋体"/>
          <w:color w:val="000000"/>
          <w:sz w:val="21"/>
          <w:szCs w:val="21"/>
          <w:lang w:val="en-US" w:eastAsia="zh-CN" w:bidi="ar"/>
        </w:rPr>
      </w:r>
      <w:r/>
    </w:p>
    <w:p>
      <w:pPr>
        <w:pStyle w:val="867"/>
        <w:spacing w:line="30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r>
      <w:r/>
    </w:p>
    <w:p>
      <w:pPr>
        <w:pStyle w:val="867"/>
        <w:spacing w:line="30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r>
      <w:r/>
    </w:p>
    <w:p>
      <w:pPr>
        <w:pStyle w:val="867"/>
        <w:ind w:firstLine="4900"/>
        <w:spacing w:line="30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企业名称（盖章）：</w:t>
      </w:r>
      <w:r>
        <w:rPr>
          <w:rFonts w:hint="eastAsia" w:ascii="宋体" w:hAnsi="宋体" w:eastAsia="宋体" w:cs="宋体"/>
          <w:sz w:val="28"/>
          <w:szCs w:val="28"/>
          <w:lang w:bidi="zh-CN"/>
        </w:rPr>
      </w:r>
      <w:r/>
    </w:p>
    <w:p>
      <w:pPr>
        <w:pStyle w:val="867"/>
        <w:ind w:firstLine="4900"/>
        <w:spacing w:line="30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日期：</w:t>
      </w:r>
      <w:r>
        <w:rPr>
          <w:rFonts w:hint="eastAsia" w:ascii="宋体" w:hAnsi="宋体" w:eastAsia="宋体" w:cs="宋体"/>
          <w:sz w:val="28"/>
          <w:szCs w:val="28"/>
          <w:lang w:bidi="zh-CN"/>
        </w:rPr>
      </w:r>
      <w:r/>
    </w:p>
    <w:p>
      <w:pPr>
        <w:pStyle w:val="867"/>
        <w:jc w:val="both"/>
        <w:spacing w:line="300" w:lineRule="auto"/>
        <w:rPr>
          <w:rFonts w:ascii="宋体" w:hAnsi="宋体" w:eastAsia="宋体"/>
          <w:b/>
          <w:sz w:val="24"/>
          <w:szCs w:val="24"/>
          <w:lang w:val="en-US" w:eastAsia="zh-CN"/>
        </w:rPr>
        <w:outlineLvl w:val="0"/>
      </w:pPr>
      <w:r>
        <w:rPr>
          <w:rFonts w:ascii="黑体" w:hAnsi="黑体" w:eastAsia="黑体"/>
          <w:b/>
          <w:color w:val="000000"/>
          <w:sz w:val="32"/>
          <w:szCs w:val="32"/>
        </w:rPr>
        <w:br w:type="page" w:clear="all"/>
      </w:r>
      <w:r>
        <w:rPr>
          <w:rFonts w:hint="eastAsia" w:ascii="宋体" w:hAnsi="宋体"/>
          <w:b/>
          <w:sz w:val="24"/>
          <w:szCs w:val="24"/>
        </w:rPr>
        <w:t xml:space="preserve">附件</w:t>
      </w:r>
      <w:r>
        <w:rPr>
          <w:rFonts w:hint="eastAsia" w:ascii="宋体" w:hAnsi="宋体"/>
          <w:b/>
          <w:sz w:val="24"/>
          <w:szCs w:val="24"/>
          <w:lang w:val="en-US" w:eastAsia="zh-CN"/>
        </w:rPr>
        <w:t xml:space="preserve">6</w:t>
      </w:r>
      <w:r>
        <w:rPr>
          <w:rFonts w:ascii="宋体" w:hAnsi="宋体" w:eastAsia="宋体"/>
          <w:b/>
          <w:sz w:val="24"/>
          <w:szCs w:val="24"/>
          <w:lang w:val="en-US" w:eastAsia="zh-CN"/>
        </w:rPr>
      </w:r>
      <w:r/>
    </w:p>
    <w:p>
      <w:pPr>
        <w:pStyle w:val="867"/>
        <w:jc w:val="center"/>
        <w:spacing w:line="460" w:lineRule="exact"/>
        <w:rPr>
          <w:rFonts w:hint="eastAsia" w:ascii="宋体" w:hAnsi="宋体" w:eastAsia="宋体" w:cs="宋体"/>
          <w:b/>
          <w:sz w:val="32"/>
          <w:szCs w:val="32"/>
        </w:rPr>
      </w:pPr>
      <w:r>
        <w:rPr>
          <w:rFonts w:hint="eastAsia" w:ascii="宋体" w:hAnsi="宋体" w:eastAsia="宋体" w:cs="宋体"/>
          <w:b/>
          <w:sz w:val="32"/>
          <w:szCs w:val="32"/>
        </w:rPr>
        <w:t xml:space="preserve">残疾人福利性单位声明函</w:t>
      </w:r>
      <w:r>
        <w:rPr>
          <w:rFonts w:hint="eastAsia" w:ascii="宋体" w:hAnsi="宋体" w:eastAsia="宋体" w:cs="宋体"/>
          <w:b/>
          <w:sz w:val="32"/>
          <w:szCs w:val="32"/>
        </w:rPr>
      </w:r>
      <w:r/>
    </w:p>
    <w:p>
      <w:pPr>
        <w:pStyle w:val="867"/>
        <w:ind w:firstLine="560"/>
        <w:spacing w:line="588" w:lineRule="exact"/>
        <w:rPr>
          <w:rFonts w:hint="eastAsia" w:ascii="宋体" w:hAnsi="宋体" w:eastAsia="宋体" w:cs="宋体"/>
          <w:sz w:val="28"/>
          <w:szCs w:val="28"/>
        </w:rPr>
      </w:pPr>
      <w:r>
        <w:rPr>
          <w:rFonts w:hint="eastAsia" w:ascii="宋体" w:hAnsi="宋体" w:eastAsia="宋体" w:cs="宋体"/>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单位的项目编号为</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的</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sz w:val="28"/>
          <w:szCs w:val="28"/>
        </w:rPr>
      </w:r>
      <w:r/>
    </w:p>
    <w:p>
      <w:pPr>
        <w:pStyle w:val="867"/>
        <w:ind w:firstLine="560"/>
        <w:spacing w:line="588" w:lineRule="exact"/>
        <w:rPr>
          <w:rFonts w:hint="eastAsia" w:ascii="宋体" w:hAnsi="宋体" w:eastAsia="宋体" w:cs="宋体"/>
          <w:sz w:val="28"/>
          <w:szCs w:val="28"/>
        </w:rPr>
      </w:pPr>
      <w:r>
        <w:rPr>
          <w:rFonts w:hint="eastAsia" w:ascii="宋体" w:hAnsi="宋体" w:eastAsia="宋体" w:cs="宋体"/>
          <w:sz w:val="28"/>
          <w:szCs w:val="28"/>
        </w:rPr>
        <w:t xml:space="preserve">本单位对上述声明的真实性负责。如有虚假，将依法承担相应责任。</w:t>
      </w:r>
      <w:r>
        <w:rPr>
          <w:rFonts w:hint="eastAsia" w:ascii="宋体" w:hAnsi="宋体" w:eastAsia="宋体" w:cs="宋体"/>
          <w:sz w:val="28"/>
          <w:szCs w:val="28"/>
        </w:rPr>
      </w:r>
      <w:r/>
    </w:p>
    <w:p>
      <w:pPr>
        <w:pStyle w:val="867"/>
        <w:spacing w:line="588"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Style w:val="867"/>
        <w:jc w:val="left"/>
        <w:keepLines w:val="0"/>
        <w:keepNext w:val="0"/>
        <w:spacing w:line="24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注：1.专门面向中小企业采购的项目，供应商为残疾人福利性单位并提供本单位制造的货物，或者提供其他残疾人福利性单位制造的货物，必须提供此声明函，否则将不能通过资格审查。非专门面向中小企业采购的项目，供应商如不提供此声明函，价格将不做相应扣除。</w:t>
      </w:r>
      <w:r>
        <w:rPr>
          <w:rFonts w:hint="eastAsia" w:ascii="宋体" w:hAnsi="宋体" w:eastAsia="宋体" w:cs="宋体"/>
          <w:color w:val="000000"/>
          <w:sz w:val="21"/>
          <w:szCs w:val="21"/>
          <w:lang w:val="en-US" w:eastAsia="zh-CN" w:bidi="ar"/>
        </w:rPr>
      </w:r>
      <w:r/>
    </w:p>
    <w:p>
      <w:pPr>
        <w:pStyle w:val="867"/>
        <w:ind w:firstLine="420"/>
        <w:jc w:val="left"/>
        <w:keepLines w:val="0"/>
        <w:keepNext w:val="0"/>
        <w:spacing w:line="24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2.中标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rPr>
          <w:rFonts w:hint="eastAsia" w:ascii="宋体" w:hAnsi="宋体" w:eastAsia="宋体" w:cs="宋体"/>
          <w:color w:val="000000"/>
          <w:sz w:val="21"/>
          <w:szCs w:val="21"/>
          <w:lang w:val="en-US" w:eastAsia="zh-CN" w:bidi="ar"/>
        </w:rPr>
      </w:r>
      <w:r/>
    </w:p>
    <w:p>
      <w:pPr>
        <w:pStyle w:val="867"/>
        <w:ind w:firstLine="584"/>
        <w:spacing w:line="588" w:lineRule="exact"/>
        <w:rPr>
          <w:rFonts w:hint="eastAsia" w:ascii="宋体" w:hAnsi="宋体" w:eastAsia="宋体" w:cs="宋体"/>
          <w:spacing w:val="6"/>
          <w:sz w:val="28"/>
          <w:szCs w:val="28"/>
        </w:rPr>
      </w:pPr>
      <w:r>
        <w:rPr>
          <w:rFonts w:hint="eastAsia" w:ascii="宋体" w:hAnsi="宋体" w:eastAsia="宋体" w:cs="宋体"/>
          <w:spacing w:val="6"/>
          <w:sz w:val="28"/>
          <w:szCs w:val="28"/>
        </w:rPr>
      </w:r>
      <w:r/>
    </w:p>
    <w:p>
      <w:pPr>
        <w:pStyle w:val="867"/>
        <w:ind w:firstLine="584"/>
        <w:spacing w:line="588" w:lineRule="exact"/>
        <w:rPr>
          <w:rFonts w:hint="eastAsia" w:ascii="宋体" w:hAnsi="宋体" w:eastAsia="宋体" w:cs="宋体"/>
          <w:spacing w:val="6"/>
          <w:sz w:val="28"/>
          <w:szCs w:val="28"/>
        </w:rPr>
      </w:pPr>
      <w:r>
        <w:rPr>
          <w:rFonts w:hint="eastAsia" w:ascii="宋体" w:hAnsi="宋体" w:eastAsia="宋体" w:cs="宋体"/>
          <w:spacing w:val="6"/>
          <w:sz w:val="28"/>
          <w:szCs w:val="28"/>
        </w:rPr>
      </w:r>
      <w:r/>
    </w:p>
    <w:p>
      <w:pPr>
        <w:pStyle w:val="867"/>
        <w:ind w:firstLine="584"/>
        <w:spacing w:line="588" w:lineRule="exact"/>
        <w:rPr>
          <w:rFonts w:hint="eastAsia" w:ascii="宋体" w:hAnsi="宋体" w:eastAsia="宋体" w:cs="宋体"/>
          <w:spacing w:val="6"/>
          <w:sz w:val="28"/>
          <w:szCs w:val="28"/>
        </w:rPr>
      </w:pPr>
      <w:r>
        <w:rPr>
          <w:rFonts w:hint="eastAsia" w:ascii="宋体" w:hAnsi="宋体" w:eastAsia="宋体" w:cs="宋体"/>
          <w:spacing w:val="6"/>
          <w:sz w:val="28"/>
          <w:szCs w:val="28"/>
        </w:rPr>
      </w:r>
      <w:r/>
    </w:p>
    <w:p>
      <w:pPr>
        <w:pStyle w:val="867"/>
        <w:ind w:right="1560" w:firstLine="584"/>
        <w:jc w:val="center"/>
        <w:spacing w:line="588" w:lineRule="exact"/>
        <w:tabs>
          <w:tab w:val="left" w:pos="4860" w:leader="none"/>
        </w:tabs>
        <w:rPr>
          <w:rFonts w:hint="eastAsia" w:ascii="宋体" w:hAnsi="宋体" w:eastAsia="宋体" w:cs="宋体"/>
          <w:sz w:val="28"/>
          <w:szCs w:val="28"/>
        </w:rPr>
      </w:pPr>
      <w:r>
        <w:rPr>
          <w:rFonts w:hint="eastAsia" w:ascii="宋体" w:hAnsi="宋体" w:eastAsia="宋体" w:cs="宋体"/>
          <w:spacing w:val="6"/>
          <w:sz w:val="28"/>
          <w:szCs w:val="28"/>
        </w:rPr>
        <w:t xml:space="preserve">             </w:t>
      </w:r>
      <w:r>
        <w:rPr>
          <w:rFonts w:hint="eastAsia" w:ascii="宋体" w:hAnsi="宋体" w:eastAsia="宋体" w:cs="宋体"/>
          <w:sz w:val="28"/>
          <w:szCs w:val="28"/>
        </w:rPr>
        <w:t xml:space="preserve">           供应商全称（盖章）：</w:t>
      </w:r>
      <w:r>
        <w:rPr>
          <w:rFonts w:hint="eastAsia" w:ascii="宋体" w:hAnsi="宋体" w:eastAsia="宋体" w:cs="宋体"/>
          <w:sz w:val="28"/>
          <w:szCs w:val="28"/>
        </w:rPr>
      </w:r>
      <w:r/>
    </w:p>
    <w:p>
      <w:pPr>
        <w:pStyle w:val="867"/>
        <w:ind w:right="1560" w:firstLine="560"/>
        <w:jc w:val="center"/>
        <w:spacing w:line="588" w:lineRule="exact"/>
        <w:tabs>
          <w:tab w:val="left" w:pos="4860" w:leader="none"/>
        </w:tabs>
        <w:rPr>
          <w:rFonts w:hint="eastAsia" w:ascii="宋体" w:hAnsi="宋体" w:eastAsia="宋体" w:cs="宋体"/>
          <w:sz w:val="28"/>
          <w:szCs w:val="28"/>
        </w:rPr>
      </w:pPr>
      <w:r>
        <w:rPr>
          <w:rFonts w:hint="eastAsia" w:ascii="宋体" w:hAnsi="宋体" w:eastAsia="宋体" w:cs="宋体"/>
          <w:sz w:val="28"/>
          <w:szCs w:val="28"/>
        </w:rPr>
        <w:t xml:space="preserve">             日  期：</w:t>
      </w:r>
      <w:r>
        <w:rPr>
          <w:rFonts w:hint="eastAsia" w:ascii="宋体" w:hAnsi="宋体" w:eastAsia="宋体" w:cs="宋体"/>
          <w:sz w:val="28"/>
          <w:szCs w:val="28"/>
        </w:rPr>
      </w:r>
      <w:r/>
    </w:p>
    <w:p>
      <w:pPr>
        <w:pStyle w:val="867"/>
        <w:jc w:val="both"/>
        <w:rPr>
          <w:rFonts w:hint="eastAsia" w:ascii="宋体" w:hAnsi="宋体"/>
          <w:b/>
          <w:sz w:val="24"/>
          <w:szCs w:val="24"/>
          <w:lang w:val="en-US" w:eastAsia="zh-CN"/>
        </w:rPr>
      </w:pPr>
      <w:r>
        <w:rPr>
          <w:rFonts w:hint="eastAsia" w:ascii="宋体" w:hAnsi="宋体"/>
          <w:b/>
          <w:sz w:val="24"/>
          <w:szCs w:val="24"/>
        </w:rPr>
        <w:br w:type="page" w:clear="all"/>
      </w:r>
      <w:r>
        <w:rPr>
          <w:rFonts w:hint="eastAsia" w:ascii="宋体" w:hAnsi="宋体"/>
          <w:b/>
          <w:sz w:val="24"/>
          <w:szCs w:val="24"/>
        </w:rPr>
        <w:t xml:space="preserve">附件</w:t>
      </w:r>
      <w:r>
        <w:rPr>
          <w:rFonts w:hint="eastAsia" w:ascii="宋体" w:hAnsi="宋体"/>
          <w:b/>
          <w:sz w:val="24"/>
          <w:szCs w:val="24"/>
          <w:lang w:val="en-US" w:eastAsia="zh-CN"/>
        </w:rPr>
        <w:t xml:space="preserve">7</w:t>
      </w:r>
      <w:r>
        <w:rPr>
          <w:rFonts w:hint="eastAsia" w:ascii="宋体" w:hAnsi="宋体"/>
          <w:b/>
          <w:sz w:val="24"/>
          <w:szCs w:val="24"/>
          <w:lang w:val="en-US" w:eastAsia="zh-CN"/>
        </w:rPr>
      </w:r>
      <w:r/>
    </w:p>
    <w:p>
      <w:pPr>
        <w:pStyle w:val="867"/>
        <w:jc w:val="center"/>
        <w:rPr>
          <w:rFonts w:hint="eastAsia" w:ascii="宋体" w:hAnsi="宋体"/>
          <w:b/>
          <w:sz w:val="24"/>
          <w:szCs w:val="24"/>
        </w:rPr>
      </w:pPr>
      <w:r>
        <w:rPr>
          <w:rFonts w:hint="eastAsia" w:ascii="宋体" w:hAnsi="宋体" w:eastAsia="宋体" w:cs="宋体"/>
          <w:b/>
          <w:color w:val="000000"/>
          <w:sz w:val="32"/>
          <w:szCs w:val="32"/>
        </w:rPr>
        <w:t xml:space="preserve">实质性要求响应及偏离表</w:t>
      </w:r>
      <w:r>
        <w:rPr>
          <w:rFonts w:hint="eastAsia" w:ascii="宋体" w:hAnsi="宋体"/>
          <w:b/>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609" w:type="dxa"/>
            <w:vAlign w:val="center"/>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hint="eastAsia" w:ascii="宋体" w:hAnsi="宋体"/>
                <w:sz w:val="24"/>
                <w:szCs w:val="24"/>
              </w:rPr>
            </w:r>
            <w:r/>
          </w:p>
        </w:tc>
        <w:tc>
          <w:tcPr>
            <w:tcW w:w="3317" w:type="dxa"/>
            <w:vAlign w:val="center"/>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526" w:type="dxa"/>
            <w:vAlign w:val="center"/>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609" w:type="dxa"/>
            <w:vAlign w:val="top"/>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3609" w:type="dxa"/>
            <w:vAlign w:val="top"/>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pStyle w:val="867"/>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317" w:type="dxa"/>
            <w:vAlign w:val="top"/>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r>
            <w:r/>
          </w:p>
        </w:tc>
      </w:tr>
    </w:tbl>
    <w:p>
      <w:pPr>
        <w:pStyle w:val="867"/>
        <w:spacing w:line="400" w:lineRule="exact"/>
        <w:rPr>
          <w:rFonts w:ascii="宋体" w:hAnsi="宋体"/>
          <w:sz w:val="24"/>
          <w:szCs w:val="24"/>
        </w:rPr>
      </w:pPr>
      <w:r>
        <w:rPr>
          <w:rFonts w:hint="eastAsia" w:ascii="宋体" w:hAnsi="宋体"/>
          <w:sz w:val="24"/>
          <w:szCs w:val="24"/>
        </w:rPr>
        <w:t xml:space="preserve">附件</w:t>
      </w:r>
      <w:r>
        <w:rPr>
          <w:rFonts w:hint="eastAsia" w:ascii="宋体" w:hAnsi="宋体"/>
          <w:sz w:val="24"/>
          <w:szCs w:val="24"/>
          <w:lang w:eastAsia="zh-CN"/>
        </w:rPr>
        <w:t xml:space="preserve">：</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ascii="宋体" w:hAnsi="宋体"/>
          <w:sz w:val="24"/>
          <w:szCs w:val="24"/>
        </w:rPr>
      </w:r>
      <w:r/>
    </w:p>
    <w:p>
      <w:pPr>
        <w:pStyle w:val="867"/>
        <w:spacing w:line="400" w:lineRule="exact"/>
        <w:rPr>
          <w:rFonts w:ascii="宋体" w:hAnsi="宋体"/>
          <w:sz w:val="24"/>
          <w:szCs w:val="24"/>
        </w:rPr>
      </w:pPr>
      <w:r>
        <w:rPr>
          <w:rFonts w:ascii="宋体" w:hAnsi="宋体"/>
          <w:sz w:val="24"/>
          <w:szCs w:val="24"/>
        </w:rPr>
      </w:r>
      <w:r/>
    </w:p>
    <w:p>
      <w:pPr>
        <w:pStyle w:val="867"/>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867"/>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867"/>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867"/>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rPr>
          <w:rFonts w:hint="eastAsia" w:ascii="宋体" w:hAnsi="宋体"/>
          <w:sz w:val="24"/>
          <w:szCs w:val="24"/>
        </w:rPr>
      </w:r>
      <w:r/>
    </w:p>
    <w:p>
      <w:pPr>
        <w:pStyle w:val="867"/>
        <w:jc w:val="both"/>
        <w:rPr>
          <w:rFonts w:ascii="宋体" w:hAnsi="宋体"/>
          <w:b/>
          <w:sz w:val="24"/>
          <w:szCs w:val="24"/>
        </w:rPr>
      </w:pPr>
      <w:r>
        <w:rPr>
          <w:rFonts w:hint="eastAsia" w:ascii="宋体" w:hAnsi="宋体"/>
          <w:b/>
          <w:sz w:val="24"/>
          <w:szCs w:val="24"/>
        </w:rPr>
        <w:br w:type="page" w:clear="all"/>
      </w:r>
      <w:r>
        <w:rPr>
          <w:rFonts w:hint="eastAsia" w:ascii="宋体" w:hAnsi="宋体"/>
          <w:b/>
          <w:sz w:val="24"/>
          <w:szCs w:val="24"/>
        </w:rPr>
        <w:t xml:space="preserve">附件</w:t>
      </w:r>
      <w:r>
        <w:rPr>
          <w:rFonts w:hint="eastAsia" w:ascii="宋体" w:hAnsi="宋体"/>
          <w:b/>
          <w:sz w:val="24"/>
          <w:szCs w:val="24"/>
          <w:lang w:val="en-US" w:eastAsia="zh-CN"/>
        </w:rPr>
        <w:t xml:space="preserve">8</w:t>
      </w:r>
      <w:r>
        <w:rPr>
          <w:rFonts w:ascii="宋体" w:hAnsi="宋体"/>
          <w:b/>
          <w:sz w:val="24"/>
          <w:szCs w:val="24"/>
        </w:rPr>
        <w:t xml:space="preserve"> </w:t>
      </w:r>
      <w:r>
        <w:rPr>
          <w:rFonts w:ascii="宋体" w:hAnsi="宋体"/>
          <w:b/>
          <w:sz w:val="24"/>
          <w:szCs w:val="24"/>
        </w:rPr>
      </w:r>
      <w:r/>
    </w:p>
    <w:p>
      <w:pPr>
        <w:pStyle w:val="867"/>
        <w:jc w:val="center"/>
        <w:rPr>
          <w:rFonts w:hint="eastAsia" w:ascii="宋体" w:hAnsi="宋体"/>
          <w:b/>
          <w:sz w:val="24"/>
          <w:szCs w:val="24"/>
        </w:rPr>
      </w:pPr>
      <w:r>
        <w:rPr>
          <w:rFonts w:hint="eastAsia" w:ascii="宋体" w:hAnsi="宋体" w:eastAsia="宋体" w:cs="宋体"/>
          <w:b/>
          <w:color w:val="000000"/>
          <w:sz w:val="32"/>
          <w:szCs w:val="32"/>
        </w:rPr>
        <w:t xml:space="preserve">技术要求响应及偏离表</w:t>
      </w:r>
      <w:r>
        <w:rPr>
          <w:rFonts w:hint="eastAsia" w:ascii="宋体" w:hAnsi="宋体"/>
          <w:b/>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t xml:space="preserve">技术要求</w:t>
            </w:r>
            <w:r>
              <w:rPr>
                <w:rFonts w:hint="eastAsia" w:ascii="宋体" w:hAnsi="宋体"/>
                <w:sz w:val="24"/>
                <w:szCs w:val="24"/>
              </w:rPr>
            </w:r>
            <w:r/>
          </w:p>
        </w:tc>
        <w:tc>
          <w:tcPr>
            <w:tcW w:w="3191" w:type="dxa"/>
            <w:vAlign w:val="center"/>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2128" w:type="dxa"/>
            <w:vAlign w:val="center"/>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867"/>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r>
            <w:r/>
          </w:p>
        </w:tc>
      </w:tr>
    </w:tbl>
    <w:p>
      <w:pPr>
        <w:pStyle w:val="867"/>
        <w:spacing w:line="400" w:lineRule="exact"/>
        <w:rPr>
          <w:rFonts w:hint="eastAsia" w:ascii="宋体" w:hAnsi="宋体"/>
          <w:sz w:val="24"/>
          <w:szCs w:val="24"/>
        </w:rPr>
      </w:pPr>
      <w:r>
        <w:rPr>
          <w:rFonts w:hint="eastAsia" w:ascii="宋体" w:hAnsi="宋体"/>
          <w:sz w:val="24"/>
          <w:szCs w:val="24"/>
        </w:rPr>
        <w:t xml:space="preserve">附件</w:t>
      </w:r>
      <w:r>
        <w:rPr>
          <w:rFonts w:hint="eastAsia" w:ascii="宋体" w:hAnsi="宋体"/>
          <w:sz w:val="24"/>
          <w:szCs w:val="24"/>
          <w:lang w:eastAsia="zh-CN"/>
        </w:rPr>
        <w:t xml:space="preserve">：</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867"/>
        <w:spacing w:line="400" w:lineRule="exact"/>
        <w:rPr>
          <w:rFonts w:ascii="宋体" w:hAnsi="宋体"/>
          <w:sz w:val="24"/>
          <w:szCs w:val="24"/>
        </w:rPr>
      </w:pPr>
      <w:r>
        <w:rPr>
          <w:rFonts w:ascii="宋体" w:hAnsi="宋体"/>
          <w:sz w:val="24"/>
          <w:szCs w:val="24"/>
        </w:rPr>
      </w:r>
      <w:r/>
    </w:p>
    <w:p>
      <w:pPr>
        <w:pStyle w:val="867"/>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867"/>
        <w:spacing w:line="400" w:lineRule="exact"/>
        <w:rPr>
          <w:rFonts w:ascii="宋体" w:hAnsi="宋体"/>
          <w:sz w:val="24"/>
          <w:szCs w:val="24"/>
        </w:rPr>
      </w:pPr>
      <w:r>
        <w:rPr>
          <w:rFonts w:hint="eastAsia" w:ascii="宋体" w:hAnsi="宋体" w:cs="宋体"/>
          <w:sz w:val="24"/>
          <w:szCs w:val="24"/>
        </w:rPr>
        <w:t xml:space="preserve">1.投标人需对招标文件技术要求中非实质性要求（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867"/>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867"/>
        <w:spacing w:line="400" w:lineRule="exact"/>
        <w:rPr>
          <w:rFonts w:hint="eastAsia" w:ascii="宋体" w:hAnsi="宋体"/>
          <w:sz w:val="24"/>
          <w:szCs w:val="24"/>
        </w:rPr>
      </w:pPr>
      <w:r>
        <w:rPr>
          <w:rFonts w:hint="eastAsia" w:ascii="宋体" w:hAnsi="宋体"/>
          <w:sz w:val="24"/>
          <w:szCs w:val="24"/>
        </w:rPr>
      </w:r>
      <w:r/>
    </w:p>
    <w:p>
      <w:pPr>
        <w:pStyle w:val="867"/>
        <w:jc w:val="center"/>
        <w:rPr>
          <w:rFonts w:hint="eastAsia" w:ascii="宋体" w:hAnsi="宋体"/>
          <w:b/>
          <w:sz w:val="24"/>
          <w:szCs w:val="24"/>
        </w:rPr>
      </w:pPr>
      <w:r>
        <w:rPr>
          <w:rFonts w:hint="eastAsia" w:ascii="宋体" w:hAnsi="宋体"/>
          <w:b/>
          <w:sz w:val="24"/>
          <w:szCs w:val="24"/>
        </w:rPr>
        <w:br w:type="page" w:clear="all"/>
      </w:r>
      <w:r>
        <w:rPr>
          <w:rFonts w:hint="eastAsia" w:ascii="宋体" w:hAnsi="宋体" w:eastAsia="宋体" w:cs="宋体"/>
          <w:b/>
          <w:color w:val="000000"/>
          <w:sz w:val="32"/>
          <w:szCs w:val="32"/>
        </w:rPr>
        <w:t xml:space="preserve">商务要求响应及偏离表</w:t>
      </w:r>
      <w:r>
        <w:rPr>
          <w:rFonts w:hint="eastAsia" w:ascii="宋体" w:hAnsi="宋体"/>
          <w:b/>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t xml:space="preserve">商务要求</w:t>
            </w:r>
            <w:r>
              <w:rPr>
                <w:rFonts w:hint="eastAsia" w:ascii="宋体" w:hAnsi="宋体"/>
                <w:sz w:val="24"/>
                <w:szCs w:val="24"/>
              </w:rPr>
            </w:r>
            <w:r/>
          </w:p>
        </w:tc>
        <w:tc>
          <w:tcPr>
            <w:tcW w:w="3191" w:type="dxa"/>
            <w:vAlign w:val="center"/>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2128" w:type="dxa"/>
            <w:vAlign w:val="center"/>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867"/>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r>
            <w:r/>
          </w:p>
        </w:tc>
      </w:tr>
    </w:tbl>
    <w:p>
      <w:pPr>
        <w:pStyle w:val="867"/>
        <w:ind w:firstLine="240"/>
        <w:spacing w:line="400" w:lineRule="exact"/>
        <w:rPr>
          <w:rFonts w:hint="eastAsia" w:ascii="宋体" w:hAnsi="宋体"/>
          <w:sz w:val="24"/>
          <w:szCs w:val="24"/>
        </w:rPr>
      </w:pPr>
      <w:r>
        <w:rPr>
          <w:rFonts w:hint="eastAsia" w:ascii="宋体" w:hAnsi="宋体"/>
          <w:sz w:val="24"/>
          <w:szCs w:val="24"/>
        </w:rPr>
        <w:t xml:space="preserve">附件</w:t>
      </w:r>
      <w:r>
        <w:rPr>
          <w:rFonts w:hint="eastAsia" w:ascii="宋体" w:hAnsi="宋体"/>
          <w:sz w:val="24"/>
          <w:szCs w:val="24"/>
          <w:lang w:eastAsia="zh-CN"/>
        </w:rPr>
        <w:t xml:space="preserve">：</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867"/>
        <w:spacing w:line="400" w:lineRule="exact"/>
        <w:rPr>
          <w:rFonts w:ascii="宋体" w:hAnsi="宋体"/>
          <w:sz w:val="24"/>
          <w:szCs w:val="24"/>
        </w:rPr>
      </w:pPr>
      <w:r>
        <w:rPr>
          <w:rFonts w:ascii="宋体" w:hAnsi="宋体"/>
          <w:sz w:val="24"/>
          <w:szCs w:val="24"/>
        </w:rPr>
      </w:r>
      <w:r/>
    </w:p>
    <w:p>
      <w:pPr>
        <w:pStyle w:val="867"/>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867"/>
        <w:spacing w:line="400" w:lineRule="exact"/>
        <w:rPr>
          <w:rFonts w:ascii="宋体" w:hAnsi="宋体"/>
          <w:sz w:val="24"/>
          <w:szCs w:val="24"/>
        </w:rPr>
      </w:pPr>
      <w:r>
        <w:rPr>
          <w:rFonts w:hint="eastAsia" w:ascii="宋体" w:hAnsi="宋体" w:cs="宋体"/>
          <w:sz w:val="24"/>
          <w:szCs w:val="24"/>
        </w:rPr>
        <w:t xml:space="preserve">1.投标人需对招标文件商务要求中非实质性要求（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867"/>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hint="eastAsia" w:ascii="宋体" w:hAnsi="宋体"/>
          <w:sz w:val="24"/>
          <w:szCs w:val="24"/>
        </w:rPr>
      </w:r>
      <w:r/>
    </w:p>
    <w:p>
      <w:pPr>
        <w:pStyle w:val="867"/>
        <w:rPr>
          <w:rFonts w:hint="eastAsia" w:ascii="宋体" w:hAnsi="宋体"/>
          <w:b/>
          <w:sz w:val="24"/>
          <w:szCs w:val="21"/>
        </w:rPr>
      </w:pPr>
      <w:r>
        <w:rPr>
          <w:rFonts w:hint="eastAsia" w:ascii="宋体" w:hAnsi="宋体"/>
          <w:b/>
          <w:sz w:val="24"/>
          <w:szCs w:val="21"/>
        </w:rPr>
      </w:r>
      <w:r/>
    </w:p>
    <w:p>
      <w:pPr>
        <w:pStyle w:val="867"/>
        <w:ind w:left="480"/>
        <w:rPr>
          <w:rFonts w:ascii="宋体" w:hAnsi="宋体"/>
          <w:b/>
          <w:color w:val="000000"/>
          <w:sz w:val="24"/>
          <w:szCs w:val="21"/>
        </w:rPr>
      </w:pPr>
      <w:r>
        <w:rPr>
          <w:rFonts w:ascii="宋体" w:hAnsi="宋体"/>
          <w:b/>
          <w:color w:val="000000"/>
          <w:sz w:val="24"/>
          <w:szCs w:val="21"/>
        </w:rPr>
      </w:r>
      <w:r/>
    </w:p>
    <w:p>
      <w:pPr>
        <w:pStyle w:val="867"/>
        <w:ind w:left="480"/>
        <w:rPr>
          <w:rFonts w:hint="eastAsia" w:ascii="宋体" w:hAnsi="宋体"/>
          <w:b/>
          <w:color w:val="000000"/>
          <w:sz w:val="24"/>
          <w:szCs w:val="21"/>
        </w:rPr>
      </w:pPr>
      <w:r>
        <w:rPr>
          <w:rFonts w:hint="eastAsia" w:ascii="宋体" w:hAnsi="宋体"/>
          <w:b/>
          <w:color w:val="000000"/>
          <w:sz w:val="24"/>
          <w:szCs w:val="21"/>
        </w:rPr>
      </w:r>
      <w:r/>
    </w:p>
    <w:p>
      <w:pPr>
        <w:pStyle w:val="867"/>
        <w:jc w:val="both"/>
        <w:rPr>
          <w:rFonts w:hint="eastAsia" w:ascii="宋体" w:hAnsi="宋体" w:cs="仿宋"/>
          <w:b/>
          <w:bCs/>
          <w:color w:val="000000"/>
          <w:sz w:val="32"/>
          <w:szCs w:val="32"/>
        </w:rPr>
      </w:pPr>
      <w:r>
        <w:rPr>
          <w:rFonts w:hint="eastAsia" w:ascii="宋体" w:hAnsi="宋体"/>
          <w:b/>
          <w:color w:val="000000"/>
          <w:sz w:val="24"/>
          <w:szCs w:val="21"/>
        </w:rPr>
        <w:br w:type="page" w:clear="all"/>
      </w:r>
      <w:bookmarkEnd w:id="142"/>
      <w:r/>
      <w:bookmarkEnd w:id="143"/>
      <w:r/>
      <w:bookmarkEnd w:id="149"/>
      <w:r/>
      <w:bookmarkEnd w:id="150"/>
      <w:r/>
      <w:bookmarkEnd w:id="151"/>
      <w:r>
        <w:rPr>
          <w:rFonts w:hint="eastAsia" w:ascii="方正魏碑_GBK" w:hAnsi="方正魏碑_GBK" w:eastAsia="方正魏碑_GBK" w:cs="方正魏碑_GBK"/>
          <w:b/>
          <w:color w:val="000000"/>
          <w:sz w:val="24"/>
          <w:szCs w:val="24"/>
        </w:rPr>
        <w:t xml:space="preserve">附件</w:t>
      </w:r>
      <w:r>
        <w:rPr>
          <w:rFonts w:hint="eastAsia" w:ascii="方正魏碑_GBK" w:hAnsi="方正魏碑_GBK" w:eastAsia="方正魏碑_GBK" w:cs="方正魏碑_GBK"/>
          <w:b/>
          <w:color w:val="000000"/>
          <w:sz w:val="24"/>
          <w:szCs w:val="24"/>
          <w:lang w:val="en-US" w:eastAsia="zh-CN"/>
        </w:rPr>
        <w:t xml:space="preserve">9</w:t>
      </w:r>
      <w:r>
        <w:rPr>
          <w:rFonts w:hint="eastAsia" w:ascii="方正魏碑_GBK" w:hAnsi="方正魏碑_GBK" w:eastAsia="方正魏碑_GBK" w:cs="方正魏碑_GBK"/>
          <w:b/>
          <w:color w:val="000000"/>
          <w:sz w:val="24"/>
          <w:szCs w:val="24"/>
        </w:rPr>
        <w:t xml:space="preserve">  </w:t>
      </w:r>
      <w:r>
        <w:rPr>
          <w:rFonts w:hint="eastAsia" w:ascii="宋体" w:hAnsi="宋体" w:cs="仿宋"/>
          <w:b/>
          <w:bCs/>
          <w:color w:val="000000"/>
          <w:sz w:val="32"/>
          <w:szCs w:val="32"/>
        </w:rPr>
      </w:r>
      <w:r/>
    </w:p>
    <w:p>
      <w:pPr>
        <w:pStyle w:val="867"/>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rPr>
          <w:rFonts w:ascii="宋体" w:hAnsi="宋体" w:cs="仿宋"/>
          <w:b/>
          <w:bCs/>
          <w:color w:val="000000"/>
          <w:sz w:val="32"/>
          <w:szCs w:val="32"/>
        </w:rPr>
      </w:r>
      <w:r/>
    </w:p>
    <w:p>
      <w:pPr>
        <w:pStyle w:val="867"/>
        <w:spacing w:before="312"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rPr>
          <w:rFonts w:ascii="宋体" w:hAnsi="宋体" w:cs="仿宋"/>
          <w:bCs/>
          <w:color w:val="000000"/>
          <w:sz w:val="24"/>
          <w:szCs w:val="24"/>
        </w:rPr>
      </w:r>
      <w:r/>
    </w:p>
    <w:p>
      <w:pPr>
        <w:pStyle w:val="867"/>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7"/>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67"/>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67"/>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7"/>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67"/>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67"/>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rPr>
          <w:rFonts w:ascii="宋体" w:hAnsi="宋体" w:cs="仿宋"/>
          <w:bCs/>
          <w:color w:val="000000"/>
          <w:sz w:val="24"/>
          <w:szCs w:val="24"/>
        </w:rPr>
      </w:r>
      <w:r/>
    </w:p>
    <w:p>
      <w:pPr>
        <w:pStyle w:val="867"/>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67"/>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67"/>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7"/>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67"/>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rPr>
          <w:rFonts w:ascii="宋体" w:hAnsi="宋体" w:cs="仿宋"/>
          <w:bCs/>
          <w:color w:val="000000"/>
          <w:sz w:val="24"/>
          <w:szCs w:val="24"/>
        </w:rPr>
      </w:r>
      <w:r/>
    </w:p>
    <w:p>
      <w:pPr>
        <w:pStyle w:val="867"/>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7"/>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7"/>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67"/>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7"/>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7"/>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867"/>
        <w:spacing w:line="360" w:lineRule="auto"/>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867"/>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rPr>
          <w:rFonts w:ascii="宋体" w:hAnsi="宋体" w:cs="仿宋"/>
          <w:bCs/>
          <w:color w:val="000000"/>
          <w:sz w:val="24"/>
          <w:szCs w:val="24"/>
        </w:rPr>
      </w:r>
      <w:r/>
    </w:p>
    <w:p>
      <w:pPr>
        <w:pStyle w:val="867"/>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7"/>
        <w:rPr>
          <w:rFonts w:ascii="宋体" w:hAnsi="宋体"/>
          <w:color w:val="000000"/>
          <w:sz w:val="24"/>
          <w:szCs w:val="24"/>
        </w:rPr>
      </w:pPr>
      <w:r>
        <w:rPr>
          <w:rFonts w:hint="eastAsia" w:ascii="宋体" w:hAnsi="宋体"/>
          <w:color w:val="000000"/>
          <w:sz w:val="24"/>
          <w:szCs w:val="24"/>
        </w:rPr>
        <w:t xml:space="preserve">签字(签章)：                   公章：                      </w:t>
      </w:r>
      <w:r>
        <w:rPr>
          <w:rFonts w:ascii="宋体" w:hAnsi="宋体"/>
          <w:color w:val="000000"/>
          <w:sz w:val="24"/>
          <w:szCs w:val="24"/>
        </w:rPr>
      </w:r>
      <w:r/>
    </w:p>
    <w:p>
      <w:pPr>
        <w:pStyle w:val="867"/>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867"/>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867"/>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rPr>
          <w:rFonts w:ascii="宋体" w:hAnsi="宋体"/>
          <w:color w:val="000000"/>
          <w:sz w:val="24"/>
          <w:szCs w:val="24"/>
        </w:rPr>
      </w:r>
      <w:r/>
    </w:p>
    <w:p>
      <w:pPr>
        <w:pStyle w:val="867"/>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rPr>
          <w:rFonts w:ascii="宋体" w:hAnsi="宋体"/>
          <w:color w:val="000000"/>
          <w:sz w:val="24"/>
          <w:szCs w:val="24"/>
        </w:rPr>
      </w:r>
      <w:r/>
    </w:p>
    <w:p>
      <w:pPr>
        <w:pStyle w:val="867"/>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rPr>
          <w:rFonts w:ascii="宋体" w:hAnsi="宋体"/>
          <w:color w:val="000000"/>
          <w:sz w:val="24"/>
          <w:szCs w:val="24"/>
        </w:rPr>
      </w:r>
      <w:r/>
    </w:p>
    <w:p>
      <w:pPr>
        <w:pStyle w:val="867"/>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867"/>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rPr>
          <w:rFonts w:ascii="宋体" w:hAnsi="宋体"/>
          <w:color w:val="000000"/>
          <w:sz w:val="24"/>
          <w:szCs w:val="24"/>
        </w:rPr>
      </w:r>
      <w:r/>
    </w:p>
    <w:p>
      <w:pPr>
        <w:pStyle w:val="867"/>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color w:val="000000"/>
          <w:sz w:val="24"/>
          <w:szCs w:val="24"/>
        </w:rPr>
      </w:r>
      <w:r/>
    </w:p>
    <w:p>
      <w:pPr>
        <w:pStyle w:val="867"/>
        <w:jc w:val="both"/>
        <w:keepLines w:val="0"/>
        <w:keepNext w:val="0"/>
        <w:pageBreakBefore w:val="0"/>
        <w:spacing w:line="360" w:lineRule="auto"/>
        <w:widowControl w:val="off"/>
        <w:rPr>
          <w:rFonts w:ascii="宋体" w:hAnsi="宋体"/>
          <w:color w:val="000000"/>
          <w:sz w:val="24"/>
          <w:szCs w:val="24"/>
        </w:rPr>
      </w:pPr>
      <w:r>
        <w:rPr>
          <w:rFonts w:ascii="宋体" w:hAnsi="宋体"/>
          <w:color w:val="000000"/>
          <w:sz w:val="24"/>
          <w:szCs w:val="24"/>
        </w:rPr>
        <w:br w:type="page" w:clear="all"/>
      </w:r>
      <w:r>
        <w:rPr>
          <w:rFonts w:hint="eastAsia" w:ascii="方正魏碑_GBK" w:hAnsi="方正魏碑_GBK" w:eastAsia="方正魏碑_GBK" w:cs="方正魏碑_GBK"/>
          <w:b/>
          <w:color w:val="000000"/>
          <w:sz w:val="24"/>
          <w:szCs w:val="24"/>
        </w:rPr>
        <w:t xml:space="preserve">附件</w:t>
      </w:r>
      <w:r>
        <w:rPr>
          <w:rFonts w:hint="eastAsia" w:ascii="方正魏碑_GBK" w:hAnsi="方正魏碑_GBK" w:eastAsia="方正魏碑_GBK" w:cs="方正魏碑_GBK"/>
          <w:b/>
          <w:color w:val="000000"/>
          <w:sz w:val="24"/>
          <w:szCs w:val="24"/>
          <w:lang w:val="en-US" w:eastAsia="zh-CN"/>
        </w:rPr>
        <w:t xml:space="preserve">10</w:t>
      </w:r>
      <w:r>
        <w:rPr>
          <w:rFonts w:hint="eastAsia" w:ascii="方正魏碑_GBK" w:hAnsi="方正魏碑_GBK" w:eastAsia="方正魏碑_GBK" w:cs="方正魏碑_GBK"/>
          <w:b/>
          <w:color w:val="000000"/>
          <w:sz w:val="24"/>
          <w:szCs w:val="24"/>
        </w:rPr>
        <w:t xml:space="preserve">  </w:t>
      </w:r>
      <w:r>
        <w:rPr>
          <w:rFonts w:ascii="宋体" w:hAnsi="宋体"/>
          <w:color w:val="000000"/>
          <w:sz w:val="24"/>
          <w:szCs w:val="24"/>
        </w:rPr>
      </w:r>
      <w:r/>
    </w:p>
    <w:p>
      <w:pPr>
        <w:pStyle w:val="867"/>
        <w:jc w:val="center"/>
        <w:keepLines w:val="0"/>
        <w:keepNext w:val="0"/>
        <w:pageBreakBefore w:val="0"/>
        <w:spacing w:line="360" w:lineRule="auto"/>
        <w:widowControl w:val="off"/>
        <w:rPr>
          <w:rFonts w:ascii="宋体" w:eastAsia="宋体"/>
          <w:sz w:val="44"/>
          <w:szCs w:val="22"/>
        </w:rPr>
      </w:pPr>
      <w:r>
        <w:rPr>
          <w:rFonts w:hint="eastAsia" w:ascii="方正大标宋_GBK" w:hAnsi="方正大标宋_GBK" w:eastAsia="方正大标宋_GBK" w:cs="方正大标宋_GBK"/>
          <w:bCs/>
          <w:sz w:val="44"/>
          <w:szCs w:val="44"/>
        </w:rPr>
        <w:t xml:space="preserve">办理政采贷和</w:t>
      </w:r>
      <w:r>
        <w:rPr>
          <w:rFonts w:ascii="方正大标宋_GBK" w:hAnsi="方正大标宋_GBK" w:eastAsia="方正大标宋_GBK" w:cs="方正大标宋_GBK"/>
          <w:bCs/>
          <w:sz w:val="44"/>
          <w:szCs w:val="44"/>
        </w:rPr>
        <w:t xml:space="preserve">履</w:t>
      </w:r>
      <w:r>
        <w:rPr>
          <w:rFonts w:hint="eastAsia" w:ascii="方正大标宋_GBK" w:hAnsi="方正大标宋_GBK" w:eastAsia="方正大标宋_GBK" w:cs="方正大标宋_GBK"/>
          <w:bCs/>
          <w:sz w:val="44"/>
          <w:szCs w:val="44"/>
        </w:rPr>
        <w:t xml:space="preserve">约保函（</w:t>
      </w:r>
      <w:r>
        <w:rPr>
          <w:rFonts w:ascii="方正大标宋_GBK" w:hAnsi="方正大标宋_GBK" w:eastAsia="方正大标宋_GBK" w:cs="方正大标宋_GBK"/>
          <w:bCs/>
          <w:sz w:val="44"/>
          <w:szCs w:val="44"/>
        </w:rPr>
        <w:t xml:space="preserve">保险</w:t>
      </w:r>
      <w:r>
        <w:rPr>
          <w:rFonts w:hint="eastAsia" w:ascii="方正大标宋_GBK" w:hAnsi="方正大标宋_GBK" w:eastAsia="方正大标宋_GBK" w:cs="方正大标宋_GBK"/>
          <w:bCs/>
          <w:sz w:val="44"/>
          <w:szCs w:val="44"/>
        </w:rPr>
        <w:t xml:space="preserve">）告知函</w:t>
      </w:r>
      <w:r>
        <w:rPr>
          <w:rFonts w:ascii="宋体" w:eastAsia="宋体"/>
          <w:sz w:val="44"/>
          <w:szCs w:val="22"/>
        </w:rPr>
      </w:r>
      <w:r/>
    </w:p>
    <w:p>
      <w:pPr>
        <w:pStyle w:val="867"/>
        <w:keepLines w:val="0"/>
        <w:keepNext w:val="0"/>
        <w:pageBreakBefore w:val="0"/>
        <w:spacing w:line="360" w:lineRule="auto"/>
        <w:widowControl w:val="off"/>
        <w:rPr>
          <w:rFonts w:eastAsia="仿宋_GB2312"/>
          <w:sz w:val="32"/>
          <w:szCs w:val="22"/>
        </w:rPr>
      </w:pPr>
      <w:r>
        <w:rPr>
          <w:rFonts w:eastAsia="仿宋_GB2312"/>
          <w:sz w:val="32"/>
          <w:szCs w:val="22"/>
        </w:rPr>
      </w:r>
      <w:r/>
    </w:p>
    <w:p>
      <w:pPr>
        <w:pStyle w:val="867"/>
        <w:keepLines w:val="0"/>
        <w:keepNext w:val="0"/>
        <w:pageBreakBefore w:val="0"/>
        <w:spacing w:line="360" w:lineRule="auto"/>
        <w:widowControl w:val="off"/>
        <w:rPr>
          <w:rFonts w:eastAsia="仿宋_GB2312"/>
          <w:sz w:val="32"/>
          <w:szCs w:val="22"/>
        </w:rPr>
      </w:pPr>
      <w:r>
        <w:rPr>
          <w:rFonts w:hint="eastAsia" w:eastAsia="仿宋_GB2312"/>
          <w:sz w:val="32"/>
          <w:szCs w:val="22"/>
        </w:rPr>
        <w:t xml:space="preserve">各政府采购供应商：</w:t>
      </w:r>
      <w:r>
        <w:rPr>
          <w:rFonts w:eastAsia="仿宋_GB2312"/>
          <w:sz w:val="32"/>
          <w:szCs w:val="22"/>
        </w:rPr>
      </w:r>
      <w:r/>
    </w:p>
    <w:p>
      <w:pPr>
        <w:pStyle w:val="867"/>
        <w:ind w:firstLine="640"/>
        <w:keepLines w:val="0"/>
        <w:keepNext w:val="0"/>
        <w:pageBreakBefore w:val="0"/>
        <w:spacing w:line="360" w:lineRule="auto"/>
        <w:widowControl w:val="off"/>
        <w:rPr>
          <w:rFonts w:eastAsia="仿宋_GB2312"/>
          <w:sz w:val="32"/>
          <w:szCs w:val="22"/>
        </w:rPr>
      </w:pPr>
      <w:r>
        <w:rPr>
          <w:rFonts w:hint="eastAsia" w:eastAsia="仿宋_GB2312"/>
          <w:sz w:val="32"/>
          <w:szCs w:val="22"/>
        </w:rPr>
        <w:t xml:space="preserve">欢迎贵公司参与南通市政府采购活动！</w:t>
      </w:r>
      <w:r>
        <w:rPr>
          <w:rFonts w:eastAsia="仿宋_GB2312"/>
          <w:sz w:val="32"/>
          <w:szCs w:val="22"/>
        </w:rPr>
      </w:r>
      <w:r/>
    </w:p>
    <w:p>
      <w:pPr>
        <w:pStyle w:val="867"/>
        <w:ind w:firstLine="640"/>
        <w:keepLines w:val="0"/>
        <w:keepNext w:val="0"/>
        <w:pageBreakBefore w:val="0"/>
        <w:spacing w:line="360" w:lineRule="auto"/>
        <w:widowControl w:val="off"/>
        <w:rPr>
          <w:rFonts w:eastAsia="仿宋_GB2312"/>
          <w:sz w:val="32"/>
          <w:szCs w:val="22"/>
        </w:rPr>
      </w:pPr>
      <w:r>
        <w:rPr>
          <w:rFonts w:hint="eastAsia" w:eastAsia="仿宋_GB2312"/>
          <w:sz w:val="32"/>
          <w:szCs w:val="22"/>
        </w:rPr>
        <w:t xml:space="preserve">政府采购线上合同信用融资和</w:t>
      </w:r>
      <w:r>
        <w:rPr>
          <w:rFonts w:eastAsia="仿宋_GB2312"/>
          <w:sz w:val="32"/>
          <w:szCs w:val="22"/>
        </w:rPr>
        <w:t xml:space="preserve">履</w:t>
      </w:r>
      <w:r>
        <w:rPr>
          <w:rFonts w:hint="eastAsia" w:eastAsia="仿宋_GB2312"/>
          <w:sz w:val="32"/>
          <w:szCs w:val="22"/>
        </w:rPr>
        <w:t xml:space="preserve">约保函（</w:t>
      </w:r>
      <w:r>
        <w:rPr>
          <w:rFonts w:eastAsia="仿宋_GB2312"/>
          <w:sz w:val="32"/>
          <w:szCs w:val="22"/>
        </w:rPr>
        <w:t xml:space="preserve">保险</w:t>
      </w:r>
      <w:r>
        <w:rPr>
          <w:rFonts w:hint="eastAsia" w:eastAsia="仿宋_GB2312"/>
          <w:sz w:val="32"/>
          <w:szCs w:val="22"/>
        </w:rPr>
        <w:t xml:space="preserve">）是支持企业发展，针对参与政府采购活动的企业融资难、现金流不足等问题推出的一项服务举措。</w:t>
      </w:r>
      <w:r>
        <w:rPr>
          <w:rFonts w:eastAsia="仿宋_GB2312"/>
          <w:sz w:val="32"/>
          <w:szCs w:val="22"/>
        </w:rPr>
      </w:r>
      <w:r/>
    </w:p>
    <w:p>
      <w:pPr>
        <w:pStyle w:val="867"/>
        <w:ind w:firstLine="640"/>
        <w:keepLines w:val="0"/>
        <w:keepNext w:val="0"/>
        <w:pageBreakBefore w:val="0"/>
        <w:spacing w:line="360" w:lineRule="auto"/>
        <w:widowControl w:val="off"/>
        <w:rPr>
          <w:rFonts w:hint="eastAsia" w:eastAsia="仿宋_GB2312"/>
          <w:sz w:val="32"/>
          <w:szCs w:val="22"/>
        </w:rPr>
      </w:pPr>
      <w:r>
        <w:rPr>
          <w:rFonts w:hint="eastAsia" w:eastAsia="仿宋_GB2312"/>
          <w:sz w:val="32"/>
          <w:szCs w:val="22"/>
        </w:rPr>
        <w:t xml:space="preserve">贵公司若成为本次政府采购项目的中标（成交）供应商，</w:t>
      </w:r>
      <w:r>
        <w:rPr>
          <w:rFonts w:hint="eastAsia" w:ascii="仿宋_GB2312" w:eastAsia="仿宋_GB2312"/>
          <w:sz w:val="32"/>
          <w:szCs w:val="32"/>
        </w:rPr>
        <w:t xml:space="preserve">可自愿选择</w:t>
      </w:r>
      <w:r>
        <w:rPr>
          <w:rFonts w:eastAsia="仿宋_GB2312"/>
          <w:sz w:val="32"/>
          <w:szCs w:val="22"/>
        </w:rPr>
        <w:t xml:space="preserve">履</w:t>
      </w:r>
      <w:r>
        <w:rPr>
          <w:rFonts w:hint="eastAsia" w:eastAsia="仿宋_GB2312"/>
          <w:sz w:val="32"/>
          <w:szCs w:val="22"/>
        </w:rPr>
        <w:t xml:space="preserve">约保函（</w:t>
      </w:r>
      <w:r>
        <w:rPr>
          <w:rFonts w:eastAsia="仿宋_GB2312"/>
          <w:sz w:val="32"/>
          <w:szCs w:val="22"/>
        </w:rPr>
        <w:t xml:space="preserve">保险</w:t>
      </w:r>
      <w:r>
        <w:rPr>
          <w:rFonts w:hint="eastAsia" w:eastAsia="仿宋_GB2312"/>
          <w:sz w:val="32"/>
          <w:szCs w:val="22"/>
        </w:rPr>
        <w:t xml:space="preserve">）</w:t>
      </w:r>
      <w:r>
        <w:rPr>
          <w:rFonts w:hint="eastAsia" w:ascii="仿宋_GB2312" w:eastAsia="仿宋_GB2312"/>
          <w:sz w:val="32"/>
          <w:szCs w:val="32"/>
        </w:rPr>
        <w:t xml:space="preserve">形式替代履约保证金，也</w:t>
      </w:r>
      <w:r>
        <w:rPr>
          <w:rFonts w:hint="eastAsia" w:eastAsia="仿宋_GB2312"/>
          <w:sz w:val="32"/>
          <w:szCs w:val="22"/>
        </w:rPr>
        <w:t xml:space="preserve">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rPr>
          <w:rFonts w:hint="eastAsia" w:eastAsia="仿宋_GB2312"/>
          <w:sz w:val="32"/>
          <w:szCs w:val="22"/>
        </w:rPr>
      </w:r>
      <w:r/>
    </w:p>
    <w:p>
      <w:pPr>
        <w:pStyle w:val="867"/>
        <w:ind w:firstLine="640"/>
        <w:keepLines w:val="0"/>
        <w:keepNext w:val="0"/>
        <w:pageBreakBefore w:val="0"/>
        <w:spacing w:line="360" w:lineRule="auto"/>
        <w:widowControl w:val="off"/>
        <w:rPr>
          <w:rFonts w:hint="eastAsia" w:eastAsia="仿宋_GB2312"/>
          <w:sz w:val="32"/>
          <w:szCs w:val="22"/>
        </w:rPr>
      </w:pPr>
      <w:r>
        <w:rPr>
          <w:rFonts w:hint="eastAsia" w:eastAsia="仿宋_GB2312"/>
          <w:sz w:val="32"/>
          <w:szCs w:val="22"/>
        </w:rPr>
      </w:r>
      <w:r/>
    </w:p>
    <w:p>
      <w:pPr>
        <w:pStyle w:val="867"/>
        <w:ind w:firstLine="640"/>
        <w:keepLines w:val="0"/>
        <w:keepNext w:val="0"/>
        <w:pageBreakBefore w:val="0"/>
        <w:spacing w:line="360" w:lineRule="auto"/>
        <w:widowControl w:val="off"/>
        <w:rPr>
          <w:rFonts w:hint="eastAsia" w:eastAsia="仿宋_GB2312"/>
          <w:sz w:val="32"/>
          <w:szCs w:val="22"/>
        </w:rPr>
      </w:pPr>
      <w:r>
        <w:rPr>
          <w:rFonts w:hint="eastAsia" w:eastAsia="仿宋_GB2312"/>
          <w:sz w:val="32"/>
          <w:szCs w:val="22"/>
        </w:rPr>
      </w:r>
      <w:r/>
    </w:p>
    <w:p>
      <w:pPr>
        <w:pStyle w:val="867"/>
        <w:ind w:firstLine="640"/>
        <w:keepLines w:val="0"/>
        <w:keepNext w:val="0"/>
        <w:pageBreakBefore w:val="0"/>
        <w:spacing w:line="360" w:lineRule="auto"/>
        <w:widowControl w:val="off"/>
        <w:rPr>
          <w:rFonts w:hint="eastAsia" w:eastAsia="仿宋_GB2312"/>
          <w:sz w:val="32"/>
          <w:szCs w:val="22"/>
        </w:rPr>
      </w:pPr>
      <w:r>
        <w:rPr>
          <w:rFonts w:hint="eastAsia" w:eastAsia="仿宋_GB2312"/>
          <w:sz w:val="32"/>
          <w:szCs w:val="22"/>
        </w:rPr>
      </w:r>
      <w:r/>
    </w:p>
    <w:p>
      <w:pPr>
        <w:pStyle w:val="867"/>
        <w:ind w:firstLine="640"/>
        <w:keepLines w:val="0"/>
        <w:keepNext w:val="0"/>
        <w:pageBreakBefore w:val="0"/>
        <w:spacing w:line="360" w:lineRule="auto"/>
        <w:widowControl w:val="off"/>
        <w:rPr>
          <w:rFonts w:hint="eastAsia" w:eastAsia="仿宋_GB2312"/>
          <w:sz w:val="32"/>
          <w:szCs w:val="22"/>
        </w:rPr>
      </w:pPr>
      <w:r>
        <w:rPr>
          <w:rFonts w:hint="eastAsia" w:eastAsia="仿宋_GB2312"/>
          <w:sz w:val="32"/>
          <w:szCs w:val="22"/>
        </w:rPr>
      </w:r>
      <w:r/>
    </w:p>
    <w:p>
      <w:pPr>
        <w:pStyle w:val="867"/>
        <w:ind w:firstLine="640"/>
        <w:keepLines w:val="0"/>
        <w:keepNext w:val="0"/>
        <w:pageBreakBefore w:val="0"/>
        <w:spacing w:line="360" w:lineRule="auto"/>
        <w:widowControl w:val="off"/>
        <w:rPr>
          <w:rFonts w:hint="eastAsia" w:eastAsia="仿宋_GB2312"/>
          <w:sz w:val="32"/>
          <w:szCs w:val="22"/>
        </w:rPr>
      </w:pPr>
      <w:r>
        <w:rPr>
          <w:rFonts w:hint="eastAsia" w:eastAsia="仿宋_GB2312"/>
          <w:sz w:val="32"/>
          <w:szCs w:val="22"/>
        </w:rPr>
      </w:r>
      <w:r/>
    </w:p>
    <w:p>
      <w:pPr>
        <w:pStyle w:val="867"/>
        <w:ind w:firstLine="640"/>
        <w:keepLines w:val="0"/>
        <w:keepNext w:val="0"/>
        <w:pageBreakBefore w:val="0"/>
        <w:spacing w:line="360" w:lineRule="auto"/>
        <w:widowControl w:val="off"/>
        <w:rPr>
          <w:rFonts w:hint="eastAsia" w:eastAsia="仿宋_GB2312"/>
          <w:sz w:val="32"/>
          <w:szCs w:val="22"/>
        </w:rPr>
      </w:pPr>
      <w:r>
        <w:rPr>
          <w:rFonts w:hint="eastAsia" w:eastAsia="仿宋_GB2312"/>
          <w:sz w:val="32"/>
          <w:szCs w:val="22"/>
        </w:rPr>
      </w:r>
      <w:r/>
    </w:p>
    <w:p>
      <w:pPr>
        <w:pStyle w:val="867"/>
        <w:ind w:firstLine="640"/>
        <w:keepLines w:val="0"/>
        <w:keepNext w:val="0"/>
        <w:pageBreakBefore w:val="0"/>
        <w:spacing w:line="360" w:lineRule="auto"/>
        <w:widowControl w:val="off"/>
        <w:rPr>
          <w:rFonts w:hint="eastAsia" w:eastAsia="仿宋_GB2312"/>
          <w:sz w:val="32"/>
          <w:szCs w:val="22"/>
        </w:rPr>
      </w:pPr>
      <w:r>
        <w:rPr>
          <w:rFonts w:hint="eastAsia" w:eastAsia="仿宋_GB2312"/>
          <w:sz w:val="32"/>
          <w:szCs w:val="22"/>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
    <w:panose1 w:val="02010609060101010101"/>
  </w:font>
  <w:font w:name="Showcard Gothic">
    <w:panose1 w:val="04020904020102020604"/>
  </w:font>
  <w:font w:name="Symbol">
    <w:panose1 w:val="05050102010706020507"/>
  </w:font>
  <w:font w:name="Wingdings">
    <w:panose1 w:val="05000000000000000000"/>
  </w:font>
  <w:font w:name="华文楷体">
    <w:panose1 w:val="02010600040101010101"/>
  </w:font>
  <w:font w:name="方正黑体_GBK">
    <w:panose1 w:val="020B0503020202020204"/>
  </w:font>
  <w:font w:name="Tahoma">
    <w:panose1 w:val="020B0604030504040204"/>
  </w:font>
  <w:font w:name="Calibri">
    <w:panose1 w:val="020F0502020204030204"/>
  </w:font>
  <w:font w:name="Courier New">
    <w:panose1 w:val="02070309020205020404"/>
  </w:font>
  <w:font w:name="方正大标宋_GBK">
    <w:panose1 w:val="020B050302020202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_GB2312">
    <w:panose1 w:val="020B0503020202020204"/>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tabs>
        <w:tab w:val="center" w:pos="4153" w:leader="none"/>
        <w:tab w:val="right" w:pos="8306" w:leader="none"/>
      </w:tabs>
      <w:rPr>
        <w:rStyle w:val="939"/>
        <w:rFonts w:ascii="宋体" w:hAnsi="宋体"/>
      </w:rPr>
      <w:framePr w:wrap="around" w:vAnchor="text" w:hAnchor="margin" w:xAlign="center" w:y="1"/>
    </w:pPr>
    <w:r>
      <w:rPr>
        <w:rFonts w:ascii="宋体" w:hAnsi="宋体"/>
      </w:rPr>
      <w:fldChar w:fldCharType="begin"/>
    </w:r>
    <w:r>
      <w:rPr>
        <w:rStyle w:val="939"/>
        <w:rFonts w:ascii="宋体" w:hAnsi="宋体"/>
      </w:rPr>
      <w:instrText xml:space="preserve">PAGE  </w:instrText>
    </w:r>
    <w:r>
      <w:rPr>
        <w:rFonts w:ascii="宋体" w:hAnsi="宋体"/>
      </w:rPr>
      <w:fldChar w:fldCharType="separate"/>
    </w:r>
    <w:r>
      <w:rPr>
        <w:rStyle w:val="939"/>
        <w:rFonts w:ascii="宋体" w:hAnsi="宋体"/>
      </w:rPr>
      <w:t xml:space="preserve">53</w:t>
    </w:r>
    <w:r>
      <w:rPr>
        <w:rFonts w:ascii="宋体" w:hAnsi="宋体"/>
      </w:rPr>
      <w:fldChar w:fldCharType="end"/>
    </w:r>
    <w:r>
      <w:rPr>
        <w:rStyle w:val="939"/>
        <w:rFonts w:ascii="宋体" w:hAnsi="宋体"/>
      </w:rPr>
    </w:r>
    <w:r/>
  </w:p>
  <w:p>
    <w:pPr>
      <w:pStyle w:val="914"/>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tabs>
        <w:tab w:val="center" w:pos="4153" w:leader="none"/>
        <w:tab w:val="right" w:pos="8306" w:leader="none"/>
      </w:tabs>
      <w:rPr>
        <w:rStyle w:val="939"/>
      </w:rPr>
      <w:framePr w:wrap="around" w:vAnchor="text" w:hAnchor="margin" w:xAlign="center" w:y="1"/>
    </w:pPr>
    <w:r>
      <w:fldChar w:fldCharType="begin"/>
    </w:r>
    <w:r>
      <w:rPr>
        <w:rStyle w:val="939"/>
      </w:rPr>
      <w:instrText xml:space="preserve">PAGE  </w:instrText>
    </w:r>
    <w:r>
      <w:fldChar w:fldCharType="separate"/>
    </w:r>
    <w:r>
      <w:rPr>
        <w:rStyle w:val="939"/>
      </w:rPr>
      <w:t xml:space="preserve">1</w:t>
    </w:r>
    <w:r>
      <w:fldChar w:fldCharType="end"/>
    </w:r>
    <w:r>
      <w:rPr>
        <w:rStyle w:val="939"/>
      </w:rPr>
    </w:r>
    <w:r/>
  </w:p>
  <w:p>
    <w:pPr>
      <w:pStyle w:val="91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49"/>
      <w:isLgl w:val="false"/>
      <w:suff w:val="tab"/>
      <w:lvlText w:val="附录%1."/>
      <w:lvlJc w:val="left"/>
      <w:pPr>
        <w:pStyle w:val="867"/>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67"/>
      <w:isLgl w:val="false"/>
      <w:suff w:val="tab"/>
      <w:lvlText w:val="%1."/>
      <w:lvlJc w:val="left"/>
      <w:pPr>
        <w:pStyle w:val="867"/>
        <w:ind w:left="709" w:hanging="709"/>
        <w:tabs>
          <w:tab w:val="num" w:pos="709" w:leader="none"/>
        </w:tabs>
      </w:pPr>
      <w:rPr>
        <w:rFonts w:hint="eastAsia"/>
      </w:rPr>
    </w:lvl>
    <w:lvl w:ilvl="1">
      <w:start w:val="1"/>
      <w:numFmt w:val="decimal"/>
      <w:isLgl w:val="false"/>
      <w:suff w:val="tab"/>
      <w:lvlText w:val="%1.%2"/>
      <w:lvlJc w:val="left"/>
      <w:pPr>
        <w:pStyle w:val="867"/>
        <w:ind w:left="709" w:hanging="709"/>
        <w:tabs>
          <w:tab w:val="num" w:pos="709" w:leader="none"/>
        </w:tabs>
      </w:pPr>
      <w:rPr>
        <w:rFonts w:hint="eastAsia"/>
      </w:rPr>
    </w:lvl>
    <w:lvl w:ilvl="2">
      <w:start w:val="1"/>
      <w:numFmt w:val="decimal"/>
      <w:isLgl w:val="false"/>
      <w:suff w:val="tab"/>
      <w:lvlText w:val="%1.%2.%3."/>
      <w:lvlJc w:val="left"/>
      <w:pPr>
        <w:pStyle w:val="867"/>
        <w:ind w:left="425" w:hanging="425"/>
        <w:tabs>
          <w:tab w:val="num" w:pos="425" w:leader="none"/>
        </w:tabs>
      </w:pPr>
      <w:rPr>
        <w:rFonts w:hint="eastAsia"/>
      </w:rPr>
    </w:lvl>
    <w:lvl w:ilvl="3">
      <w:start w:val="1"/>
      <w:numFmt w:val="decimal"/>
      <w:isLgl w:val="false"/>
      <w:suff w:val="tab"/>
      <w:lvlText w:val="%1.%2.%3.%4."/>
      <w:lvlJc w:val="left"/>
      <w:pPr>
        <w:pStyle w:val="867"/>
        <w:ind w:left="851" w:hanging="851"/>
        <w:tabs>
          <w:tab w:val="num" w:pos="851" w:leader="none"/>
        </w:tabs>
      </w:pPr>
      <w:rPr>
        <w:rFonts w:hint="eastAsia"/>
      </w:rPr>
    </w:lvl>
    <w:lvl w:ilvl="4">
      <w:start w:val="1"/>
      <w:numFmt w:val="decimal"/>
      <w:isLgl w:val="false"/>
      <w:suff w:val="tab"/>
      <w:lvlText w:val="%1.%2.%3.%4.%5."/>
      <w:lvlJc w:val="left"/>
      <w:pPr>
        <w:pStyle w:val="867"/>
        <w:ind w:left="992" w:hanging="992"/>
        <w:tabs>
          <w:tab w:val="num" w:pos="992" w:leader="none"/>
        </w:tabs>
      </w:pPr>
      <w:rPr>
        <w:rFonts w:hint="eastAsia"/>
      </w:rPr>
    </w:lvl>
    <w:lvl w:ilvl="5">
      <w:start w:val="1"/>
      <w:numFmt w:val="decimal"/>
      <w:isLgl w:val="false"/>
      <w:suff w:val="tab"/>
      <w:lvlText w:val="%1.%2.%3.%4.%5.%6."/>
      <w:lvlJc w:val="left"/>
      <w:pPr>
        <w:pStyle w:val="867"/>
        <w:ind w:left="1134" w:hanging="1134"/>
        <w:tabs>
          <w:tab w:val="num" w:pos="1134" w:leader="none"/>
        </w:tabs>
      </w:pPr>
      <w:rPr>
        <w:rFonts w:hint="eastAsia"/>
      </w:rPr>
    </w:lvl>
    <w:lvl w:ilvl="6">
      <w:start w:val="1"/>
      <w:numFmt w:val="decimal"/>
      <w:isLgl w:val="false"/>
      <w:suff w:val="tab"/>
      <w:lvlText w:val="%1.%2.%3.%4.%5.%6.%7."/>
      <w:lvlJc w:val="left"/>
      <w:pPr>
        <w:pStyle w:val="867"/>
        <w:ind w:left="1276" w:hanging="1276"/>
        <w:tabs>
          <w:tab w:val="num" w:pos="1276" w:leader="none"/>
        </w:tabs>
      </w:pPr>
      <w:rPr>
        <w:rFonts w:hint="eastAsia"/>
      </w:rPr>
    </w:lvl>
    <w:lvl w:ilvl="7">
      <w:start w:val="1"/>
      <w:numFmt w:val="decimal"/>
      <w:isLgl w:val="false"/>
      <w:suff w:val="tab"/>
      <w:lvlText w:val="%1.%2.%3.%4.%5.%6.%7.%8."/>
      <w:lvlJc w:val="left"/>
      <w:pPr>
        <w:pStyle w:val="867"/>
        <w:ind w:left="1418" w:hanging="1418"/>
        <w:tabs>
          <w:tab w:val="num" w:pos="1418" w:leader="none"/>
        </w:tabs>
      </w:pPr>
      <w:rPr>
        <w:rFonts w:hint="eastAsia"/>
      </w:rPr>
    </w:lvl>
    <w:lvl w:ilvl="8">
      <w:start w:val="1"/>
      <w:numFmt w:val="decimal"/>
      <w:isLgl w:val="false"/>
      <w:suff w:val="tab"/>
      <w:lvlText w:val="%1.%2.%3.%4.%5.%6.%7.%8.%9."/>
      <w:lvlJc w:val="left"/>
      <w:pPr>
        <w:pStyle w:val="867"/>
        <w:ind w:left="1559" w:hanging="1559"/>
        <w:tabs>
          <w:tab w:val="num" w:pos="1559" w:leader="none"/>
        </w:tabs>
      </w:pPr>
      <w:rPr>
        <w:rFonts w:hint="eastAsia"/>
      </w:rPr>
    </w:lvl>
  </w:abstractNum>
  <w:abstractNum w:abstractNumId="2">
    <w:multiLevelType w:val="hybridMultilevel"/>
    <w:lvl w:ilvl="0">
      <w:start w:val="1"/>
      <w:numFmt w:val="chineseCountingThousand"/>
      <w:isLgl w:val="false"/>
      <w:suff w:val="nothing"/>
      <w:lvlText w:val="第%1章 "/>
      <w:lvlJc w:val="left"/>
      <w:pPr>
        <w:pStyle w:val="867"/>
        <w:ind w:left="0" w:firstLine="0"/>
      </w:pPr>
      <w:rPr>
        <w:rFonts w:hint="eastAsia"/>
      </w:rPr>
    </w:lvl>
    <w:lvl w:ilvl="1">
      <w:start w:val="1"/>
      <w:numFmt w:val="decimal"/>
      <w:isLgl w:val="false"/>
      <w:suff w:val="nothing"/>
      <w:lvlText w:val="%2、"/>
      <w:lvlJc w:val="left"/>
      <w:pPr>
        <w:pStyle w:val="867"/>
        <w:ind w:left="0" w:firstLine="0"/>
      </w:pPr>
      <w:rPr>
        <w:rFonts w:hint="eastAsia"/>
      </w:rPr>
    </w:lvl>
    <w:lvl w:ilvl="2">
      <w:start w:val="1"/>
      <w:numFmt w:val="decimal"/>
      <w:isLgl w:val="false"/>
      <w:suff w:val="nothing"/>
      <w:lvlText w:val="%2.%3 "/>
      <w:lvlJc w:val="left"/>
      <w:pPr>
        <w:pStyle w:val="867"/>
        <w:ind w:left="0" w:firstLine="0"/>
      </w:pPr>
      <w:rPr>
        <w:rFonts w:hint="eastAsia"/>
      </w:rPr>
    </w:lvl>
    <w:lvl w:ilvl="3">
      <w:start w:val="1"/>
      <w:numFmt w:val="decimal"/>
      <w:isLgl w:val="false"/>
      <w:suff w:val="nothing"/>
      <w:lvlText w:val="%2.%3.%4 "/>
      <w:lvlJc w:val="left"/>
      <w:pPr>
        <w:pStyle w:val="867"/>
        <w:ind w:left="0" w:firstLine="0"/>
      </w:pPr>
      <w:rPr>
        <w:rFonts w:hint="eastAsia"/>
      </w:rPr>
    </w:lvl>
    <w:lvl w:ilvl="4">
      <w:start w:val="1"/>
      <w:numFmt w:val="decimal"/>
      <w:isLgl w:val="false"/>
      <w:suff w:val="nothing"/>
      <w:lvlText w:val="%2.%3.%4.%5 "/>
      <w:lvlJc w:val="left"/>
      <w:pPr>
        <w:pStyle w:val="867"/>
        <w:ind w:left="0" w:firstLine="0"/>
      </w:pPr>
      <w:rPr>
        <w:rFonts w:hint="eastAsia"/>
      </w:rPr>
    </w:lvl>
    <w:lvl w:ilvl="5">
      <w:start w:val="1"/>
      <w:numFmt w:val="decimal"/>
      <w:pStyle w:val="873"/>
      <w:isLgl w:val="false"/>
      <w:suff w:val="nothing"/>
      <w:lvlText w:val=""/>
      <w:lvlJc w:val="left"/>
      <w:pPr>
        <w:pStyle w:val="867"/>
        <w:ind w:left="0" w:firstLine="0"/>
      </w:pPr>
      <w:rPr>
        <w:rFonts w:hint="eastAsia"/>
      </w:rPr>
    </w:lvl>
    <w:lvl w:ilvl="6">
      <w:start w:val="1"/>
      <w:numFmt w:val="decimal"/>
      <w:pStyle w:val="874"/>
      <w:isLgl w:val="false"/>
      <w:suff w:val="nothing"/>
      <w:lvlText w:val=""/>
      <w:lvlJc w:val="left"/>
      <w:pPr>
        <w:pStyle w:val="867"/>
        <w:ind w:left="0" w:firstLine="0"/>
      </w:pPr>
      <w:rPr>
        <w:rFonts w:hint="eastAsia"/>
      </w:rPr>
    </w:lvl>
    <w:lvl w:ilvl="7">
      <w:start w:val="1"/>
      <w:numFmt w:val="decimal"/>
      <w:pStyle w:val="875"/>
      <w:isLgl w:val="false"/>
      <w:suff w:val="nothing"/>
      <w:lvlText w:val=""/>
      <w:lvlJc w:val="left"/>
      <w:pPr>
        <w:pStyle w:val="867"/>
        <w:ind w:left="0" w:firstLine="0"/>
      </w:pPr>
      <w:rPr>
        <w:rFonts w:hint="eastAsia"/>
      </w:rPr>
    </w:lvl>
    <w:lvl w:ilvl="8">
      <w:start w:val="1"/>
      <w:numFmt w:val="decimal"/>
      <w:pStyle w:val="876"/>
      <w:isLgl w:val="false"/>
      <w:suff w:val="nothing"/>
      <w:lvlText w:val=""/>
      <w:lvlJc w:val="left"/>
      <w:pPr>
        <w:pStyle w:val="867"/>
        <w:ind w:left="0" w:firstLine="0"/>
      </w:pPr>
      <w:rPr>
        <w:rFonts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9">
    <w:name w:val="Heading 1"/>
    <w:basedOn w:val="867"/>
    <w:next w:val="867"/>
    <w:link w:val="690"/>
    <w:uiPriority w:val="9"/>
    <w:qFormat/>
    <w:pPr>
      <w:keepLines/>
      <w:keepNext/>
      <w:spacing w:before="480" w:after="200"/>
      <w:outlineLvl w:val="0"/>
    </w:pPr>
    <w:rPr>
      <w:rFonts w:ascii="Arial" w:hAnsi="Arial" w:eastAsia="Arial" w:cs="Arial"/>
      <w:sz w:val="40"/>
      <w:szCs w:val="40"/>
    </w:rPr>
  </w:style>
  <w:style w:type="character" w:styleId="690">
    <w:name w:val="Heading 1 Char"/>
    <w:link w:val="689"/>
    <w:uiPriority w:val="9"/>
    <w:rPr>
      <w:rFonts w:ascii="Arial" w:hAnsi="Arial" w:eastAsia="Arial" w:cs="Arial"/>
      <w:sz w:val="40"/>
      <w:szCs w:val="40"/>
    </w:rPr>
  </w:style>
  <w:style w:type="paragraph" w:styleId="691">
    <w:name w:val="Heading 2"/>
    <w:basedOn w:val="867"/>
    <w:next w:val="867"/>
    <w:link w:val="692"/>
    <w:uiPriority w:val="9"/>
    <w:unhideWhenUsed/>
    <w:qFormat/>
    <w:pPr>
      <w:keepLines/>
      <w:keepNext/>
      <w:spacing w:before="360" w:after="200"/>
      <w:outlineLvl w:val="1"/>
    </w:pPr>
    <w:rPr>
      <w:rFonts w:ascii="Arial" w:hAnsi="Arial" w:eastAsia="Arial" w:cs="Arial"/>
      <w:sz w:val="34"/>
    </w:rPr>
  </w:style>
  <w:style w:type="character" w:styleId="692">
    <w:name w:val="Heading 2 Char"/>
    <w:link w:val="691"/>
    <w:uiPriority w:val="9"/>
    <w:rPr>
      <w:rFonts w:ascii="Arial" w:hAnsi="Arial" w:eastAsia="Arial" w:cs="Arial"/>
      <w:sz w:val="34"/>
    </w:rPr>
  </w:style>
  <w:style w:type="paragraph" w:styleId="693">
    <w:name w:val="Heading 3"/>
    <w:basedOn w:val="867"/>
    <w:next w:val="867"/>
    <w:link w:val="694"/>
    <w:uiPriority w:val="9"/>
    <w:unhideWhenUsed/>
    <w:qFormat/>
    <w:pPr>
      <w:keepLines/>
      <w:keepNext/>
      <w:spacing w:before="320" w:after="200"/>
      <w:outlineLvl w:val="2"/>
    </w:pPr>
    <w:rPr>
      <w:rFonts w:ascii="Arial" w:hAnsi="Arial" w:eastAsia="Arial" w:cs="Arial"/>
      <w:sz w:val="30"/>
      <w:szCs w:val="30"/>
    </w:rPr>
  </w:style>
  <w:style w:type="character" w:styleId="694">
    <w:name w:val="Heading 3 Char"/>
    <w:link w:val="693"/>
    <w:uiPriority w:val="9"/>
    <w:rPr>
      <w:rFonts w:ascii="Arial" w:hAnsi="Arial" w:eastAsia="Arial" w:cs="Arial"/>
      <w:sz w:val="30"/>
      <w:szCs w:val="30"/>
    </w:rPr>
  </w:style>
  <w:style w:type="paragraph" w:styleId="695">
    <w:name w:val="Heading 4"/>
    <w:basedOn w:val="867"/>
    <w:next w:val="867"/>
    <w:link w:val="696"/>
    <w:uiPriority w:val="9"/>
    <w:unhideWhenUsed/>
    <w:qFormat/>
    <w:pPr>
      <w:keepLines/>
      <w:keepNext/>
      <w:spacing w:before="320" w:after="200"/>
      <w:outlineLvl w:val="3"/>
    </w:pPr>
    <w:rPr>
      <w:rFonts w:ascii="Arial" w:hAnsi="Arial" w:eastAsia="Arial" w:cs="Arial"/>
      <w:b/>
      <w:bCs/>
      <w:sz w:val="26"/>
      <w:szCs w:val="26"/>
    </w:rPr>
  </w:style>
  <w:style w:type="character" w:styleId="696">
    <w:name w:val="Heading 4 Char"/>
    <w:link w:val="695"/>
    <w:uiPriority w:val="9"/>
    <w:rPr>
      <w:rFonts w:ascii="Arial" w:hAnsi="Arial" w:eastAsia="Arial" w:cs="Arial"/>
      <w:b/>
      <w:bCs/>
      <w:sz w:val="26"/>
      <w:szCs w:val="26"/>
    </w:rPr>
  </w:style>
  <w:style w:type="paragraph" w:styleId="697">
    <w:name w:val="Heading 5"/>
    <w:basedOn w:val="867"/>
    <w:next w:val="867"/>
    <w:link w:val="698"/>
    <w:uiPriority w:val="9"/>
    <w:unhideWhenUsed/>
    <w:qFormat/>
    <w:pPr>
      <w:keepLines/>
      <w:keepNext/>
      <w:spacing w:before="320" w:after="200"/>
      <w:outlineLvl w:val="4"/>
    </w:pPr>
    <w:rPr>
      <w:rFonts w:ascii="Arial" w:hAnsi="Arial" w:eastAsia="Arial" w:cs="Arial"/>
      <w:b/>
      <w:bCs/>
      <w:sz w:val="24"/>
      <w:szCs w:val="24"/>
    </w:rPr>
  </w:style>
  <w:style w:type="character" w:styleId="698">
    <w:name w:val="Heading 5 Char"/>
    <w:link w:val="697"/>
    <w:uiPriority w:val="9"/>
    <w:rPr>
      <w:rFonts w:ascii="Arial" w:hAnsi="Arial" w:eastAsia="Arial" w:cs="Arial"/>
      <w:b/>
      <w:bCs/>
      <w:sz w:val="24"/>
      <w:szCs w:val="24"/>
    </w:rPr>
  </w:style>
  <w:style w:type="paragraph" w:styleId="699">
    <w:name w:val="Heading 6"/>
    <w:basedOn w:val="867"/>
    <w:next w:val="867"/>
    <w:link w:val="700"/>
    <w:uiPriority w:val="9"/>
    <w:unhideWhenUsed/>
    <w:qFormat/>
    <w:pPr>
      <w:keepLines/>
      <w:keepNext/>
      <w:spacing w:before="320" w:after="200"/>
      <w:outlineLvl w:val="5"/>
    </w:pPr>
    <w:rPr>
      <w:rFonts w:ascii="Arial" w:hAnsi="Arial" w:eastAsia="Arial" w:cs="Arial"/>
      <w:b/>
      <w:bCs/>
      <w:sz w:val="22"/>
      <w:szCs w:val="22"/>
    </w:rPr>
  </w:style>
  <w:style w:type="character" w:styleId="700">
    <w:name w:val="Heading 6 Char"/>
    <w:link w:val="699"/>
    <w:uiPriority w:val="9"/>
    <w:rPr>
      <w:rFonts w:ascii="Arial" w:hAnsi="Arial" w:eastAsia="Arial" w:cs="Arial"/>
      <w:b/>
      <w:bCs/>
      <w:sz w:val="22"/>
      <w:szCs w:val="22"/>
    </w:rPr>
  </w:style>
  <w:style w:type="paragraph" w:styleId="701">
    <w:name w:val="Heading 7"/>
    <w:basedOn w:val="867"/>
    <w:next w:val="867"/>
    <w:link w:val="702"/>
    <w:uiPriority w:val="9"/>
    <w:unhideWhenUsed/>
    <w:qFormat/>
    <w:pPr>
      <w:keepLines/>
      <w:keepNext/>
      <w:spacing w:before="320" w:after="200"/>
      <w:outlineLvl w:val="6"/>
    </w:pPr>
    <w:rPr>
      <w:rFonts w:ascii="Arial" w:hAnsi="Arial" w:eastAsia="Arial" w:cs="Arial"/>
      <w:b/>
      <w:bCs/>
      <w:i/>
      <w:iCs/>
      <w:sz w:val="22"/>
      <w:szCs w:val="22"/>
    </w:rPr>
  </w:style>
  <w:style w:type="character" w:styleId="702">
    <w:name w:val="Heading 7 Char"/>
    <w:link w:val="701"/>
    <w:uiPriority w:val="9"/>
    <w:rPr>
      <w:rFonts w:ascii="Arial" w:hAnsi="Arial" w:eastAsia="Arial" w:cs="Arial"/>
      <w:b/>
      <w:bCs/>
      <w:i/>
      <w:iCs/>
      <w:sz w:val="22"/>
      <w:szCs w:val="22"/>
    </w:rPr>
  </w:style>
  <w:style w:type="paragraph" w:styleId="703">
    <w:name w:val="Heading 8"/>
    <w:basedOn w:val="867"/>
    <w:next w:val="867"/>
    <w:link w:val="704"/>
    <w:uiPriority w:val="9"/>
    <w:unhideWhenUsed/>
    <w:qFormat/>
    <w:pPr>
      <w:keepLines/>
      <w:keepNext/>
      <w:spacing w:before="320" w:after="200"/>
      <w:outlineLvl w:val="7"/>
    </w:pPr>
    <w:rPr>
      <w:rFonts w:ascii="Arial" w:hAnsi="Arial" w:eastAsia="Arial" w:cs="Arial"/>
      <w:i/>
      <w:iCs/>
      <w:sz w:val="22"/>
      <w:szCs w:val="22"/>
    </w:rPr>
  </w:style>
  <w:style w:type="character" w:styleId="704">
    <w:name w:val="Heading 8 Char"/>
    <w:link w:val="703"/>
    <w:uiPriority w:val="9"/>
    <w:rPr>
      <w:rFonts w:ascii="Arial" w:hAnsi="Arial" w:eastAsia="Arial" w:cs="Arial"/>
      <w:i/>
      <w:iCs/>
      <w:sz w:val="22"/>
      <w:szCs w:val="22"/>
    </w:rPr>
  </w:style>
  <w:style w:type="paragraph" w:styleId="705">
    <w:name w:val="Heading 9"/>
    <w:basedOn w:val="867"/>
    <w:next w:val="867"/>
    <w:link w:val="706"/>
    <w:uiPriority w:val="9"/>
    <w:unhideWhenUsed/>
    <w:qFormat/>
    <w:pPr>
      <w:keepLines/>
      <w:keepNext/>
      <w:spacing w:before="320" w:after="200"/>
      <w:outlineLvl w:val="8"/>
    </w:pPr>
    <w:rPr>
      <w:rFonts w:ascii="Arial" w:hAnsi="Arial" w:eastAsia="Arial" w:cs="Arial"/>
      <w:i/>
      <w:iCs/>
      <w:sz w:val="21"/>
      <w:szCs w:val="21"/>
    </w:rPr>
  </w:style>
  <w:style w:type="character" w:styleId="706">
    <w:name w:val="Heading 9 Char"/>
    <w:link w:val="705"/>
    <w:uiPriority w:val="9"/>
    <w:rPr>
      <w:rFonts w:ascii="Arial" w:hAnsi="Arial" w:eastAsia="Arial" w:cs="Arial"/>
      <w:i/>
      <w:iCs/>
      <w:sz w:val="21"/>
      <w:szCs w:val="21"/>
    </w:rPr>
  </w:style>
  <w:style w:type="paragraph" w:styleId="707">
    <w:name w:val="List Paragraph"/>
    <w:basedOn w:val="867"/>
    <w:uiPriority w:val="34"/>
    <w:qFormat/>
    <w:pPr>
      <w:contextualSpacing/>
      <w:ind w:left="720"/>
    </w:pPr>
  </w:style>
  <w:style w:type="paragraph" w:styleId="708">
    <w:name w:val="No Spacing"/>
    <w:uiPriority w:val="1"/>
    <w:qFormat/>
    <w:pPr>
      <w:spacing w:before="0" w:after="0" w:line="240" w:lineRule="auto"/>
    </w:pPr>
  </w:style>
  <w:style w:type="paragraph" w:styleId="709">
    <w:name w:val="Title"/>
    <w:basedOn w:val="867"/>
    <w:next w:val="867"/>
    <w:link w:val="710"/>
    <w:uiPriority w:val="10"/>
    <w:qFormat/>
    <w:pPr>
      <w:contextualSpacing/>
      <w:spacing w:before="300" w:after="200"/>
    </w:pPr>
    <w:rPr>
      <w:sz w:val="48"/>
      <w:szCs w:val="48"/>
    </w:rPr>
  </w:style>
  <w:style w:type="character" w:styleId="710">
    <w:name w:val="Title Char"/>
    <w:link w:val="709"/>
    <w:uiPriority w:val="10"/>
    <w:rPr>
      <w:sz w:val="48"/>
      <w:szCs w:val="48"/>
    </w:rPr>
  </w:style>
  <w:style w:type="paragraph" w:styleId="711">
    <w:name w:val="Subtitle"/>
    <w:basedOn w:val="867"/>
    <w:next w:val="867"/>
    <w:link w:val="712"/>
    <w:uiPriority w:val="11"/>
    <w:qFormat/>
    <w:pPr>
      <w:spacing w:before="200" w:after="200"/>
    </w:pPr>
    <w:rPr>
      <w:sz w:val="24"/>
      <w:szCs w:val="24"/>
    </w:rPr>
  </w:style>
  <w:style w:type="character" w:styleId="712">
    <w:name w:val="Subtitle Char"/>
    <w:link w:val="711"/>
    <w:uiPriority w:val="11"/>
    <w:rPr>
      <w:sz w:val="24"/>
      <w:szCs w:val="24"/>
    </w:rPr>
  </w:style>
  <w:style w:type="paragraph" w:styleId="713">
    <w:name w:val="Quote"/>
    <w:basedOn w:val="867"/>
    <w:next w:val="867"/>
    <w:link w:val="714"/>
    <w:uiPriority w:val="29"/>
    <w:qFormat/>
    <w:pPr>
      <w:ind w:left="720" w:right="720"/>
    </w:pPr>
    <w:rPr>
      <w:i/>
    </w:rPr>
  </w:style>
  <w:style w:type="character" w:styleId="714">
    <w:name w:val="Quote Char"/>
    <w:link w:val="713"/>
    <w:uiPriority w:val="29"/>
    <w:rPr>
      <w:i/>
    </w:rPr>
  </w:style>
  <w:style w:type="paragraph" w:styleId="715">
    <w:name w:val="Intense Quote"/>
    <w:basedOn w:val="867"/>
    <w:next w:val="867"/>
    <w:link w:val="71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6">
    <w:name w:val="Intense Quote Char"/>
    <w:link w:val="715"/>
    <w:uiPriority w:val="30"/>
    <w:rPr>
      <w:i/>
    </w:rPr>
  </w:style>
  <w:style w:type="paragraph" w:styleId="717">
    <w:name w:val="Header"/>
    <w:basedOn w:val="867"/>
    <w:link w:val="718"/>
    <w:uiPriority w:val="99"/>
    <w:unhideWhenUsed/>
    <w:pPr>
      <w:spacing w:after="0" w:line="240" w:lineRule="auto"/>
      <w:tabs>
        <w:tab w:val="center" w:pos="7143" w:leader="none"/>
        <w:tab w:val="right" w:pos="14287" w:leader="none"/>
      </w:tabs>
    </w:pPr>
  </w:style>
  <w:style w:type="character" w:styleId="718">
    <w:name w:val="Header Char"/>
    <w:link w:val="717"/>
    <w:uiPriority w:val="99"/>
  </w:style>
  <w:style w:type="paragraph" w:styleId="719">
    <w:name w:val="Footer"/>
    <w:basedOn w:val="867"/>
    <w:link w:val="722"/>
    <w:uiPriority w:val="99"/>
    <w:unhideWhenUsed/>
    <w:pPr>
      <w:spacing w:after="0" w:line="240" w:lineRule="auto"/>
      <w:tabs>
        <w:tab w:val="center" w:pos="7143" w:leader="none"/>
        <w:tab w:val="right" w:pos="14287" w:leader="none"/>
      </w:tabs>
    </w:pPr>
  </w:style>
  <w:style w:type="character" w:styleId="720">
    <w:name w:val="Footer Char"/>
    <w:link w:val="719"/>
    <w:uiPriority w:val="99"/>
  </w:style>
  <w:style w:type="paragraph" w:styleId="721">
    <w:name w:val="Caption"/>
    <w:basedOn w:val="867"/>
    <w:next w:val="867"/>
    <w:uiPriority w:val="35"/>
    <w:semiHidden/>
    <w:unhideWhenUsed/>
    <w:qFormat/>
    <w:pPr>
      <w:spacing w:line="276" w:lineRule="auto"/>
    </w:pPr>
    <w:rPr>
      <w:b/>
      <w:bCs/>
      <w:color w:val="4f81bd" w:themeColor="accent1"/>
      <w:sz w:val="18"/>
      <w:szCs w:val="18"/>
    </w:rPr>
  </w:style>
  <w:style w:type="character" w:styleId="722">
    <w:name w:val="Caption Char"/>
    <w:basedOn w:val="721"/>
    <w:link w:val="719"/>
    <w:uiPriority w:val="99"/>
  </w:style>
  <w:style w:type="table" w:styleId="72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9">
    <w:name w:val="Hyperlink"/>
    <w:uiPriority w:val="99"/>
    <w:unhideWhenUsed/>
    <w:rPr>
      <w:color w:val="0000ff" w:themeColor="hyperlink"/>
      <w:u w:val="single"/>
    </w:rPr>
  </w:style>
  <w:style w:type="paragraph" w:styleId="850">
    <w:name w:val="footnote text"/>
    <w:basedOn w:val="867"/>
    <w:link w:val="851"/>
    <w:uiPriority w:val="99"/>
    <w:semiHidden/>
    <w:unhideWhenUsed/>
    <w:pPr>
      <w:spacing w:after="40" w:line="240" w:lineRule="auto"/>
    </w:pPr>
    <w:rPr>
      <w:sz w:val="18"/>
    </w:rPr>
  </w:style>
  <w:style w:type="character" w:styleId="851">
    <w:name w:val="Footnote Text Char"/>
    <w:link w:val="850"/>
    <w:uiPriority w:val="99"/>
    <w:rPr>
      <w:sz w:val="18"/>
    </w:rPr>
  </w:style>
  <w:style w:type="character" w:styleId="852">
    <w:name w:val="footnote reference"/>
    <w:uiPriority w:val="99"/>
    <w:unhideWhenUsed/>
    <w:rPr>
      <w:vertAlign w:val="superscript"/>
    </w:rPr>
  </w:style>
  <w:style w:type="paragraph" w:styleId="853">
    <w:name w:val="endnote text"/>
    <w:basedOn w:val="867"/>
    <w:link w:val="854"/>
    <w:uiPriority w:val="99"/>
    <w:semiHidden/>
    <w:unhideWhenUsed/>
    <w:pPr>
      <w:spacing w:after="0" w:line="240" w:lineRule="auto"/>
    </w:pPr>
    <w:rPr>
      <w:sz w:val="20"/>
    </w:rPr>
  </w:style>
  <w:style w:type="character" w:styleId="854">
    <w:name w:val="Endnote Text Char"/>
    <w:link w:val="853"/>
    <w:uiPriority w:val="99"/>
    <w:rPr>
      <w:sz w:val="20"/>
    </w:rPr>
  </w:style>
  <w:style w:type="character" w:styleId="855">
    <w:name w:val="endnote reference"/>
    <w:uiPriority w:val="99"/>
    <w:semiHidden/>
    <w:unhideWhenUsed/>
    <w:rPr>
      <w:vertAlign w:val="superscript"/>
    </w:rPr>
  </w:style>
  <w:style w:type="paragraph" w:styleId="856">
    <w:name w:val="toc 1"/>
    <w:basedOn w:val="867"/>
    <w:next w:val="867"/>
    <w:uiPriority w:val="39"/>
    <w:unhideWhenUsed/>
    <w:pPr>
      <w:ind w:left="0" w:right="0" w:firstLine="0"/>
      <w:spacing w:after="57"/>
    </w:pPr>
  </w:style>
  <w:style w:type="paragraph" w:styleId="857">
    <w:name w:val="toc 2"/>
    <w:basedOn w:val="867"/>
    <w:next w:val="867"/>
    <w:uiPriority w:val="39"/>
    <w:unhideWhenUsed/>
    <w:pPr>
      <w:ind w:left="283" w:right="0" w:firstLine="0"/>
      <w:spacing w:after="57"/>
    </w:pPr>
  </w:style>
  <w:style w:type="paragraph" w:styleId="858">
    <w:name w:val="toc 3"/>
    <w:basedOn w:val="867"/>
    <w:next w:val="867"/>
    <w:uiPriority w:val="39"/>
    <w:unhideWhenUsed/>
    <w:pPr>
      <w:ind w:left="567" w:right="0" w:firstLine="0"/>
      <w:spacing w:after="57"/>
    </w:pPr>
  </w:style>
  <w:style w:type="paragraph" w:styleId="859">
    <w:name w:val="toc 4"/>
    <w:basedOn w:val="867"/>
    <w:next w:val="867"/>
    <w:uiPriority w:val="39"/>
    <w:unhideWhenUsed/>
    <w:pPr>
      <w:ind w:left="850" w:right="0" w:firstLine="0"/>
      <w:spacing w:after="57"/>
    </w:pPr>
  </w:style>
  <w:style w:type="paragraph" w:styleId="860">
    <w:name w:val="toc 5"/>
    <w:basedOn w:val="867"/>
    <w:next w:val="867"/>
    <w:uiPriority w:val="39"/>
    <w:unhideWhenUsed/>
    <w:pPr>
      <w:ind w:left="1134" w:right="0" w:firstLine="0"/>
      <w:spacing w:after="57"/>
    </w:pPr>
  </w:style>
  <w:style w:type="paragraph" w:styleId="861">
    <w:name w:val="toc 6"/>
    <w:basedOn w:val="867"/>
    <w:next w:val="867"/>
    <w:uiPriority w:val="39"/>
    <w:unhideWhenUsed/>
    <w:pPr>
      <w:ind w:left="1417" w:right="0" w:firstLine="0"/>
      <w:spacing w:after="57"/>
    </w:pPr>
  </w:style>
  <w:style w:type="paragraph" w:styleId="862">
    <w:name w:val="toc 7"/>
    <w:basedOn w:val="867"/>
    <w:next w:val="867"/>
    <w:uiPriority w:val="39"/>
    <w:unhideWhenUsed/>
    <w:pPr>
      <w:ind w:left="1701" w:right="0" w:firstLine="0"/>
      <w:spacing w:after="57"/>
    </w:pPr>
  </w:style>
  <w:style w:type="paragraph" w:styleId="863">
    <w:name w:val="toc 8"/>
    <w:basedOn w:val="867"/>
    <w:next w:val="867"/>
    <w:uiPriority w:val="39"/>
    <w:unhideWhenUsed/>
    <w:pPr>
      <w:ind w:left="1984" w:right="0" w:firstLine="0"/>
      <w:spacing w:after="57"/>
    </w:pPr>
  </w:style>
  <w:style w:type="paragraph" w:styleId="864">
    <w:name w:val="toc 9"/>
    <w:basedOn w:val="867"/>
    <w:next w:val="867"/>
    <w:uiPriority w:val="39"/>
    <w:unhideWhenUsed/>
    <w:pPr>
      <w:ind w:left="2268" w:right="0" w:firstLine="0"/>
      <w:spacing w:after="57"/>
    </w:pPr>
  </w:style>
  <w:style w:type="paragraph" w:styleId="865">
    <w:name w:val="TOC Heading"/>
    <w:uiPriority w:val="39"/>
    <w:unhideWhenUsed/>
  </w:style>
  <w:style w:type="paragraph" w:styleId="866">
    <w:name w:val="table of figures"/>
    <w:basedOn w:val="867"/>
    <w:next w:val="867"/>
    <w:uiPriority w:val="99"/>
    <w:unhideWhenUsed/>
    <w:pPr>
      <w:spacing w:after="0" w:afterAutospacing="0"/>
    </w:pPr>
  </w:style>
  <w:style w:type="paragraph" w:styleId="867" w:default="1">
    <w:name w:val="Normal"/>
    <w:next w:val="867"/>
    <w:link w:val="867"/>
    <w:qFormat/>
    <w:pPr>
      <w:jc w:val="both"/>
      <w:widowControl w:val="off"/>
    </w:pPr>
    <w:rPr>
      <w:sz w:val="21"/>
      <w:szCs w:val="22"/>
      <w:lang w:val="en-US" w:eastAsia="zh-CN" w:bidi="ar-SA"/>
    </w:rPr>
  </w:style>
  <w:style w:type="paragraph" w:styleId="868">
    <w:name w:val="标题 1"/>
    <w:basedOn w:val="867"/>
    <w:next w:val="867"/>
    <w:link w:val="879"/>
    <w:qFormat/>
    <w:pPr>
      <w:jc w:val="center"/>
      <w:keepNext/>
      <w:outlineLvl w:val="0"/>
    </w:pPr>
    <w:rPr>
      <w:rFonts w:ascii="楷体_GB2312" w:hAnsi="Times New Roman" w:eastAsia="楷体_GB2312" w:cs="Times New Roman"/>
      <w:sz w:val="28"/>
      <w:szCs w:val="28"/>
    </w:rPr>
  </w:style>
  <w:style w:type="paragraph" w:styleId="869">
    <w:name w:val="标题 2"/>
    <w:basedOn w:val="867"/>
    <w:next w:val="881"/>
    <w:link w:val="880"/>
    <w:qFormat/>
    <w:pPr>
      <w:jc w:val="center"/>
      <w:keepLines/>
      <w:keepNext/>
      <w:spacing w:before="260" w:after="260" w:line="416" w:lineRule="auto"/>
      <w:outlineLvl w:val="1"/>
    </w:pPr>
    <w:rPr>
      <w:rFonts w:ascii="Arial" w:hAnsi="Arial" w:eastAsia="幼圆" w:cs="Arial"/>
      <w:b/>
      <w:bCs/>
      <w:sz w:val="44"/>
      <w:szCs w:val="44"/>
    </w:rPr>
  </w:style>
  <w:style w:type="paragraph" w:styleId="870">
    <w:name w:val="标题 3"/>
    <w:basedOn w:val="867"/>
    <w:next w:val="881"/>
    <w:link w:val="883"/>
    <w:qFormat/>
    <w:pPr>
      <w:keepLines/>
      <w:keepNext/>
      <w:spacing w:before="260" w:after="260" w:line="416" w:lineRule="auto"/>
      <w:outlineLvl w:val="2"/>
    </w:pPr>
    <w:rPr>
      <w:rFonts w:ascii="Times New Roman" w:hAnsi="Times New Roman" w:eastAsia="宋体" w:cs="Times New Roman"/>
      <w:b/>
      <w:bCs/>
      <w:sz w:val="32"/>
      <w:szCs w:val="32"/>
    </w:rPr>
  </w:style>
  <w:style w:type="paragraph" w:styleId="871">
    <w:name w:val="标题 4"/>
    <w:basedOn w:val="867"/>
    <w:next w:val="881"/>
    <w:link w:val="884"/>
    <w:qFormat/>
    <w:pPr>
      <w:keepLines/>
      <w:keepNext/>
      <w:spacing w:before="280" w:after="290" w:line="376" w:lineRule="auto"/>
      <w:outlineLvl w:val="3"/>
    </w:pPr>
    <w:rPr>
      <w:rFonts w:ascii="Arial" w:hAnsi="Arial" w:eastAsia="黑体" w:cs="Arial"/>
      <w:b/>
      <w:bCs/>
      <w:sz w:val="28"/>
      <w:szCs w:val="28"/>
    </w:rPr>
  </w:style>
  <w:style w:type="paragraph" w:styleId="872">
    <w:name w:val="标题 5"/>
    <w:basedOn w:val="867"/>
    <w:next w:val="881"/>
    <w:link w:val="885"/>
    <w:qFormat/>
    <w:pPr>
      <w:keepNext/>
      <w:outlineLvl w:val="4"/>
    </w:pPr>
    <w:rPr>
      <w:rFonts w:ascii="宋体" w:hAnsi="Times New Roman" w:eastAsia="宋体" w:cs="Times New Roman"/>
      <w:color w:val="000000"/>
      <w:sz w:val="28"/>
      <w:szCs w:val="28"/>
    </w:rPr>
  </w:style>
  <w:style w:type="paragraph" w:styleId="873">
    <w:name w:val="标题 6"/>
    <w:basedOn w:val="867"/>
    <w:next w:val="867"/>
    <w:link w:val="886"/>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74">
    <w:name w:val="标题 7"/>
    <w:basedOn w:val="867"/>
    <w:next w:val="867"/>
    <w:link w:val="887"/>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75">
    <w:name w:val="标题 8"/>
    <w:basedOn w:val="867"/>
    <w:next w:val="867"/>
    <w:link w:val="888"/>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76">
    <w:name w:val="标题 9"/>
    <w:basedOn w:val="867"/>
    <w:next w:val="867"/>
    <w:link w:val="889"/>
    <w:qFormat/>
    <w:pPr>
      <w:numPr>
        <w:ilvl w:val="8"/>
        <w:numId w:val="1"/>
      </w:numPr>
      <w:keepLines/>
      <w:keepNext/>
      <w:spacing w:before="240" w:after="64" w:line="320" w:lineRule="auto"/>
      <w:outlineLvl w:val="8"/>
    </w:pPr>
    <w:rPr>
      <w:rFonts w:ascii="Arial" w:hAnsi="Arial" w:eastAsia="黑体" w:cs="Times New Roman"/>
      <w:szCs w:val="21"/>
    </w:rPr>
  </w:style>
  <w:style w:type="character" w:styleId="877">
    <w:name w:val="默认段落字体"/>
    <w:next w:val="877"/>
    <w:link w:val="867"/>
    <w:uiPriority w:val="1"/>
    <w:unhideWhenUsed/>
  </w:style>
  <w:style w:type="table" w:styleId="878">
    <w:name w:val="普通表格"/>
    <w:next w:val="878"/>
    <w:link w:val="867"/>
    <w:uiPriority w:val="99"/>
    <w:unhideWhenUsed/>
    <w:tblPr/>
  </w:style>
  <w:style w:type="character" w:styleId="879">
    <w:name w:val="标题 1 字符"/>
    <w:next w:val="879"/>
    <w:link w:val="868"/>
    <w:rPr>
      <w:rFonts w:ascii="楷体_GB2312" w:hAnsi="Times New Roman" w:eastAsia="楷体_GB2312" w:cs="Times New Roman"/>
      <w:sz w:val="28"/>
      <w:szCs w:val="28"/>
    </w:rPr>
  </w:style>
  <w:style w:type="character" w:styleId="880">
    <w:name w:val="标题 2 字符"/>
    <w:next w:val="880"/>
    <w:link w:val="869"/>
    <w:rPr>
      <w:rFonts w:ascii="Arial" w:hAnsi="Arial" w:eastAsia="幼圆" w:cs="Arial"/>
      <w:b/>
      <w:bCs/>
      <w:sz w:val="44"/>
      <w:szCs w:val="44"/>
    </w:rPr>
  </w:style>
  <w:style w:type="paragraph" w:styleId="881">
    <w:name w:val="正文缩进"/>
    <w:basedOn w:val="867"/>
    <w:next w:val="881"/>
    <w:link w:val="882"/>
    <w:pPr>
      <w:ind w:firstLine="420"/>
    </w:pPr>
    <w:rPr>
      <w:szCs w:val="21"/>
    </w:rPr>
  </w:style>
  <w:style w:type="character" w:styleId="882">
    <w:name w:val="正文缩进 字符"/>
    <w:next w:val="882"/>
    <w:link w:val="881"/>
    <w:rPr>
      <w:szCs w:val="21"/>
    </w:rPr>
  </w:style>
  <w:style w:type="character" w:styleId="883">
    <w:name w:val="标题 3 字符"/>
    <w:next w:val="883"/>
    <w:link w:val="870"/>
    <w:rPr>
      <w:rFonts w:ascii="Times New Roman" w:hAnsi="Times New Roman" w:eastAsia="宋体" w:cs="Times New Roman"/>
      <w:b/>
      <w:bCs/>
      <w:sz w:val="32"/>
      <w:szCs w:val="32"/>
    </w:rPr>
  </w:style>
  <w:style w:type="character" w:styleId="884">
    <w:name w:val="标题 4 字符"/>
    <w:next w:val="884"/>
    <w:link w:val="871"/>
    <w:rPr>
      <w:rFonts w:ascii="Arial" w:hAnsi="Arial" w:eastAsia="黑体" w:cs="Arial"/>
      <w:b/>
      <w:bCs/>
      <w:sz w:val="28"/>
      <w:szCs w:val="28"/>
    </w:rPr>
  </w:style>
  <w:style w:type="character" w:styleId="885">
    <w:name w:val="标题 5 字符"/>
    <w:next w:val="885"/>
    <w:link w:val="872"/>
    <w:rPr>
      <w:rFonts w:ascii="宋体" w:hAnsi="Times New Roman" w:eastAsia="宋体" w:cs="Times New Roman"/>
      <w:color w:val="000000"/>
      <w:sz w:val="28"/>
      <w:szCs w:val="28"/>
    </w:rPr>
  </w:style>
  <w:style w:type="character" w:styleId="886">
    <w:name w:val="标题 6 字符"/>
    <w:next w:val="886"/>
    <w:link w:val="873"/>
    <w:rPr>
      <w:rFonts w:ascii="Arial" w:hAnsi="Arial" w:eastAsia="黑体" w:cs="Times New Roman"/>
      <w:b/>
      <w:bCs/>
      <w:sz w:val="24"/>
      <w:szCs w:val="24"/>
    </w:rPr>
  </w:style>
  <w:style w:type="character" w:styleId="887">
    <w:name w:val="标题 7 字符"/>
    <w:next w:val="887"/>
    <w:link w:val="874"/>
    <w:rPr>
      <w:rFonts w:ascii="Times New Roman" w:hAnsi="Times New Roman" w:eastAsia="宋体" w:cs="Times New Roman"/>
      <w:b/>
      <w:bCs/>
      <w:sz w:val="24"/>
      <w:szCs w:val="24"/>
    </w:rPr>
  </w:style>
  <w:style w:type="character" w:styleId="888">
    <w:name w:val="标题 8 字符"/>
    <w:next w:val="888"/>
    <w:link w:val="875"/>
    <w:rPr>
      <w:rFonts w:ascii="Arial" w:hAnsi="Arial" w:eastAsia="黑体" w:cs="Times New Roman"/>
      <w:sz w:val="24"/>
      <w:szCs w:val="24"/>
    </w:rPr>
  </w:style>
  <w:style w:type="character" w:styleId="889">
    <w:name w:val="标题 9 字符"/>
    <w:next w:val="889"/>
    <w:link w:val="876"/>
    <w:rPr>
      <w:rFonts w:ascii="Arial" w:hAnsi="Arial" w:eastAsia="黑体" w:cs="Times New Roman"/>
      <w:szCs w:val="21"/>
    </w:rPr>
  </w:style>
  <w:style w:type="paragraph" w:styleId="890">
    <w:name w:val="列表 3"/>
    <w:basedOn w:val="867"/>
    <w:next w:val="890"/>
    <w:link w:val="867"/>
    <w:pPr>
      <w:ind w:left="100" w:hanging="200"/>
    </w:pPr>
    <w:rPr>
      <w:rFonts w:ascii="Times New Roman" w:hAnsi="Times New Roman" w:eastAsia="宋体" w:cs="Times New Roman"/>
      <w:szCs w:val="21"/>
    </w:rPr>
  </w:style>
  <w:style w:type="paragraph" w:styleId="891">
    <w:name w:val="目录 7"/>
    <w:basedOn w:val="867"/>
    <w:next w:val="867"/>
    <w:link w:val="867"/>
    <w:semiHidden/>
    <w:pPr>
      <w:ind w:left="1260"/>
      <w:jc w:val="left"/>
    </w:pPr>
    <w:rPr>
      <w:rFonts w:ascii="Times New Roman" w:hAnsi="Times New Roman" w:eastAsia="宋体" w:cs="Times New Roman"/>
      <w:szCs w:val="21"/>
    </w:rPr>
  </w:style>
  <w:style w:type="paragraph" w:styleId="892">
    <w:name w:val="文档结构图"/>
    <w:basedOn w:val="867"/>
    <w:next w:val="892"/>
    <w:link w:val="893"/>
    <w:semiHidden/>
    <w:pPr>
      <w:shd w:val="clear" w:color="auto" w:fill="000080"/>
    </w:pPr>
    <w:rPr>
      <w:rFonts w:ascii="Times New Roman" w:hAnsi="Times New Roman" w:eastAsia="宋体" w:cs="Times New Roman"/>
      <w:szCs w:val="21"/>
    </w:rPr>
  </w:style>
  <w:style w:type="character" w:styleId="893">
    <w:name w:val="文档结构图 字符"/>
    <w:next w:val="893"/>
    <w:link w:val="892"/>
    <w:semiHidden/>
    <w:rPr>
      <w:rFonts w:ascii="Times New Roman" w:hAnsi="Times New Roman" w:eastAsia="宋体" w:cs="Times New Roman"/>
      <w:szCs w:val="21"/>
      <w:shd w:val="clear" w:color="auto" w:fill="000080"/>
    </w:rPr>
  </w:style>
  <w:style w:type="paragraph" w:styleId="894">
    <w:name w:val="批注文字"/>
    <w:basedOn w:val="867"/>
    <w:next w:val="894"/>
    <w:link w:val="895"/>
    <w:unhideWhenUsed/>
    <w:pPr>
      <w:jc w:val="left"/>
    </w:pPr>
  </w:style>
  <w:style w:type="character" w:styleId="895">
    <w:name w:val="批注文字 字符"/>
    <w:next w:val="895"/>
    <w:link w:val="894"/>
    <w:uiPriority w:val="99"/>
    <w:semiHidden/>
  </w:style>
  <w:style w:type="paragraph" w:styleId="896">
    <w:name w:val="正文文本 3"/>
    <w:basedOn w:val="867"/>
    <w:next w:val="896"/>
    <w:link w:val="897"/>
    <w:rPr>
      <w:rFonts w:ascii="仿宋_GB2312" w:hAnsi="Arial" w:eastAsia="仿宋_GB2312" w:cs="Times New Roman"/>
      <w:sz w:val="32"/>
      <w:szCs w:val="32"/>
    </w:rPr>
  </w:style>
  <w:style w:type="character" w:styleId="897">
    <w:name w:val="正文文本 3 字符"/>
    <w:next w:val="897"/>
    <w:link w:val="896"/>
    <w:rPr>
      <w:rFonts w:ascii="仿宋_GB2312" w:hAnsi="Arial" w:eastAsia="仿宋_GB2312" w:cs="Times New Roman"/>
      <w:sz w:val="32"/>
      <w:szCs w:val="32"/>
    </w:rPr>
  </w:style>
  <w:style w:type="paragraph" w:styleId="898">
    <w:name w:val="正文文本"/>
    <w:basedOn w:val="867"/>
    <w:next w:val="867"/>
    <w:link w:val="899"/>
    <w:rPr>
      <w:rFonts w:ascii="楷体_GB2312" w:hAnsi="Arial" w:eastAsia="楷体_GB2312" w:cs="Times New Roman"/>
      <w:sz w:val="28"/>
      <w:szCs w:val="28"/>
    </w:rPr>
  </w:style>
  <w:style w:type="character" w:styleId="899">
    <w:name w:val="正文文本 字符"/>
    <w:next w:val="899"/>
    <w:link w:val="898"/>
    <w:rPr>
      <w:rFonts w:ascii="楷体_GB2312" w:hAnsi="Arial" w:eastAsia="楷体_GB2312" w:cs="Times New Roman"/>
      <w:sz w:val="28"/>
      <w:szCs w:val="28"/>
    </w:rPr>
  </w:style>
  <w:style w:type="paragraph" w:styleId="900">
    <w:name w:val="正文文本缩进"/>
    <w:basedOn w:val="867"/>
    <w:next w:val="900"/>
    <w:link w:val="901"/>
    <w:unhideWhenUsed/>
    <w:pPr>
      <w:ind w:left="420"/>
      <w:spacing w:after="120"/>
    </w:pPr>
  </w:style>
  <w:style w:type="character" w:styleId="901">
    <w:name w:val="正文文本缩进 字符"/>
    <w:next w:val="901"/>
    <w:link w:val="900"/>
    <w:uiPriority w:val="99"/>
    <w:semiHidden/>
  </w:style>
  <w:style w:type="paragraph" w:styleId="902">
    <w:name w:val="列表 2"/>
    <w:basedOn w:val="867"/>
    <w:next w:val="902"/>
    <w:link w:val="867"/>
    <w:pPr>
      <w:ind w:left="100" w:hanging="200"/>
    </w:pPr>
    <w:rPr>
      <w:rFonts w:ascii="Times New Roman" w:hAnsi="Times New Roman" w:eastAsia="宋体" w:cs="Times New Roman"/>
      <w:szCs w:val="21"/>
    </w:rPr>
  </w:style>
  <w:style w:type="paragraph" w:styleId="903">
    <w:name w:val="目录 5"/>
    <w:basedOn w:val="867"/>
    <w:next w:val="867"/>
    <w:link w:val="867"/>
    <w:semiHidden/>
    <w:pPr>
      <w:ind w:left="840"/>
      <w:jc w:val="left"/>
    </w:pPr>
    <w:rPr>
      <w:rFonts w:ascii="Times New Roman" w:hAnsi="Times New Roman" w:eastAsia="宋体" w:cs="Times New Roman"/>
      <w:szCs w:val="21"/>
    </w:rPr>
  </w:style>
  <w:style w:type="paragraph" w:styleId="904">
    <w:name w:val="目录 3"/>
    <w:basedOn w:val="867"/>
    <w:next w:val="867"/>
    <w:link w:val="867"/>
    <w:semiHidden/>
    <w:pPr>
      <w:ind w:left="420"/>
      <w:jc w:val="left"/>
    </w:pPr>
    <w:rPr>
      <w:rFonts w:ascii="Times New Roman" w:hAnsi="Times New Roman" w:eastAsia="宋体" w:cs="Times New Roman"/>
      <w:i/>
      <w:iCs/>
      <w:szCs w:val="24"/>
    </w:rPr>
  </w:style>
  <w:style w:type="paragraph" w:styleId="905">
    <w:name w:val="纯文本"/>
    <w:basedOn w:val="867"/>
    <w:next w:val="905"/>
    <w:link w:val="906"/>
    <w:qFormat/>
    <w:rPr>
      <w:rFonts w:ascii="宋体" w:hAnsi="Courier New" w:eastAsia="宋体" w:cs="Courier New"/>
      <w:szCs w:val="21"/>
    </w:rPr>
  </w:style>
  <w:style w:type="character" w:styleId="906">
    <w:name w:val="纯文本 字符"/>
    <w:next w:val="906"/>
    <w:link w:val="905"/>
    <w:rPr>
      <w:rFonts w:ascii="宋体" w:hAnsi="Courier New" w:eastAsia="宋体" w:cs="Courier New"/>
      <w:szCs w:val="21"/>
    </w:rPr>
  </w:style>
  <w:style w:type="paragraph" w:styleId="907">
    <w:name w:val="目录 8"/>
    <w:basedOn w:val="867"/>
    <w:next w:val="867"/>
    <w:link w:val="867"/>
    <w:semiHidden/>
    <w:pPr>
      <w:ind w:left="1470"/>
      <w:jc w:val="left"/>
    </w:pPr>
    <w:rPr>
      <w:rFonts w:ascii="Times New Roman" w:hAnsi="Times New Roman" w:eastAsia="宋体" w:cs="Times New Roman"/>
      <w:szCs w:val="21"/>
    </w:rPr>
  </w:style>
  <w:style w:type="paragraph" w:styleId="908">
    <w:name w:val="日期"/>
    <w:basedOn w:val="867"/>
    <w:next w:val="867"/>
    <w:link w:val="909"/>
    <w:rPr>
      <w:rFonts w:ascii="Times New Roman" w:hAnsi="Times New Roman" w:eastAsia="宋体" w:cs="Times New Roman"/>
      <w:sz w:val="24"/>
      <w:szCs w:val="24"/>
    </w:rPr>
  </w:style>
  <w:style w:type="character" w:styleId="909">
    <w:name w:val="日期 字符"/>
    <w:next w:val="909"/>
    <w:link w:val="908"/>
    <w:rPr>
      <w:rFonts w:ascii="Times New Roman" w:hAnsi="Times New Roman" w:eastAsia="宋体" w:cs="Times New Roman"/>
      <w:sz w:val="24"/>
      <w:szCs w:val="24"/>
    </w:rPr>
  </w:style>
  <w:style w:type="paragraph" w:styleId="910">
    <w:name w:val="正文文本缩进 2"/>
    <w:basedOn w:val="867"/>
    <w:next w:val="910"/>
    <w:link w:val="911"/>
    <w:pPr>
      <w:ind w:left="630" w:firstLine="645"/>
    </w:pPr>
    <w:rPr>
      <w:rFonts w:ascii="Arial" w:hAnsi="Arial" w:eastAsia="仿宋_GB2312" w:cs="Arial"/>
      <w:sz w:val="32"/>
      <w:szCs w:val="32"/>
    </w:rPr>
  </w:style>
  <w:style w:type="character" w:styleId="911">
    <w:name w:val="正文文本缩进 2 字符"/>
    <w:next w:val="911"/>
    <w:link w:val="910"/>
    <w:rPr>
      <w:rFonts w:ascii="Arial" w:hAnsi="Arial" w:eastAsia="仿宋_GB2312" w:cs="Arial"/>
      <w:sz w:val="32"/>
      <w:szCs w:val="32"/>
    </w:rPr>
  </w:style>
  <w:style w:type="paragraph" w:styleId="912">
    <w:name w:val="批注框文本"/>
    <w:basedOn w:val="867"/>
    <w:next w:val="912"/>
    <w:link w:val="913"/>
    <w:semiHidden/>
    <w:rPr>
      <w:rFonts w:ascii="Times New Roman" w:hAnsi="Times New Roman" w:eastAsia="宋体" w:cs="Times New Roman"/>
      <w:sz w:val="18"/>
      <w:szCs w:val="18"/>
    </w:rPr>
  </w:style>
  <w:style w:type="character" w:styleId="913">
    <w:name w:val="批注框文本 字符"/>
    <w:next w:val="913"/>
    <w:link w:val="912"/>
    <w:semiHidden/>
    <w:rPr>
      <w:rFonts w:ascii="Times New Roman" w:hAnsi="Times New Roman" w:eastAsia="宋体" w:cs="Times New Roman"/>
      <w:sz w:val="18"/>
      <w:szCs w:val="18"/>
    </w:rPr>
  </w:style>
  <w:style w:type="paragraph" w:styleId="914">
    <w:name w:val="页脚"/>
    <w:basedOn w:val="867"/>
    <w:next w:val="914"/>
    <w:link w:val="915"/>
    <w:uiPriority w:val="99"/>
    <w:pPr>
      <w:jc w:val="left"/>
      <w:tabs>
        <w:tab w:val="center" w:pos="4153" w:leader="none"/>
        <w:tab w:val="right" w:pos="8306" w:leader="none"/>
      </w:tabs>
    </w:pPr>
    <w:rPr>
      <w:rFonts w:ascii="Times New Roman" w:hAnsi="Times New Roman" w:eastAsia="宋体" w:cs="Times New Roman"/>
      <w:sz w:val="18"/>
      <w:szCs w:val="18"/>
    </w:rPr>
  </w:style>
  <w:style w:type="character" w:styleId="915">
    <w:name w:val="页脚 字符"/>
    <w:next w:val="915"/>
    <w:link w:val="914"/>
    <w:uiPriority w:val="99"/>
    <w:rPr>
      <w:rFonts w:ascii="Times New Roman" w:hAnsi="Times New Roman" w:eastAsia="宋体" w:cs="Times New Roman"/>
      <w:sz w:val="18"/>
      <w:szCs w:val="18"/>
    </w:rPr>
  </w:style>
  <w:style w:type="paragraph" w:styleId="916">
    <w:name w:val="页眉"/>
    <w:basedOn w:val="867"/>
    <w:next w:val="916"/>
    <w:link w:val="917"/>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17">
    <w:name w:val="页眉 字符"/>
    <w:next w:val="917"/>
    <w:link w:val="916"/>
    <w:rPr>
      <w:rFonts w:ascii="Times New Roman" w:hAnsi="Times New Roman" w:eastAsia="宋体" w:cs="Times New Roman"/>
      <w:sz w:val="18"/>
      <w:szCs w:val="18"/>
    </w:rPr>
  </w:style>
  <w:style w:type="paragraph" w:styleId="918">
    <w:name w:val="目录 1"/>
    <w:basedOn w:val="867"/>
    <w:next w:val="867"/>
    <w:link w:val="867"/>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19">
    <w:name w:val="目录 4"/>
    <w:basedOn w:val="867"/>
    <w:next w:val="867"/>
    <w:link w:val="867"/>
    <w:semiHidden/>
    <w:pPr>
      <w:ind w:left="630"/>
      <w:jc w:val="left"/>
    </w:pPr>
    <w:rPr>
      <w:rFonts w:ascii="Times New Roman" w:hAnsi="Times New Roman" w:eastAsia="宋体" w:cs="Times New Roman"/>
      <w:szCs w:val="21"/>
    </w:rPr>
  </w:style>
  <w:style w:type="paragraph" w:styleId="920">
    <w:name w:val="列表"/>
    <w:basedOn w:val="867"/>
    <w:next w:val="920"/>
    <w:link w:val="867"/>
    <w:pPr>
      <w:ind w:left="200" w:hanging="200"/>
    </w:pPr>
    <w:rPr>
      <w:rFonts w:ascii="Times New Roman" w:hAnsi="Times New Roman" w:eastAsia="宋体" w:cs="Times New Roman"/>
      <w:szCs w:val="21"/>
    </w:rPr>
  </w:style>
  <w:style w:type="paragraph" w:styleId="921">
    <w:name w:val="目录 6"/>
    <w:basedOn w:val="867"/>
    <w:next w:val="867"/>
    <w:link w:val="867"/>
    <w:semiHidden/>
    <w:pPr>
      <w:ind w:left="1050"/>
      <w:jc w:val="left"/>
    </w:pPr>
    <w:rPr>
      <w:rFonts w:ascii="Times New Roman" w:hAnsi="Times New Roman" w:eastAsia="宋体" w:cs="Times New Roman"/>
      <w:szCs w:val="21"/>
    </w:rPr>
  </w:style>
  <w:style w:type="paragraph" w:styleId="922">
    <w:name w:val="正文文本缩进 3"/>
    <w:basedOn w:val="867"/>
    <w:next w:val="922"/>
    <w:link w:val="923"/>
    <w:pPr>
      <w:ind w:left="645" w:firstLine="645"/>
    </w:pPr>
    <w:rPr>
      <w:rFonts w:ascii="Arial" w:hAnsi="Arial" w:eastAsia="仿宋_GB2312" w:cs="Arial"/>
      <w:color w:val="ffff00"/>
      <w:sz w:val="32"/>
      <w:szCs w:val="32"/>
    </w:rPr>
  </w:style>
  <w:style w:type="character" w:styleId="923">
    <w:name w:val="正文文本缩进 3 字符"/>
    <w:next w:val="923"/>
    <w:link w:val="922"/>
    <w:rPr>
      <w:rFonts w:ascii="Arial" w:hAnsi="Arial" w:eastAsia="仿宋_GB2312" w:cs="Arial"/>
      <w:color w:val="ffff00"/>
      <w:sz w:val="32"/>
      <w:szCs w:val="32"/>
    </w:rPr>
  </w:style>
  <w:style w:type="paragraph" w:styleId="924">
    <w:name w:val="图表目录"/>
    <w:basedOn w:val="867"/>
    <w:next w:val="867"/>
    <w:link w:val="867"/>
    <w:semiHidden/>
    <w:pPr>
      <w:ind w:left="840" w:hanging="420"/>
    </w:pPr>
    <w:rPr>
      <w:rFonts w:ascii="Times New Roman" w:hAnsi="Times New Roman" w:eastAsia="宋体" w:cs="Times New Roman"/>
      <w:szCs w:val="21"/>
    </w:rPr>
  </w:style>
  <w:style w:type="paragraph" w:styleId="925">
    <w:name w:val="目录 2"/>
    <w:basedOn w:val="867"/>
    <w:next w:val="867"/>
    <w:link w:val="867"/>
    <w:semiHidden/>
    <w:pPr>
      <w:ind w:left="210"/>
      <w:jc w:val="left"/>
    </w:pPr>
    <w:rPr>
      <w:rFonts w:ascii="Times New Roman" w:hAnsi="Times New Roman" w:eastAsia="宋体" w:cs="Times New Roman"/>
      <w:smallCaps/>
      <w:szCs w:val="24"/>
    </w:rPr>
  </w:style>
  <w:style w:type="paragraph" w:styleId="926">
    <w:name w:val="目录 9"/>
    <w:basedOn w:val="867"/>
    <w:next w:val="867"/>
    <w:link w:val="867"/>
    <w:semiHidden/>
    <w:pPr>
      <w:ind w:left="1680"/>
      <w:jc w:val="left"/>
    </w:pPr>
    <w:rPr>
      <w:rFonts w:ascii="Times New Roman" w:hAnsi="Times New Roman" w:eastAsia="宋体" w:cs="Times New Roman"/>
      <w:szCs w:val="21"/>
    </w:rPr>
  </w:style>
  <w:style w:type="paragraph" w:styleId="927">
    <w:name w:val="正文文本 2"/>
    <w:basedOn w:val="867"/>
    <w:next w:val="927"/>
    <w:link w:val="928"/>
    <w:pPr>
      <w:jc w:val="center"/>
      <w:widowControl/>
    </w:pPr>
    <w:rPr>
      <w:rFonts w:ascii="楷体_GB2312" w:hAnsi="Times New Roman" w:eastAsia="楷体_GB2312" w:cs="Times New Roman"/>
      <w:sz w:val="28"/>
      <w:szCs w:val="28"/>
    </w:rPr>
  </w:style>
  <w:style w:type="character" w:styleId="928">
    <w:name w:val="正文文本 2 字符"/>
    <w:next w:val="928"/>
    <w:link w:val="927"/>
    <w:rPr>
      <w:rFonts w:ascii="楷体_GB2312" w:hAnsi="Times New Roman" w:eastAsia="楷体_GB2312" w:cs="Times New Roman"/>
      <w:sz w:val="28"/>
      <w:szCs w:val="28"/>
    </w:rPr>
  </w:style>
  <w:style w:type="paragraph" w:styleId="929">
    <w:name w:val="普通(网站)"/>
    <w:basedOn w:val="867"/>
    <w:next w:val="929"/>
    <w:link w:val="867"/>
    <w:uiPriority w:val="99"/>
    <w:pPr>
      <w:jc w:val="left"/>
      <w:spacing w:before="100" w:beforeAutospacing="1" w:after="100" w:afterAutospacing="1"/>
      <w:widowControl/>
    </w:pPr>
    <w:rPr>
      <w:rFonts w:ascii="宋体" w:hAnsi="宋体" w:eastAsia="宋体" w:cs="宋体"/>
      <w:sz w:val="24"/>
      <w:szCs w:val="24"/>
    </w:rPr>
  </w:style>
  <w:style w:type="paragraph" w:styleId="930">
    <w:name w:val="索引 1"/>
    <w:basedOn w:val="867"/>
    <w:next w:val="867"/>
    <w:link w:val="867"/>
    <w:semiHidden/>
    <w:pPr>
      <w:spacing w:line="240" w:lineRule="atLeast"/>
    </w:pPr>
    <w:rPr>
      <w:rFonts w:ascii="Times New Roman" w:hAnsi="Times New Roman" w:eastAsia="宋体" w:cs="Times New Roman"/>
      <w:b/>
      <w:bCs/>
      <w:szCs w:val="21"/>
    </w:rPr>
  </w:style>
  <w:style w:type="paragraph" w:styleId="931">
    <w:name w:val="批注主题"/>
    <w:basedOn w:val="894"/>
    <w:next w:val="894"/>
    <w:link w:val="932"/>
    <w:semiHidden/>
    <w:rPr>
      <w:rFonts w:ascii="Times New Roman" w:hAnsi="Times New Roman" w:eastAsia="宋体" w:cs="Times New Roman"/>
      <w:b/>
      <w:bCs/>
      <w:szCs w:val="21"/>
    </w:rPr>
  </w:style>
  <w:style w:type="character" w:styleId="932">
    <w:name w:val="批注主题 字符"/>
    <w:next w:val="932"/>
    <w:link w:val="931"/>
    <w:semiHidden/>
    <w:rPr>
      <w:rFonts w:ascii="Times New Roman" w:hAnsi="Times New Roman" w:eastAsia="宋体" w:cs="Times New Roman"/>
      <w:b/>
      <w:bCs/>
      <w:szCs w:val="21"/>
    </w:rPr>
  </w:style>
  <w:style w:type="paragraph" w:styleId="933">
    <w:name w:val="正文首行缩进"/>
    <w:basedOn w:val="867"/>
    <w:next w:val="933"/>
    <w:link w:val="934"/>
    <w:pPr>
      <w:ind w:firstLine="200"/>
      <w:spacing w:line="360" w:lineRule="auto"/>
    </w:pPr>
    <w:rPr>
      <w:rFonts w:ascii="仿宋_GB2312" w:hAnsi="Times New Roman" w:eastAsia="仿宋_GB2312" w:cs="Times New Roman"/>
      <w:sz w:val="30"/>
      <w:szCs w:val="30"/>
    </w:rPr>
  </w:style>
  <w:style w:type="character" w:styleId="934">
    <w:name w:val="正文首行缩进 字符"/>
    <w:next w:val="934"/>
    <w:link w:val="933"/>
    <w:rPr>
      <w:rFonts w:ascii="仿宋_GB2312" w:hAnsi="Times New Roman" w:eastAsia="仿宋_GB2312" w:cs="Times New Roman"/>
      <w:sz w:val="30"/>
      <w:szCs w:val="30"/>
    </w:rPr>
  </w:style>
  <w:style w:type="paragraph" w:styleId="935">
    <w:name w:val="正文首行缩进 2"/>
    <w:basedOn w:val="900"/>
    <w:next w:val="935"/>
    <w:link w:val="936"/>
    <w:pPr>
      <w:ind w:left="0" w:firstLine="420"/>
      <w:spacing w:after="0" w:line="360" w:lineRule="auto"/>
    </w:pPr>
    <w:rPr>
      <w:rFonts w:ascii="宋体" w:hAnsi="宋体" w:eastAsia="宋体" w:cs="Times New Roman"/>
      <w:szCs w:val="20"/>
    </w:rPr>
  </w:style>
  <w:style w:type="character" w:styleId="936">
    <w:name w:val="正文首行缩进 2 字符"/>
    <w:next w:val="936"/>
    <w:link w:val="935"/>
    <w:rPr>
      <w:rFonts w:ascii="宋体" w:hAnsi="宋体" w:eastAsia="宋体" w:cs="Times New Roman"/>
      <w:szCs w:val="20"/>
    </w:rPr>
  </w:style>
  <w:style w:type="table" w:styleId="937">
    <w:name w:val="网格型"/>
    <w:basedOn w:val="878"/>
    <w:next w:val="937"/>
    <w:link w:val="867"/>
    <w:pPr>
      <w:jc w:val="both"/>
      <w:widowControl w:val="off"/>
    </w:pPr>
    <w:rPr>
      <w:rFonts w:ascii="Times New Roman" w:hAnsi="Times New Roman" w:eastAsia="宋体" w:cs="Times New Roman"/>
      <w:sz w:val="20"/>
      <w:szCs w:val="20"/>
    </w:rPr>
    <w:tblPr/>
  </w:style>
  <w:style w:type="character" w:styleId="938">
    <w:name w:val="要点"/>
    <w:next w:val="938"/>
    <w:link w:val="867"/>
    <w:qFormat/>
    <w:rPr>
      <w:b/>
      <w:bCs/>
    </w:rPr>
  </w:style>
  <w:style w:type="character" w:styleId="939">
    <w:name w:val="页码"/>
    <w:next w:val="939"/>
    <w:link w:val="867"/>
  </w:style>
  <w:style w:type="character" w:styleId="940">
    <w:name w:val="已访问的超链接"/>
    <w:next w:val="940"/>
    <w:link w:val="867"/>
    <w:rPr>
      <w:color w:val="800080"/>
      <w:u w:val="single"/>
    </w:rPr>
  </w:style>
  <w:style w:type="character" w:styleId="941">
    <w:name w:val="强调"/>
    <w:next w:val="941"/>
    <w:link w:val="867"/>
    <w:qFormat/>
    <w:rPr>
      <w:i/>
    </w:rPr>
  </w:style>
  <w:style w:type="character" w:styleId="942">
    <w:name w:val="超链接"/>
    <w:next w:val="942"/>
    <w:link w:val="867"/>
    <w:rPr>
      <w:color w:val="0000ff"/>
      <w:u w:val="single"/>
    </w:rPr>
  </w:style>
  <w:style w:type="character" w:styleId="943">
    <w:name w:val="批注引用"/>
    <w:next w:val="943"/>
    <w:link w:val="867"/>
    <w:semiHidden/>
    <w:rPr>
      <w:sz w:val="21"/>
      <w:szCs w:val="21"/>
    </w:rPr>
  </w:style>
  <w:style w:type="paragraph" w:styleId="944">
    <w:name w:val="正文首行缩进1"/>
    <w:basedOn w:val="945"/>
    <w:next w:val="944"/>
    <w:link w:val="867"/>
    <w:qFormat/>
    <w:pPr>
      <w:ind w:firstLine="200"/>
      <w:spacing w:line="360" w:lineRule="auto"/>
    </w:pPr>
    <w:rPr>
      <w:rFonts w:ascii="仿宋_GB2312" w:hAnsi="Times New Roman" w:eastAsia="仿宋_GB2312"/>
      <w:sz w:val="30"/>
      <w:szCs w:val="30"/>
    </w:rPr>
  </w:style>
  <w:style w:type="paragraph" w:styleId="945">
    <w:name w:val="正文文本1"/>
    <w:basedOn w:val="946"/>
    <w:next w:val="867"/>
    <w:link w:val="867"/>
    <w:uiPriority w:val="99"/>
    <w:unhideWhenUsed/>
    <w:qFormat/>
    <w:rPr>
      <w:rFonts w:ascii="??_GB2312" w:hAnsi="??_GB2312"/>
      <w:sz w:val="28"/>
      <w:szCs w:val="28"/>
    </w:rPr>
  </w:style>
  <w:style w:type="paragraph" w:styleId="946">
    <w:name w:val="正文11"/>
    <w:next w:val="945"/>
    <w:link w:val="867"/>
    <w:qFormat/>
    <w:pPr>
      <w:jc w:val="both"/>
      <w:widowControl w:val="off"/>
    </w:pPr>
    <w:rPr>
      <w:rFonts w:ascii="Calibri" w:hAnsi="Calibri" w:eastAsia="宋体" w:cs="Times New Roman"/>
      <w:sz w:val="21"/>
      <w:szCs w:val="21"/>
      <w:lang w:val="en-US" w:eastAsia="zh-CN" w:bidi="ar-SA"/>
    </w:rPr>
  </w:style>
  <w:style w:type="character" w:styleId="947">
    <w:name w:val="font5 Char"/>
    <w:next w:val="947"/>
    <w:link w:val="867"/>
    <w:rPr>
      <w:rFonts w:ascii="宋体" w:hAnsi="宋体" w:eastAsia="宋体"/>
      <w:sz w:val="28"/>
      <w:szCs w:val="28"/>
      <w:lang w:val="en-US" w:eastAsia="zh-CN" w:bidi="ar-SA"/>
    </w:rPr>
  </w:style>
  <w:style w:type="character" w:styleId="948">
    <w:name w:val="二级目录 Char"/>
    <w:next w:val="948"/>
    <w:link w:val="949"/>
    <w:rPr>
      <w:b/>
      <w:sz w:val="30"/>
      <w:szCs w:val="28"/>
    </w:rPr>
  </w:style>
  <w:style w:type="paragraph" w:styleId="949">
    <w:name w:val="二级目录"/>
    <w:next w:val="867"/>
    <w:link w:val="948"/>
    <w:pPr>
      <w:numPr>
        <w:ilvl w:val="0"/>
        <w:numId w:val="2"/>
      </w:numPr>
      <w:tabs>
        <w:tab w:val="left" w:pos="907" w:leader="none"/>
        <w:tab w:val="left" w:pos="1145" w:leader="none"/>
      </w:tabs>
      <w:outlineLvl w:val="1"/>
    </w:pPr>
    <w:rPr>
      <w:b/>
      <w:sz w:val="30"/>
      <w:szCs w:val="28"/>
      <w:lang w:val="en-US" w:eastAsia="zh-CN" w:bidi="ar-SA"/>
    </w:rPr>
  </w:style>
  <w:style w:type="character" w:styleId="950">
    <w:name w:val="列出段落 Char,Bullet List Char,numbered Char,FooterText Char,List Paragraph1 Char,Paragraphe de liste1 Char"/>
    <w:next w:val="950"/>
    <w:link w:val="951"/>
    <w:rPr>
      <w:rFonts w:ascii="Calibri" w:hAnsi="Calibri"/>
      <w:sz w:val="24"/>
      <w:szCs w:val="24"/>
      <w:lang w:eastAsia="en-US" w:bidi="en-US"/>
    </w:rPr>
  </w:style>
  <w:style w:type="paragraph" w:styleId="951">
    <w:name w:val="列出段落1"/>
    <w:basedOn w:val="867"/>
    <w:next w:val="951"/>
    <w:link w:val="950"/>
    <w:qFormat/>
    <w:pPr>
      <w:contextualSpacing/>
      <w:ind w:left="720"/>
      <w:jc w:val="left"/>
      <w:widowControl/>
    </w:pPr>
    <w:rPr>
      <w:rFonts w:ascii="Calibri" w:hAnsi="Calibri"/>
      <w:sz w:val="24"/>
      <w:szCs w:val="24"/>
      <w:lang w:eastAsia="en-US" w:bidi="en-US"/>
    </w:rPr>
  </w:style>
  <w:style w:type="paragraph" w:styleId="952">
    <w:name w:val="Body Text(ch)"/>
    <w:basedOn w:val="867"/>
    <w:next w:val="898"/>
    <w:link w:val="867"/>
    <w:pPr>
      <w:spacing w:after="120"/>
    </w:pPr>
    <w:rPr>
      <w:rFonts w:ascii="宋体" w:hAnsi="Arial" w:eastAsia="宋体" w:cs="Times New Roman"/>
      <w:bCs/>
      <w:iCs/>
      <w:szCs w:val="24"/>
    </w:rPr>
  </w:style>
  <w:style w:type="paragraph" w:styleId="953">
    <w:name w:val="xl27"/>
    <w:basedOn w:val="867"/>
    <w:next w:val="953"/>
    <w:link w:val="86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4">
    <w:name w:val="xl26"/>
    <w:basedOn w:val="867"/>
    <w:next w:val="954"/>
    <w:link w:val="86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5">
    <w:name w:val="Char"/>
    <w:basedOn w:val="867"/>
    <w:next w:val="955"/>
    <w:link w:val="867"/>
    <w:pPr>
      <w:ind w:firstLine="200"/>
      <w:tabs>
        <w:tab w:val="left" w:pos="360" w:leader="none"/>
      </w:tabs>
    </w:pPr>
    <w:rPr>
      <w:rFonts w:ascii="Times New Roman" w:hAnsi="Times New Roman" w:eastAsia="宋体" w:cs="Times New Roman"/>
      <w:sz w:val="28"/>
      <w:szCs w:val="30"/>
    </w:rPr>
  </w:style>
  <w:style w:type="paragraph" w:styleId="956">
    <w:name w:val=" Char"/>
    <w:basedOn w:val="892"/>
    <w:next w:val="956"/>
    <w:link w:val="867"/>
    <w:rPr>
      <w:rFonts w:ascii="Tahoma" w:hAnsi="Tahoma"/>
      <w:sz w:val="24"/>
      <w:szCs w:val="24"/>
    </w:rPr>
  </w:style>
  <w:style w:type="paragraph" w:styleId="957">
    <w:name w:val="普通正文"/>
    <w:basedOn w:val="958"/>
    <w:next w:val="957"/>
    <w:link w:val="867"/>
    <w:pPr>
      <w:ind w:firstLine="480"/>
      <w:jc w:val="left"/>
      <w:spacing w:before="120" w:after="120" w:line="360" w:lineRule="auto"/>
    </w:pPr>
    <w:rPr>
      <w:rFonts w:ascii="Arial" w:hAnsi="Arial" w:eastAsia="宋体" w:cs="Times New Roman"/>
      <w:sz w:val="24"/>
      <w:szCs w:val="24"/>
    </w:rPr>
  </w:style>
  <w:style w:type="paragraph" w:styleId="958">
    <w:name w:val="正文1"/>
    <w:next w:val="958"/>
    <w:link w:val="867"/>
    <w:qFormat/>
    <w:pPr>
      <w:jc w:val="both"/>
      <w:widowControl w:val="off"/>
    </w:pPr>
    <w:rPr>
      <w:rFonts w:ascii="Times New Roman" w:hAnsi="Times New Roman" w:eastAsia="宋体" w:cs="Times New Roman"/>
      <w:sz w:val="21"/>
      <w:szCs w:val="21"/>
      <w:lang w:val="en-US" w:eastAsia="zh-CN" w:bidi="ar-SA"/>
    </w:rPr>
  </w:style>
  <w:style w:type="paragraph" w:styleId="959">
    <w:name w:val="table_lines"/>
    <w:basedOn w:val="867"/>
    <w:next w:val="959"/>
    <w:link w:val="867"/>
    <w:pPr>
      <w:jc w:val="left"/>
      <w:widowControl/>
    </w:pPr>
    <w:rPr>
      <w:rFonts w:ascii="Times New Roman" w:hAnsi="Times New Roman" w:eastAsia="宋体" w:cs="Times New Roman"/>
      <w:sz w:val="20"/>
      <w:szCs w:val="20"/>
      <w:lang w:val="de-DE" w:eastAsia="de-DE"/>
    </w:rPr>
  </w:style>
  <w:style w:type="paragraph" w:styleId="960">
    <w:name w:val="附录1"/>
    <w:next w:val="960"/>
    <w:link w:val="867"/>
    <w:pPr>
      <w:numPr>
        <w:ilvl w:val="0"/>
        <w:numId w:val="2"/>
      </w:numPr>
      <w:spacing w:before="240" w:line="600" w:lineRule="atLeast"/>
      <w:tabs>
        <w:tab w:val="left" w:pos="907" w:leader="none"/>
      </w:tabs>
    </w:pPr>
    <w:rPr>
      <w:b/>
      <w:i/>
      <w:sz w:val="28"/>
      <w:lang w:val="en-US" w:eastAsia="zh-CN" w:bidi="ar-SA"/>
    </w:rPr>
  </w:style>
  <w:style w:type="paragraph" w:styleId="961">
    <w:name w:val="font7"/>
    <w:basedOn w:val="867"/>
    <w:next w:val="961"/>
    <w:link w:val="867"/>
    <w:pPr>
      <w:jc w:val="left"/>
      <w:spacing w:before="100" w:beforeAutospacing="1" w:after="100" w:afterAutospacing="1"/>
      <w:widowControl/>
    </w:pPr>
    <w:rPr>
      <w:rFonts w:hint="eastAsia" w:ascii="宋体" w:hAnsi="宋体" w:eastAsia="宋体" w:cs="Times New Roman"/>
      <w:sz w:val="18"/>
      <w:szCs w:val="18"/>
    </w:rPr>
  </w:style>
  <w:style w:type="paragraph" w:styleId="962">
    <w:name w:val=" Char Char Char Char"/>
    <w:basedOn w:val="892"/>
    <w:next w:val="962"/>
    <w:link w:val="867"/>
    <w:pPr>
      <w:spacing w:line="360" w:lineRule="auto"/>
    </w:pPr>
    <w:rPr>
      <w:rFonts w:ascii="Tahoma" w:hAnsi="Tahoma"/>
      <w:sz w:val="24"/>
      <w:szCs w:val="24"/>
    </w:rPr>
  </w:style>
  <w:style w:type="paragraph" w:styleId="963">
    <w:name w:val="列出段落"/>
    <w:basedOn w:val="867"/>
    <w:next w:val="963"/>
    <w:link w:val="867"/>
    <w:qFormat/>
    <w:pPr>
      <w:contextualSpacing/>
      <w:ind w:left="720"/>
      <w:jc w:val="left"/>
      <w:widowControl/>
    </w:pPr>
    <w:rPr>
      <w:rFonts w:ascii="Calibri" w:hAnsi="Calibri" w:eastAsia="宋体" w:cs="Times New Roman"/>
      <w:sz w:val="24"/>
      <w:szCs w:val="24"/>
      <w:lang w:eastAsia="en-US" w:bidi="en-US"/>
    </w:rPr>
  </w:style>
  <w:style w:type="paragraph" w:styleId="964">
    <w:name w:val="4"/>
    <w:basedOn w:val="867"/>
    <w:next w:val="922"/>
    <w:link w:val="867"/>
    <w:pPr>
      <w:ind w:firstLine="420"/>
      <w:spacing w:line="360" w:lineRule="auto"/>
    </w:pPr>
    <w:rPr>
      <w:rFonts w:ascii="Times New Roman" w:hAnsi="Times New Roman" w:eastAsia="宋体" w:cs="Times New Roman"/>
      <w:color w:val="ff0000"/>
      <w:sz w:val="24"/>
      <w:szCs w:val="24"/>
    </w:rPr>
  </w:style>
  <w:style w:type="paragraph" w:styleId="965">
    <w:name w:val="普通 (Web)"/>
    <w:basedOn w:val="867"/>
    <w:next w:val="965"/>
    <w:link w:val="867"/>
    <w:pPr>
      <w:jc w:val="left"/>
      <w:spacing w:before="100" w:beforeAutospacing="1" w:after="100" w:afterAutospacing="1"/>
      <w:widowControl/>
    </w:pPr>
    <w:rPr>
      <w:rFonts w:ascii="宋体" w:hAnsi="宋体" w:eastAsia="宋体" w:cs="Times New Roman"/>
      <w:sz w:val="24"/>
      <w:szCs w:val="24"/>
    </w:rPr>
  </w:style>
  <w:style w:type="paragraph" w:styleId="966">
    <w:name w:val=" Char Char Char Char Char Char Char Char Char Char"/>
    <w:basedOn w:val="867"/>
    <w:next w:val="966"/>
    <w:link w:val="867"/>
    <w:pPr>
      <w:spacing w:line="360" w:lineRule="auto"/>
    </w:pPr>
    <w:rPr>
      <w:rFonts w:ascii="Times New Roman" w:hAnsi="Times New Roman" w:eastAsia="宋体" w:cs="Times New Roman"/>
      <w:sz w:val="24"/>
      <w:szCs w:val="20"/>
    </w:rPr>
  </w:style>
  <w:style w:type="paragraph" w:styleId="967">
    <w:name w:val="样式1"/>
    <w:basedOn w:val="867"/>
    <w:next w:val="967"/>
    <w:link w:val="867"/>
    <w:pPr>
      <w:numPr>
        <w:ilvl w:val="0"/>
        <w:numId w:val="3"/>
      </w:numPr>
      <w:tabs>
        <w:tab w:val="left" w:pos="709" w:leader="none"/>
      </w:tabs>
    </w:pPr>
    <w:rPr>
      <w:rFonts w:ascii="宋体" w:hAnsi="宋体" w:eastAsia="宋体" w:cs="Times New Roman"/>
      <w:szCs w:val="21"/>
    </w:rPr>
  </w:style>
  <w:style w:type="paragraph" w:styleId="968">
    <w:name w:val="font6"/>
    <w:basedOn w:val="867"/>
    <w:next w:val="968"/>
    <w:link w:val="867"/>
    <w:pPr>
      <w:jc w:val="left"/>
      <w:spacing w:before="100" w:beforeAutospacing="1" w:after="100" w:afterAutospacing="1"/>
      <w:widowControl/>
    </w:pPr>
    <w:rPr>
      <w:rFonts w:hint="eastAsia" w:ascii="宋体" w:hAnsi="宋体" w:eastAsia="宋体" w:cs="Times New Roman"/>
      <w:sz w:val="28"/>
      <w:szCs w:val="28"/>
      <w:u w:val="single"/>
    </w:rPr>
  </w:style>
  <w:style w:type="paragraph" w:styleId="969">
    <w:name w:val="xl25"/>
    <w:basedOn w:val="867"/>
    <w:next w:val="969"/>
    <w:link w:val="867"/>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0">
    <w:name w:val="图标"/>
    <w:basedOn w:val="867"/>
    <w:next w:val="867"/>
    <w:link w:val="867"/>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1">
    <w:name w:val="标题3"/>
    <w:basedOn w:val="867"/>
    <w:next w:val="867"/>
    <w:link w:val="867"/>
    <w:pPr>
      <w:ind w:firstLine="624"/>
      <w:spacing w:line="590" w:lineRule="atLeast"/>
    </w:pPr>
    <w:rPr>
      <w:rFonts w:ascii="方正黑体_GBK" w:hAnsi="Times New Roman" w:eastAsia="方正黑体_GBK" w:cs="Times New Roman"/>
      <w:sz w:val="32"/>
      <w:szCs w:val="32"/>
    </w:rPr>
  </w:style>
  <w:style w:type="paragraph" w:styleId="972">
    <w:name w:val="xl24"/>
    <w:basedOn w:val="867"/>
    <w:next w:val="972"/>
    <w:link w:val="86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3">
    <w:name w:val="xl29"/>
    <w:basedOn w:val="867"/>
    <w:next w:val="973"/>
    <w:link w:val="867"/>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74">
    <w:name w:val="Char Char Char Char Char Char Char Char"/>
    <w:basedOn w:val="867"/>
    <w:next w:val="974"/>
    <w:link w:val="867"/>
    <w:pPr>
      <w:jc w:val="left"/>
      <w:spacing w:after="160" w:line="240" w:lineRule="exact"/>
      <w:widowControl/>
    </w:pPr>
    <w:rPr>
      <w:rFonts w:ascii="Verdana" w:hAnsi="Verdana" w:eastAsia="宋体" w:cs="Times New Roman"/>
      <w:sz w:val="20"/>
      <w:szCs w:val="20"/>
      <w:lang w:eastAsia="en-US"/>
    </w:rPr>
  </w:style>
  <w:style w:type="paragraph" w:styleId="975">
    <w:name w:val="xl28"/>
    <w:basedOn w:val="867"/>
    <w:next w:val="975"/>
    <w:link w:val="867"/>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76">
    <w:name w:val=" Char Char Char Char Char Char Char Char"/>
    <w:basedOn w:val="867"/>
    <w:next w:val="976"/>
    <w:link w:val="867"/>
    <w:pPr>
      <w:jc w:val="left"/>
      <w:spacing w:after="160" w:line="240" w:lineRule="exact"/>
      <w:widowControl/>
    </w:pPr>
    <w:rPr>
      <w:rFonts w:ascii="Verdana" w:hAnsi="Verdana" w:eastAsia="宋体" w:cs="Times New Roman"/>
      <w:sz w:val="20"/>
      <w:szCs w:val="20"/>
      <w:lang w:eastAsia="en-US"/>
    </w:rPr>
  </w:style>
  <w:style w:type="paragraph" w:styleId="977">
    <w:name w:val="xl30"/>
    <w:basedOn w:val="867"/>
    <w:next w:val="977"/>
    <w:link w:val="867"/>
    <w:pPr>
      <w:jc w:val="center"/>
      <w:spacing w:before="100" w:beforeAutospacing="1" w:after="100" w:afterAutospacing="1"/>
      <w:widowControl/>
    </w:pPr>
    <w:rPr>
      <w:rFonts w:ascii="宋体" w:hAnsi="宋体" w:eastAsia="宋体" w:cs="Times New Roman"/>
      <w:b/>
      <w:bCs/>
      <w:sz w:val="36"/>
      <w:szCs w:val="36"/>
    </w:rPr>
  </w:style>
  <w:style w:type="paragraph" w:styleId="978">
    <w:name w:val="Char Char Char Char"/>
    <w:basedOn w:val="892"/>
    <w:next w:val="978"/>
    <w:link w:val="867"/>
    <w:pPr>
      <w:spacing w:line="360" w:lineRule="auto"/>
    </w:pPr>
    <w:rPr>
      <w:rFonts w:ascii="Tahoma" w:hAnsi="Tahoma"/>
      <w:sz w:val="24"/>
      <w:szCs w:val="24"/>
    </w:rPr>
  </w:style>
  <w:style w:type="paragraph" w:styleId="979">
    <w:name w:val="table_1stline"/>
    <w:basedOn w:val="867"/>
    <w:next w:val="979"/>
    <w:link w:val="867"/>
    <w:pPr>
      <w:jc w:val="left"/>
      <w:spacing w:before="120"/>
      <w:widowControl/>
    </w:pPr>
    <w:rPr>
      <w:rFonts w:ascii="Times New Roman" w:hAnsi="Times New Roman" w:eastAsia="宋体" w:cs="Times New Roman"/>
      <w:bCs/>
      <w:sz w:val="20"/>
      <w:szCs w:val="20"/>
      <w:lang w:val="de-DE" w:eastAsia="de-DE"/>
    </w:rPr>
  </w:style>
  <w:style w:type="paragraph" w:styleId="980">
    <w:name w:val="font5"/>
    <w:basedOn w:val="867"/>
    <w:next w:val="980"/>
    <w:link w:val="867"/>
    <w:pPr>
      <w:jc w:val="left"/>
      <w:spacing w:before="100" w:beforeAutospacing="1" w:after="100" w:afterAutospacing="1"/>
      <w:widowControl/>
    </w:pPr>
    <w:rPr>
      <w:rFonts w:hint="eastAsia" w:ascii="宋体" w:hAnsi="宋体" w:eastAsia="宋体" w:cs="Times New Roman"/>
      <w:sz w:val="28"/>
      <w:szCs w:val="28"/>
    </w:rPr>
  </w:style>
  <w:style w:type="paragraph" w:styleId="981">
    <w:name w:val="标题1"/>
    <w:basedOn w:val="867"/>
    <w:next w:val="867"/>
    <w:link w:val="867"/>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2">
    <w:name w:val="修订"/>
    <w:next w:val="982"/>
    <w:link w:val="867"/>
    <w:uiPriority w:val="99"/>
    <w:semiHidden/>
    <w:rPr>
      <w:sz w:val="21"/>
      <w:szCs w:val="21"/>
      <w:lang w:val="en-US" w:eastAsia="zh-CN" w:bidi="ar-SA"/>
    </w:rPr>
  </w:style>
  <w:style w:type="paragraph" w:styleId="983">
    <w:name w:val="无间隔"/>
    <w:next w:val="983"/>
    <w:link w:val="867"/>
    <w:uiPriority w:val="99"/>
    <w:qFormat/>
    <w:pPr>
      <w:jc w:val="both"/>
      <w:widowControl w:val="off"/>
    </w:pPr>
    <w:rPr>
      <w:sz w:val="21"/>
      <w:szCs w:val="21"/>
      <w:lang w:val="en-US" w:eastAsia="zh-CN" w:bidi="ar-SA"/>
    </w:rPr>
  </w:style>
  <w:style w:type="paragraph" w:styleId="984">
    <w:name w:val="AONormal"/>
    <w:next w:val="984"/>
    <w:link w:val="867"/>
    <w:qFormat/>
    <w:pPr>
      <w:ind w:firstLine="440"/>
      <w:spacing w:line="400" w:lineRule="exact"/>
    </w:pPr>
    <w:rPr>
      <w:rFonts w:ascii="华文楷体" w:hAnsi="华文楷体" w:eastAsia="华文楷体" w:cs="华文楷体"/>
      <w:sz w:val="22"/>
      <w:szCs w:val="21"/>
      <w:lang w:val="en-US" w:eastAsia="zh-CN" w:bidi="ar-SA"/>
    </w:rPr>
  </w:style>
  <w:style w:type="paragraph" w:styleId="985">
    <w:name w:val="普通(网站)1"/>
    <w:basedOn w:val="867"/>
    <w:next w:val="985"/>
    <w:link w:val="867"/>
    <w:qFormat/>
    <w:pPr>
      <w:jc w:val="left"/>
      <w:spacing w:before="100" w:beforeAutospacing="1" w:after="100" w:afterAutospacing="1"/>
      <w:widowControl/>
    </w:pPr>
    <w:rPr>
      <w:rFonts w:ascii="宋体" w:hAnsi="宋体"/>
      <w:color w:val="000000"/>
      <w:sz w:val="24"/>
    </w:rPr>
  </w:style>
  <w:style w:type="character" w:styleId="986" w:default="1">
    <w:name w:val="Default Paragraph Font"/>
    <w:uiPriority w:val="1"/>
    <w:semiHidden/>
    <w:unhideWhenUsed/>
  </w:style>
  <w:style w:type="numbering" w:styleId="987" w:default="1">
    <w:name w:val="No List"/>
    <w:uiPriority w:val="99"/>
    <w:semiHidden/>
    <w:unhideWhenUsed/>
  </w:style>
  <w:style w:type="table" w:styleId="98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施梁</cp:lastModifiedBy>
  <cp:revision>6</cp:revision>
  <dcterms:created xsi:type="dcterms:W3CDTF">2025-12-27T11:51:00Z</dcterms:created>
  <dcterms:modified xsi:type="dcterms:W3CDTF">2026-05-18T05:47:31Z</dcterms:modified>
</cp:coreProperties>
</file>