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color w:val="000000"/>
          <w:sz w:val="84"/>
        </w:rPr>
      </w:pPr>
      <w:r>
        <w:rPr>
          <w:rFonts w:hint="eastAsia" w:eastAsia="黑体"/>
          <w:b/>
          <w:bCs/>
          <w:color w:val="000000"/>
          <w:sz w:val="84"/>
        </w:rPr>
      </w:r>
      <w:r/>
    </w:p>
    <w:p>
      <w:pPr>
        <w:pStyle w:val="972"/>
        <w:ind w:firstLine="0"/>
        <w:jc w:val="center"/>
        <w:rPr>
          <w:rFonts w:eastAsia="黑体"/>
          <w:b/>
          <w:bCs/>
          <w:color w:val="000000"/>
          <w:sz w:val="84"/>
        </w:rPr>
      </w:pPr>
      <w:r>
        <w:rPr>
          <w:rFonts w:hint="eastAsia" w:eastAsia="黑体"/>
          <w:b/>
          <w:bCs/>
          <w:color w:val="000000"/>
          <w:sz w:val="84"/>
        </w:rPr>
        <w:t xml:space="preserve">招　标　文　件</w:t>
      </w:r>
      <w:r/>
    </w:p>
    <w:p>
      <w:pPr>
        <w:pStyle w:val="972"/>
        <w:ind w:firstLine="0"/>
        <w:jc w:val="center"/>
        <w:rPr>
          <w:b/>
          <w:bCs/>
          <w:color w:val="000000"/>
          <w:sz w:val="28"/>
          <w:szCs w:val="28"/>
        </w:rPr>
      </w:pPr>
      <w:r>
        <w:rPr>
          <w:rFonts w:hint="eastAsia"/>
          <w:b/>
          <w:bCs/>
          <w:color w:val="000000"/>
          <w:sz w:val="28"/>
          <w:szCs w:val="28"/>
        </w:rPr>
        <w:t xml:space="preserve">项目名称：兴化市市级卡口水环境管护</w:t>
      </w:r>
      <w:r/>
    </w:p>
    <w:p>
      <w:pPr>
        <w:pStyle w:val="972"/>
        <w:ind w:firstLine="0"/>
        <w:jc w:val="center"/>
        <w:rPr>
          <w:b/>
          <w:color w:val="000000"/>
          <w:sz w:val="28"/>
          <w:szCs w:val="28"/>
        </w:rPr>
      </w:pPr>
      <w:r>
        <w:rPr>
          <w:rFonts w:hint="eastAsia"/>
          <w:b/>
          <w:bCs/>
          <w:color w:val="000000"/>
          <w:sz w:val="28"/>
          <w:szCs w:val="28"/>
        </w:rPr>
        <w:t xml:space="preserve">项目编号：JSZC-321281-XCDL-G2026-0001</w:t>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spacing w:before="0" w:after="0"/>
        <w:rPr>
          <w:rFonts w:ascii="宋体" w:hAnsi="宋体"/>
          <w:color w:val="000000"/>
        </w:rPr>
      </w:pPr>
      <w:r>
        <w:rPr>
          <w:rFonts w:ascii="宋体" w:hAnsi="宋体"/>
          <w:color w:val="000000"/>
        </w:rPr>
      </w:r>
      <w:r/>
    </w:p>
    <w:p>
      <w:pPr>
        <w:pStyle w:val="972"/>
        <w:ind w:firstLine="0"/>
        <w:jc w:val="center"/>
        <w:rPr>
          <w:b/>
          <w:bCs/>
          <w:color w:val="000000"/>
          <w:sz w:val="32"/>
        </w:rPr>
      </w:pPr>
      <w:r>
        <w:rPr>
          <w:rFonts w:hint="eastAsia"/>
          <w:b/>
          <w:bCs/>
          <w:color w:val="000000"/>
          <w:sz w:val="32"/>
        </w:rPr>
        <w:t xml:space="preserve">泰州信诚招标代理有限公司</w:t>
      </w:r>
      <w:r/>
    </w:p>
    <w:p>
      <w:pPr>
        <w:pStyle w:val="972"/>
        <w:ind w:firstLine="0"/>
        <w:jc w:val="center"/>
        <w:rPr>
          <w:b/>
          <w:bCs/>
          <w:color w:val="000000"/>
          <w:sz w:val="32"/>
        </w:rPr>
      </w:pPr>
      <w:r>
        <w:rPr>
          <w:rFonts w:hint="eastAsia"/>
          <w:b/>
          <w:bCs/>
          <w:color w:val="000000"/>
          <w:sz w:val="32"/>
        </w:rPr>
        <w:t xml:space="preserve">2026年4月</w:t>
      </w:r>
      <w:r/>
    </w:p>
    <w:p>
      <w:pPr>
        <w:pStyle w:val="972"/>
        <w:ind w:firstLine="0"/>
        <w:rPr>
          <w:color w:val="000000"/>
          <w:u w:val="single"/>
        </w:rPr>
      </w:pPr>
      <w:r>
        <w:rPr>
          <w:rFonts w:hint="eastAsia"/>
          <w:color w:val="000000"/>
        </w:rPr>
        <w:t xml:space="preserve">                        </w:t>
      </w:r>
      <w:r/>
    </w:p>
    <w:p>
      <w:pPr>
        <w:pStyle w:val="972"/>
        <w:ind w:firstLine="0"/>
        <w:jc w:val="center"/>
        <w:rPr>
          <w:color w:val="000000"/>
        </w:rPr>
      </w:pPr>
      <w:r>
        <w:rPr>
          <w:color w:val="000000"/>
        </w:rPr>
      </w:r>
      <w:r/>
    </w:p>
    <w:p>
      <w:pPr>
        <w:jc w:val="center"/>
        <w:spacing w:line="480" w:lineRule="auto"/>
        <w:rPr>
          <w:rFonts w:ascii="黑体" w:hAnsi="Arial" w:eastAsia="黑体"/>
          <w:b/>
          <w:color w:val="000000"/>
          <w:sz w:val="44"/>
        </w:rPr>
        <w:outlineLvl w:val="0"/>
      </w:pPr>
      <w:r>
        <w:rPr>
          <w:color w:val="000000"/>
        </w:rPr>
        <w:br w:type="page" w:clear="all"/>
      </w:r>
      <w:bookmarkStart w:id="0" w:name="_Toc120614210"/>
      <w:r/>
      <w:bookmarkStart w:id="1" w:name="_Toc479757206"/>
      <w:r/>
      <w:bookmarkStart w:id="2" w:name="_Toc16938516"/>
      <w:r/>
      <w:bookmarkStart w:id="3" w:name="_Toc20823272"/>
      <w:r/>
      <w:bookmarkStart w:id="4" w:name="_Toc523127445"/>
      <w:r/>
      <w:bookmarkStart w:id="5" w:name="_Toc513029200"/>
      <w:r>
        <w:rPr>
          <w:rFonts w:hint="eastAsia"/>
          <w:color w:val="000000"/>
        </w:rPr>
        <w:t xml:space="preserve"> </w:t>
      </w: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 3</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 6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……………………………………15</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……………………………………19</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………………………30</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………………………………35</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17"/>
        <w:rPr>
          <w:rFonts w:ascii="黑体" w:eastAsia="黑体"/>
          <w:bCs/>
          <w:color w:val="000000"/>
          <w:sz w:val="44"/>
          <w:szCs w:val="44"/>
          <w:lang w:eastAsia="zh-CN"/>
        </w:rPr>
      </w:pPr>
      <w:r>
        <w:rPr>
          <w:rFonts w:hint="eastAsia" w:ascii="黑体" w:eastAsia="黑体"/>
          <w:color w:val="000000"/>
          <w:sz w:val="44"/>
          <w:szCs w:val="44"/>
          <w:lang w:eastAsia="zh-CN"/>
        </w:rPr>
        <w:t xml:space="preserve">第一章  </w:t>
      </w:r>
      <w:bookmarkEnd w:id="0"/>
      <w:r>
        <w:rPr>
          <w:rFonts w:hint="eastAsia" w:ascii="黑体" w:eastAsia="黑体"/>
          <w:color w:val="000000"/>
          <w:sz w:val="44"/>
          <w:szCs w:val="44"/>
          <w:lang w:eastAsia="zh-CN"/>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受兴化市河长制协调中心的委托，泰州信诚招标代理有限公司就兴化市市级卡口水环境管护(</w:t>
      </w:r>
      <w:r>
        <w:rPr>
          <w:rFonts w:ascii="宋体" w:hAnsi="宋体"/>
          <w:color w:val="000000"/>
          <w:sz w:val="24"/>
          <w:szCs w:val="24"/>
        </w:rPr>
        <w:t xml:space="preserve"> </w:t>
      </w:r>
      <w:r>
        <w:rPr>
          <w:rFonts w:hint="eastAsia" w:ascii="宋体" w:hAnsi="宋体"/>
          <w:color w:val="000000"/>
          <w:sz w:val="24"/>
          <w:szCs w:val="24"/>
        </w:rPr>
        <w:t xml:space="preserve">JSZC-321281-XCDL-G2026-0001 )项目进行公开招标采购，欢迎符合条件的供应商投标。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兴化市市级卡口水环境管护招标项目的潜在投标人可在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202</w:t>
      </w:r>
      <w:r>
        <w:rPr>
          <w:rFonts w:hint="eastAsia" w:ascii="宋体" w:hAnsi="宋体"/>
          <w:color w:val="000000"/>
          <w:sz w:val="24"/>
          <w:szCs w:val="24"/>
          <w:u w:val="single"/>
        </w:rPr>
        <w:t xml:space="preserve">6</w:t>
      </w:r>
      <w:r>
        <w:rPr>
          <w:rFonts w:hint="eastAsia" w:ascii="宋体" w:hAnsi="宋体"/>
          <w:bCs/>
          <w:color w:val="000000"/>
          <w:sz w:val="24"/>
          <w:szCs w:val="24"/>
          <w:u w:val="single"/>
        </w:rPr>
        <w:t xml:space="preserve">年</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日14点30分（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719"/>
        <w:ind w:firstLine="498"/>
        <w:spacing w:before="145" w:after="145" w:line="400" w:lineRule="exact"/>
        <w:rPr>
          <w:color w:val="000000"/>
          <w:lang w:eastAsia="zh-CN"/>
        </w:rPr>
      </w:pPr>
      <w:r/>
      <w:bookmarkStart w:id="6" w:name="_Toc28359002"/>
      <w:r/>
      <w:bookmarkStart w:id="7" w:name="_Toc38985263"/>
      <w:r/>
      <w:bookmarkStart w:id="8" w:name="_Toc28359079"/>
      <w:r/>
      <w:bookmarkStart w:id="9" w:name="_Toc35393621"/>
      <w:r/>
      <w:bookmarkStart w:id="10" w:name="_Toc35393790"/>
      <w:r/>
      <w:bookmarkStart w:id="11" w:name="_Hlk24379207"/>
      <w:r>
        <w:rPr>
          <w:rFonts w:hint="eastAsia"/>
          <w:color w:val="000000"/>
          <w:lang w:eastAsia="zh-CN"/>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1.项目编号：JSZC-321281-XCDL-G2026-0001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bookmarkEnd w:id="11"/>
      <w:r>
        <w:rPr>
          <w:rFonts w:hint="eastAsia" w:ascii="宋体" w:hAnsi="宋体"/>
          <w:color w:val="000000"/>
          <w:sz w:val="24"/>
          <w:szCs w:val="24"/>
        </w:rPr>
        <w:t xml:space="preserve">兴化市市级卡口水环境管护,共分6个包</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hint="eastAsia" w:ascii="宋体" w:hAnsi="宋体"/>
          <w:sz w:val="24"/>
          <w:szCs w:val="24"/>
        </w:rPr>
        <w:t xml:space="preserve">第1包：人民币伍拾柒万陆仟元整（￥：576000.00元）；第2包：人民币伍拾肆万玖仟元整（￥：549000.00元）；第3包：人民币肆拾伍万玖仟元整（￥：459000.00元）；第4包：人民币伍拾陆万柒元整（￥：567000.00元）；第5包：人民币壹拾捌万元整（￥：180000.00元）；第6包：人民币壹拾陆万贰仟元整（￥：162000.00元）</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rPr>
        <w:t xml:space="preserve">：</w:t>
      </w:r>
      <w:r>
        <w:rPr>
          <w:rFonts w:hint="eastAsia" w:ascii="宋体" w:hAnsi="宋体"/>
          <w:color w:val="ff0000"/>
          <w:sz w:val="24"/>
          <w:szCs w:val="24"/>
        </w:rPr>
        <w:t xml:space="preserve">第1包：人民币伍拾叁万元整（￥：530000.00元）；第2包：人民币伍拾万零伍仟元整（￥：505000.00元）；第3包：人民币肆拾贰万贰仟元整（￥：422000.00元）；第4包：人民币伍拾贰万贰元整（￥：522000.00元）；第5包：人民币壹拾陆万陆仟元整（￥：166000.00元）；第6包：人民币壹拾肆万玖仟元整（￥：149000.00元）。</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sz w:val="24"/>
          <w:szCs w:val="24"/>
        </w:rPr>
        <w:t xml:space="preserve">本项目拟对市级卡口实行长效管护，做好日常保洁，充分发挥卡口拦截功能，从源头防控水面漂浮物大量入境,确保兴化责任区范围内河道无漂浮物淤积，保持河道畅通、清洁。共分6个包，第1包：上官河东白涂河、缸洋河、海沟河钓鱼卡口管护；第2包：西南片区上游渭水河、卤汀河、蚌蜒河卡口管护；第3包：安丰双联、胜利、屯沟河卡口管护；第4包：西南片区上游盐靖河、西塘港河周庄、戴南段卡口管护；第5包：海沟河雌港中清点漂浮物打捞；第6包：渭水河卡口管护</w:t>
      </w:r>
      <w:r>
        <w:rPr>
          <w:rFonts w:hint="eastAsia" w:ascii="宋体" w:hAnsi="宋体"/>
          <w:sz w:val="24"/>
        </w:rPr>
        <w:t xml:space="preserve">。</w:t>
      </w:r>
      <w:r>
        <w:rPr>
          <w:rFonts w:hint="eastAsia" w:ascii="宋体" w:hAnsi="宋体" w:cs="宋体"/>
          <w:color w:val="000000"/>
          <w:sz w:val="24"/>
          <w:szCs w:val="24"/>
        </w:rPr>
        <w:t xml:space="preserve">（详细内容见本招标文件第四章） </w:t>
      </w:r>
      <w:r/>
    </w:p>
    <w:p>
      <w:pPr>
        <w:ind w:firstLine="480"/>
        <w:spacing w:line="400" w:lineRule="exact"/>
        <w:rPr>
          <w:rFonts w:ascii="宋体" w:hAnsi="宋体"/>
          <w:color w:val="ff0000"/>
          <w:sz w:val="24"/>
          <w:szCs w:val="24"/>
          <w:u w:val="single"/>
        </w:rPr>
      </w:pPr>
      <w:r>
        <w:rPr>
          <w:rFonts w:hint="eastAsia" w:ascii="宋体" w:hAnsi="宋体"/>
          <w:color w:val="000000"/>
          <w:sz w:val="24"/>
          <w:szCs w:val="24"/>
        </w:rPr>
        <w:t xml:space="preserve">6.合同履行期限：</w:t>
      </w:r>
      <w:r>
        <w:rPr>
          <w:rFonts w:hint="eastAsia" w:ascii="宋体" w:hAnsi="宋体"/>
          <w:bCs/>
          <w:color w:val="ff0000"/>
          <w:sz w:val="24"/>
          <w:szCs w:val="24"/>
        </w:rPr>
        <w:t xml:space="preserve">自合同签订之日起9个月</w:t>
      </w:r>
      <w:r>
        <w:rPr>
          <w:rFonts w:hint="eastAsia" w:ascii="宋体" w:hAnsi="宋体"/>
          <w:color w:val="ff0000"/>
          <w:sz w:val="24"/>
          <w:szCs w:val="24"/>
        </w:rPr>
        <w:t xml:space="preserve">。</w:t>
      </w:r>
      <w:r/>
    </w:p>
    <w:p>
      <w:pPr>
        <w:pStyle w:val="719"/>
        <w:ind w:firstLine="498"/>
        <w:spacing w:before="145" w:after="145" w:line="400" w:lineRule="exact"/>
        <w:rPr>
          <w:color w:val="000000"/>
          <w:lang w:eastAsia="zh-CN"/>
        </w:rPr>
      </w:pPr>
      <w:r/>
      <w:bookmarkStart w:id="12" w:name="_Toc28359080"/>
      <w:r/>
      <w:bookmarkStart w:id="13" w:name="_Toc35393622"/>
      <w:r/>
      <w:bookmarkStart w:id="14" w:name="_Toc38985264"/>
      <w:r/>
      <w:bookmarkStart w:id="15" w:name="_Toc28359003"/>
      <w:r/>
      <w:bookmarkStart w:id="16" w:name="_Toc35393791"/>
      <w:r>
        <w:rPr>
          <w:rFonts w:hint="eastAsia"/>
          <w:color w:val="000000"/>
          <w:lang w:eastAsia="zh-CN"/>
        </w:rPr>
        <w:t xml:space="preserve">二、申请人的资格要求：</w:t>
      </w:r>
      <w:bookmarkEnd w:id="12"/>
      <w:r/>
      <w:bookmarkEnd w:id="13"/>
      <w:r/>
      <w:bookmarkEnd w:id="14"/>
      <w:r/>
      <w:bookmarkEnd w:id="15"/>
      <w:r/>
      <w:bookmarkEnd w:id="16"/>
      <w:r/>
      <w:r/>
    </w:p>
    <w:p>
      <w:pPr>
        <w:ind w:firstLine="480"/>
        <w:spacing w:line="400" w:lineRule="exact"/>
        <w:rPr>
          <w:rFonts w:ascii="宋体" w:hAnsi="宋体"/>
          <w:color w:val="000000"/>
          <w:sz w:val="24"/>
          <w:szCs w:val="24"/>
        </w:rPr>
      </w:pPr>
      <w:r/>
      <w:bookmarkStart w:id="17" w:name="_Toc28359081"/>
      <w:r/>
      <w:bookmarkStart w:id="18" w:name="_Toc35393623"/>
      <w:r/>
      <w:bookmarkStart w:id="19" w:name="_Toc28359004"/>
      <w:r/>
      <w:bookmarkStart w:id="20" w:name="_Toc38985265"/>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w:t>
      </w:r>
      <w:r>
        <w:rPr>
          <w:rFonts w:hint="eastAsia" w:ascii="宋体" w:hAnsi="宋体"/>
          <w:sz w:val="24"/>
          <w:szCs w:val="24"/>
          <w:highlight w:val="yellow"/>
        </w:rPr>
        <w:t xml:space="preserve">2024或2025年度</w:t>
      </w:r>
      <w:r>
        <w:rPr>
          <w:rFonts w:hint="eastAsia" w:ascii="宋体" w:hAnsi="宋体"/>
          <w:color w:val="000000"/>
          <w:sz w:val="24"/>
          <w:szCs w:val="24"/>
        </w:rPr>
        <w:t xml:space="preserve">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color w:val="000000"/>
          <w:sz w:val="24"/>
          <w:szCs w:val="24"/>
        </w:rPr>
      </w:pPr>
      <w:r>
        <w:rPr>
          <w:rFonts w:hint="eastAsia" w:ascii="宋体" w:hAnsi="宋体"/>
          <w:color w:val="000000"/>
          <w:sz w:val="24"/>
          <w:szCs w:val="24"/>
        </w:rPr>
        <w:t xml:space="preserve">3.落实政府采购政策需满足的资格要求：</w:t>
      </w:r>
      <w:r>
        <w:rPr>
          <w:rFonts w:hint="eastAsia" w:ascii="宋体" w:hAnsi="宋体"/>
          <w:sz w:val="24"/>
          <w:szCs w:val="24"/>
        </w:rPr>
        <w:t xml:space="preserve">本项目属于专门面向中小企业采购的项目，供应商应为中小微企业、监狱企业、残疾人福利性单位之一。</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4.本项目不接受联合体投标</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无</w:t>
      </w:r>
      <w:r/>
    </w:p>
    <w:p>
      <w:pPr>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2.方式：在“江苏政府采购网”自行免费下载招标文件。</w:t>
      </w:r>
      <w:bookmarkEnd w:id="17"/>
      <w:bookmarkEnd w:id="18"/>
      <w:bookmarkEnd w:id="19"/>
      <w:bookmarkEnd w:id="20"/>
      <w:bookmarkEnd w:id="21"/>
      <w:r/>
    </w:p>
    <w:p>
      <w:pPr>
        <w:pStyle w:val="719"/>
        <w:ind w:firstLine="498"/>
        <w:spacing w:before="145" w:after="145" w:line="400" w:lineRule="exact"/>
        <w:rPr>
          <w:color w:val="000000"/>
          <w:lang w:eastAsia="zh-CN"/>
        </w:rPr>
      </w:pPr>
      <w:r/>
      <w:bookmarkStart w:id="22" w:name="_Toc28359005"/>
      <w:r/>
      <w:bookmarkStart w:id="23" w:name="_Toc28359082"/>
      <w:r/>
      <w:bookmarkStart w:id="24" w:name="_Toc35393793"/>
      <w:r/>
      <w:bookmarkStart w:id="25" w:name="_Toc35393624"/>
      <w:r/>
      <w:bookmarkStart w:id="26" w:name="_Toc38985266"/>
      <w:r>
        <w:rPr>
          <w:rFonts w:hint="eastAsia"/>
          <w:color w:val="000000"/>
          <w:lang w:eastAsia="zh-CN"/>
        </w:rPr>
        <w:t xml:space="preserve">四、提交投标文件</w:t>
      </w:r>
      <w:bookmarkEnd w:id="22"/>
      <w:r/>
      <w:bookmarkEnd w:id="23"/>
      <w:r>
        <w:rPr>
          <w:rFonts w:hint="eastAsia"/>
          <w:color w:val="000000"/>
          <w:lang w:eastAsia="zh-CN"/>
        </w:rPr>
        <w:t xml:space="preserve">截止时间、开标时间和地点</w:t>
      </w:r>
      <w:bookmarkEnd w:id="24"/>
      <w:r/>
      <w:bookmarkEnd w:id="25"/>
      <w:r/>
      <w:bookmarkEnd w:id="26"/>
      <w:r/>
      <w:r/>
    </w:p>
    <w:p>
      <w:pPr>
        <w:ind w:firstLine="480"/>
        <w:spacing w:line="400" w:lineRule="exact"/>
        <w:rPr>
          <w:rFonts w:ascii="宋体" w:hAnsi="宋体" w:cs="宋体"/>
          <w:color w:val="000000"/>
          <w:sz w:val="24"/>
          <w:szCs w:val="24"/>
        </w:rPr>
      </w:pPr>
      <w:r>
        <w:rPr>
          <w:rFonts w:hint="eastAsia" w:ascii="宋体" w:hAnsi="宋体"/>
          <w:bCs/>
          <w:color w:val="000000"/>
          <w:sz w:val="24"/>
          <w:szCs w:val="24"/>
          <w:u w:val="single"/>
        </w:rPr>
        <w:t xml:space="preserve">1.2026年</w:t>
      </w:r>
      <w:r>
        <w:rPr>
          <w:rFonts w:hint="eastAsia" w:ascii="宋体" w:hAnsi="宋体"/>
          <w:bCs/>
          <w:color w:val="000000"/>
          <w:sz w:val="24"/>
          <w:szCs w:val="24"/>
          <w:u w:val="single"/>
          <w:lang w:val="en-US" w:eastAsia="zh-CN"/>
        </w:rPr>
        <w:t xml:space="preserve">4</w:t>
      </w:r>
      <w:r>
        <w:rPr>
          <w:rFonts w:hint="eastAsia" w:ascii="宋体" w:hAnsi="宋体"/>
          <w:bCs/>
          <w:color w:val="000000"/>
          <w:sz w:val="24"/>
          <w:szCs w:val="24"/>
          <w:u w:val="single"/>
        </w:rPr>
        <w:t xml:space="preserve">月</w:t>
      </w:r>
      <w:r>
        <w:rPr>
          <w:rFonts w:hint="eastAsia" w:ascii="宋体" w:hAnsi="宋体"/>
          <w:bCs/>
          <w:color w:val="000000"/>
          <w:sz w:val="24"/>
          <w:szCs w:val="24"/>
          <w:u w:val="single"/>
          <w:lang w:val="en-US" w:eastAsia="zh-CN"/>
        </w:rPr>
        <w:t xml:space="preserve">30</w:t>
      </w:r>
      <w:bookmarkStart w:id="201" w:name="_GoBack"/>
      <w:r/>
      <w:bookmarkEnd w:id="201"/>
      <w:r>
        <w:rPr>
          <w:rFonts w:hint="eastAsia" w:ascii="宋体" w:hAnsi="宋体"/>
          <w:bCs/>
          <w:color w:val="000000"/>
          <w:sz w:val="24"/>
          <w:szCs w:val="24"/>
          <w:u w:val="single"/>
        </w:rPr>
        <w:t xml:space="preserve">日14点30 分</w:t>
      </w:r>
      <w:r>
        <w:rPr>
          <w:rFonts w:hint="eastAsia" w:ascii="宋体" w:hAnsi="宋体"/>
          <w:bCs/>
          <w:color w:val="000000"/>
          <w:sz w:val="24"/>
          <w:szCs w:val="24"/>
        </w:rPr>
        <w:t xml:space="preserve">（北京时间）</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keepLines/>
        <w:keepNext/>
        <w:spacing w:before="145" w:after="145" w:line="360" w:lineRule="auto"/>
        <w:rPr>
          <w:b/>
          <w:bCs/>
          <w:color w:val="000000"/>
          <w:sz w:val="32"/>
          <w:szCs w:val="32"/>
        </w:rPr>
        <w:outlineLvl w:val="2"/>
      </w:pPr>
      <w:r/>
      <w:bookmarkStart w:id="27" w:name="_Toc28359007"/>
      <w:r/>
      <w:bookmarkStart w:id="28" w:name="_Toc38985267"/>
      <w:r/>
      <w:bookmarkStart w:id="29" w:name="_Toc35393794"/>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19"/>
        <w:ind w:firstLine="498"/>
        <w:spacing w:before="145" w:after="145" w:line="400" w:lineRule="exact"/>
        <w:rPr>
          <w:color w:val="000000"/>
          <w:lang w:eastAsia="zh-CN"/>
        </w:rPr>
      </w:pPr>
      <w:r/>
      <w:bookmarkStart w:id="32" w:name="_Toc38985268"/>
      <w:r/>
      <w:bookmarkStart w:id="33" w:name="_Toc35393626"/>
      <w:r/>
      <w:bookmarkStart w:id="34" w:name="_Toc35393795"/>
      <w:r>
        <w:rPr>
          <w:rFonts w:hint="eastAsia"/>
          <w:color w:val="000000"/>
          <w:lang w:eastAsia="zh-CN"/>
        </w:rPr>
        <w:t xml:space="preserve">六、其他补充事宜</w:t>
      </w:r>
      <w:bookmarkEnd w:id="32"/>
      <w:r/>
      <w:bookmarkEnd w:id="33"/>
      <w:r/>
      <w:bookmarkEnd w:id="34"/>
      <w:r/>
      <w:r/>
    </w:p>
    <w:p>
      <w:pPr>
        <w:ind w:firstLine="480"/>
        <w:spacing w:line="360" w:lineRule="auto"/>
        <w:rPr>
          <w:rFonts w:ascii="宋体" w:hAnsi="宋体" w:cs="宋体"/>
          <w:sz w:val="24"/>
          <w:szCs w:val="24"/>
        </w:rPr>
      </w:pPr>
      <w:r/>
      <w:bookmarkStart w:id="35" w:name="_Toc35393796"/>
      <w:r/>
      <w:bookmarkStart w:id="36" w:name="_Toc28359085"/>
      <w:r/>
      <w:bookmarkStart w:id="37" w:name="_Toc28359008"/>
      <w:r/>
      <w:bookmarkStart w:id="38" w:name="_Toc35393627"/>
      <w:r/>
      <w:bookmarkStart w:id="39" w:name="_Toc38985269"/>
      <w:r>
        <w:rPr>
          <w:rFonts w:hint="eastAsia" w:ascii="宋体" w:hAnsi="宋体" w:cs="宋体"/>
          <w:sz w:val="24"/>
          <w:szCs w:val="24"/>
        </w:rPr>
        <w:t xml:space="preserve">1.</w:t>
      </w:r>
      <w:r>
        <w:rPr>
          <w:rFonts w:ascii="Segoe UI" w:hAnsi="Segoe UI" w:eastAsia="Segoe UI" w:cs="Segoe UI"/>
          <w:color w:val="404040"/>
          <w:sz w:val="24"/>
          <w:szCs w:val="24"/>
          <w:shd w:val="clear" w:color="auto" w:fill="ffffff"/>
        </w:rPr>
        <w:t xml:space="preserve">本项目共分6个包（</w:t>
      </w:r>
      <w:r>
        <w:rPr>
          <w:rFonts w:hint="eastAsia" w:ascii="Segoe UI" w:hAnsi="Segoe UI" w:cs="Segoe UI"/>
          <w:color w:val="404040"/>
          <w:sz w:val="24"/>
          <w:szCs w:val="24"/>
          <w:shd w:val="clear" w:color="auto" w:fill="ffffff"/>
        </w:rPr>
        <w:t xml:space="preserve">第1</w:t>
      </w:r>
      <w:r>
        <w:rPr>
          <w:rFonts w:ascii="Segoe UI" w:hAnsi="Segoe UI" w:eastAsia="Segoe UI" w:cs="Segoe UI"/>
          <w:color w:val="404040"/>
          <w:sz w:val="24"/>
          <w:szCs w:val="24"/>
          <w:shd w:val="clear" w:color="auto" w:fill="ffffff"/>
        </w:rPr>
        <w:t xml:space="preserve">包至</w:t>
      </w:r>
      <w:r>
        <w:rPr>
          <w:rFonts w:hint="eastAsia" w:ascii="Segoe UI" w:hAnsi="Segoe UI" w:cs="Segoe UI"/>
          <w:color w:val="404040"/>
          <w:sz w:val="24"/>
          <w:szCs w:val="24"/>
          <w:shd w:val="clear" w:color="auto" w:fill="ffffff"/>
        </w:rPr>
        <w:t xml:space="preserve">第6包</w:t>
      </w:r>
      <w:r>
        <w:rPr>
          <w:rFonts w:ascii="Segoe UI" w:hAnsi="Segoe UI" w:eastAsia="Segoe UI" w:cs="Segoe UI"/>
          <w:color w:val="404040"/>
          <w:sz w:val="24"/>
          <w:szCs w:val="24"/>
          <w:shd w:val="clear" w:color="auto" w:fill="ffffff"/>
        </w:rPr>
        <w:t xml:space="preserve">），采用顺序评审方式。每家供应商可参与全部包的</w:t>
      </w:r>
      <w:r>
        <w:rPr>
          <w:rFonts w:hint="eastAsia" w:ascii="Segoe UI" w:hAnsi="Segoe UI" w:cs="Segoe UI"/>
          <w:color w:val="404040"/>
          <w:sz w:val="24"/>
          <w:szCs w:val="24"/>
          <w:shd w:val="clear" w:color="auto" w:fill="ffffff"/>
        </w:rPr>
        <w:t xml:space="preserve">投标</w:t>
      </w:r>
      <w:r>
        <w:rPr>
          <w:rFonts w:ascii="Segoe UI" w:hAnsi="Segoe UI" w:eastAsia="Segoe UI" w:cs="Segoe UI"/>
          <w:color w:val="404040"/>
          <w:sz w:val="24"/>
          <w:szCs w:val="24"/>
          <w:shd w:val="clear" w:color="auto" w:fill="ffffff"/>
        </w:rPr>
        <w:t xml:space="preserve">，但最</w:t>
      </w:r>
      <w:r>
        <w:rPr>
          <w:rFonts w:hint="eastAsia" w:ascii="Segoe UI" w:hAnsi="Segoe UI" w:cs="Segoe UI"/>
          <w:color w:val="404040"/>
          <w:sz w:val="24"/>
          <w:szCs w:val="24"/>
          <w:shd w:val="clear" w:color="auto" w:fill="ffffff"/>
        </w:rPr>
        <w:t xml:space="preserve">多</w:t>
      </w:r>
      <w:r>
        <w:rPr>
          <w:rFonts w:ascii="Segoe UI" w:hAnsi="Segoe UI" w:eastAsia="Segoe UI" w:cs="Segoe UI"/>
          <w:color w:val="404040"/>
          <w:sz w:val="24"/>
          <w:szCs w:val="24"/>
          <w:shd w:val="clear" w:color="auto" w:fill="ffffff"/>
        </w:rPr>
        <w:t xml:space="preserve">只能中标1个包。评审将按照包号顺序（</w:t>
      </w:r>
      <w:r>
        <w:rPr>
          <w:rFonts w:hint="eastAsia" w:ascii="Segoe UI" w:hAnsi="Segoe UI" w:cs="Segoe UI"/>
          <w:color w:val="404040"/>
          <w:sz w:val="24"/>
          <w:szCs w:val="24"/>
          <w:shd w:val="clear" w:color="auto" w:fill="ffffff"/>
        </w:rPr>
        <w:t xml:space="preserve">第1</w:t>
      </w:r>
      <w:r>
        <w:rPr>
          <w:rFonts w:ascii="Segoe UI" w:hAnsi="Segoe UI" w:eastAsia="Segoe UI" w:cs="Segoe UI"/>
          <w:color w:val="404040"/>
          <w:sz w:val="24"/>
          <w:szCs w:val="24"/>
          <w:shd w:val="clear" w:color="auto" w:fill="ffffff"/>
        </w:rPr>
        <w:t xml:space="preserve">包至</w:t>
      </w:r>
      <w:r>
        <w:rPr>
          <w:rFonts w:hint="eastAsia" w:ascii="Segoe UI" w:hAnsi="Segoe UI" w:cs="Segoe UI"/>
          <w:color w:val="404040"/>
          <w:sz w:val="24"/>
          <w:szCs w:val="24"/>
          <w:shd w:val="clear" w:color="auto" w:fill="ffffff"/>
        </w:rPr>
        <w:t xml:space="preserve">第6包</w:t>
      </w:r>
      <w:r>
        <w:rPr>
          <w:rFonts w:ascii="Segoe UI" w:hAnsi="Segoe UI" w:eastAsia="Segoe UI" w:cs="Segoe UI"/>
          <w:color w:val="404040"/>
          <w:sz w:val="24"/>
          <w:szCs w:val="24"/>
          <w:shd w:val="clear" w:color="auto" w:fill="ffffff"/>
        </w:rPr>
        <w:t xml:space="preserve">）依次进行，</w:t>
      </w:r>
      <w:r>
        <w:rPr>
          <w:rFonts w:hint="eastAsia" w:ascii="Segoe UI" w:hAnsi="Segoe UI" w:cs="Segoe UI"/>
          <w:color w:val="404040"/>
          <w:sz w:val="24"/>
          <w:szCs w:val="24"/>
          <w:shd w:val="clear" w:color="auto" w:fill="ffffff"/>
        </w:rPr>
        <w:t xml:space="preserve">若供应商在已评审的包中被选取为中标候选人，则不参加后面包的评审。</w:t>
      </w:r>
      <w:r/>
    </w:p>
    <w:p>
      <w:pPr>
        <w:ind w:firstLine="480"/>
        <w:spacing w:line="360" w:lineRule="auto"/>
        <w:rPr>
          <w:rFonts w:ascii="宋体" w:hAnsi="宋体" w:cs="宋体"/>
          <w:sz w:val="24"/>
          <w:szCs w:val="24"/>
        </w:rPr>
      </w:pPr>
      <w:r>
        <w:rPr>
          <w:rFonts w:hint="eastAsia" w:ascii="宋体" w:hAnsi="宋体" w:cs="宋体"/>
          <w:sz w:val="24"/>
          <w:szCs w:val="24"/>
        </w:rPr>
        <w:t xml:space="preserve">2.如在报名中有任何疑问，请拨打电子化政府采购技术支持电话：0523-86897512、89182460。</w:t>
      </w:r>
      <w:r/>
    </w:p>
    <w:p>
      <w:pPr>
        <w:pStyle w:val="719"/>
        <w:ind w:firstLine="498"/>
        <w:spacing w:before="145" w:after="145" w:line="400" w:lineRule="exact"/>
        <w:rPr>
          <w:color w:val="000000"/>
          <w:lang w:eastAsia="zh-CN"/>
        </w:rPr>
      </w:pPr>
      <w:r>
        <w:rPr>
          <w:rFonts w:hint="eastAsia"/>
          <w:color w:val="000000"/>
          <w:lang w:eastAsia="zh-CN"/>
        </w:rPr>
        <w:t xml:space="preserve">七、本次招标联系方式</w:t>
      </w:r>
      <w:bookmarkEnd w:id="35"/>
      <w:r/>
      <w:bookmarkEnd w:id="36"/>
      <w:r/>
      <w:bookmarkEnd w:id="37"/>
      <w:r/>
      <w:bookmarkEnd w:id="38"/>
      <w:r/>
      <w:bookmarkEnd w:id="39"/>
      <w:r/>
      <w:r/>
    </w:p>
    <w:p>
      <w:pPr>
        <w:jc w:val="left"/>
        <w:spacing w:line="360" w:lineRule="auto"/>
        <w:widowControl/>
        <w:rPr>
          <w:rFonts w:ascii="宋体" w:hAnsi="宋体"/>
          <w:sz w:val="24"/>
          <w:szCs w:val="24"/>
        </w:rPr>
      </w:pPr>
      <w:r>
        <w:rPr>
          <w:rFonts w:hint="eastAsia" w:ascii="仿宋" w:hAnsi="仿宋" w:eastAsia="仿宋" w:cs="宋体"/>
          <w:color w:val="000000"/>
          <w:sz w:val="28"/>
          <w:szCs w:val="28"/>
        </w:rPr>
        <w:t xml:space="preserve">　　　</w:t>
      </w: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color w:val="000000"/>
          <w:sz w:val="24"/>
          <w:szCs w:val="24"/>
          <w:u w:val="single"/>
        </w:rPr>
      </w:pPr>
      <w:r/>
      <w:bookmarkStart w:id="40" w:name="_Toc28359009"/>
      <w:r/>
      <w:bookmarkStart w:id="41" w:name="_Toc28359086"/>
      <w:r>
        <w:rPr>
          <w:rFonts w:hint="eastAsia" w:ascii="宋体" w:hAnsi="宋体"/>
          <w:color w:val="000000"/>
          <w:sz w:val="24"/>
          <w:szCs w:val="24"/>
        </w:rPr>
        <w:t xml:space="preserve">名称：</w:t>
      </w:r>
      <w:r>
        <w:rPr>
          <w:rFonts w:hint="eastAsia" w:ascii="宋体" w:hAnsi="宋体"/>
          <w:color w:val="000000"/>
          <w:sz w:val="24"/>
          <w:szCs w:val="24"/>
          <w:u w:val="single"/>
        </w:rPr>
        <w:t xml:space="preserve">兴化市河长制协调中心</w:t>
      </w:r>
      <w:r/>
    </w:p>
    <w:p>
      <w:pPr>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兴化市长安北路水乡人家北大门东侧</w:t>
      </w:r>
      <w:r/>
    </w:p>
    <w:p>
      <w:pPr>
        <w:ind w:left="1079" w:hanging="300"/>
        <w:jc w:val="left"/>
        <w:spacing w:line="360" w:lineRule="auto"/>
        <w:rPr>
          <w:rFonts w:ascii="宋体" w:hAnsi="宋体"/>
          <w:color w:val="000000"/>
          <w:sz w:val="24"/>
          <w:szCs w:val="24"/>
          <w:u w:val="single"/>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徐先生</w:t>
      </w:r>
      <w:r/>
    </w:p>
    <w:p>
      <w:pPr>
        <w:ind w:left="1079" w:hanging="300"/>
        <w:jc w:val="left"/>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13912099512</w:t>
      </w:r>
      <w:r/>
    </w:p>
    <w:p>
      <w:pPr>
        <w:ind w:left="1079" w:hanging="300"/>
        <w:jc w:val="left"/>
        <w:spacing w:line="360" w:lineRule="auto"/>
        <w:rPr>
          <w:rFonts w:ascii="宋体" w:hAnsi="宋体"/>
          <w:sz w:val="24"/>
          <w:szCs w:val="24"/>
        </w:rPr>
      </w:pPr>
      <w:r>
        <w:rPr>
          <w:rFonts w:hint="eastAsia" w:ascii="宋体" w:hAnsi="宋体" w:cs="宋体"/>
          <w:sz w:val="24"/>
          <w:szCs w:val="24"/>
        </w:rPr>
        <w:t xml:space="preserve">2.代理公司信息</w:t>
      </w:r>
      <w:bookmarkEnd w:id="40"/>
      <w:r/>
      <w:bookmarkEnd w:id="41"/>
      <w:r/>
      <w:r/>
    </w:p>
    <w:p>
      <w:pPr>
        <w:ind w:left="1079" w:hanging="300"/>
        <w:jc w:val="left"/>
        <w:spacing w:line="360" w:lineRule="auto"/>
        <w:rPr>
          <w:rFonts w:ascii="宋体" w:hAnsi="宋体"/>
          <w:color w:val="000000"/>
          <w:sz w:val="24"/>
          <w:szCs w:val="24"/>
          <w:u w:val="single"/>
        </w:rPr>
      </w:pPr>
      <w:r>
        <w:rPr>
          <w:rFonts w:hint="eastAsia" w:ascii="宋体" w:hAnsi="宋体"/>
          <w:color w:val="000000"/>
          <w:sz w:val="24"/>
          <w:szCs w:val="24"/>
        </w:rPr>
        <w:t xml:space="preserve">名称：</w:t>
      </w:r>
      <w:r>
        <w:rPr>
          <w:rFonts w:hint="eastAsia" w:ascii="宋体" w:hAnsi="宋体"/>
          <w:color w:val="000000"/>
          <w:sz w:val="24"/>
          <w:szCs w:val="24"/>
          <w:u w:val="single"/>
        </w:rPr>
        <w:t xml:space="preserve">泰州信诚招标代理有限公司</w:t>
      </w:r>
      <w:r/>
    </w:p>
    <w:p>
      <w:pPr>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兴化市城投国际街区8号公馆622室</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任先生 </w:t>
      </w:r>
      <w:r/>
    </w:p>
    <w:p>
      <w:pPr>
        <w:ind w:firstLine="720"/>
        <w:spacing w:line="360" w:lineRule="auto"/>
        <w:rPr>
          <w:rFonts w:ascii="宋体" w:hAnsi="宋体"/>
          <w:color w:val="000000"/>
          <w:sz w:val="24"/>
          <w:szCs w:val="24"/>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025-83</w:t>
      </w:r>
      <w:bookmarkEnd w:id="42"/>
      <w:r/>
      <w:bookmarkEnd w:id="43"/>
      <w:r>
        <w:rPr>
          <w:rFonts w:hint="eastAsia" w:ascii="宋体" w:hAnsi="宋体"/>
          <w:sz w:val="24"/>
          <w:szCs w:val="24"/>
          <w:u w:val="single"/>
        </w:rPr>
        <w:t xml:space="preserve">255858  13775759816 </w:t>
      </w:r>
      <w:r/>
    </w:p>
    <w:p>
      <w:pPr>
        <w:pStyle w:val="719"/>
        <w:ind w:firstLine="498"/>
        <w:spacing w:before="145" w:after="145" w:line="400" w:lineRule="exact"/>
        <w:rPr>
          <w:color w:val="000000"/>
          <w:lang w:eastAsia="zh-CN"/>
        </w:rPr>
      </w:pPr>
      <w:r>
        <w:rPr>
          <w:rFonts w:hint="eastAsia"/>
          <w:color w:val="000000"/>
          <w:lang w:eastAsia="zh-CN"/>
        </w:rPr>
        <w:t xml:space="preserve">八、其他</w:t>
      </w:r>
      <w:r/>
    </w:p>
    <w:p>
      <w:pPr>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有关本次招标的事项若存在变动或修改，敬请及时关注泰州信诚招标代理有限公司在“江苏政府采购网”发布的更正公告。</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2. 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jc w:val="center"/>
        <w:rPr>
          <w:rFonts w:ascii="方正小标宋简体" w:hAnsi="方正小标宋_GBK" w:eastAsia="方正小标宋简体"/>
          <w:sz w:val="36"/>
          <w:szCs w:val="36"/>
        </w:rPr>
      </w:pPr>
      <w:r/>
      <w:bookmarkStart w:id="44" w:name="_Toc120614211"/>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不见面交易特别提醒</w:t>
      </w:r>
      <w:r/>
    </w:p>
    <w:p>
      <w:pPr>
        <w:ind w:firstLine="480"/>
        <w:spacing w:line="500" w:lineRule="exact"/>
        <w:rPr>
          <w:rFonts w:ascii="宋体" w:hAnsi="宋体"/>
          <w:sz w:val="24"/>
        </w:rPr>
      </w:pPr>
      <w:r>
        <w:rPr>
          <w:rFonts w:hint="eastAsia" w:ascii="宋体" w:hAnsi="宋体"/>
          <w:sz w:val="24"/>
        </w:rPr>
        <w:t xml:space="preserve">一、政府采购线上合同信用融资功能告知提醒</w:t>
      </w:r>
      <w:r/>
    </w:p>
    <w:p>
      <w:pPr>
        <w:ind w:firstLine="480"/>
        <w:spacing w:line="500" w:lineRule="exact"/>
        <w:rPr>
          <w:rFonts w:ascii="宋体" w:hAnsi="宋体"/>
          <w:sz w:val="24"/>
        </w:rPr>
      </w:pPr>
      <w:r>
        <w:rPr>
          <w:rFonts w:hint="eastAsia" w:ascii="宋体" w:hAnsi="宋体"/>
          <w:sz w:val="24"/>
        </w:rPr>
        <w:t xml:space="preserve">今年我市已正式启用“苏采云”系统，目前已全面开通政府采购线上合同信用融资（以下简称“政采贷”）功能。成交供应商可凭政府采购合同在中征平台发起贷款申请贷款。</w:t>
      </w:r>
      <w:r/>
    </w:p>
    <w:p>
      <w:pPr>
        <w:ind w:firstLine="480"/>
        <w:spacing w:line="500" w:lineRule="exact"/>
        <w:rPr>
          <w:rFonts w:ascii="宋体" w:hAnsi="宋体"/>
          <w:sz w:val="24"/>
        </w:rPr>
      </w:pPr>
      <w:r>
        <w:rPr>
          <w:rFonts w:hint="eastAsia" w:ascii="宋体" w:hAnsi="宋体"/>
          <w:sz w:val="24"/>
        </w:rPr>
        <w:t xml:space="preserve">1.“政采贷”业务流程</w:t>
      </w:r>
      <w:r/>
    </w:p>
    <w:p>
      <w:pPr>
        <w:ind w:firstLine="480"/>
        <w:spacing w:line="500" w:lineRule="exact"/>
        <w:rPr>
          <w:rFonts w:ascii="宋体" w:hAnsi="宋体"/>
          <w:sz w:val="24"/>
        </w:rPr>
      </w:pPr>
      <w:r>
        <w:rPr>
          <w:rFonts w:ascii="宋体" w:hAnsi="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wp:posOffset>
                </wp:positionH>
                <wp:positionV relativeFrom="paragraph">
                  <wp:posOffset>59690</wp:posOffset>
                </wp:positionV>
                <wp:extent cx="5898515" cy="1791970"/>
                <wp:effectExtent l="0" t="0" r="6985" b="17780"/>
                <wp:wrapSquare wrapText="bothSides"/>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5898515" cy="1791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1pt;mso-position-horizontal:absolute;mso-position-vertical-relative:text;margin-top:4.7pt;mso-position-vertical:absolute;width:464.4pt;height:141.1pt;mso-wrap-distance-left:9.0pt;mso-wrap-distance-top:0.0pt;mso-wrap-distance-right:9.0pt;mso-wrap-distance-bottom:0.0pt;" stroked="f">
                <v:path textboxrect="0,0,0,0"/>
                <w10:wrap type="square"/>
                <v:imagedata r:id="rId16" o:title=""/>
              </v:shape>
            </w:pict>
          </mc:Fallback>
        </mc:AlternateContent>
      </w:r>
      <w:r/>
    </w:p>
    <w:p>
      <w:pPr>
        <w:ind w:firstLine="480"/>
        <w:spacing w:line="500" w:lineRule="exact"/>
        <w:rPr>
          <w:rFonts w:ascii="宋体" w:hAnsi="宋体"/>
          <w:sz w:val="24"/>
        </w:rPr>
      </w:pPr>
      <w:r>
        <w:rPr>
          <w:rFonts w:hint="eastAsia" w:ascii="宋体" w:hAnsi="宋体"/>
          <w:sz w:val="24"/>
        </w:rPr>
        <w:t xml:space="preserve">2.操作流程</w:t>
      </w:r>
      <w:r/>
    </w:p>
    <w:p>
      <w:pPr>
        <w:ind w:firstLine="480"/>
        <w:spacing w:line="500" w:lineRule="exact"/>
        <w:rPr>
          <w:rFonts w:ascii="宋体" w:hAnsi="宋体"/>
          <w:sz w:val="24"/>
        </w:rPr>
      </w:pPr>
      <w:r>
        <w:rPr>
          <w:rFonts w:hint="eastAsia" w:ascii="宋体" w:hAnsi="宋体"/>
          <w:sz w:val="24"/>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ind w:firstLine="480"/>
        <w:spacing w:line="500" w:lineRule="exact"/>
        <w:rPr>
          <w:rFonts w:ascii="宋体" w:hAnsi="宋体"/>
          <w:sz w:val="24"/>
        </w:rPr>
      </w:pPr>
      <w:r>
        <w:rPr>
          <w:rFonts w:hint="eastAsia" w:ascii="宋体" w:hAnsi="宋体"/>
          <w:sz w:val="24"/>
        </w:rPr>
        <w:t xml:space="preserve">3.常见问题</w:t>
      </w:r>
      <w:r/>
    </w:p>
    <w:p>
      <w:pPr>
        <w:ind w:firstLine="480"/>
        <w:spacing w:line="500" w:lineRule="exact"/>
        <w:rPr>
          <w:rFonts w:ascii="宋体" w:hAnsi="宋体"/>
          <w:sz w:val="24"/>
        </w:rPr>
      </w:pPr>
      <w:r>
        <w:rPr>
          <w:rFonts w:hint="eastAsia" w:ascii="宋体" w:hAnsi="宋体"/>
          <w:sz w:val="24"/>
        </w:rPr>
        <w:t xml:space="preserve">Q1：哪些企业能申请“政采贷”？</w:t>
      </w:r>
      <w:r/>
    </w:p>
    <w:p>
      <w:pPr>
        <w:ind w:firstLine="480"/>
        <w:spacing w:line="500" w:lineRule="exact"/>
        <w:rPr>
          <w:rFonts w:ascii="宋体" w:hAnsi="宋体"/>
          <w:sz w:val="24"/>
        </w:rPr>
      </w:pPr>
      <w:r>
        <w:rPr>
          <w:rFonts w:hint="eastAsia" w:ascii="宋体" w:hAnsi="宋体"/>
          <w:sz w:val="24"/>
        </w:rPr>
        <w:t xml:space="preserve">答：江苏省内采用国库集中支付的政府采购项目的中标供应商，可凭政府采购合同申请"政采贷"。</w:t>
      </w:r>
      <w:r/>
    </w:p>
    <w:p>
      <w:pPr>
        <w:ind w:firstLine="480"/>
        <w:spacing w:line="500" w:lineRule="exact"/>
        <w:rPr>
          <w:rFonts w:ascii="宋体" w:hAnsi="宋体"/>
          <w:sz w:val="24"/>
        </w:rPr>
      </w:pPr>
      <w:r>
        <w:rPr>
          <w:rFonts w:hint="eastAsia" w:ascii="宋体" w:hAnsi="宋体"/>
          <w:sz w:val="24"/>
        </w:rPr>
        <w:t xml:space="preserve">Q2：供应商在哪里申请“政采贷”？</w:t>
      </w:r>
      <w:r/>
    </w:p>
    <w:p>
      <w:pPr>
        <w:ind w:firstLine="480"/>
        <w:spacing w:line="500" w:lineRule="exact"/>
        <w:rPr>
          <w:rFonts w:ascii="宋体" w:hAnsi="宋体"/>
          <w:sz w:val="24"/>
        </w:rPr>
      </w:pPr>
      <w:r>
        <w:rPr>
          <w:rFonts w:hint="eastAsia" w:ascii="宋体" w:hAnsi="宋体"/>
          <w:sz w:val="24"/>
        </w:rPr>
        <w:t xml:space="preserve">答：中标供应商在“中征应收账款融资服务平台”（简称“中征平台”）上向意向银行发起融资申请</w:t>
      </w:r>
      <w:r/>
    </w:p>
    <w:p>
      <w:pPr>
        <w:ind w:firstLine="480"/>
        <w:spacing w:line="500" w:lineRule="exact"/>
        <w:rPr>
          <w:rFonts w:ascii="宋体" w:hAnsi="宋体"/>
          <w:sz w:val="24"/>
        </w:rPr>
      </w:pPr>
      <w:r>
        <w:rPr>
          <w:rFonts w:hint="eastAsia" w:ascii="宋体" w:hAnsi="宋体"/>
          <w:sz w:val="24"/>
        </w:rPr>
        <w:t xml:space="preserve">Q3：中标供应商要注意什么？</w:t>
      </w:r>
      <w:r/>
    </w:p>
    <w:p>
      <w:pPr>
        <w:ind w:firstLine="480"/>
        <w:spacing w:line="500" w:lineRule="exact"/>
        <w:rPr>
          <w:rFonts w:ascii="宋体" w:hAnsi="宋体"/>
          <w:sz w:val="24"/>
        </w:rPr>
      </w:pPr>
      <w:r>
        <w:rPr>
          <w:rFonts w:hint="eastAsia" w:ascii="宋体" w:hAnsi="宋体"/>
          <w:sz w:val="24"/>
        </w:rPr>
        <w:t xml:space="preserve">答：中标供应商要加强和采购单位的沟通协调，尽早确定融资需求。需要“政采贷”融资的，政府采购合同付款账号应当空置。</w:t>
      </w:r>
      <w:r/>
    </w:p>
    <w:p>
      <w:pPr>
        <w:ind w:firstLine="480"/>
        <w:spacing w:line="500" w:lineRule="exact"/>
        <w:rPr>
          <w:rFonts w:ascii="宋体" w:hAnsi="宋体"/>
          <w:sz w:val="24"/>
        </w:rPr>
      </w:pPr>
      <w:r>
        <w:rPr>
          <w:rFonts w:hint="eastAsia" w:ascii="宋体" w:hAnsi="宋体"/>
          <w:sz w:val="24"/>
        </w:rPr>
        <w:t xml:space="preserve">Q4：采购单位要做什么？</w:t>
      </w:r>
      <w:r/>
    </w:p>
    <w:p>
      <w:pPr>
        <w:ind w:firstLine="480"/>
        <w:spacing w:line="500" w:lineRule="exact"/>
        <w:rPr>
          <w:rFonts w:ascii="宋体" w:hAnsi="宋体"/>
          <w:sz w:val="24"/>
        </w:rPr>
      </w:pPr>
      <w:r>
        <w:rPr>
          <w:rFonts w:hint="eastAsia" w:ascii="宋体" w:hAnsi="宋体"/>
          <w:sz w:val="24"/>
        </w:rPr>
        <w:t xml:space="preserve">答：采购单位在“苏采云”系统中公示政府采购合同时，要勾选融资标识，为中标供应商融资提供便利。如后续融资失败，采购单位要及时维护中标供应商相关账号信息，按时支付款项。</w:t>
      </w:r>
      <w:r/>
    </w:p>
    <w:p>
      <w:pPr>
        <w:ind w:firstLine="480"/>
        <w:spacing w:line="500" w:lineRule="exact"/>
        <w:rPr>
          <w:rFonts w:ascii="宋体" w:hAnsi="宋体"/>
          <w:sz w:val="24"/>
        </w:rPr>
      </w:pPr>
      <w:r>
        <w:rPr>
          <w:rFonts w:hint="eastAsia" w:ascii="宋体" w:hAnsi="宋体"/>
          <w:sz w:val="24"/>
        </w:rPr>
        <w:t xml:space="preserve">Q5：“政采贷”融资失败怎么办？</w:t>
      </w:r>
      <w:r/>
    </w:p>
    <w:p>
      <w:pPr>
        <w:ind w:firstLine="480"/>
        <w:spacing w:line="500" w:lineRule="exact"/>
        <w:rPr>
          <w:rFonts w:ascii="宋体" w:hAnsi="宋体"/>
          <w:sz w:val="24"/>
        </w:rPr>
      </w:pPr>
      <w:r>
        <w:rPr>
          <w:rFonts w:hint="eastAsia" w:ascii="宋体" w:hAnsi="宋体"/>
          <w:sz w:val="24"/>
        </w:rPr>
        <w:t xml:space="preserve">答：经合作银行审核后不予放款，或者贷款审核时间超过10个工作日的，视为融资失败，该项目回到财政预算管理一体化系统中支付资金。融资失败的，无法重新线上申请“政采贷”。</w:t>
      </w:r>
      <w:r/>
    </w:p>
    <w:p>
      <w:pPr>
        <w:ind w:firstLine="480"/>
        <w:spacing w:line="500" w:lineRule="exact"/>
        <w:rPr>
          <w:rFonts w:ascii="宋体" w:hAnsi="宋体"/>
          <w:sz w:val="24"/>
        </w:rPr>
      </w:pPr>
      <w:r>
        <w:rPr>
          <w:rFonts w:hint="eastAsia" w:ascii="宋体" w:hAnsi="宋体"/>
          <w:sz w:val="24"/>
        </w:rPr>
        <w:t xml:space="preserve">3.网址及联系方式</w:t>
      </w:r>
      <w:r/>
    </w:p>
    <w:p>
      <w:pPr>
        <w:ind w:firstLine="480"/>
        <w:spacing w:line="500" w:lineRule="exact"/>
        <w:rPr>
          <w:rFonts w:ascii="宋体" w:hAnsi="宋体"/>
          <w:sz w:val="24"/>
        </w:rPr>
      </w:pPr>
      <w:r>
        <w:rPr>
          <w:rFonts w:hint="eastAsia" w:ascii="宋体" w:hAnsi="宋体"/>
          <w:sz w:val="24"/>
        </w:rPr>
        <w:t xml:space="preserve">政采贷：</w:t>
      </w:r>
      <w:r>
        <w:fldChar w:fldCharType="begin"/>
      </w:r>
      <w:r>
        <w:instrText xml:space="preserve"> HYPERLINK "http://www.ccgp-jiangsu.gov.cn/jiangsu/paying.html" \o "http://www.ccgp-jiangsu.gov.cn/jiangsu/paying.html" </w:instrText>
      </w:r>
      <w:r>
        <w:fldChar w:fldCharType="separate"/>
      </w:r>
      <w:r>
        <w:rPr>
          <w:rFonts w:hint="eastAsia" w:ascii="宋体" w:hAnsi="宋体"/>
          <w:sz w:val="24"/>
        </w:rPr>
        <w:t xml:space="preserve">http://www.ccgp-jiangsu.gov.cn/jiangsu/paying.html</w:t>
      </w:r>
      <w:r>
        <w:rPr>
          <w:rFonts w:hint="eastAsia" w:ascii="宋体" w:hAnsi="宋体"/>
          <w:sz w:val="24"/>
        </w:rPr>
        <w:fldChar w:fldCharType="end"/>
      </w:r>
      <w:r/>
    </w:p>
    <w:p>
      <w:pPr>
        <w:ind w:firstLine="480"/>
        <w:spacing w:line="500" w:lineRule="exact"/>
        <w:rPr>
          <w:rFonts w:ascii="宋体" w:hAnsi="宋体"/>
          <w:sz w:val="24"/>
        </w:rPr>
      </w:pPr>
      <w:r>
        <w:rPr>
          <w:rFonts w:hint="eastAsia" w:ascii="宋体" w:hAnsi="宋体"/>
          <w:sz w:val="24"/>
        </w:rPr>
        <w:t xml:space="preserve">中征平台：</w:t>
      </w:r>
      <w:r>
        <w:fldChar w:fldCharType="begin"/>
      </w:r>
      <w:r>
        <w:instrText xml:space="preserve"> HYPERLINK "https://www.crcrfsp.com/" </w:instrText>
      </w:r>
      <w:r>
        <w:fldChar w:fldCharType="separate"/>
      </w:r>
      <w:r>
        <w:rPr>
          <w:rFonts w:hint="eastAsia" w:ascii="宋体" w:hAnsi="宋体"/>
          <w:sz w:val="24"/>
        </w:rPr>
        <w:t xml:space="preserve">https://www.crcrfsp.com/</w:t>
      </w:r>
      <w:r>
        <w:rPr>
          <w:rFonts w:hint="eastAsia" w:ascii="宋体" w:hAnsi="宋体"/>
          <w:sz w:val="24"/>
        </w:rPr>
        <w:fldChar w:fldCharType="end"/>
      </w:r>
      <w:r/>
    </w:p>
    <w:p>
      <w:pPr>
        <w:ind w:firstLine="480"/>
        <w:spacing w:line="500" w:lineRule="exact"/>
        <w:rPr>
          <w:rFonts w:ascii="宋体" w:hAnsi="宋体"/>
          <w:sz w:val="24"/>
        </w:rPr>
      </w:pPr>
      <w:r>
        <w:rPr>
          <w:rFonts w:hint="eastAsia" w:ascii="宋体" w:hAnsi="宋体"/>
          <w:sz w:val="24"/>
        </w:rPr>
        <w:t xml:space="preserve">联系人：张女士           联系电话：0523-82020605</w:t>
      </w:r>
      <w:r/>
    </w:p>
    <w:p>
      <w:pPr>
        <w:ind w:firstLine="480"/>
        <w:spacing w:line="500" w:lineRule="exact"/>
        <w:rPr>
          <w:rFonts w:ascii="宋体" w:hAnsi="宋体"/>
          <w:sz w:val="24"/>
        </w:rPr>
      </w:pPr>
      <w:r>
        <w:rPr>
          <w:rFonts w:hint="eastAsia" w:ascii="宋体" w:hAnsi="宋体"/>
          <w:sz w:val="24"/>
        </w:rPr>
        <w:t xml:space="preserve">二、不见面交易投标文件制作提交说明</w:t>
      </w:r>
      <w:r/>
    </w:p>
    <w:p>
      <w:pPr>
        <w:ind w:firstLine="480"/>
        <w:spacing w:line="500" w:lineRule="exact"/>
        <w:rPr>
          <w:rFonts w:ascii="宋体" w:hAnsi="宋体"/>
          <w:sz w:val="24"/>
        </w:rPr>
      </w:pPr>
      <w:r>
        <w:rPr>
          <w:rFonts w:hint="eastAsia" w:ascii="宋体" w:hAnsi="宋体"/>
          <w:sz w:val="24"/>
        </w:rPr>
        <w:t xml:space="preserve">1.业务流程：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500" w:lineRule="exact"/>
        <w:rPr>
          <w:rFonts w:ascii="宋体" w:hAnsi="宋体"/>
          <w:sz w:val="24"/>
        </w:rPr>
      </w:pPr>
      <w:r>
        <w:rPr>
          <w:rFonts w:hint="eastAsia" w:ascii="宋体" w:hAnsi="宋体"/>
          <w:sz w:val="24"/>
        </w:rPr>
        <w:t xml:space="preserve">2.苏采云资料：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\o "苏采云系统操作手册（供应商）" </w:instrText>
      </w:r>
      <w:r>
        <w:fldChar w:fldCharType="separate"/>
      </w:r>
      <w:r>
        <w:rPr>
          <w:rFonts w:hint="eastAsia" w:ascii="宋体" w:hAnsi="宋体"/>
          <w:sz w:val="24"/>
        </w:rPr>
        <w:t xml:space="preserve">苏采云系统操作手册（供应商）</w:t>
      </w:r>
      <w:r>
        <w:rPr>
          <w:rFonts w:hint="eastAsia" w:ascii="宋体" w:hAnsi="宋体"/>
          <w:sz w:val="24"/>
        </w:rPr>
        <w:fldChar w:fldCharType="end"/>
      </w:r>
      <w:r>
        <w:rPr>
          <w:rFonts w:hint="eastAsia" w:ascii="宋体" w:hAnsi="宋体"/>
          <w:sz w:val="24"/>
        </w:rPr>
        <w:t xml:space="preserve">”，进行下载。</w:t>
      </w:r>
      <w:r/>
    </w:p>
    <w:p>
      <w:pPr>
        <w:ind w:firstLine="480"/>
        <w:spacing w:line="500" w:lineRule="exact"/>
        <w:rPr>
          <w:rFonts w:ascii="宋体" w:hAnsi="宋体"/>
          <w:sz w:val="24"/>
        </w:rPr>
      </w:pP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Fonts w:hint="eastAsia" w:ascii="宋体" w:hAnsi="宋体"/>
          <w:sz w:val="24"/>
        </w:rPr>
        <w:t xml:space="preserve">http://www.ccgp-jiangsu.gov.cn/jiangsu/zlxz/ee/ee3a4bc5a3454aa2b0d9312230633ce9.html</w:t>
      </w:r>
      <w:r>
        <w:rPr>
          <w:rFonts w:hint="eastAsia" w:ascii="宋体" w:hAnsi="宋体"/>
          <w:sz w:val="24"/>
        </w:rPr>
        <w:fldChar w:fldCharType="end"/>
      </w:r>
      <w:r/>
    </w:p>
    <w:p>
      <w:pPr>
        <w:ind w:firstLine="480"/>
        <w:spacing w:line="500" w:lineRule="exact"/>
        <w:rPr>
          <w:rFonts w:ascii="宋体" w:hAnsi="宋体"/>
          <w:sz w:val="24"/>
        </w:rPr>
      </w:pPr>
      <w:r>
        <w:rPr>
          <w:rFonts w:hint="eastAsia" w:ascii="宋体" w:hAnsi="宋体"/>
          <w:sz w:val="24"/>
        </w:rPr>
        <w:t xml:space="preserve">技术服务联系电话：详见招标文件第一章</w:t>
      </w:r>
      <w:r/>
    </w:p>
    <w:p>
      <w:pPr>
        <w:ind w:firstLine="480"/>
        <w:spacing w:line="500" w:lineRule="exact"/>
        <w:rPr>
          <w:rFonts w:ascii="宋体" w:hAnsi="宋体"/>
          <w:sz w:val="24"/>
        </w:rPr>
      </w:pPr>
      <w:r>
        <w:rPr>
          <w:rFonts w:hint="eastAsia" w:ascii="宋体" w:hAnsi="宋体"/>
          <w:sz w:val="24"/>
        </w:rPr>
        <w:t xml:space="preserve">三、供应商相关法律责任提醒</w:t>
      </w:r>
      <w:r/>
    </w:p>
    <w:p>
      <w:pPr>
        <w:ind w:firstLine="480"/>
        <w:spacing w:line="500" w:lineRule="exact"/>
        <w:rPr>
          <w:rFonts w:ascii="宋体" w:hAnsi="宋体"/>
          <w:sz w:val="24"/>
        </w:rPr>
      </w:pPr>
      <w:r>
        <w:rPr>
          <w:rFonts w:hint="eastAsia" w:ascii="宋体" w:hAnsi="宋体"/>
          <w:sz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80"/>
        <w:spacing w:line="500" w:lineRule="exact"/>
        <w:rPr>
          <w:rFonts w:ascii="宋体" w:hAnsi="宋体"/>
          <w:sz w:val="24"/>
        </w:rPr>
      </w:pPr>
      <w:r>
        <w:rPr>
          <w:rFonts w:hint="eastAsia" w:ascii="宋体" w:hAnsi="宋体"/>
          <w:sz w:val="24"/>
        </w:rPr>
        <w:t xml:space="preserve">相关法律法规：</w:t>
      </w:r>
      <w:r/>
    </w:p>
    <w:p>
      <w:pPr>
        <w:ind w:firstLine="480"/>
        <w:spacing w:line="500" w:lineRule="exact"/>
        <w:rPr>
          <w:rFonts w:ascii="宋体" w:hAnsi="宋体"/>
          <w:sz w:val="24"/>
        </w:rPr>
      </w:pPr>
      <w:r>
        <w:rPr>
          <w:rFonts w:hint="eastAsia" w:ascii="宋体" w:hAnsi="宋体"/>
          <w:sz w:val="24"/>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00" w:lineRule="exact"/>
        <w:rPr>
          <w:rFonts w:ascii="宋体" w:hAnsi="宋体"/>
          <w:sz w:val="24"/>
        </w:rPr>
      </w:pPr>
      <w:r>
        <w:rPr>
          <w:rFonts w:hint="eastAsia" w:ascii="宋体" w:hAnsi="宋体"/>
          <w:sz w:val="24"/>
        </w:rPr>
        <w:t xml:space="preserve">（一）提供虚假材料谋取中标、成交的；</w:t>
      </w:r>
      <w:r/>
    </w:p>
    <w:p>
      <w:pPr>
        <w:ind w:firstLine="480"/>
        <w:spacing w:line="500" w:lineRule="exact"/>
        <w:rPr>
          <w:rFonts w:ascii="宋体" w:hAnsi="宋体"/>
          <w:sz w:val="24"/>
        </w:rPr>
      </w:pPr>
      <w:r>
        <w:rPr>
          <w:rFonts w:hint="eastAsia" w:ascii="宋体" w:hAnsi="宋体"/>
          <w:sz w:val="24"/>
        </w:rPr>
        <w:t xml:space="preserve">（二）采取不正当手段诋毁、排挤其他供应商的；</w:t>
      </w:r>
      <w:r/>
    </w:p>
    <w:p>
      <w:pPr>
        <w:ind w:firstLine="480"/>
        <w:spacing w:line="500" w:lineRule="exact"/>
        <w:rPr>
          <w:rFonts w:ascii="宋体" w:hAnsi="宋体"/>
          <w:sz w:val="24"/>
        </w:rPr>
      </w:pPr>
      <w:r>
        <w:rPr>
          <w:rFonts w:hint="eastAsia" w:ascii="宋体" w:hAnsi="宋体"/>
          <w:sz w:val="24"/>
        </w:rPr>
        <w:t xml:space="preserve">（三）与采购人、其他供应商或者采购代理机构恶意串通的；</w:t>
      </w:r>
      <w:r/>
    </w:p>
    <w:p>
      <w:pPr>
        <w:ind w:firstLine="480"/>
        <w:spacing w:line="500" w:lineRule="exact"/>
        <w:rPr>
          <w:rFonts w:ascii="宋体" w:hAnsi="宋体"/>
          <w:sz w:val="24"/>
        </w:rPr>
      </w:pPr>
      <w:r>
        <w:rPr>
          <w:rFonts w:hint="eastAsia" w:ascii="宋体" w:hAnsi="宋体"/>
          <w:sz w:val="24"/>
        </w:rPr>
        <w:t xml:space="preserve">（四）向采购人、采购代理机构行贿或者提供其他不正当利益的；</w:t>
      </w:r>
      <w:r/>
    </w:p>
    <w:p>
      <w:pPr>
        <w:ind w:firstLine="480"/>
        <w:spacing w:line="500" w:lineRule="exact"/>
        <w:rPr>
          <w:rFonts w:ascii="宋体" w:hAnsi="宋体"/>
          <w:sz w:val="24"/>
        </w:rPr>
      </w:pPr>
      <w:r>
        <w:rPr>
          <w:rFonts w:hint="eastAsia" w:ascii="宋体" w:hAnsi="宋体"/>
          <w:sz w:val="24"/>
        </w:rPr>
        <w:t xml:space="preserve">（五）在招标采购过程中与采购人进行协商谈判的；</w:t>
      </w:r>
      <w:r/>
    </w:p>
    <w:p>
      <w:pPr>
        <w:ind w:firstLine="480"/>
        <w:spacing w:line="500" w:lineRule="exact"/>
        <w:rPr>
          <w:rFonts w:ascii="宋体" w:hAnsi="宋体"/>
          <w:sz w:val="24"/>
        </w:rPr>
      </w:pPr>
      <w:r>
        <w:rPr>
          <w:rFonts w:hint="eastAsia" w:ascii="宋体" w:hAnsi="宋体"/>
          <w:sz w:val="24"/>
        </w:rPr>
        <w:t xml:space="preserve">（六）拒绝有关部门监督检查或者提供虚假情况的。</w:t>
      </w:r>
      <w:r/>
    </w:p>
    <w:p>
      <w:pPr>
        <w:ind w:firstLine="480"/>
        <w:spacing w:line="500" w:lineRule="exact"/>
        <w:rPr>
          <w:rFonts w:ascii="宋体" w:hAnsi="宋体"/>
          <w:sz w:val="24"/>
        </w:rPr>
      </w:pPr>
      <w:r>
        <w:rPr>
          <w:rFonts w:hint="eastAsia" w:ascii="宋体" w:hAnsi="宋体"/>
          <w:sz w:val="24"/>
        </w:rPr>
        <w:t xml:space="preserve">供应商有前款第（一）至（五）项情形之一的，中标、成交无效。</w:t>
      </w:r>
      <w:r/>
    </w:p>
    <w:p>
      <w:pPr>
        <w:ind w:firstLine="480"/>
        <w:spacing w:line="500" w:lineRule="exact"/>
        <w:rPr>
          <w:rFonts w:ascii="宋体" w:hAnsi="宋体"/>
          <w:sz w:val="24"/>
        </w:rPr>
      </w:pPr>
      <w:r>
        <w:rPr>
          <w:rFonts w:hint="eastAsia" w:ascii="宋体" w:hAnsi="宋体"/>
          <w:sz w:val="24"/>
        </w:rPr>
        <w:t xml:space="preserve">《政府采购法实施条例》第七十二条　供应商有下列情形之一的，依照政府采购法第七十七条第一款的规定追究法律责任：</w:t>
      </w:r>
      <w:r/>
    </w:p>
    <w:p>
      <w:pPr>
        <w:ind w:firstLine="480"/>
        <w:spacing w:line="500" w:lineRule="exact"/>
        <w:rPr>
          <w:rFonts w:ascii="宋体" w:hAnsi="宋体"/>
          <w:sz w:val="24"/>
        </w:rPr>
      </w:pPr>
      <w:r>
        <w:rPr>
          <w:rFonts w:hint="eastAsia" w:ascii="宋体" w:hAnsi="宋体"/>
          <w:sz w:val="24"/>
        </w:rPr>
        <w:t xml:space="preserve">（一）向评标委员会、竞争性谈判小组或者询价小组成员行贿或者提供其他不正当利益；</w:t>
      </w:r>
      <w:r/>
    </w:p>
    <w:p>
      <w:pPr>
        <w:ind w:firstLine="480"/>
        <w:spacing w:line="500" w:lineRule="exact"/>
        <w:rPr>
          <w:rFonts w:ascii="宋体" w:hAnsi="宋体"/>
          <w:sz w:val="24"/>
        </w:rPr>
      </w:pPr>
      <w:r>
        <w:rPr>
          <w:rFonts w:hint="eastAsia" w:ascii="宋体" w:hAnsi="宋体"/>
          <w:sz w:val="24"/>
        </w:rPr>
        <w:t xml:space="preserve">（二）中标或者成交后无正当理由拒不与采购人签订政府采购合同；</w:t>
      </w:r>
      <w:r/>
    </w:p>
    <w:p>
      <w:pPr>
        <w:ind w:firstLine="480"/>
        <w:spacing w:line="500" w:lineRule="exact"/>
        <w:rPr>
          <w:rFonts w:ascii="宋体" w:hAnsi="宋体"/>
          <w:sz w:val="24"/>
        </w:rPr>
      </w:pPr>
      <w:r>
        <w:rPr>
          <w:rFonts w:hint="eastAsia" w:ascii="宋体" w:hAnsi="宋体"/>
          <w:sz w:val="24"/>
        </w:rPr>
        <w:t xml:space="preserve">（三）未按照采购文件确定的事项签订政府采购合同；</w:t>
      </w:r>
      <w:r/>
    </w:p>
    <w:p>
      <w:pPr>
        <w:ind w:firstLine="480"/>
        <w:spacing w:line="500" w:lineRule="exact"/>
        <w:rPr>
          <w:rFonts w:ascii="宋体" w:hAnsi="宋体"/>
          <w:sz w:val="24"/>
        </w:rPr>
      </w:pPr>
      <w:r>
        <w:rPr>
          <w:rFonts w:hint="eastAsia" w:ascii="宋体" w:hAnsi="宋体"/>
          <w:sz w:val="24"/>
        </w:rPr>
        <w:t xml:space="preserve">（四）将政府采购合同转包；</w:t>
      </w:r>
      <w:r/>
    </w:p>
    <w:p>
      <w:pPr>
        <w:ind w:firstLine="480"/>
        <w:spacing w:line="500" w:lineRule="exact"/>
        <w:rPr>
          <w:rFonts w:ascii="宋体" w:hAnsi="宋体"/>
          <w:sz w:val="24"/>
        </w:rPr>
      </w:pPr>
      <w:r>
        <w:rPr>
          <w:rFonts w:hint="eastAsia" w:ascii="宋体" w:hAnsi="宋体"/>
          <w:sz w:val="24"/>
        </w:rPr>
        <w:t xml:space="preserve">（五）提供假冒伪劣产品；</w:t>
      </w:r>
      <w:r/>
    </w:p>
    <w:p>
      <w:pPr>
        <w:ind w:firstLine="480"/>
        <w:spacing w:line="500" w:lineRule="exact"/>
        <w:rPr>
          <w:rFonts w:ascii="宋体" w:hAnsi="宋体"/>
          <w:sz w:val="24"/>
        </w:rPr>
      </w:pPr>
      <w:r>
        <w:rPr>
          <w:rFonts w:hint="eastAsia" w:ascii="宋体" w:hAnsi="宋体"/>
          <w:sz w:val="24"/>
        </w:rPr>
        <w:t xml:space="preserve">（六）擅自变更、中止或者终止政府采购合同。</w:t>
      </w:r>
      <w:r/>
    </w:p>
    <w:p>
      <w:pPr>
        <w:ind w:firstLine="480"/>
        <w:spacing w:line="500" w:lineRule="exact"/>
        <w:rPr>
          <w:rFonts w:ascii="宋体" w:hAnsi="宋体"/>
          <w:sz w:val="24"/>
        </w:rPr>
      </w:pPr>
      <w:r>
        <w:rPr>
          <w:rFonts w:hint="eastAsia" w:ascii="宋体" w:hAnsi="宋体"/>
          <w:sz w:val="24"/>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line="500" w:lineRule="exact"/>
        <w:rPr>
          <w:rFonts w:ascii="宋体" w:hAnsi="宋体"/>
          <w:sz w:val="24"/>
        </w:rPr>
      </w:pPr>
      <w:r>
        <w:rPr>
          <w:rFonts w:hint="eastAsia" w:ascii="宋体" w:hAnsi="宋体"/>
          <w:sz w:val="24"/>
        </w:rPr>
        <w:t xml:space="preserve">四、政府采购政策 </w:t>
      </w:r>
      <w:r/>
    </w:p>
    <w:p>
      <w:pPr>
        <w:ind w:firstLine="480"/>
        <w:spacing w:line="500" w:lineRule="exact"/>
        <w:rPr>
          <w:rFonts w:ascii="宋体" w:hAnsi="宋体"/>
          <w:sz w:val="24"/>
        </w:rPr>
      </w:pPr>
      <w:r>
        <w:rPr>
          <w:rFonts w:hint="eastAsia" w:ascii="宋体" w:hAnsi="宋体"/>
          <w:sz w:val="24"/>
        </w:rPr>
        <w:t xml:space="preserve">4.1中小企业、监狱企业及残疾人福利性单位</w:t>
      </w:r>
      <w:r/>
    </w:p>
    <w:p>
      <w:pPr>
        <w:ind w:firstLine="480"/>
        <w:spacing w:line="500" w:lineRule="exact"/>
        <w:rPr>
          <w:rFonts w:ascii="宋体" w:hAnsi="宋体"/>
          <w:sz w:val="24"/>
        </w:rPr>
      </w:pPr>
      <w:r>
        <w:rPr>
          <w:rFonts w:hint="eastAsia" w:ascii="宋体" w:hAnsi="宋体"/>
          <w:sz w:val="24"/>
        </w:rPr>
        <w:t xml:space="preserve">4.1.1中小企业定义：</w:t>
      </w:r>
      <w:r/>
    </w:p>
    <w:p>
      <w:pPr>
        <w:ind w:firstLine="480"/>
        <w:spacing w:line="500" w:lineRule="exact"/>
        <w:rPr>
          <w:rFonts w:ascii="宋体" w:hAnsi="宋体"/>
          <w:sz w:val="24"/>
        </w:rPr>
      </w:pPr>
      <w:r>
        <w:rPr>
          <w:rFonts w:hint="eastAsia" w:ascii="宋体" w:hAnsi="宋体"/>
          <w:sz w:val="24"/>
        </w:rPr>
        <w:t xml:space="preserve">4.1.1.1中小企业是</w:t>
      </w:r>
      <w:r>
        <w:rPr>
          <w:rFonts w:hint="eastAsia"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00" w:lineRule="exact"/>
        <w:rPr>
          <w:rFonts w:ascii="宋体" w:hAnsi="宋体"/>
          <w:sz w:val="24"/>
        </w:rPr>
      </w:pPr>
      <w:r>
        <w:rPr>
          <w:rFonts w:hint="eastAsia" w:ascii="宋体" w:hAnsi="宋体"/>
          <w:sz w:val="24"/>
        </w:rPr>
        <w:t xml:space="preserve">4.1.1.2投标人提供的货物、工程或者服务符合下列情形的，享受中小企业扶持政策：</w:t>
      </w:r>
      <w:r/>
    </w:p>
    <w:p>
      <w:pPr>
        <w:ind w:firstLine="480"/>
        <w:spacing w:line="500" w:lineRule="exact"/>
        <w:rPr>
          <w:rFonts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00" w:lineRule="exact"/>
        <w:rPr>
          <w:rFonts w:ascii="宋体" w:hAnsi="宋体"/>
          <w:sz w:val="24"/>
        </w:rPr>
      </w:pPr>
      <w:r>
        <w:rPr>
          <w:rFonts w:hint="eastAsia" w:ascii="宋体" w:hAnsi="宋体"/>
          <w:sz w:val="24"/>
        </w:rPr>
        <w:t xml:space="preserve">（2）在工程采购项目中，工程由中小企业承建，即工程施工单位为中小企业；</w:t>
      </w:r>
      <w:r/>
    </w:p>
    <w:p>
      <w:pPr>
        <w:ind w:firstLine="480"/>
        <w:spacing w:line="500" w:lineRule="exact"/>
        <w:rPr>
          <w:rFonts w:ascii="宋体" w:hAnsi="宋体"/>
          <w:sz w:val="24"/>
        </w:rPr>
      </w:pPr>
      <w:r>
        <w:rPr>
          <w:rFonts w:hint="eastAsia" w:ascii="宋体" w:hAnsi="宋体"/>
          <w:sz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sz w:val="24"/>
        </w:rPr>
      </w:pPr>
      <w:r>
        <w:rPr>
          <w:rFonts w:hint="eastAsia" w:ascii="宋体" w:hAnsi="宋体"/>
          <w:sz w:val="24"/>
        </w:rPr>
        <w:t xml:space="preserve">4.1.1.3在货物采购项目中，投标人提供的货物既有中小企业制造货物，也有大型企业制造货物的，不享受中小企业扶持政策。</w:t>
      </w:r>
      <w:r/>
    </w:p>
    <w:p>
      <w:pPr>
        <w:ind w:firstLine="480"/>
        <w:spacing w:line="500" w:lineRule="exact"/>
        <w:rPr>
          <w:rFonts w:ascii="宋体" w:hAnsi="宋体"/>
          <w:sz w:val="24"/>
        </w:rPr>
      </w:pPr>
      <w:r>
        <w:rPr>
          <w:rFonts w:hint="eastAsia" w:ascii="宋体" w:hAnsi="宋体"/>
          <w:sz w:val="24"/>
        </w:rPr>
        <w:t xml:space="preserve">4.1.1.4以联合体形式参加政府采购活动，联合体各方均为中小企业的，联合体视同中小企业。其中，联合体各方均为小微企业的，联合体视同小微企业。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sz w:val="24"/>
        </w:rPr>
      </w:pPr>
      <w:r>
        <w:rPr>
          <w:rFonts w:hint="eastAsia" w:ascii="宋体" w:hAnsi="宋体"/>
          <w:sz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rPr>
          <w:rFonts w:ascii="宋体" w:hAnsi="宋体"/>
          <w:sz w:val="24"/>
        </w:rPr>
      </w:pPr>
      <w:r>
        <w:rPr>
          <w:rFonts w:hint="eastAsia" w:ascii="宋体" w:hAnsi="宋体"/>
          <w:sz w:val="24"/>
        </w:rPr>
        <w:t xml:space="preserve">4.1.3残疾人福利单位定义：享受政府采购支持政策的残疾人福利性单位应当同时满足以下条件：</w:t>
      </w:r>
      <w:r/>
    </w:p>
    <w:p>
      <w:pPr>
        <w:ind w:firstLine="480"/>
        <w:spacing w:line="500" w:lineRule="exact"/>
        <w:rPr>
          <w:rFonts w:ascii="宋体" w:hAnsi="宋体"/>
          <w:sz w:val="24"/>
        </w:rPr>
      </w:pPr>
      <w:r>
        <w:rPr>
          <w:rFonts w:hint="eastAsia" w:ascii="宋体" w:hAnsi="宋体"/>
          <w:sz w:val="24"/>
        </w:rPr>
        <w:t xml:space="preserve">（1）安置的残疾人占本单位在职职工人数的比例不低于25%（含25%），并且安置的残疾人人数不少于10 人（含10 人）；</w:t>
      </w:r>
      <w:r/>
    </w:p>
    <w:p>
      <w:pPr>
        <w:ind w:firstLine="480"/>
        <w:spacing w:line="500" w:lineRule="exact"/>
        <w:rPr>
          <w:rFonts w:ascii="宋体" w:hAnsi="宋体"/>
          <w:sz w:val="24"/>
        </w:rPr>
      </w:pPr>
      <w:r>
        <w:rPr>
          <w:rFonts w:hint="eastAsia" w:ascii="宋体" w:hAnsi="宋体"/>
          <w:sz w:val="24"/>
        </w:rPr>
        <w:t xml:space="preserve">（2）依法与安置的每位残疾人签订了一年以上（含一年）的劳动合同或服务协议；</w:t>
      </w:r>
      <w:r/>
    </w:p>
    <w:p>
      <w:pPr>
        <w:ind w:firstLine="480"/>
        <w:spacing w:line="500" w:lineRule="exact"/>
        <w:rPr>
          <w:rFonts w:ascii="宋体" w:hAnsi="宋体"/>
          <w:sz w:val="24"/>
        </w:rPr>
      </w:pPr>
      <w:r>
        <w:rPr>
          <w:rFonts w:hint="eastAsia" w:ascii="宋体" w:hAnsi="宋体"/>
          <w:sz w:val="24"/>
        </w:rPr>
        <w:t xml:space="preserve">（3）为安置的每位残疾人按月足额缴纳了基本养老保险、基本医疗保险、失业保险、工伤保险和生育保险等社会保险费；</w:t>
      </w:r>
      <w:r/>
    </w:p>
    <w:p>
      <w:pPr>
        <w:ind w:firstLine="480"/>
        <w:spacing w:line="500" w:lineRule="exact"/>
        <w:rPr>
          <w:rFonts w:ascii="宋体" w:hAnsi="宋体"/>
          <w:sz w:val="24"/>
        </w:rPr>
      </w:pPr>
      <w:r>
        <w:rPr>
          <w:rFonts w:hint="eastAsia" w:ascii="宋体" w:hAnsi="宋体"/>
          <w:sz w:val="24"/>
        </w:rPr>
        <w:t xml:space="preserve">（4）通过银行等金融机构向安置的每位残疾人，按月支付了不低于单位所在区县适用的经省级人民政府批准的月最低工资标准的工资；</w:t>
      </w:r>
      <w:r/>
    </w:p>
    <w:p>
      <w:pPr>
        <w:ind w:firstLine="480"/>
        <w:spacing w:line="500" w:lineRule="exact"/>
        <w:rPr>
          <w:rFonts w:ascii="宋体" w:hAnsi="宋体"/>
          <w:sz w:val="24"/>
        </w:rPr>
      </w:pPr>
      <w:r>
        <w:rPr>
          <w:rFonts w:hint="eastAsia" w:ascii="宋体" w:hAnsi="宋体"/>
          <w:sz w:val="24"/>
        </w:rPr>
        <w:t xml:space="preserve">（5）提供本单位制造的货物、承担的工程或者服务（以下简称产品），或者提供其他残疾人福利性单位制造的货物（不包括使用非残疾人福利性单位注册商标的货物）；</w:t>
      </w:r>
      <w:r/>
    </w:p>
    <w:p>
      <w:pPr>
        <w:ind w:firstLine="480"/>
        <w:spacing w:line="500" w:lineRule="exact"/>
        <w:rPr>
          <w:rFonts w:ascii="宋体" w:hAnsi="宋体"/>
          <w:sz w:val="24"/>
        </w:rPr>
      </w:pPr>
      <w:r>
        <w:rPr>
          <w:rFonts w:hint="eastAsia" w:ascii="宋体" w:hAnsi="宋体"/>
          <w:sz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rPr>
          <w:rFonts w:ascii="宋体" w:hAnsi="宋体"/>
          <w:sz w:val="24"/>
        </w:rPr>
      </w:pPr>
      <w:r>
        <w:rPr>
          <w:rFonts w:hint="eastAsia" w:ascii="宋体" w:hAnsi="宋体"/>
          <w:sz w:val="24"/>
        </w:rPr>
        <w:t xml:space="preserve">4.1.4小微企业价格评审优惠的政策调整：见《评标方法与评标标准》（如涉及）。</w:t>
      </w:r>
      <w:r/>
    </w:p>
    <w:p>
      <w:pPr>
        <w:ind w:firstLine="480"/>
        <w:spacing w:line="500" w:lineRule="exact"/>
        <w:rPr>
          <w:rFonts w:ascii="宋体" w:hAnsi="宋体"/>
          <w:sz w:val="24"/>
        </w:rPr>
      </w:pPr>
      <w:r>
        <w:rPr>
          <w:rFonts w:hint="eastAsia" w:ascii="宋体" w:hAnsi="宋体"/>
          <w:sz w:val="24"/>
        </w:rPr>
        <w:t xml:space="preserve">4.2 政府采购节能产品、环境标志产品</w:t>
      </w:r>
      <w:r/>
    </w:p>
    <w:p>
      <w:pPr>
        <w:ind w:firstLine="480"/>
        <w:spacing w:line="500" w:lineRule="exact"/>
        <w:rPr>
          <w:rFonts w:ascii="宋体" w:hAnsi="宋体"/>
          <w:sz w:val="24"/>
        </w:rPr>
      </w:pPr>
      <w:r>
        <w:rPr>
          <w:rFonts w:hint="eastAsia" w:ascii="宋体" w:hAnsi="宋体"/>
          <w:sz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500" w:lineRule="exact"/>
        <w:rPr>
          <w:rFonts w:ascii="宋体" w:hAnsi="宋体"/>
          <w:sz w:val="24"/>
        </w:rPr>
      </w:pPr>
      <w:r>
        <w:rPr>
          <w:rFonts w:hint="eastAsia" w:ascii="宋体" w:hAnsi="宋体"/>
          <w:sz w:val="24"/>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500" w:lineRule="exact"/>
        <w:rPr>
          <w:rFonts w:ascii="宋体" w:hAnsi="宋体"/>
          <w:sz w:val="24"/>
        </w:rPr>
      </w:pPr>
      <w:r>
        <w:rPr>
          <w:rFonts w:hint="eastAsia" w:ascii="宋体" w:hAnsi="宋体"/>
          <w:sz w:val="24"/>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80"/>
        <w:spacing w:line="500" w:lineRule="exact"/>
        <w:rPr>
          <w:rFonts w:ascii="宋体" w:hAnsi="宋体"/>
          <w:sz w:val="24"/>
        </w:rPr>
      </w:pPr>
      <w:r>
        <w:rPr>
          <w:rFonts w:hint="eastAsia" w:ascii="宋体" w:hAnsi="宋体"/>
          <w:sz w:val="24"/>
        </w:rPr>
        <w:t xml:space="preserve">4.2.4非政府强制采购的节能产品或环境标志产品，依据品目清单和认证证书实施政府优先采购。优先采购的具体规定见第五章《评标方法与评标标准》（如涉及）。</w:t>
      </w:r>
      <w:r/>
    </w:p>
    <w:p>
      <w:pPr>
        <w:ind w:firstLine="480"/>
        <w:spacing w:line="500" w:lineRule="exact"/>
        <w:rPr>
          <w:rFonts w:ascii="宋体" w:hAnsi="宋体"/>
          <w:sz w:val="24"/>
        </w:rPr>
      </w:pPr>
      <w:r>
        <w:rPr>
          <w:rFonts w:hint="eastAsia" w:ascii="宋体" w:hAnsi="宋体"/>
          <w:sz w:val="24"/>
        </w:rPr>
        <w:t xml:space="preserve">4.3 商品包装、快递包装</w:t>
      </w:r>
      <w:r/>
    </w:p>
    <w:p>
      <w:pPr>
        <w:ind w:firstLine="480"/>
        <w:spacing w:line="500" w:lineRule="exact"/>
        <w:rPr>
          <w:rFonts w:ascii="宋体" w:hAnsi="宋体"/>
          <w:sz w:val="24"/>
        </w:rPr>
      </w:pPr>
      <w:r>
        <w:rPr>
          <w:rFonts w:hint="eastAsia" w:ascii="宋体" w:hAnsi="宋体"/>
          <w:sz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480"/>
        <w:spacing w:line="500" w:lineRule="exact"/>
        <w:rPr>
          <w:rFonts w:ascii="宋体" w:hAnsi="宋体"/>
          <w:sz w:val="24"/>
        </w:rPr>
      </w:pPr>
      <w:r>
        <w:rPr>
          <w:rFonts w:hint="eastAsia" w:ascii="宋体" w:hAnsi="宋体"/>
          <w:sz w:val="24"/>
        </w:rPr>
        <w:t xml:space="preserve">4.4 绿色数据中心</w:t>
      </w:r>
      <w:r/>
    </w:p>
    <w:p>
      <w:pPr>
        <w:ind w:firstLine="480"/>
        <w:spacing w:line="500" w:lineRule="exact"/>
        <w:rPr>
          <w:rFonts w:ascii="宋体" w:hAnsi="宋体"/>
          <w:sz w:val="24"/>
        </w:rPr>
      </w:pPr>
      <w:r>
        <w:rPr>
          <w:rFonts w:hint="eastAsia" w:ascii="宋体" w:hAnsi="宋体"/>
          <w:sz w:val="24"/>
        </w:rPr>
        <w:t xml:space="preserve">根据财政部 生态环境部 工业和信息化部关于印发《绿色数据中心政府采购需求标准（试行）》的通知（ </w:t>
      </w:r>
      <w:bookmarkStart w:id="45" w:name="sendNo"/>
      <w:r>
        <w:rPr>
          <w:rFonts w:hint="eastAsia" w:ascii="宋体" w:hAnsi="宋体"/>
          <w:sz w:val="24"/>
        </w:rPr>
        <w:t xml:space="preserve">财库〔2023〕7号</w:t>
      </w:r>
      <w:bookmarkEnd w:id="45"/>
      <w:r>
        <w:rPr>
          <w:rFonts w:hint="eastAsia" w:ascii="宋体" w:hAnsi="宋体"/>
          <w:sz w:val="24"/>
        </w:rPr>
        <w:t xml:space="preserve">）要求，</w:t>
      </w:r>
      <w:r/>
    </w:p>
    <w:p>
      <w:pPr>
        <w:ind w:firstLine="480"/>
        <w:spacing w:line="500" w:lineRule="exact"/>
        <w:rPr>
          <w:rFonts w:ascii="宋体" w:hAnsi="宋体"/>
          <w:sz w:val="24"/>
        </w:rPr>
      </w:pPr>
      <w:r>
        <w:rPr>
          <w:rFonts w:hint="eastAsia" w:ascii="宋体" w:hAnsi="宋体"/>
          <w:sz w:val="24"/>
        </w:rPr>
        <w:t xml:space="preserve">4.5.1采购人采购数据中心相关设备、运维服务，应当有利于节约能源、环境保护和资源循环利用，按照《需求标准》实施相关采购活动。</w:t>
      </w:r>
      <w:r/>
    </w:p>
    <w:p>
      <w:pPr>
        <w:ind w:firstLine="480"/>
        <w:spacing w:line="500" w:lineRule="exact"/>
        <w:rPr>
          <w:rFonts w:ascii="宋体" w:hAnsi="宋体"/>
          <w:sz w:val="24"/>
        </w:rPr>
      </w:pPr>
      <w:r>
        <w:rPr>
          <w:rFonts w:hint="eastAsia" w:ascii="宋体" w:hAnsi="宋体"/>
          <w:sz w:val="24"/>
        </w:rPr>
        <w:t xml:space="preserve">4.5.2采购人应当加强采购需求管理，根据《需求标准》提出的指标编制数据中心相关设备、运维服务政府采购项目的采购文件，并在合同中明确对相关指标的验收方式和违约责任。</w:t>
      </w:r>
      <w:r/>
    </w:p>
    <w:p>
      <w:pPr>
        <w:ind w:firstLine="480"/>
        <w:spacing w:line="500" w:lineRule="exact"/>
        <w:rPr>
          <w:rFonts w:ascii="宋体" w:hAnsi="宋体"/>
          <w:sz w:val="24"/>
        </w:rPr>
      </w:pPr>
      <w:r>
        <w:rPr>
          <w:rFonts w:hint="eastAsia" w:ascii="宋体" w:hAnsi="宋体"/>
          <w:sz w:val="24"/>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480"/>
        <w:spacing w:line="500" w:lineRule="exact"/>
        <w:rPr>
          <w:rFonts w:ascii="宋体" w:hAnsi="宋体"/>
          <w:sz w:val="24"/>
        </w:rPr>
      </w:pPr>
      <w:r>
        <w:rPr>
          <w:rFonts w:hint="eastAsia" w:ascii="宋体" w:hAnsi="宋体"/>
          <w:sz w:val="24"/>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500" w:lineRule="exact"/>
        <w:rPr>
          <w:rFonts w:ascii="宋体" w:hAnsi="宋体"/>
          <w:sz w:val="24"/>
        </w:rPr>
      </w:pPr>
      <w:r>
        <w:rPr>
          <w:rFonts w:hint="eastAsia" w:ascii="宋体" w:hAnsi="宋体"/>
          <w:sz w:val="24"/>
        </w:rPr>
        <w:t xml:space="preserve">4.5.5对于供应商未按合同约定提供设备或服务的，采购人应当依法追究其违约责任。对于供应商提供虚假材料谋取中标、成交的，依法予以处理。</w:t>
      </w:r>
      <w:r/>
    </w:p>
    <w:p>
      <w:pPr>
        <w:ind w:firstLine="480"/>
        <w:spacing w:line="500" w:lineRule="exact"/>
        <w:rPr>
          <w:rFonts w:ascii="宋体" w:hAnsi="宋体"/>
          <w:sz w:val="24"/>
        </w:rPr>
      </w:pPr>
      <w:r>
        <w:rPr>
          <w:rFonts w:hint="eastAsia" w:ascii="宋体" w:hAnsi="宋体"/>
          <w:sz w:val="24"/>
        </w:rPr>
        <w:t xml:space="preserve">4.6信息安全产品</w:t>
      </w:r>
      <w:r/>
    </w:p>
    <w:p>
      <w:pPr>
        <w:ind w:firstLine="480"/>
        <w:spacing w:line="500" w:lineRule="exact"/>
        <w:rPr>
          <w:rFonts w:ascii="宋体" w:hAnsi="宋体"/>
          <w:sz w:val="24"/>
        </w:rPr>
      </w:pPr>
      <w:r>
        <w:rPr>
          <w:rFonts w:hint="eastAsia" w:ascii="宋体" w:hAnsi="宋体"/>
          <w:sz w:val="24"/>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80"/>
        <w:spacing w:line="500" w:lineRule="exact"/>
        <w:rPr>
          <w:rFonts w:ascii="宋体" w:hAnsi="宋体"/>
          <w:sz w:val="24"/>
        </w:rPr>
      </w:pPr>
      <w:r>
        <w:rPr>
          <w:rFonts w:hint="eastAsia" w:ascii="宋体" w:hAnsi="宋体"/>
          <w:sz w:val="24"/>
        </w:rPr>
        <w:t xml:space="preserve">4.6.2未按要求提供相关材料的，不享受相关政策。</w:t>
      </w:r>
      <w:r/>
    </w:p>
    <w:p>
      <w:pPr>
        <w:ind w:firstLine="480"/>
        <w:spacing w:line="500" w:lineRule="exact"/>
        <w:rPr>
          <w:rFonts w:ascii="宋体" w:hAnsi="宋体"/>
          <w:sz w:val="24"/>
        </w:rPr>
      </w:pPr>
      <w:r>
        <w:rPr>
          <w:rFonts w:hint="eastAsia" w:ascii="宋体" w:hAnsi="宋体"/>
          <w:sz w:val="24"/>
        </w:rPr>
        <w:t xml:space="preserve">4.7 电子履约保函(保险)</w:t>
      </w:r>
      <w:r/>
    </w:p>
    <w:p>
      <w:pPr>
        <w:ind w:firstLine="480"/>
        <w:spacing w:line="500" w:lineRule="exact"/>
        <w:rPr>
          <w:rFonts w:ascii="宋体" w:hAnsi="宋体"/>
          <w:sz w:val="24"/>
        </w:rPr>
      </w:pPr>
      <w:r>
        <w:rPr>
          <w:rFonts w:hint="eastAsia" w:ascii="宋体" w:hAnsi="宋体"/>
          <w:sz w:val="24"/>
        </w:rPr>
        <w:t xml:space="preserve">根据兴化市财政局、地方金融监督管理局转发《江苏省财政厅国家金融监督管理总局江苏监管局 江苏省地方金融监督管理局关于在全省政府采购领域推行电子履约保函（保险）的通知》（</w:t>
      </w:r>
      <w:r>
        <w:rPr>
          <w:rFonts w:ascii="宋体" w:hAnsi="宋体"/>
          <w:sz w:val="24"/>
        </w:rPr>
        <w:t xml:space="preserve">兴财购〔2023〕</w:t>
      </w:r>
      <w:r>
        <w:rPr>
          <w:rFonts w:hint="eastAsia" w:ascii="宋体" w:hAnsi="宋体"/>
          <w:sz w:val="24"/>
        </w:rPr>
        <w:t xml:space="preserve">2</w:t>
      </w:r>
      <w:r>
        <w:rPr>
          <w:rFonts w:ascii="宋体" w:hAnsi="宋体"/>
          <w:sz w:val="24"/>
        </w:rPr>
        <w:t xml:space="preserve">5号</w:t>
      </w:r>
      <w:r>
        <w:rPr>
          <w:rFonts w:hint="eastAsia" w:ascii="宋体" w:hAnsi="宋体"/>
          <w:sz w:val="24"/>
        </w:rPr>
        <w:t xml:space="preserve">）要求，</w:t>
      </w:r>
      <w:r>
        <w:rPr>
          <w:rFonts w:ascii="宋体" w:hAnsi="宋体"/>
          <w:sz w:val="24"/>
        </w:rPr>
        <w:t xml:space="preserve">为优化政府采购营商环境，进一步降低供应商参与政府采购成本，</w:t>
      </w:r>
      <w:r>
        <w:rPr>
          <w:rFonts w:hint="eastAsia" w:ascii="宋体" w:hAnsi="宋体"/>
          <w:sz w:val="24"/>
        </w:rPr>
        <w:t xml:space="preserve">我市全面启用政府采购履约保函（保险）。</w:t>
      </w:r>
      <w:r/>
    </w:p>
    <w:p>
      <w:pPr>
        <w:ind w:firstLine="480"/>
        <w:spacing w:line="500" w:lineRule="exact"/>
        <w:rPr>
          <w:rFonts w:ascii="宋体" w:hAnsi="宋体"/>
          <w:sz w:val="24"/>
        </w:rPr>
      </w:pPr>
      <w:r>
        <w:rPr>
          <w:rFonts w:hint="eastAsia" w:ascii="宋体" w:hAnsi="宋体"/>
          <w:sz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480"/>
        <w:spacing w:line="500" w:lineRule="exact"/>
        <w:rPr>
          <w:rFonts w:ascii="宋体" w:hAnsi="宋体"/>
          <w:sz w:val="24"/>
        </w:rPr>
      </w:pPr>
      <w:r>
        <w:rPr>
          <w:rFonts w:hint="eastAsia" w:ascii="宋体" w:hAnsi="宋体"/>
          <w:sz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0"/>
        <w:spacing w:line="500" w:lineRule="exact"/>
        <w:rPr>
          <w:rFonts w:ascii="宋体" w:hAnsi="宋体"/>
          <w:sz w:val="24"/>
        </w:rPr>
      </w:pPr>
      <w:r>
        <w:rPr>
          <w:rFonts w:hint="eastAsia" w:ascii="宋体" w:hAnsi="宋体"/>
          <w:sz w:val="24"/>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宋体" w:hAnsi="宋体"/>
          <w:sz w:val="24"/>
        </w:rPr>
        <w:t xml:space="preserve">www.ccgp-jiangsu.gov.cn/jiangsu/zlxz）下载“政府采购电子履约</w:t>
      </w:r>
      <w:r>
        <w:rPr>
          <w:rFonts w:hint="eastAsia" w:ascii="宋体" w:hAnsi="宋体"/>
          <w:sz w:val="24"/>
        </w:rPr>
        <w:fldChar w:fldCharType="end"/>
      </w:r>
      <w:r>
        <w:rPr>
          <w:rFonts w:hint="eastAsia" w:ascii="宋体" w:hAnsi="宋体"/>
          <w:sz w:val="24"/>
        </w:rPr>
        <w:t xml:space="preserve">保函（保险）操作手册”。</w:t>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ind w:firstLine="480"/>
        <w:spacing w:line="500" w:lineRule="exact"/>
        <w:rPr>
          <w:rFonts w:ascii="宋体" w:hAnsi="宋体"/>
          <w:sz w:val="24"/>
        </w:rPr>
      </w:pPr>
      <w:r>
        <w:rPr>
          <w:rFonts w:ascii="宋体" w:hAnsi="宋体"/>
          <w:sz w:val="24"/>
        </w:rPr>
      </w:r>
      <w:r/>
    </w:p>
    <w:p>
      <w:pPr>
        <w:pStyle w:val="718"/>
        <w:ind w:firstLine="2429"/>
        <w:jc w:val="both"/>
        <w:spacing w:line="400" w:lineRule="exact"/>
        <w:rPr>
          <w:rFonts w:ascii="黑体" w:eastAsia="黑体"/>
          <w:color w:val="000000"/>
        </w:rPr>
      </w:pPr>
      <w:r>
        <w:rPr>
          <w:rFonts w:ascii="黑体" w:eastAsia="黑体"/>
          <w:color w:val="000000"/>
        </w:rPr>
      </w:r>
      <w:r/>
    </w:p>
    <w:p>
      <w:pPr>
        <w:pStyle w:val="728"/>
      </w:pPr>
      <w:r/>
      <w:r/>
    </w:p>
    <w:p>
      <w:pPr>
        <w:pStyle w:val="718"/>
        <w:ind w:firstLine="2426"/>
        <w:jc w:val="both"/>
        <w:spacing w:line="240" w:lineRule="auto"/>
        <w:rPr>
          <w:rFonts w:ascii="黑体" w:eastAsia="黑体"/>
          <w:b w:val="0"/>
          <w:bCs w:val="0"/>
          <w:color w:val="000000"/>
          <w:lang w:eastAsia="zh-CN"/>
        </w:rPr>
      </w:pPr>
      <w:r>
        <w:rPr>
          <w:rFonts w:hint="eastAsia" w:ascii="黑体" w:eastAsia="黑体"/>
          <w:color w:val="000000"/>
          <w:lang w:eastAsia="zh-CN"/>
        </w:rPr>
        <w:t xml:space="preserve">第二章  </w:t>
      </w:r>
      <w:bookmarkEnd w:id="1"/>
      <w:r/>
      <w:bookmarkEnd w:id="2"/>
      <w:r/>
      <w:bookmarkEnd w:id="3"/>
      <w:r/>
      <w:bookmarkEnd w:id="4"/>
      <w:r/>
      <w:bookmarkEnd w:id="5"/>
      <w:r/>
      <w:bookmarkEnd w:id="44"/>
      <w:r/>
      <w:bookmarkStart w:id="46" w:name="_Toc120614213"/>
      <w:r/>
      <w:bookmarkStart w:id="47" w:name="_Toc513029202"/>
      <w:r/>
      <w:bookmarkStart w:id="48" w:name="_Toc16938518"/>
      <w:r/>
      <w:bookmarkStart w:id="49" w:name="_Toc20823274"/>
      <w:r>
        <w:rPr>
          <w:rFonts w:hint="eastAsia" w:ascii="黑体" w:eastAsia="黑体"/>
          <w:color w:val="000000"/>
          <w:lang w:eastAsia="zh-CN"/>
        </w:rPr>
        <w:t xml:space="preserve">投标人须知</w:t>
      </w:r>
      <w:bookmarkEnd w:id="46"/>
      <w:r/>
      <w:bookmarkEnd w:id="47"/>
      <w:r/>
      <w:bookmarkEnd w:id="48"/>
      <w:r/>
      <w:bookmarkEnd w:id="49"/>
      <w:r/>
      <w:r/>
    </w:p>
    <w:p>
      <w:pPr>
        <w:pStyle w:val="719"/>
        <w:ind w:firstLine="498"/>
        <w:spacing w:before="145" w:after="145" w:line="400" w:lineRule="exact"/>
        <w:rPr>
          <w:color w:val="000000"/>
          <w:lang w:eastAsia="zh-CN"/>
        </w:rPr>
      </w:pPr>
      <w:r/>
      <w:bookmarkStart w:id="50" w:name="_Toc20823275"/>
      <w:r/>
      <w:bookmarkStart w:id="51" w:name="_Toc120614214"/>
      <w:r/>
      <w:bookmarkStart w:id="52" w:name="_Toc16938519"/>
      <w:r/>
      <w:bookmarkStart w:id="53" w:name="_Toc513029203"/>
      <w:r>
        <w:rPr>
          <w:rFonts w:hint="eastAsia"/>
          <w:color w:val="000000"/>
          <w:lang w:eastAsia="zh-CN"/>
        </w:rPr>
        <w:t xml:space="preserve">一、总则</w:t>
      </w:r>
      <w:bookmarkEnd w:id="50"/>
      <w:r/>
      <w:bookmarkEnd w:id="51"/>
      <w:r/>
      <w:bookmarkEnd w:id="52"/>
      <w:r/>
      <w:bookmarkEnd w:id="53"/>
      <w:r/>
      <w:r/>
    </w:p>
    <w:p>
      <w:pPr>
        <w:pStyle w:val="720"/>
        <w:ind w:firstLine="420"/>
        <w:spacing w:before="0" w:after="0" w:line="400" w:lineRule="exact"/>
        <w:rPr>
          <w:b w:val="0"/>
          <w:bCs w:val="0"/>
          <w:color w:val="000000"/>
          <w:lang w:eastAsia="zh-CN"/>
        </w:rPr>
      </w:pPr>
      <w:r/>
      <w:bookmarkStart w:id="54" w:name="_Hlt16619475"/>
      <w:r/>
      <w:bookmarkEnd w:id="54"/>
      <w:r/>
      <w:bookmarkStart w:id="55" w:name="_Toc458694821"/>
      <w:r/>
      <w:bookmarkStart w:id="56" w:name="_Toc513029204"/>
      <w:r/>
      <w:bookmarkStart w:id="57" w:name="_Toc20823276"/>
      <w:r/>
      <w:bookmarkStart w:id="58" w:name="_Toc16938520"/>
      <w:r>
        <w:rPr>
          <w:rFonts w:hint="eastAsia"/>
          <w:b w:val="0"/>
          <w:bCs w:val="0"/>
          <w:color w:val="000000"/>
          <w:lang w:eastAsia="zh-CN"/>
        </w:rPr>
        <w:t xml:space="preserve">1</w:t>
      </w:r>
      <w:bookmarkEnd w:id="55"/>
      <w:r>
        <w:rPr>
          <w:rFonts w:hint="eastAsia"/>
          <w:b w:val="0"/>
          <w:bCs w:val="0"/>
          <w:color w:val="000000"/>
          <w:lang w:eastAsia="zh-CN"/>
        </w:rPr>
        <w:t xml:space="preserve">、招标方式</w:t>
      </w:r>
      <w:bookmarkEnd w:id="56"/>
      <w:r/>
      <w:bookmarkEnd w:id="57"/>
      <w:r/>
      <w:bookmarkEnd w:id="58"/>
      <w:r/>
      <w:r/>
    </w:p>
    <w:p>
      <w:pPr>
        <w:ind w:firstLine="480"/>
        <w:spacing w:line="400" w:lineRule="exact"/>
        <w:rPr>
          <w:rFonts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720"/>
        <w:ind w:firstLine="420"/>
        <w:spacing w:before="0" w:after="0" w:line="400" w:lineRule="exact"/>
        <w:rPr>
          <w:b w:val="0"/>
          <w:bCs w:val="0"/>
          <w:color w:val="000000"/>
          <w:lang w:eastAsia="zh-CN"/>
        </w:rPr>
      </w:pPr>
      <w:r/>
      <w:bookmarkStart w:id="59" w:name="_Toc16938521"/>
      <w:r/>
      <w:bookmarkStart w:id="60" w:name="_Toc20823277"/>
      <w:r/>
      <w:bookmarkStart w:id="61" w:name="_Toc513029205"/>
      <w:r>
        <w:rPr>
          <w:rFonts w:hint="eastAsia"/>
          <w:b w:val="0"/>
          <w:bCs w:val="0"/>
          <w:color w:val="000000"/>
          <w:lang w:eastAsia="zh-CN"/>
        </w:rPr>
        <w:t xml:space="preserve">2、合格的投标人</w:t>
      </w:r>
      <w:bookmarkEnd w:id="59"/>
      <w:r/>
      <w:bookmarkEnd w:id="60"/>
      <w:r/>
      <w:bookmarkEnd w:id="61"/>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pStyle w:val="720"/>
        <w:ind w:firstLine="420"/>
        <w:spacing w:before="0" w:after="0" w:line="400" w:lineRule="exact"/>
        <w:rPr>
          <w:b w:val="0"/>
          <w:bCs w:val="0"/>
          <w:color w:val="000000"/>
          <w:lang w:eastAsia="zh-CN"/>
        </w:rPr>
      </w:pPr>
      <w:r/>
      <w:bookmarkStart w:id="62" w:name="_Toc16938522"/>
      <w:r/>
      <w:bookmarkStart w:id="63" w:name="_Toc513029206"/>
      <w:r/>
      <w:bookmarkStart w:id="64" w:name="_Toc20823278"/>
      <w:r>
        <w:rPr>
          <w:rFonts w:hint="eastAsia"/>
          <w:b w:val="0"/>
          <w:bCs w:val="0"/>
          <w:color w:val="000000"/>
          <w:lang w:eastAsia="zh-CN"/>
        </w:rPr>
        <w:t xml:space="preserve">3、适用法律</w:t>
      </w:r>
      <w:bookmarkEnd w:id="62"/>
      <w:r/>
      <w:bookmarkEnd w:id="63"/>
      <w:r/>
      <w:bookmarkEnd w:id="64"/>
      <w:r/>
      <w:r/>
    </w:p>
    <w:p>
      <w:pPr>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ind w:firstLine="420"/>
        <w:spacing w:line="400" w:lineRule="exact"/>
        <w:rPr>
          <w:rFonts w:ascii="宋体" w:hAnsi="宋体"/>
          <w:color w:val="000000"/>
          <w:sz w:val="24"/>
        </w:rPr>
      </w:pPr>
      <w:r>
        <w:rPr>
          <w:rFonts w:hint="eastAsia" w:ascii="宋体" w:hAnsi="宋体"/>
          <w:color w:val="000000"/>
          <w:sz w:val="24"/>
        </w:rPr>
        <w:t xml:space="preserve">3.2 </w:t>
      </w:r>
      <w:r>
        <w:rPr>
          <w:rFonts w:hint="eastAsia" w:ascii="宋体"/>
          <w:color w:val="000000"/>
          <w:sz w:val="24"/>
        </w:rPr>
        <w:t xml:space="preserve">在本项目政府采购活动过程中，如果所执行的标准有更新的，按照最新标准执行。</w:t>
      </w:r>
      <w:r/>
    </w:p>
    <w:p>
      <w:pPr>
        <w:pStyle w:val="720"/>
        <w:ind w:firstLine="420"/>
        <w:spacing w:before="0" w:after="0" w:line="400" w:lineRule="exact"/>
        <w:rPr>
          <w:b w:val="0"/>
          <w:bCs w:val="0"/>
          <w:color w:val="000000"/>
          <w:lang w:eastAsia="zh-CN"/>
        </w:rPr>
      </w:pPr>
      <w:r/>
      <w:bookmarkStart w:id="65" w:name="_Toc513029207"/>
      <w:r/>
      <w:bookmarkStart w:id="66" w:name="_Toc20823279"/>
      <w:r/>
      <w:bookmarkStart w:id="67" w:name="_Toc462564067"/>
      <w:r/>
      <w:bookmarkStart w:id="68" w:name="_Toc16938523"/>
      <w:r>
        <w:rPr>
          <w:rFonts w:hint="eastAsia"/>
          <w:b w:val="0"/>
          <w:bCs w:val="0"/>
          <w:color w:val="000000"/>
          <w:lang w:eastAsia="zh-CN"/>
        </w:rPr>
        <w:t xml:space="preserve">4、投标费用</w:t>
      </w:r>
      <w:bookmarkEnd w:id="65"/>
      <w:r/>
      <w:bookmarkEnd w:id="66"/>
      <w:r/>
      <w:bookmarkEnd w:id="67"/>
      <w:r/>
      <w:bookmarkEnd w:id="68"/>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投标人应自行承担所有与参加投标有关的费用，无论投标过程中的做法和结果如何，泰州信诚招标代理有限公司（以下简称代理机构）在任何情况下均无义务和责任承担这些费用。</w:t>
      </w:r>
      <w:r/>
    </w:p>
    <w:p>
      <w:pPr>
        <w:ind w:firstLine="480"/>
        <w:spacing w:line="500" w:lineRule="exact"/>
        <w:rPr>
          <w:rFonts w:ascii="宋体" w:hAnsi="宋体"/>
          <w:color w:val="000000"/>
          <w:sz w:val="24"/>
        </w:rPr>
      </w:pPr>
      <w:r>
        <w:rPr>
          <w:rFonts w:hint="eastAsia" w:ascii="宋体" w:hAnsi="宋体"/>
          <w:color w:val="000000"/>
          <w:sz w:val="24"/>
        </w:rPr>
        <w:t xml:space="preserve">4.2本次招标代理公司和采购人不收取标书工本费。</w:t>
      </w:r>
      <w:r/>
    </w:p>
    <w:p>
      <w:pPr>
        <w:ind w:firstLine="480"/>
        <w:spacing w:line="500" w:lineRule="exact"/>
        <w:rPr>
          <w:rFonts w:ascii="宋体" w:hAnsi="宋体"/>
          <w:sz w:val="24"/>
        </w:rPr>
      </w:pPr>
      <w:r>
        <w:rPr>
          <w:rFonts w:hint="eastAsia" w:ascii="宋体" w:hAnsi="宋体"/>
          <w:sz w:val="24"/>
        </w:rPr>
        <w:t xml:space="preserve">4.3合同签订前，中标（成交）供应商应向信诚代理交纳采购代理服务费，由中标（成交）供应商领取《中标（成交）通知书》时向信诚代理缴纳，中标（成交）供应商凭《中标（成交）通知书》与采购人签订合同。本次采购活动按照</w:t>
      </w:r>
      <w:r>
        <w:rPr>
          <w:rFonts w:hint="eastAsia" w:ascii="宋体" w:hAnsi="宋体"/>
          <w:sz w:val="24"/>
          <w:u w:val="single"/>
        </w:rPr>
        <w:t xml:space="preserve"> 4.4服务项目 </w:t>
      </w:r>
      <w:r>
        <w:rPr>
          <w:rFonts w:hint="eastAsia" w:ascii="宋体" w:hAnsi="宋体"/>
          <w:sz w:val="24"/>
        </w:rPr>
        <w:t xml:space="preserve"> 标准按成交金额计算采购代理服务费。最低收费5000元。此项费用不单独开列而应计入投标报价。</w:t>
      </w:r>
      <w:r/>
    </w:p>
    <w:p>
      <w:pPr>
        <w:ind w:firstLine="480"/>
        <w:spacing w:line="500" w:lineRule="exact"/>
        <w:rPr>
          <w:rFonts w:ascii="宋体" w:hAnsi="宋体"/>
          <w:sz w:val="24"/>
        </w:rPr>
      </w:pPr>
      <w:r>
        <w:rPr>
          <w:rFonts w:hint="eastAsia" w:ascii="宋体" w:hAnsi="宋体"/>
          <w:sz w:val="24"/>
        </w:rPr>
        <w:t xml:space="preserve">4.4本项目各包招标代理服务费标准参照《江苏省招标代理服务收费的指导意见》的通知”（苏政采协【2024】20号）文件收费标准收取，由成交供应商在领取成交通知书时向本公司缴纳。</w:t>
      </w:r>
      <w:r/>
    </w:p>
    <w:p>
      <w:pPr>
        <w:ind w:firstLine="480"/>
        <w:spacing w:line="500" w:lineRule="exact"/>
        <w:rPr>
          <w:rFonts w:ascii="宋体" w:hAnsi="宋体"/>
          <w:sz w:val="24"/>
        </w:rPr>
      </w:pPr>
      <w:r>
        <w:rPr>
          <w:rFonts w:hint="eastAsia" w:ascii="宋体" w:hAnsi="宋体"/>
          <w:b/>
          <w:sz w:val="24"/>
        </w:rPr>
        <w:t xml:space="preserve">江苏省政府采购代理常规服务收费指导价</w:t>
      </w:r>
      <w:r/>
    </w:p>
    <w:tbl>
      <w:tblPr>
        <w:tblStyle w:val="727"/>
        <w:tblW w:w="6490"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85" w:type="dxa"/>
          <w:top w:w="0" w:type="dxa"/>
          <w:right w:w="85" w:type="dxa"/>
          <w:bottom w:w="0" w:type="dxa"/>
        </w:tblCellMar>
        <w:tblLook w:val="04A0" w:firstRow="1" w:lastRow="0" w:firstColumn="1" w:lastColumn="0" w:noHBand="0" w:noVBand="1"/>
      </w:tblPr>
      <w:tblGrid>
        <w:gridCol w:w="4133"/>
        <w:gridCol w:w="2357"/>
      </w:tblGrid>
      <w:tr>
        <w:trPr>
          <w:jc w:val="center"/>
          <w:trHeight w:val="397"/>
        </w:trPr>
        <w:tc>
          <w:tcPr>
            <w:tcBorders>
              <w:top w:val="single" w:color="000000" w:sz="4" w:space="0"/>
            </w:tcBorders>
            <w:tcW w:w="4133"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中标或者成交金额</w:t>
            </w:r>
            <w:r/>
          </w:p>
        </w:tc>
        <w:tc>
          <w:tcPr>
            <w:tcBorders>
              <w:top w:val="single" w:color="000000" w:sz="4" w:space="0"/>
            </w:tcBorders>
            <w:tcW w:w="2357"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费率</w:t>
            </w:r>
            <w:r/>
          </w:p>
        </w:tc>
      </w:tr>
      <w:tr>
        <w:trPr>
          <w:jc w:val="center"/>
          <w:trHeight w:val="397"/>
        </w:trPr>
        <w:tc>
          <w:tcPr>
            <w:tcBorders>
              <w:top w:val="single" w:color="000000" w:sz="4" w:space="0"/>
            </w:tcBorders>
            <w:tcW w:w="4133"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最低收费金额（每个委托项目）</w:t>
            </w:r>
            <w:r/>
          </w:p>
        </w:tc>
        <w:tc>
          <w:tcPr>
            <w:tcBorders>
              <w:top w:val="single" w:color="000000" w:sz="4" w:space="0"/>
            </w:tcBorders>
            <w:tcW w:w="2357"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5000元</w:t>
            </w:r>
            <w:r/>
          </w:p>
        </w:tc>
      </w:tr>
      <w:tr>
        <w:trPr>
          <w:jc w:val="center"/>
          <w:trHeight w:val="397"/>
        </w:trPr>
        <w:tc>
          <w:tcPr>
            <w:tcW w:w="4133"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50万元以下（含50万元）</w:t>
            </w:r>
            <w:r/>
          </w:p>
        </w:tc>
        <w:tc>
          <w:tcPr>
            <w:tcW w:w="2357"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1.6%</w:t>
            </w:r>
            <w:r/>
          </w:p>
        </w:tc>
      </w:tr>
      <w:tr>
        <w:trPr>
          <w:jc w:val="center"/>
          <w:trHeight w:val="397"/>
        </w:trPr>
        <w:tc>
          <w:tcPr>
            <w:tcW w:w="4133"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50-400万元（含400万元）</w:t>
            </w:r>
            <w:r/>
          </w:p>
        </w:tc>
        <w:tc>
          <w:tcPr>
            <w:tcW w:w="2357"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1.5%</w:t>
            </w:r>
            <w:r/>
          </w:p>
        </w:tc>
      </w:tr>
      <w:tr>
        <w:trPr>
          <w:jc w:val="center"/>
          <w:trHeight w:val="397"/>
        </w:trPr>
        <w:tc>
          <w:tcPr>
            <w:tcW w:w="4133"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400-1000万元（含1000万元）</w:t>
            </w:r>
            <w:r/>
          </w:p>
        </w:tc>
        <w:tc>
          <w:tcPr>
            <w:tcW w:w="2357" w:type="dxa"/>
            <w:vAlign w:val="center"/>
            <w:textDirection w:val="lrTb"/>
            <w:noWrap w:val="false"/>
          </w:tcPr>
          <w:p>
            <w:pPr>
              <w:ind w:firstLine="480"/>
              <w:spacing w:line="500" w:lineRule="exact"/>
              <w:rPr>
                <w:rFonts w:ascii="宋体" w:hAnsi="宋体"/>
                <w:sz w:val="24"/>
              </w:rPr>
            </w:pPr>
            <w:r>
              <w:rPr>
                <w:rFonts w:hint="eastAsia" w:ascii="宋体" w:hAnsi="宋体"/>
                <w:sz w:val="24"/>
              </w:rPr>
              <w:t xml:space="preserve">1.1%</w:t>
            </w:r>
            <w:r/>
          </w:p>
        </w:tc>
      </w:tr>
    </w:tbl>
    <w:p>
      <w:pPr>
        <w:ind w:firstLine="480"/>
        <w:spacing w:line="500" w:lineRule="exact"/>
        <w:rPr>
          <w:rFonts w:ascii="宋体" w:hAnsi="宋体"/>
          <w:color w:val="000000"/>
          <w:sz w:val="24"/>
        </w:rPr>
      </w:pPr>
      <w:r>
        <w:rPr>
          <w:rFonts w:hint="eastAsia" w:ascii="宋体" w:hAnsi="宋体"/>
          <w:sz w:val="24"/>
        </w:rPr>
        <w:t xml:space="preserve">注：①招标代理服务收费按差额定率分档累进法计算。</w:t>
      </w:r>
      <w:r/>
    </w:p>
    <w:p>
      <w:pPr>
        <w:pStyle w:val="720"/>
        <w:ind w:firstLine="602"/>
        <w:spacing w:before="0" w:after="0" w:line="400" w:lineRule="exact"/>
        <w:rPr>
          <w:rFonts w:ascii="黑体" w:hAnsi="宋体"/>
          <w:b w:val="0"/>
          <w:bCs w:val="0"/>
          <w:color w:val="000000"/>
          <w:lang w:eastAsia="zh-CN"/>
        </w:rPr>
      </w:pPr>
      <w:r>
        <w:rPr>
          <w:rFonts w:hint="eastAsia" w:ascii="宋体" w:hAnsi="宋体"/>
          <w:color w:val="000000"/>
          <w:sz w:val="30"/>
          <w:lang w:eastAsia="zh-CN"/>
        </w:rPr>
        <w:t xml:space="preserve">5、</w:t>
      </w:r>
      <w:r>
        <w:rPr>
          <w:rFonts w:hint="eastAsia" w:ascii="黑体" w:hAnsi="宋体"/>
          <w:b w:val="0"/>
          <w:bCs w:val="0"/>
          <w:color w:val="000000"/>
          <w:lang w:eastAsia="zh-CN"/>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719"/>
        <w:ind w:firstLine="321"/>
        <w:spacing w:before="145" w:after="145" w:line="400" w:lineRule="exact"/>
        <w:rPr>
          <w:color w:val="000000"/>
          <w:lang w:eastAsia="zh-CN"/>
        </w:rPr>
      </w:pPr>
      <w:r/>
      <w:bookmarkStart w:id="69" w:name="_Toc20823281"/>
      <w:r/>
      <w:bookmarkStart w:id="70" w:name="_Toc513029209"/>
      <w:r/>
      <w:bookmarkStart w:id="71" w:name="_Toc16938525"/>
      <w:r/>
      <w:bookmarkStart w:id="72" w:name="_Toc120614215"/>
      <w:r>
        <w:rPr>
          <w:rFonts w:hint="eastAsia"/>
          <w:color w:val="000000"/>
          <w:lang w:eastAsia="zh-CN"/>
        </w:rPr>
        <w:t xml:space="preserve">二、招标文件</w:t>
      </w:r>
      <w:bookmarkEnd w:id="69"/>
      <w:r/>
      <w:bookmarkEnd w:id="70"/>
      <w:r/>
      <w:bookmarkEnd w:id="71"/>
      <w:r/>
      <w:bookmarkEnd w:id="72"/>
      <w:r/>
      <w:r/>
    </w:p>
    <w:p>
      <w:pPr>
        <w:pStyle w:val="720"/>
        <w:ind w:firstLine="420"/>
        <w:spacing w:before="0" w:after="0" w:line="400" w:lineRule="exact"/>
        <w:rPr>
          <w:b w:val="0"/>
          <w:bCs w:val="0"/>
          <w:color w:val="000000"/>
          <w:lang w:eastAsia="zh-CN"/>
        </w:rPr>
      </w:pPr>
      <w:r/>
      <w:bookmarkStart w:id="73" w:name="_Toc16938526"/>
      <w:r/>
      <w:bookmarkStart w:id="74" w:name="_Toc513029210"/>
      <w:r/>
      <w:bookmarkStart w:id="75" w:name="_Toc20823282"/>
      <w:r>
        <w:rPr>
          <w:rFonts w:hint="eastAsia"/>
          <w:b w:val="0"/>
          <w:bCs w:val="0"/>
          <w:color w:val="000000"/>
          <w:lang w:eastAsia="zh-CN"/>
        </w:rPr>
        <w:t xml:space="preserve">6、招标文件构成</w:t>
      </w:r>
      <w:bookmarkEnd w:id="73"/>
      <w:r/>
      <w:bookmarkEnd w:id="74"/>
      <w:r/>
      <w:bookmarkEnd w:id="75"/>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请仔细检查招标文件是否齐全，如有缺漏请立即与代理机构联系解决。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20"/>
        <w:ind w:firstLine="560"/>
        <w:spacing w:before="0" w:after="0" w:line="400" w:lineRule="exact"/>
        <w:rPr>
          <w:b w:val="0"/>
          <w:bCs w:val="0"/>
          <w:color w:val="000000"/>
          <w:lang w:eastAsia="zh-CN"/>
        </w:rPr>
      </w:pPr>
      <w:r/>
      <w:bookmarkStart w:id="76" w:name="_Toc462564071"/>
      <w:r/>
      <w:bookmarkStart w:id="77" w:name="_Toc513029212"/>
      <w:r/>
      <w:bookmarkStart w:id="78" w:name="_Toc16938528"/>
      <w:r/>
      <w:bookmarkStart w:id="79" w:name="_Toc20823284"/>
      <w:r>
        <w:rPr>
          <w:b w:val="0"/>
          <w:bCs w:val="0"/>
          <w:color w:val="000000"/>
          <w:lang w:eastAsia="zh-CN"/>
        </w:rPr>
        <w:t xml:space="preserve">7</w:t>
      </w:r>
      <w:r>
        <w:rPr>
          <w:rFonts w:hint="eastAsia"/>
          <w:b w:val="0"/>
          <w:bCs w:val="0"/>
          <w:color w:val="000000"/>
          <w:lang w:eastAsia="zh-CN"/>
        </w:rPr>
        <w:t xml:space="preserve">、招标文件的修改</w:t>
      </w:r>
      <w:bookmarkEnd w:id="76"/>
      <w:r/>
      <w:bookmarkEnd w:id="77"/>
      <w:r/>
      <w:bookmarkEnd w:id="78"/>
      <w:r/>
      <w:bookmarkEnd w:id="79"/>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，代理机构可以对招标文件进行修改。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代理机构</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719"/>
        <w:ind w:firstLine="482"/>
        <w:spacing w:before="145" w:after="145" w:line="400" w:lineRule="exact"/>
        <w:rPr>
          <w:color w:val="000000"/>
          <w:lang w:eastAsia="zh-CN"/>
        </w:rPr>
      </w:pPr>
      <w:r/>
      <w:bookmarkStart w:id="80" w:name="_Toc20823285"/>
      <w:r/>
      <w:bookmarkStart w:id="81" w:name="_Toc16938529"/>
      <w:r/>
      <w:bookmarkStart w:id="82" w:name="_Toc462564072"/>
      <w:r/>
      <w:bookmarkStart w:id="83" w:name="_Toc120614216"/>
      <w:r/>
      <w:bookmarkStart w:id="84" w:name="_Toc513029213"/>
      <w:r>
        <w:rPr>
          <w:rFonts w:hint="eastAsia"/>
          <w:color w:val="000000"/>
          <w:lang w:eastAsia="zh-CN"/>
        </w:rPr>
        <w:t xml:space="preserve">三、投标文件的编制</w:t>
      </w:r>
      <w:bookmarkEnd w:id="80"/>
      <w:r/>
      <w:bookmarkEnd w:id="81"/>
      <w:r/>
      <w:bookmarkEnd w:id="82"/>
      <w:r/>
      <w:bookmarkEnd w:id="83"/>
      <w:r/>
      <w:bookmarkEnd w:id="84"/>
      <w:r/>
      <w:r/>
    </w:p>
    <w:p>
      <w:pPr>
        <w:pStyle w:val="720"/>
        <w:ind w:firstLine="560"/>
        <w:spacing w:before="0" w:after="0" w:line="400" w:lineRule="exact"/>
        <w:rPr>
          <w:bCs w:val="0"/>
          <w:color w:val="000000"/>
          <w:lang w:eastAsia="zh-CN"/>
        </w:rPr>
      </w:pPr>
      <w:r/>
      <w:bookmarkStart w:id="85" w:name="_Toc20823286"/>
      <w:r/>
      <w:bookmarkStart w:id="86" w:name="_Toc16938530"/>
      <w:r/>
      <w:bookmarkStart w:id="87" w:name="_Toc513029214"/>
      <w:r/>
      <w:bookmarkStart w:id="88" w:name="_Toc462564073"/>
      <w:r>
        <w:rPr>
          <w:b w:val="0"/>
          <w:bCs w:val="0"/>
          <w:color w:val="000000"/>
          <w:lang w:eastAsia="zh-CN"/>
        </w:rPr>
        <w:t xml:space="preserve">8</w:t>
      </w:r>
      <w:r>
        <w:rPr>
          <w:rFonts w:hint="eastAsia"/>
          <w:b w:val="0"/>
          <w:bCs w:val="0"/>
          <w:color w:val="000000"/>
          <w:lang w:eastAsia="zh-CN"/>
        </w:rPr>
        <w:t xml:space="preserve">、投标文件的语言及度量衡单位</w:t>
      </w:r>
      <w:bookmarkEnd w:id="85"/>
      <w:r/>
      <w:bookmarkEnd w:id="86"/>
      <w:r/>
      <w:bookmarkEnd w:id="87"/>
      <w:r/>
      <w:bookmarkEnd w:id="88"/>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投标人提交的投标文件以及投标人与代理机构就有关投标的所有来往通知、函件和文件均应使用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720"/>
        <w:ind w:firstLine="420"/>
        <w:spacing w:before="0" w:after="0" w:line="400" w:lineRule="exact"/>
        <w:rPr>
          <w:b w:val="0"/>
          <w:bCs w:val="0"/>
          <w:color w:val="000000"/>
          <w:lang w:eastAsia="zh-CN"/>
        </w:rPr>
      </w:pPr>
      <w:r/>
      <w:bookmarkStart w:id="89" w:name="_Toc16938531"/>
      <w:r/>
      <w:bookmarkStart w:id="90" w:name="_Toc513029215"/>
      <w:r/>
      <w:bookmarkStart w:id="91" w:name="_Toc20823287"/>
      <w:r/>
      <w:bookmarkStart w:id="92" w:name="_Toc462564074"/>
      <w:r>
        <w:rPr>
          <w:b w:val="0"/>
          <w:bCs w:val="0"/>
          <w:color w:val="000000"/>
          <w:lang w:eastAsia="zh-CN"/>
        </w:rPr>
        <w:t xml:space="preserve">9</w:t>
      </w:r>
      <w:r>
        <w:rPr>
          <w:rFonts w:hint="eastAsia"/>
          <w:b w:val="0"/>
          <w:bCs w:val="0"/>
          <w:color w:val="000000"/>
          <w:lang w:eastAsia="zh-CN"/>
        </w:rPr>
        <w:t xml:space="preserve">、投标文件构成</w:t>
      </w:r>
      <w:bookmarkEnd w:id="89"/>
      <w:r/>
      <w:bookmarkEnd w:id="90"/>
      <w:r/>
      <w:bookmarkEnd w:id="91"/>
      <w:r/>
      <w:bookmarkEnd w:id="92"/>
      <w:r/>
      <w:r/>
    </w:p>
    <w:p>
      <w:pPr>
        <w:ind w:firstLine="480"/>
        <w:spacing w:line="400" w:lineRule="exact"/>
        <w:rPr>
          <w:rFonts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p>
    <w:p>
      <w:pPr>
        <w:pStyle w:val="720"/>
        <w:ind w:firstLine="420"/>
        <w:spacing w:before="0" w:after="0" w:line="400" w:lineRule="exact"/>
        <w:rPr>
          <w:b w:val="0"/>
          <w:bCs w:val="0"/>
          <w:color w:val="000000"/>
          <w:lang w:eastAsia="zh-CN"/>
        </w:rPr>
      </w:pPr>
      <w:r/>
      <w:bookmarkStart w:id="93" w:name="_Hlt26670360"/>
      <w:r/>
      <w:bookmarkEnd w:id="93"/>
      <w:r/>
      <w:bookmarkStart w:id="94" w:name="_Hlt26668975"/>
      <w:r/>
      <w:bookmarkEnd w:id="94"/>
      <w:r/>
      <w:bookmarkStart w:id="95" w:name="_Hlt26954838"/>
      <w:r/>
      <w:bookmarkEnd w:id="95"/>
      <w:r/>
      <w:bookmarkStart w:id="96" w:name="_Toc49090509"/>
      <w:r/>
      <w:bookmarkStart w:id="97" w:name="_Toc14577357"/>
      <w:r/>
      <w:bookmarkStart w:id="98" w:name="_Toc513029219"/>
      <w:r/>
      <w:bookmarkStart w:id="99" w:name="_Toc513029216"/>
      <w:r/>
      <w:bookmarkStart w:id="100" w:name="_Toc49090507"/>
      <w:r/>
      <w:bookmarkStart w:id="101" w:name="_Toc14577354"/>
      <w:r>
        <w:rPr>
          <w:rFonts w:hint="eastAsia"/>
          <w:b w:val="0"/>
          <w:bCs w:val="0"/>
          <w:color w:val="000000"/>
          <w:lang w:eastAsia="zh-CN"/>
        </w:rPr>
        <w:t xml:space="preserve">1</w:t>
      </w:r>
      <w:r>
        <w:rPr>
          <w:b w:val="0"/>
          <w:bCs w:val="0"/>
          <w:color w:val="000000"/>
          <w:lang w:eastAsia="zh-CN"/>
        </w:rPr>
        <w:t xml:space="preserve">0</w:t>
      </w:r>
      <w:r>
        <w:rPr>
          <w:rFonts w:hint="eastAsia"/>
          <w:b w:val="0"/>
          <w:bCs w:val="0"/>
          <w:color w:val="000000"/>
          <w:lang w:eastAsia="zh-CN"/>
        </w:rPr>
        <w:t xml:space="preserve">、证明投标人及投标标的符合招标文件规定的文件</w:t>
      </w:r>
      <w:bookmarkEnd w:id="96"/>
      <w:r/>
      <w:bookmarkEnd w:id="97"/>
      <w:r/>
      <w:bookmarkEnd w:id="98"/>
      <w:r/>
      <w:bookmarkEnd w:id="99"/>
      <w:bookmarkEnd w:id="100"/>
      <w:bookmarkEnd w:id="101"/>
      <w:r/>
    </w:p>
    <w:p>
      <w:pPr>
        <w:spacing w:line="400" w:lineRule="exact"/>
        <w:rPr>
          <w:rFonts w:ascii="宋体" w:hAnsi="宋体"/>
          <w:color w:val="000000"/>
          <w:sz w:val="24"/>
          <w:szCs w:val="24"/>
        </w:rPr>
      </w:pPr>
      <w:r/>
      <w:bookmarkStart w:id="102" w:name="_Toc14577355"/>
      <w:r/>
      <w:bookmarkStart w:id="103"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720"/>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1</w:t>
      </w:r>
      <w:r>
        <w:rPr>
          <w:rFonts w:hint="eastAsia"/>
          <w:b w:val="0"/>
          <w:bCs w:val="0"/>
          <w:color w:val="000000"/>
          <w:lang w:eastAsia="zh-CN"/>
        </w:rPr>
        <w:t xml:space="preserve">、投标分项报价</w:t>
      </w:r>
      <w:bookmarkEnd w:id="102"/>
      <w:r/>
      <w:bookmarkStart w:id="104" w:name="_Hlt26670373"/>
      <w:r/>
      <w:bookmarkEnd w:id="104"/>
      <w:r>
        <w:rPr>
          <w:rFonts w:hint="eastAsia"/>
          <w:b w:val="0"/>
          <w:bCs w:val="0"/>
          <w:color w:val="000000"/>
          <w:lang w:eastAsia="zh-CN"/>
        </w:rPr>
        <w:t xml:space="preserve">表</w:t>
      </w:r>
      <w:bookmarkEnd w:id="103"/>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5" w:name="_Hlt26954840"/>
      <w:r/>
      <w:bookmarkEnd w:id="105"/>
      <w:r>
        <w:rPr>
          <w:rFonts w:hint="eastAsia" w:ascii="宋体" w:hAnsi="宋体"/>
          <w:color w:val="000000"/>
          <w:sz w:val="24"/>
        </w:rPr>
        <w:t xml:space="preserve">标人按照招标文件规定格式填报投标分项报价表</w:t>
      </w:r>
      <w:bookmarkStart w:id="106" w:name="_Hlt26670399"/>
      <w:r/>
      <w:bookmarkEnd w:id="106"/>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720"/>
        <w:ind w:firstLine="420"/>
        <w:spacing w:before="0" w:after="0" w:line="400" w:lineRule="exact"/>
        <w:rPr>
          <w:b w:val="0"/>
          <w:bCs w:val="0"/>
          <w:color w:val="000000"/>
          <w:lang w:eastAsia="zh-CN"/>
        </w:rPr>
      </w:pPr>
      <w:r/>
      <w:bookmarkStart w:id="107" w:name="_Hlt26670482"/>
      <w:r/>
      <w:bookmarkEnd w:id="107"/>
      <w:r/>
      <w:bookmarkStart w:id="108" w:name="_Hlt26954731"/>
      <w:r/>
      <w:bookmarkEnd w:id="108"/>
      <w:r/>
      <w:bookmarkStart w:id="109" w:name="_Hlt26670403"/>
      <w:r/>
      <w:bookmarkEnd w:id="109"/>
      <w:r/>
      <w:bookmarkStart w:id="110" w:name="_Hlt26954844"/>
      <w:r/>
      <w:bookmarkEnd w:id="110"/>
      <w:r/>
      <w:bookmarkStart w:id="111" w:name="_Hlt26670486"/>
      <w:r/>
      <w:bookmarkEnd w:id="111"/>
      <w:r/>
      <w:bookmarkStart w:id="112" w:name="_Hlt26668983"/>
      <w:r/>
      <w:bookmarkEnd w:id="112"/>
      <w:r/>
      <w:bookmarkStart w:id="113" w:name="_Hlt26954846"/>
      <w:r/>
      <w:bookmarkEnd w:id="113"/>
      <w:r/>
      <w:bookmarkStart w:id="114" w:name="_Hlt26954848"/>
      <w:r/>
      <w:bookmarkEnd w:id="114"/>
      <w:r/>
      <w:bookmarkStart w:id="115" w:name="_Hlt26954842"/>
      <w:r/>
      <w:bookmarkEnd w:id="115"/>
      <w:r/>
      <w:bookmarkStart w:id="116" w:name="_Hlt26670425"/>
      <w:r/>
      <w:bookmarkEnd w:id="116"/>
      <w:r>
        <w:rPr>
          <w:rFonts w:hint="eastAsia"/>
          <w:b w:val="0"/>
          <w:bCs w:val="0"/>
          <w:color w:val="000000"/>
          <w:lang w:eastAsia="zh-CN"/>
        </w:rPr>
        <w:t xml:space="preserve">1</w:t>
      </w:r>
      <w:r>
        <w:rPr>
          <w:b w:val="0"/>
          <w:bCs w:val="0"/>
          <w:color w:val="000000"/>
          <w:lang w:eastAsia="zh-CN"/>
        </w:rPr>
        <w:t xml:space="preserve">2</w:t>
      </w:r>
      <w:r>
        <w:rPr>
          <w:rFonts w:hint="eastAsia"/>
          <w:b w:val="0"/>
          <w:bCs w:val="0"/>
          <w:color w:val="000000"/>
          <w:lang w:eastAsia="zh-CN"/>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7" w:name="_Toc14577359"/>
      <w:r/>
      <w:bookmarkStart w:id="118"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720"/>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3</w:t>
      </w:r>
      <w:r>
        <w:rPr>
          <w:rFonts w:hint="eastAsia"/>
          <w:b w:val="0"/>
          <w:bCs w:val="0"/>
          <w:color w:val="000000"/>
          <w:lang w:eastAsia="zh-CN"/>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7"/>
      <w:bookmarkEnd w:id="118"/>
      <w:r/>
    </w:p>
    <w:p>
      <w:pPr>
        <w:pStyle w:val="720"/>
        <w:ind w:firstLine="420"/>
        <w:spacing w:before="0" w:after="0" w:line="400" w:lineRule="exact"/>
        <w:rPr>
          <w:b w:val="0"/>
          <w:bCs w:val="0"/>
          <w:color w:val="000000"/>
          <w:lang w:eastAsia="zh-CN"/>
        </w:rPr>
      </w:pPr>
      <w:r/>
      <w:bookmarkStart w:id="119" w:name="_Hlt26954850"/>
      <w:r/>
      <w:bookmarkEnd w:id="119"/>
      <w:r/>
      <w:bookmarkStart w:id="120" w:name="_Hlt26670489"/>
      <w:r/>
      <w:bookmarkEnd w:id="120"/>
      <w:r/>
      <w:bookmarkStart w:id="121" w:name="_Hlt26954734"/>
      <w:r/>
      <w:bookmarkEnd w:id="121"/>
      <w:r/>
      <w:bookmarkStart w:id="122" w:name="_Toc14577360"/>
      <w:r/>
      <w:bookmarkStart w:id="123" w:name="_Toc49090511"/>
      <w:r>
        <w:rPr>
          <w:rFonts w:hint="eastAsia"/>
          <w:b w:val="0"/>
          <w:bCs w:val="0"/>
          <w:color w:val="000000"/>
          <w:lang w:eastAsia="zh-CN"/>
        </w:rPr>
        <w:t xml:space="preserve">1</w:t>
      </w:r>
      <w:r>
        <w:rPr>
          <w:b w:val="0"/>
          <w:bCs w:val="0"/>
          <w:color w:val="000000"/>
          <w:lang w:eastAsia="zh-CN"/>
        </w:rPr>
        <w:t xml:space="preserve">4</w:t>
      </w:r>
      <w:r>
        <w:rPr>
          <w:rFonts w:hint="eastAsia"/>
          <w:b w:val="0"/>
          <w:bCs w:val="0"/>
          <w:color w:val="000000"/>
          <w:lang w:eastAsia="zh-CN"/>
        </w:rPr>
        <w:t xml:space="preserve">、投标有效期</w:t>
      </w:r>
      <w:bookmarkEnd w:id="122"/>
      <w:r/>
      <w:bookmarkEnd w:id="123"/>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投标有效期为代理机构规定的开标之日后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720"/>
        <w:ind w:firstLine="420"/>
        <w:spacing w:before="0" w:after="0" w:line="400" w:lineRule="exact"/>
        <w:rPr>
          <w:b w:val="0"/>
          <w:bCs w:val="0"/>
          <w:color w:val="000000"/>
          <w:lang w:eastAsia="zh-CN"/>
        </w:rPr>
      </w:pPr>
      <w:r>
        <w:rPr>
          <w:rFonts w:hint="eastAsia"/>
          <w:b w:val="0"/>
          <w:bCs w:val="0"/>
          <w:color w:val="000000"/>
          <w:lang w:eastAsia="zh-CN"/>
        </w:rPr>
        <w:t xml:space="preserve">1</w:t>
      </w:r>
      <w:r>
        <w:rPr>
          <w:b w:val="0"/>
          <w:bCs w:val="0"/>
          <w:color w:val="000000"/>
          <w:lang w:eastAsia="zh-CN"/>
        </w:rPr>
        <w:t xml:space="preserve">5</w:t>
      </w:r>
      <w:r>
        <w:rPr>
          <w:rFonts w:hint="eastAsia"/>
          <w:b w:val="0"/>
          <w:bCs w:val="0"/>
          <w:color w:val="000000"/>
          <w:lang w:eastAsia="zh-CN"/>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在特殊情况下，代理机构于原投标有效期满之前，可向投标人提出延长投标有效期的要求。这种要求与答复均应采用书面形式。投标人可以拒绝代理机构的这一要求而放弃投标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p>
    <w:p>
      <w:pPr>
        <w:pStyle w:val="719"/>
        <w:ind w:firstLine="482"/>
        <w:spacing w:before="145" w:after="145" w:line="400" w:lineRule="exact"/>
        <w:rPr>
          <w:color w:val="000000"/>
          <w:lang w:eastAsia="zh-CN"/>
        </w:rPr>
      </w:pPr>
      <w:r/>
      <w:bookmarkStart w:id="124" w:name="_Hlt26954739"/>
      <w:r/>
      <w:bookmarkEnd w:id="124"/>
      <w:r/>
      <w:bookmarkStart w:id="125" w:name="_Hlt26954852"/>
      <w:r/>
      <w:bookmarkEnd w:id="125"/>
      <w:r/>
      <w:bookmarkStart w:id="126" w:name="_Toc16938540"/>
      <w:r/>
      <w:bookmarkStart w:id="127" w:name="_Toc120614217"/>
      <w:r/>
      <w:bookmarkStart w:id="128" w:name="_Toc20823296"/>
      <w:r/>
      <w:bookmarkStart w:id="129" w:name="_Toc513029224"/>
      <w:r>
        <w:rPr>
          <w:rFonts w:hint="eastAsia"/>
          <w:color w:val="000000"/>
          <w:lang w:eastAsia="zh-CN"/>
        </w:rPr>
        <w:t xml:space="preserve">四、投标文件的递交</w:t>
      </w:r>
      <w:bookmarkEnd w:id="126"/>
      <w:r/>
      <w:bookmarkEnd w:id="127"/>
      <w:r/>
      <w:bookmarkEnd w:id="128"/>
      <w:r/>
      <w:bookmarkEnd w:id="129"/>
      <w:r/>
      <w:r/>
    </w:p>
    <w:p>
      <w:pPr>
        <w:pStyle w:val="720"/>
        <w:ind w:firstLine="560"/>
        <w:spacing w:before="0" w:after="0" w:line="400" w:lineRule="exact"/>
        <w:rPr>
          <w:rFonts w:ascii="黑体"/>
          <w:b w:val="0"/>
          <w:bCs w:val="0"/>
          <w:color w:val="000000"/>
          <w:lang w:eastAsia="zh-CN"/>
        </w:rPr>
      </w:pPr>
      <w:r/>
      <w:bookmarkStart w:id="130" w:name="_Toc462564084"/>
      <w:r/>
      <w:bookmarkStart w:id="131" w:name="_Toc513029225"/>
      <w:r/>
      <w:bookmarkStart w:id="132" w:name="_Toc20823297"/>
      <w:r/>
      <w:bookmarkStart w:id="133" w:name="_Toc16938541"/>
      <w:r>
        <w:rPr>
          <w:rFonts w:hint="eastAsia"/>
          <w:b w:val="0"/>
          <w:bCs w:val="0"/>
          <w:color w:val="000000"/>
          <w:lang w:eastAsia="zh-CN"/>
        </w:rPr>
        <w:t xml:space="preserve">1</w:t>
      </w:r>
      <w:r>
        <w:rPr>
          <w:b w:val="0"/>
          <w:bCs w:val="0"/>
          <w:color w:val="000000"/>
          <w:lang w:eastAsia="zh-CN"/>
        </w:rPr>
        <w:t xml:space="preserve">6</w:t>
      </w:r>
      <w:r>
        <w:rPr>
          <w:rFonts w:hint="eastAsia"/>
          <w:b w:val="0"/>
          <w:bCs w:val="0"/>
          <w:color w:val="000000"/>
          <w:lang w:eastAsia="zh-CN"/>
        </w:rPr>
        <w:t xml:space="preserve">、</w:t>
      </w:r>
      <w:r>
        <w:rPr>
          <w:rFonts w:hint="eastAsia" w:ascii="黑体"/>
          <w:b w:val="0"/>
          <w:bCs w:val="0"/>
          <w:color w:val="000000"/>
          <w:lang w:eastAsia="zh-CN"/>
        </w:rPr>
        <w:t xml:space="preserve">投标文件</w:t>
      </w:r>
      <w:bookmarkEnd w:id="130"/>
      <w:r/>
      <w:bookmarkEnd w:id="131"/>
      <w:r/>
      <w:bookmarkEnd w:id="132"/>
      <w:r/>
      <w:bookmarkEnd w:id="133"/>
      <w:r>
        <w:rPr>
          <w:rFonts w:hint="eastAsia" w:ascii="黑体"/>
          <w:b w:val="0"/>
          <w:bCs w:val="0"/>
          <w:color w:val="000000"/>
          <w:lang w:eastAsia="zh-CN"/>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p>
    <w:p>
      <w:pPr>
        <w:pStyle w:val="795"/>
        <w:ind w:left="525"/>
        <w:spacing w:line="400" w:lineRule="exact"/>
        <w:rPr>
          <w:rFonts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4" w:name="_Toc513029226"/>
      <w:r/>
      <w:bookmarkStart w:id="135" w:name="_Toc20823298"/>
      <w:r/>
      <w:bookmarkStart w:id="136" w:name="_Toc16938542"/>
      <w:r/>
      <w:r/>
    </w:p>
    <w:p>
      <w:pPr>
        <w:pStyle w:val="720"/>
        <w:ind w:firstLine="420"/>
        <w:spacing w:line="400" w:lineRule="exact"/>
        <w:rPr>
          <w:b w:val="0"/>
          <w:color w:val="000000"/>
          <w:lang w:eastAsia="zh-CN"/>
        </w:rPr>
      </w:pPr>
      <w:r>
        <w:rPr>
          <w:rFonts w:hint="eastAsia"/>
          <w:b w:val="0"/>
          <w:color w:val="000000"/>
          <w:lang w:eastAsia="zh-CN"/>
        </w:rPr>
        <w:t xml:space="preserve">1</w:t>
      </w:r>
      <w:r>
        <w:rPr>
          <w:b w:val="0"/>
          <w:color w:val="000000"/>
          <w:lang w:eastAsia="zh-CN"/>
        </w:rPr>
        <w:t xml:space="preserve">7</w:t>
      </w:r>
      <w:r>
        <w:rPr>
          <w:rFonts w:hint="eastAsia"/>
          <w:b w:val="0"/>
          <w:color w:val="000000"/>
          <w:lang w:eastAsia="zh-CN"/>
        </w:rPr>
        <w:t xml:space="preserve">、投标截止</w:t>
      </w:r>
      <w:bookmarkEnd w:id="134"/>
      <w:r/>
      <w:bookmarkEnd w:id="135"/>
      <w:r/>
      <w:bookmarkEnd w:id="136"/>
      <w:r>
        <w:rPr>
          <w:rFonts w:hint="eastAsia"/>
          <w:b w:val="0"/>
          <w:color w:val="000000"/>
          <w:lang w:eastAsia="zh-CN"/>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代理机构可以按照规定，通过修改招标文件酌情延长投标截止时间，在此情况下，投标人的所有权利和义务以及投标人受制的截止时间均应以延长后新的截止时间为准。</w:t>
      </w:r>
      <w:r/>
    </w:p>
    <w:p>
      <w:pPr>
        <w:pStyle w:val="720"/>
        <w:ind w:firstLine="420"/>
        <w:spacing w:before="0" w:after="0" w:line="400" w:lineRule="exact"/>
        <w:rPr>
          <w:b w:val="0"/>
          <w:bCs w:val="0"/>
          <w:color w:val="000000"/>
          <w:lang w:eastAsia="zh-CN"/>
        </w:rPr>
      </w:pPr>
      <w:r/>
      <w:bookmarkStart w:id="137" w:name="_Toc513029227"/>
      <w:r/>
      <w:bookmarkStart w:id="138" w:name="_Toc16938543"/>
      <w:r/>
      <w:bookmarkStart w:id="139" w:name="_Toc20823299"/>
      <w:r>
        <w:rPr>
          <w:rFonts w:hint="eastAsia"/>
          <w:b w:val="0"/>
          <w:bCs w:val="0"/>
          <w:color w:val="000000"/>
          <w:lang w:eastAsia="zh-CN"/>
        </w:rPr>
        <w:t xml:space="preserve">1</w:t>
      </w:r>
      <w:r>
        <w:rPr>
          <w:b w:val="0"/>
          <w:bCs w:val="0"/>
          <w:color w:val="000000"/>
          <w:lang w:eastAsia="zh-CN"/>
        </w:rPr>
        <w:t xml:space="preserve">8</w:t>
      </w:r>
      <w:r>
        <w:rPr>
          <w:rFonts w:hint="eastAsia"/>
          <w:b w:val="0"/>
          <w:bCs w:val="0"/>
          <w:color w:val="000000"/>
          <w:lang w:eastAsia="zh-CN"/>
        </w:rPr>
        <w:t xml:space="preserve">、投标文件</w:t>
      </w:r>
      <w:bookmarkEnd w:id="137"/>
      <w:r/>
      <w:bookmarkEnd w:id="138"/>
      <w:r/>
      <w:bookmarkEnd w:id="139"/>
      <w:r>
        <w:rPr>
          <w:rFonts w:hint="eastAsia"/>
          <w:b w:val="0"/>
          <w:bCs w:val="0"/>
          <w:color w:val="000000"/>
          <w:lang w:eastAsia="zh-CN"/>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代理机构拒绝接收在其规定的投标截止时间后上传的任何投标文件。</w:t>
      </w:r>
      <w:r/>
    </w:p>
    <w:p>
      <w:pPr>
        <w:pStyle w:val="720"/>
        <w:ind w:firstLine="420"/>
        <w:spacing w:before="0" w:after="0" w:line="400" w:lineRule="exact"/>
        <w:rPr>
          <w:b w:val="0"/>
          <w:bCs w:val="0"/>
          <w:color w:val="000000"/>
          <w:lang w:eastAsia="zh-CN"/>
        </w:rPr>
      </w:pPr>
      <w:r/>
      <w:bookmarkStart w:id="140" w:name="_Toc513029228"/>
      <w:r/>
      <w:bookmarkStart w:id="141" w:name="_Toc20823300"/>
      <w:r/>
      <w:bookmarkStart w:id="142" w:name="_Toc16938544"/>
      <w:r>
        <w:rPr>
          <w:b w:val="0"/>
          <w:bCs w:val="0"/>
          <w:color w:val="000000"/>
          <w:lang w:eastAsia="zh-CN"/>
        </w:rPr>
        <w:t xml:space="preserve">19</w:t>
      </w:r>
      <w:r>
        <w:rPr>
          <w:rFonts w:hint="eastAsia"/>
          <w:b w:val="0"/>
          <w:bCs w:val="0"/>
          <w:color w:val="000000"/>
          <w:lang w:eastAsia="zh-CN"/>
        </w:rPr>
        <w:t xml:space="preserve">、投标文件的撤回和修改</w:t>
      </w:r>
      <w:bookmarkEnd w:id="140"/>
      <w:r/>
      <w:bookmarkEnd w:id="141"/>
      <w:r/>
      <w:bookmarkEnd w:id="142"/>
      <w:r/>
      <w:r/>
    </w:p>
    <w:p>
      <w:pPr>
        <w:ind w:firstLine="480"/>
        <w:spacing w:line="400" w:lineRule="exact"/>
        <w:rPr>
          <w:rFonts w:ascii="宋体" w:hAnsi="宋体"/>
          <w:color w:val="000000"/>
          <w:sz w:val="24"/>
        </w:rPr>
      </w:pPr>
      <w:r>
        <w:rPr>
          <w:rFonts w:hint="eastAsia" w:ascii="宋体" w:hAnsi="宋体"/>
          <w:color w:val="000000"/>
          <w:sz w:val="24"/>
        </w:rPr>
        <w:t xml:space="preserve">19.1 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719"/>
        <w:ind w:firstLine="482"/>
        <w:spacing w:before="145" w:after="145" w:line="400" w:lineRule="exact"/>
        <w:rPr>
          <w:color w:val="000000"/>
          <w:lang w:eastAsia="zh-CN"/>
        </w:rPr>
      </w:pPr>
      <w:r/>
      <w:bookmarkStart w:id="143" w:name="_Toc120614218"/>
      <w:r/>
      <w:bookmarkStart w:id="144" w:name="_Toc513029229"/>
      <w:r/>
      <w:bookmarkStart w:id="145" w:name="_Toc16938545"/>
      <w:r/>
      <w:bookmarkStart w:id="146" w:name="_Toc20823301"/>
      <w:r>
        <w:rPr>
          <w:rFonts w:hint="eastAsia"/>
          <w:color w:val="000000"/>
          <w:lang w:eastAsia="zh-CN"/>
        </w:rPr>
        <w:t xml:space="preserve">五、开标与评标</w:t>
      </w:r>
      <w:bookmarkEnd w:id="143"/>
      <w:r/>
      <w:bookmarkEnd w:id="144"/>
      <w:r/>
      <w:bookmarkEnd w:id="145"/>
      <w:r/>
      <w:bookmarkEnd w:id="146"/>
      <w:r/>
      <w:r/>
    </w:p>
    <w:p>
      <w:pPr>
        <w:pStyle w:val="720"/>
        <w:ind w:firstLine="420"/>
        <w:spacing w:before="0" w:after="0" w:line="400" w:lineRule="exact"/>
        <w:rPr>
          <w:b w:val="0"/>
          <w:bCs w:val="0"/>
          <w:color w:val="000000"/>
          <w:lang w:eastAsia="zh-CN"/>
        </w:rPr>
      </w:pPr>
      <w:r/>
      <w:bookmarkStart w:id="147" w:name="_Toc20823302"/>
      <w:r/>
      <w:bookmarkStart w:id="148" w:name="_Toc513029230"/>
      <w:r/>
      <w:bookmarkStart w:id="149" w:name="_Toc16938546"/>
      <w:r>
        <w:rPr>
          <w:rFonts w:hint="eastAsia"/>
          <w:b w:val="0"/>
          <w:bCs w:val="0"/>
          <w:color w:val="000000"/>
          <w:lang w:eastAsia="zh-CN"/>
        </w:rPr>
        <w:t xml:space="preserve">2</w:t>
      </w:r>
      <w:r>
        <w:rPr>
          <w:b w:val="0"/>
          <w:bCs w:val="0"/>
          <w:color w:val="000000"/>
          <w:lang w:eastAsia="zh-CN"/>
        </w:rPr>
        <w:t xml:space="preserve">0</w:t>
      </w:r>
      <w:r>
        <w:rPr>
          <w:rFonts w:hint="eastAsia"/>
          <w:b w:val="0"/>
          <w:bCs w:val="0"/>
          <w:color w:val="000000"/>
          <w:lang w:eastAsia="zh-CN"/>
        </w:rPr>
        <w:t xml:space="preserve">、开标</w:t>
      </w:r>
      <w:bookmarkEnd w:id="147"/>
      <w:r/>
      <w:bookmarkEnd w:id="148"/>
      <w:r/>
      <w:bookmarkEnd w:id="149"/>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 代理机构将在招标公告中规定的时间和地点组织公开开标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开标仪式由代理机构组织。苏采云系统将自动对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 苏采云系统中《开标记录表》宣布后5分钟内未提出的，视同认可开标结果。</w:t>
      </w:r>
      <w:r/>
    </w:p>
    <w:p>
      <w:pPr>
        <w:pStyle w:val="720"/>
        <w:ind w:firstLine="420"/>
        <w:spacing w:before="0" w:after="0" w:line="400" w:lineRule="exact"/>
        <w:rPr>
          <w:b w:val="0"/>
          <w:bCs w:val="0"/>
          <w:color w:val="000000"/>
          <w:lang w:eastAsia="zh-CN"/>
        </w:rPr>
      </w:pPr>
      <w:r/>
      <w:bookmarkStart w:id="150" w:name="_Toc513029231"/>
      <w:r/>
      <w:bookmarkStart w:id="151" w:name="_Toc20823303"/>
      <w:r/>
      <w:bookmarkStart w:id="152" w:name="_Toc16938547"/>
      <w:r>
        <w:rPr>
          <w:rFonts w:hint="eastAsia"/>
          <w:b w:val="0"/>
          <w:bCs w:val="0"/>
          <w:color w:val="000000"/>
          <w:lang w:eastAsia="zh-CN"/>
        </w:rPr>
        <w:t xml:space="preserve">2</w:t>
      </w:r>
      <w:r>
        <w:rPr>
          <w:b w:val="0"/>
          <w:bCs w:val="0"/>
          <w:color w:val="000000"/>
          <w:lang w:eastAsia="zh-CN"/>
        </w:rPr>
        <w:t xml:space="preserve">1</w:t>
      </w:r>
      <w:r>
        <w:rPr>
          <w:rFonts w:hint="eastAsia"/>
          <w:b w:val="0"/>
          <w:bCs w:val="0"/>
          <w:color w:val="000000"/>
          <w:lang w:eastAsia="zh-CN"/>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开标后，代理机构将立即组织评标委员会（以下简称评委会）进行评标。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.3评委会独立工作，负责评审所有投标文件并确定中标侯选人。</w:t>
      </w:r>
      <w:r/>
    </w:p>
    <w:p>
      <w:pPr>
        <w:pStyle w:val="720"/>
        <w:ind w:firstLine="420"/>
        <w:spacing w:before="0" w:after="0" w:line="400" w:lineRule="exact"/>
        <w:rPr>
          <w:rFonts w:ascii="黑体"/>
          <w:b w:val="0"/>
          <w:bCs w:val="0"/>
          <w:color w:val="000000"/>
          <w:lang w:eastAsia="zh-CN"/>
        </w:rPr>
      </w:pPr>
      <w:r>
        <w:rPr>
          <w:rFonts w:hint="eastAsia" w:ascii="黑体"/>
          <w:b w:val="0"/>
          <w:bCs w:val="0"/>
          <w:color w:val="000000"/>
          <w:lang w:eastAsia="zh-CN"/>
        </w:rPr>
        <w:t xml:space="preserve">2</w:t>
      </w:r>
      <w:r>
        <w:rPr>
          <w:rFonts w:ascii="黑体"/>
          <w:b w:val="0"/>
          <w:bCs w:val="0"/>
          <w:color w:val="000000"/>
          <w:lang w:eastAsia="zh-CN"/>
        </w:rPr>
        <w:t xml:space="preserve">2</w:t>
      </w:r>
      <w:r>
        <w:rPr>
          <w:rFonts w:hint="eastAsia" w:ascii="黑体"/>
          <w:b w:val="0"/>
          <w:bCs w:val="0"/>
          <w:color w:val="000000"/>
          <w:lang w:eastAsia="zh-CN"/>
        </w:rPr>
        <w:t xml:space="preserve">、评标过程的保密与公正</w:t>
      </w:r>
      <w:bookmarkEnd w:id="150"/>
      <w:r/>
      <w:bookmarkEnd w:id="151"/>
      <w:r/>
      <w:bookmarkEnd w:id="152"/>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凡是与审查、澄清、评价和比较投标的有关资料以及授标建议等，采购人、评委、代理机构均不得向投标人或与评标无关的其他人员透露。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代理机构和评标委员会不向未中标的投标人解释未中标原因，也不公布评标过程中的相关细节。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720"/>
        <w:ind w:firstLine="420"/>
        <w:spacing w:before="0" w:after="0" w:line="400" w:lineRule="exact"/>
        <w:rPr>
          <w:b w:val="0"/>
          <w:bCs w:val="0"/>
          <w:color w:val="000000"/>
          <w:lang w:eastAsia="zh-CN"/>
        </w:rPr>
      </w:pPr>
      <w:r/>
      <w:bookmarkStart w:id="153" w:name="_Toc20823304"/>
      <w:r/>
      <w:bookmarkStart w:id="154" w:name="_Toc16938548"/>
      <w:r/>
      <w:bookmarkStart w:id="155" w:name="_Toc513029232"/>
      <w:r>
        <w:rPr>
          <w:rFonts w:hint="eastAsia"/>
          <w:b w:val="0"/>
          <w:bCs w:val="0"/>
          <w:color w:val="000000"/>
          <w:lang w:eastAsia="zh-CN"/>
        </w:rPr>
        <w:t xml:space="preserve">2</w:t>
      </w:r>
      <w:r>
        <w:rPr>
          <w:b w:val="0"/>
          <w:bCs w:val="0"/>
          <w:color w:val="000000"/>
          <w:lang w:eastAsia="zh-CN"/>
        </w:rPr>
        <w:t xml:space="preserve">3</w:t>
      </w:r>
      <w:r>
        <w:rPr>
          <w:rFonts w:hint="eastAsia"/>
          <w:b w:val="0"/>
          <w:bCs w:val="0"/>
          <w:color w:val="000000"/>
          <w:lang w:eastAsia="zh-CN"/>
        </w:rPr>
        <w:t xml:space="preserve">、投标文件的澄清</w:t>
      </w:r>
      <w:bookmarkEnd w:id="153"/>
      <w:r/>
      <w:bookmarkEnd w:id="154"/>
      <w:r/>
      <w:bookmarkEnd w:id="155"/>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 接到评委会澄清、说明和补正要求的投标人如未按规定做出澄清、说明和补正，其风险由投标人自行承担。</w:t>
      </w:r>
      <w:r/>
    </w:p>
    <w:p>
      <w:pPr>
        <w:pStyle w:val="720"/>
        <w:ind w:firstLine="420"/>
        <w:spacing w:before="0" w:after="0" w:line="400" w:lineRule="exact"/>
        <w:rPr>
          <w:b w:val="0"/>
          <w:bCs w:val="0"/>
          <w:color w:val="000000"/>
          <w:lang w:eastAsia="zh-CN"/>
        </w:rPr>
      </w:pPr>
      <w:r/>
      <w:bookmarkStart w:id="156" w:name="_Toc20823305"/>
      <w:r/>
      <w:bookmarkStart w:id="157" w:name="_Toc513029233"/>
      <w:r/>
      <w:bookmarkStart w:id="158" w:name="_Toc16938549"/>
      <w:r>
        <w:rPr>
          <w:rFonts w:hint="eastAsia"/>
          <w:b w:val="0"/>
          <w:bCs w:val="0"/>
          <w:color w:val="000000"/>
          <w:lang w:eastAsia="zh-CN"/>
        </w:rPr>
        <w:t xml:space="preserve">2</w:t>
      </w:r>
      <w:r>
        <w:rPr>
          <w:b w:val="0"/>
          <w:bCs w:val="0"/>
          <w:color w:val="000000"/>
          <w:lang w:eastAsia="zh-CN"/>
        </w:rPr>
        <w:t xml:space="preserve">4</w:t>
      </w:r>
      <w:r>
        <w:rPr>
          <w:rFonts w:hint="eastAsia"/>
          <w:b w:val="0"/>
          <w:bCs w:val="0"/>
          <w:color w:val="000000"/>
          <w:lang w:eastAsia="zh-CN"/>
        </w:rPr>
        <w:t xml:space="preserve">、对投标文件的初审</w:t>
      </w:r>
      <w:bookmarkEnd w:id="156"/>
      <w:r/>
      <w:bookmarkEnd w:id="157"/>
      <w:r/>
      <w:bookmarkEnd w:id="158"/>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未通过资格审查或符合性审查的投标人，代理机构将在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代理机构</w:t>
      </w:r>
      <w:r>
        <w:rPr>
          <w:rFonts w:ascii="宋体" w:hAnsi="宋体"/>
          <w:bCs/>
          <w:color w:val="000000"/>
          <w:sz w:val="24"/>
        </w:rPr>
        <w:t xml:space="preserve">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评委会将对确定为实质性响应的投标进行进一步审核，确定其是否有计算上或累加上的算术错误，修正错误的原则如下：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9" w:name="_Toc513029234"/>
      <w:r/>
      <w:bookmarkStart w:id="160" w:name="_Toc20823306"/>
      <w:r/>
      <w:bookmarkStart w:id="161"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并安排专人与代理机构及评标委员会联系。</w:t>
      </w:r>
      <w:r/>
    </w:p>
    <w:p>
      <w:pPr>
        <w:ind w:firstLine="42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4</w:t>
      </w:r>
      <w:r>
        <w:rPr>
          <w:rFonts w:hint="eastAsia" w:ascii="宋体" w:hAnsi="宋体"/>
          <w:color w:val="000000"/>
          <w:sz w:val="24"/>
        </w:rPr>
        <w:t xml:space="preserve">.</w:t>
      </w:r>
      <w:r>
        <w:rPr>
          <w:rFonts w:ascii="宋体" w:hAnsi="宋体"/>
          <w:color w:val="000000"/>
          <w:sz w:val="24"/>
        </w:rPr>
        <w:t xml:space="preserve">7</w:t>
      </w:r>
      <w:r>
        <w:rPr>
          <w:rFonts w:hint="eastAsia" w:ascii="宋体" w:hAnsi="宋体"/>
          <w:color w:val="000000"/>
          <w:sz w:val="24"/>
        </w:rPr>
        <w:t xml:space="preserve"> 异常</w:t>
      </w:r>
      <w:r>
        <w:rPr>
          <w:rFonts w:ascii="宋体" w:hAnsi="宋体"/>
          <w:color w:val="000000"/>
          <w:sz w:val="24"/>
        </w:rPr>
        <w:t xml:space="preserve">低价</w:t>
      </w:r>
      <w:r>
        <w:rPr>
          <w:rFonts w:hint="eastAsia" w:ascii="宋体" w:hAnsi="宋体"/>
          <w:color w:val="000000"/>
          <w:sz w:val="24"/>
        </w:rPr>
        <w:t xml:space="preserve">投标</w:t>
      </w:r>
      <w:r>
        <w:rPr>
          <w:rFonts w:ascii="宋体" w:hAnsi="宋体"/>
          <w:color w:val="000000"/>
          <w:sz w:val="24"/>
        </w:rPr>
        <w:t xml:space="preserve">审查</w:t>
      </w:r>
      <w:r/>
    </w:p>
    <w:p>
      <w:pPr>
        <w:ind w:firstLine="420"/>
        <w:spacing w:line="400" w:lineRule="exact"/>
        <w:rPr>
          <w:rFonts w:ascii="方正魏碑_GBK" w:eastAsia="方正魏碑_GBK" w:cs="方正魏碑_GBK"/>
          <w:color w:val="000000"/>
          <w:sz w:val="24"/>
        </w:rPr>
      </w:pPr>
      <w:r>
        <w:rPr>
          <w:rFonts w:hint="eastAsia" w:ascii="方正魏碑_GBK" w:eastAsia="方正魏碑_GBK" w:cs="方正魏碑_GBK"/>
          <w:color w:val="000000"/>
          <w:sz w:val="24"/>
        </w:rPr>
        <w:t xml:space="preserve">24.7.1 评标过程中出现下列情形之一的，评标委员会应当启动异常低价投标审查程序：</w:t>
      </w:r>
      <w:r/>
    </w:p>
    <w:p>
      <w:pPr>
        <w:ind w:firstLine="420"/>
        <w:spacing w:line="400" w:lineRule="exact"/>
        <w:rPr>
          <w:rFonts w:ascii="方正魏碑_GBK" w:eastAsia="方正魏碑_GBK" w:cs="方正魏碑_GBK"/>
          <w:color w:val="000000"/>
          <w:sz w:val="24"/>
        </w:rPr>
      </w:pPr>
      <w:r>
        <w:rPr>
          <w:rFonts w:hint="eastAsia" w:ascii="方正魏碑_GBK" w:eastAsia="方正魏碑_GBK" w:cs="方正魏碑_GBK"/>
          <w:color w:val="000000"/>
          <w:sz w:val="24"/>
        </w:rPr>
        <w:t xml:space="preserve">（1）投标报价低于全部通过符合性审查供应商投标报价平均值</w:t>
      </w:r>
      <w:r>
        <w:rPr>
          <w:rFonts w:hint="eastAsia" w:ascii="方正魏碑_GBK" w:eastAsia="方正魏碑_GBK" w:cs="方正魏碑_GBK"/>
          <w:color w:val="000000"/>
          <w:sz w:val="24"/>
          <w:u w:val="single"/>
        </w:rPr>
        <w:t xml:space="preserve">50%</w:t>
      </w:r>
      <w:r>
        <w:rPr>
          <w:rFonts w:hint="eastAsia" w:ascii="方正魏碑_GBK" w:eastAsia="方正魏碑_GBK" w:cs="方正魏碑_GBK"/>
          <w:color w:val="000000"/>
          <w:sz w:val="24"/>
        </w:rPr>
        <w:t xml:space="preserve">的，即投标报价&lt;全部通过符合性审查供应商投标报价平均值×</w:t>
      </w:r>
      <w:r>
        <w:rPr>
          <w:rFonts w:hint="eastAsia" w:ascii="方正魏碑_GBK" w:eastAsia="方正魏碑_GBK" w:cs="方正魏碑_GBK"/>
          <w:color w:val="000000"/>
          <w:sz w:val="24"/>
          <w:u w:val="single"/>
        </w:rPr>
        <w:t xml:space="preserve">50%</w:t>
      </w:r>
      <w:r>
        <w:rPr>
          <w:rFonts w:hint="eastAsia" w:ascii="方正魏碑_GBK" w:eastAsia="方正魏碑_GBK" w:cs="方正魏碑_GBK"/>
          <w:color w:val="000000"/>
          <w:sz w:val="24"/>
        </w:rPr>
        <w:t xml:space="preserve">；</w:t>
      </w:r>
      <w:r/>
    </w:p>
    <w:p>
      <w:pPr>
        <w:ind w:firstLine="420"/>
        <w:spacing w:line="400" w:lineRule="exact"/>
        <w:rPr>
          <w:rFonts w:ascii="方正魏碑_GBK" w:eastAsia="方正魏碑_GBK" w:cs="方正魏碑_GBK"/>
          <w:color w:val="000000"/>
          <w:sz w:val="24"/>
        </w:rPr>
      </w:pPr>
      <w:r>
        <w:rPr>
          <w:rFonts w:hint="eastAsia" w:ascii="方正魏碑_GBK" w:eastAsia="方正魏碑_GBK" w:cs="方正魏碑_GBK"/>
          <w:color w:val="000000"/>
          <w:sz w:val="24"/>
        </w:rPr>
        <w:t xml:space="preserve">（2）投标报价低于通过符合性审查的次低报价供应商投标报价</w:t>
      </w:r>
      <w:r>
        <w:rPr>
          <w:rFonts w:hint="eastAsia" w:ascii="方正魏碑_GBK" w:eastAsia="方正魏碑_GBK" w:cs="方正魏碑_GBK"/>
          <w:color w:val="000000"/>
          <w:sz w:val="24"/>
          <w:u w:val="single"/>
        </w:rPr>
        <w:t xml:space="preserve">50%</w:t>
      </w:r>
      <w:r>
        <w:rPr>
          <w:rFonts w:hint="eastAsia" w:ascii="方正魏碑_GBK" w:eastAsia="方正魏碑_GBK" w:cs="方正魏碑_GBK"/>
          <w:color w:val="000000"/>
          <w:sz w:val="24"/>
        </w:rPr>
        <w:t xml:space="preserve">的，即投标报价&lt;通过符合性审查的次低报价供应商投标报价×</w:t>
      </w:r>
      <w:r>
        <w:rPr>
          <w:rFonts w:hint="eastAsia" w:ascii="方正魏碑_GBK" w:eastAsia="方正魏碑_GBK" w:cs="方正魏碑_GBK"/>
          <w:color w:val="000000"/>
          <w:sz w:val="24"/>
          <w:u w:val="single"/>
        </w:rPr>
        <w:t xml:space="preserve">50%</w:t>
      </w:r>
      <w:r>
        <w:rPr>
          <w:rFonts w:hint="eastAsia" w:ascii="方正魏碑_GBK" w:eastAsia="方正魏碑_GBK" w:cs="方正魏碑_GBK"/>
          <w:color w:val="000000"/>
          <w:sz w:val="24"/>
        </w:rPr>
        <w:t xml:space="preserve">；</w:t>
      </w:r>
      <w:r/>
    </w:p>
    <w:p>
      <w:pPr>
        <w:ind w:firstLine="420"/>
        <w:spacing w:line="400" w:lineRule="exact"/>
        <w:rPr>
          <w:rFonts w:ascii="方正魏碑_GBK" w:eastAsia="方正魏碑_GBK" w:cs="方正魏碑_GBK"/>
          <w:color w:val="000000"/>
          <w:sz w:val="24"/>
        </w:rPr>
      </w:pPr>
      <w:r>
        <w:rPr>
          <w:rFonts w:hint="eastAsia" w:ascii="方正魏碑_GBK" w:eastAsia="方正魏碑_GBK" w:cs="方正魏碑_GBK"/>
          <w:color w:val="000000"/>
          <w:sz w:val="24"/>
        </w:rPr>
        <w:t xml:space="preserve">（3）投标报价低于采购项目最高限价</w:t>
      </w:r>
      <w:r>
        <w:rPr>
          <w:rFonts w:hint="eastAsia" w:ascii="方正魏碑_GBK" w:eastAsia="方正魏碑_GBK" w:cs="方正魏碑_GBK"/>
          <w:color w:val="000000"/>
          <w:sz w:val="24"/>
          <w:u w:val="single"/>
        </w:rPr>
        <w:t xml:space="preserve">45%</w:t>
      </w:r>
      <w:r>
        <w:rPr>
          <w:rFonts w:hint="eastAsia" w:ascii="方正魏碑_GBK" w:eastAsia="方正魏碑_GBK" w:cs="方正魏碑_GBK"/>
          <w:color w:val="000000"/>
          <w:sz w:val="24"/>
        </w:rPr>
        <w:t xml:space="preserve">的，即投标报价&lt;采购项目最高限价×</w:t>
      </w:r>
      <w:r>
        <w:rPr>
          <w:rFonts w:hint="eastAsia" w:ascii="方正魏碑_GBK" w:eastAsia="方正魏碑_GBK" w:cs="方正魏碑_GBK"/>
          <w:color w:val="000000"/>
          <w:sz w:val="24"/>
          <w:u w:val="single"/>
        </w:rPr>
        <w:t xml:space="preserve">45%</w:t>
      </w:r>
      <w:r>
        <w:rPr>
          <w:rFonts w:hint="eastAsia" w:ascii="方正魏碑_GBK" w:eastAsia="方正魏碑_GBK" w:cs="方正魏碑_GBK"/>
          <w:color w:val="000000"/>
          <w:sz w:val="24"/>
        </w:rPr>
        <w:t xml:space="preserve">；</w:t>
      </w:r>
      <w:r/>
    </w:p>
    <w:p>
      <w:pPr>
        <w:ind w:firstLine="420"/>
        <w:spacing w:line="400" w:lineRule="exact"/>
        <w:rPr>
          <w:rFonts w:ascii="宋体"/>
          <w:color w:val="000000"/>
          <w:sz w:val="24"/>
          <w:szCs w:val="24"/>
          <w:highlight w:val="yellow"/>
        </w:rPr>
      </w:pPr>
      <w:r>
        <w:rPr>
          <w:rFonts w:hint="eastAsia" w:ascii="方正魏碑_GBK" w:eastAsia="方正魏碑_GBK" w:cs="方正魏碑_GBK"/>
          <w:color w:val="000000"/>
          <w:sz w:val="24"/>
        </w:rPr>
        <w:t xml:space="preserve">（4）评标委员会基于专业判断，认为供应商报价过低，有可能影响产品质量或者不能诚信履约的其他情形。</w:t>
      </w:r>
      <w:r/>
    </w:p>
    <w:p>
      <w:pPr>
        <w:ind w:firstLine="420"/>
        <w:spacing w:line="400" w:lineRule="exact"/>
        <w:rPr>
          <w:rFonts w:ascii="方正魏碑_GBK" w:eastAsia="方正魏碑_GBK" w:cs="方正魏碑_GBK"/>
          <w:color w:val="000000"/>
          <w:sz w:val="24"/>
        </w:rPr>
      </w:pPr>
      <w:r>
        <w:rPr>
          <w:rFonts w:hint="eastAsia" w:ascii="方正魏碑_GBK" w:eastAsia="方正魏碑_GBK" w:cs="方正魏碑_GBK"/>
          <w:color w:val="000000"/>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eastAsia="方正魏碑_GBK" w:cs="方正魏碑_GBK"/>
          <w:color w:val="000000"/>
          <w:sz w:val="24"/>
        </w:rPr>
      </w:pPr>
      <w:r>
        <w:rPr>
          <w:rFonts w:hint="eastAsia" w:ascii="方正魏碑_GBK" w:eastAsia="方正魏碑_GBK" w:cs="方正魏碑_GBK"/>
          <w:color w:val="000000"/>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20"/>
        <w:ind w:firstLine="420"/>
        <w:spacing w:before="0" w:after="0" w:line="400" w:lineRule="exact"/>
        <w:rPr>
          <w:b w:val="0"/>
          <w:bCs w:val="0"/>
          <w:color w:val="000000"/>
          <w:lang w:eastAsia="zh-CN"/>
        </w:rPr>
      </w:pPr>
      <w:r>
        <w:rPr>
          <w:rFonts w:hint="eastAsia"/>
          <w:b w:val="0"/>
          <w:bCs w:val="0"/>
          <w:color w:val="000000"/>
          <w:lang w:eastAsia="zh-CN"/>
        </w:rPr>
        <w:t xml:space="preserve">2</w:t>
      </w:r>
      <w:r>
        <w:rPr>
          <w:b w:val="0"/>
          <w:bCs w:val="0"/>
          <w:color w:val="000000"/>
          <w:lang w:eastAsia="zh-CN"/>
        </w:rPr>
        <w:t xml:space="preserve">5</w:t>
      </w:r>
      <w:r>
        <w:rPr>
          <w:rFonts w:hint="eastAsia"/>
          <w:b w:val="0"/>
          <w:bCs w:val="0"/>
          <w:color w:val="000000"/>
          <w:lang w:eastAsia="zh-CN"/>
        </w:rPr>
        <w:t xml:space="preserve">、</w:t>
      </w:r>
      <w:bookmarkEnd w:id="159"/>
      <w:r/>
      <w:bookmarkEnd w:id="160"/>
      <w:r/>
      <w:bookmarkEnd w:id="161"/>
      <w:r>
        <w:rPr>
          <w:rFonts w:hint="eastAsia"/>
          <w:b w:val="0"/>
          <w:bCs w:val="0"/>
          <w:color w:val="000000"/>
          <w:lang w:eastAsia="zh-CN"/>
        </w:rPr>
        <w:t xml:space="preserve">无效投标条款和废标条款</w:t>
      </w:r>
      <w:r/>
    </w:p>
    <w:p>
      <w:pPr>
        <w:ind w:left="479"/>
        <w:spacing w:line="400" w:lineRule="exact"/>
        <w:rPr>
          <w:rFonts w:ascii="宋体" w:hAnsi="宋体"/>
          <w:bCs/>
          <w:color w:val="000000"/>
          <w:sz w:val="24"/>
        </w:rPr>
      </w:pPr>
      <w:r/>
      <w:bookmarkStart w:id="162" w:name="_Toc513029235"/>
      <w:r/>
      <w:bookmarkStart w:id="163" w:name="_Toc16938551"/>
      <w:r/>
      <w:bookmarkStart w:id="164" w:name="_Toc20823307"/>
      <w:r>
        <w:rPr>
          <w:rFonts w:hint="eastAsia" w:ascii="宋体" w:hAnsi="宋体"/>
          <w:bCs/>
          <w:color w:val="000000"/>
          <w:sz w:val="24"/>
        </w:rPr>
        <w:t xml:space="preserve">25.1无效投标条款</w:t>
      </w:r>
      <w:r/>
    </w:p>
    <w:p>
      <w:pPr>
        <w:ind w:firstLine="480"/>
        <w:spacing w:line="400" w:lineRule="exact"/>
        <w:rPr>
          <w:rFonts w:ascii="宋体"/>
          <w:bCs/>
          <w:color w:val="000000"/>
          <w:sz w:val="24"/>
          <w:szCs w:val="24"/>
        </w:rPr>
      </w:pPr>
      <w:r>
        <w:rPr>
          <w:rFonts w:hint="eastAsia" w:ascii="宋体"/>
          <w:bCs/>
          <w:color w:val="000000"/>
          <w:sz w:val="24"/>
        </w:rPr>
        <w:t xml:space="preserve">25.</w:t>
      </w:r>
      <w:r>
        <w:rPr>
          <w:rFonts w:hint="eastAsia" w:ascii="宋体"/>
          <w:bCs/>
          <w:color w:val="000000"/>
          <w:sz w:val="24"/>
          <w:szCs w:val="24"/>
        </w:rPr>
        <w:t xml:space="preserve">1.1 投标人在</w:t>
      </w:r>
      <w:r>
        <w:rPr>
          <w:rFonts w:hint="eastAsia" w:ascii="宋体"/>
          <w:color w:val="000000"/>
          <w:sz w:val="24"/>
          <w:szCs w:val="24"/>
        </w:rPr>
        <w:t xml:space="preserve">苏采云系统</w:t>
      </w:r>
      <w:r>
        <w:rPr>
          <w:rFonts w:hint="eastAsia" w:ascii="宋体"/>
          <w:bCs/>
          <w:color w:val="000000"/>
          <w:sz w:val="24"/>
          <w:szCs w:val="24"/>
        </w:rPr>
        <w:t xml:space="preserve">规定的时间内未成功解密电子投标文件的。</w:t>
      </w:r>
      <w:r/>
    </w:p>
    <w:p>
      <w:pPr>
        <w:ind w:firstLine="480"/>
        <w:spacing w:line="400" w:lineRule="exact"/>
        <w:rPr>
          <w:rFonts w:ascii="宋体"/>
          <w:bCs/>
          <w:color w:val="000000"/>
          <w:sz w:val="24"/>
        </w:rPr>
      </w:pPr>
      <w:r>
        <w:rPr>
          <w:rFonts w:hint="eastAsia" w:ascii="宋体"/>
          <w:bCs/>
          <w:color w:val="000000"/>
          <w:sz w:val="24"/>
        </w:rPr>
        <w:t xml:space="preserve">25.1.2 投标人未按照招标文件要求上传电子投标文件的。</w:t>
      </w:r>
      <w:r/>
    </w:p>
    <w:p>
      <w:pPr>
        <w:ind w:left="479"/>
        <w:spacing w:line="400" w:lineRule="exact"/>
        <w:rPr>
          <w:rFonts w:ascii="宋体"/>
          <w:bCs/>
          <w:color w:val="000000"/>
          <w:sz w:val="24"/>
        </w:rPr>
      </w:pPr>
      <w:r>
        <w:rPr>
          <w:rFonts w:hint="eastAsia" w:ascii="宋体"/>
          <w:bCs/>
          <w:color w:val="000000"/>
          <w:sz w:val="24"/>
        </w:rPr>
        <w:t xml:space="preserve">25.1.3 投标人同一采购包提交两个（含两个）以上不同的投标报价的。</w:t>
      </w:r>
      <w:r/>
    </w:p>
    <w:p>
      <w:pPr>
        <w:ind w:left="479"/>
        <w:spacing w:line="400" w:lineRule="exact"/>
        <w:rPr>
          <w:rFonts w:ascii="宋体"/>
          <w:bCs/>
          <w:color w:val="000000"/>
          <w:sz w:val="24"/>
        </w:rPr>
      </w:pPr>
      <w:r>
        <w:rPr>
          <w:rFonts w:hint="eastAsia" w:ascii="宋体"/>
          <w:bCs/>
          <w:color w:val="000000"/>
          <w:sz w:val="24"/>
        </w:rPr>
        <w:t xml:space="preserve">25.1.4投标人不具备招标文件中规定资格要求的。</w:t>
      </w:r>
      <w:r/>
    </w:p>
    <w:p>
      <w:pPr>
        <w:ind w:firstLine="480"/>
        <w:spacing w:line="400" w:lineRule="exact"/>
        <w:rPr>
          <w:rFonts w:ascii="宋体"/>
          <w:bCs/>
          <w:color w:val="000000"/>
          <w:sz w:val="24"/>
        </w:rPr>
      </w:pPr>
      <w:r>
        <w:rPr>
          <w:rFonts w:hint="eastAsia" w:ascii="宋体"/>
          <w:bCs/>
          <w:color w:val="000000"/>
          <w:sz w:val="24"/>
        </w:rPr>
        <w:t xml:space="preserve">25.1.5投标人的报价超过了采购预算或最高限价的。</w:t>
      </w:r>
      <w:r/>
    </w:p>
    <w:p>
      <w:pPr>
        <w:ind w:firstLine="480"/>
        <w:spacing w:line="400" w:lineRule="exact"/>
        <w:rPr>
          <w:rFonts w:ascii="宋体"/>
          <w:bCs/>
          <w:i/>
          <w:color w:val="000000"/>
          <w:sz w:val="24"/>
          <w:u w:val="single"/>
        </w:rPr>
      </w:pPr>
      <w:r>
        <w:rPr>
          <w:rFonts w:hint="eastAsia" w:ascii="宋体"/>
          <w:bCs/>
          <w:color w:val="000000"/>
          <w:sz w:val="24"/>
        </w:rPr>
        <w:t xml:space="preserve">25.1.6未通过符合性审查的。</w:t>
      </w:r>
      <w:r/>
    </w:p>
    <w:p>
      <w:pPr>
        <w:ind w:firstLine="360"/>
        <w:spacing w:line="400" w:lineRule="exact"/>
        <w:rPr>
          <w:rFonts w:ascii="宋体"/>
          <w:bCs/>
          <w:i/>
          <w:color w:val="000000"/>
          <w:sz w:val="24"/>
          <w:u w:val="single"/>
        </w:rPr>
      </w:pPr>
      <w:r>
        <w:rPr>
          <w:rFonts w:hint="eastAsia" w:ascii="宋体"/>
          <w:bCs/>
          <w:color w:val="000000"/>
          <w:sz w:val="24"/>
        </w:rPr>
        <w:t xml:space="preserve"> 25.1.7不符合招标文件中规定的实质性要求的</w:t>
      </w:r>
      <w:r>
        <w:rPr>
          <w:rFonts w:hint="eastAsia" w:ascii="宋体"/>
          <w:b/>
          <w:bCs/>
          <w:color w:val="000000"/>
          <w:sz w:val="24"/>
        </w:rPr>
        <w:t xml:space="preserve">（本招标文件中</w:t>
      </w:r>
      <w:r>
        <w:rPr>
          <w:rFonts w:hint="eastAsia" w:ascii="宋体"/>
          <w:b/>
          <w:bCs/>
          <w:i/>
          <w:color w:val="000000"/>
          <w:sz w:val="24"/>
          <w:u w:val="single"/>
        </w:rPr>
        <w:t xml:space="preserve">斜体且有下划线部分</w:t>
      </w:r>
      <w:r>
        <w:rPr>
          <w:rFonts w:hint="eastAsia" w:ascii="宋体"/>
          <w:b/>
          <w:bCs/>
          <w:color w:val="000000"/>
          <w:sz w:val="24"/>
        </w:rPr>
        <w:t xml:space="preserve">或加*号条款为实质性要求）</w:t>
      </w:r>
      <w:r/>
    </w:p>
    <w:p>
      <w:pPr>
        <w:ind w:firstLine="480"/>
        <w:spacing w:line="400" w:lineRule="exact"/>
        <w:rPr>
          <w:rFonts w:ascii="宋体"/>
          <w:bCs/>
          <w:color w:val="000000"/>
          <w:sz w:val="24"/>
        </w:rPr>
      </w:pPr>
      <w:r>
        <w:rPr>
          <w:rFonts w:hint="eastAsia" w:asci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bCs/>
          <w:color w:val="000000"/>
          <w:sz w:val="24"/>
        </w:rPr>
      </w:pPr>
      <w:r>
        <w:rPr>
          <w:rFonts w:hint="eastAsia" w:ascii="宋体"/>
          <w:bCs/>
          <w:color w:val="000000"/>
          <w:sz w:val="24"/>
        </w:rPr>
        <w:t xml:space="preserve">25.1.9 投标文件含有采购人不能接受的附加条件的。</w:t>
      </w:r>
      <w:r/>
    </w:p>
    <w:p>
      <w:pPr>
        <w:ind w:firstLine="482"/>
        <w:spacing w:line="400" w:lineRule="exact"/>
        <w:rPr>
          <w:rFonts w:ascii="宋体" w:cs="宋体"/>
          <w:b/>
          <w:color w:val="000000"/>
          <w:sz w:val="24"/>
          <w:szCs w:val="24"/>
        </w:rPr>
      </w:pPr>
      <w:r>
        <w:rPr>
          <w:rFonts w:hint="eastAsia" w:ascii="宋体" w:cs="宋体"/>
          <w:b/>
          <w:color w:val="000000"/>
          <w:sz w:val="24"/>
          <w:szCs w:val="24"/>
        </w:rPr>
        <w:t xml:space="preserve">25.1.10评标委员会按照本招标文件规定对投标人进行异常低价投标审查后，认为投标人不能证明其报价合理性的。</w:t>
      </w:r>
      <w:r/>
    </w:p>
    <w:p>
      <w:pPr>
        <w:ind w:firstLine="480"/>
        <w:spacing w:line="400" w:lineRule="exact"/>
        <w:rPr>
          <w:rFonts w:ascii="宋体"/>
          <w:bCs/>
          <w:color w:val="000000"/>
          <w:sz w:val="24"/>
        </w:rPr>
      </w:pPr>
      <w:r>
        <w:rPr>
          <w:rFonts w:hint="eastAsia" w:ascii="宋体"/>
          <w:bCs/>
          <w:color w:val="000000"/>
          <w:sz w:val="24"/>
        </w:rPr>
        <w:t xml:space="preserve">25.1.11 投标文件未按照招标文件要求加盖CA电子公章的。</w:t>
      </w:r>
      <w:r/>
    </w:p>
    <w:p>
      <w:pPr>
        <w:ind w:firstLine="480"/>
        <w:spacing w:line="400" w:lineRule="exact"/>
        <w:rPr>
          <w:rFonts w:ascii="宋体"/>
          <w:bCs/>
          <w:color w:val="000000"/>
          <w:sz w:val="24"/>
        </w:rPr>
      </w:pPr>
      <w:r>
        <w:rPr>
          <w:rFonts w:hint="eastAsia" w:ascii="宋体"/>
          <w:bCs/>
          <w:color w:val="000000"/>
          <w:sz w:val="24"/>
        </w:rPr>
        <w:t xml:space="preserve">25.1.12 投标人所提供的服务不符合招标文件中所列国家强制性标准的。</w:t>
      </w:r>
      <w:r/>
    </w:p>
    <w:p>
      <w:pPr>
        <w:ind w:firstLine="480"/>
        <w:spacing w:line="400" w:lineRule="exact"/>
        <w:rPr>
          <w:rFonts w:ascii="宋体" w:hAnsi="宋体"/>
          <w:bCs/>
          <w:color w:val="000000"/>
          <w:sz w:val="24"/>
        </w:rPr>
      </w:pPr>
      <w:r>
        <w:rPr>
          <w:rFonts w:hint="eastAsia" w:ascii="宋体"/>
          <w:bCs/>
          <w:color w:val="000000"/>
          <w:sz w:val="24"/>
        </w:rPr>
        <w:t xml:space="preserve">25.1.13其他法律、法规及本招标文件规定的属无效投标的情形。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719"/>
        <w:ind w:firstLine="482"/>
        <w:spacing w:before="145" w:after="145" w:line="400" w:lineRule="exact"/>
        <w:rPr>
          <w:color w:val="000000"/>
          <w:lang w:eastAsia="zh-CN"/>
        </w:rPr>
      </w:pPr>
      <w:r/>
      <w:bookmarkStart w:id="165" w:name="_Toc120614219"/>
      <w:r>
        <w:rPr>
          <w:rFonts w:hint="eastAsia"/>
          <w:color w:val="000000"/>
          <w:lang w:eastAsia="zh-CN"/>
        </w:rPr>
        <w:t xml:space="preserve">六、</w:t>
      </w:r>
      <w:bookmarkEnd w:id="162"/>
      <w:r/>
      <w:bookmarkEnd w:id="163"/>
      <w:r/>
      <w:bookmarkEnd w:id="164"/>
      <w:r>
        <w:rPr>
          <w:rFonts w:hint="eastAsia"/>
          <w:color w:val="000000"/>
          <w:lang w:eastAsia="zh-CN"/>
        </w:rPr>
        <w:t xml:space="preserve">定标</w:t>
      </w:r>
      <w:bookmarkEnd w:id="165"/>
      <w:r/>
      <w:r/>
    </w:p>
    <w:p>
      <w:pPr>
        <w:pStyle w:val="720"/>
        <w:ind w:firstLine="600"/>
        <w:spacing w:before="0" w:after="0" w:line="400" w:lineRule="exact"/>
        <w:rPr>
          <w:rFonts w:ascii="黑体" w:hAnsi="宋体"/>
          <w:b w:val="0"/>
          <w:color w:val="000000"/>
          <w:sz w:val="30"/>
          <w:szCs w:val="30"/>
          <w:lang w:eastAsia="zh-CN"/>
        </w:rPr>
      </w:pPr>
      <w:r/>
      <w:bookmarkStart w:id="166" w:name="_Toc513029238"/>
      <w:r/>
      <w:bookmarkStart w:id="167" w:name="_Toc16938554"/>
      <w:r/>
      <w:bookmarkStart w:id="168" w:name="_Toc20823310"/>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6</w:t>
      </w:r>
      <w:r>
        <w:rPr>
          <w:rFonts w:hint="eastAsia" w:ascii="黑体" w:hAnsi="宋体"/>
          <w:b w:val="0"/>
          <w:color w:val="000000"/>
          <w:sz w:val="30"/>
          <w:szCs w:val="30"/>
          <w:lang w:eastAsia="zh-CN"/>
        </w:rPr>
        <w:t xml:space="preserve">、</w:t>
      </w:r>
      <w:bookmarkEnd w:id="166"/>
      <w:r>
        <w:rPr>
          <w:rFonts w:hint="eastAsia" w:ascii="黑体" w:hAnsi="宋体"/>
          <w:b w:val="0"/>
          <w:color w:val="000000"/>
          <w:sz w:val="30"/>
          <w:szCs w:val="30"/>
          <w:lang w:eastAsia="zh-CN"/>
        </w:rPr>
        <w:t xml:space="preserve">确定</w:t>
      </w:r>
      <w:bookmarkEnd w:id="167"/>
      <w:r/>
      <w:bookmarkEnd w:id="168"/>
      <w:r>
        <w:rPr>
          <w:rFonts w:hint="eastAsia" w:ascii="黑体" w:hAnsi="宋体"/>
          <w:b w:val="0"/>
          <w:color w:val="000000"/>
          <w:sz w:val="30"/>
          <w:szCs w:val="30"/>
          <w:lang w:eastAsia="zh-CN"/>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代理机构将在“江苏政府采购网”发布中标公告，公告期限为1个工作日。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26.4.2向采购人、代理机构行贿或者提供其他不正当利益的。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9"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pStyle w:val="720"/>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7</w:t>
      </w:r>
      <w:r>
        <w:rPr>
          <w:rFonts w:hint="eastAsia" w:ascii="黑体" w:hAnsi="宋体"/>
          <w:b w:val="0"/>
          <w:color w:val="000000"/>
          <w:sz w:val="30"/>
          <w:szCs w:val="30"/>
          <w:lang w:eastAsia="zh-CN"/>
        </w:rPr>
        <w:t xml:space="preserve">、质疑处理</w:t>
      </w:r>
      <w:bookmarkEnd w:id="16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26.4条款的规定向代理机构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供应商应当在法定质疑期内一次性提出针对同一采购程序环节的质疑。供应商如在法定期限内对同一采购程序环节提出多次质疑的，代理机构、</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w:t>
      </w:r>
      <w:r>
        <w:rPr>
          <w:rFonts w:hint="eastAsia" w:ascii="宋体" w:hAnsi="宋体"/>
          <w:b/>
          <w:bCs/>
          <w:color w:val="000000"/>
          <w:sz w:val="24"/>
          <w:szCs w:val="24"/>
        </w:rPr>
        <w:t xml:space="preserve">供应商（含</w:t>
      </w:r>
      <w:r>
        <w:rPr>
          <w:rFonts w:ascii="宋体" w:hAnsi="宋体"/>
          <w:b/>
          <w:bCs/>
          <w:color w:val="000000"/>
          <w:sz w:val="24"/>
          <w:szCs w:val="24"/>
        </w:rPr>
        <w:t xml:space="preserve">潜在供应商）</w:t>
      </w:r>
      <w:r>
        <w:rPr>
          <w:rFonts w:hint="eastAsia" w:ascii="宋体" w:hAnsi="宋体"/>
          <w:b/>
          <w:bCs/>
          <w:color w:val="000000"/>
          <w:sz w:val="24"/>
          <w:szCs w:val="24"/>
        </w:rPr>
        <w:t xml:space="preserve">对</w:t>
      </w:r>
      <w:r>
        <w:rPr>
          <w:rFonts w:ascii="宋体" w:hAnsi="宋体"/>
          <w:b/>
          <w:bCs/>
          <w:color w:val="000000"/>
          <w:sz w:val="24"/>
          <w:szCs w:val="24"/>
        </w:rPr>
        <w:t xml:space="preserve">采购方式、</w:t>
      </w:r>
      <w:r>
        <w:rPr>
          <w:rFonts w:hint="eastAsia" w:ascii="宋体" w:hAnsi="宋体"/>
          <w:b/>
          <w:bCs/>
          <w:color w:val="000000"/>
          <w:sz w:val="24"/>
          <w:szCs w:val="24"/>
        </w:rPr>
        <w:t xml:space="preserve">采购</w:t>
      </w:r>
      <w:r>
        <w:rPr>
          <w:rFonts w:ascii="宋体" w:hAnsi="宋体"/>
          <w:b/>
          <w:bCs/>
          <w:color w:val="000000"/>
          <w:sz w:val="24"/>
          <w:szCs w:val="24"/>
        </w:rPr>
        <w:t xml:space="preserve">需求、</w:t>
      </w:r>
      <w:r>
        <w:rPr>
          <w:rFonts w:hint="eastAsia" w:ascii="宋体" w:hAnsi="宋体"/>
          <w:b/>
          <w:bCs/>
          <w:color w:val="000000"/>
          <w:sz w:val="24"/>
          <w:szCs w:val="24"/>
        </w:rPr>
        <w:t xml:space="preserve">供应商</w:t>
      </w:r>
      <w:r>
        <w:rPr>
          <w:rFonts w:ascii="宋体" w:hAnsi="宋体"/>
          <w:b/>
          <w:bCs/>
          <w:color w:val="000000"/>
          <w:sz w:val="24"/>
          <w:szCs w:val="24"/>
        </w:rPr>
        <w:t xml:space="preserve">资格条件</w:t>
      </w:r>
      <w:r>
        <w:rPr>
          <w:rFonts w:hint="eastAsia" w:ascii="宋体" w:hAnsi="宋体"/>
          <w:b/>
          <w:bCs/>
          <w:color w:val="000000"/>
          <w:sz w:val="24"/>
          <w:szCs w:val="24"/>
        </w:rPr>
        <w:t xml:space="preserve">及</w:t>
      </w:r>
      <w:r>
        <w:rPr>
          <w:rFonts w:ascii="宋体" w:hAnsi="宋体"/>
          <w:b/>
          <w:bCs/>
          <w:color w:val="000000"/>
          <w:sz w:val="24"/>
          <w:szCs w:val="24"/>
        </w:rPr>
        <w:t xml:space="preserve">审查结果、</w:t>
      </w:r>
      <w:r>
        <w:rPr>
          <w:rFonts w:hint="eastAsia" w:ascii="宋体" w:hAnsi="宋体"/>
          <w:b/>
          <w:bCs/>
          <w:color w:val="000000"/>
          <w:sz w:val="24"/>
          <w:szCs w:val="24"/>
        </w:rPr>
        <w:t xml:space="preserve">评标方法与</w:t>
      </w:r>
      <w:r>
        <w:rPr>
          <w:rFonts w:ascii="宋体" w:hAnsi="宋体"/>
          <w:b/>
          <w:bCs/>
          <w:color w:val="000000"/>
          <w:sz w:val="24"/>
          <w:szCs w:val="24"/>
        </w:rPr>
        <w:t xml:space="preserve">评标标准、合同文本</w:t>
      </w:r>
      <w:r>
        <w:rPr>
          <w:rFonts w:hint="eastAsia" w:ascii="宋体" w:hAnsi="宋体"/>
          <w:b/>
          <w:bCs/>
          <w:color w:val="000000"/>
          <w:sz w:val="24"/>
          <w:szCs w:val="24"/>
        </w:rPr>
        <w:t xml:space="preserve">的</w:t>
      </w:r>
      <w:r>
        <w:rPr>
          <w:rFonts w:ascii="宋体" w:hAnsi="宋体"/>
          <w:b/>
          <w:bCs/>
          <w:color w:val="000000"/>
          <w:sz w:val="24"/>
          <w:szCs w:val="24"/>
        </w:rPr>
        <w:t xml:space="preserve">询问</w:t>
      </w:r>
      <w:r>
        <w:rPr>
          <w:rFonts w:hint="eastAsia" w:ascii="宋体" w:hAnsi="宋体"/>
          <w:b/>
          <w:bCs/>
          <w:color w:val="000000"/>
          <w:sz w:val="24"/>
          <w:szCs w:val="24"/>
        </w:rPr>
        <w:t xml:space="preserve">、质疑</w:t>
      </w:r>
      <w:r>
        <w:rPr>
          <w:rFonts w:ascii="宋体" w:hAnsi="宋体"/>
          <w:b/>
          <w:bCs/>
          <w:color w:val="000000"/>
          <w:sz w:val="24"/>
          <w:szCs w:val="24"/>
        </w:rPr>
        <w:t xml:space="preserve">请向采购人提出，由采购人负责答复。</w:t>
      </w:r>
      <w:r>
        <w:rPr>
          <w:rFonts w:hint="eastAsia" w:ascii="宋体" w:hAnsi="宋体"/>
          <w:b/>
          <w:bCs/>
          <w:color w:val="000000"/>
          <w:sz w:val="24"/>
          <w:szCs w:val="24"/>
        </w:rPr>
        <w:t xml:space="preserve">供应商对除</w:t>
      </w:r>
      <w:r>
        <w:rPr>
          <w:rFonts w:ascii="宋体" w:hAnsi="宋体"/>
          <w:b/>
          <w:bCs/>
          <w:color w:val="000000"/>
          <w:sz w:val="24"/>
          <w:szCs w:val="24"/>
        </w:rPr>
        <w:t xml:space="preserve">上述事项以外其他事项</w:t>
      </w:r>
      <w:r>
        <w:rPr>
          <w:rFonts w:hint="eastAsia" w:ascii="宋体" w:hAnsi="宋体"/>
          <w:b/>
          <w:bCs/>
          <w:color w:val="000000"/>
          <w:sz w:val="24"/>
          <w:szCs w:val="24"/>
        </w:rPr>
        <w:t xml:space="preserve">的询问</w:t>
      </w:r>
      <w:r>
        <w:rPr>
          <w:rFonts w:ascii="宋体" w:hAnsi="宋体"/>
          <w:b/>
          <w:bCs/>
          <w:color w:val="000000"/>
          <w:sz w:val="24"/>
          <w:szCs w:val="24"/>
        </w:rPr>
        <w:t xml:space="preserve">、质疑请向</w:t>
      </w:r>
      <w:r>
        <w:rPr>
          <w:rFonts w:hint="eastAsia" w:ascii="宋体" w:hAnsi="宋体"/>
          <w:b/>
          <w:bCs/>
          <w:color w:val="000000"/>
          <w:sz w:val="24"/>
          <w:szCs w:val="24"/>
        </w:rPr>
        <w:t xml:space="preserve">代理机构</w:t>
      </w:r>
      <w:r>
        <w:rPr>
          <w:rFonts w:ascii="宋体" w:hAnsi="宋体"/>
          <w:b/>
          <w:bCs/>
          <w:color w:val="000000"/>
          <w:sz w:val="24"/>
          <w:szCs w:val="24"/>
        </w:rPr>
        <w:t xml:space="preserve">提出，由</w:t>
      </w:r>
      <w:r>
        <w:rPr>
          <w:rFonts w:hint="eastAsia" w:ascii="宋体" w:hAnsi="宋体"/>
          <w:b/>
          <w:bCs/>
          <w:color w:val="000000"/>
          <w:sz w:val="24"/>
          <w:szCs w:val="24"/>
        </w:rPr>
        <w:t xml:space="preserve">代理机构负责</w:t>
      </w:r>
      <w:r>
        <w:rPr>
          <w:rFonts w:ascii="宋体" w:hAnsi="宋体"/>
          <w:b/>
          <w:bCs/>
          <w:color w:val="000000"/>
          <w:sz w:val="24"/>
          <w:szCs w:val="24"/>
        </w:rPr>
        <w:t xml:space="preserve">答复。</w:t>
      </w:r>
      <w:r/>
    </w:p>
    <w:p>
      <w:pPr>
        <w:ind w:firstLine="480"/>
        <w:spacing w:line="400" w:lineRule="exact"/>
        <w:rPr>
          <w:rFonts w:ascii="宋体" w:hAnsi="宋体"/>
          <w:b/>
          <w:bCs/>
          <w:sz w:val="24"/>
          <w:szCs w:val="24"/>
        </w:rPr>
      </w:pPr>
      <w:r>
        <w:rPr>
          <w:rFonts w:hint="eastAsia" w:ascii="宋体" w:hAnsi="宋体"/>
          <w:b/>
          <w:bCs/>
          <w:sz w:val="24"/>
          <w:szCs w:val="24"/>
        </w:rPr>
        <w:t xml:space="preserve">代理机构及采购人只接收以纸质原件形式送达的质疑,建议供应商尽量通过邮寄方式提交质疑（采购人和代理机构不接受无快递运单号的快递）。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代理机构质疑接收部门为质疑处理科（快递运单上的收件人填写“质疑处理科”即可），联系地址：兴化市城投国际街区8号公馆622室，联系电话：025-83255858。</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720"/>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2</w:t>
      </w:r>
      <w:r>
        <w:rPr>
          <w:rFonts w:ascii="黑体" w:hAnsi="宋体"/>
          <w:b w:val="0"/>
          <w:color w:val="000000"/>
          <w:sz w:val="30"/>
          <w:szCs w:val="30"/>
          <w:lang w:eastAsia="zh-CN"/>
        </w:rPr>
        <w:t xml:space="preserve">8</w:t>
      </w:r>
      <w:r>
        <w:rPr>
          <w:rFonts w:hint="eastAsia" w:ascii="黑体" w:hAnsi="宋体"/>
          <w:b w:val="0"/>
          <w:color w:val="000000"/>
          <w:sz w:val="30"/>
          <w:szCs w:val="30"/>
          <w:lang w:eastAsia="zh-CN"/>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19"/>
        <w:spacing w:before="145" w:after="145" w:line="400" w:lineRule="exact"/>
        <w:rPr>
          <w:color w:val="000000"/>
          <w:lang w:eastAsia="zh-CN"/>
        </w:rPr>
      </w:pPr>
      <w:r/>
      <w:bookmarkStart w:id="170" w:name="_Toc120614220"/>
      <w:r/>
      <w:bookmarkStart w:id="171" w:name="_Toc16938552"/>
      <w:r/>
      <w:bookmarkStart w:id="172" w:name="_Toc513029236"/>
      <w:r/>
      <w:bookmarkStart w:id="173" w:name="_Toc20823308"/>
      <w:r>
        <w:rPr>
          <w:rFonts w:hint="eastAsia"/>
          <w:color w:val="000000"/>
          <w:lang w:eastAsia="zh-CN"/>
        </w:rPr>
        <w:t xml:space="preserve">七、授予合同</w:t>
      </w:r>
      <w:bookmarkEnd w:id="170"/>
      <w:r/>
      <w:bookmarkEnd w:id="171"/>
      <w:bookmarkEnd w:id="172"/>
      <w:bookmarkEnd w:id="173"/>
      <w:r/>
    </w:p>
    <w:p>
      <w:pPr>
        <w:pStyle w:val="720"/>
        <w:ind w:firstLine="600"/>
        <w:spacing w:before="0" w:after="0" w:line="400" w:lineRule="exact"/>
        <w:rPr>
          <w:rFonts w:ascii="黑体" w:hAnsi="宋体"/>
          <w:b w:val="0"/>
          <w:color w:val="000000"/>
          <w:sz w:val="30"/>
          <w:szCs w:val="30"/>
          <w:lang w:eastAsia="zh-CN"/>
        </w:rPr>
      </w:pPr>
      <w:r/>
      <w:bookmarkStart w:id="174" w:name="_Toc16938553"/>
      <w:r/>
      <w:bookmarkStart w:id="175" w:name="_Toc513029237"/>
      <w:r/>
      <w:bookmarkStart w:id="176" w:name="_Toc20823309"/>
      <w:r>
        <w:rPr>
          <w:rFonts w:ascii="黑体" w:hAnsi="宋体"/>
          <w:b w:val="0"/>
          <w:color w:val="000000"/>
          <w:sz w:val="30"/>
          <w:szCs w:val="30"/>
          <w:lang w:eastAsia="zh-CN"/>
        </w:rPr>
        <w:t xml:space="preserve">29</w:t>
      </w:r>
      <w:r>
        <w:rPr>
          <w:rFonts w:hint="eastAsia" w:ascii="黑体" w:hAnsi="宋体"/>
          <w:b w:val="0"/>
          <w:color w:val="000000"/>
          <w:sz w:val="30"/>
          <w:szCs w:val="30"/>
          <w:lang w:eastAsia="zh-CN"/>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0"/>
        <w:ind w:firstLine="600"/>
        <w:spacing w:before="0" w:after="0" w:line="400" w:lineRule="exact"/>
        <w:rPr>
          <w:rFonts w:ascii="黑体" w:hAnsi="宋体"/>
          <w:b w:val="0"/>
          <w:color w:val="000000"/>
          <w:sz w:val="30"/>
          <w:szCs w:val="30"/>
          <w:lang w:eastAsia="zh-CN"/>
        </w:rPr>
      </w:pPr>
      <w:r>
        <w:rPr>
          <w:rFonts w:hint="eastAsia" w:ascii="黑体" w:hAnsi="宋体"/>
          <w:b w:val="0"/>
          <w:color w:val="000000"/>
          <w:sz w:val="30"/>
          <w:szCs w:val="30"/>
          <w:lang w:eastAsia="zh-CN"/>
        </w:rPr>
        <w:t xml:space="preserve">3</w:t>
      </w:r>
      <w:r>
        <w:rPr>
          <w:rFonts w:ascii="黑体" w:hAnsi="宋体"/>
          <w:b w:val="0"/>
          <w:color w:val="000000"/>
          <w:sz w:val="30"/>
          <w:szCs w:val="30"/>
          <w:lang w:eastAsia="zh-CN"/>
        </w:rPr>
        <w:t xml:space="preserve">0</w:t>
      </w:r>
      <w:r>
        <w:rPr>
          <w:rFonts w:hint="eastAsia" w:ascii="黑体" w:hAnsi="宋体"/>
          <w:b w:val="0"/>
          <w:color w:val="000000"/>
          <w:sz w:val="30"/>
          <w:szCs w:val="30"/>
          <w:lang w:eastAsia="zh-CN"/>
        </w:rPr>
        <w:t xml:space="preserve">、服务（包含与服务相关的货物）的追加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174"/>
      <w:bookmarkEnd w:id="175"/>
      <w:bookmarkEnd w:id="176"/>
      <w:r/>
    </w:p>
    <w:p>
      <w:pPr>
        <w:pStyle w:val="720"/>
        <w:ind w:firstLine="600"/>
        <w:spacing w:before="0" w:after="0" w:line="400" w:lineRule="exact"/>
        <w:rPr>
          <w:rFonts w:ascii="黑体" w:hAnsi="宋体"/>
          <w:b w:val="0"/>
          <w:color w:val="000000"/>
          <w:sz w:val="30"/>
          <w:szCs w:val="30"/>
          <w:lang w:eastAsia="zh-CN"/>
        </w:rPr>
      </w:pPr>
      <w:r/>
      <w:bookmarkStart w:id="177" w:name="_Toc16938558"/>
      <w:r/>
      <w:bookmarkStart w:id="178" w:name="_Toc513029242"/>
      <w:r/>
      <w:bookmarkStart w:id="179" w:name="_Toc20823314"/>
      <w:r/>
      <w:bookmarkStart w:id="180" w:name="_Toc479757207"/>
      <w:r/>
      <w:bookmarkStart w:id="181" w:name="_Toc120614221"/>
      <w:r>
        <w:rPr>
          <w:rFonts w:hint="eastAsia" w:ascii="黑体" w:hAnsi="宋体"/>
          <w:b w:val="0"/>
          <w:color w:val="000000"/>
          <w:sz w:val="30"/>
          <w:szCs w:val="30"/>
          <w:lang w:eastAsia="zh-CN"/>
        </w:rPr>
        <w:t xml:space="preserve">3</w:t>
      </w:r>
      <w:r>
        <w:rPr>
          <w:rFonts w:ascii="黑体" w:hAnsi="宋体"/>
          <w:b w:val="0"/>
          <w:color w:val="000000"/>
          <w:sz w:val="30"/>
          <w:szCs w:val="30"/>
          <w:lang w:eastAsia="zh-CN"/>
        </w:rPr>
        <w:t xml:space="preserve">1</w:t>
      </w:r>
      <w:r>
        <w:rPr>
          <w:rFonts w:hint="eastAsia" w:ascii="黑体" w:hAnsi="宋体"/>
          <w:b w:val="0"/>
          <w:color w:val="000000"/>
          <w:sz w:val="30"/>
          <w:szCs w:val="30"/>
          <w:lang w:eastAsia="zh-CN"/>
        </w:rPr>
        <w:t xml:space="preserve">、政府采购履约资金扶持政策</w:t>
      </w:r>
      <w:r/>
    </w:p>
    <w:p>
      <w:pPr>
        <w:pStyle w:val="728"/>
        <w:spacing w:line="400" w:lineRule="exact"/>
        <w:rPr>
          <w:rFonts w:ascii="宋体" w:hAnsi="宋体"/>
          <w:bCs/>
          <w:color w:val="000000"/>
          <w:sz w:val="24"/>
          <w:lang w:eastAsia="zh-CN"/>
        </w:rPr>
      </w:pPr>
      <w:r>
        <w:rPr>
          <w:rFonts w:hint="eastAsia" w:ascii="宋体" w:hAnsi="宋体"/>
          <w:bCs/>
          <w:color w:val="000000"/>
          <w:sz w:val="24"/>
          <w:lang w:eastAsia="zh-CN"/>
        </w:rPr>
        <w:t xml:space="preserve">中标供应商可凭政府采购合同办理融资贷款，详情请见江苏政府采购网“政采贷”专栏。</w:t>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spacing w:line="400" w:lineRule="exact"/>
        <w:rPr>
          <w:rFonts w:ascii="宋体" w:hAnsi="宋体"/>
          <w:bCs/>
          <w:color w:val="000000"/>
          <w:sz w:val="24"/>
          <w:lang w:eastAsia="zh-CN"/>
        </w:rPr>
      </w:pPr>
      <w:r>
        <w:rPr>
          <w:rFonts w:ascii="宋体" w:hAnsi="宋体"/>
          <w:bCs/>
          <w:color w:val="000000"/>
          <w:sz w:val="24"/>
          <w:lang w:eastAsia="zh-CN"/>
        </w:rPr>
      </w:r>
      <w:r/>
    </w:p>
    <w:p>
      <w:pPr>
        <w:pStyle w:val="728"/>
        <w:rPr>
          <w:color w:val="000000"/>
          <w:lang w:eastAsia="zh-CN"/>
        </w:rPr>
      </w:pPr>
      <w:r>
        <w:rPr>
          <w:color w:val="000000"/>
          <w:lang w:eastAsia="zh-CN"/>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17"/>
        <w:jc w:val="left"/>
        <w:rPr>
          <w:rFonts w:ascii="黑体" w:eastAsia="黑体"/>
          <w:color w:val="000000"/>
          <w:sz w:val="44"/>
          <w:szCs w:val="44"/>
          <w:lang w:eastAsia="zh-CN"/>
        </w:rPr>
      </w:pPr>
      <w:r>
        <w:rPr>
          <w:rFonts w:hint="eastAsia" w:ascii="黑体" w:eastAsia="黑体"/>
          <w:bCs/>
          <w:color w:val="000000"/>
          <w:sz w:val="44"/>
          <w:lang w:eastAsia="zh-CN"/>
        </w:rPr>
        <w:t xml:space="preserve">          第三章  合同</w:t>
      </w:r>
      <w:bookmarkEnd w:id="177"/>
      <w:r/>
      <w:bookmarkEnd w:id="178"/>
      <w:r/>
      <w:bookmarkEnd w:id="179"/>
      <w:r/>
      <w:bookmarkEnd w:id="180"/>
      <w:r/>
      <w:bookmarkEnd w:id="181"/>
      <w:r>
        <w:rPr>
          <w:rFonts w:hint="eastAsia" w:ascii="黑体" w:eastAsia="黑体"/>
          <w:bCs/>
          <w:color w:val="000000"/>
          <w:sz w:val="44"/>
          <w:lang w:eastAsia="zh-CN"/>
        </w:rPr>
        <w:t xml:space="preserve">文本</w:t>
      </w:r>
      <w:r/>
    </w:p>
    <w:p>
      <w:pPr>
        <w:jc w:val="center"/>
        <w:spacing w:before="145" w:after="145"/>
        <w:rPr>
          <w:rFonts w:ascii="宋体" w:hAnsi="宋体"/>
          <w:b/>
          <w:color w:val="000000"/>
          <w:sz w:val="30"/>
        </w:rPr>
        <w:outlineLvl w:val="0"/>
      </w:pPr>
      <w:r/>
      <w:bookmarkStart w:id="182" w:name="_Toc16938559"/>
      <w:r/>
      <w:bookmarkStart w:id="183" w:name="_Toc20823315"/>
      <w:r/>
      <w:bookmarkStart w:id="184" w:name="_Toc513029243"/>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739"/>
        <w:spacing w:before="120" w:after="120"/>
        <w:rPr>
          <w:rFonts w:hAnsi="宋体"/>
          <w:color w:val="000000"/>
          <w:sz w:val="24"/>
          <w:szCs w:val="24"/>
          <w:lang w:eastAsia="zh-CN"/>
        </w:rPr>
      </w:pPr>
      <w:r>
        <w:rPr>
          <w:rFonts w:hAnsi="宋体"/>
          <w:color w:val="000000"/>
          <w:sz w:val="24"/>
          <w:szCs w:val="24"/>
          <w:lang w:eastAsia="zh-CN"/>
        </w:rPr>
        <w:t xml:space="preserve">甲方：（买方</w:t>
      </w:r>
      <w:r>
        <w:rPr>
          <w:rFonts w:hint="eastAsia" w:hAnsi="宋体"/>
          <w:color w:val="000000"/>
          <w:sz w:val="24"/>
          <w:szCs w:val="24"/>
          <w:lang w:eastAsia="zh-CN"/>
        </w:rPr>
        <w:t xml:space="preserve">/采购人</w:t>
      </w:r>
      <w:r>
        <w:rPr>
          <w:rFonts w:hAnsi="宋体"/>
          <w:color w:val="000000"/>
          <w:sz w:val="24"/>
          <w:szCs w:val="24"/>
          <w:lang w:eastAsia="zh-CN"/>
        </w:rPr>
        <w:t xml:space="preserve">）_________</w:t>
      </w:r>
      <w:r/>
    </w:p>
    <w:p>
      <w:pPr>
        <w:pStyle w:val="739"/>
        <w:spacing w:before="120" w:after="120"/>
        <w:rPr>
          <w:rFonts w:hAnsi="宋体"/>
          <w:color w:val="000000"/>
          <w:sz w:val="24"/>
          <w:szCs w:val="24"/>
          <w:lang w:eastAsia="zh-CN"/>
        </w:rPr>
      </w:pPr>
      <w:r>
        <w:rPr>
          <w:rFonts w:hAnsi="宋体"/>
          <w:color w:val="000000"/>
          <w:sz w:val="24"/>
          <w:szCs w:val="24"/>
          <w:lang w:eastAsia="zh-CN"/>
        </w:rPr>
        <w:t xml:space="preserve">乙方：（卖方</w:t>
      </w:r>
      <w:r>
        <w:rPr>
          <w:rFonts w:hint="eastAsia" w:hAnsi="宋体"/>
          <w:color w:val="000000"/>
          <w:sz w:val="24"/>
          <w:szCs w:val="24"/>
          <w:lang w:eastAsia="zh-CN"/>
        </w:rPr>
        <w:t xml:space="preserve">/中标</w:t>
      </w:r>
      <w:r>
        <w:rPr>
          <w:rFonts w:hAnsi="宋体"/>
          <w:color w:val="000000"/>
          <w:sz w:val="24"/>
          <w:szCs w:val="24"/>
          <w:lang w:eastAsia="zh-CN"/>
        </w:rPr>
        <w:t xml:space="preserve">供应商）_________</w:t>
      </w:r>
      <w:r/>
    </w:p>
    <w:p>
      <w:pPr>
        <w:pStyle w:val="739"/>
        <w:spacing w:before="120" w:after="120"/>
        <w:rPr>
          <w:rFonts w:hAnsi="宋体"/>
          <w:b/>
          <w:color w:val="000000"/>
          <w:sz w:val="24"/>
          <w:szCs w:val="24"/>
          <w:lang w:eastAsia="zh-CN"/>
        </w:rPr>
      </w:pPr>
      <w:r>
        <w:rPr>
          <w:rFonts w:hAnsi="宋体"/>
          <w:b/>
          <w:color w:val="000000"/>
          <w:sz w:val="24"/>
          <w:szCs w:val="24"/>
          <w:lang w:eastAsia="zh-CN"/>
        </w:rPr>
        <w:t xml:space="preserve">   </w:t>
      </w:r>
      <w:r>
        <w:rPr>
          <w:rFonts w:hAnsi="宋体"/>
          <w:color w:val="000000"/>
          <w:sz w:val="24"/>
          <w:szCs w:val="24"/>
          <w:lang w:eastAsia="zh-CN"/>
        </w:rPr>
        <w:t xml:space="preserve">甲、乙双方根据</w:t>
      </w:r>
      <w:r>
        <w:rPr>
          <w:rFonts w:hint="eastAsia" w:hAnsi="宋体"/>
          <w:color w:val="000000"/>
          <w:sz w:val="24"/>
          <w:szCs w:val="24"/>
          <w:lang w:eastAsia="zh-CN"/>
        </w:rPr>
        <w:t xml:space="preserve">泰州信诚招标代理有限公司</w:t>
      </w:r>
      <w:r>
        <w:rPr>
          <w:rFonts w:hint="eastAsia" w:hAnsi="宋体"/>
          <w:color w:val="000000"/>
          <w:sz w:val="24"/>
          <w:szCs w:val="24"/>
          <w:u w:val="single"/>
          <w:lang w:eastAsia="zh-CN"/>
        </w:rPr>
        <w:t xml:space="preserve">         </w:t>
      </w:r>
      <w:r>
        <w:rPr>
          <w:rFonts w:hAnsi="宋体"/>
          <w:color w:val="000000"/>
          <w:sz w:val="24"/>
          <w:szCs w:val="24"/>
          <w:lang w:eastAsia="zh-CN"/>
        </w:rPr>
        <w:t xml:space="preserve">项目公开招标的结果，签署本合同。</w:t>
      </w:r>
      <w:r/>
    </w:p>
    <w:p>
      <w:pPr>
        <w:pStyle w:val="739"/>
        <w:spacing w:before="120" w:after="120"/>
        <w:rPr>
          <w:rFonts w:hAnsi="宋体"/>
          <w:b/>
          <w:color w:val="000000"/>
          <w:sz w:val="24"/>
          <w:szCs w:val="24"/>
          <w:lang w:eastAsia="zh-CN"/>
        </w:rPr>
      </w:pPr>
      <w:r>
        <w:rPr>
          <w:rFonts w:hAnsi="宋体"/>
          <w:b/>
          <w:color w:val="000000"/>
          <w:sz w:val="24"/>
          <w:szCs w:val="24"/>
          <w:lang w:eastAsia="zh-CN"/>
        </w:rPr>
        <w:t xml:space="preserve">一、</w:t>
      </w:r>
      <w:r>
        <w:rPr>
          <w:rFonts w:hint="eastAsia" w:hAnsi="宋体"/>
          <w:b/>
          <w:color w:val="000000"/>
          <w:sz w:val="24"/>
          <w:szCs w:val="24"/>
          <w:lang w:eastAsia="zh-CN"/>
        </w:rPr>
        <w:t xml:space="preserve">合同</w:t>
      </w:r>
      <w:r>
        <w:rPr>
          <w:rFonts w:hAnsi="宋体"/>
          <w:b/>
          <w:color w:val="000000"/>
          <w:sz w:val="24"/>
          <w:szCs w:val="24"/>
          <w:lang w:eastAsia="zh-CN"/>
        </w:rPr>
        <w:t xml:space="preserve">内容</w:t>
      </w:r>
      <w:r/>
    </w:p>
    <w:p>
      <w:pPr>
        <w:pStyle w:val="739"/>
        <w:spacing w:before="120" w:after="120"/>
        <w:rPr>
          <w:rFonts w:hAnsi="宋体"/>
          <w:color w:val="000000"/>
          <w:sz w:val="24"/>
          <w:szCs w:val="24"/>
          <w:lang w:eastAsia="zh-CN"/>
        </w:rPr>
      </w:pPr>
      <w:r>
        <w:rPr>
          <w:rFonts w:hAnsi="宋体"/>
          <w:color w:val="000000"/>
          <w:sz w:val="24"/>
          <w:szCs w:val="24"/>
          <w:lang w:eastAsia="zh-CN"/>
        </w:rPr>
        <w:t xml:space="preserve">1.1 </w:t>
      </w:r>
      <w:r>
        <w:rPr>
          <w:rFonts w:hint="eastAsia" w:hAnsi="宋体"/>
          <w:color w:val="000000"/>
          <w:sz w:val="24"/>
          <w:szCs w:val="24"/>
          <w:lang w:eastAsia="zh-CN"/>
        </w:rPr>
        <w:t xml:space="preserve">标的</w:t>
      </w:r>
      <w:r>
        <w:rPr>
          <w:rFonts w:hAnsi="宋体"/>
          <w:color w:val="000000"/>
          <w:sz w:val="24"/>
          <w:szCs w:val="24"/>
          <w:lang w:eastAsia="zh-CN"/>
        </w:rPr>
        <w:t xml:space="preserve">名称：</w:t>
      </w:r>
      <w:r/>
    </w:p>
    <w:p>
      <w:pPr>
        <w:pStyle w:val="739"/>
        <w:spacing w:before="120" w:after="120"/>
        <w:rPr>
          <w:rFonts w:hAnsi="宋体"/>
          <w:color w:val="000000"/>
          <w:sz w:val="24"/>
          <w:szCs w:val="24"/>
          <w:lang w:eastAsia="zh-CN"/>
        </w:rPr>
      </w:pPr>
      <w:r>
        <w:rPr>
          <w:rFonts w:hAnsi="宋体"/>
          <w:color w:val="000000"/>
          <w:sz w:val="24"/>
          <w:szCs w:val="24"/>
          <w:lang w:eastAsia="zh-CN"/>
        </w:rPr>
        <w:t xml:space="preserve">1.2</w:t>
      </w:r>
      <w:r>
        <w:rPr>
          <w:rFonts w:hint="eastAsia" w:hAnsi="宋体"/>
          <w:color w:val="000000"/>
          <w:sz w:val="24"/>
          <w:szCs w:val="24"/>
          <w:lang w:eastAsia="zh-CN"/>
        </w:rPr>
        <w:t xml:space="preserve">标的质量：</w:t>
      </w:r>
      <w:r/>
    </w:p>
    <w:p>
      <w:pPr>
        <w:pStyle w:val="739"/>
        <w:spacing w:before="120" w:after="120"/>
        <w:rPr>
          <w:rFonts w:hAnsi="宋体"/>
          <w:color w:val="000000"/>
          <w:sz w:val="24"/>
          <w:szCs w:val="24"/>
          <w:lang w:eastAsia="zh-CN"/>
        </w:rPr>
      </w:pPr>
      <w:r>
        <w:rPr>
          <w:rFonts w:hint="eastAsia" w:hAnsi="宋体"/>
          <w:color w:val="000000"/>
          <w:sz w:val="24"/>
          <w:szCs w:val="24"/>
          <w:lang w:eastAsia="zh-CN"/>
        </w:rPr>
        <w:t xml:space="preserve">1.3 标的数量（规模）：</w:t>
      </w:r>
      <w:r/>
    </w:p>
    <w:p>
      <w:pPr>
        <w:pStyle w:val="739"/>
        <w:spacing w:before="120" w:after="120"/>
        <w:rPr>
          <w:rFonts w:hAnsi="宋体"/>
          <w:color w:val="000000"/>
          <w:sz w:val="24"/>
          <w:szCs w:val="24"/>
          <w:lang w:eastAsia="zh-CN"/>
        </w:rPr>
      </w:pPr>
      <w:r>
        <w:rPr>
          <w:rFonts w:hint="eastAsia" w:hAnsi="宋体"/>
          <w:color w:val="000000"/>
          <w:sz w:val="24"/>
          <w:szCs w:val="24"/>
          <w:lang w:eastAsia="zh-CN"/>
        </w:rPr>
        <w:t xml:space="preserve">1.4 履行时间（期限）：</w:t>
      </w:r>
      <w:r/>
    </w:p>
    <w:p>
      <w:pPr>
        <w:pStyle w:val="739"/>
        <w:spacing w:before="120" w:after="120"/>
        <w:rPr>
          <w:rFonts w:hAnsi="宋体"/>
          <w:color w:val="000000"/>
          <w:sz w:val="24"/>
          <w:szCs w:val="24"/>
          <w:lang w:eastAsia="zh-CN"/>
        </w:rPr>
      </w:pPr>
      <w:r>
        <w:rPr>
          <w:rFonts w:hint="eastAsia" w:hAnsi="宋体"/>
          <w:color w:val="000000"/>
          <w:sz w:val="24"/>
          <w:szCs w:val="24"/>
          <w:lang w:eastAsia="zh-CN"/>
        </w:rPr>
        <w:t xml:space="preserve">1.5 履行地点：</w:t>
      </w:r>
      <w:r/>
    </w:p>
    <w:p>
      <w:pPr>
        <w:pStyle w:val="739"/>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6</w:t>
      </w:r>
      <w:r>
        <w:rPr>
          <w:rFonts w:hAnsi="宋体"/>
          <w:color w:val="000000"/>
          <w:sz w:val="24"/>
          <w:szCs w:val="24"/>
          <w:lang w:eastAsia="zh-CN"/>
        </w:rPr>
        <w:t xml:space="preserve"> </w:t>
      </w:r>
      <w:r>
        <w:rPr>
          <w:rFonts w:hint="eastAsia" w:hAnsi="宋体"/>
          <w:color w:val="000000"/>
          <w:sz w:val="24"/>
          <w:szCs w:val="24"/>
          <w:lang w:eastAsia="zh-CN"/>
        </w:rPr>
        <w:t xml:space="preserve">履行方式：</w:t>
      </w:r>
      <w:r/>
    </w:p>
    <w:p>
      <w:pPr>
        <w:pStyle w:val="739"/>
        <w:spacing w:before="120" w:after="120"/>
        <w:rPr>
          <w:rFonts w:hAnsi="宋体"/>
          <w:b/>
          <w:color w:val="000000"/>
          <w:sz w:val="24"/>
          <w:szCs w:val="24"/>
          <w:lang w:eastAsia="zh-CN"/>
        </w:rPr>
      </w:pPr>
      <w:r>
        <w:rPr>
          <w:rFonts w:hAnsi="宋体"/>
          <w:b/>
          <w:color w:val="000000"/>
          <w:sz w:val="24"/>
          <w:szCs w:val="24"/>
          <w:lang w:eastAsia="zh-CN"/>
        </w:rPr>
        <w:t xml:space="preserve">二、合同金额</w:t>
      </w:r>
      <w:r/>
    </w:p>
    <w:p>
      <w:pPr>
        <w:pStyle w:val="739"/>
        <w:ind w:left="410" w:hanging="410"/>
        <w:spacing w:before="120" w:after="120"/>
        <w:rPr>
          <w:rFonts w:hAnsi="宋体"/>
          <w:color w:val="000000"/>
          <w:sz w:val="24"/>
          <w:szCs w:val="24"/>
          <w:lang w:eastAsia="zh-CN"/>
        </w:rPr>
      </w:pPr>
      <w:r>
        <w:rPr>
          <w:rFonts w:hAnsi="宋体"/>
          <w:color w:val="000000"/>
          <w:sz w:val="24"/>
          <w:szCs w:val="24"/>
          <w:lang w:eastAsia="zh-CN"/>
        </w:rPr>
        <w:t xml:space="preserve">2.1 本合同金额为（大写）：________</w:t>
      </w:r>
      <w:r>
        <w:rPr>
          <w:rFonts w:hint="eastAsia" w:hAnsi="宋体"/>
          <w:color w:val="000000"/>
          <w:sz w:val="24"/>
          <w:szCs w:val="24"/>
          <w:lang w:eastAsia="zh-CN"/>
        </w:rPr>
        <w:t xml:space="preserve">圆</w:t>
      </w:r>
      <w:r>
        <w:rPr>
          <w:rFonts w:hAnsi="宋体"/>
          <w:color w:val="000000"/>
          <w:sz w:val="24"/>
          <w:szCs w:val="24"/>
          <w:lang w:eastAsia="zh-CN"/>
        </w:rPr>
        <w:t xml:space="preserve">（________元）人民币</w:t>
      </w:r>
      <w:r>
        <w:rPr>
          <w:rFonts w:hint="eastAsia" w:hAnsi="宋体"/>
          <w:color w:val="000000"/>
          <w:sz w:val="24"/>
          <w:szCs w:val="24"/>
          <w:lang w:eastAsia="zh-CN"/>
        </w:rPr>
        <w:t xml:space="preserve">或其他币种</w:t>
      </w:r>
      <w:r>
        <w:rPr>
          <w:rFonts w:hAnsi="宋体"/>
          <w:color w:val="000000"/>
          <w:sz w:val="24"/>
          <w:szCs w:val="24"/>
          <w:lang w:eastAsia="zh-CN"/>
        </w:rPr>
        <w:t xml:space="preserve">。</w:t>
      </w:r>
      <w:r/>
    </w:p>
    <w:p>
      <w:pPr>
        <w:pStyle w:val="739"/>
        <w:spacing w:before="120" w:after="120"/>
        <w:rPr>
          <w:rFonts w:hAnsi="宋体"/>
          <w:b/>
          <w:color w:val="000000"/>
          <w:sz w:val="24"/>
          <w:szCs w:val="24"/>
          <w:lang w:eastAsia="zh-CN"/>
        </w:rPr>
      </w:pPr>
      <w:r>
        <w:rPr>
          <w:rFonts w:hAnsi="宋体"/>
          <w:b/>
          <w:color w:val="000000"/>
          <w:sz w:val="24"/>
          <w:szCs w:val="24"/>
          <w:lang w:eastAsia="zh-CN"/>
        </w:rPr>
        <w:t xml:space="preserve">三、技术资料</w:t>
      </w:r>
      <w:r/>
    </w:p>
    <w:p>
      <w:pPr>
        <w:pStyle w:val="739"/>
        <w:ind w:left="410" w:hanging="410"/>
        <w:spacing w:before="120" w:after="120"/>
        <w:rPr>
          <w:rFonts w:hAnsi="宋体"/>
          <w:color w:val="000000"/>
          <w:sz w:val="24"/>
          <w:szCs w:val="24"/>
          <w:lang w:eastAsia="zh-CN"/>
        </w:rPr>
      </w:pPr>
      <w:r>
        <w:rPr>
          <w:rFonts w:hAnsi="宋体"/>
          <w:color w:val="000000"/>
          <w:sz w:val="24"/>
          <w:szCs w:val="24"/>
          <w:lang w:eastAsia="zh-CN"/>
        </w:rPr>
        <w:t xml:space="preserve">3.1乙方应按招标文件规定的时间向甲方提供服务</w:t>
      </w:r>
      <w:r>
        <w:rPr>
          <w:rFonts w:hint="eastAsia" w:hAnsi="宋体"/>
          <w:color w:val="000000"/>
          <w:sz w:val="24"/>
          <w:szCs w:val="24"/>
          <w:lang w:eastAsia="zh-CN"/>
        </w:rPr>
        <w:t xml:space="preserve">（包含与服务相关的货物）</w:t>
      </w:r>
      <w:r>
        <w:rPr>
          <w:rFonts w:hAnsi="宋体"/>
          <w:color w:val="000000"/>
          <w:sz w:val="24"/>
          <w:szCs w:val="24"/>
          <w:lang w:eastAsia="zh-CN"/>
        </w:rPr>
        <w:t xml:space="preserve">的有关技术资料。</w:t>
      </w:r>
      <w:r/>
    </w:p>
    <w:p>
      <w:pPr>
        <w:pStyle w:val="739"/>
        <w:ind w:left="410" w:hanging="410"/>
        <w:spacing w:before="120" w:after="120"/>
        <w:rPr>
          <w:rFonts w:hAnsi="宋体"/>
          <w:color w:val="000000"/>
          <w:sz w:val="24"/>
          <w:szCs w:val="24"/>
          <w:lang w:eastAsia="zh-CN"/>
        </w:rPr>
      </w:pPr>
      <w:r>
        <w:rPr>
          <w:rFonts w:hAnsi="宋体"/>
          <w:color w:val="000000"/>
          <w:sz w:val="24"/>
          <w:szCs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39"/>
        <w:ind w:left="412" w:hanging="412"/>
        <w:spacing w:before="120" w:after="120"/>
        <w:rPr>
          <w:rFonts w:hAnsi="宋体"/>
          <w:b/>
          <w:color w:val="000000"/>
          <w:sz w:val="24"/>
          <w:szCs w:val="24"/>
          <w:lang w:eastAsia="zh-CN"/>
        </w:rPr>
      </w:pPr>
      <w:r>
        <w:rPr>
          <w:rFonts w:hAnsi="宋体"/>
          <w:b/>
          <w:color w:val="000000"/>
          <w:sz w:val="24"/>
          <w:szCs w:val="24"/>
          <w:lang w:eastAsia="zh-CN"/>
        </w:rPr>
        <w:t xml:space="preserve">四、知识产权</w:t>
      </w:r>
      <w:r/>
    </w:p>
    <w:p>
      <w:pPr>
        <w:pStyle w:val="739"/>
        <w:ind w:left="408" w:hanging="408"/>
        <w:spacing w:before="120" w:after="120"/>
        <w:rPr>
          <w:rFonts w:hAnsi="宋体"/>
          <w:color w:val="000000"/>
          <w:sz w:val="24"/>
          <w:szCs w:val="24"/>
          <w:lang w:eastAsia="zh-CN"/>
        </w:rPr>
      </w:pPr>
      <w:r>
        <w:rPr>
          <w:rFonts w:hAnsi="宋体"/>
          <w:color w:val="000000"/>
          <w:sz w:val="24"/>
          <w:szCs w:val="24"/>
          <w:lang w:eastAsia="zh-CN"/>
        </w:rPr>
        <w:t xml:space="preserve">4.1乙</w:t>
      </w:r>
      <w:r>
        <w:rPr>
          <w:rFonts w:hint="eastAsia" w:hAnsi="宋体"/>
          <w:color w:val="000000"/>
          <w:sz w:val="24"/>
          <w:szCs w:val="24"/>
          <w:lang w:eastAsia="zh-CN"/>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39"/>
        <w:spacing w:before="120" w:after="120"/>
        <w:rPr>
          <w:rFonts w:hAnsi="宋体"/>
          <w:color w:val="000000"/>
          <w:sz w:val="24"/>
          <w:szCs w:val="24"/>
          <w:u w:val="single"/>
          <w:lang w:eastAsia="zh-CN"/>
        </w:rPr>
      </w:pPr>
      <w:r>
        <w:rPr>
          <w:rFonts w:hAnsi="宋体"/>
          <w:b/>
          <w:color w:val="000000"/>
          <w:sz w:val="24"/>
          <w:szCs w:val="24"/>
          <w:lang w:eastAsia="zh-CN"/>
        </w:rPr>
        <w:t xml:space="preserve">五、产权担保</w:t>
      </w:r>
      <w:r/>
    </w:p>
    <w:p>
      <w:pPr>
        <w:pStyle w:val="739"/>
        <w:ind w:left="408" w:hanging="408"/>
        <w:spacing w:before="120" w:after="120"/>
        <w:rPr>
          <w:rFonts w:hAnsi="宋体"/>
          <w:color w:val="000000"/>
          <w:sz w:val="24"/>
          <w:szCs w:val="24"/>
          <w:u w:val="single"/>
          <w:lang w:eastAsia="zh-CN"/>
        </w:rPr>
      </w:pPr>
      <w:r>
        <w:rPr>
          <w:rFonts w:hAnsi="宋体"/>
          <w:color w:val="000000"/>
          <w:sz w:val="24"/>
          <w:szCs w:val="24"/>
          <w:lang w:eastAsia="zh-CN"/>
        </w:rPr>
        <w:t xml:space="preserve">5.1 乙方保证所交付的</w:t>
      </w:r>
      <w:r>
        <w:rPr>
          <w:rFonts w:hint="eastAsia" w:hAnsi="宋体"/>
          <w:color w:val="000000"/>
          <w:sz w:val="24"/>
          <w:szCs w:val="24"/>
          <w:lang w:eastAsia="zh-CN"/>
        </w:rPr>
        <w:t xml:space="preserve">服务（包含与服务相关的货物）</w:t>
      </w:r>
      <w:r>
        <w:rPr>
          <w:rFonts w:hAnsi="宋体"/>
          <w:color w:val="000000"/>
          <w:sz w:val="24"/>
          <w:szCs w:val="24"/>
          <w:lang w:eastAsia="zh-CN"/>
        </w:rPr>
        <w:t xml:space="preserve">的所有权完全属于乙方且无任何抵押、查封等产权瑕疵。</w:t>
      </w:r>
      <w:r/>
    </w:p>
    <w:p>
      <w:pPr>
        <w:pStyle w:val="739"/>
        <w:ind w:left="410" w:hanging="410"/>
        <w:spacing w:before="120" w:after="120"/>
        <w:rPr>
          <w:rFonts w:hAnsi="宋体"/>
          <w:b/>
          <w:color w:val="000000"/>
          <w:sz w:val="24"/>
          <w:szCs w:val="24"/>
          <w:lang w:eastAsia="zh-CN"/>
        </w:rPr>
      </w:pPr>
      <w:r>
        <w:rPr>
          <w:rFonts w:hAnsi="宋体"/>
          <w:b/>
          <w:color w:val="000000"/>
          <w:sz w:val="24"/>
          <w:szCs w:val="24"/>
          <w:lang w:eastAsia="zh-CN"/>
        </w:rPr>
        <w:t xml:space="preserve">六、履约保证金</w:t>
      </w:r>
      <w:r/>
    </w:p>
    <w:p>
      <w:pPr>
        <w:pStyle w:val="739"/>
        <w:ind w:left="408" w:hanging="408"/>
        <w:spacing w:before="120" w:after="120"/>
        <w:rPr>
          <w:rFonts w:hAnsi="宋体"/>
          <w:color w:val="000000"/>
          <w:sz w:val="24"/>
          <w:szCs w:val="24"/>
          <w:lang w:eastAsia="zh-CN"/>
        </w:rPr>
      </w:pPr>
      <w:r>
        <w:rPr>
          <w:rFonts w:hAnsi="宋体"/>
          <w:color w:val="000000"/>
          <w:sz w:val="24"/>
          <w:szCs w:val="24"/>
          <w:lang w:eastAsia="zh-CN"/>
        </w:rPr>
        <w:t xml:space="preserve">6.1 乙方交纳人民币_________元作为本合同的履约保证金。</w:t>
      </w:r>
      <w:r>
        <w:rPr>
          <w:rFonts w:hint="eastAsia" w:hAnsi="宋体"/>
          <w:color w:val="000000"/>
          <w:sz w:val="24"/>
          <w:szCs w:val="24"/>
          <w:lang w:eastAsia="zh-CN"/>
        </w:rPr>
        <w:t xml:space="preserve">（不得超过合同金额的10%）</w:t>
      </w:r>
      <w:r/>
    </w:p>
    <w:p>
      <w:pPr>
        <w:pStyle w:val="739"/>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6.2合同履行结束后，甲方应及时退还交纳的履约保证金。</w:t>
      </w:r>
      <w:r/>
    </w:p>
    <w:p>
      <w:pPr>
        <w:pStyle w:val="739"/>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6.2.1履约保证金退还方式：*</w:t>
      </w:r>
      <w:r>
        <w:rPr>
          <w:rFonts w:hAnsi="宋体"/>
          <w:color w:val="000000"/>
          <w:sz w:val="24"/>
          <w:szCs w:val="24"/>
          <w:lang w:eastAsia="zh-CN"/>
        </w:rPr>
        <w:t xml:space="preserve">**</w:t>
      </w:r>
      <w:r/>
    </w:p>
    <w:p>
      <w:pPr>
        <w:pStyle w:val="739"/>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6.2.2履约保证金退还时间：*</w:t>
      </w:r>
      <w:r>
        <w:rPr>
          <w:rFonts w:hAnsi="宋体"/>
          <w:color w:val="000000"/>
          <w:sz w:val="24"/>
          <w:szCs w:val="24"/>
          <w:lang w:eastAsia="zh-CN"/>
        </w:rPr>
        <w:t xml:space="preserve">**</w:t>
      </w:r>
      <w:r/>
    </w:p>
    <w:p>
      <w:pPr>
        <w:pStyle w:val="739"/>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6.2.3履约保证金退还条件：*</w:t>
      </w:r>
      <w:r>
        <w:rPr>
          <w:rFonts w:hAnsi="宋体"/>
          <w:color w:val="000000"/>
          <w:sz w:val="24"/>
          <w:szCs w:val="24"/>
          <w:lang w:eastAsia="zh-CN"/>
        </w:rPr>
        <w:t xml:space="preserve">**</w:t>
      </w:r>
      <w:r/>
    </w:p>
    <w:p>
      <w:pPr>
        <w:pStyle w:val="739"/>
        <w:ind w:left="408" w:hanging="408"/>
        <w:spacing w:before="120" w:after="120"/>
        <w:rPr>
          <w:rFonts w:hAnsi="宋体"/>
          <w:color w:val="000000"/>
          <w:sz w:val="24"/>
          <w:szCs w:val="24"/>
          <w:lang w:eastAsia="zh-CN"/>
        </w:rPr>
      </w:pPr>
      <w:r>
        <w:rPr>
          <w:rFonts w:hint="eastAsia" w:hAnsi="宋体"/>
          <w:color w:val="000000"/>
          <w:sz w:val="24"/>
          <w:szCs w:val="24"/>
          <w:lang w:eastAsia="zh-CN"/>
        </w:rPr>
        <w:t xml:space="preserve">6.2.4履约保证金不予退还的情形：*</w:t>
      </w:r>
      <w:r>
        <w:rPr>
          <w:rFonts w:hAnsi="宋体"/>
          <w:color w:val="000000"/>
          <w:sz w:val="24"/>
          <w:szCs w:val="24"/>
          <w:lang w:eastAsia="zh-CN"/>
        </w:rPr>
        <w:t xml:space="preserve">**</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739"/>
        <w:spacing w:before="120" w:after="120"/>
        <w:rPr>
          <w:rFonts w:hAnsi="宋体"/>
          <w:b/>
          <w:color w:val="000000"/>
          <w:sz w:val="24"/>
          <w:szCs w:val="24"/>
          <w:lang w:eastAsia="zh-CN"/>
        </w:rPr>
      </w:pPr>
      <w:r>
        <w:rPr>
          <w:rFonts w:hint="eastAsia" w:hAnsi="宋体"/>
          <w:b/>
          <w:color w:val="000000"/>
          <w:sz w:val="24"/>
          <w:szCs w:val="24"/>
          <w:lang w:eastAsia="zh-CN"/>
        </w:rPr>
        <w:t xml:space="preserve">八</w:t>
      </w:r>
      <w:r>
        <w:rPr>
          <w:rFonts w:hAnsi="宋体"/>
          <w:b/>
          <w:color w:val="000000"/>
          <w:sz w:val="24"/>
          <w:szCs w:val="24"/>
          <w:lang w:eastAsia="zh-CN"/>
        </w:rPr>
        <w:t xml:space="preserve">、</w:t>
      </w:r>
      <w:r>
        <w:rPr>
          <w:rFonts w:hint="eastAsia" w:hAnsi="宋体"/>
          <w:b/>
          <w:color w:val="000000"/>
          <w:sz w:val="24"/>
          <w:szCs w:val="24"/>
          <w:lang w:eastAsia="zh-CN"/>
        </w:rPr>
        <w:t xml:space="preserve">合同款项</w:t>
      </w:r>
      <w:r>
        <w:rPr>
          <w:rFonts w:hAnsi="宋体"/>
          <w:b/>
          <w:color w:val="000000"/>
          <w:sz w:val="24"/>
          <w:szCs w:val="24"/>
          <w:lang w:eastAsia="zh-CN"/>
        </w:rPr>
        <w:t xml:space="preserve">支付</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预付款支付时间：合同签订后***工作日内，预付款支付比例：合同金额的**%。</w:t>
      </w:r>
      <w:r/>
    </w:p>
    <w:p>
      <w:pPr>
        <w:spacing w:before="145" w:after="145"/>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尾款支付时间：采购人收到发票后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739"/>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项目</w:t>
      </w:r>
      <w:r>
        <w:rPr>
          <w:rFonts w:hAnsi="宋体"/>
          <w:b/>
          <w:color w:val="000000"/>
          <w:sz w:val="24"/>
          <w:szCs w:val="24"/>
          <w:lang w:eastAsia="zh-CN"/>
        </w:rPr>
        <w:t xml:space="preserve">验收</w:t>
      </w:r>
      <w:r/>
    </w:p>
    <w:p>
      <w:pPr>
        <w:pStyle w:val="739"/>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10.1 甲方依法组织履约验收工作。</w:t>
      </w:r>
      <w:r/>
    </w:p>
    <w:p>
      <w:pPr>
        <w:pStyle w:val="739"/>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39"/>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10.3 对于实际使用人和甲方分离的项目，甲方邀请实际使用人参与验收。</w:t>
      </w:r>
      <w:r/>
    </w:p>
    <w:p>
      <w:pPr>
        <w:pStyle w:val="739"/>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10.4 如有必要，甲方邀请参加本项目的其他供应商或第三方专业机构及专家参与验收，相关意见将作为验收书的参考资料。</w:t>
      </w:r>
      <w:r/>
    </w:p>
    <w:p>
      <w:pPr>
        <w:pStyle w:val="739"/>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39"/>
        <w:ind w:left="480" w:hanging="480"/>
        <w:spacing w:before="120" w:after="120"/>
        <w:rPr>
          <w:rFonts w:hAnsi="宋体"/>
          <w:color w:val="000000"/>
          <w:sz w:val="24"/>
          <w:szCs w:val="24"/>
          <w:lang w:eastAsia="zh-CN"/>
        </w:rPr>
      </w:pPr>
      <w:r>
        <w:rPr>
          <w:rFonts w:hint="eastAsia" w:hAnsi="宋体"/>
          <w:color w:val="000000"/>
          <w:sz w:val="24"/>
          <w:szCs w:val="24"/>
          <w:lang w:eastAsia="zh-CN"/>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39"/>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一</w:t>
      </w:r>
      <w:r>
        <w:rPr>
          <w:rFonts w:hAnsi="宋体"/>
          <w:b/>
          <w:color w:val="000000"/>
          <w:sz w:val="24"/>
          <w:szCs w:val="24"/>
          <w:lang w:eastAsia="zh-CN"/>
        </w:rPr>
        <w:t xml:space="preserve">、违约责任</w:t>
      </w:r>
      <w:r/>
    </w:p>
    <w:p>
      <w:pPr>
        <w:pStyle w:val="739"/>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.1 甲方无正当理由</w:t>
      </w:r>
      <w:r>
        <w:rPr>
          <w:rFonts w:hint="eastAsia" w:hAnsi="宋体"/>
          <w:color w:val="000000"/>
          <w:sz w:val="24"/>
          <w:szCs w:val="24"/>
          <w:lang w:eastAsia="zh-CN"/>
        </w:rPr>
        <w:t xml:space="preserve">拒绝接受乙方提供服务</w:t>
      </w:r>
      <w:r>
        <w:rPr>
          <w:rFonts w:hAnsi="宋体"/>
          <w:color w:val="000000"/>
          <w:sz w:val="24"/>
          <w:szCs w:val="24"/>
          <w:lang w:eastAsia="zh-CN"/>
        </w:rPr>
        <w:t xml:space="preserve">的，甲方向乙方偿付</w:t>
      </w:r>
      <w:r>
        <w:rPr>
          <w:rFonts w:hint="eastAsia" w:hAnsi="宋体"/>
          <w:color w:val="000000"/>
          <w:sz w:val="24"/>
          <w:szCs w:val="24"/>
          <w:lang w:eastAsia="zh-CN"/>
        </w:rPr>
        <w:t xml:space="preserve">拒绝接受服务合同价款</w:t>
      </w:r>
      <w:r>
        <w:rPr>
          <w:rFonts w:hAnsi="宋体"/>
          <w:color w:val="000000"/>
          <w:sz w:val="24"/>
          <w:szCs w:val="24"/>
          <w:lang w:eastAsia="zh-CN"/>
        </w:rPr>
        <w:t xml:space="preserve">总值</w:t>
      </w:r>
      <w:r>
        <w:rPr>
          <w:rFonts w:hint="eastAsia" w:hAnsi="宋体"/>
          <w:color w:val="000000"/>
          <w:sz w:val="24"/>
          <w:szCs w:val="24"/>
          <w:u w:val="single"/>
          <w:lang w:eastAsia="zh-CN"/>
        </w:rPr>
        <w:t xml:space="preserve">    </w:t>
      </w:r>
      <w:r>
        <w:rPr>
          <w:rFonts w:hAnsi="宋体"/>
          <w:color w:val="000000"/>
          <w:sz w:val="24"/>
          <w:szCs w:val="24"/>
          <w:lang w:eastAsia="zh-CN"/>
        </w:rPr>
        <w:t xml:space="preserve">的违约金。</w:t>
      </w:r>
      <w:r/>
    </w:p>
    <w:p>
      <w:pPr>
        <w:pStyle w:val="739"/>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.2 甲方无故逾期验收和办理</w:t>
      </w:r>
      <w:r>
        <w:rPr>
          <w:rFonts w:hint="eastAsia" w:hAnsi="宋体"/>
          <w:color w:val="000000"/>
          <w:sz w:val="24"/>
          <w:szCs w:val="24"/>
          <w:lang w:eastAsia="zh-CN"/>
        </w:rPr>
        <w:t xml:space="preserve">合同款项</w:t>
      </w:r>
      <w:r>
        <w:rPr>
          <w:rFonts w:hAnsi="宋体"/>
          <w:color w:val="000000"/>
          <w:sz w:val="24"/>
          <w:szCs w:val="24"/>
          <w:lang w:eastAsia="zh-CN"/>
        </w:rPr>
        <w:t xml:space="preserve">支付手续的,甲方应按逾期付款总额</w:t>
      </w:r>
      <w:r>
        <w:rPr>
          <w:rFonts w:hint="eastAsia" w:hAnsi="宋体"/>
          <w:color w:val="000000"/>
          <w:sz w:val="24"/>
          <w:szCs w:val="24"/>
          <w:u w:val="single"/>
          <w:lang w:eastAsia="zh-CN"/>
        </w:rPr>
        <w:t xml:space="preserve">    </w:t>
      </w:r>
      <w:r>
        <w:rPr>
          <w:rFonts w:hAnsi="宋体"/>
          <w:color w:val="000000"/>
          <w:sz w:val="24"/>
          <w:szCs w:val="24"/>
          <w:lang w:eastAsia="zh-CN"/>
        </w:rPr>
        <w:t xml:space="preserve">每日向乙方支付违约金。</w:t>
      </w:r>
      <w:r/>
    </w:p>
    <w:p>
      <w:pPr>
        <w:pStyle w:val="739"/>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.3 乙方逾期</w:t>
      </w:r>
      <w:r>
        <w:rPr>
          <w:rFonts w:hint="eastAsia" w:hAnsi="宋体"/>
          <w:color w:val="000000"/>
          <w:sz w:val="24"/>
          <w:szCs w:val="24"/>
          <w:lang w:eastAsia="zh-CN"/>
        </w:rPr>
        <w:t xml:space="preserve">提供服务</w:t>
      </w:r>
      <w:r>
        <w:rPr>
          <w:rFonts w:hAnsi="宋体"/>
          <w:color w:val="000000"/>
          <w:sz w:val="24"/>
          <w:szCs w:val="24"/>
          <w:lang w:eastAsia="zh-CN"/>
        </w:rPr>
        <w:t xml:space="preserve">的，乙方应按逾期</w:t>
      </w:r>
      <w:r>
        <w:rPr>
          <w:rFonts w:hint="eastAsia" w:hAnsi="宋体"/>
          <w:color w:val="000000"/>
          <w:sz w:val="24"/>
          <w:szCs w:val="24"/>
          <w:lang w:eastAsia="zh-CN"/>
        </w:rPr>
        <w:t xml:space="preserve">提供服务合同</w:t>
      </w:r>
      <w:r>
        <w:rPr>
          <w:rFonts w:hAnsi="宋体"/>
          <w:color w:val="000000"/>
          <w:sz w:val="24"/>
          <w:szCs w:val="24"/>
          <w:lang w:eastAsia="zh-CN"/>
        </w:rPr>
        <w:t xml:space="preserve">总额每日千分之六向甲方支付违约金，由甲方从待付</w:t>
      </w:r>
      <w:r>
        <w:rPr>
          <w:rFonts w:hint="eastAsia" w:hAnsi="宋体"/>
          <w:color w:val="000000"/>
          <w:sz w:val="24"/>
          <w:szCs w:val="24"/>
          <w:lang w:eastAsia="zh-CN"/>
        </w:rPr>
        <w:t xml:space="preserve">合同款项</w:t>
      </w:r>
      <w:r>
        <w:rPr>
          <w:rFonts w:hAnsi="宋体"/>
          <w:color w:val="000000"/>
          <w:sz w:val="24"/>
          <w:szCs w:val="24"/>
          <w:lang w:eastAsia="zh-CN"/>
        </w:rPr>
        <w:t xml:space="preserve">中扣除。逾期超过约定日期10个工作日不能</w:t>
      </w:r>
      <w:r>
        <w:rPr>
          <w:rFonts w:hint="eastAsia" w:hAnsi="宋体"/>
          <w:color w:val="000000"/>
          <w:sz w:val="24"/>
          <w:szCs w:val="24"/>
          <w:lang w:eastAsia="zh-CN"/>
        </w:rPr>
        <w:t xml:space="preserve">提供服务</w:t>
      </w:r>
      <w:r>
        <w:rPr>
          <w:rFonts w:hAnsi="宋体"/>
          <w:color w:val="000000"/>
          <w:sz w:val="24"/>
          <w:szCs w:val="24"/>
          <w:lang w:eastAsia="zh-CN"/>
        </w:rPr>
        <w:t xml:space="preserve">的，甲方可解除本合同。乙方因逾期</w:t>
      </w:r>
      <w:r>
        <w:rPr>
          <w:rFonts w:hint="eastAsia" w:hAnsi="宋体"/>
          <w:color w:val="000000"/>
          <w:sz w:val="24"/>
          <w:szCs w:val="24"/>
          <w:lang w:eastAsia="zh-CN"/>
        </w:rPr>
        <w:t xml:space="preserve">提供服务</w:t>
      </w:r>
      <w:r>
        <w:rPr>
          <w:rFonts w:hAnsi="宋体"/>
          <w:color w:val="000000"/>
          <w:sz w:val="24"/>
          <w:szCs w:val="24"/>
          <w:lang w:eastAsia="zh-CN"/>
        </w:rPr>
        <w:t xml:space="preserve">或因其他违约行为导致甲方解除合同的，乙方应向甲方支付合同</w:t>
      </w:r>
      <w:r>
        <w:rPr>
          <w:rFonts w:hint="eastAsia" w:hAnsi="宋体"/>
          <w:color w:val="000000"/>
          <w:sz w:val="24"/>
          <w:szCs w:val="24"/>
          <w:lang w:eastAsia="zh-CN"/>
        </w:rPr>
        <w:t xml:space="preserve">价款总额</w:t>
      </w:r>
      <w:r>
        <w:rPr>
          <w:rFonts w:hint="eastAsia" w:hAnsi="宋体"/>
          <w:color w:val="000000"/>
          <w:sz w:val="24"/>
          <w:szCs w:val="24"/>
          <w:u w:val="single"/>
          <w:lang w:eastAsia="zh-CN"/>
        </w:rPr>
        <w:t xml:space="preserve">     </w:t>
      </w:r>
      <w:r>
        <w:rPr>
          <w:rFonts w:hAnsi="宋体"/>
          <w:color w:val="000000"/>
          <w:sz w:val="24"/>
          <w:szCs w:val="24"/>
          <w:lang w:eastAsia="zh-CN"/>
        </w:rPr>
        <w:t xml:space="preserve">的违约金，如造成甲方损失超过违约金的，超出部分由乙方继续承担赔偿责任。 </w:t>
      </w:r>
      <w:r/>
    </w:p>
    <w:p>
      <w:pPr>
        <w:pStyle w:val="739"/>
        <w:ind w:left="410" w:hanging="41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1</w:t>
      </w:r>
      <w:r>
        <w:rPr>
          <w:rFonts w:hAnsi="宋体"/>
          <w:color w:val="000000"/>
          <w:sz w:val="24"/>
          <w:szCs w:val="24"/>
          <w:lang w:eastAsia="zh-CN"/>
        </w:rPr>
        <w:t xml:space="preserve">.4 乙方</w:t>
      </w:r>
      <w:r>
        <w:rPr>
          <w:rFonts w:hint="eastAsia" w:hAnsi="宋体"/>
          <w:color w:val="000000"/>
          <w:sz w:val="24"/>
          <w:szCs w:val="24"/>
          <w:lang w:eastAsia="zh-CN"/>
        </w:rPr>
        <w:t xml:space="preserve">所提供服务的标准</w:t>
      </w:r>
      <w:r>
        <w:rPr>
          <w:rFonts w:hAnsi="宋体"/>
          <w:color w:val="000000"/>
          <w:sz w:val="24"/>
          <w:szCs w:val="24"/>
          <w:lang w:eastAsia="zh-CN"/>
        </w:rPr>
        <w:t xml:space="preserve">不符合合同规定及招标文件规定标准的，甲方有权</w:t>
      </w:r>
      <w:r>
        <w:rPr>
          <w:rFonts w:hint="eastAsia" w:hAnsi="宋体"/>
          <w:color w:val="000000"/>
          <w:sz w:val="24"/>
          <w:szCs w:val="24"/>
          <w:lang w:eastAsia="zh-CN"/>
        </w:rPr>
        <w:t xml:space="preserve">拒绝接受服务</w:t>
      </w:r>
      <w:r>
        <w:rPr>
          <w:rFonts w:hAnsi="宋体"/>
          <w:color w:val="000000"/>
          <w:sz w:val="24"/>
          <w:szCs w:val="24"/>
          <w:lang w:eastAsia="zh-CN"/>
        </w:rPr>
        <w:t xml:space="preserve">，</w:t>
      </w:r>
      <w:r>
        <w:rPr>
          <w:rFonts w:hint="eastAsia" w:hAnsi="宋体"/>
          <w:color w:val="000000"/>
          <w:sz w:val="24"/>
          <w:szCs w:val="24"/>
          <w:lang w:eastAsia="zh-CN"/>
        </w:rPr>
        <w:t xml:space="preserve">并</w:t>
      </w:r>
      <w:r>
        <w:rPr>
          <w:rFonts w:hAnsi="宋体"/>
          <w:color w:val="000000"/>
          <w:sz w:val="24"/>
          <w:szCs w:val="24"/>
          <w:lang w:eastAsia="zh-CN"/>
        </w:rPr>
        <w:t xml:space="preserve">可单方面解除合同。</w:t>
      </w:r>
      <w:r/>
    </w:p>
    <w:p>
      <w:pPr>
        <w:pStyle w:val="739"/>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二</w:t>
      </w:r>
      <w:r>
        <w:rPr>
          <w:rFonts w:hAnsi="宋体"/>
          <w:b/>
          <w:color w:val="000000"/>
          <w:sz w:val="24"/>
          <w:szCs w:val="24"/>
          <w:lang w:eastAsia="zh-CN"/>
        </w:rPr>
        <w:t xml:space="preserve">、不可抗力事件处理</w:t>
      </w:r>
      <w:r/>
    </w:p>
    <w:p>
      <w:pPr>
        <w:pStyle w:val="739"/>
        <w:ind w:left="480" w:hanging="48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.1 在合同有效期内，任何一方因不可抗力事件导致不能履行合同，则合同履行期可延长，其延长期与不可抗力影响</w:t>
      </w:r>
      <w:r>
        <w:rPr>
          <w:rFonts w:hint="eastAsia" w:hAnsi="宋体"/>
          <w:color w:val="000000"/>
          <w:sz w:val="24"/>
          <w:szCs w:val="24"/>
          <w:lang w:eastAsia="zh-CN"/>
        </w:rPr>
        <w:t xml:space="preserve"> </w:t>
      </w:r>
      <w:r>
        <w:rPr>
          <w:rFonts w:hAnsi="宋体"/>
          <w:color w:val="000000"/>
          <w:sz w:val="24"/>
          <w:szCs w:val="24"/>
          <w:lang w:eastAsia="zh-CN"/>
        </w:rPr>
        <w:t xml:space="preserve">期相同。</w:t>
      </w:r>
      <w:r/>
    </w:p>
    <w:p>
      <w:pPr>
        <w:pStyle w:val="739"/>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.2 不可抗力事件发生后，应立即通知对方，并寄送有关权威机构出具的证明。</w:t>
      </w:r>
      <w:r/>
    </w:p>
    <w:p>
      <w:pPr>
        <w:pStyle w:val="739"/>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2</w:t>
      </w:r>
      <w:r>
        <w:rPr>
          <w:rFonts w:hAnsi="宋体"/>
          <w:color w:val="000000"/>
          <w:sz w:val="24"/>
          <w:szCs w:val="24"/>
          <w:lang w:eastAsia="zh-CN"/>
        </w:rPr>
        <w:t xml:space="preserve">.3 不可抗力事件延续120天以上，双方应通过友好协商，确定是否继续履行合同。</w:t>
      </w:r>
      <w:r/>
    </w:p>
    <w:p>
      <w:pPr>
        <w:pStyle w:val="739"/>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三</w:t>
      </w:r>
      <w:r>
        <w:rPr>
          <w:rFonts w:hAnsi="宋体"/>
          <w:b/>
          <w:color w:val="000000"/>
          <w:sz w:val="24"/>
          <w:szCs w:val="24"/>
          <w:lang w:eastAsia="zh-CN"/>
        </w:rPr>
        <w:t xml:space="preserve">、</w:t>
      </w:r>
      <w:r>
        <w:rPr>
          <w:rFonts w:hint="eastAsia" w:hAnsi="宋体"/>
          <w:b/>
          <w:color w:val="000000"/>
          <w:sz w:val="24"/>
          <w:szCs w:val="24"/>
          <w:lang w:eastAsia="zh-CN"/>
        </w:rPr>
        <w:t xml:space="preserve">解决争议的方法</w:t>
      </w:r>
      <w:r/>
    </w:p>
    <w:p>
      <w:pPr>
        <w:pStyle w:val="739"/>
        <w:spacing w:before="120" w:after="120"/>
        <w:rPr>
          <w:rFonts w:hAnsi="宋体"/>
          <w:color w:val="000000"/>
          <w:sz w:val="24"/>
          <w:szCs w:val="24"/>
          <w:lang w:eastAsia="zh-CN"/>
        </w:rPr>
      </w:pPr>
      <w:r>
        <w:rPr>
          <w:rFonts w:hint="eastAsia" w:hAnsi="宋体"/>
          <w:color w:val="000000"/>
          <w:sz w:val="24"/>
          <w:szCs w:val="24"/>
          <w:lang w:eastAsia="zh-CN"/>
        </w:rPr>
        <w:t xml:space="preserve">13.1双方在签订、履行合同中所发生的一切争议，应通过友好协商解决。如协商不成，由甲方住所地人民法院管辖。</w:t>
      </w:r>
      <w:r/>
    </w:p>
    <w:p>
      <w:pPr>
        <w:pStyle w:val="739"/>
        <w:spacing w:before="120" w:after="120"/>
        <w:rPr>
          <w:rFonts w:hAnsi="宋体"/>
          <w:b/>
          <w:color w:val="000000"/>
          <w:sz w:val="24"/>
          <w:szCs w:val="24"/>
          <w:lang w:eastAsia="zh-CN"/>
        </w:rPr>
      </w:pPr>
      <w:r>
        <w:rPr>
          <w:rFonts w:hAnsi="宋体"/>
          <w:b/>
          <w:color w:val="000000"/>
          <w:sz w:val="24"/>
          <w:szCs w:val="24"/>
          <w:lang w:eastAsia="zh-CN"/>
        </w:rPr>
        <w:t xml:space="preserve">十</w:t>
      </w:r>
      <w:r>
        <w:rPr>
          <w:rFonts w:hint="eastAsia" w:hAnsi="宋体"/>
          <w:b/>
          <w:color w:val="000000"/>
          <w:sz w:val="24"/>
          <w:szCs w:val="24"/>
          <w:lang w:eastAsia="zh-CN"/>
        </w:rPr>
        <w:t xml:space="preserve">四</w:t>
      </w:r>
      <w:r>
        <w:rPr>
          <w:rFonts w:hAnsi="宋体"/>
          <w:b/>
          <w:color w:val="000000"/>
          <w:sz w:val="24"/>
          <w:szCs w:val="24"/>
          <w:lang w:eastAsia="zh-CN"/>
        </w:rPr>
        <w:t xml:space="preserve">、合同生效及其它</w:t>
      </w:r>
      <w:r/>
    </w:p>
    <w:p>
      <w:pPr>
        <w:pStyle w:val="739"/>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.1 合同经双方法定代表人或授权委托代</w:t>
      </w:r>
      <w:r>
        <w:rPr>
          <w:rFonts w:hint="eastAsia" w:hAnsi="宋体"/>
          <w:color w:val="000000"/>
          <w:sz w:val="24"/>
          <w:szCs w:val="24"/>
          <w:lang w:eastAsia="zh-CN"/>
        </w:rPr>
        <w:t xml:space="preserve">表</w:t>
      </w:r>
      <w:r>
        <w:rPr>
          <w:rFonts w:hAnsi="宋体"/>
          <w:color w:val="000000"/>
          <w:sz w:val="24"/>
          <w:szCs w:val="24"/>
          <w:lang w:eastAsia="zh-CN"/>
        </w:rPr>
        <w:t xml:space="preserve">人签字并加盖单位公章后生效。</w:t>
      </w:r>
      <w:r/>
    </w:p>
    <w:p>
      <w:pPr>
        <w:pStyle w:val="739"/>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.2本合同未尽事宜，遵照</w:t>
      </w:r>
      <w:r>
        <w:rPr>
          <w:rFonts w:hint="eastAsia" w:hAnsi="宋体"/>
          <w:color w:val="000000"/>
          <w:sz w:val="24"/>
          <w:szCs w:val="24"/>
          <w:lang w:eastAsia="zh-CN"/>
        </w:rPr>
        <w:t xml:space="preserve">中华人民共和国现行法律法规</w:t>
      </w:r>
      <w:r>
        <w:rPr>
          <w:rFonts w:hAnsi="宋体"/>
          <w:color w:val="000000"/>
          <w:sz w:val="24"/>
          <w:szCs w:val="24"/>
          <w:lang w:eastAsia="zh-CN"/>
        </w:rPr>
        <w:t xml:space="preserve">有关条文执行。</w:t>
      </w:r>
      <w:r/>
    </w:p>
    <w:p>
      <w:pPr>
        <w:pStyle w:val="739"/>
        <w:ind w:left="480" w:hanging="480"/>
        <w:spacing w:before="120" w:after="120"/>
        <w:rPr>
          <w:rFonts w:hAnsi="宋体"/>
          <w:color w:val="000000"/>
          <w:sz w:val="24"/>
          <w:szCs w:val="24"/>
          <w:lang w:eastAsia="zh-CN"/>
        </w:rPr>
      </w:pPr>
      <w:r>
        <w:rPr>
          <w:rFonts w:hAnsi="宋体"/>
          <w:color w:val="000000"/>
          <w:sz w:val="24"/>
          <w:szCs w:val="24"/>
          <w:lang w:eastAsia="zh-CN"/>
        </w:rPr>
        <w:t xml:space="preserve">1</w:t>
      </w:r>
      <w:r>
        <w:rPr>
          <w:rFonts w:hint="eastAsia" w:hAnsi="宋体"/>
          <w:color w:val="000000"/>
          <w:sz w:val="24"/>
          <w:szCs w:val="24"/>
          <w:lang w:eastAsia="zh-CN"/>
        </w:rPr>
        <w:t xml:space="preserve">4</w:t>
      </w:r>
      <w:r>
        <w:rPr>
          <w:rFonts w:hAnsi="宋体"/>
          <w:color w:val="000000"/>
          <w:sz w:val="24"/>
          <w:szCs w:val="24"/>
          <w:lang w:eastAsia="zh-CN"/>
        </w:rPr>
        <w:t xml:space="preserve">.</w:t>
      </w:r>
      <w:r>
        <w:rPr>
          <w:rFonts w:hint="eastAsia" w:hAnsi="宋体"/>
          <w:color w:val="000000"/>
          <w:sz w:val="24"/>
          <w:szCs w:val="24"/>
          <w:lang w:eastAsia="zh-CN"/>
        </w:rPr>
        <w:t xml:space="preserve">3</w:t>
      </w:r>
      <w:r>
        <w:rPr>
          <w:rFonts w:hAnsi="宋体"/>
          <w:color w:val="000000"/>
          <w:sz w:val="24"/>
          <w:szCs w:val="24"/>
          <w:lang w:eastAsia="zh-CN"/>
        </w:rPr>
        <w:t xml:space="preserve"> 本合同正本一式</w:t>
      </w:r>
      <w:r>
        <w:rPr>
          <w:rFonts w:hint="eastAsia" w:hAnsi="宋体"/>
          <w:color w:val="000000"/>
          <w:sz w:val="24"/>
          <w:szCs w:val="24"/>
          <w:lang w:eastAsia="zh-CN"/>
        </w:rPr>
        <w:t xml:space="preserve">两</w:t>
      </w:r>
      <w:r>
        <w:rPr>
          <w:rFonts w:hAnsi="宋体"/>
          <w:color w:val="000000"/>
          <w:sz w:val="24"/>
          <w:szCs w:val="24"/>
          <w:lang w:eastAsia="zh-CN"/>
        </w:rPr>
        <w:t xml:space="preserve">份，具有同等法律效力，甲</w:t>
      </w:r>
      <w:r>
        <w:rPr>
          <w:rFonts w:hint="eastAsia" w:hAnsi="宋体"/>
          <w:color w:val="000000"/>
          <w:sz w:val="24"/>
          <w:szCs w:val="24"/>
          <w:lang w:eastAsia="zh-CN"/>
        </w:rPr>
        <w:t xml:space="preserve">方、</w:t>
      </w:r>
      <w:r>
        <w:rPr>
          <w:rFonts w:hAnsi="宋体"/>
          <w:color w:val="000000"/>
          <w:sz w:val="24"/>
          <w:szCs w:val="24"/>
          <w:lang w:eastAsia="zh-CN"/>
        </w:rPr>
        <w:t xml:space="preserve">乙方各执一份。</w:t>
      </w:r>
      <w:r/>
    </w:p>
    <w:p>
      <w:pPr>
        <w:pStyle w:val="739"/>
        <w:ind w:left="480" w:hanging="480"/>
        <w:spacing w:before="120" w:after="120" w:line="0" w:lineRule="atLeast"/>
        <w:rPr>
          <w:rFonts w:hAnsi="宋体"/>
          <w:color w:val="000000"/>
          <w:sz w:val="24"/>
          <w:szCs w:val="24"/>
        </w:rPr>
      </w:pPr>
      <w:r>
        <w:rPr>
          <w:rFonts w:hAnsi="宋体"/>
          <w:color w:val="000000"/>
          <w:sz w:val="24"/>
          <w:szCs w:val="24"/>
          <w:lang w:eastAsia="zh-CN"/>
        </w:rPr>
        <w:t xml:space="preserve">  </w:t>
      </w:r>
      <w:r>
        <w:rPr>
          <w:rFonts w:hAnsi="宋体"/>
          <w:color w:val="000000"/>
          <w:sz w:val="24"/>
          <w:szCs w:val="24"/>
        </w:rPr>
        <w:t xml:space="preserve">甲方：                        乙方： </w:t>
      </w:r>
      <w:r/>
    </w:p>
    <w:p>
      <w:pPr>
        <w:pStyle w:val="739"/>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739"/>
        <w:spacing w:before="120" w:after="120" w:line="0" w:lineRule="atLeast"/>
        <w:rPr>
          <w:rFonts w:hAnsi="宋体"/>
          <w:color w:val="000000"/>
          <w:sz w:val="24"/>
          <w:szCs w:val="24"/>
          <w:lang w:eastAsia="zh-CN"/>
        </w:rPr>
      </w:pPr>
      <w:r>
        <w:rPr>
          <w:rFonts w:hAnsi="宋体"/>
          <w:color w:val="000000"/>
          <w:sz w:val="24"/>
          <w:szCs w:val="24"/>
        </w:rPr>
        <w:t xml:space="preserve">  </w:t>
      </w:r>
      <w:r>
        <w:rPr>
          <w:rFonts w:hAnsi="宋体"/>
          <w:color w:val="000000"/>
          <w:sz w:val="24"/>
          <w:szCs w:val="24"/>
          <w:lang w:eastAsia="zh-CN"/>
        </w:rPr>
        <w:t xml:space="preserve">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        法定代表人</w:t>
      </w:r>
      <w:r>
        <w:rPr>
          <w:rFonts w:hint="eastAsia" w:hAnsi="宋体"/>
          <w:color w:val="000000"/>
          <w:sz w:val="24"/>
          <w:szCs w:val="24"/>
          <w:lang w:eastAsia="zh-CN"/>
        </w:rPr>
        <w:t xml:space="preserve">或授权代表</w:t>
      </w:r>
      <w:r>
        <w:rPr>
          <w:rFonts w:hAnsi="宋体"/>
          <w:color w:val="000000"/>
          <w:sz w:val="24"/>
          <w:szCs w:val="24"/>
          <w:lang w:eastAsia="zh-CN"/>
        </w:rPr>
        <w:t xml:space="preserve">：</w:t>
      </w:r>
      <w:r/>
    </w:p>
    <w:p>
      <w:pPr>
        <w:pStyle w:val="739"/>
        <w:ind w:firstLine="240"/>
        <w:spacing w:before="120" w:after="120" w:line="0" w:lineRule="atLeast"/>
        <w:rPr>
          <w:color w:val="000000"/>
          <w:lang w:eastAsia="zh-CN"/>
        </w:rPr>
      </w:pPr>
      <w:r>
        <w:rPr>
          <w:rFonts w:hint="eastAsia" w:hAnsi="宋体"/>
          <w:color w:val="000000"/>
          <w:sz w:val="24"/>
          <w:szCs w:val="24"/>
          <w:lang w:eastAsia="zh-CN"/>
        </w:rPr>
        <w:t xml:space="preserve">联系电话：                    联系电话： </w:t>
      </w:r>
      <w:r>
        <w:rPr>
          <w:rFonts w:hint="eastAsia"/>
          <w:color w:val="000000"/>
          <w:lang w:eastAsia="zh-CN"/>
        </w:rPr>
        <w:t xml:space="preserve">                                        </w:t>
      </w:r>
      <w:r/>
    </w:p>
    <w:p>
      <w:pPr>
        <w:pStyle w:val="739"/>
        <w:jc w:val="right"/>
        <w:spacing w:before="120" w:after="120" w:line="0" w:lineRule="atLeast"/>
        <w:rPr>
          <w:color w:val="000000"/>
          <w:sz w:val="24"/>
          <w:szCs w:val="24"/>
          <w:lang w:eastAsia="zh-CN"/>
        </w:rPr>
      </w:pPr>
      <w:r>
        <w:rPr>
          <w:rFonts w:hint="eastAsia"/>
          <w:color w:val="000000"/>
          <w:sz w:val="24"/>
          <w:szCs w:val="24"/>
          <w:lang w:eastAsia="zh-CN"/>
        </w:rPr>
        <w:t xml:space="preserve"> </w:t>
      </w:r>
      <w:r/>
    </w:p>
    <w:p>
      <w:pPr>
        <w:jc w:val="center"/>
        <w:spacing w:before="120" w:after="120" w:line="0" w:lineRule="atLeast"/>
        <w:rPr>
          <w:rFonts w:ascii="黑体" w:hAnsi="Courier New" w:eastAsia="黑体"/>
          <w:bCs/>
          <w:color w:val="000000"/>
          <w:sz w:val="4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2"/>
      <w:r/>
      <w:bookmarkEnd w:id="183"/>
      <w:r/>
      <w:bookmarkEnd w:id="184"/>
      <w:r/>
      <w:bookmarkStart w:id="185" w:name="_Hlt16619369"/>
      <w:r/>
      <w:bookmarkEnd w:id="185"/>
      <w:r/>
      <w:bookmarkStart w:id="186" w:name="_Toc16938590"/>
      <w:r/>
      <w:bookmarkStart w:id="187" w:name="_Toc120614244"/>
      <w:r/>
      <w:bookmarkStart w:id="188" w:name="_Hlt16619350"/>
      <w:r/>
      <w:bookmarkStart w:id="189" w:name="_Toc20823346"/>
      <w:r/>
      <w:bookmarkStart w:id="190" w:name="_Toc462564139"/>
      <w:r/>
      <w:bookmarkStart w:id="191" w:name="_Toc479757211"/>
      <w:r>
        <w:rPr>
          <w:rFonts w:ascii="黑体" w:eastAsia="黑体"/>
          <w:bCs/>
          <w:color w:val="000000"/>
          <w:sz w:val="44"/>
        </w:rPr>
        <w:br w:type="page" w:clear="all"/>
      </w:r>
      <w:r>
        <w:rPr>
          <w:rFonts w:hint="eastAsia" w:ascii="黑体" w:hAnsi="Courier New" w:eastAsia="黑体"/>
          <w:bCs/>
          <w:color w:val="000000"/>
          <w:sz w:val="44"/>
        </w:rPr>
        <w:t xml:space="preserve">第四章 采购需求</w:t>
      </w:r>
      <w:r/>
    </w:p>
    <w:p>
      <w:pPr>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Style w:val="727"/>
        <w:tblW w:w="89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7"/>
        <w:gridCol w:w="545"/>
        <w:gridCol w:w="5484"/>
        <w:gridCol w:w="2094"/>
      </w:tblGrid>
      <w:tr>
        <w:trPr>
          <w:cantSplit/>
          <w:jc w:val="center"/>
          <w:trHeight w:val="932"/>
        </w:trPr>
        <w:tc>
          <w:tcPr>
            <w:tcW w:w="807" w:type="dxa"/>
            <w:textDirection w:val="lrTb"/>
            <w:noWrap w:val="false"/>
          </w:tcPr>
          <w:p>
            <w:pPr>
              <w:jc w:val="center"/>
              <w:spacing w:before="120" w:line="360" w:lineRule="auto"/>
              <w:rPr>
                <w:rFonts w:ascii="宋体" w:hAnsi="宋体"/>
                <w:color w:val="000000"/>
                <w:sz w:val="24"/>
                <w:szCs w:val="24"/>
              </w:rPr>
            </w:pPr>
            <w:r>
              <w:rPr>
                <w:rFonts w:hint="eastAsia" w:ascii="宋体" w:hAnsi="宋体"/>
                <w:color w:val="000000"/>
                <w:sz w:val="24"/>
                <w:szCs w:val="24"/>
              </w:rPr>
              <w:t xml:space="preserve">采购包</w:t>
            </w:r>
            <w:r/>
          </w:p>
        </w:tc>
        <w:tc>
          <w:tcPr>
            <w:tcW w:w="545"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5484"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094"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t xml:space="preserve">所属行业</w:t>
            </w:r>
            <w:r/>
          </w:p>
        </w:tc>
      </w:tr>
      <w:tr>
        <w:trPr>
          <w:cantSplit/>
          <w:jc w:val="center"/>
          <w:trHeight w:val="845"/>
        </w:trPr>
        <w:tc>
          <w:tcPr>
            <w:tcW w:w="807"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545"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548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上官河东白涂河、缸洋河、海沟河钓鱼卡口管护</w:t>
            </w:r>
            <w:r/>
          </w:p>
        </w:tc>
        <w:tc>
          <w:tcPr>
            <w:tcW w:w="20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r>
        <w:trPr>
          <w:cantSplit/>
          <w:jc w:val="center"/>
          <w:trHeight w:val="845"/>
        </w:trPr>
        <w:tc>
          <w:tcPr>
            <w:tcW w:w="807"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545"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548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西南片区上游渭水河、卤汀河、蚌蜒河卡口管护</w:t>
            </w:r>
            <w:r/>
          </w:p>
        </w:tc>
        <w:tc>
          <w:tcPr>
            <w:tcW w:w="20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r>
        <w:trPr>
          <w:cantSplit/>
          <w:jc w:val="center"/>
          <w:trHeight w:val="727"/>
        </w:trPr>
        <w:tc>
          <w:tcPr>
            <w:tcW w:w="807"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545"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548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安丰双联、胜利、屯沟河卡口管护</w:t>
            </w:r>
            <w:r/>
          </w:p>
        </w:tc>
        <w:tc>
          <w:tcPr>
            <w:tcW w:w="20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r>
        <w:trPr>
          <w:cantSplit/>
          <w:jc w:val="center"/>
          <w:trHeight w:val="845"/>
        </w:trPr>
        <w:tc>
          <w:tcPr>
            <w:tcW w:w="807"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545"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548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西南片区上游盐靖河、西塘港河周庄、戴南段卡口管护</w:t>
            </w:r>
            <w:r/>
          </w:p>
        </w:tc>
        <w:tc>
          <w:tcPr>
            <w:tcW w:w="20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r>
        <w:trPr>
          <w:cantSplit/>
          <w:jc w:val="center"/>
          <w:trHeight w:val="845"/>
        </w:trPr>
        <w:tc>
          <w:tcPr>
            <w:tcW w:w="807"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545"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5484"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海沟河雌港中清点漂浮物打捞</w:t>
            </w:r>
            <w:r/>
          </w:p>
        </w:tc>
        <w:tc>
          <w:tcPr>
            <w:tcW w:w="20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r>
        <w:trPr>
          <w:cantSplit/>
          <w:jc w:val="center"/>
          <w:trHeight w:val="845"/>
        </w:trPr>
        <w:tc>
          <w:tcPr>
            <w:tcW w:w="807"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c>
          <w:tcPr>
            <w:tcW w:w="545" w:type="dxa"/>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c>
          <w:tcPr>
            <w:tcW w:w="548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渭水河</w:t>
            </w:r>
            <w:r>
              <w:rPr>
                <w:rFonts w:ascii="宋体" w:hAnsi="宋体"/>
                <w:sz w:val="24"/>
                <w:szCs w:val="24"/>
              </w:rPr>
              <w:t xml:space="preserve">卡口管护</w:t>
            </w:r>
            <w:r/>
          </w:p>
        </w:tc>
        <w:tc>
          <w:tcPr>
            <w:tcW w:w="209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其他未列明行业</w:t>
            </w:r>
            <w:r/>
          </w:p>
        </w:tc>
      </w:tr>
    </w:tbl>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hint="eastAsia" w:ascii="宋体" w:hAnsi="宋体"/>
          <w:b/>
          <w:color w:val="000000"/>
          <w:sz w:val="24"/>
          <w:szCs w:val="24"/>
        </w:rPr>
        <w:t xml:space="preserve">二、项目要求</w:t>
      </w:r>
      <w:r/>
    </w:p>
    <w:p>
      <w:pPr>
        <w:spacing w:line="0" w:lineRule="atLeast"/>
        <w:rPr>
          <w:rFonts w:ascii="宋体" w:hAnsi="宋体"/>
          <w:bCs/>
          <w:sz w:val="24"/>
          <w:szCs w:val="24"/>
        </w:rPr>
      </w:pPr>
      <w:r>
        <w:rPr>
          <w:rFonts w:hint="eastAsia" w:ascii="宋体" w:hAnsi="宋体"/>
          <w:bCs/>
          <w:sz w:val="24"/>
          <w:szCs w:val="24"/>
        </w:rPr>
        <w:t xml:space="preserve">（一）项目范围</w:t>
      </w:r>
      <w:r/>
    </w:p>
    <w:p>
      <w:pPr>
        <w:spacing w:line="0" w:lineRule="atLeast"/>
        <w:rPr>
          <w:rFonts w:ascii="宋体" w:hAnsi="宋体"/>
          <w:bCs/>
          <w:sz w:val="24"/>
          <w:szCs w:val="24"/>
        </w:rPr>
      </w:pPr>
      <w:r>
        <w:rPr>
          <w:rFonts w:hint="eastAsia" w:ascii="宋体" w:hAnsi="宋体"/>
          <w:bCs/>
          <w:sz w:val="24"/>
          <w:szCs w:val="24"/>
        </w:rPr>
        <w:t xml:space="preserve">按照《2019年兴化市市级河道、湖泊管护方案》的要求，进一步强化“上卡、中清、下捞”工作机制，坚持常抓不懈，实行长效管护，做好日常保洁，充分发挥卡口拦截功能，从源头防控水面漂浮物大量入境,确保责任区范围内河道无漂浮物淤积，保持河道畅通、清洁。</w:t>
      </w:r>
      <w:r/>
    </w:p>
    <w:p>
      <w:pPr>
        <w:spacing w:line="0" w:lineRule="atLeast"/>
        <w:rPr>
          <w:rFonts w:ascii="宋体" w:hAnsi="宋体"/>
          <w:bCs/>
          <w:sz w:val="24"/>
          <w:szCs w:val="24"/>
        </w:rPr>
      </w:pPr>
      <w:r>
        <w:rPr>
          <w:rFonts w:hint="eastAsia" w:ascii="宋体" w:hAnsi="宋体"/>
          <w:bCs/>
          <w:sz w:val="24"/>
          <w:szCs w:val="24"/>
        </w:rPr>
        <w:t xml:space="preserve">（二）技术要求</w:t>
      </w:r>
      <w:r/>
    </w:p>
    <w:p>
      <w:pPr>
        <w:spacing w:line="0" w:lineRule="atLeast"/>
        <w:rPr>
          <w:rFonts w:ascii="宋体" w:hAnsi="宋体"/>
          <w:bCs/>
          <w:sz w:val="24"/>
          <w:szCs w:val="24"/>
        </w:rPr>
      </w:pPr>
      <w:r>
        <w:rPr>
          <w:rFonts w:hint="eastAsia" w:ascii="宋体" w:hAnsi="宋体"/>
          <w:bCs/>
          <w:sz w:val="24"/>
          <w:szCs w:val="24"/>
        </w:rPr>
        <w:t xml:space="preserve">1.供应商负责组织打捞流经卡口</w:t>
      </w:r>
      <w:r>
        <w:rPr>
          <w:rFonts w:hint="eastAsia" w:ascii="宋体" w:hAnsi="宋体"/>
          <w:bCs/>
          <w:color w:val="ff0000"/>
          <w:sz w:val="24"/>
          <w:szCs w:val="24"/>
        </w:rPr>
        <w:t xml:space="preserve">管护范围内</w:t>
      </w:r>
      <w:r>
        <w:rPr>
          <w:rFonts w:hint="eastAsia" w:ascii="宋体" w:hAnsi="宋体"/>
          <w:bCs/>
          <w:color w:val="ff0000"/>
          <w:sz w:val="24"/>
          <w:szCs w:val="24"/>
          <w:highlight w:val="yellow"/>
        </w:rPr>
        <w:t xml:space="preserve">（日常管护范围为卡口上、下游各300米的河道范围</w:t>
      </w:r>
      <w:r>
        <w:rPr>
          <w:rFonts w:hint="eastAsia" w:ascii="宋体" w:hAnsi="宋体"/>
          <w:bCs/>
          <w:color w:val="ff0000"/>
          <w:sz w:val="24"/>
          <w:szCs w:val="24"/>
        </w:rPr>
        <w:t xml:space="preserve">无淤积，卡口处拦截漂浮物需“日积日清”，具体参照第6条管护要求。）的</w:t>
      </w:r>
      <w:r>
        <w:rPr>
          <w:rFonts w:hint="eastAsia" w:ascii="宋体" w:hAnsi="宋体"/>
          <w:bCs/>
          <w:sz w:val="24"/>
          <w:szCs w:val="24"/>
        </w:rPr>
        <w:t xml:space="preserve">各种水面漂浮物，</w:t>
      </w:r>
      <w:r>
        <w:rPr>
          <w:rFonts w:hint="eastAsia" w:ascii="宋体" w:hAnsi="宋体"/>
          <w:bCs/>
          <w:color w:val="ff0000"/>
          <w:sz w:val="24"/>
          <w:szCs w:val="24"/>
        </w:rPr>
        <w:t xml:space="preserve">并运输至采购人指定的堆放点，</w:t>
      </w:r>
      <w:r>
        <w:rPr>
          <w:rFonts w:hint="eastAsia" w:ascii="宋体" w:hAnsi="宋体"/>
          <w:bCs/>
          <w:sz w:val="24"/>
          <w:szCs w:val="24"/>
        </w:rPr>
        <w:t xml:space="preserve">确保卡口全年整洁，并接受河长制协调中心巡查、检查、抽查、属地管理和视频监控系统的考核；</w:t>
      </w:r>
      <w:r/>
    </w:p>
    <w:p>
      <w:pPr>
        <w:spacing w:line="0" w:lineRule="atLeast"/>
        <w:rPr>
          <w:rFonts w:ascii="宋体" w:hAnsi="宋体"/>
          <w:bCs/>
          <w:sz w:val="24"/>
          <w:szCs w:val="24"/>
        </w:rPr>
      </w:pPr>
      <w:r>
        <w:rPr>
          <w:rFonts w:hint="eastAsia" w:ascii="宋体" w:hAnsi="宋体"/>
          <w:bCs/>
          <w:sz w:val="24"/>
          <w:szCs w:val="24"/>
        </w:rPr>
        <w:t xml:space="preserve">2.严禁供应商在河道内采用机械粉碎水花生、水葫芦等水上漂浮物的方式打捞，严禁使用对水体存有污染的农药喷洒，一经发现立即终止合同；</w:t>
      </w:r>
      <w:r/>
    </w:p>
    <w:p>
      <w:pPr>
        <w:spacing w:line="0" w:lineRule="atLeast"/>
        <w:rPr>
          <w:rFonts w:ascii="宋体" w:hAnsi="宋体"/>
          <w:bCs/>
          <w:sz w:val="24"/>
          <w:szCs w:val="24"/>
        </w:rPr>
      </w:pPr>
      <w:r>
        <w:rPr>
          <w:rFonts w:hint="eastAsia" w:ascii="宋体" w:hAnsi="宋体"/>
          <w:bCs/>
          <w:sz w:val="24"/>
          <w:szCs w:val="24"/>
        </w:rPr>
        <w:t xml:space="preserve">3.供应商负责卡口设施的安全管理，在河长制协调中心指导下制作安全警示和醒目标识，提醒过往船只注意避让，确保卡口安全；</w:t>
      </w:r>
      <w:r/>
    </w:p>
    <w:p>
      <w:pPr>
        <w:spacing w:line="0" w:lineRule="atLeast"/>
        <w:rPr>
          <w:rFonts w:ascii="宋体" w:hAnsi="宋体"/>
          <w:bCs/>
          <w:sz w:val="24"/>
          <w:szCs w:val="24"/>
        </w:rPr>
      </w:pPr>
      <w:r>
        <w:rPr>
          <w:rFonts w:hint="eastAsia" w:ascii="宋体" w:hAnsi="宋体"/>
          <w:bCs/>
          <w:sz w:val="24"/>
          <w:szCs w:val="24"/>
        </w:rPr>
        <w:t xml:space="preserve">4. 供应商要聘用身体健康，有正常劳动力的打捞作业人员，同时有义务为他们缴纳人身意外伤害保险，对用工人员要进行上岗前的安全教育和业务培训，打捞作业时必须着救生衣，戴安全帽等保护措施，工作期间严禁饮酒，供应商出现的一切安全责任事故均与采购人无关。</w:t>
      </w:r>
      <w:r/>
    </w:p>
    <w:p>
      <w:pPr>
        <w:spacing w:line="0" w:lineRule="atLeast"/>
        <w:rPr>
          <w:rFonts w:ascii="宋体" w:hAnsi="宋体"/>
          <w:bCs/>
          <w:sz w:val="24"/>
          <w:szCs w:val="24"/>
        </w:rPr>
      </w:pPr>
      <w:r>
        <w:rPr>
          <w:rFonts w:hint="eastAsia" w:ascii="宋体" w:hAnsi="宋体"/>
          <w:bCs/>
          <w:sz w:val="24"/>
          <w:szCs w:val="24"/>
        </w:rPr>
        <w:t xml:space="preserve">5.供应商负责采购人划分的责任区漂浮物打捞清理工作；</w:t>
      </w:r>
      <w:r/>
    </w:p>
    <w:p>
      <w:pPr>
        <w:spacing w:line="0" w:lineRule="atLeast"/>
        <w:rPr>
          <w:rFonts w:ascii="宋体" w:hAnsi="宋体"/>
          <w:bCs/>
          <w:sz w:val="24"/>
          <w:szCs w:val="24"/>
        </w:rPr>
      </w:pPr>
      <w:r>
        <w:rPr>
          <w:rFonts w:hint="eastAsia" w:ascii="宋体" w:hAnsi="宋体"/>
          <w:bCs/>
          <w:sz w:val="24"/>
          <w:szCs w:val="24"/>
        </w:rPr>
        <w:t xml:space="preserve">6.</w:t>
      </w:r>
      <w:r>
        <w:rPr>
          <w:rFonts w:hint="eastAsia" w:ascii="宋体" w:hAnsi="宋体"/>
          <w:bCs/>
          <w:sz w:val="24"/>
          <w:szCs w:val="24"/>
          <w:highlight w:val="yellow"/>
        </w:rPr>
        <w:t xml:space="preserve">供应商承包期内确保河道无堵塞断面，</w:t>
      </w:r>
      <w:r>
        <w:rPr>
          <w:rFonts w:hint="eastAsia" w:ascii="宋体" w:hAnsi="宋体"/>
          <w:bCs/>
          <w:sz w:val="24"/>
          <w:szCs w:val="24"/>
        </w:rPr>
        <w:t xml:space="preserve">如有堵塞要立即自行清理并服从河长制协调中心的船只调度，保证堵塞断面有充足的打捞船进行突击打捞处置；</w:t>
      </w:r>
      <w:r/>
    </w:p>
    <w:p>
      <w:pPr>
        <w:spacing w:line="0" w:lineRule="atLeast"/>
        <w:rPr>
          <w:rFonts w:ascii="宋体" w:hAnsi="宋体"/>
          <w:bCs/>
          <w:color w:val="ff0000"/>
          <w:sz w:val="24"/>
          <w:szCs w:val="24"/>
        </w:rPr>
      </w:pPr>
      <w:r>
        <w:rPr>
          <w:rFonts w:hint="eastAsia" w:ascii="宋体" w:hAnsi="宋体"/>
          <w:bCs/>
          <w:color w:val="ff0000"/>
          <w:sz w:val="24"/>
          <w:szCs w:val="24"/>
        </w:rPr>
        <w:t xml:space="preserve">7.采购人负责卡口的建设、打捞物堆放场地的协调租赁以及压青的赔偿等，协助水上漂浮物拦截打捞中有关矛盾的解决，中标供应商负责卡口的维护及日常维修；</w:t>
      </w:r>
      <w:r/>
    </w:p>
    <w:p>
      <w:pPr>
        <w:spacing w:line="0" w:lineRule="atLeast"/>
        <w:rPr>
          <w:rFonts w:ascii="宋体" w:hAnsi="宋体"/>
          <w:bCs/>
          <w:sz w:val="24"/>
          <w:szCs w:val="24"/>
        </w:rPr>
      </w:pPr>
      <w:r>
        <w:rPr>
          <w:rFonts w:hint="eastAsia" w:ascii="宋体" w:hAnsi="宋体"/>
          <w:bCs/>
          <w:sz w:val="24"/>
          <w:szCs w:val="24"/>
        </w:rPr>
        <w:t xml:space="preserve">8.采购人根据河长效管护考核办法及评分细则负责对供应商所承包的界河水域漂浮物打捞清理情况进行考核验收；</w:t>
      </w:r>
      <w:r/>
    </w:p>
    <w:p>
      <w:pPr>
        <w:spacing w:line="0" w:lineRule="atLeast"/>
        <w:rPr>
          <w:rFonts w:ascii="宋体" w:hAnsi="宋体"/>
          <w:bCs/>
          <w:sz w:val="24"/>
          <w:szCs w:val="24"/>
        </w:rPr>
      </w:pPr>
      <w:r>
        <w:rPr>
          <w:rFonts w:hint="eastAsia" w:ascii="宋体" w:hAnsi="宋体"/>
          <w:bCs/>
          <w:sz w:val="24"/>
          <w:szCs w:val="24"/>
        </w:rPr>
        <w:t xml:space="preserve">9.供应商承包的河道内漂浮物大面积淤积时间过长或多次被群众举报、上级检查发现以及被媒体曝光通报的，采购人可根据实际情况和造成的社会影响程度，从管护考核中扣减得分，并纳入月度考核奖补；</w:t>
      </w:r>
      <w:r/>
    </w:p>
    <w:p>
      <w:pPr>
        <w:spacing w:line="0" w:lineRule="atLeast"/>
        <w:rPr>
          <w:rFonts w:ascii="宋体" w:hAnsi="宋体"/>
          <w:bCs/>
          <w:sz w:val="24"/>
          <w:szCs w:val="24"/>
        </w:rPr>
      </w:pPr>
      <w:r>
        <w:rPr>
          <w:rFonts w:hint="eastAsia" w:ascii="宋体" w:hAnsi="宋体"/>
          <w:bCs/>
          <w:sz w:val="24"/>
          <w:szCs w:val="24"/>
        </w:rPr>
        <w:t xml:space="preserve">10.供应商所承包的河道通过考核后，按照合同约定，扣除供应商违规处罚费用，采购人应及时支付剩余管护资金。</w:t>
      </w:r>
      <w:r/>
    </w:p>
    <w:p>
      <w:pPr>
        <w:spacing w:line="0" w:lineRule="atLeast"/>
        <w:rPr>
          <w:rFonts w:ascii="宋体" w:hAnsi="宋体"/>
          <w:bCs/>
          <w:i/>
          <w:iCs/>
          <w:color w:val="ff0000"/>
          <w:sz w:val="24"/>
          <w:szCs w:val="24"/>
          <w:u w:val="single"/>
        </w:rPr>
      </w:pPr>
      <w:r>
        <w:rPr>
          <w:rFonts w:hint="eastAsia" w:ascii="宋体" w:hAnsi="宋体"/>
          <w:bCs/>
          <w:i/>
          <w:iCs/>
          <w:color w:val="ff0000"/>
          <w:sz w:val="24"/>
          <w:szCs w:val="24"/>
          <w:u w:val="single"/>
        </w:rPr>
        <w:t xml:space="preserve">11.1包、2包、3包、4包要求自备2条自动打捞船，5包、6包要求自备1条自动打捞船。  </w:t>
      </w:r>
      <w:r/>
    </w:p>
    <w:p>
      <w:pPr>
        <w:spacing w:line="0" w:lineRule="atLeast"/>
        <w:rPr>
          <w:rFonts w:ascii="宋体" w:hAnsi="宋体"/>
          <w:bCs/>
          <w:i/>
          <w:iCs/>
          <w:color w:val="ff0000"/>
          <w:sz w:val="24"/>
          <w:szCs w:val="24"/>
          <w:u w:val="single"/>
        </w:rPr>
      </w:pPr>
      <w:r>
        <w:rPr>
          <w:rFonts w:ascii="宋体" w:hAnsi="宋体"/>
          <w:bCs/>
          <w:i/>
          <w:iCs/>
          <w:color w:val="ff0000"/>
          <w:sz w:val="24"/>
          <w:szCs w:val="24"/>
          <w:u w:val="single"/>
        </w:rPr>
      </w:r>
      <w:r/>
    </w:p>
    <w:p>
      <w:pPr>
        <w:spacing w:line="0" w:lineRule="atLeast"/>
        <w:rPr>
          <w:rFonts w:ascii="宋体" w:hAnsi="宋体"/>
          <w:bCs/>
          <w:sz w:val="24"/>
          <w:szCs w:val="24"/>
        </w:rPr>
      </w:pPr>
      <w:r>
        <w:rPr>
          <w:rFonts w:hint="eastAsia" w:ascii="宋体" w:hAnsi="宋体"/>
          <w:bCs/>
          <w:sz w:val="24"/>
          <w:szCs w:val="24"/>
        </w:rPr>
        <w:t xml:space="preserve">   （三）解除合同说明</w:t>
      </w:r>
      <w:r/>
    </w:p>
    <w:p>
      <w:pPr>
        <w:ind w:firstLine="480"/>
        <w:spacing w:line="0" w:lineRule="atLeast"/>
        <w:rPr>
          <w:rFonts w:ascii="宋体" w:hAnsi="宋体"/>
          <w:bCs/>
          <w:sz w:val="24"/>
          <w:szCs w:val="24"/>
        </w:rPr>
      </w:pPr>
      <w:r>
        <w:rPr>
          <w:rFonts w:hint="eastAsia" w:ascii="宋体" w:hAnsi="宋体"/>
          <w:bCs/>
          <w:sz w:val="24"/>
          <w:szCs w:val="24"/>
        </w:rPr>
        <w:t xml:space="preserve">在承包期间，发生下列情形之一，采购人有权解除与成交供应商签订的合同，并扣除保证金。</w:t>
      </w:r>
      <w:r/>
    </w:p>
    <w:p>
      <w:pPr>
        <w:spacing w:line="0" w:lineRule="atLeast"/>
        <w:rPr>
          <w:rFonts w:ascii="宋体" w:hAnsi="宋体"/>
          <w:bCs/>
          <w:sz w:val="24"/>
          <w:szCs w:val="24"/>
        </w:rPr>
      </w:pPr>
      <w:r>
        <w:rPr>
          <w:rFonts w:hint="eastAsia" w:ascii="宋体" w:hAnsi="宋体"/>
          <w:bCs/>
          <w:sz w:val="24"/>
          <w:szCs w:val="24"/>
        </w:rPr>
        <w:t xml:space="preserve">1、对招标文件中的有关规定不作为的。</w:t>
      </w:r>
      <w:r/>
    </w:p>
    <w:p>
      <w:pPr>
        <w:spacing w:line="0" w:lineRule="atLeast"/>
        <w:rPr>
          <w:rFonts w:ascii="宋体" w:hAnsi="宋体"/>
          <w:bCs/>
          <w:sz w:val="24"/>
          <w:szCs w:val="24"/>
        </w:rPr>
      </w:pPr>
      <w:r>
        <w:rPr>
          <w:rFonts w:hint="eastAsia" w:ascii="宋体" w:hAnsi="宋体"/>
          <w:bCs/>
          <w:sz w:val="24"/>
          <w:szCs w:val="24"/>
        </w:rPr>
        <w:t xml:space="preserve">2、擅自将承包的保洁项目转包他人的。</w:t>
      </w:r>
      <w:r/>
    </w:p>
    <w:p>
      <w:pPr>
        <w:spacing w:line="0" w:lineRule="atLeast"/>
        <w:rPr>
          <w:rFonts w:ascii="宋体" w:hAnsi="宋体"/>
          <w:bCs/>
          <w:sz w:val="24"/>
          <w:szCs w:val="24"/>
        </w:rPr>
      </w:pPr>
      <w:r>
        <w:rPr>
          <w:rFonts w:hint="eastAsia" w:ascii="宋体" w:hAnsi="宋体"/>
          <w:bCs/>
          <w:sz w:val="24"/>
          <w:szCs w:val="24"/>
        </w:rPr>
        <w:t xml:space="preserve">3、发生重大违规现象或被媒体曝光等产生重大负面影响的。</w:t>
      </w:r>
      <w:r/>
    </w:p>
    <w:p>
      <w:pPr>
        <w:spacing w:line="0" w:lineRule="atLeast"/>
        <w:rPr>
          <w:rFonts w:ascii="宋体" w:hAnsi="宋体"/>
          <w:bCs/>
          <w:sz w:val="24"/>
          <w:szCs w:val="24"/>
        </w:rPr>
      </w:pPr>
      <w:r>
        <w:rPr>
          <w:rFonts w:hint="eastAsia" w:ascii="宋体" w:hAnsi="宋体"/>
          <w:bCs/>
          <w:sz w:val="24"/>
          <w:szCs w:val="24"/>
        </w:rPr>
        <w:t xml:space="preserve">4、出现私自减员，且幅度较大，严重影响河道、河岸保洁质量的。</w:t>
      </w:r>
      <w:r/>
    </w:p>
    <w:p>
      <w:pPr>
        <w:spacing w:line="0" w:lineRule="atLeast"/>
        <w:rPr>
          <w:rFonts w:ascii="宋体" w:hAnsi="宋体"/>
          <w:bCs/>
          <w:sz w:val="24"/>
          <w:szCs w:val="24"/>
        </w:rPr>
      </w:pPr>
      <w:r>
        <w:rPr>
          <w:rFonts w:hint="eastAsia" w:ascii="宋体" w:hAnsi="宋体"/>
          <w:bCs/>
          <w:sz w:val="24"/>
          <w:szCs w:val="24"/>
        </w:rPr>
        <w:t xml:space="preserve">5、出现其它重大问题的。</w:t>
      </w:r>
      <w:r/>
    </w:p>
    <w:p>
      <w:pPr>
        <w:ind w:firstLine="480"/>
        <w:spacing w:line="0" w:lineRule="atLeast"/>
        <w:rPr>
          <w:rFonts w:ascii="宋体" w:hAnsi="宋体"/>
          <w:bCs/>
          <w:sz w:val="24"/>
          <w:szCs w:val="24"/>
        </w:rPr>
      </w:pPr>
      <w:r>
        <w:rPr>
          <w:rFonts w:hint="eastAsia" w:ascii="宋体" w:hAnsi="宋体"/>
          <w:bCs/>
          <w:sz w:val="24"/>
          <w:szCs w:val="24"/>
        </w:rPr>
        <w:t xml:space="preserve">(四)考核方式（基准分100分）</w:t>
      </w:r>
      <w:r/>
    </w:p>
    <w:p>
      <w:pPr>
        <w:spacing w:line="0" w:lineRule="atLeast"/>
        <w:rPr>
          <w:rFonts w:ascii="宋体" w:hAnsi="宋体"/>
          <w:bCs/>
          <w:sz w:val="24"/>
          <w:szCs w:val="24"/>
        </w:rPr>
      </w:pPr>
      <w:r>
        <w:rPr>
          <w:rFonts w:hint="eastAsia" w:ascii="宋体" w:hAnsi="宋体"/>
          <w:bCs/>
          <w:sz w:val="24"/>
          <w:szCs w:val="24"/>
        </w:rPr>
        <w:t xml:space="preserve">1、视频监控考核（占70分）。打捞船要按作业要求出航作业，并根据监控的打捞时间、打捞效果等要素进行对市级打捞船考核打分。</w:t>
      </w:r>
      <w:r/>
    </w:p>
    <w:p>
      <w:pPr>
        <w:spacing w:line="0" w:lineRule="atLeast"/>
        <w:rPr>
          <w:rFonts w:ascii="宋体" w:hAnsi="宋体"/>
          <w:bCs/>
          <w:sz w:val="24"/>
          <w:szCs w:val="24"/>
        </w:rPr>
      </w:pPr>
      <w:r>
        <w:rPr>
          <w:rFonts w:hint="eastAsia" w:ascii="宋体" w:hAnsi="宋体"/>
          <w:bCs/>
          <w:sz w:val="24"/>
          <w:szCs w:val="24"/>
        </w:rPr>
        <w:t xml:space="preserve">2、现场巡查、核查考核（占15分）。承包方要按照管理规定要求进行作业，河道、卡口内要整洁。由河长制协调中心工作人员、河长、网格长、属地政府进行巡查、抽查，没有达到规定要求，每次扣1－2分。</w:t>
      </w:r>
      <w:r/>
    </w:p>
    <w:p>
      <w:pPr>
        <w:spacing w:line="0" w:lineRule="atLeast"/>
        <w:rPr>
          <w:rFonts w:ascii="宋体" w:hAnsi="宋体"/>
          <w:bCs/>
          <w:sz w:val="24"/>
          <w:szCs w:val="24"/>
        </w:rPr>
      </w:pPr>
      <w:r>
        <w:rPr>
          <w:rFonts w:hint="eastAsia" w:ascii="宋体" w:hAnsi="宋体"/>
          <w:bCs/>
          <w:sz w:val="24"/>
          <w:szCs w:val="24"/>
        </w:rPr>
        <w:t xml:space="preserve">3、问题通报或曝光考核（占15分）。所属河道、卡口有大面积漂浮物淤积等问题被通报或媒体曝光造成社会不良影响的，本级每次扣2分，泰州市级每次扣4分，省级以上每次扣6分。 </w:t>
      </w:r>
      <w:r/>
    </w:p>
    <w:p>
      <w:pPr>
        <w:ind w:firstLine="360"/>
        <w:spacing w:line="0" w:lineRule="atLeast"/>
        <w:rPr>
          <w:rFonts w:ascii="宋体" w:hAnsi="宋体"/>
          <w:bCs/>
          <w:sz w:val="24"/>
          <w:szCs w:val="24"/>
        </w:rPr>
      </w:pPr>
      <w:r>
        <w:rPr>
          <w:rFonts w:hint="eastAsia" w:ascii="宋体" w:hAnsi="宋体"/>
          <w:bCs/>
          <w:sz w:val="24"/>
          <w:szCs w:val="24"/>
        </w:rPr>
        <w:t xml:space="preserve">（五）考核运用</w:t>
      </w:r>
      <w:r/>
    </w:p>
    <w:p>
      <w:pPr>
        <w:ind w:firstLine="480"/>
        <w:spacing w:line="0" w:lineRule="atLeast"/>
        <w:rPr>
          <w:rFonts w:ascii="宋体" w:hAnsi="宋体"/>
          <w:bCs/>
          <w:sz w:val="24"/>
          <w:szCs w:val="24"/>
        </w:rPr>
      </w:pPr>
      <w:r>
        <w:rPr>
          <w:rFonts w:hint="eastAsia" w:ascii="宋体" w:hAnsi="宋体"/>
          <w:bCs/>
          <w:sz w:val="24"/>
          <w:szCs w:val="24"/>
        </w:rPr>
        <w:t xml:space="preserve">按每月考核等级进行扣款：验收90分以上的，按得分乘以100%的月度承包金额；验收80分以上的，按得分乘以90%的月度承包金额；验收70分以上的，按得分乘以80%的月度承包金额；验收低于70分的，扣月度承包金额的60%-80%。</w:t>
      </w:r>
      <w:r/>
    </w:p>
    <w:p>
      <w:pPr>
        <w:ind w:firstLine="480"/>
        <w:spacing w:line="0" w:lineRule="atLeast"/>
        <w:rPr>
          <w:rFonts w:ascii="宋体" w:hAnsi="宋体"/>
          <w:bCs/>
          <w:sz w:val="24"/>
          <w:szCs w:val="24"/>
        </w:rPr>
      </w:pPr>
      <w:r>
        <w:rPr>
          <w:rFonts w:hint="eastAsia" w:ascii="宋体" w:hAnsi="宋体"/>
          <w:bCs/>
          <w:sz w:val="24"/>
          <w:szCs w:val="24"/>
        </w:rPr>
        <w:t xml:space="preserve">(六）附件：《兴化河长办打捞船使用考核管理意见》</w:t>
      </w:r>
      <w:r/>
    </w:p>
    <w:p>
      <w:pPr>
        <w:ind w:firstLine="480"/>
        <w:spacing w:line="0" w:lineRule="atLeast"/>
        <w:rPr>
          <w:rFonts w:ascii="宋体" w:hAnsi="宋体"/>
          <w:bCs/>
          <w:sz w:val="24"/>
          <w:szCs w:val="24"/>
        </w:rPr>
      </w:pPr>
      <w:r>
        <w:rPr>
          <w:rFonts w:hint="eastAsia" w:ascii="宋体" w:hAnsi="宋体"/>
          <w:bCs/>
          <w:sz w:val="24"/>
          <w:szCs w:val="24"/>
        </w:rPr>
        <w:t xml:space="preserve">为贯彻执行《2020年全市河长制工作实施意见》文件精神，加大河道漂浮物整治力度，落实管护责任，规范市级打捞船只使用，强化所承包河道和卡口的日常保洁工作，制定打捞船使用考核管理意见： </w:t>
      </w:r>
      <w:r/>
    </w:p>
    <w:p>
      <w:pPr>
        <w:ind w:firstLine="480"/>
        <w:spacing w:line="0" w:lineRule="atLeast"/>
        <w:rPr>
          <w:rFonts w:ascii="宋体" w:hAnsi="宋体"/>
          <w:bCs/>
          <w:sz w:val="24"/>
          <w:szCs w:val="24"/>
        </w:rPr>
      </w:pPr>
      <w:r>
        <w:rPr>
          <w:rFonts w:hint="eastAsia" w:ascii="宋体" w:hAnsi="宋体"/>
          <w:bCs/>
          <w:sz w:val="24"/>
          <w:szCs w:val="24"/>
        </w:rPr>
        <w:t xml:space="preserve">1、打捞船使用管理</w:t>
      </w:r>
      <w:r/>
    </w:p>
    <w:p>
      <w:pPr>
        <w:spacing w:line="0" w:lineRule="atLeast"/>
        <w:rPr>
          <w:rFonts w:ascii="宋体" w:hAnsi="宋体"/>
          <w:bCs/>
          <w:sz w:val="24"/>
          <w:szCs w:val="24"/>
        </w:rPr>
      </w:pPr>
      <w:r>
        <w:rPr>
          <w:rFonts w:hint="eastAsia" w:ascii="宋体" w:hAnsi="宋体"/>
          <w:bCs/>
          <w:sz w:val="24"/>
          <w:szCs w:val="24"/>
        </w:rPr>
        <w:t xml:space="preserve">（1）打捞船作业要求。承包方要履行合同中所承担的义务，聘用身体健康的打捞船作业人员，缴纳人身意外伤害保险，落实作业安全要求。对负责所属河道及卡口进行漂浮物常年打捞清理，确保河道整洁，无长时间的大面积漂浮物淤积。</w:t>
      </w:r>
      <w:r/>
    </w:p>
    <w:p>
      <w:pPr>
        <w:spacing w:line="0" w:lineRule="atLeast"/>
        <w:rPr>
          <w:rFonts w:ascii="宋体" w:hAnsi="宋体"/>
          <w:bCs/>
          <w:sz w:val="24"/>
          <w:szCs w:val="24"/>
        </w:rPr>
      </w:pPr>
      <w:r>
        <w:rPr>
          <w:rFonts w:hint="eastAsia" w:ascii="宋体" w:hAnsi="宋体"/>
          <w:bCs/>
          <w:sz w:val="24"/>
          <w:szCs w:val="24"/>
        </w:rPr>
        <w:t xml:space="preserve">（2）打捞船调度管理。市级打捞船要服从河长制协调中心的统一调度管理，使用方填报打捞船使用申请表，报河长制协调中心审批。下列情况下可申请使用船只：</w:t>
      </w:r>
      <w:r/>
    </w:p>
    <w:p>
      <w:pPr>
        <w:spacing w:line="0" w:lineRule="atLeast"/>
        <w:rPr>
          <w:rFonts w:ascii="宋体" w:hAnsi="宋体"/>
          <w:bCs/>
          <w:sz w:val="24"/>
          <w:szCs w:val="24"/>
        </w:rPr>
      </w:pPr>
      <w:r>
        <w:rPr>
          <w:rFonts w:hint="eastAsia" w:ascii="宋体" w:hAnsi="宋体"/>
          <w:bCs/>
          <w:sz w:val="24"/>
          <w:szCs w:val="24"/>
        </w:rPr>
        <w:t xml:space="preserve">①省河道管理局监控的卡口及界河打捞任务区；</w:t>
      </w:r>
      <w:r/>
    </w:p>
    <w:p>
      <w:pPr>
        <w:spacing w:line="0" w:lineRule="atLeast"/>
        <w:rPr>
          <w:rFonts w:ascii="宋体" w:hAnsi="宋体"/>
          <w:bCs/>
          <w:sz w:val="24"/>
          <w:szCs w:val="24"/>
        </w:rPr>
      </w:pPr>
      <w:r>
        <w:rPr>
          <w:rFonts w:hint="eastAsia" w:ascii="宋体" w:hAnsi="宋体"/>
          <w:bCs/>
          <w:sz w:val="24"/>
          <w:szCs w:val="24"/>
        </w:rPr>
        <w:t xml:space="preserve">②省、市、县三级现场会沿途路线需服务区域；</w:t>
      </w:r>
      <w:r/>
    </w:p>
    <w:p>
      <w:pPr>
        <w:spacing w:line="0" w:lineRule="atLeast"/>
        <w:rPr>
          <w:rFonts w:ascii="宋体" w:hAnsi="宋体"/>
          <w:bCs/>
          <w:sz w:val="24"/>
          <w:szCs w:val="24"/>
        </w:rPr>
      </w:pPr>
      <w:r>
        <w:rPr>
          <w:rFonts w:hint="eastAsia" w:ascii="宋体" w:hAnsi="宋体"/>
          <w:bCs/>
          <w:sz w:val="24"/>
          <w:szCs w:val="24"/>
        </w:rPr>
        <w:t xml:space="preserve">③市领导安排的水环境整治中心工作；</w:t>
      </w:r>
      <w:r/>
    </w:p>
    <w:p>
      <w:pPr>
        <w:spacing w:line="0" w:lineRule="atLeast"/>
        <w:rPr>
          <w:rFonts w:ascii="宋体" w:hAnsi="宋体"/>
          <w:bCs/>
          <w:sz w:val="24"/>
          <w:szCs w:val="24"/>
        </w:rPr>
      </w:pPr>
      <w:r>
        <w:rPr>
          <w:rFonts w:hint="eastAsia" w:ascii="宋体" w:hAnsi="宋体"/>
          <w:bCs/>
          <w:sz w:val="24"/>
          <w:szCs w:val="24"/>
        </w:rPr>
        <w:t xml:space="preserve">④省、市河长要求解决相关漂浮物大面积淤积的民生需求；</w:t>
      </w:r>
      <w:r/>
    </w:p>
    <w:p>
      <w:pPr>
        <w:spacing w:line="0" w:lineRule="atLeast"/>
        <w:rPr>
          <w:rFonts w:ascii="宋体" w:hAnsi="宋体"/>
          <w:bCs/>
          <w:sz w:val="24"/>
          <w:szCs w:val="24"/>
        </w:rPr>
      </w:pPr>
      <w:r>
        <w:rPr>
          <w:rFonts w:hint="eastAsia" w:ascii="宋体" w:hAnsi="宋体"/>
          <w:bCs/>
          <w:sz w:val="24"/>
          <w:szCs w:val="24"/>
        </w:rPr>
        <w:t xml:space="preserve">⑤其他需要使用打捞船的特殊情况。</w:t>
      </w:r>
      <w:r/>
    </w:p>
    <w:p>
      <w:pPr>
        <w:spacing w:line="0" w:lineRule="atLeast"/>
        <w:rPr>
          <w:rFonts w:ascii="宋体" w:hAnsi="宋体"/>
          <w:bCs/>
          <w:color w:val="ff0000"/>
          <w:sz w:val="24"/>
          <w:szCs w:val="24"/>
        </w:rPr>
      </w:pPr>
      <w:r>
        <w:rPr>
          <w:rFonts w:ascii="宋体" w:hAnsi="宋体"/>
          <w:bCs/>
          <w:color w:val="ff0000"/>
          <w:sz w:val="24"/>
          <w:szCs w:val="24"/>
        </w:rPr>
      </w:r>
      <w:r/>
    </w:p>
    <w:p>
      <w:pPr>
        <w:spacing w:line="0" w:lineRule="atLeast"/>
        <w:rPr>
          <w:rFonts w:ascii="宋体" w:hAnsi="宋体"/>
          <w:b/>
          <w:sz w:val="24"/>
          <w:szCs w:val="24"/>
        </w:rPr>
      </w:pPr>
      <w:r>
        <w:rPr>
          <w:rFonts w:hint="eastAsia" w:ascii="宋体" w:hAnsi="宋体"/>
          <w:b/>
          <w:sz w:val="24"/>
          <w:szCs w:val="24"/>
        </w:rPr>
        <w:t xml:space="preserve">三、投标人投标时应提供以下方案</w:t>
      </w:r>
      <w:r/>
    </w:p>
    <w:p>
      <w:pPr>
        <w:ind w:firstLine="480"/>
        <w:spacing w:line="240" w:lineRule="atLeast"/>
        <w:rPr>
          <w:rFonts w:ascii="宋体" w:hAnsi="宋体" w:cs="宋体"/>
          <w:bCs/>
          <w:sz w:val="24"/>
          <w:szCs w:val="24"/>
        </w:rPr>
      </w:pPr>
      <w:r>
        <w:rPr>
          <w:rFonts w:hint="eastAsia" w:ascii="宋体" w:hAnsi="宋体" w:cs="宋体"/>
          <w:bCs/>
          <w:sz w:val="24"/>
          <w:szCs w:val="24"/>
        </w:rPr>
        <w:t xml:space="preserve">1组织结构及工作计划。供应商根据项目相关要求，结合目前我市在河道保洁等方面的基本情况，提供具体详实的方案，要求组织机构完整，各责任岗位设置全面，岗位人员明确，工作职责清晰，保洁责任区内各工作（保洁）人员工作要求明确（作业区域划分、工作时间及时长合理），河道保洁设施清理及维护使用工作实施方案、河道保洁服务工作方案及作业流程规范，措施有效扎实等，应细致全面、合理、技术可行性强、针对性强。</w:t>
      </w:r>
      <w:r/>
    </w:p>
    <w:p>
      <w:pPr>
        <w:ind w:firstLine="480"/>
        <w:spacing w:line="240" w:lineRule="atLeast"/>
        <w:rPr>
          <w:rFonts w:ascii="宋体" w:hAnsi="宋体" w:cs="宋体"/>
          <w:bCs/>
          <w:sz w:val="24"/>
          <w:szCs w:val="24"/>
        </w:rPr>
      </w:pPr>
      <w:r>
        <w:rPr>
          <w:rFonts w:hint="eastAsia" w:ascii="宋体" w:hAnsi="宋体" w:cs="宋体"/>
          <w:bCs/>
          <w:sz w:val="24"/>
          <w:szCs w:val="24"/>
        </w:rPr>
        <w:t xml:space="preserve">2．保洁工作制度。投供应商根据项目相关要求，结合目前我市在河道保洁等方面的基本情况，制定合理规范的工作制度，要求保洁相关各项责任制度完整，具有详细的保洁作业方式和作业人员交接方式，要有明确的河道保洁目标，保障水面清洁；要对相关岗位的工作制度(管理岗位、作业岗位等)进行细分。保洁工作制度应细致全面、合理、技术可行性强、针对性强。</w:t>
      </w:r>
      <w:r/>
    </w:p>
    <w:p>
      <w:pPr>
        <w:ind w:firstLine="480"/>
        <w:spacing w:line="240" w:lineRule="atLeast"/>
        <w:rPr>
          <w:rFonts w:ascii="宋体" w:hAnsi="宋体" w:cs="宋体"/>
          <w:bCs/>
          <w:sz w:val="24"/>
          <w:szCs w:val="24"/>
        </w:rPr>
      </w:pPr>
      <w:r>
        <w:rPr>
          <w:rFonts w:hint="eastAsia" w:ascii="宋体" w:hAnsi="宋体" w:cs="宋体"/>
          <w:bCs/>
          <w:sz w:val="24"/>
          <w:szCs w:val="24"/>
        </w:rPr>
        <w:t xml:space="preserve">3．内部考核及奖惩制度。投供应商根据项目相关要求，结合目前我市在河道保洁等方面的基本情况，制定内部考核及奖惩措施，要求规范用工，内部奖惩机制分明。对在河道保洁工作中认真负责、保洁成效显著的工作人员要明确具体奖励措施；对河道保洁工作中履职不到位，阳奉阴违的人员要明确惩处措施，严重影响保洁工作成效的应予以辞退。内部考核及奖惩措施应细致全面、合理、技术可行性强、针对性强。</w:t>
      </w:r>
      <w:r/>
    </w:p>
    <w:p>
      <w:pPr>
        <w:ind w:firstLine="480"/>
        <w:spacing w:line="240" w:lineRule="atLeast"/>
        <w:rPr>
          <w:rFonts w:ascii="宋体" w:hAnsi="宋体" w:cs="宋体"/>
          <w:bCs/>
          <w:sz w:val="24"/>
          <w:szCs w:val="24"/>
        </w:rPr>
      </w:pPr>
      <w:r>
        <w:rPr>
          <w:rFonts w:hint="eastAsia" w:ascii="宋体" w:hAnsi="宋体" w:cs="宋体"/>
          <w:bCs/>
          <w:sz w:val="24"/>
          <w:szCs w:val="24"/>
        </w:rPr>
        <w:t xml:space="preserve">4．应急方案。供应商需对紧急（节假日、重大活动、恶劣天气等）或特殊情况处理突发事件有针对性方案，方案应包括应急响应时间、处置时间、人员保障、机械保障，应急处置效果预估等，提供的实施方案应科学合理、技术先进、安全性强。</w:t>
      </w:r>
      <w:r/>
    </w:p>
    <w:p>
      <w:pPr>
        <w:ind w:firstLine="480"/>
        <w:spacing w:line="240" w:lineRule="atLeast"/>
        <w:rPr>
          <w:rFonts w:ascii="宋体" w:hAnsi="宋体" w:cs="宋体"/>
          <w:bCs/>
          <w:sz w:val="24"/>
          <w:szCs w:val="24"/>
        </w:rPr>
      </w:pPr>
      <w:r>
        <w:rPr>
          <w:rFonts w:hint="eastAsia" w:ascii="宋体" w:hAnsi="宋体" w:cs="宋体"/>
          <w:bCs/>
          <w:sz w:val="24"/>
          <w:szCs w:val="24"/>
        </w:rPr>
        <w:t xml:space="preserve">5．安全措施方案。投供应商根据项目相关要求，结合目前我市在河道保洁等方面的基本情况，制定相应的安全预案、安全保障措施、作业安全管理措施、安全设施设备、安全检查记录等。内容应详细全面、技术先进、设计合理，完全满足项目需求。</w:t>
      </w:r>
      <w:r/>
    </w:p>
    <w:p>
      <w:pPr>
        <w:ind w:firstLine="480"/>
        <w:spacing w:line="240" w:lineRule="atLeast"/>
        <w:rPr>
          <w:rFonts w:ascii="宋体" w:hAnsi="宋体" w:cs="宋体"/>
          <w:bCs/>
          <w:sz w:val="24"/>
          <w:szCs w:val="24"/>
        </w:rPr>
      </w:pPr>
      <w:r>
        <w:rPr>
          <w:rFonts w:hint="eastAsia" w:ascii="宋体" w:hAnsi="宋体" w:cs="宋体"/>
          <w:bCs/>
          <w:sz w:val="24"/>
          <w:szCs w:val="24"/>
        </w:rPr>
        <w:t xml:space="preserve">6．物资配备方案。供应商提供与项目相匹配的人员及物资设备，要求人员与设备匹配熟练，设备具有先进性且安排合理，应科学合理、技术先进、安全性强。</w:t>
      </w:r>
      <w:r/>
    </w:p>
    <w:p>
      <w:pPr>
        <w:ind w:firstLine="480"/>
        <w:spacing w:line="240" w:lineRule="atLeast"/>
        <w:rPr>
          <w:rFonts w:ascii="宋体" w:hAnsi="宋体" w:cs="宋体"/>
          <w:bCs/>
          <w:sz w:val="24"/>
          <w:szCs w:val="24"/>
        </w:rPr>
      </w:pPr>
      <w:r>
        <w:rPr>
          <w:rFonts w:hint="eastAsia" w:ascii="宋体" w:hAnsi="宋体" w:cs="宋体"/>
          <w:bCs/>
          <w:sz w:val="24"/>
          <w:szCs w:val="24"/>
        </w:rPr>
        <w:t xml:space="preserve">7．项目培训方案。培训方案包含政策、设备使用、常规问题处理、手段介绍、风险管理、信息安全意识等内容。培训工作贯穿于项目的整个过程，所有的培训需提前制定培训计划，明确培训内容、培训时间、培训方式、所需要培训环境等，提供培训所需的资料、文档，针对培训，还需要制定培训用的PPT讲演稿。</w:t>
      </w:r>
      <w:r/>
    </w:p>
    <w:p>
      <w:pPr>
        <w:spacing w:line="0" w:lineRule="atLeast"/>
        <w:rPr>
          <w:rFonts w:ascii="宋体" w:hAnsi="宋体"/>
          <w:bCs/>
          <w:color w:val="000000"/>
          <w:sz w:val="24"/>
          <w:szCs w:val="24"/>
        </w:rPr>
      </w:pPr>
      <w:r>
        <w:rPr>
          <w:rFonts w:hint="eastAsia" w:ascii="宋体" w:hAnsi="宋体"/>
          <w:b/>
          <w:bCs/>
          <w:color w:val="000000"/>
          <w:sz w:val="24"/>
          <w:szCs w:val="24"/>
        </w:rPr>
        <w:t xml:space="preserve">四</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spacing w:line="460" w:lineRule="exact"/>
        <w:rPr>
          <w:rFonts w:ascii="宋体" w:hAnsi="宋体"/>
          <w:bCs/>
          <w:color w:val="000000"/>
          <w:sz w:val="24"/>
          <w:szCs w:val="24"/>
        </w:rPr>
      </w:pPr>
      <w:r>
        <w:rPr>
          <w:rFonts w:hint="eastAsia" w:ascii="宋体" w:hAnsi="宋体"/>
          <w:bCs/>
          <w:color w:val="000000"/>
          <w:sz w:val="24"/>
          <w:szCs w:val="24"/>
        </w:rPr>
        <w:t xml:space="preserve">1．服务期限：自合同签订之日起9个月</w:t>
      </w:r>
      <w:r/>
    </w:p>
    <w:p>
      <w:pPr>
        <w:spacing w:line="460" w:lineRule="exact"/>
        <w:rPr>
          <w:rFonts w:ascii="宋体" w:hAnsi="宋体"/>
          <w:bCs/>
          <w:color w:val="000000"/>
          <w:sz w:val="24"/>
          <w:szCs w:val="24"/>
        </w:rPr>
      </w:pPr>
      <w:r>
        <w:rPr>
          <w:rFonts w:hint="eastAsia" w:ascii="宋体" w:hAnsi="宋体"/>
          <w:bCs/>
          <w:color w:val="000000"/>
          <w:sz w:val="24"/>
          <w:szCs w:val="24"/>
        </w:rPr>
        <w:t xml:space="preserve">2．实施地点：采购人指定地点（</w:t>
      </w:r>
      <w:r>
        <w:rPr>
          <w:rFonts w:hint="eastAsia" w:ascii="宋体" w:hAnsi="宋体"/>
          <w:bCs/>
          <w:sz w:val="24"/>
          <w:szCs w:val="24"/>
        </w:rPr>
        <w:t xml:space="preserve">采购人划分的责任区范围</w:t>
      </w:r>
      <w:r>
        <w:rPr>
          <w:rFonts w:hint="eastAsia" w:ascii="宋体" w:hAnsi="宋体"/>
          <w:bCs/>
          <w:color w:val="000000"/>
          <w:sz w:val="24"/>
          <w:szCs w:val="24"/>
        </w:rPr>
        <w:t xml:space="preserve">）</w:t>
      </w:r>
      <w:r/>
    </w:p>
    <w:p>
      <w:pPr>
        <w:spacing w:line="460" w:lineRule="exact"/>
        <w:rPr>
          <w:rFonts w:ascii="宋体" w:hAnsi="宋体"/>
          <w:bCs/>
          <w:color w:val="000000"/>
          <w:sz w:val="24"/>
          <w:szCs w:val="24"/>
        </w:rPr>
      </w:pPr>
      <w:r>
        <w:rPr>
          <w:rFonts w:hint="eastAsia" w:ascii="宋体" w:hAnsi="宋体"/>
          <w:bCs/>
          <w:color w:val="000000"/>
          <w:sz w:val="24"/>
          <w:szCs w:val="24"/>
        </w:rPr>
        <w:t xml:space="preserve">3．履约保证金：无。</w:t>
      </w:r>
      <w:r/>
    </w:p>
    <w:p>
      <w:pPr>
        <w:spacing w:line="460" w:lineRule="exact"/>
        <w:rPr>
          <w:rFonts w:ascii="宋体" w:hAnsi="宋体"/>
          <w:bCs/>
          <w:color w:val="000000"/>
          <w:sz w:val="24"/>
          <w:szCs w:val="24"/>
        </w:rPr>
      </w:pPr>
      <w:r>
        <w:rPr>
          <w:rFonts w:hint="eastAsia" w:ascii="宋体" w:hAnsi="宋体"/>
          <w:bCs/>
          <w:color w:val="000000"/>
          <w:sz w:val="24"/>
          <w:szCs w:val="24"/>
        </w:rPr>
        <w:t xml:space="preserve">4．付款方式：</w:t>
      </w:r>
      <w:r/>
    </w:p>
    <w:p>
      <w:pPr>
        <w:spacing w:line="460" w:lineRule="exact"/>
        <w:rPr>
          <w:rFonts w:ascii="宋体" w:hAnsi="宋体"/>
          <w:bCs/>
          <w:i/>
          <w:iCs/>
          <w:color w:val="ff0000"/>
          <w:sz w:val="24"/>
          <w:szCs w:val="24"/>
          <w:highlight w:val="yellow"/>
          <w:u w:val="single"/>
        </w:rPr>
      </w:pPr>
      <w:r>
        <w:rPr>
          <w:rFonts w:hint="eastAsia" w:ascii="宋体" w:hAnsi="宋体"/>
          <w:bCs/>
          <w:i/>
          <w:iCs/>
          <w:color w:val="ff0000"/>
          <w:sz w:val="24"/>
          <w:szCs w:val="24"/>
          <w:u w:val="single"/>
        </w:rPr>
        <w:t xml:space="preserve">（1）本项目按月支付服务费，乙方凭正式税务发票付款。</w:t>
      </w:r>
      <w:r/>
    </w:p>
    <w:p>
      <w:pPr>
        <w:spacing w:line="460" w:lineRule="exact"/>
        <w:rPr>
          <w:rFonts w:ascii="宋体" w:hAnsi="宋体"/>
          <w:bCs/>
          <w:i/>
          <w:iCs/>
          <w:color w:val="ff0000"/>
          <w:sz w:val="24"/>
          <w:szCs w:val="24"/>
          <w:u w:val="single"/>
        </w:rPr>
      </w:pPr>
      <w:r>
        <w:rPr>
          <w:rFonts w:hint="eastAsia" w:ascii="宋体" w:hAnsi="宋体"/>
          <w:bCs/>
          <w:i/>
          <w:iCs/>
          <w:color w:val="ff0000"/>
          <w:sz w:val="24"/>
          <w:szCs w:val="24"/>
          <w:u w:val="single"/>
        </w:rPr>
        <w:t xml:space="preserve">（2）按考核等级进行扣款：每月验收90分以上的，付款额按得分除以100乘以100%的月度承包金额；每月验收80分以上的，付款额按得分除以100乘以90%的月度承包金额；每月验收70分以上的，付款额按得分除以100乘以80%的月度承包金额；每月验收低于70分的，付款额扣当期打捞管护费用的60%-80%。</w:t>
      </w:r>
      <w:r/>
    </w:p>
    <w:p>
      <w:pPr>
        <w:spacing w:line="460" w:lineRule="exact"/>
        <w:rPr>
          <w:rFonts w:ascii="宋体" w:hAnsi="宋体"/>
          <w:bCs/>
          <w:i/>
          <w:iCs/>
          <w:color w:val="ff0000"/>
          <w:sz w:val="24"/>
          <w:szCs w:val="24"/>
          <w:u w:val="single"/>
        </w:rPr>
      </w:pPr>
      <w:r>
        <w:rPr>
          <w:rFonts w:hint="eastAsia" w:ascii="宋体" w:hAnsi="宋体"/>
          <w:bCs/>
          <w:i/>
          <w:iCs/>
          <w:color w:val="ff0000"/>
          <w:sz w:val="24"/>
          <w:szCs w:val="24"/>
          <w:u w:val="single"/>
        </w:rPr>
        <w:t xml:space="preserve">（3）2026年5月-6月，每个月的月度承包金额是合同价的7.5%；2026年7月-9月，每个月的月度承包金额是合同价的12%；2026年10月-12月，每个月的月度承包金额是合同价的13%；2027年元月的月度承包金额是合同价的10%。</w:t>
      </w:r>
      <w:r/>
    </w:p>
    <w:p>
      <w:pPr>
        <w:spacing w:line="460" w:lineRule="exact"/>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p>
    <w:p>
      <w:pPr>
        <w:spacing w:line="460" w:lineRule="exact"/>
        <w:rPr>
          <w:rFonts w:ascii="宋体" w:hAnsi="宋体"/>
          <w:b/>
          <w:bCs/>
          <w:color w:val="000000"/>
          <w:sz w:val="24"/>
          <w:szCs w:val="24"/>
        </w:rPr>
      </w:pPr>
      <w:r>
        <w:rPr>
          <w:rFonts w:hint="eastAsia" w:ascii="宋体" w:hAnsi="宋体"/>
          <w:color w:val="000000"/>
          <w:sz w:val="24"/>
          <w:szCs w:val="24"/>
        </w:rPr>
        <w:t xml:space="preserve">1.项目属性:</w:t>
      </w:r>
      <w:r>
        <w:rPr>
          <w:rFonts w:hint="eastAsia" w:ascii="宋体" w:hAnsi="宋体"/>
          <w:b/>
          <w:bCs/>
          <w:color w:val="000000"/>
          <w:sz w:val="24"/>
          <w:szCs w:val="24"/>
        </w:rPr>
        <w:t xml:space="preserve">服务类项目。</w:t>
      </w:r>
      <w:r/>
    </w:p>
    <w:p>
      <w:pPr>
        <w:spacing w:line="0" w:lineRule="atLeast"/>
        <w:rPr>
          <w:rFonts w:ascii="宋体" w:hAnsi="宋体"/>
          <w:color w:val="000000"/>
          <w:sz w:val="24"/>
          <w:szCs w:val="24"/>
        </w:rPr>
      </w:pPr>
      <w:r>
        <w:rPr>
          <w:rFonts w:ascii="宋体" w:hAnsi="宋体"/>
          <w:color w:val="000000"/>
          <w:sz w:val="24"/>
          <w:szCs w:val="24"/>
        </w:rPr>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ascii="宋体" w:hAnsi="宋体"/>
          <w:b/>
          <w:color w:val="000000"/>
          <w:sz w:val="24"/>
          <w:szCs w:val="24"/>
        </w:rPr>
      </w:r>
      <w:r/>
    </w:p>
    <w:p>
      <w:pPr>
        <w:jc w:val="center"/>
        <w:widowControl/>
        <w:rPr>
          <w:b/>
          <w:bCs/>
          <w:color w:val="000000"/>
          <w:sz w:val="40"/>
          <w:szCs w:val="40"/>
          <w:lang w:bidi="ar"/>
        </w:rPr>
        <w:sectPr>
          <w:headerReference w:type="default" r:id="rId9"/>
          <w:footerReference w:type="default" r:id="rId11"/>
          <w:footerReference w:type="even" r:id="rId12"/>
          <w:footnotePr/>
          <w:endnotePr/>
          <w:type w:val="nextPage"/>
          <w:pgSz w:w="11906" w:h="16838" w:orient="portrait"/>
          <w:pgMar w:top="1440" w:right="1800" w:bottom="1440" w:left="1800" w:header="851" w:footer="992" w:gutter="0"/>
          <w:cols w:num="1" w:sep="0" w:space="1701" w:equalWidth="1"/>
          <w:docGrid w:linePitch="360"/>
        </w:sectPr>
      </w:pPr>
      <w:r>
        <w:rPr>
          <w:b/>
          <w:bCs/>
          <w:color w:val="000000"/>
          <w:sz w:val="40"/>
          <w:szCs w:val="40"/>
          <w:lang w:bidi="ar"/>
        </w:rPr>
      </w:r>
      <w:r/>
    </w:p>
    <w:p>
      <w:pPr>
        <w:rPr>
          <w:rFonts w:ascii="宋体" w:hAnsi="宋体" w:cs="宋体"/>
          <w:b/>
          <w:bCs/>
          <w:sz w:val="24"/>
          <w:szCs w:val="24"/>
        </w:rPr>
      </w:pPr>
      <w:r>
        <w:rPr>
          <w:rFonts w:ascii="宋体" w:hAnsi="宋体" w:cs="宋体"/>
          <w:b/>
          <w:bCs/>
          <w:sz w:val="24"/>
          <w:szCs w:val="24"/>
        </w:rPr>
      </w:r>
      <w:r/>
    </w:p>
    <w:p>
      <w:pPr>
        <w:pStyle w:val="717"/>
        <w:rPr>
          <w:rFonts w:ascii="黑体" w:eastAsia="黑体"/>
          <w:bCs/>
          <w:sz w:val="44"/>
          <w:lang w:eastAsia="zh-CN"/>
        </w:rPr>
      </w:pPr>
      <w:r>
        <w:rPr>
          <w:rFonts w:hint="eastAsia" w:ascii="黑体" w:eastAsia="黑体"/>
          <w:bCs/>
          <w:sz w:val="44"/>
          <w:lang w:eastAsia="zh-CN"/>
        </w:rPr>
        <w:t xml:space="preserve">第五章  </w:t>
      </w:r>
      <w:r>
        <w:rPr>
          <w:rFonts w:hint="eastAsia" w:ascii="黑体" w:eastAsia="黑体"/>
          <w:b/>
          <w:bCs/>
          <w:sz w:val="44"/>
          <w:lang w:eastAsia="zh-CN"/>
        </w:rPr>
        <w:t xml:space="preserve">评标方法与评标标准</w:t>
      </w:r>
      <w:r/>
    </w:p>
    <w:p>
      <w:pPr>
        <w:ind w:firstLine="480"/>
        <w:rPr>
          <w:rFonts w:ascii="宋体" w:hAnsi="宋体" w:cs="宋体"/>
          <w:sz w:val="24"/>
          <w:szCs w:val="24"/>
        </w:rPr>
      </w:pPr>
      <w:r>
        <w:rPr>
          <w:rFonts w:ascii="宋体" w:hAnsi="宋体" w:cs="宋体"/>
          <w:sz w:val="24"/>
          <w:szCs w:val="24"/>
        </w:rPr>
        <w:t xml:space="preserve">采用综合评分法的，</w:t>
      </w:r>
      <w:r>
        <w:rPr>
          <w:rFonts w:hint="eastAsia" w:ascii="宋体" w:hAnsi="宋体" w:cs="宋体"/>
          <w:sz w:val="24"/>
          <w:szCs w:val="24"/>
          <w:highlight w:val="yellow"/>
        </w:rPr>
        <w:t xml:space="preserve">得分采用均分制计算</w:t>
      </w:r>
      <w:r>
        <w:rPr>
          <w:rFonts w:hint="eastAsia" w:ascii="宋体" w:hAnsi="宋体" w:cs="宋体"/>
          <w:sz w:val="24"/>
          <w:szCs w:val="24"/>
        </w:rPr>
        <w:t xml:space="preserve">，</w:t>
      </w:r>
      <w:r>
        <w:rPr>
          <w:rFonts w:ascii="宋体" w:hAnsi="宋体" w:cs="宋体"/>
          <w:sz w:val="24"/>
          <w:szCs w:val="24"/>
        </w:rPr>
        <w:t xml:space="preserve">评标结果按评审后得分由高到低顺序排列。得分相同的，按投标报价由低到高顺序排列。得分且投标报价相同的</w:t>
      </w:r>
      <w:r>
        <w:rPr>
          <w:rFonts w:hint="eastAsia" w:ascii="宋体" w:hAnsi="宋体" w:cs="宋体"/>
          <w:sz w:val="24"/>
          <w:szCs w:val="24"/>
        </w:rPr>
        <w:t xml:space="preserve">，采购人将通过抽签方式确定排名顺序</w:t>
      </w:r>
      <w:r>
        <w:rPr>
          <w:rFonts w:ascii="宋体" w:hAnsi="宋体" w:cs="宋体"/>
          <w:sz w:val="24"/>
          <w:szCs w:val="24"/>
        </w:rPr>
        <w:t xml:space="preserve">。</w:t>
      </w:r>
      <w:r/>
    </w:p>
    <w:tbl>
      <w:tblPr>
        <w:tblStyle w:val="727"/>
        <w:tblW w:w="0" w:type="auto"/>
        <w:tblInd w:w="5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58"/>
        <w:gridCol w:w="6138"/>
      </w:tblGrid>
      <w:tr>
        <w:trPr/>
        <w:tc>
          <w:tcPr>
            <w:tcW w:w="245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选取</w:t>
            </w:r>
            <w:r>
              <w:rPr>
                <w:rFonts w:ascii="宋体" w:hAnsi="宋体" w:cs="宋体"/>
                <w:sz w:val="24"/>
                <w:szCs w:val="24"/>
              </w:rPr>
              <w:t xml:space="preserve">中标候选人数量</w:t>
            </w:r>
            <w:r/>
          </w:p>
        </w:tc>
        <w:tc>
          <w:tcPr>
            <w:tcW w:w="6138" w:type="dxa"/>
            <w:vAlign w:val="center"/>
            <w:textDirection w:val="lrTb"/>
            <w:noWrap w:val="false"/>
          </w:tcPr>
          <w:p>
            <w:pPr>
              <w:ind w:firstLine="1502"/>
              <w:rPr>
                <w:rFonts w:ascii="宋体" w:hAnsi="宋体" w:cs="宋体"/>
                <w:sz w:val="24"/>
                <w:szCs w:val="24"/>
              </w:rPr>
            </w:pPr>
            <w:r>
              <w:rPr>
                <w:rFonts w:hint="eastAsia" w:ascii="宋体" w:hAnsi="宋体" w:cs="宋体"/>
                <w:sz w:val="24"/>
                <w:szCs w:val="24"/>
              </w:rPr>
              <w:t xml:space="preserve">选取</w:t>
            </w:r>
            <w:r>
              <w:rPr>
                <w:rFonts w:ascii="宋体" w:hAnsi="宋体" w:cs="宋体"/>
                <w:sz w:val="24"/>
                <w:szCs w:val="24"/>
              </w:rPr>
              <w:t xml:space="preserve">中标候选人的原则</w:t>
            </w:r>
            <w:r/>
          </w:p>
        </w:tc>
      </w:tr>
      <w:tr>
        <w:trPr/>
        <w:tc>
          <w:tcPr>
            <w:tcW w:w="2458" w:type="dxa"/>
            <w:vAlign w:val="center"/>
            <w:textDirection w:val="lrTb"/>
            <w:noWrap w:val="false"/>
          </w:tcPr>
          <w:p>
            <w:pPr>
              <w:ind w:firstLine="960"/>
              <w:rPr>
                <w:rFonts w:ascii="宋体" w:hAnsi="宋体" w:cs="宋体"/>
                <w:sz w:val="24"/>
                <w:szCs w:val="24"/>
              </w:rPr>
            </w:pPr>
            <w:r>
              <w:rPr>
                <w:rFonts w:hint="eastAsia" w:ascii="宋体" w:hAnsi="宋体" w:cs="宋体"/>
                <w:sz w:val="24"/>
                <w:szCs w:val="24"/>
              </w:rPr>
              <w:t xml:space="preserve">1</w:t>
            </w:r>
            <w:r/>
          </w:p>
        </w:tc>
        <w:tc>
          <w:tcPr>
            <w:tcW w:w="6138" w:type="dxa"/>
            <w:vAlign w:val="center"/>
            <w:textDirection w:val="lrTb"/>
            <w:noWrap w:val="false"/>
          </w:tcPr>
          <w:p>
            <w:pPr>
              <w:ind w:firstLine="480"/>
              <w:rPr>
                <w:rFonts w:ascii="宋体" w:hAnsi="宋体" w:cs="宋体"/>
                <w:sz w:val="24"/>
                <w:szCs w:val="24"/>
              </w:rPr>
            </w:pPr>
            <w:r>
              <w:rPr>
                <w:rFonts w:hint="eastAsia" w:ascii="宋体" w:hAnsi="宋体" w:cs="宋体"/>
                <w:sz w:val="24"/>
                <w:szCs w:val="24"/>
              </w:rPr>
              <w:t xml:space="preserve">满足招标文件全部实质性要求，且按照评审因素的量化指标评审得分最高的投标人为中标候选人。</w:t>
            </w:r>
            <w:bookmarkEnd w:id="186"/>
            <w:bookmarkEnd w:id="187"/>
            <w:bookmarkEnd w:id="188"/>
            <w:bookmarkEnd w:id="189"/>
            <w:r/>
          </w:p>
        </w:tc>
      </w:tr>
    </w:tbl>
    <w:p>
      <w:pPr>
        <w:ind w:firstLine="441"/>
        <w:jc w:val="left"/>
        <w:spacing w:before="120" w:after="120" w:line="360" w:lineRule="auto"/>
        <w:rPr>
          <w:rFonts w:ascii="宋体" w:hAnsi="宋体"/>
          <w:b/>
          <w:sz w:val="24"/>
          <w:szCs w:val="24"/>
          <w:highlight w:val="yellow"/>
        </w:rPr>
      </w:pPr>
      <w:r/>
      <w:bookmarkStart w:id="192" w:name="_Toc120614281"/>
      <w:r/>
      <w:bookmarkStart w:id="193" w:name="_Toc26554093"/>
      <w:r/>
      <w:bookmarkStart w:id="194" w:name="_Toc49090575"/>
      <w:r>
        <w:rPr>
          <w:rFonts w:hint="eastAsia" w:ascii="宋体" w:hAnsi="宋体"/>
          <w:b/>
          <w:sz w:val="24"/>
          <w:szCs w:val="24"/>
        </w:rPr>
        <w:t xml:space="preserve">政府采购政策功能落实</w:t>
      </w:r>
      <w:r/>
    </w:p>
    <w:p>
      <w:pPr>
        <w:ind w:firstLine="560"/>
        <w:jc w:val="left"/>
        <w:spacing w:line="520" w:lineRule="exact"/>
        <w:rPr>
          <w:rFonts w:ascii="黑体" w:hAnsi="黑体" w:eastAsia="黑体" w:cs="黑体"/>
          <w:i/>
          <w:iCs/>
          <w:sz w:val="24"/>
          <w:szCs w:val="24"/>
          <w:u w:val="single"/>
        </w:rPr>
      </w:pPr>
      <w:r>
        <w:rPr>
          <w:rFonts w:hint="eastAsia" w:ascii="黑体" w:hAnsi="黑体" w:eastAsia="黑体" w:cs="黑体"/>
          <w:i/>
          <w:iCs/>
          <w:sz w:val="24"/>
          <w:szCs w:val="24"/>
          <w:u w:val="single"/>
        </w:rPr>
        <w:t xml:space="preserve">本项目属于专门面向中小企业采购的项目,供应商应为中小微企业、监狱企业、残疾人福利性单位。本项目不执行价格扣除政策。</w:t>
      </w:r>
      <w:r/>
    </w:p>
    <w:p>
      <w:pPr>
        <w:ind w:firstLine="560"/>
        <w:jc w:val="left"/>
        <w:spacing w:line="520" w:lineRule="exact"/>
        <w:rPr>
          <w:rFonts w:ascii="黑体" w:hAnsi="黑体" w:eastAsia="黑体" w:cs="黑体"/>
          <w:i/>
          <w:iCs/>
          <w:sz w:val="24"/>
          <w:szCs w:val="24"/>
          <w:u w:val="single"/>
        </w:rPr>
      </w:pPr>
      <w:r>
        <w:rPr>
          <w:rFonts w:hint="eastAsia" w:ascii="黑体" w:hAnsi="黑体" w:eastAsia="黑体" w:cs="黑体"/>
          <w:i/>
          <w:iCs/>
          <w:sz w:val="24"/>
          <w:szCs w:val="24"/>
          <w:u w:val="single"/>
        </w:rPr>
        <w:t xml:space="preserve">本项目共分6个包（第1包至第6包），采用顺序评审方式。每家供应商可参与全部包的投标，但最多只能中标1个包。评审将按照包号顺序（第1包至第6包）依次进行，若供应商在已评审的包中被选取为中标候选人，则不参加后面包的评审。</w:t>
      </w:r>
      <w:r/>
    </w:p>
    <w:p>
      <w:pPr>
        <w:ind w:firstLine="482"/>
        <w:jc w:val="left"/>
        <w:spacing w:before="120" w:after="120" w:line="0" w:lineRule="atLeast"/>
        <w:rPr>
          <w:rFonts w:ascii="宋体" w:hAnsi="宋体"/>
          <w:b/>
          <w:sz w:val="24"/>
          <w:szCs w:val="24"/>
          <w:highlight w:val="yellow"/>
        </w:rPr>
      </w:pPr>
      <w:r>
        <w:rPr>
          <w:rFonts w:hint="eastAsia" w:ascii="宋体" w:hAnsi="宋体"/>
          <w:b/>
          <w:sz w:val="24"/>
          <w:szCs w:val="24"/>
        </w:rPr>
        <w:t xml:space="preserve">评审方法与评审标准</w:t>
      </w:r>
      <w:r/>
    </w:p>
    <w:p>
      <w:r/>
      <w:r/>
    </w:p>
    <w:tbl>
      <w:tblPr>
        <w:tblStyle w:val="727"/>
        <w:tblW w:w="9375" w:type="dxa"/>
        <w:jc w:val="center"/>
        <w:tblLayout w:type="fixed"/>
        <w:tblCellMar>
          <w:left w:w="108" w:type="dxa"/>
          <w:top w:w="0" w:type="dxa"/>
          <w:right w:w="108" w:type="dxa"/>
          <w:bottom w:w="0" w:type="dxa"/>
        </w:tblCellMar>
        <w:tblLook w:val="04A0" w:firstRow="1" w:lastRow="0" w:firstColumn="1" w:lastColumn="0" w:noHBand="0" w:noVBand="1"/>
      </w:tblPr>
      <w:tblGrid>
        <w:gridCol w:w="1287"/>
        <w:gridCol w:w="1273"/>
        <w:gridCol w:w="5952"/>
        <w:gridCol w:w="863"/>
      </w:tblGrid>
      <w:tr>
        <w:trPr>
          <w:jc w:val="center"/>
          <w:trHeight w:val="260"/>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评审类别</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评审项</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ind w:firstLine="360"/>
              <w:jc w:val="cente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评审规则</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分值</w:t>
            </w:r>
            <w:r/>
          </w:p>
        </w:tc>
      </w:tr>
      <w:tr>
        <w:trPr>
          <w:jc w:val="center"/>
          <w:trHeight w:val="1040"/>
        </w:trPr>
        <w:tc>
          <w:tcPr>
            <w:tcBorders>
              <w:top w:val="single" w:color="000000" w:sz="4" w:space="0"/>
              <w:left w:val="single" w:color="000000" w:sz="4" w:space="0"/>
              <w:bottom w:val="single" w:color="000000" w:sz="4" w:space="0"/>
              <w:right w:val="single" w:color="000000" w:sz="4" w:space="0"/>
            </w:tcBorders>
            <w:tcW w:w="1287" w:type="dxa"/>
            <w:vAlign w:val="center"/>
            <w:textDirection w:val="lrTb"/>
            <w:noWrap w:val="false"/>
          </w:tcPr>
          <w:p>
            <w:pPr>
              <w:jc w:val="center"/>
              <w:spacing w:line="360" w:lineRule="auto"/>
              <w:widowControl/>
              <w:rPr>
                <w:rFonts w:ascii="宋体" w:hAnsi="宋体" w:cs="宋体"/>
                <w:sz w:val="24"/>
                <w:szCs w:val="24"/>
                <w:lang w:bidi="ar"/>
              </w:rPr>
            </w:pPr>
            <w:r>
              <w:rPr>
                <w:rFonts w:hint="eastAsia" w:ascii="宋体" w:hAnsi="宋体" w:cs="宋体"/>
                <w:sz w:val="24"/>
                <w:szCs w:val="24"/>
                <w:lang w:bidi="ar"/>
              </w:rPr>
              <w:t xml:space="preserve">价格</w:t>
            </w:r>
            <w:r/>
          </w:p>
          <w:p>
            <w:pPr>
              <w:jc w:val="center"/>
              <w:spacing w:line="360" w:lineRule="auto"/>
              <w:widowControl/>
              <w:rPr>
                <w:rFonts w:ascii="宋体" w:hAnsi="宋体" w:cs="宋体"/>
                <w:sz w:val="24"/>
                <w:szCs w:val="24"/>
              </w:rPr>
            </w:pPr>
            <w:r>
              <w:rPr>
                <w:rFonts w:hint="eastAsia" w:ascii="宋体" w:hAnsi="宋体" w:cs="宋体"/>
                <w:sz w:val="24"/>
                <w:szCs w:val="24"/>
                <w:lang w:bidi="ar"/>
              </w:rPr>
              <w:t xml:space="preserve">（15分）</w:t>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一、价格评审指标</w:t>
            </w:r>
            <w:r/>
          </w:p>
          <w:p>
            <w:pPr>
              <w:jc w:val="center"/>
              <w:widowControl/>
              <w:rPr>
                <w:rFonts w:ascii="宋体" w:hAnsi="宋体" w:cs="宋体"/>
                <w:sz w:val="24"/>
                <w:szCs w:val="24"/>
              </w:rPr>
            </w:pPr>
            <w:r>
              <w:rPr>
                <w:rFonts w:hint="eastAsia" w:ascii="宋体" w:hAnsi="宋体" w:cs="宋体"/>
                <w:sz w:val="24"/>
                <w:szCs w:val="24"/>
                <w:lang w:bidi="ar"/>
              </w:rPr>
              <w:t xml:space="preserve">（15分）</w:t>
            </w:r>
            <w:r/>
          </w:p>
        </w:tc>
        <w:tc>
          <w:tcPr>
            <w:tcBorders>
              <w:top w:val="single" w:color="000000" w:sz="4" w:space="0"/>
              <w:left w:val="single" w:color="000000" w:sz="4" w:space="0"/>
              <w:bottom w:val="single" w:color="000000" w:sz="4" w:space="0"/>
              <w:right w:val="single" w:color="000000" w:sz="4" w:space="0"/>
            </w:tcBorders>
            <w:tcW w:w="5952" w:type="dxa"/>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1</w:t>
            </w:r>
            <w:r>
              <w:rPr>
                <w:rFonts w:ascii="宋体" w:hAnsi="宋体" w:cs="宋体"/>
                <w:sz w:val="24"/>
                <w:szCs w:val="24"/>
                <w:lang w:bidi="ar"/>
              </w:rPr>
              <w:t xml:space="preserve">.1</w:t>
            </w:r>
            <w:r>
              <w:rPr>
                <w:rFonts w:hint="eastAsia" w:ascii="宋体" w:hAnsi="宋体" w:cs="宋体"/>
                <w:sz w:val="24"/>
                <w:szCs w:val="24"/>
                <w:lang w:bidi="ar"/>
              </w:rPr>
              <w:t xml:space="preserve">、采用低价优先法计算，即满足招标文件要求且最后报价最低的供应商报价为评审基准价，其价格分为满分。</w:t>
            </w:r>
            <w:r/>
          </w:p>
          <w:p>
            <w:pPr>
              <w:jc w:val="left"/>
              <w:widowControl/>
              <w:rPr>
                <w:rFonts w:ascii="宋体" w:hAnsi="宋体" w:cs="宋体"/>
                <w:sz w:val="24"/>
                <w:szCs w:val="24"/>
              </w:rPr>
            </w:pPr>
            <w:r>
              <w:rPr>
                <w:rFonts w:hint="eastAsia" w:ascii="宋体" w:hAnsi="宋体" w:cs="宋体"/>
                <w:sz w:val="24"/>
                <w:szCs w:val="24"/>
                <w:lang w:bidi="ar"/>
              </w:rPr>
              <w:t xml:space="preserve">其他供应商的价格分统一按照下列公式计算:报价得分=(评审基准价/该供应商的最后报价)×15（小数点保留两位）</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bidi="ar"/>
              </w:rPr>
              <w:t xml:space="preserve">15分</w:t>
            </w:r>
            <w:r/>
          </w:p>
        </w:tc>
      </w:tr>
      <w:tr>
        <w:trPr>
          <w:jc w:val="center"/>
          <w:trHeight w:val="2943"/>
        </w:trPr>
        <w:tc>
          <w:tcPr>
            <w:tcBorders>
              <w:top w:val="single" w:color="000000" w:sz="4" w:space="0"/>
              <w:left w:val="single" w:color="000000" w:sz="4" w:space="0"/>
              <w:bottom w:val="single" w:color="000000" w:sz="4" w:space="0"/>
              <w:right w:val="single" w:color="000000" w:sz="4" w:space="0"/>
            </w:tcBorders>
            <w:tcW w:w="1287"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商务部分（20分）</w:t>
            </w:r>
            <w:r/>
          </w:p>
        </w:tc>
        <w:tc>
          <w:tcPr>
            <w:tcBorders>
              <w:top w:val="single" w:color="000000" w:sz="4" w:space="0"/>
              <w:left w:val="single" w:color="000000" w:sz="4" w:space="0"/>
              <w:bottom w:val="none" w:color="000000" w:sz="4" w:space="0"/>
              <w:right w:val="single" w:color="000000" w:sz="4" w:space="0"/>
            </w:tcBorders>
            <w:tcW w:w="12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lang w:bidi="ar"/>
              </w:rPr>
              <w:t xml:space="preserve">二、供应商荣誉（10分）</w:t>
            </w:r>
            <w:r/>
          </w:p>
        </w:tc>
        <w:tc>
          <w:tcPr>
            <w:tcBorders>
              <w:top w:val="single" w:color="000000" w:sz="4" w:space="0"/>
              <w:left w:val="single" w:color="000000" w:sz="4" w:space="0"/>
              <w:right w:val="single" w:color="000000" w:sz="4" w:space="0"/>
            </w:tcBorders>
            <w:tcW w:w="5952" w:type="dxa"/>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2.1、有河湖保洁工作过程中获评的优秀保洁员或水环境管护先进个人荣誉，有一个得1分，最高的5分；</w:t>
            </w:r>
            <w:r/>
          </w:p>
          <w:p>
            <w:pPr>
              <w:jc w:val="left"/>
              <w:widowControl/>
              <w:rPr>
                <w:rFonts w:ascii="宋体" w:hAnsi="宋体" w:cs="宋体"/>
                <w:sz w:val="24"/>
                <w:szCs w:val="24"/>
                <w:lang w:bidi="ar"/>
              </w:rPr>
            </w:pPr>
            <w:r>
              <w:rPr>
                <w:rFonts w:hint="eastAsia" w:ascii="宋体" w:hAnsi="宋体" w:cs="宋体"/>
                <w:sz w:val="24"/>
                <w:szCs w:val="24"/>
                <w:lang w:bidi="ar"/>
              </w:rPr>
              <w:t xml:space="preserve">2.2、有河湖保洁工作过程中获评的水环境管护先进集体荣誉，有一个得5分，最高的5分。</w:t>
            </w:r>
            <w:r/>
          </w:p>
          <w:p>
            <w:pPr>
              <w:jc w:val="left"/>
              <w:widowControl/>
              <w:rPr>
                <w:rFonts w:ascii="宋体" w:hAnsi="宋体" w:cs="宋体"/>
                <w:sz w:val="24"/>
                <w:szCs w:val="24"/>
                <w:lang w:bidi="ar"/>
              </w:rPr>
            </w:pPr>
            <w:r>
              <w:rPr>
                <w:rFonts w:hint="eastAsia" w:ascii="宋体" w:hAnsi="宋体" w:cs="宋体"/>
                <w:sz w:val="24"/>
                <w:szCs w:val="24"/>
                <w:lang w:bidi="ar"/>
              </w:rPr>
              <w:t xml:space="preserve">（须提供获奖证书或获奖文件的扫描件加盖公章，个人荣誉还须提供投标前6个月的任意1个月，供应商为其缴纳的社保证明的扫描件加盖公章，否则不得分）。</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lang w:bidi="ar"/>
              </w:rPr>
            </w:pPr>
            <w:r>
              <w:rPr>
                <w:rFonts w:hint="eastAsia" w:ascii="宋体" w:hAnsi="宋体" w:cs="宋体"/>
                <w:sz w:val="24"/>
                <w:szCs w:val="24"/>
                <w:lang w:bidi="ar"/>
              </w:rPr>
              <w:t xml:space="preserve">10分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287"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三、类似项目业绩</w:t>
            </w:r>
            <w:r/>
          </w:p>
          <w:p>
            <w:pPr>
              <w:jc w:val="center"/>
              <w:widowControl/>
              <w:rPr>
                <w:rFonts w:ascii="宋体" w:hAnsi="宋体" w:cs="宋体"/>
                <w:sz w:val="24"/>
                <w:szCs w:val="24"/>
              </w:rPr>
            </w:pPr>
            <w:r>
              <w:rPr>
                <w:rFonts w:hint="eastAsia" w:ascii="宋体" w:hAnsi="宋体" w:cs="宋体"/>
                <w:sz w:val="24"/>
                <w:szCs w:val="24"/>
                <w:lang w:bidi="ar"/>
              </w:rPr>
              <w:t xml:space="preserve">（10分）</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3</w:t>
            </w:r>
            <w:r>
              <w:rPr>
                <w:rFonts w:ascii="宋体" w:hAnsi="宋体" w:cs="宋体"/>
                <w:sz w:val="24"/>
                <w:szCs w:val="24"/>
                <w:lang w:bidi="ar"/>
              </w:rPr>
              <w:t xml:space="preserve">.1</w:t>
            </w:r>
            <w:r>
              <w:rPr>
                <w:rFonts w:hint="eastAsia" w:ascii="宋体" w:hAnsi="宋体" w:cs="宋体"/>
                <w:sz w:val="24"/>
                <w:szCs w:val="24"/>
                <w:lang w:bidi="ar"/>
              </w:rPr>
              <w:t xml:space="preserve">、供应商具有类似项目业绩的，每提供一份得1分，最多得5分；同时提供项目反馈意见表（书）的加1分,最多得5分。本项目最高的10分。（1、须提供合同原件的扫描件加盖公章，否则不得分，2、反馈意见至少为良好，并经服务对象盖章确认，须提供原件的扫描件加盖公章，否则不得分。格式不限）。</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bidi="ar"/>
              </w:rPr>
              <w:t xml:space="preserve">10分</w:t>
            </w:r>
            <w:r/>
          </w:p>
        </w:tc>
      </w:tr>
      <w:tr>
        <w:trPr>
          <w:jc w:val="center"/>
          <w:trHeight w:val="651"/>
        </w:trPr>
        <w:tc>
          <w:tcPr>
            <w:tcBorders>
              <w:top w:val="single" w:color="000000" w:sz="4" w:space="0"/>
              <w:left w:val="single" w:color="000000" w:sz="4" w:space="0"/>
              <w:bottom w:val="none" w:color="000000" w:sz="4" w:space="0"/>
              <w:right w:val="single" w:color="000000" w:sz="4" w:space="0"/>
            </w:tcBorders>
            <w:tcW w:w="1287"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lang w:bidi="ar"/>
              </w:rPr>
              <w:t xml:space="preserve">技术部分（</w:t>
            </w:r>
            <w:r>
              <w:rPr>
                <w:rFonts w:ascii="宋体" w:hAnsi="宋体" w:cs="宋体"/>
                <w:sz w:val="24"/>
                <w:szCs w:val="24"/>
                <w:lang w:bidi="ar"/>
              </w:rPr>
              <w:t xml:space="preserve">6</w:t>
            </w:r>
            <w:r>
              <w:rPr>
                <w:rFonts w:hint="eastAsia" w:ascii="宋体" w:hAnsi="宋体" w:cs="宋体"/>
                <w:sz w:val="24"/>
                <w:szCs w:val="24"/>
                <w:lang w:bidi="ar"/>
              </w:rPr>
              <w:t xml:space="preserve">5分）</w:t>
            </w:r>
            <w:r/>
          </w:p>
        </w:tc>
        <w:tc>
          <w:tcPr>
            <w:tcBorders>
              <w:top w:val="single" w:color="000000" w:sz="4" w:space="0"/>
              <w:left w:val="single" w:color="000000" w:sz="4" w:space="0"/>
              <w:right w:val="single" w:color="000000" w:sz="4" w:space="0"/>
            </w:tcBorders>
            <w:tcW w:w="1273" w:type="dxa"/>
            <w:vAlign w:val="center"/>
            <w:vMerge w:val="restart"/>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四、技术服务方案</w:t>
            </w:r>
            <w:r/>
          </w:p>
          <w:p>
            <w:pPr>
              <w:jc w:val="center"/>
              <w:widowControl/>
              <w:rPr>
                <w:rFonts w:ascii="宋体" w:hAnsi="宋体" w:cs="宋体"/>
                <w:sz w:val="24"/>
                <w:szCs w:val="24"/>
              </w:rPr>
            </w:pPr>
            <w:r>
              <w:rPr>
                <w:rFonts w:hint="eastAsia" w:ascii="宋体" w:hAnsi="宋体" w:cs="宋体"/>
                <w:sz w:val="24"/>
                <w:szCs w:val="24"/>
                <w:lang w:bidi="ar"/>
              </w:rPr>
              <w:t xml:space="preserve">（65分）</w:t>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4.1、组织结构及工作计划：根据供应商提供的本项目组织结构及工作计划操作标准进行打分。优于项目需求的得10分，符合项目需求的得6分，不符合项目需求或未提供的得0分。（10分）</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lang w:bidi="ar"/>
              </w:rPr>
            </w:pPr>
            <w:r>
              <w:rPr>
                <w:rFonts w:hint="eastAsia" w:ascii="宋体" w:hAnsi="宋体" w:cs="宋体"/>
                <w:sz w:val="24"/>
                <w:szCs w:val="24"/>
                <w:lang w:bidi="ar"/>
              </w:rPr>
              <w:t xml:space="preserve">10分</w:t>
            </w:r>
            <w:r/>
          </w:p>
        </w:tc>
      </w:tr>
      <w:tr>
        <w:trPr>
          <w:jc w:val="center"/>
          <w:trHeight w:val="557"/>
        </w:trPr>
        <w:tc>
          <w:tcPr>
            <w:tcBorders>
              <w:top w:val="none" w:color="000000" w:sz="4" w:space="0"/>
              <w:left w:val="single" w:color="000000" w:sz="4" w:space="0"/>
              <w:bottom w:val="none" w:color="000000" w:sz="4" w:space="0"/>
              <w:right w:val="single" w:color="000000" w:sz="4" w:space="0"/>
            </w:tcBorders>
            <w:tcW w:w="1287"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27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4.2、保洁工作制度：根据供应商提供的本项目保洁工作制度进行打分。优于项目需求的得10分，符合项目需求的得6分，不符合项目需求或未提供的得0分。（10分）</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bidi="ar"/>
              </w:rPr>
              <w:t xml:space="preserve">10分</w:t>
            </w:r>
            <w:r/>
          </w:p>
        </w:tc>
      </w:tr>
      <w:tr>
        <w:trPr>
          <w:jc w:val="center"/>
          <w:trHeight w:val="416"/>
        </w:trPr>
        <w:tc>
          <w:tcPr>
            <w:tcBorders>
              <w:top w:val="none" w:color="000000" w:sz="4" w:space="0"/>
              <w:left w:val="single" w:color="000000" w:sz="4" w:space="0"/>
              <w:bottom w:val="none" w:color="000000" w:sz="4" w:space="0"/>
              <w:right w:val="single" w:color="000000" w:sz="4" w:space="0"/>
            </w:tcBorders>
            <w:tcW w:w="1287"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273"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4.3、内部考核及奖惩制度：根据供应商提供的本项目内部考核及奖惩制度进行打分。优于项目需求的得10分，符合项目需求的得6分，不符合项目需求或未提供的得0分。（10分）</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bidi="ar"/>
              </w:rPr>
              <w:t xml:space="preserve">10分</w:t>
            </w:r>
            <w:r/>
          </w:p>
        </w:tc>
      </w:tr>
      <w:tr>
        <w:trPr>
          <w:jc w:val="center"/>
          <w:trHeight w:val="584"/>
        </w:trPr>
        <w:tc>
          <w:tcPr>
            <w:tcBorders>
              <w:top w:val="none" w:color="000000" w:sz="4" w:space="0"/>
              <w:left w:val="single" w:color="000000" w:sz="4" w:space="0"/>
              <w:bottom w:val="none" w:color="000000" w:sz="4" w:space="0"/>
              <w:right w:val="single" w:color="000000" w:sz="4" w:space="0"/>
            </w:tcBorders>
            <w:tcW w:w="1287"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273"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4.4、应急方案：根据供应商提供的本项目应急方案进行打分。优于项目需求的得10分，符合项目需求的得6分，不符合项目需求或未提供的得0分。（10分）</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bidi="ar"/>
              </w:rPr>
              <w:t xml:space="preserve">10分</w:t>
            </w:r>
            <w:r/>
          </w:p>
        </w:tc>
      </w:tr>
      <w:tr>
        <w:trPr>
          <w:jc w:val="center"/>
          <w:trHeight w:val="533"/>
        </w:trPr>
        <w:tc>
          <w:tcPr>
            <w:tcBorders>
              <w:top w:val="none" w:color="000000" w:sz="4" w:space="0"/>
              <w:left w:val="single" w:color="000000" w:sz="4" w:space="0"/>
              <w:bottom w:val="none" w:color="000000" w:sz="4" w:space="0"/>
              <w:right w:val="single" w:color="000000" w:sz="4" w:space="0"/>
            </w:tcBorders>
            <w:tcW w:w="1287"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273"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4.5、安全措施方案：根据供应商提供的本项目安全措施方案进行打分。优于项目需求的得10分，符合项目需求的得6分，不符合项目需求或未提供的得0分。（10分）</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rPr>
            </w:pPr>
            <w:r>
              <w:rPr>
                <w:rFonts w:hint="eastAsia" w:ascii="宋体" w:hAnsi="宋体" w:cs="宋体"/>
                <w:sz w:val="24"/>
                <w:szCs w:val="24"/>
                <w:lang w:bidi="ar"/>
              </w:rPr>
              <w:t xml:space="preserve">10分</w:t>
            </w:r>
            <w:r/>
          </w:p>
        </w:tc>
      </w:tr>
      <w:tr>
        <w:trPr>
          <w:jc w:val="center"/>
          <w:trHeight w:val="683"/>
        </w:trPr>
        <w:tc>
          <w:tcPr>
            <w:tcBorders>
              <w:top w:val="none" w:color="000000" w:sz="4" w:space="0"/>
              <w:left w:val="single" w:color="000000" w:sz="4" w:space="0"/>
              <w:bottom w:val="none" w:color="000000" w:sz="4" w:space="0"/>
              <w:right w:val="single" w:color="000000" w:sz="4" w:space="0"/>
            </w:tcBorders>
            <w:tcW w:w="1287"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273"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4.6、物资配备方案：根据供应商提供的本项目物资配备方案进行打分。优于项目需求的得10分，符合项目需求的得6分，不符合项目需求或未提供的得0分。（10分）</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lang w:bidi="ar"/>
              </w:rPr>
            </w:pPr>
            <w:r>
              <w:rPr>
                <w:rFonts w:hint="eastAsia" w:ascii="宋体" w:hAnsi="宋体" w:cs="宋体"/>
                <w:sz w:val="24"/>
                <w:szCs w:val="24"/>
                <w:lang w:bidi="ar"/>
              </w:rPr>
              <w:t xml:space="preserve">10分</w:t>
            </w:r>
            <w:r/>
          </w:p>
        </w:tc>
      </w:tr>
      <w:tr>
        <w:trPr>
          <w:jc w:val="center"/>
          <w:trHeight w:val="700"/>
        </w:trPr>
        <w:tc>
          <w:tcPr>
            <w:tcBorders>
              <w:top w:val="none" w:color="000000" w:sz="4" w:space="0"/>
              <w:left w:val="single" w:color="000000" w:sz="4" w:space="0"/>
              <w:bottom w:val="none" w:color="000000" w:sz="4" w:space="0"/>
              <w:right w:val="single" w:color="000000" w:sz="4" w:space="0"/>
            </w:tcBorders>
            <w:tcW w:w="1287"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left w:val="single" w:color="000000" w:sz="4" w:space="0"/>
              <w:right w:val="single" w:color="000000" w:sz="4" w:space="0"/>
            </w:tcBorders>
            <w:tcW w:w="1273" w:type="dxa"/>
            <w:vAlign w:val="center"/>
            <w:vMerge w:val="continue"/>
            <w:textDirection w:val="lrTb"/>
            <w:noWrap w:val="false"/>
          </w:tcPr>
          <w:p>
            <w:pPr>
              <w:ind w:firstLine="360"/>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952"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4.7、项目培训方案：：根据供应商提供的本项目项目培训方案进行打分。优于项目需求的得5分，符合项目需求的得3分，不符合项目需求或未提供的得0分。（5分）</w:t>
            </w:r>
            <w:r/>
          </w:p>
        </w:tc>
        <w:tc>
          <w:tcPr>
            <w:tcBorders>
              <w:top w:val="single" w:color="000000" w:sz="4" w:space="0"/>
              <w:left w:val="single" w:color="000000" w:sz="4" w:space="0"/>
              <w:bottom w:val="single" w:color="000000" w:sz="4" w:space="0"/>
              <w:right w:val="single" w:color="000000" w:sz="4" w:space="0"/>
            </w:tcBorders>
            <w:tcW w:w="863" w:type="dxa"/>
            <w:vAlign w:val="center"/>
            <w:textDirection w:val="lrTb"/>
            <w:noWrap w:val="false"/>
          </w:tcPr>
          <w:p>
            <w:pPr>
              <w:spacing w:line="360" w:lineRule="auto"/>
              <w:widowControl/>
              <w:rPr>
                <w:rFonts w:ascii="宋体" w:hAnsi="宋体" w:cs="宋体"/>
                <w:sz w:val="24"/>
                <w:szCs w:val="24"/>
                <w:lang w:bidi="ar"/>
              </w:rPr>
            </w:pPr>
            <w:r>
              <w:rPr>
                <w:rFonts w:hint="eastAsia" w:ascii="宋体" w:hAnsi="宋体" w:cs="宋体"/>
                <w:sz w:val="24"/>
                <w:szCs w:val="24"/>
                <w:lang w:bidi="ar"/>
              </w:rPr>
              <w:t xml:space="preserve">5分</w:t>
            </w:r>
            <w:r/>
          </w:p>
        </w:tc>
      </w:tr>
    </w:tbl>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717"/>
        <w:rPr>
          <w:rFonts w:ascii="黑体" w:eastAsia="黑体"/>
          <w:bCs/>
          <w:color w:val="000000"/>
          <w:sz w:val="44"/>
        </w:rPr>
      </w:pPr>
      <w:r>
        <w:rPr>
          <w:rFonts w:ascii="黑体" w:eastAsia="黑体"/>
          <w:bCs/>
          <w:color w:val="000000"/>
          <w:sz w:val="44"/>
        </w:rPr>
        <w:br w:type="page" w:clear="all"/>
      </w:r>
      <w:r/>
    </w:p>
    <w:p>
      <w:pPr>
        <w:pStyle w:val="717"/>
        <w:rPr>
          <w:rFonts w:ascii="黑体" w:eastAsia="黑体"/>
          <w:bCs/>
          <w:color w:val="000000"/>
          <w:sz w:val="44"/>
        </w:rPr>
      </w:pPr>
      <w:r>
        <w:rPr>
          <w:rFonts w:ascii="黑体" w:eastAsia="黑体"/>
          <w:bCs/>
          <w:color w:val="000000"/>
          <w:sz w:val="44"/>
        </w:rPr>
      </w:r>
      <w:r/>
    </w:p>
    <w:p>
      <w:pPr>
        <w:pStyle w:val="717"/>
        <w:rPr>
          <w:rFonts w:ascii="黑体" w:eastAsia="黑体"/>
          <w:bCs/>
          <w:color w:val="000000"/>
          <w:sz w:val="44"/>
        </w:rPr>
      </w:pPr>
      <w:r>
        <w:rPr>
          <w:rFonts w:hint="eastAsia" w:ascii="黑体" w:eastAsia="黑体"/>
          <w:bCs/>
          <w:color w:val="000000"/>
          <w:sz w:val="44"/>
        </w:rPr>
        <w:t xml:space="preserve">第六章  投标</w:t>
      </w:r>
      <w:bookmarkEnd w:id="192"/>
      <w:r/>
      <w:bookmarkEnd w:id="193"/>
      <w:r/>
      <w:bookmarkEnd w:id="194"/>
      <w:r>
        <w:rPr>
          <w:rFonts w:hint="eastAsia" w:ascii="黑体" w:eastAsia="黑体"/>
          <w:bCs/>
          <w:color w:val="000000"/>
          <w:sz w:val="44"/>
        </w:rPr>
        <w:t xml:space="preserve">文件格式 </w:t>
      </w:r>
      <w:r/>
    </w:p>
    <w:p>
      <w:pPr>
        <w:jc w:val="center"/>
        <w:rPr>
          <w:rFonts w:ascii="宋体" w:hAnsi="宋体"/>
          <w:b/>
          <w:color w:val="000000"/>
          <w:sz w:val="72"/>
        </w:rPr>
      </w:pPr>
      <w:r/>
      <w:bookmarkStart w:id="195" w:name="_Hlt26671244"/>
      <w:r/>
      <w:bookmarkEnd w:id="195"/>
      <w:r/>
      <w:bookmarkStart w:id="196" w:name="_Hlt26955039"/>
      <w:r/>
      <w:bookmarkEnd w:id="196"/>
      <w:r/>
      <w:bookmarkStart w:id="197" w:name="_Toc26554094"/>
      <w:r/>
      <w:bookmarkStart w:id="198" w:name="_Toc49090576"/>
      <w:r/>
      <w:bookmarkStart w:id="199" w:name="_Toc120614282"/>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rPr>
      </w:pPr>
      <w:r>
        <w:rPr>
          <w:rFonts w:ascii="宋体" w:hAnsi="宋体"/>
          <w:color w:val="000000"/>
        </w:rPr>
      </w:r>
      <w:r/>
    </w:p>
    <w:p>
      <w:pPr>
        <w:ind w:firstLine="1084"/>
        <w:rPr>
          <w:rFonts w:ascii="宋体" w:hAnsi="宋体"/>
          <w:b/>
          <w:bCs/>
          <w:color w:val="000000"/>
          <w:sz w:val="32"/>
          <w:szCs w:val="32"/>
        </w:rPr>
      </w:pPr>
      <w:r>
        <w:rPr>
          <w:rFonts w:ascii="宋体" w:hAnsi="宋体"/>
          <w:b/>
          <w:color w:val="000000"/>
          <w:sz w:val="36"/>
          <w:u w:val="single"/>
        </w:rPr>
        <w:br w:type="page" w:clear="all"/>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left="480"/>
        <w:spacing w:line="400" w:lineRule="exact"/>
        <w:rPr>
          <w:rFonts w:ascii="宋体" w:hAnsi="宋体"/>
          <w:b/>
          <w:color w:val="000000"/>
          <w:sz w:val="24"/>
        </w:rPr>
      </w:pPr>
      <w:r>
        <w:rPr>
          <w:rFonts w:hint="eastAsia" w:ascii="宋体" w:hAnsi="宋体"/>
          <w:b/>
          <w:color w:val="000000"/>
          <w:sz w:val="24"/>
        </w:rPr>
        <w:t xml:space="preserve">一、基本目录</w:t>
      </w:r>
      <w:r/>
    </w:p>
    <w:p>
      <w:pPr>
        <w:ind w:left="48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p>
    <w:p>
      <w:pPr>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p>
    <w:p>
      <w:pPr>
        <w:ind w:left="480"/>
        <w:spacing w:line="400" w:lineRule="exact"/>
        <w:rPr>
          <w:rFonts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p>
    <w:p>
      <w:pPr>
        <w:ind w:left="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p>
    <w:p>
      <w:pPr>
        <w:ind w:left="480"/>
        <w:spacing w:line="40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highlight w:val="yellow"/>
        </w:rPr>
        <w:t xml:space="preserve">2024或2025年度</w:t>
      </w:r>
      <w:r>
        <w:rPr>
          <w:rFonts w:hint="eastAsia" w:ascii="宋体" w:hAnsi="宋体"/>
          <w:color w:val="000000"/>
          <w:sz w:val="24"/>
        </w:rPr>
        <w:t xml:space="preserve">的财务状况报告（投标人成立不满一年无需提供）</w:t>
      </w:r>
      <w:r/>
    </w:p>
    <w:p>
      <w:pPr>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p>
    <w:p>
      <w:pPr>
        <w:spacing w:line="400" w:lineRule="exact"/>
        <w:rPr>
          <w:rFonts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p>
    <w:p>
      <w:pPr>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p>
    <w:p>
      <w:pPr>
        <w:spacing w:line="400" w:lineRule="exact"/>
        <w:rPr>
          <w:rFonts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p>
    <w:p>
      <w:pPr>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中小微企业声明函（如果本项目</w:t>
      </w:r>
      <w:r>
        <w:rPr>
          <w:rFonts w:ascii="宋体" w:hAnsi="宋体"/>
          <w:color w:val="000000"/>
          <w:sz w:val="24"/>
        </w:rPr>
        <w:t xml:space="preserve">专门面向中小微型企业采购，则必须提供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残疾人福利性单位声明函（如果本项目</w:t>
      </w:r>
      <w:r>
        <w:rPr>
          <w:rFonts w:ascii="宋体" w:hAnsi="宋体"/>
          <w:color w:val="000000"/>
          <w:sz w:val="24"/>
        </w:rPr>
        <w:t xml:space="preserve">专门面向中小微型企业采购，</w:t>
      </w:r>
      <w:r>
        <w:rPr>
          <w:rFonts w:hint="eastAsia" w:ascii="宋体" w:hAnsi="宋体"/>
          <w:color w:val="000000"/>
          <w:sz w:val="24"/>
        </w:rPr>
        <w:t xml:space="preserve">供应商为</w:t>
      </w:r>
      <w:r>
        <w:rPr>
          <w:rFonts w:ascii="宋体" w:hAnsi="宋体"/>
          <w:color w:val="000000"/>
          <w:sz w:val="24"/>
        </w:rPr>
        <w:t xml:space="preserve">残疾人福利性单位并</w:t>
      </w:r>
      <w:r>
        <w:rPr>
          <w:rFonts w:hint="eastAsia" w:ascii="宋体" w:hAnsi="宋体"/>
          <w:color w:val="000000"/>
          <w:sz w:val="24"/>
        </w:rPr>
        <w:t xml:space="preserve">由本单位提供</w:t>
      </w:r>
      <w:r>
        <w:rPr>
          <w:rFonts w:ascii="宋体" w:hAnsi="宋体"/>
          <w:color w:val="000000"/>
          <w:sz w:val="24"/>
        </w:rPr>
        <w:t xml:space="preserve">服务</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.联合体协议（如果本项目接受联合体</w:t>
      </w:r>
      <w:r>
        <w:rPr>
          <w:rFonts w:ascii="宋体" w:hAnsi="宋体"/>
          <w:color w:val="000000"/>
          <w:sz w:val="24"/>
        </w:rPr>
        <w:t xml:space="preserve">参加投标，</w:t>
      </w:r>
      <w:r>
        <w:rPr>
          <w:rFonts w:hint="eastAsia" w:ascii="宋体" w:hAnsi="宋体"/>
          <w:color w:val="000000"/>
          <w:sz w:val="24"/>
        </w:rPr>
        <w:t xml:space="preserve">投标人是联合体的，</w:t>
      </w:r>
      <w:r>
        <w:rPr>
          <w:rFonts w:ascii="宋体" w:hAnsi="宋体"/>
          <w:color w:val="000000"/>
          <w:sz w:val="24"/>
        </w:rPr>
        <w:t xml:space="preserve">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附件11</w:t>
      </w:r>
      <w:r>
        <w:rPr>
          <w:rFonts w:hint="eastAsia" w:ascii="宋体" w:hAnsi="宋体"/>
          <w:color w:val="000000"/>
          <w:sz w:val="24"/>
        </w:rPr>
        <w:t xml:space="preserve">）</w:t>
      </w:r>
      <w:r/>
    </w:p>
    <w:p>
      <w:pPr>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p>
    <w:p>
      <w:pPr>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p>
    <w:p>
      <w:pPr>
        <w:ind w:left="480"/>
        <w:spacing w:line="400" w:lineRule="exact"/>
        <w:rPr>
          <w:rFonts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p>
    <w:p>
      <w:pPr>
        <w:ind w:firstLine="480"/>
        <w:spacing w:line="400" w:lineRule="exact"/>
        <w:rPr>
          <w:rFonts w:ascii="宋体"/>
          <w:color w:val="000000"/>
          <w:sz w:val="24"/>
        </w:rPr>
      </w:pPr>
      <w:r>
        <w:rPr>
          <w:rFonts w:hint="eastAsia" w:ascii="宋体"/>
          <w:color w:val="000000"/>
          <w:sz w:val="24"/>
        </w:rPr>
        <w:t xml:space="preserve">投标人必须对招标文件（含技术要求和商务要求）中</w:t>
      </w:r>
      <w:r>
        <w:rPr>
          <w:rFonts w:hint="eastAsia" w:ascii="宋体"/>
          <w:b/>
          <w:bCs/>
          <w:i/>
          <w:color w:val="000000"/>
          <w:sz w:val="24"/>
          <w:u w:val="single"/>
        </w:rPr>
        <w:t xml:space="preserve">斜体且有下划线部分</w:t>
      </w:r>
      <w:r>
        <w:rPr>
          <w:rFonts w:hint="eastAsia" w:ascii="宋体"/>
          <w:b/>
          <w:bCs/>
          <w:color w:val="000000"/>
          <w:sz w:val="24"/>
        </w:rPr>
        <w:t xml:space="preserve">或加*号条款</w:t>
      </w:r>
      <w:r>
        <w:rPr>
          <w:rFonts w:hint="eastAsia" w:ascii="宋体"/>
          <w:color w:val="000000"/>
          <w:sz w:val="24"/>
        </w:rPr>
        <w:t xml:space="preserve">的实质性要求逐条做出响应，并按照招标文件要求提供证明材料，否则作无效投标处理。（格式见附件12）</w:t>
      </w:r>
      <w:r/>
    </w:p>
    <w:p>
      <w:pPr>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p>
    <w:p>
      <w:pPr>
        <w:ind w:firstLine="480"/>
        <w:spacing w:line="40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p>
    <w:p>
      <w:pPr>
        <w:ind w:firstLine="480"/>
        <w:spacing w:line="440" w:lineRule="exact"/>
        <w:rPr>
          <w:rFonts w:ascii="宋体" w:hAnsi="宋体"/>
          <w:color w:val="000000"/>
          <w:sz w:val="24"/>
        </w:rPr>
      </w:pPr>
      <w:r>
        <w:rPr>
          <w:rFonts w:ascii="宋体" w:hAnsi="宋体"/>
          <w:color w:val="000000"/>
          <w:sz w:val="24"/>
        </w:rPr>
      </w:r>
      <w:r/>
    </w:p>
    <w:p>
      <w:pPr>
        <w:rPr>
          <w:rFonts w:ascii="宋体" w:hAnsi="宋体"/>
          <w:b/>
          <w:color w:val="000000"/>
          <w:sz w:val="24"/>
          <w:szCs w:val="24"/>
        </w:rPr>
      </w:pPr>
      <w:r>
        <w:rPr>
          <w:rFonts w:ascii="宋体" w:hAnsi="宋体"/>
          <w:b/>
          <w:color w:val="000000"/>
          <w:sz w:val="24"/>
          <w:szCs w:val="24"/>
        </w:rPr>
      </w:r>
      <w:r/>
    </w:p>
    <w:p>
      <w:pPr>
        <w:rPr>
          <w:rFonts w:eastAsia="仿宋_GB2312"/>
          <w:color w:val="000000"/>
          <w:sz w:val="24"/>
          <w:szCs w:val="20"/>
        </w:rPr>
      </w:pPr>
      <w:r>
        <w:rPr>
          <w:rFonts w:hint="eastAsia" w:ascii="宋体" w:hAnsi="宋体"/>
          <w:b/>
          <w:color w:val="000000"/>
          <w:sz w:val="24"/>
          <w:szCs w:val="24"/>
        </w:rPr>
        <w:t xml:space="preserve">附件1 开标一览表</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投标人全称（加盖CA电子签章）：</w:t>
      </w:r>
      <w:r/>
    </w:p>
    <w:p>
      <w:pPr>
        <w:ind w:firstLine="482"/>
        <w:spacing w:line="0" w:lineRule="atLeast"/>
        <w:rPr>
          <w:color w:val="000000"/>
          <w:sz w:val="24"/>
          <w:szCs w:val="24"/>
        </w:rPr>
      </w:pPr>
      <w:r>
        <w:rPr>
          <w:rFonts w:hint="eastAsia" w:ascii="宋体" w:hAnsi="宋体"/>
          <w:color w:val="000000"/>
          <w:sz w:val="24"/>
          <w:szCs w:val="24"/>
        </w:rPr>
        <w:t xml:space="preserve">项目名称：</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项目编号：                                   </w:t>
      </w:r>
      <w:r/>
    </w:p>
    <w:p>
      <w:pPr>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tcW w:w="8206" w:type="dxa"/>
            <w:vAlign w:val="center"/>
            <w:textDirection w:val="lrTb"/>
            <w:noWrap w:val="false"/>
          </w:tcPr>
          <w:p>
            <w:pPr>
              <w:pStyle w:val="972"/>
              <w:ind w:firstLine="0"/>
              <w:spacing w:before="0" w:after="0" w:line="500" w:lineRule="exact"/>
              <w:rPr>
                <w:rFonts w:ascii="宋体" w:hAnsi="宋体"/>
                <w:color w:val="000000"/>
                <w:szCs w:val="21"/>
              </w:rPr>
            </w:pPr>
            <w:r>
              <w:rPr>
                <w:rFonts w:hint="eastAsia" w:ascii="宋体" w:hAnsi="宋体" w:cs="宋体"/>
                <w:color w:val="000000"/>
              </w:rPr>
              <w:t xml:space="preserve">小写：                             （人民币：元）</w:t>
            </w:r>
            <w:r/>
          </w:p>
        </w:tc>
      </w:tr>
    </w:tbl>
    <w:p>
      <w:pPr>
        <w:ind w:firstLine="480"/>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ascii="宋体" w:hAnsi="宋体"/>
          <w:b/>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附件2 投标分项报价表（采购包号：**）</w:t>
      </w:r>
      <w:r/>
    </w:p>
    <w:tbl>
      <w:tblPr>
        <w:tblStyle w:val="727"/>
        <w:tblW w:w="83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序号</w:t>
            </w:r>
            <w:r/>
          </w:p>
        </w:tc>
        <w:tc>
          <w:tcPr>
            <w:tcW w:w="100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26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3</w:t>
            </w:r>
            <w:r/>
          </w:p>
        </w:tc>
        <w:tc>
          <w:tcPr>
            <w:tcW w:w="100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4</w:t>
            </w:r>
            <w:r/>
          </w:p>
        </w:tc>
        <w:tc>
          <w:tcPr>
            <w:tcW w:w="148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5</w:t>
            </w:r>
            <w:r/>
          </w:p>
        </w:tc>
        <w:tc>
          <w:tcPr>
            <w:tcW w:w="177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分项服务名称</w:t>
            </w:r>
            <w:r/>
          </w:p>
        </w:tc>
        <w:tc>
          <w:tcPr>
            <w:tcW w:w="124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交付期</w:t>
            </w:r>
            <w:r/>
          </w:p>
        </w:tc>
        <w:tc>
          <w:tcPr>
            <w:tcW w:w="1267"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分项单位</w:t>
            </w:r>
            <w:r/>
          </w:p>
        </w:tc>
        <w:tc>
          <w:tcPr>
            <w:tcW w:w="100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数量</w:t>
            </w:r>
            <w:r/>
          </w:p>
        </w:tc>
        <w:tc>
          <w:tcPr>
            <w:tcW w:w="1483"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单价</w:t>
            </w:r>
            <w:r/>
          </w:p>
        </w:tc>
        <w:tc>
          <w:tcPr>
            <w:tcW w:w="1778"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分项</w:t>
            </w:r>
            <w:r/>
          </w:p>
          <w:p>
            <w:pPr>
              <w:jc w:val="center"/>
              <w:spacing w:line="0" w:lineRule="atLeast"/>
              <w:rPr>
                <w:rFonts w:ascii="宋体" w:hAnsi="宋体"/>
                <w:color w:val="000000"/>
                <w:sz w:val="24"/>
                <w:szCs w:val="24"/>
              </w:rPr>
            </w:pPr>
            <w:r>
              <w:rPr>
                <w:rFonts w:hint="eastAsia" w:ascii="宋体" w:hAnsi="宋体"/>
                <w:color w:val="000000"/>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1</w:t>
            </w:r>
            <w:r/>
          </w:p>
        </w:tc>
        <w:tc>
          <w:tcPr>
            <w:tcW w:w="100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tc>
        <w:tc>
          <w:tcPr>
            <w:tcW w:w="126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8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7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54"/>
        </w:trPr>
        <w:tc>
          <w:tcPr>
            <w:tcW w:w="556"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2</w:t>
            </w:r>
            <w:r/>
          </w:p>
        </w:tc>
        <w:tc>
          <w:tcPr>
            <w:tcW w:w="100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267"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001"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483"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c>
          <w:tcPr>
            <w:tcW w:w="1778" w:type="dxa"/>
            <w:vAlign w:val="center"/>
            <w:textDirection w:val="lrTb"/>
            <w:noWrap w:val="false"/>
          </w:tcPr>
          <w:p>
            <w:pPr>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487"/>
        </w:trPr>
        <w:tc>
          <w:tcPr>
            <w:gridSpan w:val="6"/>
            <w:tcW w:w="6561" w:type="dxa"/>
            <w:vAlign w:val="center"/>
            <w:textDirection w:val="lrTb"/>
            <w:noWrap w:val="false"/>
          </w:tcPr>
          <w:p>
            <w:pPr>
              <w:jc w:val="center"/>
              <w:spacing w:line="0" w:lineRule="atLeast"/>
              <w:rPr>
                <w:rFonts w:ascii="宋体" w:hAnsi="宋体"/>
                <w:color w:val="000000"/>
                <w:sz w:val="24"/>
                <w:szCs w:val="24"/>
              </w:rPr>
            </w:pPr>
            <w:r>
              <w:rPr>
                <w:rFonts w:hint="eastAsia" w:ascii="宋体" w:hAnsi="宋体"/>
                <w:color w:val="000000"/>
                <w:sz w:val="24"/>
                <w:szCs w:val="24"/>
              </w:rPr>
              <w:t xml:space="preserve">投标总报价（人民币：元）</w:t>
            </w:r>
            <w:r/>
          </w:p>
        </w:tc>
        <w:tc>
          <w:tcPr>
            <w:tcW w:w="1778" w:type="dxa"/>
            <w:textDirection w:val="lrTb"/>
            <w:noWrap w:val="false"/>
          </w:tcPr>
          <w:p>
            <w:pPr>
              <w:spacing w:line="0" w:lineRule="atLeast"/>
              <w:rPr>
                <w:rFonts w:ascii="宋体" w:hAnsi="宋体"/>
                <w:color w:val="000000"/>
                <w:sz w:val="24"/>
                <w:szCs w:val="24"/>
              </w:rPr>
            </w:pPr>
            <w:r>
              <w:rPr>
                <w:rFonts w:ascii="宋体" w:hAnsi="宋体"/>
                <w:color w:val="000000"/>
                <w:sz w:val="24"/>
                <w:szCs w:val="24"/>
              </w:rPr>
            </w:r>
            <w:r/>
          </w:p>
        </w:tc>
      </w:tr>
    </w:tbl>
    <w:p>
      <w:pPr>
        <w:spacing w:line="0" w:lineRule="atLeast"/>
        <w:rPr>
          <w:rFonts w:ascii="宋体" w:hAnsi="宋体"/>
          <w:color w:val="000000"/>
          <w:sz w:val="24"/>
          <w:szCs w:val="24"/>
        </w:rPr>
      </w:pPr>
      <w:r>
        <w:rPr>
          <w:rFonts w:hint="eastAsia" w:ascii="宋体" w:hAnsi="宋体"/>
          <w:color w:val="000000"/>
          <w:sz w:val="24"/>
          <w:szCs w:val="24"/>
        </w:rPr>
        <w:t xml:space="preserve">备注：</w:t>
      </w:r>
      <w:r/>
    </w:p>
    <w:p>
      <w:pPr>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p>
    <w:p>
      <w:pPr>
        <w:spacing w:line="0" w:lineRule="atLeast"/>
        <w:rPr>
          <w:rFonts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rPr>
        <w:t xml:space="preserve"> 项目</w:t>
      </w:r>
      <w:r>
        <w:rPr>
          <w:rFonts w:ascii="宋体" w:hAnsi="宋体"/>
          <w:color w:val="000000"/>
          <w:sz w:val="24"/>
        </w:rPr>
        <w:t xml:space="preserve">经办人可以根据</w:t>
      </w:r>
      <w:r>
        <w:rPr>
          <w:rFonts w:hint="eastAsia" w:ascii="宋体" w:hAnsi="宋体"/>
          <w:color w:val="000000"/>
          <w:sz w:val="24"/>
        </w:rPr>
        <w:t xml:space="preserve">项目</w:t>
      </w:r>
      <w:r>
        <w:rPr>
          <w:rFonts w:ascii="宋体" w:hAnsi="宋体"/>
          <w:color w:val="000000"/>
          <w:sz w:val="24"/>
        </w:rPr>
        <w:t xml:space="preserve">实际需要</w:t>
      </w:r>
      <w:r>
        <w:rPr>
          <w:rFonts w:hint="eastAsia" w:ascii="宋体" w:hAnsi="宋体"/>
          <w:color w:val="000000"/>
          <w:sz w:val="24"/>
        </w:rPr>
        <w:t xml:space="preserve">对</w:t>
      </w:r>
      <w:r>
        <w:rPr>
          <w:rFonts w:ascii="宋体" w:hAnsi="宋体"/>
          <w:color w:val="000000"/>
          <w:sz w:val="24"/>
        </w:rPr>
        <w:t xml:space="preserve">表格结构进行</w:t>
      </w:r>
      <w:r>
        <w:rPr>
          <w:rFonts w:hint="eastAsia" w:ascii="宋体" w:hAnsi="宋体"/>
          <w:color w:val="000000"/>
          <w:sz w:val="24"/>
        </w:rPr>
        <w:t xml:space="preserve">调整</w:t>
      </w:r>
      <w:r>
        <w:rPr>
          <w:rFonts w:ascii="宋体" w:hAnsi="宋体"/>
          <w:color w:val="000000"/>
          <w:sz w:val="24"/>
        </w:rPr>
        <w:t xml:space="preserve">。</w:t>
      </w:r>
      <w:r/>
    </w:p>
    <w:p>
      <w:pPr>
        <w:rPr>
          <w:rFonts w:ascii="Calibri" w:hAnsi="Calibri" w:eastAsia="Arial"/>
        </w:rPr>
      </w:pPr>
      <w:r>
        <w:t xml:space="preserve"> </w:t>
      </w:r>
      <w:r/>
    </w:p>
    <w:p>
      <w:pPr>
        <w:jc w:val="center"/>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技术要求</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cs="宋体"/>
          <w:color w:val="000000"/>
          <w:sz w:val="24"/>
          <w:szCs w:val="24"/>
        </w:rPr>
        <w:t xml:space="preserve">投标人需对招标文件技术要求中非实质性要求（</w:t>
      </w:r>
      <w:r>
        <w:rPr>
          <w:rFonts w:hint="eastAsia" w:ascii="宋体" w:cs="宋体"/>
          <w:b/>
          <w:color w:val="000000"/>
          <w:sz w:val="24"/>
          <w:szCs w:val="24"/>
        </w:rPr>
        <w:t xml:space="preserve">未加</w:t>
      </w:r>
      <w:r>
        <w:rPr>
          <w:rFonts w:hint="eastAsia" w:ascii="宋体" w:cs="宋体"/>
          <w:b/>
          <w:i/>
          <w:color w:val="000000"/>
          <w:sz w:val="24"/>
          <w:szCs w:val="24"/>
          <w:u w:val="single"/>
        </w:rPr>
        <w:t xml:space="preserve">斜体下划线</w:t>
      </w:r>
      <w:r>
        <w:rPr>
          <w:rFonts w:hint="eastAsia" w:ascii="宋体" w:cs="宋体"/>
          <w:b/>
          <w:iCs/>
          <w:color w:val="000000"/>
          <w:sz w:val="24"/>
          <w:szCs w:val="24"/>
        </w:rPr>
        <w:t xml:space="preserve">部分</w:t>
      </w:r>
      <w:r>
        <w:rPr>
          <w:rFonts w:hint="eastAsia" w:ascii="宋体" w:cs="宋体"/>
          <w:b/>
          <w:color w:val="000000"/>
          <w:sz w:val="24"/>
          <w:szCs w:val="24"/>
        </w:rPr>
        <w:t xml:space="preserve">或未加*号条款</w:t>
      </w:r>
      <w:r>
        <w:rPr>
          <w:rFonts w:hint="eastAsia" w:ascii="宋体" w:cs="宋体"/>
          <w:color w:val="000000"/>
          <w:sz w:val="24"/>
          <w:szCs w:val="24"/>
        </w:rPr>
        <w:t xml:space="preserve">）</w:t>
      </w:r>
      <w:r>
        <w:rPr>
          <w:rFonts w:hint="eastAsia" w:ascii="宋体"/>
          <w:color w:val="000000"/>
          <w:sz w:val="24"/>
          <w:szCs w:val="24"/>
        </w:rPr>
        <w:t xml:space="preserve">逐条做出明确响应。</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ascii="宋体" w:hAnsi="宋体"/>
          <w:color w:val="000000"/>
          <w:sz w:val="24"/>
          <w:szCs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06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商务要求 </w:t>
            </w:r>
            <w:r/>
          </w:p>
        </w:tc>
        <w:tc>
          <w:tcPr>
            <w:tcW w:w="319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2128"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063"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191"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2128"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cs="宋体"/>
          <w:color w:val="000000"/>
          <w:sz w:val="24"/>
          <w:szCs w:val="24"/>
        </w:rPr>
        <w:t xml:space="preserve">投标人需对招标文件技术要求中非实质性要求（</w:t>
      </w:r>
      <w:r>
        <w:rPr>
          <w:rFonts w:hint="eastAsia" w:ascii="宋体" w:cs="宋体"/>
          <w:b/>
          <w:color w:val="000000"/>
          <w:sz w:val="24"/>
          <w:szCs w:val="24"/>
        </w:rPr>
        <w:t xml:space="preserve">未加</w:t>
      </w:r>
      <w:r>
        <w:rPr>
          <w:rFonts w:hint="eastAsia" w:ascii="宋体" w:cs="宋体"/>
          <w:b/>
          <w:i/>
          <w:color w:val="000000"/>
          <w:sz w:val="24"/>
          <w:szCs w:val="24"/>
          <w:u w:val="single"/>
        </w:rPr>
        <w:t xml:space="preserve">斜体下划线</w:t>
      </w:r>
      <w:r>
        <w:rPr>
          <w:rFonts w:hint="eastAsia" w:ascii="宋体" w:cs="宋体"/>
          <w:b/>
          <w:iCs/>
          <w:color w:val="000000"/>
          <w:sz w:val="24"/>
          <w:szCs w:val="24"/>
        </w:rPr>
        <w:t xml:space="preserve">部分</w:t>
      </w:r>
      <w:r>
        <w:rPr>
          <w:rFonts w:hint="eastAsia" w:ascii="宋体" w:cs="宋体"/>
          <w:b/>
          <w:color w:val="000000"/>
          <w:sz w:val="24"/>
          <w:szCs w:val="24"/>
        </w:rPr>
        <w:t xml:space="preserve">或未加*号条款</w:t>
      </w:r>
      <w:r>
        <w:rPr>
          <w:rFonts w:hint="eastAsia" w:ascii="宋体" w:cs="宋体"/>
          <w:color w:val="000000"/>
          <w:sz w:val="24"/>
          <w:szCs w:val="24"/>
        </w:rPr>
        <w:t xml:space="preserve">）</w:t>
      </w:r>
      <w:r>
        <w:rPr>
          <w:rFonts w:hint="eastAsia" w:asci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rPr>
          <w:rFonts w:ascii="宋体" w:hAnsi="宋体"/>
          <w:b/>
          <w:color w:val="000000"/>
          <w:sz w:val="24"/>
        </w:rPr>
      </w:pPr>
      <w:r>
        <w:rPr>
          <w:rFonts w:ascii="宋体" w:hAnsi="宋体"/>
          <w:b/>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ascii="宋体" w:hAnsi="宋体"/>
          <w:b/>
          <w:color w:val="000000"/>
          <w:sz w:val="24"/>
        </w:rPr>
      </w:r>
      <w:r/>
    </w:p>
    <w:p>
      <w:pPr>
        <w:ind w:left="480"/>
        <w:rPr>
          <w:rFonts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ascii="宋体" w:hAnsi="宋体"/>
          <w:b/>
          <w:color w:val="000000"/>
          <w:sz w:val="24"/>
        </w:rPr>
      </w:pPr>
      <w:r>
        <w:rPr>
          <w:rFonts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color w:val="000000"/>
          <w:sz w:val="24"/>
          <w:szCs w:val="24"/>
          <w:u w:val="single"/>
        </w:rPr>
        <w:t xml:space="preserve">JSZC-</w:t>
      </w:r>
      <w:r>
        <w:rPr>
          <w:color w:val="000000"/>
          <w:sz w:val="24"/>
          <w:szCs w:val="24"/>
          <w:u w:val="single"/>
        </w:rPr>
        <w:t xml:space="preserve">32</w:t>
      </w:r>
      <w:r>
        <w:rPr>
          <w:rFonts w:hint="eastAsia"/>
          <w:color w:val="000000"/>
          <w:sz w:val="24"/>
          <w:szCs w:val="24"/>
          <w:u w:val="single"/>
        </w:rPr>
        <w:t xml:space="preserve">1281</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致：泰州信诚招标代理有限公司</w:t>
      </w:r>
      <w:r/>
    </w:p>
    <w:p>
      <w:pPr>
        <w:pStyle w:val="972"/>
        <w:spacing w:before="0" w:after="0" w:line="420" w:lineRule="exact"/>
        <w:rPr>
          <w:rFonts w:ascii="宋体" w:hAnsi="宋体"/>
          <w:color w:val="000000"/>
          <w:szCs w:val="21"/>
        </w:rPr>
      </w:pPr>
      <w:r>
        <w:rPr>
          <w:rFonts w:hint="eastAsia" w:ascii="宋体" w:hAnsi="宋体"/>
          <w:color w:val="000000"/>
          <w:szCs w:val="21"/>
        </w:rPr>
        <w:t xml:space="preserve">根据贵方的</w:t>
      </w:r>
      <w:r>
        <w:rPr>
          <w:rFonts w:hint="eastAsia" w:ascii="宋体" w:hAnsi="宋体"/>
          <w:color w:val="000000"/>
          <w:szCs w:val="21"/>
          <w:u w:val="single"/>
        </w:rPr>
        <w:t xml:space="preserve">JSZC-</w:t>
      </w:r>
      <w:r>
        <w:rPr>
          <w:rFonts w:ascii="宋体" w:hAnsi="宋体"/>
          <w:color w:val="000000"/>
          <w:szCs w:val="21"/>
          <w:u w:val="single"/>
        </w:rPr>
        <w:t xml:space="preserve">32</w:t>
      </w:r>
      <w:r>
        <w:rPr>
          <w:rFonts w:hint="eastAsia" w:ascii="宋体" w:hAnsi="宋体"/>
          <w:color w:val="000000"/>
          <w:szCs w:val="21"/>
          <w:u w:val="single"/>
        </w:rPr>
        <w:t xml:space="preserve">1281</w:t>
      </w:r>
      <w:r>
        <w:rPr>
          <w:rFonts w:ascii="宋体" w:hAnsi="宋体"/>
          <w:color w:val="000000"/>
          <w:szCs w:val="21"/>
          <w:u w:val="single"/>
        </w:rPr>
        <w:t xml:space="preserve">-***</w:t>
      </w:r>
      <w:r>
        <w:rPr>
          <w:rFonts w:hint="eastAsia" w:ascii="宋体" w:hAnsi="宋体"/>
          <w:color w:val="000000"/>
          <w:szCs w:val="21"/>
        </w:rPr>
        <w:t xml:space="preserve">号招标文件，正式授权下述签字人______(姓名)代表我方______________（投标人的名称），全权处理本次项目投标的有关事宜。</w:t>
      </w:r>
      <w:r/>
    </w:p>
    <w:p>
      <w:pPr>
        <w:pStyle w:val="972"/>
        <w:spacing w:before="0" w:after="0" w:line="420" w:lineRule="exact"/>
        <w:rPr>
          <w:rFonts w:ascii="宋体" w:hAnsi="宋体"/>
          <w:color w:val="000000"/>
          <w:szCs w:val="21"/>
        </w:rPr>
      </w:pPr>
      <w:r>
        <w:rPr>
          <w:rFonts w:hint="eastAsia" w:ascii="宋体" w:hAnsi="宋体"/>
          <w:color w:val="000000"/>
          <w:szCs w:val="21"/>
        </w:rPr>
        <w:t xml:space="preserve">据此函，__________签字人兹宣布同意如下：</w:t>
      </w:r>
      <w:r/>
    </w:p>
    <w:p>
      <w:pPr>
        <w:pStyle w:val="972"/>
        <w:spacing w:before="0" w:after="0" w:line="420" w:lineRule="exact"/>
        <w:rPr>
          <w:rFonts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p>
    <w:p>
      <w:pPr>
        <w:pStyle w:val="972"/>
        <w:spacing w:before="0" w:after="0" w:line="420" w:lineRule="exact"/>
        <w:rPr>
          <w:rFonts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972"/>
        <w:spacing w:before="0" w:after="0" w:line="420" w:lineRule="exact"/>
        <w:rPr>
          <w:rFonts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972"/>
        <w:spacing w:before="0" w:after="0" w:line="420" w:lineRule="exact"/>
        <w:rPr>
          <w:rFonts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972"/>
        <w:spacing w:before="0" w:after="0" w:line="420" w:lineRule="exact"/>
        <w:rPr>
          <w:rFonts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972"/>
        <w:spacing w:before="0" w:after="0" w:line="420" w:lineRule="exact"/>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972"/>
        <w:spacing w:before="0" w:after="0" w:line="420" w:lineRule="exact"/>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p>
    <w:p>
      <w:pPr>
        <w:pStyle w:val="972"/>
        <w:ind w:left="420"/>
        <w:spacing w:before="0" w:after="0" w:line="420" w:lineRule="exact"/>
        <w:rPr>
          <w:rFonts w:ascii="宋体" w:hAnsi="宋体"/>
          <w:color w:val="000000"/>
          <w:szCs w:val="21"/>
        </w:rPr>
      </w:pPr>
      <w:r>
        <w:rPr>
          <w:rFonts w:hint="eastAsia" w:ascii="宋体" w:hAnsi="宋体"/>
          <w:color w:val="000000"/>
          <w:szCs w:val="21"/>
        </w:rPr>
        <w:t xml:space="preserve">地          址：</w:t>
      </w:r>
      <w:r/>
    </w:p>
    <w:p>
      <w:pPr>
        <w:pStyle w:val="972"/>
        <w:ind w:left="420"/>
        <w:spacing w:before="0" w:after="0" w:line="420" w:lineRule="exact"/>
        <w:rPr>
          <w:rFonts w:ascii="宋体" w:hAnsi="宋体"/>
          <w:color w:val="000000"/>
          <w:szCs w:val="21"/>
        </w:rPr>
      </w:pPr>
      <w:r>
        <w:rPr>
          <w:rFonts w:hint="eastAsia" w:ascii="宋体" w:hAnsi="宋体"/>
          <w:color w:val="000000"/>
          <w:szCs w:val="21"/>
        </w:rPr>
        <w:t xml:space="preserve">邮          编：</w:t>
      </w:r>
      <w:r/>
    </w:p>
    <w:p>
      <w:pPr>
        <w:pStyle w:val="972"/>
        <w:ind w:left="420"/>
        <w:spacing w:before="0" w:after="0" w:line="420" w:lineRule="exact"/>
        <w:rPr>
          <w:rFonts w:ascii="宋体" w:hAnsi="宋体"/>
          <w:color w:val="000000"/>
          <w:szCs w:val="21"/>
        </w:rPr>
      </w:pPr>
      <w:r>
        <w:rPr>
          <w:rFonts w:hint="eastAsia" w:ascii="宋体" w:hAnsi="宋体"/>
          <w:color w:val="000000"/>
          <w:szCs w:val="21"/>
        </w:rPr>
        <w:t xml:space="preserve">电          话：</w:t>
      </w:r>
      <w:r/>
    </w:p>
    <w:p>
      <w:pPr>
        <w:pStyle w:val="972"/>
        <w:ind w:left="420"/>
        <w:spacing w:before="0" w:after="0" w:line="420" w:lineRule="exact"/>
        <w:rPr>
          <w:rFonts w:ascii="宋体" w:hAnsi="宋体"/>
          <w:color w:val="000000"/>
          <w:szCs w:val="21"/>
        </w:rPr>
      </w:pPr>
      <w:r>
        <w:rPr>
          <w:rFonts w:hint="eastAsia" w:ascii="宋体" w:hAnsi="宋体"/>
          <w:color w:val="000000"/>
          <w:szCs w:val="21"/>
        </w:rPr>
        <w:t xml:space="preserve">传          真：</w:t>
      </w:r>
      <w:r/>
    </w:p>
    <w:p>
      <w:pPr>
        <w:pStyle w:val="972"/>
        <w:ind w:left="420"/>
        <w:spacing w:before="0" w:after="0" w:line="420" w:lineRule="exact"/>
        <w:rPr>
          <w:rFonts w:ascii="宋体" w:hAnsi="宋体"/>
          <w:color w:val="000000"/>
          <w:szCs w:val="21"/>
        </w:rPr>
      </w:pPr>
      <w:r>
        <w:rPr>
          <w:rFonts w:hint="eastAsia" w:ascii="宋体" w:hAnsi="宋体"/>
          <w:color w:val="000000"/>
          <w:szCs w:val="21"/>
        </w:rPr>
        <w:t xml:space="preserve">投标人开户行：</w:t>
      </w:r>
      <w:r/>
    </w:p>
    <w:p>
      <w:pPr>
        <w:pStyle w:val="972"/>
        <w:ind w:left="420"/>
        <w:spacing w:before="0" w:after="0" w:line="420" w:lineRule="exact"/>
        <w:rPr>
          <w:rFonts w:ascii="宋体" w:hAnsi="宋体"/>
          <w:color w:val="000000"/>
          <w:szCs w:val="21"/>
        </w:rPr>
      </w:pPr>
      <w:r>
        <w:rPr>
          <w:rFonts w:hint="eastAsia" w:ascii="宋体" w:hAnsi="宋体"/>
          <w:color w:val="000000"/>
          <w:szCs w:val="21"/>
        </w:rPr>
        <w:t xml:space="preserve">账          号： </w:t>
      </w:r>
      <w:r/>
    </w:p>
    <w:p>
      <w:pPr>
        <w:pStyle w:val="972"/>
        <w:ind w:left="420"/>
        <w:spacing w:before="0" w:after="0" w:line="420" w:lineRule="exact"/>
        <w:rPr>
          <w:rFonts w:ascii="宋体" w:hAnsi="宋体"/>
          <w:color w:val="000000"/>
          <w:szCs w:val="21"/>
        </w:rPr>
      </w:pPr>
      <w:r>
        <w:rPr>
          <w:rFonts w:hint="eastAsia" w:ascii="宋体" w:hAnsi="宋体"/>
          <w:color w:val="000000"/>
          <w:szCs w:val="21"/>
        </w:rPr>
        <w:t xml:space="preserve">日           期：________年____月____日</w:t>
      </w:r>
      <w:r/>
    </w:p>
    <w:p>
      <w:pPr>
        <w:ind w:firstLine="240"/>
        <w:jc w:val="center"/>
        <w:spacing w:line="560" w:lineRule="exact"/>
        <w:rPr>
          <w:rFonts w:ascii="宋体" w:hAnsi="宋体"/>
          <w:bCs/>
          <w:color w:val="000000"/>
          <w:sz w:val="24"/>
        </w:rPr>
      </w:pPr>
      <w:r>
        <w:rPr>
          <w:rFonts w:ascii="宋体" w:hAnsi="宋体"/>
          <w:bCs/>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r/>
    </w:p>
    <w:p>
      <w:pPr>
        <w:ind w:firstLine="480"/>
        <w:spacing w:line="440" w:lineRule="exact"/>
        <w:rPr>
          <w:rFonts w:ascii="宋体" w:hAnsi="宋体"/>
          <w:color w:val="000000"/>
          <w:sz w:val="24"/>
        </w:rPr>
      </w:pPr>
      <w:r>
        <w:rPr>
          <w:rFonts w:ascii="宋体" w:hAnsi="宋体"/>
          <w:color w:val="000000"/>
          <w:sz w:val="24"/>
        </w:rPr>
      </w:r>
      <w:bookmarkEnd w:id="197"/>
      <w:bookmarkEnd w:id="198"/>
      <w:bookmarkEnd w:id="199"/>
      <w:r/>
    </w:p>
    <w:p>
      <w:pPr>
        <w:spacing w:line="460" w:lineRule="exact"/>
        <w:rPr>
          <w:rFonts w:ascii="黑体" w:hAnsi="黑体" w:eastAsia="黑体"/>
          <w:b/>
          <w:color w:val="000000"/>
          <w:sz w:val="32"/>
          <w:szCs w:val="32"/>
        </w:rPr>
      </w:pPr>
      <w:r/>
      <w:bookmarkStart w:id="200" w:name="_Toc120614284"/>
      <w:r/>
      <w:r/>
    </w:p>
    <w:p>
      <w:pPr>
        <w:jc w:val="center"/>
        <w:spacing w:line="460"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本公司（联合体）郑重声明，根据《政府采购促进中小企业发展管理办法》(财库[2020]46号)的规定，本公司（联合体）参加泰州信诚招标代理有限公司组织的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w:t>
      </w:r>
      <w:r>
        <w:rPr>
          <w:rFonts w:hint="eastAsia" w:ascii="宋体" w:hAnsi="宋体"/>
          <w:color w:val="000000"/>
          <w:sz w:val="24"/>
          <w:szCs w:val="24"/>
        </w:rPr>
        <w:t xml:space="preserve">1281</w:t>
      </w:r>
      <w:r>
        <w:rPr>
          <w:rFonts w:ascii="宋体" w:hAnsi="宋体"/>
          <w:color w:val="000000"/>
          <w:sz w:val="24"/>
          <w:szCs w:val="24"/>
        </w:rPr>
        <w:t xml:space="preserve">-</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720"/>
        <w:spacing w:line="400" w:lineRule="exact"/>
        <w:rPr>
          <w:rFonts w:ascii="宋体" w:hAnsi="宋体"/>
          <w:color w:val="000000"/>
          <w:sz w:val="24"/>
          <w:szCs w:val="24"/>
        </w:rPr>
      </w:pPr>
      <w:r>
        <w:rPr>
          <w:rFonts w:ascii="宋体" w:hAnsi="宋体"/>
          <w:color w:val="000000"/>
          <w:sz w:val="24"/>
          <w:szCs w:val="24"/>
        </w:rPr>
      </w:r>
      <w:r/>
    </w:p>
    <w:p>
      <w:pPr>
        <w:ind w:right="180" w:firstLine="360"/>
        <w:jc w:val="right"/>
        <w:spacing w:line="400" w:lineRule="exact"/>
        <w:rPr>
          <w:rFonts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400" w:lineRule="exact"/>
        <w:rPr>
          <w:rFonts w:ascii="宋体" w:hAnsi="宋体"/>
          <w:color w:val="000000"/>
          <w:sz w:val="24"/>
          <w:szCs w:val="24"/>
        </w:rPr>
      </w:pPr>
      <w:r>
        <w:rPr>
          <w:rFonts w:hint="eastAsia" w:ascii="宋体" w:hAnsi="宋体"/>
          <w:color w:val="000000"/>
          <w:sz w:val="24"/>
          <w:szCs w:val="24"/>
        </w:rPr>
        <w:t xml:space="preserve">日  期：</w:t>
      </w:r>
      <w:r/>
    </w:p>
    <w:p>
      <w:pPr>
        <w:ind w:firstLine="240"/>
        <w:spacing w:line="400" w:lineRule="exact"/>
        <w:rPr>
          <w:rFonts w:ascii="宋体" w:hAnsi="宋体"/>
          <w:color w:val="000000"/>
          <w:sz w:val="24"/>
          <w:szCs w:val="24"/>
        </w:rPr>
      </w:pPr>
      <w:r>
        <w:rPr>
          <w:rFonts w:ascii="宋体" w:hAnsi="宋体"/>
          <w:color w:val="000000"/>
          <w:sz w:val="24"/>
          <w:szCs w:val="24"/>
        </w:rPr>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p>
    <w:p>
      <w:pPr>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p>
    <w:p>
      <w:pPr>
        <w:spacing w:line="400" w:lineRule="exact"/>
        <w:rPr>
          <w:rFonts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p>
    <w:p>
      <w:pPr>
        <w:ind w:firstLine="480"/>
        <w:spacing w:line="0" w:lineRule="atLeast"/>
        <w:rPr>
          <w:rFonts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color w:val="000000"/>
          <w:sz w:val="24"/>
          <w:szCs w:val="24"/>
        </w:rPr>
        <w:t xml:space="preserve">JSZC-32</w:t>
      </w:r>
      <w:r>
        <w:rPr>
          <w:rFonts w:hint="eastAsia" w:ascii="宋体" w:hAnsi="宋体"/>
          <w:color w:val="000000"/>
          <w:sz w:val="24"/>
          <w:szCs w:val="24"/>
        </w:rPr>
        <w:t xml:space="preserve">1281</w:t>
      </w:r>
      <w:r>
        <w:rPr>
          <w:rFonts w:ascii="宋体" w:hAnsi="宋体"/>
          <w:color w:val="000000"/>
          <w:sz w:val="24"/>
          <w:szCs w:val="24"/>
        </w:rPr>
        <w:t xml:space="preserve">-</w:t>
      </w:r>
      <w:r>
        <w:rPr>
          <w:rFonts w:ascii="宋体" w:hAnsi="宋体"/>
          <w:color w:val="000000"/>
          <w:sz w:val="24"/>
          <w:szCs w:val="24"/>
          <w:u w:val="single"/>
        </w:rPr>
        <w:t xml:space="preserve">****</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项目（采购包号：**）采购活动由本单位提供服务。</w:t>
      </w:r>
      <w:r/>
    </w:p>
    <w:p>
      <w:pPr>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p>
    <w:p>
      <w:pPr>
        <w:ind w:firstLine="480"/>
        <w:spacing w:line="0" w:lineRule="atLeast"/>
        <w:rPr>
          <w:rFonts w:ascii="宋体" w:hAnsi="宋体"/>
          <w:color w:val="000000"/>
          <w:sz w:val="24"/>
        </w:rPr>
      </w:pPr>
      <w:r>
        <w:rPr>
          <w:rFonts w:ascii="宋体" w:hAnsi="宋体"/>
          <w:color w:val="000000"/>
          <w:sz w:val="24"/>
        </w:rPr>
      </w:r>
      <w:r/>
    </w:p>
    <w:p>
      <w:pPr>
        <w:ind w:firstLine="480"/>
        <w:spacing w:line="0" w:lineRule="atLeast"/>
        <w:rPr>
          <w:rFonts w:ascii="宋体" w:hAnsi="宋体"/>
          <w:color w:val="000000"/>
          <w:sz w:val="24"/>
        </w:rPr>
      </w:pPr>
      <w:r>
        <w:rPr>
          <w:rFonts w:hint="eastAsia" w:ascii="宋体" w:hAnsi="宋体"/>
          <w:color w:val="000000"/>
          <w:sz w:val="24"/>
        </w:rPr>
        <w:t xml:space="preserve">备注：</w:t>
      </w:r>
      <w:r/>
    </w:p>
    <w:p>
      <w:pPr>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p>
    <w:p>
      <w:pPr>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p>
    <w:p>
      <w:pPr>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p>
    <w:p>
      <w:pPr>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日  期：</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p>
    <w:p>
      <w:pPr>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p>
    <w:p>
      <w:pPr>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自愿组成联合体，参加泰州信诚招标代理有限公司组织的采购编号为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项目（采购包号：**）的政府采购活动，我联合体指定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p>
    <w:p>
      <w:pPr>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ind w:firstLine="645"/>
        <w:spacing w:line="0" w:lineRule="atLeast"/>
        <w:rPr>
          <w:rFonts w:ascii="宋体" w:hAnsi="宋体"/>
          <w:color w:val="000000"/>
          <w:sz w:val="24"/>
        </w:rPr>
      </w:pPr>
      <w:r>
        <w:rPr>
          <w:rFonts w:ascii="宋体" w:hAnsi="宋体"/>
          <w:color w:val="000000"/>
          <w:sz w:val="24"/>
        </w:rPr>
      </w:r>
      <w:r/>
    </w:p>
    <w:p>
      <w:pPr>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p>
    <w:p>
      <w:pPr>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日期：</w:t>
      </w:r>
      <w:r/>
    </w:p>
    <w:p>
      <w:pPr>
        <w:ind w:firstLine="645"/>
        <w:spacing w:line="0" w:lineRule="atLeast"/>
        <w:rPr>
          <w:rFonts w:ascii="宋体" w:hAnsi="宋体"/>
          <w:color w:val="000000"/>
          <w:sz w:val="24"/>
        </w:rPr>
      </w:pPr>
      <w:r>
        <w:rPr>
          <w:rFonts w:ascii="宋体" w:hAnsi="宋体"/>
          <w:color w:val="000000"/>
          <w:sz w:val="24"/>
        </w:rPr>
      </w:r>
      <w:r/>
    </w:p>
    <w:p>
      <w:pPr>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jc w:val="center"/>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p>
    <w:tbl>
      <w:tblPr>
        <w:tblStyle w:val="7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3609"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p>
    <w:p>
      <w:pPr>
        <w:spacing w:line="400" w:lineRule="exact"/>
        <w:rPr>
          <w:rFonts w:ascii="宋体" w:hAnsi="宋体"/>
          <w:color w:val="000000"/>
          <w:sz w:val="24"/>
          <w:szCs w:val="24"/>
        </w:rPr>
      </w:pPr>
      <w:r>
        <w:rPr>
          <w:rFonts w:ascii="宋体" w:hAnsi="宋体"/>
          <w:color w:val="000000"/>
          <w:sz w:val="24"/>
          <w:szCs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spacing w:line="460" w:lineRule="exact"/>
        <w:rPr>
          <w:rFonts w:ascii="宋体" w:hAnsi="宋体"/>
          <w:bCs/>
          <w:color w:val="000000"/>
          <w:sz w:val="24"/>
        </w:rPr>
      </w:pPr>
      <w:r>
        <w:rPr>
          <w:rFonts w:ascii="宋体" w:hAnsi="宋体"/>
          <w:bCs/>
          <w:color w:val="000000"/>
          <w:sz w:val="24"/>
        </w:rPr>
      </w:r>
      <w:r/>
    </w:p>
    <w:p>
      <w:pPr>
        <w:rPr>
          <w:color w:val="000000"/>
        </w:rPr>
      </w:pPr>
      <w:r>
        <w:rPr>
          <w:color w:val="000000"/>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90"/>
      <w:bookmarkEnd w:id="191"/>
      <w:bookmarkEnd w:id="200"/>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28"/>
        <w:rPr>
          <w:color w:val="000000"/>
          <w:sz w:val="24"/>
          <w:szCs w:val="24"/>
          <w:lang w:eastAsia="zh-CN"/>
        </w:rPr>
      </w:pPr>
      <w:r>
        <w:rPr>
          <w:color w:val="000000"/>
          <w:sz w:val="24"/>
          <w:szCs w:val="24"/>
          <w:lang w:eastAsia="zh-CN"/>
        </w:rPr>
      </w:r>
      <w:r/>
    </w:p>
    <w:p>
      <w:pPr>
        <w:pStyle w:val="728"/>
        <w:rPr>
          <w:color w:val="000000"/>
          <w:sz w:val="24"/>
          <w:szCs w:val="24"/>
          <w:lang w:eastAsia="zh-CN"/>
        </w:rPr>
      </w:pPr>
      <w:r>
        <w:rPr>
          <w:color w:val="000000"/>
          <w:sz w:val="24"/>
          <w:szCs w:val="24"/>
          <w:lang w:eastAsia="zh-CN"/>
        </w:rPr>
      </w:r>
      <w:r/>
    </w:p>
    <w:sectPr>
      <w:headerReference w:type="default" r:id="rId10"/>
      <w:footerReference w:type="default" r:id="rId13"/>
      <w:footerReference w:type="even" r:id="rId14"/>
      <w:footerReference w:type="first" r:id="rId15"/>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方正小标宋简体">
    <w:panose1 w:val="020B0503020202020204"/>
  </w:font>
  <w:font w:name="仿宋">
    <w:panose1 w:val="02010609060101010101"/>
  </w:font>
  <w:font w:name="Segoe UI">
    <w:panose1 w:val="020B0502040204020203"/>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rPr>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29</w:t>
    </w:r>
    <w:r>
      <w:rPr>
        <w:rFonts w:ascii="宋体" w:hAnsi="宋体"/>
      </w:rPr>
      <w:fldChar w:fldCharType="end"/>
    </w:r>
    <w:r/>
  </w:p>
  <w:p>
    <w:pPr>
      <w:pStyle w:val="997"/>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p>
  <w:p>
    <w:pPr>
      <w:pStyle w:val="99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Style w:val="765"/>
        <w:rFonts w:ascii="宋体" w:hAnsi="宋体"/>
      </w:rPr>
      <w:framePr w:wrap="around" w:vAnchor="text" w:hAnchor="margin" w:xAlign="center" w:y="1"/>
    </w:pPr>
    <w:r>
      <w:rPr>
        <w:rFonts w:ascii="宋体" w:hAnsi="宋体"/>
      </w:rPr>
      <w:fldChar w:fldCharType="begin"/>
    </w:r>
    <w:r>
      <w:rPr>
        <w:rStyle w:val="765"/>
        <w:rFonts w:ascii="宋体" w:hAnsi="宋体"/>
      </w:rPr>
      <w:instrText xml:space="preserve">PAGE  </w:instrText>
    </w:r>
    <w:r>
      <w:rPr>
        <w:rFonts w:ascii="宋体" w:hAnsi="宋体"/>
      </w:rPr>
      <w:fldChar w:fldCharType="separate"/>
    </w:r>
    <w:r>
      <w:rPr>
        <w:rStyle w:val="765"/>
        <w:rFonts w:ascii="宋体" w:hAnsi="宋体"/>
      </w:rPr>
      <w:t xml:space="preserve">13</w:t>
    </w:r>
    <w:r>
      <w:rPr>
        <w:rFonts w:ascii="宋体" w:hAnsi="宋体"/>
      </w:rPr>
      <w:fldChar w:fldCharType="end"/>
    </w:r>
    <w:r/>
  </w:p>
  <w:p>
    <w:pPr>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Style w:val="765"/>
      </w:rPr>
      <w:framePr w:wrap="around" w:vAnchor="text" w:hAnchor="margin" w:xAlign="center" w:y="1"/>
    </w:pPr>
    <w:r>
      <w:fldChar w:fldCharType="begin"/>
    </w:r>
    <w:r>
      <w:rPr>
        <w:rStyle w:val="765"/>
      </w:rPr>
      <w:instrText xml:space="preserve">PAGE  </w:instrText>
    </w:r>
    <w:r>
      <w:fldChar w:fldCharType="separate"/>
    </w:r>
    <w:r>
      <w:rPr>
        <w:rStyle w:val="765"/>
      </w:rPr>
      <w:t xml:space="preserve">1</w:t>
    </w:r>
    <w:r>
      <w:fldChar w:fldCharType="end"/>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rPr>
        <w:lang w:val="zh-CN"/>
      </w:rPr>
      <w:t xml:space="preserve">1</w:t>
    </w:r>
    <w:r>
      <w:fldChar w:fldCharType="end"/>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2"/>
      <w:isLgl w:val="false"/>
      <w:suff w:val="nothing"/>
      <w:lvlText w:val=""/>
      <w:lvlJc w:val="left"/>
      <w:pPr>
        <w:ind w:left="0" w:firstLine="0"/>
      </w:pPr>
      <w:rPr>
        <w:rFonts w:hint="eastAsia"/>
      </w:rPr>
    </w:lvl>
    <w:lvl w:ilvl="6">
      <w:start w:val="1"/>
      <w:numFmt w:val="decimal"/>
      <w:pStyle w:val="723"/>
      <w:isLgl w:val="false"/>
      <w:suff w:val="nothing"/>
      <w:lvlText w:val=""/>
      <w:lvlJc w:val="left"/>
      <w:pPr>
        <w:ind w:left="0" w:firstLine="0"/>
      </w:pPr>
      <w:rPr>
        <w:rFonts w:hint="eastAsia"/>
      </w:rPr>
    </w:lvl>
    <w:lvl w:ilvl="7">
      <w:start w:val="1"/>
      <w:numFmt w:val="decimal"/>
      <w:pStyle w:val="724"/>
      <w:isLgl w:val="false"/>
      <w:suff w:val="nothing"/>
      <w:lvlText w:val=""/>
      <w:lvlJc w:val="left"/>
      <w:pPr>
        <w:ind w:left="0" w:firstLine="0"/>
      </w:pPr>
      <w:rPr>
        <w:rFonts w:hint="eastAsia"/>
      </w:rPr>
    </w:lvl>
    <w:lvl w:ilvl="8">
      <w:start w:val="1"/>
      <w:numFmt w:val="decimal"/>
      <w:pStyle w:val="725"/>
      <w:isLgl w:val="false"/>
      <w:suff w:val="nothing"/>
      <w:lvlText w:val=""/>
      <w:lvlJc w:val="left"/>
      <w:pPr>
        <w:ind w:left="0" w:firstLine="0"/>
      </w:pPr>
      <w:rPr>
        <w:rFonts w:hint="eastAsia"/>
      </w:rPr>
    </w:lvl>
  </w:abstractNum>
  <w:abstractNum w:abstractNumId="3">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41">
    <w:name w:val="Header"/>
    <w:basedOn w:val="716"/>
    <w:link w:val="803"/>
    <w:uiPriority w:val="99"/>
    <w:unhideWhenUsed/>
    <w:pPr>
      <w:spacing w:after="0" w:line="240" w:lineRule="auto"/>
      <w:tabs>
        <w:tab w:val="center" w:pos="7143" w:leader="none"/>
        <w:tab w:val="right" w:pos="14287" w:leader="none"/>
      </w:tabs>
    </w:pPr>
  </w:style>
  <w:style w:type="paragraph" w:styleId="43">
    <w:name w:val="Footer"/>
    <w:basedOn w:val="716"/>
    <w:link w:val="807"/>
    <w:uiPriority w:val="99"/>
    <w:unhideWhenUsed/>
    <w:pPr>
      <w:spacing w:after="0" w:line="240" w:lineRule="auto"/>
      <w:tabs>
        <w:tab w:val="center" w:pos="7143" w:leader="none"/>
        <w:tab w:val="right" w:pos="14287" w:leader="none"/>
      </w:tabs>
    </w:pPr>
  </w:style>
  <w:style w:type="paragraph" w:styleId="45">
    <w:name w:val="Caption"/>
    <w:basedOn w:val="716"/>
    <w:next w:val="716"/>
    <w:uiPriority w:val="35"/>
    <w:semiHidden/>
    <w:unhideWhenUsed/>
    <w:qFormat/>
    <w:pPr>
      <w:spacing w:line="276" w:lineRule="auto"/>
    </w:pPr>
    <w:rPr>
      <w:b/>
      <w:bCs/>
      <w:color w:val="4f81bd" w:themeColor="accent1"/>
      <w:sz w:val="18"/>
      <w:szCs w:val="18"/>
    </w:rPr>
  </w:style>
  <w:style w:type="paragraph" w:styleId="189">
    <w:name w:val="TOC Heading"/>
    <w:uiPriority w:val="39"/>
    <w:unhideWhenUsed/>
  </w:style>
  <w:style w:type="paragraph" w:styleId="71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17">
    <w:name w:val="Heading 1"/>
    <w:basedOn w:val="716"/>
    <w:next w:val="716"/>
    <w:link w:val="936"/>
    <w:uiPriority w:val="0"/>
    <w:qFormat/>
    <w:pPr>
      <w:jc w:val="center"/>
      <w:keepNext/>
      <w:outlineLvl w:val="0"/>
    </w:pPr>
    <w:rPr>
      <w:rFonts w:ascii="楷体_GB2312" w:eastAsia="楷体_GB2312"/>
      <w:sz w:val="28"/>
      <w:szCs w:val="28"/>
      <w:lang w:eastAsia="en-US"/>
    </w:rPr>
  </w:style>
  <w:style w:type="paragraph" w:styleId="718">
    <w:name w:val="Heading 2"/>
    <w:basedOn w:val="716"/>
    <w:next w:val="728"/>
    <w:link w:val="93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719">
    <w:name w:val="Heading 3"/>
    <w:basedOn w:val="716"/>
    <w:next w:val="728"/>
    <w:link w:val="939"/>
    <w:uiPriority w:val="0"/>
    <w:qFormat/>
    <w:pPr>
      <w:keepLines/>
      <w:keepNext/>
      <w:spacing w:before="260" w:after="260" w:line="416" w:lineRule="auto"/>
      <w:outlineLvl w:val="2"/>
    </w:pPr>
    <w:rPr>
      <w:b/>
      <w:bCs/>
      <w:sz w:val="32"/>
      <w:szCs w:val="32"/>
      <w:lang w:eastAsia="en-US"/>
    </w:rPr>
  </w:style>
  <w:style w:type="paragraph" w:styleId="720">
    <w:name w:val="Heading 4"/>
    <w:basedOn w:val="716"/>
    <w:next w:val="728"/>
    <w:link w:val="940"/>
    <w:uiPriority w:val="0"/>
    <w:qFormat/>
    <w:pPr>
      <w:keepLines/>
      <w:keepNext/>
      <w:spacing w:before="280" w:after="290" w:line="376" w:lineRule="auto"/>
      <w:outlineLvl w:val="3"/>
    </w:pPr>
    <w:rPr>
      <w:rFonts w:ascii="Arial" w:hAnsi="Arial" w:eastAsia="黑体"/>
      <w:b/>
      <w:bCs/>
      <w:sz w:val="28"/>
      <w:szCs w:val="28"/>
      <w:lang w:eastAsia="en-US"/>
    </w:rPr>
  </w:style>
  <w:style w:type="paragraph" w:styleId="721">
    <w:name w:val="Heading 5"/>
    <w:basedOn w:val="716"/>
    <w:next w:val="728"/>
    <w:link w:val="941"/>
    <w:uiPriority w:val="0"/>
    <w:qFormat/>
    <w:pPr>
      <w:keepNext/>
      <w:outlineLvl w:val="4"/>
    </w:pPr>
    <w:rPr>
      <w:rFonts w:ascii="宋体"/>
      <w:color w:val="000000"/>
      <w:sz w:val="28"/>
      <w:szCs w:val="28"/>
      <w:lang w:eastAsia="en-US"/>
    </w:rPr>
  </w:style>
  <w:style w:type="paragraph" w:styleId="722">
    <w:name w:val="Heading 6"/>
    <w:basedOn w:val="716"/>
    <w:next w:val="716"/>
    <w:link w:val="94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23">
    <w:name w:val="Heading 7"/>
    <w:basedOn w:val="716"/>
    <w:next w:val="716"/>
    <w:link w:val="943"/>
    <w:uiPriority w:val="0"/>
    <w:qFormat/>
    <w:pPr>
      <w:numPr>
        <w:ilvl w:val="6"/>
        <w:numId w:val="1"/>
      </w:numPr>
      <w:keepLines/>
      <w:keepNext/>
      <w:spacing w:before="240" w:after="64" w:line="320" w:lineRule="auto"/>
      <w:outlineLvl w:val="6"/>
    </w:pPr>
    <w:rPr>
      <w:b/>
      <w:bCs/>
      <w:sz w:val="24"/>
      <w:szCs w:val="24"/>
      <w:lang w:eastAsia="en-US"/>
    </w:rPr>
  </w:style>
  <w:style w:type="paragraph" w:styleId="724">
    <w:name w:val="Heading 8"/>
    <w:basedOn w:val="716"/>
    <w:next w:val="716"/>
    <w:link w:val="94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25">
    <w:name w:val="Heading 9"/>
    <w:basedOn w:val="716"/>
    <w:next w:val="716"/>
    <w:link w:val="945"/>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726" w:default="1">
    <w:name w:val="Default Paragraph Font"/>
    <w:uiPriority w:val="1"/>
    <w:unhideWhenUsed/>
    <w:qFormat/>
  </w:style>
  <w:style w:type="table" w:styleId="727" w:default="1">
    <w:name w:val="Normal Table"/>
    <w:uiPriority w:val="99"/>
    <w:unhideWhenUsed/>
    <w:tblPr>
      <w:tblCellMar>
        <w:left w:w="108" w:type="dxa"/>
        <w:top w:w="0" w:type="dxa"/>
        <w:right w:w="108" w:type="dxa"/>
        <w:bottom w:w="0" w:type="dxa"/>
      </w:tblCellMar>
    </w:tblPr>
  </w:style>
  <w:style w:type="paragraph" w:styleId="728">
    <w:name w:val="Normal Indent"/>
    <w:basedOn w:val="716"/>
    <w:link w:val="938"/>
    <w:uiPriority w:val="0"/>
    <w:qFormat/>
    <w:pPr>
      <w:ind w:firstLine="420"/>
    </w:pPr>
    <w:rPr>
      <w:sz w:val="20"/>
      <w:lang w:eastAsia="en-US"/>
    </w:rPr>
  </w:style>
  <w:style w:type="paragraph" w:styleId="729">
    <w:name w:val="List 3"/>
    <w:basedOn w:val="716"/>
    <w:uiPriority w:val="0"/>
    <w:qFormat/>
    <w:pPr>
      <w:ind w:left="100" w:hanging="200"/>
    </w:pPr>
  </w:style>
  <w:style w:type="paragraph" w:styleId="730">
    <w:name w:val="toc 7"/>
    <w:basedOn w:val="716"/>
    <w:next w:val="716"/>
    <w:uiPriority w:val="0"/>
    <w:semiHidden/>
    <w:qFormat/>
    <w:pPr>
      <w:ind w:left="1260"/>
      <w:jc w:val="left"/>
    </w:pPr>
  </w:style>
  <w:style w:type="paragraph" w:styleId="731">
    <w:name w:val="Document Map"/>
    <w:basedOn w:val="716"/>
    <w:link w:val="946"/>
    <w:uiPriority w:val="0"/>
    <w:semiHidden/>
    <w:qFormat/>
    <w:pPr>
      <w:shd w:val="clear" w:color="auto" w:fill="000080"/>
    </w:pPr>
    <w:rPr>
      <w:sz w:val="20"/>
      <w:lang w:eastAsia="en-US"/>
    </w:rPr>
  </w:style>
  <w:style w:type="paragraph" w:styleId="732">
    <w:name w:val="annotation text"/>
    <w:basedOn w:val="716"/>
    <w:link w:val="947"/>
    <w:uiPriority w:val="0"/>
    <w:semiHidden/>
    <w:qFormat/>
    <w:pPr>
      <w:jc w:val="left"/>
    </w:pPr>
    <w:rPr>
      <w:sz w:val="20"/>
      <w:lang w:eastAsia="en-US"/>
    </w:rPr>
  </w:style>
  <w:style w:type="paragraph" w:styleId="733">
    <w:name w:val="Body Text 3"/>
    <w:basedOn w:val="716"/>
    <w:link w:val="948"/>
    <w:uiPriority w:val="0"/>
    <w:qFormat/>
    <w:rPr>
      <w:rFonts w:ascii="仿宋_GB2312" w:hAnsi="Arial" w:eastAsia="仿宋_GB2312"/>
      <w:sz w:val="32"/>
      <w:szCs w:val="32"/>
      <w:lang w:eastAsia="en-US"/>
    </w:rPr>
  </w:style>
  <w:style w:type="paragraph" w:styleId="734">
    <w:name w:val="Body Text"/>
    <w:basedOn w:val="716"/>
    <w:link w:val="949"/>
    <w:uiPriority w:val="0"/>
    <w:qFormat/>
    <w:rPr>
      <w:rFonts w:ascii="楷体_GB2312" w:hAnsi="Arial" w:eastAsia="楷体_GB2312"/>
      <w:sz w:val="28"/>
      <w:szCs w:val="28"/>
      <w:lang w:eastAsia="en-US"/>
    </w:rPr>
  </w:style>
  <w:style w:type="paragraph" w:styleId="735">
    <w:name w:val="Body Text Indent"/>
    <w:basedOn w:val="716"/>
    <w:link w:val="950"/>
    <w:uiPriority w:val="0"/>
    <w:qFormat/>
    <w:pPr>
      <w:ind w:firstLine="645"/>
    </w:pPr>
    <w:rPr>
      <w:rFonts w:ascii="楷体_GB2312" w:eastAsia="楷体_GB2312"/>
      <w:sz w:val="32"/>
      <w:szCs w:val="32"/>
      <w:lang w:eastAsia="en-US"/>
    </w:rPr>
  </w:style>
  <w:style w:type="paragraph" w:styleId="736">
    <w:name w:val="List 2"/>
    <w:basedOn w:val="716"/>
    <w:uiPriority w:val="0"/>
    <w:qFormat/>
    <w:pPr>
      <w:ind w:left="100" w:hanging="200"/>
    </w:pPr>
  </w:style>
  <w:style w:type="paragraph" w:styleId="737">
    <w:name w:val="toc 5"/>
    <w:basedOn w:val="716"/>
    <w:next w:val="716"/>
    <w:uiPriority w:val="0"/>
    <w:semiHidden/>
    <w:qFormat/>
    <w:pPr>
      <w:ind w:left="840"/>
      <w:jc w:val="left"/>
    </w:pPr>
  </w:style>
  <w:style w:type="paragraph" w:styleId="738">
    <w:name w:val="toc 3"/>
    <w:basedOn w:val="716"/>
    <w:next w:val="716"/>
    <w:uiPriority w:val="0"/>
    <w:semiHidden/>
    <w:qFormat/>
    <w:pPr>
      <w:ind w:left="420"/>
      <w:jc w:val="left"/>
    </w:pPr>
    <w:rPr>
      <w:i/>
      <w:iCs/>
      <w:szCs w:val="24"/>
    </w:rPr>
  </w:style>
  <w:style w:type="paragraph" w:styleId="739">
    <w:name w:val="Plain Text"/>
    <w:basedOn w:val="716"/>
    <w:link w:val="951"/>
    <w:uiPriority w:val="0"/>
    <w:qFormat/>
    <w:rPr>
      <w:rFonts w:ascii="宋体" w:hAnsi="Courier New"/>
      <w:sz w:val="20"/>
      <w:lang w:eastAsia="en-US"/>
    </w:rPr>
  </w:style>
  <w:style w:type="paragraph" w:styleId="740">
    <w:name w:val="toc 8"/>
    <w:basedOn w:val="716"/>
    <w:next w:val="716"/>
    <w:uiPriority w:val="0"/>
    <w:semiHidden/>
    <w:qFormat/>
    <w:pPr>
      <w:ind w:left="1470"/>
      <w:jc w:val="left"/>
    </w:pPr>
  </w:style>
  <w:style w:type="paragraph" w:styleId="741">
    <w:name w:val="Date"/>
    <w:basedOn w:val="716"/>
    <w:next w:val="716"/>
    <w:link w:val="952"/>
    <w:uiPriority w:val="0"/>
    <w:qFormat/>
    <w:rPr>
      <w:sz w:val="24"/>
      <w:szCs w:val="24"/>
      <w:lang w:eastAsia="en-US"/>
    </w:rPr>
  </w:style>
  <w:style w:type="paragraph" w:styleId="742">
    <w:name w:val="Body Text Indent 2"/>
    <w:basedOn w:val="716"/>
    <w:link w:val="953"/>
    <w:uiPriority w:val="0"/>
    <w:qFormat/>
    <w:pPr>
      <w:ind w:left="630" w:firstLine="645"/>
    </w:pPr>
    <w:rPr>
      <w:rFonts w:ascii="Arial" w:hAnsi="Arial" w:eastAsia="仿宋_GB2312"/>
      <w:sz w:val="32"/>
      <w:szCs w:val="32"/>
      <w:lang w:eastAsia="en-US"/>
    </w:rPr>
  </w:style>
  <w:style w:type="paragraph" w:styleId="743">
    <w:name w:val="endnote text"/>
    <w:basedOn w:val="716"/>
    <w:link w:val="934"/>
    <w:uiPriority w:val="99"/>
    <w:unhideWhenUsed/>
    <w:qFormat/>
    <w:rPr>
      <w:sz w:val="20"/>
    </w:rPr>
  </w:style>
  <w:style w:type="paragraph" w:styleId="744">
    <w:name w:val="Balloon Text"/>
    <w:basedOn w:val="716"/>
    <w:link w:val="954"/>
    <w:uiPriority w:val="0"/>
    <w:semiHidden/>
    <w:qFormat/>
    <w:rPr>
      <w:sz w:val="18"/>
      <w:szCs w:val="18"/>
      <w:lang w:eastAsia="en-US"/>
    </w:rPr>
  </w:style>
  <w:style w:type="paragraph" w:styleId="745">
    <w:name w:val="toc 1"/>
    <w:basedOn w:val="716"/>
    <w:next w:val="716"/>
    <w:uiPriority w:val="0"/>
    <w:semiHidden/>
    <w:qFormat/>
    <w:pPr>
      <w:jc w:val="left"/>
      <w:spacing w:before="120" w:after="120" w:line="400" w:lineRule="exact"/>
      <w:tabs>
        <w:tab w:val="right" w:pos="8720" w:leader="dot"/>
      </w:tabs>
    </w:pPr>
    <w:rPr>
      <w:rFonts w:ascii="宋体" w:hAnsi="宋体"/>
      <w:caps/>
      <w:sz w:val="24"/>
      <w:szCs w:val="24"/>
    </w:rPr>
  </w:style>
  <w:style w:type="paragraph" w:styleId="746">
    <w:name w:val="toc 4"/>
    <w:basedOn w:val="716"/>
    <w:next w:val="716"/>
    <w:uiPriority w:val="0"/>
    <w:semiHidden/>
    <w:qFormat/>
    <w:pPr>
      <w:ind w:left="630"/>
      <w:jc w:val="left"/>
    </w:pPr>
  </w:style>
  <w:style w:type="paragraph" w:styleId="747">
    <w:name w:val="Subtitle"/>
    <w:basedOn w:val="716"/>
    <w:next w:val="716"/>
    <w:link w:val="797"/>
    <w:uiPriority w:val="11"/>
    <w:qFormat/>
    <w:pPr>
      <w:spacing w:before="200" w:after="200"/>
    </w:pPr>
    <w:rPr>
      <w:sz w:val="24"/>
      <w:szCs w:val="24"/>
    </w:rPr>
  </w:style>
  <w:style w:type="paragraph" w:styleId="748">
    <w:name w:val="List"/>
    <w:basedOn w:val="716"/>
    <w:uiPriority w:val="0"/>
    <w:qFormat/>
    <w:pPr>
      <w:ind w:left="200" w:hanging="200"/>
    </w:pPr>
  </w:style>
  <w:style w:type="paragraph" w:styleId="749">
    <w:name w:val="footnote text"/>
    <w:basedOn w:val="716"/>
    <w:link w:val="933"/>
    <w:uiPriority w:val="99"/>
    <w:unhideWhenUsed/>
    <w:qFormat/>
    <w:pPr>
      <w:spacing w:after="40"/>
    </w:pPr>
    <w:rPr>
      <w:sz w:val="18"/>
    </w:rPr>
  </w:style>
  <w:style w:type="paragraph" w:styleId="750">
    <w:name w:val="toc 6"/>
    <w:basedOn w:val="716"/>
    <w:next w:val="716"/>
    <w:uiPriority w:val="0"/>
    <w:semiHidden/>
    <w:qFormat/>
    <w:pPr>
      <w:ind w:left="1050"/>
      <w:jc w:val="left"/>
    </w:pPr>
  </w:style>
  <w:style w:type="paragraph" w:styleId="751">
    <w:name w:val="Body Text Indent 3"/>
    <w:basedOn w:val="716"/>
    <w:link w:val="957"/>
    <w:uiPriority w:val="0"/>
    <w:qFormat/>
    <w:pPr>
      <w:ind w:left="645" w:firstLine="645"/>
    </w:pPr>
    <w:rPr>
      <w:rFonts w:ascii="Arial" w:hAnsi="Arial" w:eastAsia="仿宋_GB2312"/>
      <w:color w:val="ffff00"/>
      <w:sz w:val="32"/>
      <w:szCs w:val="32"/>
      <w:lang w:eastAsia="en-US"/>
    </w:rPr>
  </w:style>
  <w:style w:type="paragraph" w:styleId="752">
    <w:name w:val="table of figures"/>
    <w:basedOn w:val="716"/>
    <w:next w:val="716"/>
    <w:uiPriority w:val="0"/>
    <w:semiHidden/>
    <w:qFormat/>
    <w:pPr>
      <w:ind w:left="840" w:hanging="420"/>
    </w:pPr>
  </w:style>
  <w:style w:type="paragraph" w:styleId="753">
    <w:name w:val="toc 2"/>
    <w:basedOn w:val="716"/>
    <w:next w:val="716"/>
    <w:uiPriority w:val="0"/>
    <w:semiHidden/>
    <w:qFormat/>
    <w:pPr>
      <w:ind w:left="210"/>
      <w:jc w:val="left"/>
    </w:pPr>
    <w:rPr>
      <w:smallCaps/>
      <w:szCs w:val="24"/>
    </w:rPr>
  </w:style>
  <w:style w:type="paragraph" w:styleId="754">
    <w:name w:val="toc 9"/>
    <w:basedOn w:val="716"/>
    <w:next w:val="716"/>
    <w:uiPriority w:val="0"/>
    <w:semiHidden/>
    <w:qFormat/>
    <w:pPr>
      <w:ind w:left="1680"/>
      <w:jc w:val="left"/>
    </w:pPr>
  </w:style>
  <w:style w:type="paragraph" w:styleId="755">
    <w:name w:val="Body Text 2"/>
    <w:basedOn w:val="716"/>
    <w:link w:val="958"/>
    <w:uiPriority w:val="0"/>
    <w:qFormat/>
    <w:pPr>
      <w:jc w:val="center"/>
      <w:widowControl/>
    </w:pPr>
    <w:rPr>
      <w:rFonts w:ascii="楷体_GB2312" w:eastAsia="楷体_GB2312"/>
      <w:sz w:val="28"/>
      <w:szCs w:val="28"/>
      <w:lang w:eastAsia="en-US"/>
    </w:rPr>
  </w:style>
  <w:style w:type="paragraph" w:styleId="756">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57">
    <w:name w:val="index 1"/>
    <w:basedOn w:val="716"/>
    <w:next w:val="716"/>
    <w:uiPriority w:val="0"/>
    <w:semiHidden/>
    <w:qFormat/>
    <w:pPr>
      <w:spacing w:line="240" w:lineRule="atLeast"/>
    </w:pPr>
    <w:rPr>
      <w:b/>
      <w:bCs/>
    </w:rPr>
  </w:style>
  <w:style w:type="paragraph" w:styleId="758">
    <w:name w:val="Title"/>
    <w:basedOn w:val="716"/>
    <w:next w:val="716"/>
    <w:link w:val="796"/>
    <w:uiPriority w:val="10"/>
    <w:qFormat/>
    <w:pPr>
      <w:contextualSpacing/>
      <w:spacing w:before="300" w:after="200"/>
    </w:pPr>
    <w:rPr>
      <w:sz w:val="48"/>
      <w:szCs w:val="48"/>
    </w:rPr>
  </w:style>
  <w:style w:type="paragraph" w:styleId="759">
    <w:name w:val="annotation subject"/>
    <w:basedOn w:val="732"/>
    <w:next w:val="732"/>
    <w:link w:val="959"/>
    <w:uiPriority w:val="0"/>
    <w:semiHidden/>
    <w:qFormat/>
    <w:rPr>
      <w:b/>
      <w:bCs/>
    </w:rPr>
  </w:style>
  <w:style w:type="paragraph" w:styleId="760">
    <w:name w:val="Body Text First Indent"/>
    <w:basedOn w:val="716"/>
    <w:link w:val="960"/>
    <w:uiPriority w:val="0"/>
    <w:qFormat/>
    <w:pPr>
      <w:ind w:firstLine="200"/>
      <w:spacing w:line="360" w:lineRule="auto"/>
    </w:pPr>
    <w:rPr>
      <w:rFonts w:ascii="仿宋_GB2312" w:eastAsia="仿宋_GB2312"/>
      <w:sz w:val="30"/>
      <w:szCs w:val="30"/>
      <w:lang w:eastAsia="en-US"/>
    </w:rPr>
  </w:style>
  <w:style w:type="paragraph" w:styleId="761">
    <w:name w:val="Body Text First Indent 2"/>
    <w:basedOn w:val="735"/>
    <w:link w:val="961"/>
    <w:uiPriority w:val="0"/>
    <w:qFormat/>
    <w:pPr>
      <w:ind w:firstLine="420"/>
      <w:spacing w:line="360" w:lineRule="auto"/>
    </w:pPr>
    <w:rPr>
      <w:rFonts w:ascii="宋体" w:hAnsi="宋体" w:eastAsia="宋体"/>
      <w:szCs w:val="20"/>
    </w:rPr>
  </w:style>
  <w:style w:type="table" w:styleId="762">
    <w:name w:val="Table Grid"/>
    <w:basedOn w:val="7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0"/>
    <w:qFormat/>
    <w:rPr>
      <w:b/>
      <w:bCs/>
    </w:rPr>
  </w:style>
  <w:style w:type="character" w:styleId="764">
    <w:name w:val="endnote reference"/>
    <w:uiPriority w:val="99"/>
    <w:unhideWhenUsed/>
    <w:qFormat/>
    <w:rPr>
      <w:vertAlign w:val="superscript"/>
    </w:rPr>
  </w:style>
  <w:style w:type="character" w:styleId="765">
    <w:name w:val="page number"/>
    <w:uiPriority w:val="0"/>
    <w:qFormat/>
  </w:style>
  <w:style w:type="character" w:styleId="766">
    <w:name w:val="FollowedHyperlink"/>
    <w:uiPriority w:val="0"/>
    <w:qFormat/>
    <w:rPr>
      <w:color w:val="800080"/>
      <w:u w:val="single"/>
    </w:rPr>
  </w:style>
  <w:style w:type="character" w:styleId="767">
    <w:name w:val="Hyperlink"/>
    <w:uiPriority w:val="0"/>
    <w:qFormat/>
    <w:rPr>
      <w:color w:val="0000ff"/>
      <w:u w:val="single"/>
    </w:rPr>
  </w:style>
  <w:style w:type="character" w:styleId="768">
    <w:name w:val="annotation reference"/>
    <w:uiPriority w:val="0"/>
    <w:semiHidden/>
    <w:qFormat/>
    <w:rPr>
      <w:sz w:val="21"/>
      <w:szCs w:val="21"/>
    </w:rPr>
  </w:style>
  <w:style w:type="character" w:styleId="769">
    <w:name w:val="footnote reference"/>
    <w:uiPriority w:val="99"/>
    <w:unhideWhenUsed/>
    <w:qFormat/>
    <w:rPr>
      <w:vertAlign w:val="superscript"/>
    </w:rPr>
  </w:style>
  <w:style w:type="character" w:styleId="770" w:customStyle="1">
    <w:name w:val="Title Char"/>
    <w:basedOn w:val="726"/>
    <w:uiPriority w:val="10"/>
    <w:qFormat/>
    <w:rPr>
      <w:sz w:val="48"/>
      <w:szCs w:val="48"/>
    </w:rPr>
  </w:style>
  <w:style w:type="character" w:styleId="771" w:customStyle="1">
    <w:name w:val="Subtitle Char"/>
    <w:basedOn w:val="726"/>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Footnote Text Char"/>
    <w:uiPriority w:val="99"/>
    <w:qFormat/>
    <w:rPr>
      <w:sz w:val="18"/>
    </w:rPr>
  </w:style>
  <w:style w:type="character" w:styleId="775" w:customStyle="1">
    <w:name w:val="Endnote Text Char"/>
    <w:uiPriority w:val="99"/>
    <w:qFormat/>
    <w:rPr>
      <w:sz w:val="20"/>
    </w:rPr>
  </w:style>
  <w:style w:type="paragraph" w:styleId="776" w:customStyle="1">
    <w:name w:val="标题 11"/>
    <w:basedOn w:val="716"/>
    <w:next w:val="716"/>
    <w:link w:val="777"/>
    <w:uiPriority w:val="9"/>
    <w:qFormat/>
    <w:pPr>
      <w:keepLines/>
      <w:keepNext/>
      <w:spacing w:before="480" w:after="200"/>
      <w:outlineLvl w:val="0"/>
    </w:pPr>
    <w:rPr>
      <w:rFonts w:ascii="Arial" w:hAnsi="Arial" w:eastAsia="Arial" w:cs="Arial"/>
      <w:sz w:val="40"/>
      <w:szCs w:val="40"/>
    </w:rPr>
  </w:style>
  <w:style w:type="character" w:styleId="777" w:customStyle="1">
    <w:name w:val="Heading 1 Char"/>
    <w:link w:val="776"/>
    <w:uiPriority w:val="9"/>
    <w:qFormat/>
    <w:rPr>
      <w:rFonts w:ascii="Arial" w:hAnsi="Arial" w:eastAsia="Arial" w:cs="Arial"/>
      <w:sz w:val="40"/>
      <w:szCs w:val="40"/>
    </w:rPr>
  </w:style>
  <w:style w:type="paragraph" w:styleId="778" w:customStyle="1">
    <w:name w:val="标题 21"/>
    <w:basedOn w:val="716"/>
    <w:next w:val="716"/>
    <w:link w:val="779"/>
    <w:uiPriority w:val="9"/>
    <w:unhideWhenUsed/>
    <w:qFormat/>
    <w:pPr>
      <w:keepLines/>
      <w:keepNext/>
      <w:spacing w:before="360" w:after="200"/>
      <w:outlineLvl w:val="1"/>
    </w:pPr>
    <w:rPr>
      <w:rFonts w:ascii="Arial" w:hAnsi="Arial" w:eastAsia="Arial" w:cs="Arial"/>
      <w:sz w:val="34"/>
    </w:rPr>
  </w:style>
  <w:style w:type="character" w:styleId="779" w:customStyle="1">
    <w:name w:val="Heading 2 Char"/>
    <w:link w:val="778"/>
    <w:uiPriority w:val="9"/>
    <w:qFormat/>
    <w:rPr>
      <w:rFonts w:ascii="Arial" w:hAnsi="Arial" w:eastAsia="Arial" w:cs="Arial"/>
      <w:sz w:val="34"/>
    </w:rPr>
  </w:style>
  <w:style w:type="paragraph" w:styleId="780" w:customStyle="1">
    <w:name w:val="标题 31"/>
    <w:basedOn w:val="716"/>
    <w:next w:val="716"/>
    <w:link w:val="781"/>
    <w:uiPriority w:val="9"/>
    <w:unhideWhenUsed/>
    <w:qFormat/>
    <w:pPr>
      <w:keepLines/>
      <w:keepNext/>
      <w:spacing w:before="320" w:after="200"/>
      <w:outlineLvl w:val="2"/>
    </w:pPr>
    <w:rPr>
      <w:rFonts w:ascii="Arial" w:hAnsi="Arial" w:eastAsia="Arial" w:cs="Arial"/>
      <w:sz w:val="30"/>
      <w:szCs w:val="30"/>
    </w:rPr>
  </w:style>
  <w:style w:type="character" w:styleId="781" w:customStyle="1">
    <w:name w:val="Heading 3 Char"/>
    <w:link w:val="780"/>
    <w:uiPriority w:val="9"/>
    <w:qFormat/>
    <w:rPr>
      <w:rFonts w:ascii="Arial" w:hAnsi="Arial" w:eastAsia="Arial" w:cs="Arial"/>
      <w:sz w:val="30"/>
      <w:szCs w:val="30"/>
    </w:rPr>
  </w:style>
  <w:style w:type="paragraph" w:styleId="782" w:customStyle="1">
    <w:name w:val="标题 41"/>
    <w:basedOn w:val="716"/>
    <w:next w:val="716"/>
    <w:link w:val="783"/>
    <w:uiPriority w:val="9"/>
    <w:unhideWhenUsed/>
    <w:qFormat/>
    <w:pPr>
      <w:keepLines/>
      <w:keepNext/>
      <w:spacing w:before="320" w:after="200"/>
      <w:outlineLvl w:val="3"/>
    </w:pPr>
    <w:rPr>
      <w:rFonts w:ascii="Arial" w:hAnsi="Arial" w:eastAsia="Arial" w:cs="Arial"/>
      <w:b/>
      <w:bCs/>
      <w:sz w:val="26"/>
      <w:szCs w:val="26"/>
    </w:rPr>
  </w:style>
  <w:style w:type="character" w:styleId="783" w:customStyle="1">
    <w:name w:val="Heading 4 Char"/>
    <w:link w:val="782"/>
    <w:uiPriority w:val="9"/>
    <w:qFormat/>
    <w:rPr>
      <w:rFonts w:ascii="Arial" w:hAnsi="Arial" w:eastAsia="Arial" w:cs="Arial"/>
      <w:b/>
      <w:bCs/>
      <w:sz w:val="26"/>
      <w:szCs w:val="26"/>
    </w:rPr>
  </w:style>
  <w:style w:type="paragraph" w:styleId="784" w:customStyle="1">
    <w:name w:val="标题 51"/>
    <w:basedOn w:val="716"/>
    <w:next w:val="716"/>
    <w:link w:val="785"/>
    <w:uiPriority w:val="9"/>
    <w:unhideWhenUsed/>
    <w:qFormat/>
    <w:pPr>
      <w:keepLines/>
      <w:keepNext/>
      <w:spacing w:before="320" w:after="200"/>
      <w:outlineLvl w:val="4"/>
    </w:pPr>
    <w:rPr>
      <w:rFonts w:ascii="Arial" w:hAnsi="Arial" w:eastAsia="Arial" w:cs="Arial"/>
      <w:b/>
      <w:bCs/>
      <w:sz w:val="24"/>
      <w:szCs w:val="24"/>
    </w:rPr>
  </w:style>
  <w:style w:type="character" w:styleId="785" w:customStyle="1">
    <w:name w:val="Heading 5 Char"/>
    <w:link w:val="784"/>
    <w:uiPriority w:val="9"/>
    <w:qFormat/>
    <w:rPr>
      <w:rFonts w:ascii="Arial" w:hAnsi="Arial" w:eastAsia="Arial" w:cs="Arial"/>
      <w:b/>
      <w:bCs/>
      <w:sz w:val="24"/>
      <w:szCs w:val="24"/>
    </w:rPr>
  </w:style>
  <w:style w:type="paragraph" w:styleId="786" w:customStyle="1">
    <w:name w:val="标题 61"/>
    <w:basedOn w:val="716"/>
    <w:next w:val="716"/>
    <w:link w:val="787"/>
    <w:uiPriority w:val="9"/>
    <w:unhideWhenUsed/>
    <w:qFormat/>
    <w:pPr>
      <w:keepLines/>
      <w:keepNext/>
      <w:spacing w:before="320" w:after="200"/>
      <w:outlineLvl w:val="5"/>
    </w:pPr>
    <w:rPr>
      <w:rFonts w:ascii="Arial" w:hAnsi="Arial" w:eastAsia="Arial" w:cs="Arial"/>
      <w:b/>
      <w:bCs/>
      <w:sz w:val="22"/>
      <w:szCs w:val="22"/>
    </w:rPr>
  </w:style>
  <w:style w:type="character" w:styleId="787" w:customStyle="1">
    <w:name w:val="Heading 6 Char"/>
    <w:link w:val="786"/>
    <w:uiPriority w:val="9"/>
    <w:qFormat/>
    <w:rPr>
      <w:rFonts w:ascii="Arial" w:hAnsi="Arial" w:eastAsia="Arial" w:cs="Arial"/>
      <w:b/>
      <w:bCs/>
      <w:sz w:val="22"/>
      <w:szCs w:val="22"/>
    </w:rPr>
  </w:style>
  <w:style w:type="paragraph" w:styleId="788" w:customStyle="1">
    <w:name w:val="标题 71"/>
    <w:basedOn w:val="716"/>
    <w:next w:val="716"/>
    <w:link w:val="789"/>
    <w:uiPriority w:val="9"/>
    <w:unhideWhenUsed/>
    <w:qFormat/>
    <w:pPr>
      <w:keepLines/>
      <w:keepNext/>
      <w:spacing w:before="320" w:after="200"/>
      <w:outlineLvl w:val="6"/>
    </w:pPr>
    <w:rPr>
      <w:rFonts w:ascii="Arial" w:hAnsi="Arial" w:eastAsia="Arial" w:cs="Arial"/>
      <w:b/>
      <w:bCs/>
      <w:i/>
      <w:iCs/>
      <w:sz w:val="22"/>
      <w:szCs w:val="22"/>
    </w:rPr>
  </w:style>
  <w:style w:type="character" w:styleId="789" w:customStyle="1">
    <w:name w:val="Heading 7 Char"/>
    <w:link w:val="788"/>
    <w:uiPriority w:val="9"/>
    <w:qFormat/>
    <w:rPr>
      <w:rFonts w:ascii="Arial" w:hAnsi="Arial" w:eastAsia="Arial" w:cs="Arial"/>
      <w:b/>
      <w:bCs/>
      <w:i/>
      <w:iCs/>
      <w:sz w:val="22"/>
      <w:szCs w:val="22"/>
    </w:rPr>
  </w:style>
  <w:style w:type="paragraph" w:styleId="790" w:customStyle="1">
    <w:name w:val="标题 81"/>
    <w:basedOn w:val="716"/>
    <w:next w:val="716"/>
    <w:link w:val="791"/>
    <w:uiPriority w:val="9"/>
    <w:unhideWhenUsed/>
    <w:qFormat/>
    <w:pPr>
      <w:keepLines/>
      <w:keepNext/>
      <w:spacing w:before="320" w:after="200"/>
      <w:outlineLvl w:val="7"/>
    </w:pPr>
    <w:rPr>
      <w:rFonts w:ascii="Arial" w:hAnsi="Arial" w:eastAsia="Arial" w:cs="Arial"/>
      <w:i/>
      <w:iCs/>
      <w:sz w:val="22"/>
      <w:szCs w:val="22"/>
    </w:rPr>
  </w:style>
  <w:style w:type="character" w:styleId="791" w:customStyle="1">
    <w:name w:val="Heading 8 Char"/>
    <w:link w:val="790"/>
    <w:uiPriority w:val="9"/>
    <w:qFormat/>
    <w:rPr>
      <w:rFonts w:ascii="Arial" w:hAnsi="Arial" w:eastAsia="Arial" w:cs="Arial"/>
      <w:i/>
      <w:iCs/>
      <w:sz w:val="22"/>
      <w:szCs w:val="22"/>
    </w:rPr>
  </w:style>
  <w:style w:type="paragraph" w:styleId="792" w:customStyle="1">
    <w:name w:val="标题 91"/>
    <w:basedOn w:val="716"/>
    <w:next w:val="716"/>
    <w:link w:val="793"/>
    <w:uiPriority w:val="9"/>
    <w:unhideWhenUsed/>
    <w:qFormat/>
    <w:pPr>
      <w:keepLines/>
      <w:keepNext/>
      <w:spacing w:before="320" w:after="200"/>
      <w:outlineLvl w:val="8"/>
    </w:pPr>
    <w:rPr>
      <w:rFonts w:ascii="Arial" w:hAnsi="Arial" w:eastAsia="Arial" w:cs="Arial"/>
      <w:i/>
      <w:iCs/>
    </w:rPr>
  </w:style>
  <w:style w:type="character" w:styleId="793" w:customStyle="1">
    <w:name w:val="Heading 9 Char"/>
    <w:link w:val="792"/>
    <w:uiPriority w:val="9"/>
    <w:qFormat/>
    <w:rPr>
      <w:rFonts w:ascii="Arial" w:hAnsi="Arial" w:eastAsia="Arial" w:cs="Arial"/>
      <w:i/>
      <w:iCs/>
      <w:sz w:val="21"/>
      <w:szCs w:val="21"/>
    </w:rPr>
  </w:style>
  <w:style w:type="paragraph" w:styleId="794" w:customStyle="1">
    <w:name w:val="List Paragraph"/>
    <w:basedOn w:val="716"/>
    <w:uiPriority w:val="0"/>
    <w:qFormat/>
    <w:pPr>
      <w:contextualSpacing/>
      <w:ind w:left="720"/>
      <w:jc w:val="left"/>
      <w:widowControl/>
    </w:pPr>
    <w:rPr>
      <w:rFonts w:ascii="Calibri" w:hAnsi="Calibri"/>
      <w:sz w:val="24"/>
      <w:szCs w:val="24"/>
      <w:lang w:eastAsia="en-US" w:bidi="en-US"/>
    </w:rPr>
  </w:style>
  <w:style w:type="paragraph" w:styleId="795" w:customStyle="1">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796" w:customStyle="1">
    <w:name w:val="标题 Char"/>
    <w:link w:val="758"/>
    <w:uiPriority w:val="10"/>
    <w:qFormat/>
    <w:rPr>
      <w:sz w:val="48"/>
      <w:szCs w:val="48"/>
    </w:rPr>
  </w:style>
  <w:style w:type="character" w:styleId="797" w:customStyle="1">
    <w:name w:val="副标题 Char"/>
    <w:link w:val="747"/>
    <w:uiPriority w:val="11"/>
    <w:qFormat/>
    <w:rPr>
      <w:sz w:val="24"/>
      <w:szCs w:val="24"/>
    </w:rPr>
  </w:style>
  <w:style w:type="paragraph" w:styleId="798" w:customStyle="1">
    <w:name w:val="Quote"/>
    <w:basedOn w:val="716"/>
    <w:next w:val="716"/>
    <w:link w:val="799"/>
    <w:uiPriority w:val="29"/>
    <w:qFormat/>
    <w:pPr>
      <w:ind w:left="720" w:right="720"/>
    </w:pPr>
    <w:rPr>
      <w:i/>
    </w:rPr>
  </w:style>
  <w:style w:type="character" w:styleId="799" w:customStyle="1">
    <w:name w:val="引用 Char"/>
    <w:link w:val="798"/>
    <w:uiPriority w:val="29"/>
    <w:qFormat/>
    <w:rPr>
      <w:i/>
    </w:rPr>
  </w:style>
  <w:style w:type="paragraph" w:styleId="800" w:customStyle="1">
    <w:name w:val="Intense Quote"/>
    <w:basedOn w:val="716"/>
    <w:next w:val="716"/>
    <w:link w:val="8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1" w:customStyle="1">
    <w:name w:val="明显引用 Char"/>
    <w:link w:val="800"/>
    <w:uiPriority w:val="30"/>
    <w:qFormat/>
    <w:rPr>
      <w:i/>
    </w:rPr>
  </w:style>
  <w:style w:type="paragraph" w:styleId="802" w:customStyle="1">
    <w:name w:val="Header1"/>
    <w:basedOn w:val="716"/>
    <w:link w:val="803"/>
    <w:uiPriority w:val="99"/>
    <w:unhideWhenUsed/>
    <w:qFormat/>
    <w:pPr>
      <w:tabs>
        <w:tab w:val="center" w:pos="7143" w:leader="none"/>
        <w:tab w:val="right" w:pos="14287" w:leader="none"/>
      </w:tabs>
    </w:pPr>
  </w:style>
  <w:style w:type="character" w:styleId="803" w:customStyle="1">
    <w:name w:val="Header Char"/>
    <w:link w:val="802"/>
    <w:uiPriority w:val="99"/>
    <w:qFormat/>
  </w:style>
  <w:style w:type="paragraph" w:styleId="804" w:customStyle="1">
    <w:name w:val="Footer1"/>
    <w:basedOn w:val="716"/>
    <w:link w:val="807"/>
    <w:uiPriority w:val="99"/>
    <w:unhideWhenUsed/>
    <w:qFormat/>
    <w:pPr>
      <w:tabs>
        <w:tab w:val="center" w:pos="7143" w:leader="none"/>
        <w:tab w:val="right" w:pos="14287" w:leader="none"/>
      </w:tabs>
    </w:pPr>
  </w:style>
  <w:style w:type="character" w:styleId="805" w:customStyle="1">
    <w:name w:val="Footer Char"/>
    <w:uiPriority w:val="99"/>
    <w:qFormat/>
  </w:style>
  <w:style w:type="paragraph" w:styleId="806" w:customStyle="1">
    <w:name w:val="题注1"/>
    <w:basedOn w:val="716"/>
    <w:next w:val="716"/>
    <w:uiPriority w:val="35"/>
    <w:unhideWhenUsed/>
    <w:qFormat/>
    <w:pPr>
      <w:spacing w:line="276" w:lineRule="auto"/>
    </w:pPr>
    <w:rPr>
      <w:b/>
      <w:bCs/>
      <w:color w:val="4f81bd" w:themeColor="accent1"/>
      <w:sz w:val="18"/>
      <w:szCs w:val="18"/>
      <w14:textFill>
        <w14:solidFill>
          <w14:schemeClr w14:val="accent1"/>
        </w14:solidFill>
      </w14:textFill>
    </w:rPr>
  </w:style>
  <w:style w:type="character" w:styleId="807" w:customStyle="1">
    <w:name w:val="Caption Char"/>
    <w:link w:val="804"/>
    <w:uiPriority w:val="99"/>
    <w:qFormat/>
  </w:style>
  <w:style w:type="table" w:styleId="80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脚注文本 Char"/>
    <w:link w:val="749"/>
    <w:uiPriority w:val="99"/>
    <w:qFormat/>
    <w:rPr>
      <w:sz w:val="18"/>
    </w:rPr>
  </w:style>
  <w:style w:type="character" w:styleId="934" w:customStyle="1">
    <w:name w:val="尾注文本 Char"/>
    <w:link w:val="743"/>
    <w:uiPriority w:val="99"/>
    <w:qFormat/>
    <w:rPr>
      <w:sz w:val="20"/>
    </w:rPr>
  </w:style>
  <w:style w:type="paragraph" w:styleId="935" w:customStyle="1">
    <w:name w:val="TOC 标题1"/>
    <w:uiPriority w:val="39"/>
    <w:unhideWhenUsed/>
    <w:qFormat/>
    <w:rPr>
      <w:rFonts w:ascii="Calibri" w:hAnsi="Calibri" w:eastAsia="宋体" w:cs="Times New Roman"/>
      <w:lang w:val="en-US" w:eastAsia="zh-CN" w:bidi="ar-SA"/>
    </w:rPr>
  </w:style>
  <w:style w:type="character" w:styleId="936" w:customStyle="1">
    <w:name w:val="标题 1 Char"/>
    <w:link w:val="717"/>
    <w:uiPriority w:val="0"/>
    <w:qFormat/>
    <w:rPr>
      <w:rFonts w:ascii="楷体_GB2312" w:hAnsi="Times New Roman" w:eastAsia="楷体_GB2312" w:cs="Times New Roman"/>
      <w:sz w:val="28"/>
      <w:szCs w:val="28"/>
    </w:rPr>
  </w:style>
  <w:style w:type="character" w:styleId="937" w:customStyle="1">
    <w:name w:val="标题 2 Char"/>
    <w:link w:val="718"/>
    <w:uiPriority w:val="0"/>
    <w:qFormat/>
    <w:rPr>
      <w:rFonts w:ascii="Arial" w:hAnsi="Arial" w:eastAsia="幼圆" w:cs="Arial"/>
      <w:b/>
      <w:bCs/>
      <w:sz w:val="44"/>
      <w:szCs w:val="44"/>
    </w:rPr>
  </w:style>
  <w:style w:type="character" w:styleId="938" w:customStyle="1">
    <w:name w:val="正文缩进 Char"/>
    <w:link w:val="728"/>
    <w:uiPriority w:val="0"/>
    <w:qFormat/>
    <w:rPr>
      <w:rFonts w:ascii="Times New Roman" w:hAnsi="Times New Roman" w:eastAsia="宋体" w:cs="Times New Roman"/>
      <w:szCs w:val="21"/>
    </w:rPr>
  </w:style>
  <w:style w:type="character" w:styleId="939" w:customStyle="1">
    <w:name w:val="标题 3 Char"/>
    <w:link w:val="719"/>
    <w:uiPriority w:val="0"/>
    <w:qFormat/>
    <w:rPr>
      <w:rFonts w:ascii="Times New Roman" w:hAnsi="Times New Roman" w:eastAsia="宋体" w:cs="Times New Roman"/>
      <w:b/>
      <w:bCs/>
      <w:sz w:val="32"/>
      <w:szCs w:val="32"/>
    </w:rPr>
  </w:style>
  <w:style w:type="character" w:styleId="940" w:customStyle="1">
    <w:name w:val="标题 4 Char"/>
    <w:link w:val="720"/>
    <w:uiPriority w:val="0"/>
    <w:qFormat/>
    <w:rPr>
      <w:rFonts w:ascii="Arial" w:hAnsi="Arial" w:eastAsia="黑体" w:cs="Arial"/>
      <w:b/>
      <w:bCs/>
      <w:sz w:val="28"/>
      <w:szCs w:val="28"/>
    </w:rPr>
  </w:style>
  <w:style w:type="character" w:styleId="941" w:customStyle="1">
    <w:name w:val="标题 5 Char"/>
    <w:link w:val="721"/>
    <w:uiPriority w:val="0"/>
    <w:qFormat/>
    <w:rPr>
      <w:rFonts w:ascii="宋体" w:hAnsi="Times New Roman" w:eastAsia="宋体" w:cs="Times New Roman"/>
      <w:color w:val="000000"/>
      <w:sz w:val="28"/>
      <w:szCs w:val="28"/>
    </w:rPr>
  </w:style>
  <w:style w:type="character" w:styleId="942" w:customStyle="1">
    <w:name w:val="标题 6 Char"/>
    <w:link w:val="722"/>
    <w:uiPriority w:val="0"/>
    <w:qFormat/>
    <w:rPr>
      <w:rFonts w:ascii="Arial" w:hAnsi="Arial" w:eastAsia="黑体" w:cs="Times New Roman"/>
      <w:b/>
      <w:bCs/>
      <w:sz w:val="24"/>
      <w:szCs w:val="24"/>
    </w:rPr>
  </w:style>
  <w:style w:type="character" w:styleId="943" w:customStyle="1">
    <w:name w:val="标题 7 Char"/>
    <w:link w:val="723"/>
    <w:uiPriority w:val="0"/>
    <w:qFormat/>
    <w:rPr>
      <w:rFonts w:ascii="Times New Roman" w:hAnsi="Times New Roman" w:eastAsia="宋体" w:cs="Times New Roman"/>
      <w:b/>
      <w:bCs/>
      <w:sz w:val="24"/>
      <w:szCs w:val="24"/>
    </w:rPr>
  </w:style>
  <w:style w:type="character" w:styleId="944" w:customStyle="1">
    <w:name w:val="标题 8 Char"/>
    <w:link w:val="724"/>
    <w:uiPriority w:val="0"/>
    <w:qFormat/>
    <w:rPr>
      <w:rFonts w:ascii="Arial" w:hAnsi="Arial" w:eastAsia="黑体" w:cs="Times New Roman"/>
      <w:sz w:val="24"/>
      <w:szCs w:val="24"/>
    </w:rPr>
  </w:style>
  <w:style w:type="character" w:styleId="945" w:customStyle="1">
    <w:name w:val="标题 9 Char"/>
    <w:link w:val="725"/>
    <w:uiPriority w:val="0"/>
    <w:qFormat/>
    <w:rPr>
      <w:rFonts w:ascii="Arial" w:hAnsi="Arial" w:eastAsia="黑体" w:cs="Times New Roman"/>
      <w:szCs w:val="21"/>
    </w:rPr>
  </w:style>
  <w:style w:type="character" w:styleId="946" w:customStyle="1">
    <w:name w:val="文档结构图 Char"/>
    <w:link w:val="731"/>
    <w:uiPriority w:val="0"/>
    <w:semiHidden/>
    <w:qFormat/>
    <w:rPr>
      <w:rFonts w:ascii="Times New Roman" w:hAnsi="Times New Roman" w:eastAsia="宋体" w:cs="Times New Roman"/>
      <w:szCs w:val="21"/>
      <w:shd w:val="clear" w:color="auto" w:fill="000080"/>
    </w:rPr>
  </w:style>
  <w:style w:type="character" w:styleId="947" w:customStyle="1">
    <w:name w:val="批注文字 Char"/>
    <w:link w:val="732"/>
    <w:uiPriority w:val="0"/>
    <w:semiHidden/>
    <w:qFormat/>
    <w:rPr>
      <w:rFonts w:ascii="Times New Roman" w:hAnsi="Times New Roman" w:eastAsia="宋体" w:cs="Times New Roman"/>
      <w:szCs w:val="21"/>
    </w:rPr>
  </w:style>
  <w:style w:type="character" w:styleId="948" w:customStyle="1">
    <w:name w:val="正文文本 3 Char"/>
    <w:link w:val="733"/>
    <w:uiPriority w:val="0"/>
    <w:qFormat/>
    <w:rPr>
      <w:rFonts w:ascii="仿宋_GB2312" w:hAnsi="Arial" w:eastAsia="仿宋_GB2312" w:cs="Times New Roman"/>
      <w:sz w:val="32"/>
      <w:szCs w:val="32"/>
    </w:rPr>
  </w:style>
  <w:style w:type="character" w:styleId="949" w:customStyle="1">
    <w:name w:val="正文文本 Char"/>
    <w:link w:val="734"/>
    <w:uiPriority w:val="0"/>
    <w:qFormat/>
    <w:rPr>
      <w:rFonts w:ascii="楷体_GB2312" w:hAnsi="Arial" w:eastAsia="楷体_GB2312" w:cs="Times New Roman"/>
      <w:sz w:val="28"/>
      <w:szCs w:val="28"/>
    </w:rPr>
  </w:style>
  <w:style w:type="character" w:styleId="950" w:customStyle="1">
    <w:name w:val="正文文本缩进 Char"/>
    <w:link w:val="735"/>
    <w:uiPriority w:val="0"/>
    <w:qFormat/>
    <w:rPr>
      <w:rFonts w:ascii="楷体_GB2312" w:hAnsi="Times New Roman" w:eastAsia="楷体_GB2312" w:cs="Times New Roman"/>
      <w:sz w:val="32"/>
      <w:szCs w:val="32"/>
    </w:rPr>
  </w:style>
  <w:style w:type="character" w:styleId="951" w:customStyle="1">
    <w:name w:val="纯文本 Char"/>
    <w:link w:val="739"/>
    <w:uiPriority w:val="0"/>
    <w:qFormat/>
    <w:rPr>
      <w:rFonts w:ascii="宋体" w:hAnsi="Courier New" w:eastAsia="宋体" w:cs="Courier New"/>
      <w:szCs w:val="21"/>
    </w:rPr>
  </w:style>
  <w:style w:type="character" w:styleId="952" w:customStyle="1">
    <w:name w:val="日期 Char"/>
    <w:link w:val="741"/>
    <w:uiPriority w:val="0"/>
    <w:qFormat/>
    <w:rPr>
      <w:rFonts w:ascii="Times New Roman" w:hAnsi="Times New Roman" w:eastAsia="宋体" w:cs="Times New Roman"/>
      <w:sz w:val="24"/>
      <w:szCs w:val="24"/>
    </w:rPr>
  </w:style>
  <w:style w:type="character" w:styleId="953" w:customStyle="1">
    <w:name w:val="正文文本缩进 2 Char"/>
    <w:link w:val="742"/>
    <w:uiPriority w:val="0"/>
    <w:qFormat/>
    <w:rPr>
      <w:rFonts w:ascii="Arial" w:hAnsi="Arial" w:eastAsia="仿宋_GB2312" w:cs="Arial"/>
      <w:sz w:val="32"/>
      <w:szCs w:val="32"/>
    </w:rPr>
  </w:style>
  <w:style w:type="character" w:styleId="954" w:customStyle="1">
    <w:name w:val="批注框文本 Char"/>
    <w:link w:val="744"/>
    <w:uiPriority w:val="0"/>
    <w:semiHidden/>
    <w:qFormat/>
    <w:rPr>
      <w:rFonts w:ascii="Times New Roman" w:hAnsi="Times New Roman" w:eastAsia="宋体" w:cs="Times New Roman"/>
      <w:sz w:val="18"/>
      <w:szCs w:val="18"/>
    </w:rPr>
  </w:style>
  <w:style w:type="character" w:styleId="955" w:customStyle="1">
    <w:name w:val="页脚 Char"/>
    <w:uiPriority w:val="99"/>
    <w:qFormat/>
    <w:rPr>
      <w:rFonts w:ascii="Times New Roman" w:hAnsi="Times New Roman" w:eastAsia="宋体" w:cs="Times New Roman"/>
      <w:sz w:val="18"/>
      <w:szCs w:val="18"/>
    </w:rPr>
  </w:style>
  <w:style w:type="character" w:styleId="956" w:customStyle="1">
    <w:name w:val="页眉 Char"/>
    <w:uiPriority w:val="0"/>
    <w:qFormat/>
    <w:rPr>
      <w:rFonts w:ascii="Times New Roman" w:hAnsi="Times New Roman" w:eastAsia="宋体" w:cs="Times New Roman"/>
      <w:sz w:val="18"/>
      <w:szCs w:val="18"/>
    </w:rPr>
  </w:style>
  <w:style w:type="character" w:styleId="957" w:customStyle="1">
    <w:name w:val="正文文本缩进 3 Char"/>
    <w:link w:val="751"/>
    <w:uiPriority w:val="0"/>
    <w:qFormat/>
    <w:rPr>
      <w:rFonts w:ascii="Arial" w:hAnsi="Arial" w:eastAsia="仿宋_GB2312" w:cs="Arial"/>
      <w:color w:val="ffff00"/>
      <w:sz w:val="32"/>
      <w:szCs w:val="32"/>
    </w:rPr>
  </w:style>
  <w:style w:type="character" w:styleId="958" w:customStyle="1">
    <w:name w:val="正文文本 2 Char"/>
    <w:link w:val="755"/>
    <w:uiPriority w:val="0"/>
    <w:qFormat/>
    <w:rPr>
      <w:rFonts w:ascii="楷体_GB2312" w:hAnsi="Times New Roman" w:eastAsia="楷体_GB2312" w:cs="Times New Roman"/>
      <w:sz w:val="28"/>
      <w:szCs w:val="28"/>
    </w:rPr>
  </w:style>
  <w:style w:type="character" w:styleId="959" w:customStyle="1">
    <w:name w:val="批注主题 Char"/>
    <w:link w:val="759"/>
    <w:uiPriority w:val="0"/>
    <w:semiHidden/>
    <w:qFormat/>
    <w:rPr>
      <w:rFonts w:ascii="Times New Roman" w:hAnsi="Times New Roman" w:eastAsia="宋体" w:cs="Times New Roman"/>
      <w:b/>
      <w:bCs/>
      <w:szCs w:val="21"/>
    </w:rPr>
  </w:style>
  <w:style w:type="character" w:styleId="960" w:customStyle="1">
    <w:name w:val="正文首行缩进 Char"/>
    <w:link w:val="760"/>
    <w:uiPriority w:val="0"/>
    <w:qFormat/>
    <w:rPr>
      <w:rFonts w:ascii="仿宋_GB2312" w:hAnsi="Times New Roman" w:eastAsia="仿宋_GB2312" w:cs="Times New Roman"/>
      <w:sz w:val="30"/>
      <w:szCs w:val="30"/>
    </w:rPr>
  </w:style>
  <w:style w:type="character" w:styleId="961" w:customStyle="1">
    <w:name w:val="正文首行缩进 2 Char"/>
    <w:link w:val="761"/>
    <w:uiPriority w:val="0"/>
    <w:qFormat/>
    <w:rPr>
      <w:rFonts w:ascii="宋体" w:hAnsi="宋体" w:eastAsia="宋体" w:cs="Times New Roman"/>
      <w:sz w:val="32"/>
      <w:szCs w:val="20"/>
    </w:rPr>
  </w:style>
  <w:style w:type="character" w:styleId="962" w:customStyle="1">
    <w:name w:val="font5 Char"/>
    <w:uiPriority w:val="0"/>
    <w:qFormat/>
    <w:rPr>
      <w:rFonts w:ascii="宋体" w:hAnsi="宋体" w:eastAsia="宋体"/>
      <w:sz w:val="28"/>
      <w:szCs w:val="28"/>
      <w:lang w:val="en-US" w:eastAsia="zh-CN" w:bidi="ar-SA"/>
    </w:rPr>
  </w:style>
  <w:style w:type="character" w:styleId="963" w:customStyle="1">
    <w:name w:val="二级目录 Char"/>
    <w:link w:val="964"/>
    <w:uiPriority w:val="0"/>
    <w:qFormat/>
    <w:rPr>
      <w:b/>
      <w:sz w:val="30"/>
      <w:szCs w:val="28"/>
      <w:lang w:val="en-US" w:eastAsia="zh-CN" w:bidi="ar-SA"/>
    </w:rPr>
  </w:style>
  <w:style w:type="paragraph" w:styleId="964" w:customStyle="1">
    <w:name w:val="二级目录"/>
    <w:next w:val="716"/>
    <w:link w:val="963"/>
    <w:uiPriority w:val="0"/>
    <w:qFormat/>
    <w:pPr>
      <w:numPr>
        <w:ilvl w:val="0"/>
        <w:numId w:val="2"/>
      </w:numPr>
      <w:tabs>
        <w:tab w:val="clear" w:pos="907" w:leader="none"/>
        <w:tab w:val="left" w:pos="1145" w:leader="none"/>
      </w:tabs>
      <w:outlineLvl w:val="1"/>
    </w:pPr>
    <w:rPr>
      <w:rFonts w:ascii="Calibri" w:hAnsi="Calibri" w:eastAsia="宋体" w:cs="Times New Roman"/>
      <w:b/>
      <w:sz w:val="30"/>
      <w:szCs w:val="28"/>
      <w:lang w:val="en-US" w:eastAsia="zh-CN" w:bidi="ar-SA"/>
    </w:rPr>
  </w:style>
  <w:style w:type="character" w:styleId="965" w:customStyle="1">
    <w:name w:val="列出段落 Char"/>
    <w:link w:val="966"/>
    <w:uiPriority w:val="0"/>
    <w:qFormat/>
    <w:rPr>
      <w:rFonts w:ascii="Calibri" w:hAnsi="Calibri"/>
      <w:sz w:val="24"/>
      <w:szCs w:val="24"/>
      <w:lang w:eastAsia="en-US" w:bidi="en-US"/>
    </w:rPr>
  </w:style>
  <w:style w:type="paragraph" w:styleId="966" w:customStyle="1">
    <w:name w:val="列出段落1"/>
    <w:basedOn w:val="716"/>
    <w:link w:val="965"/>
    <w:uiPriority w:val="0"/>
    <w:qFormat/>
    <w:pPr>
      <w:contextualSpacing/>
      <w:ind w:left="720"/>
      <w:jc w:val="left"/>
      <w:widowControl/>
    </w:pPr>
    <w:rPr>
      <w:rFonts w:ascii="Calibri" w:hAnsi="Calibri"/>
      <w:sz w:val="24"/>
      <w:szCs w:val="24"/>
      <w:lang w:eastAsia="en-US" w:bidi="en-US"/>
    </w:rPr>
  </w:style>
  <w:style w:type="paragraph" w:styleId="967" w:customStyle="1">
    <w:name w:val="Body Text(ch)"/>
    <w:basedOn w:val="716"/>
    <w:next w:val="734"/>
    <w:uiPriority w:val="0"/>
    <w:qFormat/>
    <w:pPr>
      <w:spacing w:after="120"/>
    </w:pPr>
    <w:rPr>
      <w:rFonts w:ascii="宋体" w:hAnsi="Arial"/>
      <w:bCs/>
      <w:iCs/>
      <w:szCs w:val="24"/>
    </w:rPr>
  </w:style>
  <w:style w:type="paragraph" w:styleId="968"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Char"/>
    <w:basedOn w:val="716"/>
    <w:uiPriority w:val="0"/>
    <w:qFormat/>
    <w:pPr>
      <w:ind w:firstLine="200"/>
      <w:tabs>
        <w:tab w:val="left" w:pos="360" w:leader="none"/>
      </w:tabs>
    </w:pPr>
    <w:rPr>
      <w:sz w:val="28"/>
      <w:szCs w:val="30"/>
    </w:rPr>
  </w:style>
  <w:style w:type="paragraph" w:styleId="971" w:customStyle="1">
    <w:name w:val="Char1"/>
    <w:basedOn w:val="731"/>
    <w:uiPriority w:val="0"/>
    <w:qFormat/>
    <w:rPr>
      <w:rFonts w:ascii="Tahoma" w:hAnsi="Tahoma"/>
      <w:sz w:val="24"/>
      <w:szCs w:val="24"/>
    </w:rPr>
  </w:style>
  <w:style w:type="paragraph" w:styleId="972" w:customStyle="1">
    <w:name w:val="普通正文"/>
    <w:basedOn w:val="716"/>
    <w:uiPriority w:val="0"/>
    <w:qFormat/>
    <w:pPr>
      <w:ind w:firstLine="480"/>
      <w:jc w:val="left"/>
      <w:spacing w:before="120" w:after="120" w:line="360" w:lineRule="auto"/>
    </w:pPr>
    <w:rPr>
      <w:rFonts w:ascii="Arial" w:hAnsi="Arial"/>
      <w:sz w:val="24"/>
      <w:szCs w:val="24"/>
    </w:rPr>
  </w:style>
  <w:style w:type="paragraph" w:styleId="973" w:customStyle="1">
    <w:name w:val="table_lines"/>
    <w:basedOn w:val="716"/>
    <w:uiPriority w:val="0"/>
    <w:qFormat/>
    <w:pPr>
      <w:jc w:val="left"/>
      <w:widowControl/>
    </w:pPr>
    <w:rPr>
      <w:sz w:val="20"/>
      <w:szCs w:val="20"/>
      <w:lang w:val="de-DE" w:eastAsia="de-DE"/>
    </w:rPr>
  </w:style>
  <w:style w:type="paragraph" w:styleId="974"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75" w:customStyle="1">
    <w:name w:val="font7"/>
    <w:basedOn w:val="716"/>
    <w:uiPriority w:val="0"/>
    <w:qFormat/>
    <w:pPr>
      <w:jc w:val="left"/>
      <w:spacing w:before="100" w:beforeAutospacing="1" w:after="100" w:afterAutospacing="1"/>
      <w:widowControl/>
    </w:pPr>
    <w:rPr>
      <w:rFonts w:hint="eastAsia" w:ascii="宋体" w:hAnsi="宋体"/>
      <w:sz w:val="18"/>
      <w:szCs w:val="18"/>
    </w:rPr>
  </w:style>
  <w:style w:type="paragraph" w:styleId="976" w:customStyle="1">
    <w:name w:val="Char Char Char Char"/>
    <w:basedOn w:val="731"/>
    <w:uiPriority w:val="0"/>
    <w:qFormat/>
    <w:pPr>
      <w:spacing w:line="360" w:lineRule="auto"/>
    </w:pPr>
    <w:rPr>
      <w:rFonts w:ascii="Tahoma" w:hAnsi="Tahoma"/>
      <w:sz w:val="24"/>
      <w:szCs w:val="24"/>
    </w:rPr>
  </w:style>
  <w:style w:type="paragraph" w:styleId="977" w:customStyle="1">
    <w:name w:val="4"/>
    <w:basedOn w:val="716"/>
    <w:next w:val="751"/>
    <w:uiPriority w:val="0"/>
    <w:qFormat/>
    <w:pPr>
      <w:ind w:firstLine="420"/>
      <w:spacing w:line="360" w:lineRule="auto"/>
    </w:pPr>
    <w:rPr>
      <w:color w:val="ff0000"/>
      <w:sz w:val="24"/>
      <w:szCs w:val="24"/>
    </w:rPr>
  </w:style>
  <w:style w:type="paragraph" w:styleId="978" w:customStyle="1">
    <w:name w:val="普通 (Web)"/>
    <w:basedOn w:val="716"/>
    <w:uiPriority w:val="0"/>
    <w:qFormat/>
    <w:pPr>
      <w:jc w:val="left"/>
      <w:spacing w:before="100" w:beforeAutospacing="1" w:after="100" w:afterAutospacing="1"/>
      <w:widowControl/>
    </w:pPr>
    <w:rPr>
      <w:rFonts w:ascii="宋体" w:hAnsi="宋体"/>
      <w:sz w:val="24"/>
      <w:szCs w:val="24"/>
    </w:rPr>
  </w:style>
  <w:style w:type="paragraph" w:styleId="979" w:customStyle="1">
    <w:name w:val="Char Char Char Char Char Char Char Char Char Char"/>
    <w:basedOn w:val="716"/>
    <w:uiPriority w:val="0"/>
    <w:qFormat/>
    <w:pPr>
      <w:spacing w:line="360" w:lineRule="auto"/>
    </w:pPr>
    <w:rPr>
      <w:sz w:val="24"/>
      <w:szCs w:val="20"/>
    </w:rPr>
  </w:style>
  <w:style w:type="paragraph" w:styleId="980" w:customStyle="1">
    <w:name w:val="样式1"/>
    <w:basedOn w:val="716"/>
    <w:uiPriority w:val="0"/>
    <w:qFormat/>
    <w:pPr>
      <w:numPr>
        <w:ilvl w:val="0"/>
        <w:numId w:val="3"/>
      </w:numPr>
    </w:pPr>
    <w:rPr>
      <w:rFonts w:ascii="宋体" w:hAnsi="宋体"/>
    </w:rPr>
  </w:style>
  <w:style w:type="paragraph" w:styleId="981" w:customStyle="1">
    <w:name w:val="font6"/>
    <w:basedOn w:val="716"/>
    <w:uiPriority w:val="0"/>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716"/>
    <w:next w:val="716"/>
    <w:uiPriority w:val="0"/>
    <w:qFormat/>
    <w:pPr>
      <w:ind w:firstLine="624"/>
      <w:spacing w:line="590" w:lineRule="atLeast"/>
    </w:pPr>
    <w:rPr>
      <w:rFonts w:ascii="方正黑体_GBK" w:eastAsia="方正黑体_GBK"/>
      <w:sz w:val="32"/>
      <w:szCs w:val="32"/>
    </w:rPr>
  </w:style>
  <w:style w:type="paragraph" w:styleId="985"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716"/>
    <w:uiPriority w:val="0"/>
    <w:qFormat/>
    <w:pPr>
      <w:jc w:val="left"/>
      <w:spacing w:after="160" w:line="240" w:lineRule="exact"/>
      <w:widowControl/>
    </w:pPr>
    <w:rPr>
      <w:rFonts w:ascii="Verdana" w:hAnsi="Verdana"/>
      <w:sz w:val="20"/>
      <w:szCs w:val="20"/>
      <w:lang w:eastAsia="en-US"/>
    </w:rPr>
  </w:style>
  <w:style w:type="paragraph" w:styleId="988"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Char Char Char Char Char Char Char Char1"/>
    <w:basedOn w:val="716"/>
    <w:uiPriority w:val="0"/>
    <w:qFormat/>
    <w:pPr>
      <w:jc w:val="left"/>
      <w:spacing w:after="160" w:line="240" w:lineRule="exact"/>
      <w:widowControl/>
    </w:pPr>
    <w:rPr>
      <w:rFonts w:ascii="Verdana" w:hAnsi="Verdana"/>
      <w:sz w:val="20"/>
      <w:szCs w:val="20"/>
      <w:lang w:eastAsia="en-US"/>
    </w:rPr>
  </w:style>
  <w:style w:type="paragraph" w:styleId="990" w:customStyle="1">
    <w:name w:val="xl30"/>
    <w:basedOn w:val="716"/>
    <w:uiPriority w:val="0"/>
    <w:qFormat/>
    <w:pPr>
      <w:jc w:val="center"/>
      <w:spacing w:before="100" w:beforeAutospacing="1" w:after="100" w:afterAutospacing="1"/>
      <w:widowControl/>
    </w:pPr>
    <w:rPr>
      <w:rFonts w:ascii="宋体" w:hAnsi="宋体"/>
      <w:b/>
      <w:bCs/>
      <w:sz w:val="36"/>
      <w:szCs w:val="36"/>
    </w:rPr>
  </w:style>
  <w:style w:type="paragraph" w:styleId="991" w:customStyle="1">
    <w:name w:val="Char Char Char Char1"/>
    <w:basedOn w:val="731"/>
    <w:uiPriority w:val="0"/>
    <w:qFormat/>
    <w:pPr>
      <w:spacing w:line="360" w:lineRule="auto"/>
    </w:pPr>
    <w:rPr>
      <w:rFonts w:ascii="Tahoma" w:hAnsi="Tahoma"/>
      <w:sz w:val="24"/>
      <w:szCs w:val="24"/>
    </w:rPr>
  </w:style>
  <w:style w:type="paragraph" w:styleId="992" w:customStyle="1">
    <w:name w:val="table_1stline"/>
    <w:basedOn w:val="716"/>
    <w:uiPriority w:val="0"/>
    <w:qFormat/>
    <w:pPr>
      <w:jc w:val="left"/>
      <w:spacing w:before="120"/>
      <w:widowControl/>
    </w:pPr>
    <w:rPr>
      <w:bCs/>
      <w:sz w:val="20"/>
      <w:szCs w:val="20"/>
      <w:lang w:val="de-DE" w:eastAsia="de-DE"/>
    </w:rPr>
  </w:style>
  <w:style w:type="paragraph" w:styleId="993" w:customStyle="1">
    <w:name w:val="font5"/>
    <w:basedOn w:val="716"/>
    <w:uiPriority w:val="0"/>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716"/>
    <w:next w:val="7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修订1"/>
    <w:uiPriority w:val="99"/>
    <w:semiHidden/>
    <w:qFormat/>
    <w:rPr>
      <w:rFonts w:ascii="Times New Roman" w:hAnsi="Times New Roman" w:eastAsia="宋体" w:cs="Times New Roman"/>
      <w:sz w:val="21"/>
      <w:szCs w:val="21"/>
      <w:lang w:val="en-US" w:eastAsia="zh-CN" w:bidi="ar-SA"/>
    </w:rPr>
  </w:style>
  <w:style w:type="paragraph" w:styleId="996" w:customStyle="1">
    <w:name w:val="页眉11"/>
    <w:basedOn w:val="716"/>
    <w:uiPriority w:val="0"/>
    <w:qFormat/>
    <w:pPr>
      <w:jc w:val="center"/>
      <w:tabs>
        <w:tab w:val="center" w:pos="4153" w:leader="none"/>
        <w:tab w:val="right" w:pos="8306" w:leader="none"/>
      </w:tabs>
      <w:pBdr>
        <w:bottom w:val="single" w:color="000000" w:sz="6" w:space="1"/>
      </w:pBdr>
    </w:pPr>
    <w:rPr>
      <w:sz w:val="18"/>
      <w:szCs w:val="18"/>
    </w:rPr>
  </w:style>
  <w:style w:type="paragraph" w:styleId="997" w:customStyle="1">
    <w:name w:val="页脚11"/>
    <w:basedOn w:val="716"/>
    <w:uiPriority w:val="99"/>
    <w:qFormat/>
    <w:pPr>
      <w:jc w:val="left"/>
      <w:tabs>
        <w:tab w:val="center" w:pos="4153" w:leader="none"/>
        <w:tab w:val="right" w:pos="8306" w:leader="none"/>
      </w:tabs>
    </w:pPr>
    <w:rPr>
      <w:sz w:val="18"/>
      <w:szCs w:val="18"/>
    </w:rPr>
  </w:style>
  <w:style w:type="character" w:styleId="998" w:customStyle="1">
    <w:name w:val="页码11"/>
    <w:uiPriority w:val="0"/>
    <w:qFormat/>
  </w:style>
  <w:style w:type="numbering" w:styleId="76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任建安</cp:lastModifiedBy>
  <cp:revision>22</cp:revision>
  <dcterms:created xsi:type="dcterms:W3CDTF">2025-07-11T10:27:00Z</dcterms:created>
  <dcterms:modified xsi:type="dcterms:W3CDTF">2026-04-09T02:29:31Z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eyJoZGlkIjoiZTc1MmZlODEzMGZmYTRjYTkzN2I1MjIyYmU0NTBmZWMiLCJ1c2VySWQiOiI1NTcxNjA4NzIifQ==</vt:lpwstr>
  </property>
  <property fmtid="{D5CDD505-2E9C-101B-9397-08002B2CF9AE}" pid="3" name="KSOProductBuildVer">
    <vt:lpwstr>2052-12.1.0.25225</vt:lpwstr>
  </property>
  <property fmtid="{D5CDD505-2E9C-101B-9397-08002B2CF9AE}" pid="4" name="ICV">
    <vt:lpwstr>8DC20A2DB2F14F9395BC9E9AE203ABCF_13</vt:lpwstr>
  </property>
</Properties>
</file>