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51"/>
        <w:rPr>
          <w:rFonts w:hint="eastAsia"/>
        </w:rPr>
      </w:pPr>
      <w:r>
        <w:rPr>
          <w:rFonts w:hint="eastAsia"/>
        </w:rPr>
      </w:r>
      <w:r/>
    </w:p>
    <w:p>
      <w:pPr>
        <w:pStyle w:val="97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2"/>
          <w:szCs w:val="32"/>
          <w:u w:val="none"/>
          <w:lang w:val="en-US" w:eastAsia="zh-CN"/>
        </w:rPr>
        <w:t xml:space="preserve">盘城街道机关物业服务</w:t>
      </w:r>
      <w:r>
        <w:rPr>
          <w:rFonts w:hint="eastAsia" w:ascii="Times New Roman" w:hAnsi="Times New Roman" w:eastAsia="宋体" w:cs="Times New Roman"/>
          <w:b/>
          <w:bCs w:val="0"/>
          <w:color w:val="000000"/>
          <w:sz w:val="32"/>
          <w:szCs w:val="32"/>
          <w:u w:val="none"/>
          <w:lang w:val="en-US" w:eastAsia="zh-CN"/>
        </w:rPr>
        <w:t xml:space="preserve"> </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JSZC-320192-JZCG-G2026-0017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ind w:firstLine="0"/>
        <w:jc w:val="center"/>
        <w:rPr>
          <w:rFonts w:hint="eastAsia"/>
          <w:b/>
          <w:bCs/>
          <w:color w:val="000000"/>
          <w:sz w:val="32"/>
          <w:lang w:eastAsia="zh-CN"/>
        </w:rPr>
      </w:pPr>
      <w:r>
        <w:rPr>
          <w:rFonts w:hint="eastAsia"/>
          <w:b/>
          <w:bCs/>
          <w:sz w:val="32"/>
          <w:lang w:eastAsia="zh-CN"/>
        </w:rPr>
        <w:t xml:space="preserve">南京市</w:t>
      </w:r>
      <w:r>
        <w:rPr>
          <w:rFonts w:hint="eastAsia"/>
          <w:b/>
          <w:bCs/>
          <w:color w:val="000000"/>
          <w:sz w:val="32"/>
          <w:lang w:eastAsia="zh-CN"/>
        </w:rPr>
        <w:t xml:space="preserve">公共资源交易中心江北新区分中心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color w:val="000000"/>
        </w:rPr>
        <w:outlineLvl w:val="9"/>
      </w:pPr>
      <w:r>
        <w:rPr>
          <w:rFonts w:hint="eastAsia"/>
          <w:color w:val="000000"/>
        </w:rPr>
        <w:t xml:space="preserve">                      </w:t>
      </w:r>
      <w:r/>
    </w:p>
    <w:p>
      <w:pPr>
        <w:pStyle w:val="741"/>
        <w:rPr>
          <w:rFonts w:hint="eastAsia"/>
          <w:color w:val="000000"/>
        </w:rPr>
      </w:pPr>
      <w:r>
        <w:rPr>
          <w:rFonts w:hint="eastAsia"/>
          <w:color w:val="000000"/>
        </w:rPr>
      </w:r>
      <w:r/>
    </w:p>
    <w:p>
      <w:pPr>
        <w:rPr>
          <w:rFonts w:hint="eastAsia"/>
          <w:color w:val="000000"/>
        </w:rPr>
      </w:pPr>
      <w:r>
        <w:rPr>
          <w:rFonts w:hint="eastAsia"/>
          <w:color w:val="000000"/>
        </w:rPr>
      </w:r>
      <w:r/>
    </w:p>
    <w:p>
      <w:pPr>
        <w:pStyle w:val="741"/>
        <w:rPr>
          <w:rFonts w:hint="eastAsia"/>
          <w:color w:val="000000"/>
        </w:rPr>
      </w:pPr>
      <w:r>
        <w:rPr>
          <w:rFonts w:hint="eastAsia"/>
          <w:color w:val="000000"/>
        </w:rPr>
      </w:r>
      <w:r/>
    </w:p>
    <w:p>
      <w:pPr>
        <w:rPr>
          <w:rFonts w:hint="eastAsia"/>
        </w:rPr>
      </w:pPr>
      <w:r>
        <w:rPr>
          <w:rFonts w:hint="eastAsia"/>
        </w:rPr>
      </w:r>
      <w:r/>
    </w:p>
    <w:p>
      <w:pPr>
        <w:jc w:val="center"/>
        <w:spacing w:line="480" w:lineRule="auto"/>
        <w:rPr>
          <w:rFonts w:hint="eastAsia"/>
          <w:color w:val="000000"/>
        </w:rPr>
        <w:outlineLvl w:val="0"/>
      </w:pPr>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color w:val="000000"/>
        </w:rPr>
        <w:t xml:space="preserve"> </w:t>
      </w:r>
      <w:r/>
    </w:p>
    <w:p>
      <w:pPr>
        <w:jc w:val="center"/>
        <w:spacing w:line="480" w:lineRule="auto"/>
        <w:rPr>
          <w:rFonts w:hint="eastAsia" w:ascii="黑体" w:hAnsi="Arial" w:eastAsia="黑体"/>
          <w:b/>
          <w:color w:val="000000"/>
          <w:sz w:val="44"/>
        </w:rPr>
        <w:outlineLvl w:val="0"/>
      </w:pPr>
      <w:r>
        <w:rPr>
          <w:rFonts w:hint="eastAsia"/>
          <w:color w:val="000000"/>
        </w:rPr>
        <w:br w:type="page" w:clear="all"/>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5393790"/>
      <w:r/>
      <w:bookmarkStart w:id="7" w:name="_Toc28359079"/>
      <w:r/>
      <w:bookmarkStart w:id="8" w:name="_Toc35393621"/>
      <w:r/>
      <w:bookmarkStart w:id="9" w:name="_Toc28359002"/>
      <w:r/>
      <w:bookmarkStart w:id="10" w:name="_Toc38985263"/>
      <w:r/>
      <w:bookmarkStart w:id="11" w:name="_Hlk24379207"/>
      <w:r/>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南京市浦口区人民政府盘城街道办事处</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南京市公共资源交易中心江北新区分中心（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盘城街道机关物业服务（</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p>
    <w:p>
      <w:pPr>
        <w:pStyle w:val="69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JSZC-320192-JZCG-G2026-0017 </w:t>
      </w:r>
      <w:r/>
    </w:p>
    <w:p>
      <w:pPr>
        <w:ind w:firstLine="480"/>
        <w:pageBreakBefore w:val="0"/>
        <w:spacing w:line="252" w:lineRule="auto"/>
        <w:widowControl w:val="off"/>
        <w:rPr>
          <w:rFonts w:hint="eastAsia" w:ascii="宋体" w:hAnsi="宋体" w:eastAsia="宋体"/>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盘城街道机关物业服务</w:t>
      </w:r>
      <w:r/>
    </w:p>
    <w:p>
      <w:pPr>
        <w:ind w:firstLine="480"/>
        <w:spacing w:line="400" w:lineRule="exact"/>
        <w:rPr>
          <w:rFonts w:ascii="宋体" w:hAnsi="宋体"/>
          <w:color w:val="000000"/>
          <w:sz w:val="24"/>
          <w:szCs w:val="24"/>
        </w:rPr>
      </w:pPr>
      <w:r>
        <w:rPr>
          <w:rFonts w:hint="eastAsia" w:ascii="宋体" w:hAnsi="宋体"/>
          <w:sz w:val="24"/>
          <w:szCs w:val="24"/>
        </w:rPr>
        <w:t xml:space="preserve">3.预</w:t>
      </w:r>
      <w:r>
        <w:rPr>
          <w:rFonts w:hint="eastAsia" w:ascii="宋体" w:hAnsi="宋体"/>
          <w:color w:val="000000"/>
          <w:sz w:val="24"/>
          <w:szCs w:val="24"/>
        </w:rPr>
        <w:t xml:space="preserve">算金额：</w:t>
      </w:r>
      <w:r>
        <w:rPr>
          <w:rFonts w:hint="eastAsia" w:ascii="宋体" w:hAnsi="宋体" w:eastAsia="宋体" w:cs="Times New Roman"/>
          <w:color w:val="000000"/>
          <w:sz w:val="24"/>
          <w:szCs w:val="24"/>
          <w:lang w:val="en-US" w:eastAsia="zh-CN"/>
        </w:rPr>
        <w:t xml:space="preserve">200万元（</w:t>
      </w:r>
      <w:r>
        <w:rPr>
          <w:rFonts w:hint="eastAsia" w:ascii="宋体" w:hAnsi="宋体"/>
          <w:color w:val="000000"/>
          <w:sz w:val="24"/>
          <w:szCs w:val="24"/>
          <w:lang w:val="en-US" w:eastAsia="zh-CN"/>
        </w:rPr>
        <w:t xml:space="preserve">每年100万元</w:t>
      </w:r>
      <w:r>
        <w:rPr>
          <w:rFonts w:hint="eastAsia" w:ascii="宋体" w:hAnsi="宋体" w:eastAsia="宋体" w:cs="Times New Roman"/>
          <w:color w:val="000000"/>
          <w:sz w:val="24"/>
          <w:szCs w:val="24"/>
          <w:lang w:val="en-US" w:eastAsia="zh-CN"/>
        </w:rPr>
        <w:t xml:space="preserve">）</w:t>
      </w:r>
      <w:r/>
    </w:p>
    <w:p>
      <w:pPr>
        <w:ind w:firstLine="480"/>
        <w:pageBreakBefore w:val="0"/>
        <w:spacing w:line="252" w:lineRule="auto"/>
        <w:widowControl w:val="off"/>
        <w:rPr>
          <w:rFonts w:hint="eastAsia" w:ascii="宋体" w:hAnsi="宋体"/>
          <w:sz w:val="24"/>
          <w:szCs w:val="24"/>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200万元（</w:t>
      </w:r>
      <w:r>
        <w:rPr>
          <w:rFonts w:hint="eastAsia" w:ascii="宋体" w:hAnsi="宋体"/>
          <w:color w:val="000000"/>
          <w:sz w:val="24"/>
          <w:szCs w:val="24"/>
          <w:lang w:val="en-US" w:eastAsia="zh-CN"/>
        </w:rPr>
        <w:t xml:space="preserve">每年100万元</w:t>
      </w:r>
      <w:r>
        <w:rPr>
          <w:rFonts w:hint="eastAsia" w:ascii="宋体" w:hAnsi="宋体" w:eastAsia="宋体" w:cs="Times New Roman"/>
          <w:color w:val="000000"/>
          <w:sz w:val="24"/>
          <w:szCs w:val="24"/>
          <w:lang w:val="en-US" w:eastAsia="zh-CN"/>
        </w:rPr>
        <w:t xml:space="preserve">）</w:t>
      </w:r>
      <w:r/>
    </w:p>
    <w:p>
      <w:pPr>
        <w:ind w:firstLine="480"/>
        <w:pageBreakBefore w:val="0"/>
        <w:spacing w:line="240" w:lineRule="auto"/>
        <w:widowControl/>
        <w:rPr>
          <w:rFonts w:ascii="宋体" w:hAnsi="宋体"/>
          <w:sz w:val="24"/>
          <w:szCs w:val="24"/>
          <w:u w:val="single"/>
        </w:rPr>
      </w:pPr>
      <w:r>
        <w:rPr>
          <w:rFonts w:hint="eastAsia" w:ascii="宋体" w:hAnsi="宋体"/>
          <w:sz w:val="24"/>
          <w:szCs w:val="24"/>
        </w:rPr>
        <w:t xml:space="preserve">5.采购需求（简介）：</w:t>
      </w:r>
      <w:r>
        <w:rPr>
          <w:rFonts w:hint="eastAsia" w:ascii="宋体" w:hAnsi="宋体"/>
          <w:bCs/>
          <w:sz w:val="24"/>
          <w:szCs w:val="24"/>
          <w:lang w:eastAsia="zh-CN"/>
        </w:rPr>
        <w:t xml:space="preserve">盘城街道</w:t>
      </w:r>
      <w:r>
        <w:rPr>
          <w:rFonts w:hint="eastAsia" w:ascii="宋体" w:hAnsi="宋体"/>
          <w:bCs/>
          <w:sz w:val="24"/>
          <w:szCs w:val="24"/>
        </w:rPr>
        <w:t xml:space="preserve">办事处</w:t>
      </w:r>
      <w:r>
        <w:rPr>
          <w:rFonts w:hint="eastAsia" w:ascii="宋体" w:hAnsi="宋体"/>
          <w:bCs/>
          <w:sz w:val="24"/>
          <w:szCs w:val="24"/>
          <w:lang w:val="en-US" w:eastAsia="zh-CN"/>
        </w:rPr>
        <w:t xml:space="preserve">机关办公区域</w:t>
      </w:r>
      <w:r>
        <w:rPr>
          <w:rFonts w:hint="eastAsia" w:ascii="宋体" w:hAnsi="宋体"/>
          <w:bCs/>
          <w:sz w:val="24"/>
          <w:szCs w:val="24"/>
        </w:rPr>
        <w:t xml:space="preserve">、便民服务中心</w:t>
      </w:r>
      <w:r>
        <w:rPr>
          <w:rFonts w:hint="eastAsia" w:ascii="宋体" w:hAnsi="宋体"/>
          <w:bCs/>
          <w:sz w:val="24"/>
          <w:szCs w:val="24"/>
          <w:lang w:eastAsia="zh-CN"/>
        </w:rPr>
        <w:t xml:space="preserve">、</w:t>
      </w:r>
      <w:r>
        <w:rPr>
          <w:rFonts w:hint="eastAsia" w:ascii="宋体" w:hAnsi="宋体"/>
          <w:bCs/>
          <w:sz w:val="24"/>
          <w:szCs w:val="24"/>
          <w:lang w:val="en-US" w:eastAsia="zh-CN"/>
        </w:rPr>
        <w:t xml:space="preserve">退役军人服务站、综合行政执法和安全监管办所有区域</w:t>
      </w:r>
      <w:r>
        <w:rPr>
          <w:rFonts w:hint="eastAsia" w:ascii="宋体" w:hAnsi="宋体"/>
          <w:color w:val="000000"/>
          <w:sz w:val="24"/>
          <w:szCs w:val="24"/>
        </w:rPr>
        <w:t xml:space="preserve">物业服务，服务内容包含安保、维修、会务接待、保洁</w:t>
      </w:r>
      <w:r>
        <w:rPr>
          <w:rFonts w:hint="eastAsia" w:ascii="宋体" w:hAnsi="宋体"/>
          <w:color w:val="000000"/>
          <w:sz w:val="24"/>
          <w:szCs w:val="24"/>
          <w:lang w:eastAsia="zh-CN"/>
        </w:rPr>
        <w:t xml:space="preserve">、</w:t>
      </w:r>
      <w:r>
        <w:rPr>
          <w:rFonts w:hint="eastAsia" w:ascii="宋体" w:hAnsi="宋体"/>
          <w:color w:val="000000"/>
          <w:sz w:val="24"/>
          <w:szCs w:val="24"/>
          <w:highlight w:val="none"/>
        </w:rPr>
        <w:t xml:space="preserve">食堂</w:t>
      </w:r>
      <w:r>
        <w:rPr>
          <w:rFonts w:hint="eastAsia" w:ascii="宋体" w:hAnsi="宋体"/>
          <w:color w:val="000000"/>
          <w:sz w:val="24"/>
          <w:szCs w:val="24"/>
        </w:rPr>
        <w:t xml:space="preserve">等</w:t>
      </w:r>
      <w:r>
        <w:rPr>
          <w:rFonts w:hint="eastAsia" w:ascii="宋体" w:hAnsi="宋体"/>
          <w:sz w:val="24"/>
          <w:szCs w:val="24"/>
        </w:rPr>
        <w:t xml:space="preserve">。</w:t>
      </w:r>
      <w:r>
        <w:rPr>
          <w:rFonts w:hint="eastAsia" w:ascii="宋体" w:hAnsi="宋体" w:cs="宋体"/>
          <w:sz w:val="24"/>
          <w:szCs w:val="24"/>
        </w:rPr>
        <w:t xml:space="preserve">（详细内容见本招标文件第四章） </w:t>
      </w:r>
      <w:r/>
    </w:p>
    <w:p>
      <w:pPr>
        <w:ind w:firstLine="480"/>
        <w:pageBreakBefore w:val="0"/>
        <w:spacing w:line="252" w:lineRule="auto"/>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生效之日起两年。</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pStyle w:val="69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35393791"/>
      <w:r/>
      <w:bookmarkStart w:id="14" w:name="_Toc38985264"/>
      <w:r/>
      <w:bookmarkStart w:id="15" w:name="_Toc28359003"/>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b/>
          <w:bCs/>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b/>
          <w:bCs/>
          <w:color w:val="000000"/>
          <w:sz w:val="24"/>
          <w:szCs w:val="24"/>
          <w:lang w:val="zh-CN" w:eastAsia="zh-CN"/>
        </w:rPr>
        <w:t xml:space="preserve">本项目专门面向中小微企业采购，供应商应为中小微企业或监狱企业或残疾人福利性单位。（声明函格式见第六章）</w:t>
      </w:r>
      <w:r/>
    </w:p>
    <w:p>
      <w:pPr>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w:t>
      </w:r>
      <w:r>
        <w:rPr>
          <w:rFonts w:hint="eastAsia" w:ascii="宋体" w:hAnsi="宋体" w:eastAsia="宋体" w:cs="Times New Roman"/>
          <w:sz w:val="24"/>
          <w:szCs w:val="24"/>
        </w:rPr>
        <w:t xml:space="preserve">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p>
    <w:p>
      <w:pPr>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无</w:t>
      </w:r>
      <w:r/>
    </w:p>
    <w:p>
      <w:pPr>
        <w:ind w:firstLine="480"/>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5393794"/>
      <w:r/>
      <w:bookmarkStart w:id="29" w:name="_Toc38985267"/>
      <w:r/>
      <w:bookmarkStart w:id="30" w:name="_Toc35393625"/>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
          <w:bCs w:val="0"/>
          <w:color w:val="000000"/>
          <w:sz w:val="24"/>
          <w:szCs w:val="24"/>
          <w:highlight w:val="none"/>
          <w:u w:val="none"/>
          <w:lang w:val="en-US" w:eastAsia="zh-CN"/>
        </w:rPr>
        <w:t xml:space="preserve">20</w:t>
      </w:r>
      <w:r>
        <w:rPr>
          <w:rFonts w:hint="eastAsia" w:ascii="宋体" w:hAnsi="宋体" w:eastAsia="宋体" w:cs="宋体"/>
          <w:b/>
          <w:color w:val="000000"/>
          <w:sz w:val="24"/>
          <w:szCs w:val="24"/>
          <w:highlight w:val="none"/>
          <w:u w:val="none"/>
          <w:lang w:val="en-US" w:eastAsia="zh-CN"/>
        </w:rPr>
        <w:t xml:space="preserve">2</w:t>
      </w:r>
      <w:r>
        <w:rPr>
          <w:rFonts w:hint="eastAsia" w:ascii="宋体" w:hAnsi="宋体" w:cs="宋体"/>
          <w:b/>
          <w:color w:val="000000"/>
          <w:sz w:val="24"/>
          <w:szCs w:val="24"/>
          <w:highlight w:val="none"/>
          <w:u w:val="none"/>
          <w:lang w:val="en-US" w:eastAsia="zh-CN"/>
        </w:rPr>
        <w:t xml:space="preserve">6</w:t>
      </w:r>
      <w:r>
        <w:rPr>
          <w:rFonts w:hint="eastAsia" w:ascii="宋体" w:hAnsi="宋体"/>
          <w:b/>
          <w:bCs w:val="0"/>
          <w:color w:val="000000"/>
          <w:sz w:val="24"/>
          <w:szCs w:val="24"/>
          <w:highlight w:val="none"/>
          <w:u w:val="none"/>
        </w:rPr>
        <w:t xml:space="preserve">年</w:t>
      </w:r>
      <w:r>
        <w:rPr>
          <w:rFonts w:hint="eastAsia" w:ascii="宋体" w:hAnsi="宋体" w:cs="宋体"/>
          <w:b/>
          <w:color w:val="000000"/>
          <w:sz w:val="24"/>
          <w:szCs w:val="24"/>
          <w:highlight w:val="none"/>
          <w:u w:val="none"/>
          <w:lang w:val="en-US" w:eastAsia="zh-CN"/>
        </w:rPr>
        <w:t xml:space="preserve">6</w:t>
      </w:r>
      <w:r>
        <w:rPr>
          <w:rFonts w:hint="eastAsia" w:ascii="宋体" w:hAnsi="宋体"/>
          <w:b/>
          <w:bCs w:val="0"/>
          <w:color w:val="000000"/>
          <w:sz w:val="24"/>
          <w:szCs w:val="24"/>
          <w:highlight w:val="none"/>
          <w:u w:val="none"/>
        </w:rPr>
        <w:t xml:space="preserve">月</w:t>
      </w:r>
      <w:r>
        <w:rPr>
          <w:rFonts w:hint="eastAsia" w:ascii="宋体" w:hAnsi="宋体" w:cs="宋体"/>
          <w:b/>
          <w:color w:val="000000"/>
          <w:sz w:val="24"/>
          <w:szCs w:val="24"/>
          <w:highlight w:val="none"/>
          <w:u w:val="none"/>
          <w:lang w:val="en-US" w:eastAsia="zh-CN"/>
        </w:rPr>
        <w:t xml:space="preserve">9</w:t>
      </w:r>
      <w:r>
        <w:rPr>
          <w:rFonts w:hint="eastAsia" w:ascii="宋体" w:hAnsi="宋体"/>
          <w:b/>
          <w:bCs w:val="0"/>
          <w:color w:val="000000"/>
          <w:sz w:val="24"/>
          <w:szCs w:val="24"/>
          <w:highlight w:val="none"/>
          <w:u w:val="none"/>
        </w:rPr>
        <w:t xml:space="preserve">日</w:t>
      </w:r>
      <w:r>
        <w:rPr>
          <w:rFonts w:hint="eastAsia" w:ascii="宋体" w:hAnsi="宋体" w:cs="宋体"/>
          <w:b/>
          <w:color w:val="000000"/>
          <w:sz w:val="24"/>
          <w:szCs w:val="24"/>
          <w:highlight w:val="none"/>
          <w:u w:val="none"/>
          <w:lang w:val="en-US" w:eastAsia="zh-CN"/>
        </w:rPr>
        <w:t xml:space="preserve">9</w:t>
      </w:r>
      <w:r>
        <w:rPr>
          <w:rFonts w:hint="eastAsia" w:ascii="Times New Roman" w:hAnsi="Times New Roman" w:eastAsia="宋体" w:cs="Times New Roman"/>
          <w:b/>
          <w:bCs w:val="0"/>
          <w:color w:val="000000"/>
          <w:sz w:val="24"/>
          <w:szCs w:val="24"/>
          <w:highlight w:val="none"/>
          <w:u w:val="none"/>
          <w:lang w:val="en-US" w:eastAsia="zh-CN"/>
        </w:rPr>
        <w:t xml:space="preserve">时</w:t>
      </w:r>
      <w:r>
        <w:rPr>
          <w:rFonts w:hint="eastAsia" w:ascii="宋体" w:hAnsi="宋体" w:cs="宋体"/>
          <w:b/>
          <w:color w:val="000000"/>
          <w:sz w:val="24"/>
          <w:szCs w:val="24"/>
          <w:highlight w:val="none"/>
          <w:u w:val="none"/>
          <w:lang w:val="en-US" w:eastAsia="zh-CN"/>
        </w:rPr>
        <w:t xml:space="preserve">30</w:t>
      </w:r>
      <w:r>
        <w:rPr>
          <w:rFonts w:hint="eastAsia" w:ascii="宋体" w:hAnsi="宋体"/>
          <w:b/>
          <w:bCs w:val="0"/>
          <w:color w:val="000000"/>
          <w:sz w:val="24"/>
          <w:szCs w:val="24"/>
          <w:highlight w:val="none"/>
          <w:u w:val="none"/>
        </w:rPr>
        <w:t xml:space="preserve">分</w:t>
      </w:r>
      <w:r>
        <w:rPr>
          <w:rFonts w:hint="eastAsia" w:ascii="宋体" w:hAnsi="宋体"/>
          <w:b/>
          <w:bCs w:val="0"/>
          <w:color w:val="000000"/>
          <w:sz w:val="24"/>
          <w:szCs w:val="24"/>
          <w:highlight w:val="none"/>
        </w:rPr>
        <w:t xml:space="preserve">（</w:t>
      </w:r>
      <w:r>
        <w:rPr>
          <w:rFonts w:hint="eastAsia" w:ascii="宋体" w:hAnsi="宋体"/>
          <w:bCs/>
          <w:sz w:val="24"/>
          <w:szCs w:val="24"/>
          <w:highlight w:val="none"/>
        </w:rPr>
        <w:t xml:space="preserve">北京</w:t>
      </w:r>
      <w:r>
        <w:rPr>
          <w:rFonts w:hint="eastAsia" w:ascii="宋体" w:hAnsi="宋体"/>
          <w:bCs/>
          <w:sz w:val="24"/>
          <w:szCs w:val="24"/>
        </w:rPr>
        <w:t xml:space="preserve">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9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69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28359085"/>
      <w:r/>
      <w:bookmarkStart w:id="37" w:name="_Toc35393627"/>
      <w:r/>
      <w:bookmarkStart w:id="38" w:name="_Toc35393796"/>
      <w:r/>
      <w:bookmarkStart w:id="39"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ascii="宋体" w:hAnsi="宋体" w:eastAsia="宋体" w:cs="Times New Roman"/>
          <w:b w:val="0"/>
          <w:bCs w:val="0"/>
          <w:color w:val="0000ff"/>
          <w:sz w:val="24"/>
          <w:lang w:val="en-US" w:eastAsia="zh-CN"/>
        </w:rPr>
      </w:pPr>
      <w:r>
        <w:rPr>
          <w:rFonts w:hint="eastAsia" w:ascii="宋体" w:hAnsi="宋体" w:eastAsia="宋体" w:cs="Times New Roman"/>
          <w:b w:val="0"/>
          <w:bCs w:val="0"/>
          <w:color w:val="000000"/>
          <w:sz w:val="24"/>
          <w:lang w:val="en-US" w:eastAsia="zh-CN"/>
        </w:rPr>
        <w:t xml:space="preserve">采购人《质疑函》收件人：王先生，收件地址：</w:t>
      </w:r>
      <w:r>
        <w:rPr>
          <w:rFonts w:hint="eastAsia" w:ascii="宋体" w:hAnsi="宋体" w:eastAsia="宋体" w:cs="宋体"/>
          <w:color w:val="000000"/>
          <w:sz w:val="24"/>
          <w:szCs w:val="24"/>
          <w:highlight w:val="none"/>
          <w:u w:val="none"/>
          <w:lang w:val="en-US" w:eastAsia="zh-CN"/>
        </w:rPr>
        <w:t xml:space="preserve">南京市江北新区药谷大道9号803室，</w:t>
      </w:r>
      <w:r>
        <w:rPr>
          <w:rFonts w:hint="eastAsia" w:ascii="宋体" w:hAnsi="宋体" w:eastAsia="宋体" w:cs="Times New Roman"/>
          <w:b w:val="0"/>
          <w:bCs w:val="0"/>
          <w:color w:val="000000"/>
          <w:sz w:val="24"/>
          <w:lang w:val="en-US" w:eastAsia="zh-CN"/>
        </w:rPr>
        <w:t xml:space="preserve">联系电话：025-58731901。</w:t>
      </w:r>
      <w:r/>
    </w:p>
    <w:p>
      <w:pPr>
        <w:pStyle w:val="690"/>
        <w:ind w:firstLine="372"/>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 </w:t>
      </w:r>
      <w:r/>
    </w:p>
    <w:p>
      <w:pPr>
        <w:pStyle w:val="690"/>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南京市浦口区人民政府盘城街道办事处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南京市江北新区药谷大道9号</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王先生</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联系电话：025-58731901 </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p>
    <w:p>
      <w:pPr>
        <w:ind w:firstLine="480"/>
        <w:pageBreakBefore w:val="0"/>
        <w:spacing w:line="240" w:lineRule="auto"/>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联系电话：025-58150957 </w:t>
      </w:r>
      <w:r/>
    </w:p>
    <w:p>
      <w:pPr>
        <w:pStyle w:val="7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6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6938519"/>
      <w:r/>
      <w:bookmarkStart w:id="49" w:name="_Toc120614214"/>
      <w:r/>
      <w:bookmarkStart w:id="50" w:name="_Toc513029203"/>
      <w:r/>
      <w:bookmarkStart w:id="51" w:name="_Toc479757207"/>
      <w:r/>
      <w:bookmarkStart w:id="52" w:name="_Toc20823314"/>
      <w:r/>
      <w:bookmarkStart w:id="53" w:name="_Toc16938558"/>
      <w:r/>
      <w:bookmarkStart w:id="54" w:name="_Toc120614221"/>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6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513029209"/>
      <w:r/>
      <w:bookmarkStart w:id="73" w:name="_Toc12061421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3"/>
      <w:r/>
      <w:bookmarkStart w:id="79" w:name="_Toc462564070"/>
      <w:r/>
      <w:bookmarkStart w:id="80" w:name="_Toc513029211"/>
      <w:r/>
      <w:bookmarkStart w:id="81"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20823285"/>
      <w:r/>
      <w:bookmarkStart w:id="88" w:name="_Toc120614216"/>
      <w:r/>
      <w:bookmarkStart w:id="89" w:name="_Toc462564072"/>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6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462564073"/>
      <w:r/>
      <w:bookmarkStart w:id="92" w:name="_Toc16938530"/>
      <w:r/>
      <w:bookmarkStart w:id="93" w:name="_Toc20823286"/>
      <w:r/>
      <w:bookmarkStart w:id="94"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670360"/>
      <w:r/>
      <w:bookmarkEnd w:id="100"/>
      <w:r/>
      <w:bookmarkStart w:id="101" w:name="_Hlt26954838"/>
      <w:r/>
      <w:bookmarkEnd w:id="101"/>
      <w:r/>
      <w:bookmarkStart w:id="102" w:name="_Toc49090509"/>
      <w:r/>
      <w:bookmarkStart w:id="103" w:name="_Toc513029219"/>
      <w:r/>
      <w:bookmarkStart w:id="104" w:name="_Toc14577357"/>
      <w:r/>
      <w:bookmarkStart w:id="105" w:name="_Toc513029216"/>
      <w:r/>
      <w:bookmarkStart w:id="106" w:name="_Toc49090507"/>
      <w:r/>
      <w:bookmarkStart w:id="107"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bookmarkEnd w:id="106"/>
      <w:bookmarkEnd w:id="107"/>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692"/>
        <w:ind w:firstLine="420"/>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投标人应按照招标文件规定格式填报</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bookmarkEnd w:id="108"/>
      <w:bookmarkEnd w:id="109"/>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0" w:name="_Hlt26954848"/>
      <w:r/>
      <w:bookmarkEnd w:id="110"/>
      <w:r/>
      <w:bookmarkStart w:id="111" w:name="_Hlt26954731"/>
      <w:r/>
      <w:bookmarkEnd w:id="111"/>
      <w:r/>
      <w:bookmarkStart w:id="112" w:name="_Hlt26954846"/>
      <w:r/>
      <w:bookmarkEnd w:id="112"/>
      <w:r/>
      <w:bookmarkStart w:id="113" w:name="_Hlt26954842"/>
      <w:r/>
      <w:bookmarkEnd w:id="113"/>
      <w:r/>
      <w:bookmarkStart w:id="114" w:name="_Hlt26954844"/>
      <w:r/>
      <w:bookmarkEnd w:id="114"/>
      <w:r/>
      <w:bookmarkStart w:id="115" w:name="_Hlt26670425"/>
      <w:r/>
      <w:bookmarkEnd w:id="115"/>
      <w:r/>
      <w:bookmarkStart w:id="116" w:name="_Hlt26670403"/>
      <w:r/>
      <w:bookmarkEnd w:id="116"/>
      <w:r/>
      <w:bookmarkStart w:id="117" w:name="_Hlt26670482"/>
      <w:r/>
      <w:bookmarkEnd w:id="117"/>
      <w:r/>
      <w:bookmarkStart w:id="118" w:name="_Hlt26670486"/>
      <w:r/>
      <w:bookmarkEnd w:id="118"/>
      <w:r/>
      <w:bookmarkStart w:id="119" w:name="_Hlt26668983"/>
      <w:r/>
      <w:bookmarkEnd w:id="119"/>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0" w:name="_Toc49090510"/>
      <w:r/>
      <w:bookmarkStart w:id="121"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bookmarkEnd w:id="120"/>
      <w:bookmarkEnd w:id="121"/>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Hlt26954850"/>
      <w:r/>
      <w:bookmarkEnd w:id="122"/>
      <w:r/>
      <w:bookmarkStart w:id="123" w:name="_Hlt26670489"/>
      <w:r/>
      <w:bookmarkEnd w:id="123"/>
      <w:r/>
      <w:bookmarkStart w:id="124" w:name="_Hlt26954734"/>
      <w:r/>
      <w:bookmarkEnd w:id="124"/>
      <w:r/>
      <w:bookmarkStart w:id="125" w:name="_Toc14577360"/>
      <w:r/>
      <w:bookmarkStart w:id="126"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6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bookmarkStart w:id="133" w:name="_Toc513029237"/>
      <w:r/>
      <w:bookmarkStart w:id="134" w:name="_Toc20823309"/>
      <w:r/>
      <w:bookmarkStart w:id="135" w:name="_Toc16938553"/>
      <w:r>
        <w:rPr>
          <w:rFonts w:hint="eastAsia" w:ascii="方正黑体_GBK" w:hAnsi="方正黑体_GBK" w:eastAsia="方正黑体_GBK" w:cs="方正黑体_GBK"/>
          <w:b w:val="0"/>
          <w:bCs w:val="0"/>
          <w:color w:val="000000"/>
          <w:sz w:val="30"/>
          <w:szCs w:val="30"/>
        </w:rPr>
        <w:t xml:space="preserve">四、投标文件的递交</w:t>
      </w:r>
      <w:bookmarkEnd w:id="129"/>
      <w:r/>
      <w:bookmarkEnd w:id="130"/>
      <w:r/>
      <w:bookmarkEnd w:id="131"/>
      <w:r/>
      <w:bookmarkEnd w:id="132"/>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462564084"/>
      <w:r/>
      <w:bookmarkStart w:id="138" w:name="_Toc16938541"/>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bookmarkEnd w:id="140"/>
      <w:bookmarkEnd w:id="141"/>
      <w:bookmarkEnd w:id="142"/>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513029227"/>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513029229"/>
      <w:r/>
      <w:bookmarkStart w:id="151" w:name="_Toc16938545"/>
      <w:r/>
      <w:bookmarkStart w:id="152" w:name="_Toc20823301"/>
      <w:r/>
      <w:r/>
    </w:p>
    <w:p>
      <w:pPr>
        <w:pStyle w:val="6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513029230"/>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513029231"/>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bookmarkEnd w:id="157"/>
      <w:bookmarkEnd w:id="158"/>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513029232"/>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692"/>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513029234"/>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9" w:name="_Toc20823307"/>
      <w:r/>
      <w:bookmarkStart w:id="170" w:name="_Toc513029235"/>
      <w:r/>
      <w:bookmarkStart w:id="171"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bookmarkEnd w:id="133"/>
      <w:bookmarkEnd w:id="134"/>
      <w:bookmarkEnd w:id="135"/>
      <w:bookmarkEnd w:id="169"/>
      <w:bookmarkEnd w:id="170"/>
      <w:bookmarkEnd w:id="171"/>
      <w:r/>
    </w:p>
    <w:p>
      <w:pPr>
        <w:pStyle w:val="6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2" w:name="_Toc120614219"/>
      <w:r>
        <w:rPr>
          <w:rFonts w:hint="eastAsia" w:ascii="方正黑体_GBK" w:hAnsi="方正黑体_GBK" w:eastAsia="方正黑体_GBK" w:cs="方正黑体_GBK"/>
          <w:b w:val="0"/>
          <w:bCs w:val="0"/>
          <w:color w:val="000000"/>
          <w:sz w:val="30"/>
          <w:szCs w:val="30"/>
        </w:rPr>
        <w:t xml:space="preserve">六、定标</w:t>
      </w:r>
      <w:bookmarkEnd w:id="172"/>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20823310"/>
      <w:r/>
      <w:bookmarkStart w:id="175" w:name="_Toc16938554"/>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6"/>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6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bookmarkEnd w:id="178"/>
      <w:bookmarkEnd w:id="179"/>
      <w:bookmarkEnd w:id="180"/>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p>
    <w:p>
      <w:pPr>
        <w:pStyle w:val="69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692"/>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5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51"/>
        <w:rPr>
          <w:rFonts w:hint="eastAsia"/>
          <w:lang w:val="zh-CN" w:eastAsia="zh-CN"/>
        </w:rPr>
      </w:pPr>
      <w:r>
        <w:rPr>
          <w:rFonts w:hint="eastAsia"/>
          <w:lang w:val="zh-CN" w:eastAsia="zh-CN"/>
        </w:rPr>
      </w:r>
      <w:r/>
    </w:p>
    <w:p>
      <w:pPr>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5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5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5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1" w:name="_Toc16938559"/>
      <w:r/>
      <w:bookmarkStart w:id="182" w:name="_Toc513029243"/>
      <w:r/>
      <w:bookmarkStart w:id="183" w:name="_Toc20823315"/>
      <w:r/>
      <w:bookmarkStart w:id="184" w:name="_Hlt16619350"/>
      <w:r/>
      <w:bookmarkStart w:id="185" w:name="_Toc20823346"/>
      <w:r/>
      <w:bookmarkStart w:id="186" w:name="_Toc120614244"/>
      <w:r/>
      <w:bookmarkStart w:id="187" w:name="_Toc16938590"/>
      <w:r/>
      <w:bookmarkStart w:id="188" w:name="_Toc479757211"/>
      <w:r/>
      <w:bookmarkStart w:id="189"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51"/>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720"/>
        <w:rPr>
          <w:rFonts w:hAnsi="宋体"/>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pStyle w:val="720"/>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72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ind w:firstLine="0"/>
        <w:jc w:val="left"/>
        <w:rPr>
          <w:rFonts w:hint="eastAsia" w:ascii="宋体" w:hAnsi="宋体" w:eastAsia="宋体" w:cs="Courier New"/>
          <w:sz w:val="24"/>
          <w:szCs w:val="24"/>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sz w:val="24"/>
          <w:szCs w:val="24"/>
          <w:lang w:val="en-US" w:eastAsia="zh-CN"/>
        </w:rPr>
        <w:t xml:space="preserve">合同签订后，合同款按季度考核合格后支付，考核扣除的费用从应支付的款项中扣除。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720"/>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2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1"/>
      <w:bookmarkEnd w:id="182"/>
      <w:bookmarkEnd w:id="183"/>
      <w:r/>
    </w:p>
    <w:p>
      <w:pPr>
        <w:pStyle w:val="720"/>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2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2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20"/>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2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20"/>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2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0"/>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20"/>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p>
    <w:p>
      <w:pPr>
        <w:pStyle w:val="921"/>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4"/>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5"/>
      <w:r/>
      <w:bookmarkEnd w:id="186"/>
      <w:r/>
      <w:bookmarkEnd w:id="187"/>
      <w:r/>
      <w:r/>
    </w:p>
    <w:p>
      <w:pPr>
        <w:ind w:firstLine="480"/>
        <w:spacing w:line="240" w:lineRule="auto"/>
        <w:rPr>
          <w:rFonts w:hint="eastAsia" w:ascii="宋体" w:hAnsi="宋体"/>
          <w:color w:val="000000"/>
          <w:sz w:val="24"/>
          <w:szCs w:val="24"/>
        </w:rPr>
        <w:outlineLvl w:val="9"/>
      </w:pPr>
      <w:r/>
      <w:bookmarkStart w:id="190" w:name="_Toc49090575"/>
      <w:r/>
      <w:bookmarkStart w:id="191" w:name="_Toc26554093"/>
      <w:r/>
      <w:bookmarkStart w:id="192"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p>
    <w:p>
      <w:pPr>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南京市浦口区人民政府盘城街道办事处位于</w:t>
      </w:r>
      <w:r>
        <w:rPr>
          <w:rFonts w:hint="eastAsia" w:ascii="宋体" w:hAnsi="宋体" w:eastAsia="宋体" w:cs="宋体"/>
          <w:color w:val="000000"/>
          <w:sz w:val="24"/>
          <w:szCs w:val="24"/>
          <w:highlight w:val="none"/>
          <w:u w:val="none"/>
          <w:lang w:val="en-US" w:eastAsia="zh-CN"/>
        </w:rPr>
        <w:t xml:space="preserve">南京市江北新区药谷大道9号、盘城新街76号、盘城新街66号和工业大道8号</w:t>
      </w:r>
      <w:r>
        <w:rPr>
          <w:rFonts w:hint="eastAsia" w:ascii="宋体" w:hAnsi="宋体" w:eastAsia="宋体" w:cs="Times New Roman"/>
          <w:color w:val="000000"/>
          <w:sz w:val="24"/>
          <w:szCs w:val="24"/>
          <w:lang w:val="en-US" w:eastAsia="zh-CN"/>
        </w:rPr>
        <w:t xml:space="preserve">。</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面积：14012㎡。</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办公楼6栋。辅助设施包括：安保监控室1间、配电间1间。办公场所出入口3个，其中主出入口3个。</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p>
    <w:tbl>
      <w:tblPr>
        <w:tblStyle w:val="998"/>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Style w:val="698"/>
                <w:rFonts w:ascii="宋体" w:hAnsi="宋体" w:eastAsia="宋体" w:cs="Times New Roman"/>
                <w:sz w:val="24"/>
                <w:szCs w:val="24"/>
              </w:rPr>
              <w:t xml:space="preserve">序号</w:t>
            </w:r>
            <w:r/>
          </w:p>
        </w:tc>
        <w:tc>
          <w:tcPr>
            <w:tcW w:w="1402"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Style w:val="698"/>
                <w:rFonts w:ascii="宋体" w:hAnsi="宋体" w:eastAsia="宋体" w:cs="Times New Roman"/>
                <w:sz w:val="24"/>
                <w:szCs w:val="24"/>
              </w:rPr>
              <w:t xml:space="preserve">名称</w:t>
            </w:r>
            <w:r/>
          </w:p>
        </w:tc>
        <w:tc>
          <w:tcPr>
            <w:tcW w:w="416"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Style w:val="698"/>
                <w:rFonts w:ascii="宋体" w:hAnsi="宋体" w:eastAsia="宋体" w:cs="Times New Roman"/>
                <w:sz w:val="24"/>
                <w:szCs w:val="24"/>
              </w:rPr>
              <w:t xml:space="preserve">数量</w:t>
            </w:r>
            <w:r/>
          </w:p>
        </w:tc>
        <w:tc>
          <w:tcPr>
            <w:tcW w:w="422"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Style w:val="698"/>
                <w:rFonts w:ascii="宋体" w:hAnsi="宋体" w:eastAsia="宋体" w:cs="Times New Roman"/>
                <w:sz w:val="24"/>
                <w:szCs w:val="24"/>
              </w:rPr>
              <w:t xml:space="preserve">单位</w:t>
            </w:r>
            <w:r/>
          </w:p>
        </w:tc>
        <w:tc>
          <w:tcPr>
            <w:tcW w:w="1061"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Style w:val="698"/>
                <w:rFonts w:ascii="宋体" w:hAnsi="宋体" w:eastAsia="宋体" w:cs="Times New Roman"/>
                <w:sz w:val="24"/>
                <w:szCs w:val="24"/>
              </w:rPr>
              <w:t xml:space="preserve">所属行业类型</w:t>
            </w:r>
            <w:r/>
          </w:p>
        </w:tc>
        <w:tc>
          <w:tcPr>
            <w:tcW w:w="566" w:type="dxa"/>
            <w:vAlign w:val="center"/>
            <w:textDirection w:val="lrTb"/>
            <w:noWrap w:val="false"/>
          </w:tcPr>
          <w:p>
            <w:pPr>
              <w:jc w:val="center"/>
              <w:keepLines w:val="0"/>
              <w:keepNext w:val="0"/>
              <w:pageBreakBefore w:val="0"/>
              <w:spacing w:line="240" w:lineRule="auto"/>
              <w:widowControl w:val="off"/>
              <w:rPr>
                <w:rStyle w:val="698"/>
                <w:rFonts w:ascii="宋体" w:hAnsi="宋体" w:eastAsia="宋体"/>
                <w:sz w:val="24"/>
                <w:szCs w:val="24"/>
              </w:rPr>
            </w:pPr>
            <w:r>
              <w:rPr>
                <w:rStyle w:val="698"/>
                <w:rFonts w:cs="Times New Roman"/>
                <w:color w:val="000000"/>
                <w:sz w:val="24"/>
                <w:szCs w:val="24"/>
              </w:rPr>
              <w:t xml:space="preserve">属性</w:t>
            </w:r>
            <w:r/>
          </w:p>
        </w:tc>
        <w:tc>
          <w:tcPr>
            <w:tcW w:w="710"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Style w:val="698"/>
                <w:rFonts w:ascii="宋体" w:hAnsi="宋体" w:eastAsia="宋体" w:cs="Times New Roman"/>
                <w:sz w:val="24"/>
                <w:szCs w:val="24"/>
              </w:rPr>
              <w:t xml:space="preserve">备注</w:t>
            </w:r>
            <w:r/>
          </w:p>
        </w:tc>
      </w:tr>
      <w:tr>
        <w:trPr>
          <w:trHeight w:val="597"/>
        </w:trPr>
        <w:tc>
          <w:tcPr>
            <w:tcW w:w="420"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p>
        </w:tc>
        <w:tc>
          <w:tcPr>
            <w:tcW w:w="1402" w:type="dxa"/>
            <w:vAlign w:val="center"/>
            <w:textDirection w:val="lrTb"/>
            <w:noWrap w:val="false"/>
          </w:tcPr>
          <w:p>
            <w:pPr>
              <w:jc w:val="both"/>
              <w:spacing w:line="240" w:lineRule="auto"/>
              <w:widowControl w:val="off"/>
              <w:rPr>
                <w:rStyle w:val="698"/>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p>
        </w:tc>
        <w:tc>
          <w:tcPr>
            <w:tcW w:w="416"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p>
        </w:tc>
        <w:tc>
          <w:tcPr>
            <w:tcW w:w="422"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p>
        </w:tc>
        <w:tc>
          <w:tcPr>
            <w:tcW w:w="1061"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p>
        </w:tc>
        <w:tc>
          <w:tcPr>
            <w:tcW w:w="5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p>
        </w:tc>
        <w:tc>
          <w:tcPr>
            <w:tcW w:w="710" w:type="dxa"/>
            <w:vAlign w:val="center"/>
            <w:textDirection w:val="lrTb"/>
            <w:noWrap w:val="false"/>
          </w:tcPr>
          <w:p>
            <w:pPr>
              <w:jc w:val="center"/>
              <w:spacing w:line="240" w:lineRule="auto"/>
              <w:widowControl w:val="off"/>
              <w:rPr>
                <w:rStyle w:val="69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p>
    <w:p>
      <w:pPr>
        <w:ind w:firstLine="241"/>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此项所有要求均为实质性要求，供应商须完全响应并提供《</w:t>
      </w:r>
      <w:r>
        <w:rPr>
          <w:rFonts w:hint="eastAsia" w:ascii="宋体" w:hAnsi="宋体"/>
          <w:b/>
          <w:bCs/>
          <w:color w:val="000000"/>
          <w:sz w:val="24"/>
          <w:szCs w:val="24"/>
          <w:highlight w:val="none"/>
          <w:lang w:eastAsia="zh-CN"/>
        </w:rPr>
        <w:t xml:space="preserve">技术</w:t>
      </w:r>
      <w:r>
        <w:rPr>
          <w:rFonts w:hint="eastAsia" w:ascii="宋体" w:hAnsi="宋体"/>
          <w:b/>
          <w:bCs/>
          <w:color w:val="000000"/>
          <w:sz w:val="24"/>
          <w:szCs w:val="24"/>
          <w:highlight w:val="none"/>
        </w:rPr>
        <w:t xml:space="preserve">要求响应及偏离表》，格式见第六章，未提供或提供内容不全的将作无效投标处理。</w:t>
      </w:r>
      <w:r/>
    </w:p>
    <w:p>
      <w:pPr>
        <w:ind w:firstLine="482"/>
        <w:pageBreakBefore w:val="0"/>
        <w:spacing w:before="181" w:after="181" w:line="240" w:lineRule="auto"/>
        <w:widowControl w:val="off"/>
        <w:rPr>
          <w:rFonts w:hint="eastAsia" w:ascii="宋体" w:hAnsi="宋体"/>
          <w:b/>
          <w:bCs/>
          <w:color w:val="0000ff"/>
          <w:sz w:val="24"/>
          <w:szCs w:val="24"/>
          <w:lang w:val="en-US" w:eastAsia="zh-CN"/>
        </w:rPr>
      </w:pPr>
      <w:r>
        <w:rPr>
          <w:rFonts w:hint="eastAsia" w:ascii="宋体" w:hAnsi="宋体"/>
          <w:b/>
          <w:bCs/>
          <w:color w:val="000000"/>
          <w:sz w:val="24"/>
          <w:szCs w:val="24"/>
          <w:lang w:val="en-US" w:eastAsia="zh-CN"/>
        </w:rPr>
        <w:t xml:space="preserve">1.总体要求</w:t>
      </w:r>
      <w:r/>
    </w:p>
    <w:tbl>
      <w:tblPr>
        <w:tblStyle w:val="953"/>
        <w:tblpPr w:horzAnchor="page" w:tblpX="1279" w:vertAnchor="text" w:tblpY="143" w:leftFromText="180" w:topFromText="0" w:rightFromText="180" w:bottomFromText="0"/>
        <w:tblW w:w="9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1"/>
      </w:tblGrid>
      <w:tr>
        <w:trPr>
          <w:jc w:val="center"/>
        </w:trPr>
        <w:tc>
          <w:tcPr>
            <w:tcW w:w="9581" w:type="dxa"/>
            <w:vAlign w:val="top"/>
            <w:textDirection w:val="lrTb"/>
            <w:noWrap w:val="false"/>
          </w:tcPr>
          <w:p>
            <w:pPr>
              <w:spacing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（一</w:t>
            </w:r>
            <w:r>
              <w:rPr>
                <w:rFonts w:hint="eastAsia" w:cs="Times New Roman"/>
                <w:color w:val="000000"/>
                <w:sz w:val="24"/>
                <w:szCs w:val="24"/>
                <w:highlight w:val="none"/>
                <w:shd w:val="clear" w:color="auto" w:fill="auto"/>
                <w:lang w:eastAsia="zh-CN"/>
              </w:rPr>
              <w:t xml:space="preserve">）</w:t>
            </w:r>
            <w:r>
              <w:rPr>
                <w:rFonts w:hint="eastAsia" w:ascii="Times New Roman" w:hAnsi="Times New Roman" w:cs="Times New Roman"/>
                <w:color w:val="000000"/>
                <w:sz w:val="24"/>
                <w:szCs w:val="24"/>
                <w:highlight w:val="none"/>
                <w:shd w:val="clear" w:color="auto" w:fill="auto"/>
                <w:lang w:val="en-US" w:eastAsia="zh-CN"/>
              </w:rPr>
              <w:t xml:space="preserve">投标人中标</w:t>
            </w:r>
            <w:r>
              <w:rPr>
                <w:rFonts w:ascii="Times New Roman" w:hAnsi="Times New Roman" w:cs="Times New Roman"/>
                <w:color w:val="000000"/>
                <w:sz w:val="24"/>
                <w:szCs w:val="24"/>
                <w:highlight w:val="none"/>
                <w:shd w:val="clear" w:color="auto" w:fill="auto"/>
              </w:rPr>
              <w:t xml:space="preserve">后应根据服务的范围和内容，逐条分别确定</w:t>
            </w:r>
            <w:r>
              <w:rPr>
                <w:rFonts w:hint="eastAsia" w:ascii="Times New Roman" w:hAnsi="Times New Roman" w:cs="Times New Roman"/>
                <w:color w:val="000000"/>
                <w:sz w:val="24"/>
                <w:szCs w:val="24"/>
                <w:highlight w:val="none"/>
                <w:shd w:val="clear" w:color="auto" w:fill="auto"/>
                <w:lang w:val="en-US" w:eastAsia="zh-CN"/>
              </w:rPr>
              <w:t xml:space="preserve">符合采购人要求</w:t>
            </w:r>
            <w:r>
              <w:rPr>
                <w:rFonts w:ascii="Times New Roman" w:hAnsi="Times New Roman" w:cs="Times New Roman"/>
                <w:color w:val="000000"/>
                <w:sz w:val="24"/>
                <w:szCs w:val="24"/>
                <w:highlight w:val="none"/>
                <w:shd w:val="clear" w:color="auto" w:fill="auto"/>
              </w:rPr>
              <w:t xml:space="preserve">的服务质量、目标及服务响应时间。</w:t>
            </w:r>
            <w:r/>
          </w:p>
          <w:p>
            <w:pPr>
              <w:spacing w:line="0" w:lineRule="atLeast"/>
              <w:rPr>
                <w:rFonts w:ascii="Times New Roman" w:hAnsi="Times New Roman" w:cs="Times New Roman"/>
                <w:color w:val="000000"/>
                <w:sz w:val="24"/>
                <w:szCs w:val="24"/>
                <w:highlight w:val="none"/>
                <w:shd w:val="clear" w:color="auto" w:fill="auto"/>
              </w:rPr>
            </w:pPr>
            <w:r>
              <w:rPr>
                <w:rFonts w:hint="eastAsia" w:ascii="Times New Roman" w:hAnsi="Times New Roman" w:cs="Times New Roman"/>
                <w:color w:val="000000"/>
                <w:sz w:val="24"/>
                <w:szCs w:val="24"/>
                <w:highlight w:val="none"/>
                <w:shd w:val="clear" w:color="auto" w:fill="auto"/>
                <w:lang w:eastAsia="zh-CN"/>
              </w:rPr>
              <w:t xml:space="preserve">（</w:t>
            </w:r>
            <w:r>
              <w:rPr>
                <w:rFonts w:ascii="Times New Roman" w:hAnsi="Times New Roman" w:cs="Times New Roman"/>
                <w:color w:val="000000"/>
                <w:sz w:val="24"/>
                <w:szCs w:val="24"/>
                <w:highlight w:val="none"/>
                <w:shd w:val="clear" w:color="auto" w:fill="auto"/>
              </w:rPr>
              <w:t xml:space="preserve">二</w:t>
            </w:r>
            <w:r>
              <w:rPr>
                <w:rFonts w:hint="eastAsia" w:cs="Times New Roman"/>
                <w:color w:val="000000"/>
                <w:sz w:val="24"/>
                <w:szCs w:val="24"/>
                <w:highlight w:val="none"/>
                <w:shd w:val="clear" w:color="auto" w:fill="auto"/>
                <w:lang w:eastAsia="zh-CN"/>
              </w:rPr>
              <w:t xml:space="preserve">）</w:t>
            </w:r>
            <w:r>
              <w:rPr>
                <w:rFonts w:ascii="Times New Roman" w:hAnsi="Times New Roman" w:cs="Times New Roman"/>
                <w:color w:val="000000"/>
                <w:sz w:val="24"/>
                <w:szCs w:val="24"/>
                <w:highlight w:val="none"/>
                <w:shd w:val="clear" w:color="auto" w:fill="auto"/>
              </w:rPr>
              <w:t xml:space="preserve">具体分项指标</w:t>
            </w:r>
            <w:r/>
          </w:p>
          <w:p>
            <w:pPr>
              <w:spacing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1、环卫保洁室内各项物品干净、环境整洁优雅，服务体现绿色环保要求；</w:t>
            </w:r>
            <w:r/>
          </w:p>
          <w:p>
            <w:pPr>
              <w:spacing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2、工程零修、急修及时率100%；零修工程合格率100%；</w:t>
            </w:r>
            <w:r/>
          </w:p>
          <w:p>
            <w:pPr>
              <w:spacing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3、各类设施、设备完好、整洁、无污损，完好率、合格率均达到98%以上；垃圾日产日清，清运及时率100%；</w:t>
            </w:r>
            <w:r/>
          </w:p>
          <w:p>
            <w:pPr>
              <w:spacing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4、有效投诉一周内办结率99%以上；</w:t>
            </w:r>
            <w:r/>
          </w:p>
          <w:p>
            <w:pPr>
              <w:spacing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5、服务及时、到位，以人为本，凸显人性化服务，服务满意率达99%以上；</w:t>
            </w:r>
            <w:r/>
          </w:p>
          <w:p>
            <w:pPr>
              <w:spacing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6、安全保障稳妥、及时、有力，无重大事故发生。</w:t>
            </w:r>
            <w:r/>
          </w:p>
          <w:p>
            <w:pPr>
              <w:spacing w:line="0" w:lineRule="atLeast"/>
              <w:rPr>
                <w:rFonts w:ascii="Times New Roman" w:hAnsi="Times New Roman" w:cs="Times New Roman"/>
                <w:b/>
                <w:bCs/>
                <w:color w:val="000000"/>
                <w:spacing w:val="-1"/>
                <w:sz w:val="24"/>
                <w:szCs w:val="24"/>
                <w:highlight w:val="none"/>
                <w:shd w:val="clear" w:color="auto" w:fill="auto"/>
              </w:rPr>
            </w:pPr>
            <w:r>
              <w:rPr>
                <w:rFonts w:hint="eastAsia" w:ascii="Times New Roman" w:hAnsi="Times New Roman" w:cs="Times New Roman"/>
                <w:color w:val="000000"/>
                <w:sz w:val="24"/>
                <w:szCs w:val="24"/>
                <w:highlight w:val="none"/>
                <w:shd w:val="clear" w:color="auto" w:fill="auto"/>
                <w:lang w:eastAsia="zh-CN"/>
              </w:rPr>
              <w:t xml:space="preserve">（</w:t>
            </w:r>
            <w:r>
              <w:rPr>
                <w:rFonts w:ascii="Times New Roman" w:hAnsi="Times New Roman" w:cs="Times New Roman"/>
                <w:color w:val="000000"/>
                <w:sz w:val="24"/>
                <w:szCs w:val="24"/>
                <w:highlight w:val="none"/>
                <w:shd w:val="clear" w:color="auto" w:fill="auto"/>
              </w:rPr>
              <w:t xml:space="preserve">三</w:t>
            </w:r>
            <w:r>
              <w:rPr>
                <w:rFonts w:hint="eastAsia" w:cs="Times New Roman"/>
                <w:color w:val="000000"/>
                <w:sz w:val="24"/>
                <w:szCs w:val="24"/>
                <w:highlight w:val="none"/>
                <w:shd w:val="clear" w:color="auto" w:fill="auto"/>
                <w:lang w:eastAsia="zh-CN"/>
              </w:rPr>
              <w:t xml:space="preserve">）</w:t>
            </w:r>
            <w:r>
              <w:rPr>
                <w:rFonts w:ascii="Times New Roman" w:hAnsi="Times New Roman" w:cs="Times New Roman"/>
                <w:color w:val="000000"/>
                <w:sz w:val="24"/>
                <w:szCs w:val="24"/>
                <w:highlight w:val="none"/>
                <w:shd w:val="clear" w:color="auto" w:fill="auto"/>
              </w:rPr>
              <w:t xml:space="preserve">每季度供应商需提交季度工作总结，主要包括：本季度完成的主要工作、未完成的原因、人员编、缺勤、调休情况、履约情况、对设备设施维护保养以及其他项服务的建议意见等，并装订成册交</w:t>
            </w:r>
            <w:r>
              <w:rPr>
                <w:rFonts w:hint="eastAsia" w:cs="Times New Roman"/>
                <w:color w:val="000000"/>
                <w:sz w:val="24"/>
                <w:szCs w:val="24"/>
                <w:highlight w:val="none"/>
                <w:shd w:val="clear" w:color="auto" w:fill="auto"/>
                <w:lang w:val="en-US" w:eastAsia="zh-CN"/>
              </w:rPr>
              <w:t xml:space="preserve">采购</w:t>
            </w:r>
            <w:r>
              <w:rPr>
                <w:rFonts w:hint="eastAsia" w:ascii="Times New Roman" w:hAnsi="Times New Roman" w:cs="Times New Roman"/>
                <w:color w:val="000000"/>
                <w:sz w:val="24"/>
                <w:szCs w:val="24"/>
                <w:highlight w:val="none"/>
                <w:shd w:val="clear" w:color="auto" w:fill="auto"/>
                <w:lang w:val="en-US" w:eastAsia="zh-CN"/>
              </w:rPr>
              <w:t xml:space="preserve">人</w:t>
            </w:r>
            <w:r>
              <w:rPr>
                <w:rFonts w:ascii="Times New Roman" w:hAnsi="Times New Roman" w:cs="Times New Roman"/>
                <w:color w:val="000000"/>
                <w:sz w:val="24"/>
                <w:szCs w:val="24"/>
                <w:highlight w:val="none"/>
                <w:shd w:val="clear" w:color="auto" w:fill="auto"/>
              </w:rPr>
              <w:t xml:space="preserve">核审。</w:t>
            </w:r>
            <w:r/>
          </w:p>
        </w:tc>
      </w:tr>
    </w:tbl>
    <w:p>
      <w:pPr>
        <w:pStyle w:val="700"/>
        <w:rPr>
          <w:rFonts w:hint="eastAsia"/>
        </w:rPr>
      </w:pPr>
      <w:r>
        <w:rPr>
          <w:rFonts w:hint="eastAsia"/>
        </w:rPr>
      </w:r>
      <w:r/>
    </w:p>
    <w:p>
      <w:pPr>
        <w:numPr>
          <w:ilvl w:val="0"/>
          <w:numId w:val="0"/>
        </w:numPr>
        <w:ind w:firstLine="482"/>
        <w:tabs>
          <w:tab w:val="left" w:pos="312" w:leader="none"/>
        </w:tabs>
        <w:rPr>
          <w:rFonts w:hint="eastAsia" w:ascii="宋体" w:hAnsi="宋体"/>
          <w:b/>
          <w:color w:val="000000"/>
          <w:sz w:val="24"/>
          <w:szCs w:val="24"/>
        </w:rPr>
      </w:pPr>
      <w:r>
        <w:rPr>
          <w:rFonts w:hint="eastAsia" w:ascii="宋体" w:hAnsi="宋体"/>
          <w:b/>
          <w:color w:val="000000"/>
          <w:sz w:val="24"/>
          <w:szCs w:val="24"/>
          <w:lang w:val="en-US" w:eastAsia="zh-CN"/>
        </w:rPr>
        <w:t xml:space="preserve">2.</w:t>
      </w:r>
      <w:r>
        <w:rPr>
          <w:rFonts w:hint="eastAsia" w:ascii="宋体" w:hAnsi="宋体"/>
          <w:b/>
          <w:color w:val="000000"/>
          <w:sz w:val="24"/>
          <w:szCs w:val="24"/>
        </w:rPr>
        <w:t xml:space="preserve">主要服务内容、范围和服务标准、要求</w:t>
      </w:r>
      <w:r/>
    </w:p>
    <w:tbl>
      <w:tblPr>
        <w:tblStyle w:val="742"/>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一、总体服务内容</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日常物业管理：</w:t>
            </w:r>
            <w:r>
              <w:rPr>
                <w:rFonts w:ascii="Times New Roman" w:hAnsi="Times New Roman" w:cs="Times New Roman"/>
                <w:bCs/>
                <w:color w:val="000000"/>
                <w:spacing w:val="-3"/>
                <w:sz w:val="24"/>
                <w:szCs w:val="24"/>
                <w:highlight w:val="none"/>
                <w:shd w:val="clear" w:color="auto" w:fill="auto"/>
              </w:rPr>
              <w:t xml:space="preserve">在</w:t>
            </w:r>
            <w:r>
              <w:rPr>
                <w:rFonts w:hint="eastAsia" w:ascii="Times New Roman" w:hAnsi="Times New Roman" w:cs="Times New Roman"/>
                <w:bCs/>
                <w:color w:val="000000"/>
                <w:spacing w:val="-3"/>
                <w:sz w:val="24"/>
                <w:szCs w:val="24"/>
                <w:highlight w:val="none"/>
                <w:shd w:val="clear" w:color="auto" w:fill="auto"/>
                <w:lang w:val="en-US" w:eastAsia="zh-CN"/>
              </w:rPr>
              <w:t xml:space="preserve">盘城</w:t>
            </w:r>
            <w:r>
              <w:rPr>
                <w:rFonts w:ascii="Times New Roman" w:hAnsi="Times New Roman" w:cs="Times New Roman"/>
                <w:bCs/>
                <w:color w:val="000000"/>
                <w:spacing w:val="-3"/>
                <w:sz w:val="24"/>
                <w:szCs w:val="24"/>
                <w:highlight w:val="none"/>
                <w:shd w:val="clear" w:color="auto" w:fill="auto"/>
                <w:lang w:eastAsia="zh-CN"/>
              </w:rPr>
              <w:t xml:space="preserve">街道</w:t>
            </w:r>
            <w:r>
              <w:rPr>
                <w:rFonts w:ascii="Times New Roman" w:hAnsi="Times New Roman" w:cs="Times New Roman"/>
                <w:bCs/>
                <w:color w:val="000000"/>
                <w:spacing w:val="-3"/>
                <w:sz w:val="24"/>
                <w:szCs w:val="24"/>
                <w:highlight w:val="none"/>
                <w:shd w:val="clear" w:color="auto" w:fill="auto"/>
              </w:rPr>
              <w:t xml:space="preserve">物业管理服务采购项目所属区域内</w:t>
            </w:r>
            <w:r>
              <w:rPr>
                <w:rFonts w:ascii="Times New Roman" w:hAnsi="Times New Roman" w:cs="Times New Roman"/>
                <w:color w:val="000000"/>
                <w:sz w:val="24"/>
                <w:szCs w:val="24"/>
                <w:highlight w:val="none"/>
                <w:shd w:val="clear" w:color="auto" w:fill="auto"/>
              </w:rPr>
              <w:t xml:space="preserve">，物业公司提供的服务包括但不限于以下内容： </w:t>
            </w:r>
            <w:r/>
          </w:p>
          <w:p>
            <w:pPr>
              <w:pStyle w:val="1010"/>
              <w:spacing w:after="0" w:line="240" w:lineRule="auto"/>
              <w:rPr>
                <w:rFonts w:ascii="Times New Roman" w:hAnsi="Times New Roman" w:cs="Times New Roman"/>
                <w:bCs/>
                <w:color w:val="000000"/>
                <w:spacing w:val="-3"/>
                <w:sz w:val="24"/>
                <w:szCs w:val="24"/>
                <w:highlight w:val="none"/>
                <w:shd w:val="clear" w:color="auto" w:fill="auto"/>
                <w:lang w:eastAsia="zh-CN"/>
              </w:rPr>
            </w:pPr>
            <w:r>
              <w:rPr>
                <w:rFonts w:ascii="Times New Roman" w:hAnsi="Times New Roman" w:cs="Times New Roman"/>
                <w:bCs/>
                <w:color w:val="000000"/>
                <w:spacing w:val="-3"/>
                <w:sz w:val="24"/>
                <w:szCs w:val="24"/>
                <w:highlight w:val="none"/>
                <w:shd w:val="clear" w:color="auto" w:fill="auto"/>
                <w:lang w:eastAsia="zh-CN"/>
              </w:rPr>
              <w:t xml:space="preserve">1、物业管理区域的日常维修养护</w:t>
            </w:r>
            <w:r>
              <w:rPr>
                <w:rFonts w:ascii="Times New Roman" w:hAnsi="Times New Roman" w:cs="Times New Roman"/>
                <w:color w:val="000000"/>
                <w:sz w:val="24"/>
                <w:szCs w:val="24"/>
                <w:highlight w:val="none"/>
                <w:shd w:val="clear" w:color="auto" w:fill="auto"/>
                <w:lang w:eastAsia="zh-CN"/>
              </w:rPr>
              <w:t xml:space="preserve">。</w:t>
            </w:r>
            <w:r/>
          </w:p>
          <w:p>
            <w:pPr>
              <w:pStyle w:val="1010"/>
              <w:ind w:right="82"/>
              <w:spacing w:after="0" w:line="240" w:lineRule="auto"/>
              <w:rPr>
                <w:rFonts w:ascii="Times New Roman" w:hAnsi="Times New Roman" w:cs="Times New Roman"/>
                <w:bCs/>
                <w:color w:val="000000"/>
                <w:spacing w:val="-3"/>
                <w:sz w:val="24"/>
                <w:szCs w:val="24"/>
                <w:highlight w:val="none"/>
                <w:shd w:val="clear" w:color="auto" w:fill="auto"/>
                <w:lang w:eastAsia="zh-CN"/>
              </w:rPr>
            </w:pPr>
            <w:r>
              <w:rPr>
                <w:rFonts w:ascii="Times New Roman" w:hAnsi="Times New Roman" w:cs="Times New Roman"/>
                <w:bCs/>
                <w:color w:val="000000"/>
                <w:spacing w:val="-3"/>
                <w:sz w:val="24"/>
                <w:szCs w:val="24"/>
                <w:highlight w:val="none"/>
                <w:shd w:val="clear" w:color="auto" w:fill="auto"/>
                <w:lang w:eastAsia="zh-CN"/>
              </w:rPr>
              <w:t xml:space="preserve">2、</w:t>
            </w:r>
            <w:r>
              <w:rPr>
                <w:rFonts w:ascii="Times New Roman" w:hAnsi="Times New Roman" w:eastAsia="宋体" w:cs="Times New Roman"/>
                <w:bCs/>
                <w:color w:val="000000"/>
                <w:spacing w:val="-3"/>
                <w:sz w:val="24"/>
                <w:szCs w:val="24"/>
                <w:highlight w:val="none"/>
                <w:shd w:val="clear" w:color="auto" w:fill="auto"/>
                <w:lang w:val="en-US" w:eastAsia="zh-CN" w:bidi="ar-SA"/>
              </w:rPr>
              <w:t xml:space="preserve">物业管理区域设施设备的日常运行和日常维修养护，并配合维保单位对消防、智能化</w:t>
            </w:r>
            <w:r>
              <w:rPr>
                <w:rFonts w:hint="eastAsia" w:ascii="Times New Roman" w:hAnsi="Times New Roman" w:eastAsia="宋体" w:cs="Times New Roman"/>
                <w:bCs/>
                <w:color w:val="000000"/>
                <w:spacing w:val="-3"/>
                <w:sz w:val="24"/>
                <w:szCs w:val="24"/>
                <w:highlight w:val="none"/>
                <w:shd w:val="clear" w:color="auto" w:fill="auto"/>
                <w:lang w:val="en-US" w:eastAsia="zh-CN" w:bidi="ar-SA"/>
              </w:rPr>
              <w:t xml:space="preserve">、</w:t>
            </w:r>
            <w:r>
              <w:rPr>
                <w:rFonts w:ascii="Times New Roman" w:hAnsi="Times New Roman" w:eastAsia="宋体" w:cs="Times New Roman"/>
                <w:bCs/>
                <w:color w:val="000000"/>
                <w:spacing w:val="-3"/>
                <w:sz w:val="24"/>
                <w:szCs w:val="24"/>
                <w:highlight w:val="none"/>
                <w:shd w:val="clear" w:color="auto" w:fill="auto"/>
                <w:lang w:val="en-US" w:eastAsia="zh-CN" w:bidi="ar-SA"/>
              </w:rPr>
              <w:t xml:space="preserve">中央空调、污水处理系统的维保工作。</w:t>
            </w:r>
            <w:r/>
          </w:p>
          <w:p>
            <w:pPr>
              <w:pStyle w:val="1010"/>
              <w:ind w:right="277"/>
              <w:spacing w:after="0" w:line="240" w:lineRule="auto"/>
              <w:rPr>
                <w:rFonts w:ascii="Times New Roman" w:hAnsi="Times New Roman" w:eastAsia="宋体" w:cs="Times New Roman"/>
                <w:bCs/>
                <w:color w:val="000000"/>
                <w:spacing w:val="-3"/>
                <w:sz w:val="24"/>
                <w:szCs w:val="24"/>
                <w:highlight w:val="none"/>
                <w:shd w:val="clear" w:color="auto" w:fill="auto"/>
                <w:lang w:val="en-US" w:eastAsia="zh-CN" w:bidi="ar-SA"/>
              </w:rPr>
            </w:pPr>
            <w:r>
              <w:rPr>
                <w:rFonts w:ascii="Times New Roman" w:hAnsi="Times New Roman" w:cs="Times New Roman"/>
                <w:bCs/>
                <w:color w:val="000000"/>
                <w:spacing w:val="-3"/>
                <w:sz w:val="24"/>
                <w:szCs w:val="24"/>
                <w:highlight w:val="none"/>
                <w:shd w:val="clear" w:color="auto" w:fill="auto"/>
                <w:lang w:eastAsia="zh-CN"/>
              </w:rPr>
              <w:t xml:space="preserve">3、</w:t>
            </w:r>
            <w:r>
              <w:rPr>
                <w:rFonts w:ascii="Times New Roman" w:hAnsi="Times New Roman" w:eastAsia="宋体" w:cs="Times New Roman"/>
                <w:bCs/>
                <w:color w:val="000000"/>
                <w:spacing w:val="-3"/>
                <w:sz w:val="24"/>
                <w:szCs w:val="24"/>
                <w:highlight w:val="none"/>
                <w:shd w:val="clear" w:color="auto" w:fill="auto"/>
                <w:lang w:val="en-US" w:eastAsia="zh-CN" w:bidi="ar-SA"/>
              </w:rPr>
              <w:t xml:space="preserve">物业管理区域的日常卫生服务及垃圾分类管理，值班休息室环境清洁、床品清洁</w:t>
            </w:r>
            <w:r>
              <w:rPr>
                <w:rFonts w:hint="eastAsia" w:ascii="Times New Roman" w:hAnsi="Times New Roman" w:eastAsia="宋体" w:cs="Times New Roman"/>
                <w:bCs/>
                <w:color w:val="000000"/>
                <w:spacing w:val="-3"/>
                <w:sz w:val="24"/>
                <w:szCs w:val="24"/>
                <w:highlight w:val="none"/>
                <w:shd w:val="clear" w:color="auto" w:fill="auto"/>
                <w:lang w:val="en-US" w:eastAsia="zh-CN" w:bidi="ar-SA"/>
              </w:rPr>
              <w:t xml:space="preserve">服务。</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4、</w:t>
            </w:r>
            <w:r>
              <w:rPr>
                <w:rFonts w:ascii="Times New Roman" w:hAnsi="Times New Roman" w:cs="Times New Roman"/>
                <w:bCs/>
                <w:color w:val="000000"/>
                <w:spacing w:val="-3"/>
                <w:sz w:val="24"/>
                <w:szCs w:val="24"/>
                <w:highlight w:val="none"/>
                <w:shd w:val="clear" w:color="auto" w:fill="auto"/>
              </w:rPr>
              <w:t xml:space="preserve">物业管理区域的公共秩序维护</w:t>
            </w:r>
            <w:r>
              <w:rPr>
                <w:rFonts w:ascii="Times New Roman" w:hAnsi="Times New Roman" w:cs="Times New Roman"/>
                <w:color w:val="000000"/>
                <w:sz w:val="24"/>
                <w:szCs w:val="24"/>
                <w:highlight w:val="none"/>
                <w:shd w:val="clear" w:color="auto" w:fill="auto"/>
              </w:rPr>
              <w:t xml:space="preserve">、</w:t>
            </w:r>
            <w:r>
              <w:rPr>
                <w:rFonts w:ascii="Times New Roman" w:hAnsi="Times New Roman" w:cs="Times New Roman"/>
                <w:bCs/>
                <w:color w:val="000000"/>
                <w:spacing w:val="-3"/>
                <w:sz w:val="24"/>
                <w:szCs w:val="24"/>
                <w:highlight w:val="none"/>
                <w:shd w:val="clear" w:color="auto" w:fill="auto"/>
              </w:rPr>
              <w:t xml:space="preserve">安全保卫</w:t>
            </w:r>
            <w:r>
              <w:rPr>
                <w:rFonts w:ascii="Times New Roman" w:hAnsi="Times New Roman" w:cs="Times New Roman"/>
                <w:bCs/>
                <w:color w:val="000000"/>
                <w:spacing w:val="-3"/>
                <w:sz w:val="24"/>
                <w:szCs w:val="24"/>
                <w:highlight w:val="none"/>
                <w:shd w:val="clear" w:color="auto" w:fill="auto"/>
                <w:lang w:eastAsia="zh-CN"/>
              </w:rPr>
              <w:t xml:space="preserve">、</w:t>
            </w:r>
            <w:r>
              <w:rPr>
                <w:rFonts w:ascii="Times New Roman" w:hAnsi="Times New Roman" w:cs="Times New Roman"/>
                <w:color w:val="000000"/>
                <w:sz w:val="24"/>
                <w:szCs w:val="24"/>
                <w:highlight w:val="none"/>
                <w:shd w:val="clear" w:color="auto" w:fill="auto"/>
              </w:rPr>
              <w:t xml:space="preserve">进出车辆管理、物品放行登记、停车场秩序维护。</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5、会务接待服务。</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6、物业档案资料管理。</w:t>
            </w:r>
            <w:r/>
          </w:p>
          <w:p>
            <w:pPr>
              <w:spacing w:after="0" w:line="240" w:lineRule="auto"/>
              <w:rPr>
                <w:rFonts w:ascii="Times New Roman" w:hAnsi="Times New Roman" w:eastAsia="宋体" w:cs="Times New Roman"/>
                <w:color w:val="000000"/>
                <w:sz w:val="24"/>
                <w:szCs w:val="24"/>
                <w:highlight w:val="none"/>
                <w:shd w:val="clear" w:color="auto" w:fill="auto"/>
                <w:lang w:eastAsia="zh-CN"/>
              </w:rPr>
            </w:pPr>
            <w:r>
              <w:rPr>
                <w:rFonts w:ascii="Times New Roman" w:hAnsi="Times New Roman" w:cs="Times New Roman"/>
                <w:color w:val="000000"/>
                <w:sz w:val="24"/>
                <w:szCs w:val="24"/>
                <w:highlight w:val="none"/>
                <w:shd w:val="clear" w:color="auto" w:fill="auto"/>
              </w:rPr>
              <w:t xml:space="preserve">7、负责物业范围内扫雪防冻、防台等自然灾害预防和处理工作</w:t>
            </w:r>
            <w:r>
              <w:rPr>
                <w:rFonts w:ascii="Times New Roman" w:hAnsi="Times New Roman" w:cs="Times New Roman"/>
                <w:color w:val="000000"/>
                <w:sz w:val="24"/>
                <w:szCs w:val="24"/>
                <w:highlight w:val="none"/>
                <w:shd w:val="clear" w:color="auto" w:fill="auto"/>
                <w:lang w:eastAsia="zh-CN"/>
              </w:rPr>
              <w:t xml:space="preserve">。</w:t>
            </w:r>
            <w:r/>
          </w:p>
          <w:p>
            <w:pPr>
              <w:pStyle w:val="1010"/>
              <w:ind w:right="82"/>
              <w:spacing w:after="0" w:line="240" w:lineRule="auto"/>
              <w:rPr>
                <w:rFonts w:ascii="Times New Roman" w:hAnsi="Times New Roman" w:cs="Times New Roman"/>
                <w:bCs/>
                <w:color w:val="000000"/>
                <w:spacing w:val="-3"/>
                <w:sz w:val="24"/>
                <w:szCs w:val="24"/>
                <w:highlight w:val="none"/>
                <w:shd w:val="clear" w:color="auto" w:fill="auto"/>
                <w:lang w:eastAsia="zh-CN"/>
              </w:rPr>
            </w:pPr>
            <w:r>
              <w:rPr>
                <w:rFonts w:ascii="Times New Roman" w:hAnsi="Times New Roman" w:cs="Times New Roman"/>
                <w:color w:val="000000"/>
                <w:sz w:val="24"/>
                <w:szCs w:val="24"/>
                <w:highlight w:val="none"/>
                <w:shd w:val="clear" w:color="auto" w:fill="auto"/>
              </w:rPr>
              <w:t xml:space="preserve">8、</w:t>
            </w:r>
            <w:r>
              <w:rPr>
                <w:rFonts w:ascii="Times New Roman" w:hAnsi="Times New Roman" w:cs="Times New Roman"/>
                <w:color w:val="000000"/>
                <w:sz w:val="24"/>
                <w:szCs w:val="24"/>
                <w:highlight w:val="none"/>
                <w:shd w:val="clear" w:color="auto" w:fill="auto"/>
                <w:lang w:eastAsia="zh-CN"/>
              </w:rPr>
              <w:t xml:space="preserve">其他应由物业公司负责的服务工作，</w:t>
            </w:r>
            <w:r>
              <w:rPr>
                <w:rFonts w:ascii="Times New Roman" w:hAnsi="Times New Roman" w:cs="Times New Roman"/>
                <w:bCs/>
                <w:color w:val="000000"/>
                <w:spacing w:val="-3"/>
                <w:sz w:val="24"/>
                <w:szCs w:val="24"/>
                <w:highlight w:val="none"/>
                <w:shd w:val="clear" w:color="auto" w:fill="auto"/>
                <w:lang w:eastAsia="zh-CN"/>
              </w:rPr>
              <w:t xml:space="preserve">包括但不限于办公家具等物品的搬运等。工作时间、工作地点、工作内容须服从</w:t>
            </w:r>
            <w:r>
              <w:rPr>
                <w:rFonts w:hint="eastAsia" w:ascii="Times New Roman" w:hAnsi="Times New Roman" w:cs="Times New Roman"/>
                <w:bCs/>
                <w:color w:val="000000"/>
                <w:spacing w:val="-3"/>
                <w:sz w:val="24"/>
                <w:szCs w:val="24"/>
                <w:highlight w:val="none"/>
                <w:shd w:val="clear" w:color="auto" w:fill="auto"/>
                <w:lang w:val="en-US" w:eastAsia="zh-CN"/>
              </w:rPr>
              <w:t xml:space="preserve">采购人</w:t>
            </w:r>
            <w:r>
              <w:rPr>
                <w:rFonts w:ascii="Times New Roman" w:hAnsi="Times New Roman" w:cs="Times New Roman"/>
                <w:bCs/>
                <w:color w:val="000000"/>
                <w:spacing w:val="-3"/>
                <w:sz w:val="24"/>
                <w:szCs w:val="24"/>
                <w:highlight w:val="none"/>
                <w:shd w:val="clear" w:color="auto" w:fill="auto"/>
                <w:lang w:eastAsia="zh-CN"/>
              </w:rPr>
              <w:t xml:space="preserve">安排。</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二、安保服务的内容和要求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安保服务主要内容：</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内外的安保、日常治安保卫、楼内的消防设施安全巡查、楼内外的监控安保、物品安保、巡视检查、落实疫情防控的相关要求、车辆停放管理等。</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安保服务要求：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1、按照采购需求配备保安人员，建立各项规章制度，实行规范化管理，做到持证上岗、统一着装，仪容仪表规范整齐，精神状态饱满。</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2、门卫岗专职专岗。门卫岗实行24小时值班值勤，其中门卫上下班高峰期不少于</w:t>
            </w:r>
            <w:r>
              <w:rPr>
                <w:rFonts w:ascii="Times New Roman" w:hAnsi="Times New Roman" w:cs="Times New Roman"/>
                <w:color w:val="000000"/>
                <w:sz w:val="24"/>
                <w:szCs w:val="24"/>
                <w:highlight w:val="none"/>
                <w:shd w:val="clear" w:color="auto" w:fill="auto"/>
                <w:lang w:val="en-US" w:eastAsia="zh-CN"/>
              </w:rPr>
              <w:t xml:space="preserve">3</w:t>
            </w:r>
            <w:r>
              <w:rPr>
                <w:rFonts w:ascii="Times New Roman" w:hAnsi="Times New Roman" w:cs="Times New Roman"/>
                <w:color w:val="000000"/>
                <w:sz w:val="24"/>
                <w:szCs w:val="24"/>
                <w:highlight w:val="none"/>
                <w:shd w:val="clear" w:color="auto" w:fill="auto"/>
              </w:rPr>
              <w:t xml:space="preserve">名保安人员。</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3、保证公共区域设施的安全，防止有意损坏物品的发生。灯管、线路、电梯故障要及时报告，条件许可的情况下应予排除。</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4、实行24小时全覆盖巡逻值班制，每两小时巡逻一次，对重点区域巡逻要细致、警惕。对夜晚楼内是否按时巡逻，通过巡更系统进行考勤。</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5、协助做好来访人员的劝解疏导工作，做到热情、耐心、文明礼貌，打不还手，骂不还口。配合做好突发事件的应对处理工作，维护好正常办公秩序。</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6、消防巡查人员要熟悉</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及其附属楼内消防设施的摆放地，掌握消防设施及器材的安全使用，谨慎观察</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、信息机房、视频会议室、高低压配电室的异常情况，机房等重要场地禁止吸烟，避免火灾事故的发生。</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7、定期检查消防器材，对需更新的要及时提交书面报告；定期检查安全出口、疏散通道的应急照明是否完好，发现问题及时报告。对管辖区域内发生的治安警、火警及争吵斗殴等突发事件果断处理，及时报警和报告，并与相关部门配合处理突发事件，必要时要与公安部门联系、沟通、协调，做好相关台账并提交给</w:t>
            </w:r>
            <w:r>
              <w:rPr>
                <w:rFonts w:hint="eastAsia" w:cs="Times New Roman"/>
                <w:color w:val="000000"/>
                <w:sz w:val="24"/>
                <w:szCs w:val="24"/>
                <w:highlight w:val="none"/>
                <w:shd w:val="clear" w:color="auto" w:fill="auto"/>
                <w:lang w:val="en-US" w:eastAsia="zh-CN"/>
              </w:rPr>
              <w:t xml:space="preserve">采购人</w:t>
            </w:r>
            <w:r>
              <w:rPr>
                <w:rFonts w:ascii="Times New Roman" w:hAnsi="Times New Roman" w:cs="Times New Roman"/>
                <w:color w:val="000000"/>
                <w:sz w:val="24"/>
                <w:szCs w:val="24"/>
                <w:highlight w:val="none"/>
                <w:shd w:val="clear" w:color="auto" w:fill="auto"/>
              </w:rPr>
              <w:t xml:space="preserve">。</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8、夜间值班时，保安人员要做到坚持值班守候，发现可疑、争吵、打架斗殴及寻衅滋事等不良现象应立即负责通知室外巡逻安保人员及时制止并处理，维护正常的办公秩序。</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9、负责邮件文件、报刊杂志和快递包裹的接收，</w:t>
            </w:r>
            <w:r>
              <w:rPr>
                <w:rFonts w:ascii="Times New Roman" w:hAnsi="Times New Roman" w:cs="Times New Roman"/>
                <w:color w:val="000000"/>
                <w:sz w:val="24"/>
                <w:szCs w:val="24"/>
                <w:highlight w:val="none"/>
                <w:shd w:val="clear" w:color="auto" w:fill="auto"/>
                <w:lang w:eastAsia="zh-CN"/>
              </w:rPr>
              <w:t xml:space="preserve">办公办公楼</w:t>
            </w:r>
            <w:r>
              <w:rPr>
                <w:rFonts w:ascii="Times New Roman" w:hAnsi="Times New Roman" w:cs="Times New Roman"/>
                <w:color w:val="000000"/>
                <w:sz w:val="24"/>
                <w:szCs w:val="24"/>
                <w:highlight w:val="none"/>
                <w:shd w:val="clear" w:color="auto" w:fill="auto"/>
              </w:rPr>
              <w:t xml:space="preserve">各</w:t>
            </w:r>
            <w:r>
              <w:rPr>
                <w:rFonts w:ascii="Times New Roman" w:hAnsi="Times New Roman" w:cs="Times New Roman"/>
                <w:color w:val="000000"/>
                <w:sz w:val="24"/>
                <w:szCs w:val="24"/>
                <w:highlight w:val="none"/>
                <w:shd w:val="clear" w:color="auto" w:fill="auto"/>
                <w:lang w:eastAsia="zh-CN"/>
              </w:rPr>
              <w:t xml:space="preserve">部门</w:t>
            </w:r>
            <w:r>
              <w:rPr>
                <w:rFonts w:ascii="Times New Roman" w:hAnsi="Times New Roman" w:cs="Times New Roman"/>
                <w:color w:val="000000"/>
                <w:sz w:val="24"/>
                <w:szCs w:val="24"/>
                <w:highlight w:val="none"/>
                <w:shd w:val="clear" w:color="auto" w:fill="auto"/>
              </w:rPr>
              <w:t xml:space="preserve">的邮件文件及报刊杂志要专人派送；个人的邮件文件及报刊杂志和快递包裹放至指定位置，须由收件人签收。</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lang w:val="en-US" w:eastAsia="zh-CN"/>
              </w:rPr>
              <w:t xml:space="preserve">10</w:t>
            </w:r>
            <w:r>
              <w:rPr>
                <w:rFonts w:ascii="Times New Roman" w:hAnsi="Times New Roman" w:cs="Times New Roman"/>
                <w:color w:val="000000"/>
                <w:sz w:val="24"/>
                <w:szCs w:val="24"/>
                <w:highlight w:val="none"/>
                <w:shd w:val="clear" w:color="auto" w:fill="auto"/>
              </w:rPr>
              <w:t xml:space="preserve">、</w:t>
            </w:r>
            <w:r>
              <w:rPr>
                <w:rFonts w:ascii="Times New Roman" w:hAnsi="Times New Roman" w:cs="Times New Roman"/>
                <w:color w:val="000000"/>
                <w:sz w:val="24"/>
                <w:szCs w:val="24"/>
                <w:highlight w:val="none"/>
                <w:shd w:val="clear" w:color="auto" w:fill="auto"/>
                <w:lang w:eastAsia="zh-CN"/>
              </w:rPr>
              <w:t xml:space="preserve">保安</w:t>
            </w:r>
            <w:r>
              <w:rPr>
                <w:rFonts w:ascii="Times New Roman" w:hAnsi="Times New Roman" w:cs="Times New Roman"/>
                <w:color w:val="000000"/>
                <w:sz w:val="24"/>
                <w:szCs w:val="24"/>
                <w:highlight w:val="none"/>
                <w:shd w:val="clear" w:color="auto" w:fill="auto"/>
              </w:rPr>
              <w:t xml:space="preserve">人员要严守秘密，严禁泄漏本项目物业监控点等安保方面的详细资料。安保监控信息必须经</w:t>
            </w:r>
            <w:r>
              <w:rPr>
                <w:rFonts w:hint="eastAsia" w:cs="Times New Roman"/>
                <w:color w:val="000000"/>
                <w:sz w:val="24"/>
                <w:szCs w:val="24"/>
                <w:highlight w:val="none"/>
                <w:shd w:val="clear" w:color="auto" w:fill="auto"/>
                <w:lang w:val="en-US" w:eastAsia="zh-CN"/>
              </w:rPr>
              <w:t xml:space="preserve">采购人</w:t>
            </w:r>
            <w:r>
              <w:rPr>
                <w:rFonts w:ascii="Times New Roman" w:hAnsi="Times New Roman" w:cs="Times New Roman"/>
                <w:color w:val="000000"/>
                <w:sz w:val="24"/>
                <w:szCs w:val="24"/>
                <w:highlight w:val="none"/>
                <w:shd w:val="clear" w:color="auto" w:fill="auto"/>
              </w:rPr>
              <w:t xml:space="preserve">许可，方能调阅查看。</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w:t>
            </w:r>
            <w:r>
              <w:rPr>
                <w:rFonts w:ascii="Times New Roman" w:hAnsi="Times New Roman" w:cs="Times New Roman"/>
                <w:color w:val="000000"/>
                <w:sz w:val="24"/>
                <w:szCs w:val="24"/>
                <w:highlight w:val="none"/>
                <w:shd w:val="clear" w:color="auto" w:fill="auto"/>
                <w:lang w:val="en-US" w:eastAsia="zh-CN"/>
              </w:rPr>
              <w:t xml:space="preserve">1</w:t>
            </w:r>
            <w:r>
              <w:rPr>
                <w:rFonts w:ascii="Times New Roman" w:hAnsi="Times New Roman" w:cs="Times New Roman"/>
                <w:color w:val="000000"/>
                <w:sz w:val="24"/>
                <w:szCs w:val="24"/>
                <w:highlight w:val="none"/>
                <w:shd w:val="clear" w:color="auto" w:fill="auto"/>
              </w:rPr>
              <w:t xml:space="preserve">、对进出</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区域的各类车辆（含非机动车）进行管理，维护交通秩序，保证车辆进出通畅、停放有序，杜绝任何车辆乱停乱放。</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w:t>
            </w:r>
            <w:r>
              <w:rPr>
                <w:rFonts w:hint="eastAsia" w:ascii="Times New Roman" w:hAnsi="Times New Roman" w:cs="Times New Roman"/>
                <w:color w:val="000000"/>
                <w:sz w:val="24"/>
                <w:szCs w:val="24"/>
                <w:highlight w:val="none"/>
                <w:shd w:val="clear" w:color="auto" w:fill="auto"/>
                <w:lang w:val="en-US" w:eastAsia="zh-CN"/>
              </w:rPr>
              <w:t xml:space="preserve">2</w:t>
            </w:r>
            <w:r>
              <w:rPr>
                <w:rFonts w:ascii="Times New Roman" w:hAnsi="Times New Roman" w:cs="Times New Roman"/>
                <w:color w:val="000000"/>
                <w:sz w:val="24"/>
                <w:szCs w:val="24"/>
                <w:highlight w:val="none"/>
                <w:shd w:val="clear" w:color="auto" w:fill="auto"/>
              </w:rPr>
              <w:t xml:space="preserve">、对外来人员进出登记，有交接班制度和交接班记录。</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三、</w:t>
            </w:r>
            <w:r>
              <w:rPr>
                <w:rFonts w:ascii="Times New Roman" w:hAnsi="Times New Roman" w:cs="Times New Roman"/>
                <w:b/>
                <w:bCs/>
                <w:color w:val="000000"/>
                <w:sz w:val="24"/>
                <w:szCs w:val="24"/>
                <w:highlight w:val="none"/>
                <w:shd w:val="clear" w:color="auto" w:fill="auto"/>
                <w:lang w:eastAsia="zh-CN"/>
              </w:rPr>
              <w:t xml:space="preserve">环境清洁</w:t>
            </w:r>
            <w:r>
              <w:rPr>
                <w:rFonts w:ascii="Times New Roman" w:hAnsi="Times New Roman" w:cs="Times New Roman"/>
                <w:b/>
                <w:bCs/>
                <w:color w:val="000000"/>
                <w:sz w:val="24"/>
                <w:szCs w:val="24"/>
                <w:highlight w:val="none"/>
                <w:shd w:val="clear" w:color="auto" w:fill="auto"/>
              </w:rPr>
              <w:t xml:space="preserve">服务内容及要求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卫生保洁服务主要内容：</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建筑物室内指定</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区域、公共场所和室外的卫生保洁服务。</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1、室外保洁服务要求：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（1）公共场地：做到无纸屑、烟头、杂物；地面无污垢、积水、痰迹、纸屑、烟头、杂物。</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（2）道路及办公楼出入口：每天上班之前清扫完毕，随时进行保洁，保持干净整洁，无垃圾杂物、浮沙污渍、积水、积雪等。</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（3）标识、宣传牌等附属物每天擦试一次。</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（4）广场、车棚、停车库(场</w:t>
            </w:r>
            <w:r>
              <w:rPr>
                <w:rFonts w:hint="eastAsia" w:cs="Times New Roman"/>
                <w:color w:val="000000"/>
                <w:sz w:val="24"/>
                <w:szCs w:val="24"/>
                <w:highlight w:val="none"/>
                <w:shd w:val="clear" w:color="auto" w:fill="auto"/>
                <w:lang w:eastAsia="zh-CN"/>
              </w:rPr>
              <w:t xml:space="preserve">）</w:t>
            </w:r>
            <w:r>
              <w:rPr>
                <w:rFonts w:ascii="Times New Roman" w:hAnsi="Times New Roman" w:cs="Times New Roman"/>
                <w:color w:val="000000"/>
                <w:sz w:val="24"/>
                <w:szCs w:val="24"/>
                <w:highlight w:val="none"/>
                <w:shd w:val="clear" w:color="auto" w:fill="auto"/>
              </w:rPr>
              <w:t xml:space="preserve">，每天清扫两次，做到无纸屑、烟头、垃圾、杂物等，垃圾日产日清。</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（5）突发应急性保洁（遇检查、雨、雪、大风天气、突发疫情等突发应急情况，提前制定好应急预案及操作流程）。</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2、室内保洁服务要求：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公共场地及设施：每天两次清扫和拖洗大厅、楼梯、楼道、通道等地面；擦抹大厅及通道内的座椅、门窗、石材墙面及隔断、配电箱、消防柜、扶手、地脚线、指示牌等公共设施，保持干净整洁和美观；每周对石材墙面及隔断、墙面(不含办公室内部</w:t>
            </w:r>
            <w:r>
              <w:rPr>
                <w:rFonts w:hint="eastAsia" w:cs="Times New Roman"/>
                <w:color w:val="000000"/>
                <w:sz w:val="24"/>
                <w:szCs w:val="24"/>
                <w:highlight w:val="none"/>
                <w:shd w:val="clear" w:color="auto" w:fill="auto"/>
                <w:lang w:eastAsia="zh-CN"/>
              </w:rPr>
              <w:t xml:space="preserve">）</w:t>
            </w:r>
            <w:r>
              <w:rPr>
                <w:rFonts w:ascii="Times New Roman" w:hAnsi="Times New Roman" w:cs="Times New Roman"/>
                <w:color w:val="000000"/>
                <w:sz w:val="24"/>
                <w:szCs w:val="24"/>
                <w:highlight w:val="none"/>
                <w:shd w:val="clear" w:color="auto" w:fill="auto"/>
              </w:rPr>
              <w:t xml:space="preserve">、天花板、墙角进行一次彻底擦抹、除尘，保持玻璃、石材明亮无尘，做到墙面墙角无蜘蛛网，无掉灰、无浮尘、无污染、无乱涂乱画现象；及时清运卫生桶内垃圾和收集过道内过期报刊、纸盒。 </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（2）电梯：保持电梯轿厢清洁，做到轿厢四壁光亮，灯具干净无灰尘。</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3）开水间、卫生间：每日早、中、晚分3次对开水间、卫生间进行全面清洁，清洁时需悬挂标识。清洁内容包括通风换气、清洗地面和墙壁，清理垃圾，冲洗大小便池，擦抹玻璃或镜面等，做到地面、墙壁、镜面、台面及窗户干净明亮，洁具无尿渍、污渍，无异味，水池无污垢。每月对卫生间顶面进行一次擦抹。</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（4）各类会议室、接待室等：每次会议室或接待室使用前后，进行一次清扫保洁，每周彻底清洁一次。清洁内容包括地面拖洗，清洁玻璃、擦抹桌椅、门窗及装饰摆设、地脚线、茶具等配套设施。</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（5）指定</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：负责指定</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的室内保洁。室内清洁内容包括地面地板的擦抹，清洁玻璃、擦抹桌椅、门窗及装饰摆设、地脚线、茶具等配套设施。</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（6）每年按</w:t>
            </w:r>
            <w:r>
              <w:rPr>
                <w:rFonts w:hint="eastAsia" w:cs="Times New Roman"/>
                <w:color w:val="000000"/>
                <w:sz w:val="24"/>
                <w:szCs w:val="24"/>
                <w:highlight w:val="none"/>
                <w:shd w:val="clear" w:color="auto" w:fill="auto"/>
                <w:lang w:val="en-US" w:eastAsia="zh-CN"/>
              </w:rPr>
              <w:t xml:space="preserve">采购人</w:t>
            </w:r>
            <w:r>
              <w:rPr>
                <w:rFonts w:ascii="Times New Roman" w:hAnsi="Times New Roman" w:cs="Times New Roman"/>
                <w:color w:val="000000"/>
                <w:sz w:val="24"/>
                <w:szCs w:val="24"/>
                <w:highlight w:val="none"/>
                <w:shd w:val="clear" w:color="auto" w:fill="auto"/>
              </w:rPr>
              <w:t xml:space="preserve">要求组织对各楼层的窗帘进行清洗一次、重新挂装。</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（7）其他保洁服务事项。如临时性突击性的清洁等相关服务。</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四、设备设施日常护养管理内容及要求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设备设施日常护养管理主要内容：负责</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灯光照明、供配电、弱电、给排水的日常护养管理。</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1、灯光照明护养管理要求：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（1）负责</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及所有附属建筑物室外的照明管理。</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（2）负责室外照明的维护，发现破损或不亮等现象，应及时通知</w:t>
            </w:r>
            <w:r>
              <w:rPr>
                <w:rFonts w:hint="eastAsia" w:cs="Times New Roman"/>
                <w:color w:val="000000"/>
                <w:sz w:val="24"/>
                <w:szCs w:val="24"/>
                <w:highlight w:val="none"/>
                <w:shd w:val="clear" w:color="auto" w:fill="auto"/>
                <w:lang w:val="en-US" w:eastAsia="zh-CN"/>
              </w:rPr>
              <w:t xml:space="preserve">采购人</w:t>
            </w:r>
            <w:r>
              <w:rPr>
                <w:rFonts w:ascii="Times New Roman" w:hAnsi="Times New Roman" w:cs="Times New Roman"/>
                <w:color w:val="000000"/>
                <w:sz w:val="24"/>
                <w:szCs w:val="24"/>
                <w:highlight w:val="none"/>
                <w:shd w:val="clear" w:color="auto" w:fill="auto"/>
              </w:rPr>
              <w:t xml:space="preserve">进行维修和更换。</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2、供配电系统护养管理要求：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w:t>
            </w:r>
            <w:r>
              <w:rPr>
                <w:rFonts w:ascii="Times New Roman" w:hAnsi="Times New Roman" w:cs="Times New Roman"/>
                <w:color w:val="000000"/>
                <w:sz w:val="24"/>
                <w:szCs w:val="24"/>
                <w:highlight w:val="none"/>
                <w:shd w:val="clear" w:color="auto" w:fill="auto"/>
                <w:lang w:eastAsia="zh-CN"/>
              </w:rPr>
              <w:t xml:space="preserve">工程</w:t>
            </w:r>
            <w:r>
              <w:rPr>
                <w:rFonts w:ascii="Times New Roman" w:hAnsi="Times New Roman" w:cs="Times New Roman"/>
                <w:color w:val="000000"/>
                <w:sz w:val="24"/>
                <w:szCs w:val="24"/>
                <w:highlight w:val="none"/>
                <w:shd w:val="clear" w:color="auto" w:fill="auto"/>
              </w:rPr>
              <w:t xml:space="preserve">人员须经有关部门严格培训并持有合格有效证件。设备房保持清洁卫生，配电柜保持表面无灰尘。</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（2）值班检查及维修情况必须做好记录，并做好设备管理台帐、台卡，建立日巡、周检、月检、年检制度。</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（3）高低压变电柜、变压器供电设备每月</w:t>
            </w:r>
            <w:r>
              <w:rPr>
                <w:rFonts w:ascii="Times New Roman" w:hAnsi="Times New Roman" w:cs="Times New Roman"/>
                <w:color w:val="000000"/>
                <w:sz w:val="24"/>
                <w:szCs w:val="24"/>
                <w:highlight w:val="none"/>
                <w:shd w:val="clear" w:color="auto" w:fill="auto"/>
                <w:lang w:eastAsia="zh-CN"/>
              </w:rPr>
              <w:t xml:space="preserve">检查</w:t>
            </w:r>
            <w:r>
              <w:rPr>
                <w:rFonts w:ascii="Times New Roman" w:hAnsi="Times New Roman" w:cs="Times New Roman"/>
                <w:color w:val="000000"/>
                <w:sz w:val="24"/>
                <w:szCs w:val="24"/>
                <w:highlight w:val="none"/>
                <w:shd w:val="clear" w:color="auto" w:fill="auto"/>
              </w:rPr>
              <w:t xml:space="preserve">一次，重点检查配电房内各种设备、仪表是否处于工作正常值，发现问题及时报告处理，确保各种供电设备运行正常。</w:t>
            </w:r>
            <w:r/>
          </w:p>
          <w:p>
            <w:pPr>
              <w:pStyle w:val="1011"/>
              <w:ind w:left="0"/>
              <w:spacing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（4）确保配电房配套绝缘工具齐全，发现临期及时通知采购方更新或更换。</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3、弱电系统护养管理要求：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（1）定期巡查，做好记录，发现问题及时通知采购方或者维保单位，配合维保单位定期对消防联动、监控等设备进行检查，确保设备处于正常工作状态。</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lang w:val="en-US" w:eastAsia="zh-CN"/>
              </w:rPr>
              <w:t xml:space="preserve">4</w:t>
            </w:r>
            <w:r>
              <w:rPr>
                <w:rFonts w:ascii="Times New Roman" w:hAnsi="Times New Roman" w:cs="Times New Roman"/>
                <w:b/>
                <w:bCs/>
                <w:color w:val="000000"/>
                <w:sz w:val="24"/>
                <w:szCs w:val="24"/>
                <w:highlight w:val="none"/>
                <w:shd w:val="clear" w:color="auto" w:fill="auto"/>
              </w:rPr>
              <w:t xml:space="preserve">、给排水设施护养管理要求：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（1）随时对屋顶漏水管及地沟进行疏通，保持下水管道、落水管通畅，避免屋顶积水而产生漏水现象。</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w:t>
            </w:r>
            <w:r>
              <w:rPr>
                <w:rFonts w:ascii="Times New Roman" w:hAnsi="Times New Roman" w:cs="Times New Roman"/>
                <w:color w:val="000000"/>
                <w:sz w:val="24"/>
                <w:szCs w:val="24"/>
                <w:highlight w:val="none"/>
                <w:shd w:val="clear" w:color="auto" w:fill="auto"/>
                <w:lang w:val="en-US" w:eastAsia="zh-CN"/>
              </w:rPr>
              <w:t xml:space="preserve">2</w:t>
            </w:r>
            <w:r>
              <w:rPr>
                <w:rFonts w:ascii="Times New Roman" w:hAnsi="Times New Roman" w:cs="Times New Roman"/>
                <w:color w:val="000000"/>
                <w:sz w:val="24"/>
                <w:szCs w:val="24"/>
                <w:highlight w:val="none"/>
                <w:shd w:val="clear" w:color="auto" w:fill="auto"/>
              </w:rPr>
              <w:t xml:space="preserve">）雨污管正常每月巡查一次，发现问题及时向采购人报告，配合专业部门按实际情况清淤，做到出入口畅通，池盖无破损、无污渍、无污物。每次清理后及时清洁现场。</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w:t>
            </w:r>
            <w:r>
              <w:rPr>
                <w:rFonts w:ascii="Times New Roman" w:hAnsi="Times New Roman" w:cs="Times New Roman"/>
                <w:color w:val="000000"/>
                <w:sz w:val="24"/>
                <w:szCs w:val="24"/>
                <w:highlight w:val="none"/>
                <w:shd w:val="clear" w:color="auto" w:fill="auto"/>
                <w:lang w:val="en-US" w:eastAsia="zh-CN"/>
              </w:rPr>
              <w:t xml:space="preserve">3</w:t>
            </w:r>
            <w:r>
              <w:rPr>
                <w:rFonts w:ascii="Times New Roman" w:hAnsi="Times New Roman" w:cs="Times New Roman"/>
                <w:color w:val="000000"/>
                <w:sz w:val="24"/>
                <w:szCs w:val="24"/>
                <w:highlight w:val="none"/>
                <w:shd w:val="clear" w:color="auto" w:fill="auto"/>
              </w:rPr>
              <w:t xml:space="preserve">）定期对水龙头、各类阀门、排水设施、楼面落水管、落水口等进行巡视，如出现开裂破损等现象应及时负责更换和维修，冬季应对受冻水管进行保温处理。</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w:t>
            </w:r>
            <w:r>
              <w:rPr>
                <w:rFonts w:ascii="Times New Roman" w:hAnsi="Times New Roman" w:cs="Times New Roman"/>
                <w:color w:val="000000"/>
                <w:sz w:val="24"/>
                <w:szCs w:val="24"/>
                <w:highlight w:val="none"/>
                <w:shd w:val="clear" w:color="auto" w:fill="auto"/>
                <w:lang w:val="en-US" w:eastAsia="zh-CN"/>
              </w:rPr>
              <w:t xml:space="preserve">4</w:t>
            </w:r>
            <w:r>
              <w:rPr>
                <w:rFonts w:ascii="Times New Roman" w:hAnsi="Times New Roman" w:cs="Times New Roman"/>
                <w:color w:val="000000"/>
                <w:sz w:val="24"/>
                <w:szCs w:val="24"/>
                <w:highlight w:val="none"/>
                <w:shd w:val="clear" w:color="auto" w:fill="auto"/>
              </w:rPr>
              <w:t xml:space="preserve">）如出现非</w:t>
            </w:r>
            <w:r>
              <w:rPr>
                <w:rFonts w:ascii="Times New Roman" w:hAnsi="Times New Roman" w:cs="Times New Roman"/>
                <w:color w:val="000000"/>
                <w:sz w:val="24"/>
                <w:szCs w:val="24"/>
                <w:highlight w:val="none"/>
                <w:shd w:val="clear" w:color="auto" w:fill="auto"/>
                <w:lang w:eastAsia="zh-CN"/>
              </w:rPr>
              <w:t xml:space="preserve">办公楼</w:t>
            </w:r>
            <w:r>
              <w:rPr>
                <w:rFonts w:ascii="Times New Roman" w:hAnsi="Times New Roman" w:cs="Times New Roman"/>
                <w:color w:val="000000"/>
                <w:sz w:val="24"/>
                <w:szCs w:val="24"/>
                <w:highlight w:val="none"/>
                <w:shd w:val="clear" w:color="auto" w:fill="auto"/>
              </w:rPr>
              <w:t xml:space="preserve">内部故障时，负责通知各单位并及时联系相关部门排除故障。</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lang w:val="en-US" w:eastAsia="zh-CN"/>
              </w:rPr>
              <w:t xml:space="preserve">5</w:t>
            </w:r>
            <w:r>
              <w:rPr>
                <w:rFonts w:ascii="Times New Roman" w:hAnsi="Times New Roman" w:cs="Times New Roman"/>
                <w:b/>
                <w:bCs/>
                <w:color w:val="000000"/>
                <w:sz w:val="24"/>
                <w:szCs w:val="24"/>
                <w:highlight w:val="none"/>
                <w:shd w:val="clear" w:color="auto" w:fill="auto"/>
              </w:rPr>
              <w:t xml:space="preserve">、消防系统的管理要求：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（1）每月对管理服务区内的消防设施器材进行一次巡查，发现问题及时报告处理。</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w:t>
            </w:r>
            <w:r>
              <w:rPr>
                <w:rFonts w:ascii="Times New Roman" w:hAnsi="Times New Roman" w:cs="Times New Roman"/>
                <w:color w:val="000000"/>
                <w:sz w:val="24"/>
                <w:szCs w:val="24"/>
                <w:highlight w:val="none"/>
                <w:shd w:val="clear" w:color="auto" w:fill="auto"/>
                <w:lang w:val="en-US" w:eastAsia="zh-CN"/>
              </w:rPr>
              <w:t xml:space="preserve">2</w:t>
            </w:r>
            <w:r>
              <w:rPr>
                <w:rFonts w:ascii="Times New Roman" w:hAnsi="Times New Roman" w:cs="Times New Roman"/>
                <w:color w:val="000000"/>
                <w:sz w:val="24"/>
                <w:szCs w:val="24"/>
                <w:highlight w:val="none"/>
                <w:shd w:val="clear" w:color="auto" w:fill="auto"/>
              </w:rPr>
              <w:t xml:space="preserve">）配合维保单位健全消防设施(器材</w:t>
            </w:r>
            <w:r>
              <w:rPr>
                <w:rFonts w:hint="eastAsia" w:cs="Times New Roman"/>
                <w:color w:val="000000"/>
                <w:sz w:val="24"/>
                <w:szCs w:val="24"/>
                <w:highlight w:val="none"/>
                <w:shd w:val="clear" w:color="auto" w:fill="auto"/>
                <w:lang w:eastAsia="zh-CN"/>
              </w:rPr>
              <w:t xml:space="preserve">）</w:t>
            </w:r>
            <w:r>
              <w:rPr>
                <w:rFonts w:ascii="Times New Roman" w:hAnsi="Times New Roman" w:cs="Times New Roman"/>
                <w:color w:val="000000"/>
                <w:sz w:val="24"/>
                <w:szCs w:val="24"/>
                <w:highlight w:val="none"/>
                <w:shd w:val="clear" w:color="auto" w:fill="auto"/>
              </w:rPr>
              <w:t xml:space="preserve">管理台帐，建立消防管理应急预案。</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w:t>
            </w:r>
            <w:r>
              <w:rPr>
                <w:rFonts w:ascii="Times New Roman" w:hAnsi="Times New Roman" w:cs="Times New Roman"/>
                <w:color w:val="000000"/>
                <w:sz w:val="24"/>
                <w:szCs w:val="24"/>
                <w:highlight w:val="none"/>
                <w:shd w:val="clear" w:color="auto" w:fill="auto"/>
                <w:lang w:val="en-US" w:eastAsia="zh-CN"/>
              </w:rPr>
              <w:t xml:space="preserve">3</w:t>
            </w:r>
            <w:r>
              <w:rPr>
                <w:rFonts w:ascii="Times New Roman" w:hAnsi="Times New Roman" w:cs="Times New Roman"/>
                <w:color w:val="000000"/>
                <w:sz w:val="24"/>
                <w:szCs w:val="24"/>
                <w:highlight w:val="none"/>
                <w:shd w:val="clear" w:color="auto" w:fill="auto"/>
              </w:rPr>
              <w:t xml:space="preserve">）配合维保单位确保各种消防设备，设施随时处于待发状态，做到万无一失。</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五、会务服务内容及要求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1、按照</w:t>
            </w:r>
            <w:r>
              <w:rPr>
                <w:rFonts w:hint="eastAsia" w:cs="Times New Roman"/>
                <w:color w:val="000000"/>
                <w:sz w:val="24"/>
                <w:szCs w:val="24"/>
                <w:highlight w:val="none"/>
                <w:shd w:val="clear" w:color="auto" w:fill="auto"/>
                <w:lang w:val="en-US" w:eastAsia="zh-CN"/>
              </w:rPr>
              <w:t xml:space="preserve">采购人</w:t>
            </w:r>
            <w:r>
              <w:rPr>
                <w:rFonts w:ascii="Times New Roman" w:hAnsi="Times New Roman" w:cs="Times New Roman"/>
                <w:color w:val="000000"/>
                <w:sz w:val="24"/>
                <w:szCs w:val="24"/>
                <w:highlight w:val="none"/>
                <w:shd w:val="clear" w:color="auto" w:fill="auto"/>
              </w:rPr>
              <w:t xml:space="preserve">的要求和安排，做好会议前的会场布置（包括会标的</w:t>
            </w:r>
            <w:r>
              <w:rPr>
                <w:rFonts w:ascii="Times New Roman" w:hAnsi="Times New Roman" w:cs="Times New Roman"/>
                <w:color w:val="000000"/>
                <w:sz w:val="24"/>
                <w:szCs w:val="24"/>
                <w:highlight w:val="none"/>
                <w:shd w:val="clear" w:color="auto" w:fill="auto"/>
                <w:lang w:eastAsia="zh-CN"/>
              </w:rPr>
              <w:t xml:space="preserve">制作、</w:t>
            </w:r>
            <w:r>
              <w:rPr>
                <w:rFonts w:ascii="Times New Roman" w:hAnsi="Times New Roman" w:cs="Times New Roman"/>
                <w:color w:val="000000"/>
                <w:sz w:val="24"/>
                <w:szCs w:val="24"/>
                <w:highlight w:val="none"/>
                <w:shd w:val="clear" w:color="auto" w:fill="auto"/>
              </w:rPr>
              <w:t xml:space="preserve">悬挂）、茶具摆放、茶水供应、音响、灯光调试等工作，会议期间安排专人全程现场服务。</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2、在几个会议同时召开期间，根据需要及时增加会务接待服务人员，确保会务保障工作落实到位。</w:t>
            </w:r>
            <w:r/>
          </w:p>
          <w:p>
            <w:pPr>
              <w:spacing w:after="0" w:line="240" w:lineRule="auto"/>
              <w:rPr>
                <w:rFonts w:ascii="Times New Roman" w:hAnsi="Times New Roman" w:cs="Times New Roman"/>
                <w:b/>
                <w:bCs/>
                <w:color w:val="000000"/>
                <w:sz w:val="24"/>
                <w:szCs w:val="24"/>
                <w:highlight w:val="none"/>
                <w:shd w:val="clear" w:color="auto" w:fill="auto"/>
              </w:rPr>
            </w:pPr>
            <w:r>
              <w:rPr>
                <w:rFonts w:ascii="Times New Roman" w:hAnsi="Times New Roman" w:cs="Times New Roman"/>
                <w:b/>
                <w:bCs/>
                <w:color w:val="000000"/>
                <w:sz w:val="24"/>
                <w:szCs w:val="24"/>
                <w:highlight w:val="none"/>
                <w:shd w:val="clear" w:color="auto" w:fill="auto"/>
              </w:rPr>
              <w:t xml:space="preserve">六、工程维护内容及要求</w:t>
            </w:r>
            <w:r/>
          </w:p>
          <w:p>
            <w:pPr>
              <w:pStyle w:val="1010"/>
              <w:ind w:right="147"/>
              <w:jc w:val="both"/>
              <w:spacing w:after="0" w:line="240" w:lineRule="auto"/>
              <w:rPr>
                <w:rFonts w:ascii="Times New Roman" w:hAnsi="Times New Roman" w:cs="Times New Roman"/>
                <w:bCs/>
                <w:color w:val="000000"/>
                <w:spacing w:val="-3"/>
                <w:sz w:val="24"/>
                <w:szCs w:val="24"/>
                <w:highlight w:val="none"/>
                <w:shd w:val="clear" w:color="auto" w:fill="auto"/>
                <w:lang w:eastAsia="zh-CN"/>
              </w:rPr>
            </w:pPr>
            <w:r>
              <w:rPr>
                <w:rFonts w:ascii="Times New Roman" w:hAnsi="Times New Roman" w:cs="Times New Roman"/>
                <w:color w:val="000000"/>
                <w:sz w:val="24"/>
                <w:szCs w:val="24"/>
                <w:highlight w:val="none"/>
                <w:shd w:val="clear" w:color="auto" w:fill="auto"/>
                <w:lang w:eastAsia="zh-CN"/>
              </w:rPr>
              <w:t xml:space="preserve">工程维护内容：</w:t>
            </w:r>
            <w:r>
              <w:rPr>
                <w:rFonts w:ascii="Times New Roman" w:hAnsi="Times New Roman" w:cs="Times New Roman"/>
                <w:bCs/>
                <w:color w:val="000000"/>
                <w:spacing w:val="-3"/>
                <w:sz w:val="24"/>
                <w:szCs w:val="24"/>
                <w:highlight w:val="none"/>
                <w:shd w:val="clear" w:color="auto" w:fill="auto"/>
                <w:lang w:eastAsia="zh-CN"/>
              </w:rPr>
              <w:t xml:space="preserve">负责办公楼工程日常维护维修工作安排，保证水、电设施的正常运转及门窗、房屋等基础设施的完好；做好每日巡查检查记录，发现问题及时处理。</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工程维护要求：</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（1）日常维修报修15分钟内到场，维修率100%。</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（2）维修人员必须持有效证件上岗。</w:t>
            </w:r>
            <w:r/>
          </w:p>
          <w:p>
            <w:pPr>
              <w:spacing w:after="0" w:line="240" w:lineRule="auto"/>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（3）空调、消防、弱电等专业维保单位进行维保时，必须有专人随工监督。</w:t>
            </w:r>
            <w:r/>
          </w:p>
          <w:p>
            <w:pPr>
              <w:spacing w:after="0"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（4）制定完备的应急预案，定期演练，防止突发事件的发生。</w:t>
            </w:r>
            <w:r/>
          </w:p>
          <w:p>
            <w:pPr>
              <w:pStyle w:val="1010"/>
              <w:ind w:right="147"/>
              <w:spacing w:after="0" w:line="240" w:lineRule="auto"/>
              <w:rPr>
                <w:rFonts w:ascii="Times New Roman" w:hAnsi="Times New Roman" w:eastAsia="宋体" w:cs="Times New Roman"/>
                <w:b/>
                <w:bCs/>
                <w:sz w:val="24"/>
                <w:szCs w:val="24"/>
                <w:highlight w:val="none"/>
                <w:shd w:val="clear" w:color="auto" w:fill="auto"/>
                <w:lang w:val="en-US" w:eastAsia="zh-CN"/>
              </w:rPr>
            </w:pPr>
            <w:r>
              <w:rPr>
                <w:rFonts w:ascii="Times New Roman" w:hAnsi="Times New Roman" w:eastAsia="宋体" w:cs="Times New Roman"/>
                <w:b/>
                <w:bCs/>
                <w:sz w:val="24"/>
                <w:szCs w:val="24"/>
                <w:highlight w:val="none"/>
                <w:shd w:val="clear" w:color="auto" w:fill="auto"/>
                <w:lang w:val="en-US" w:eastAsia="zh-CN"/>
              </w:rPr>
              <w:t xml:space="preserve">七、食堂服务内容及要求</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1、食堂厨师服务内容：</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（1）严格遵守食品安全法律法规及甲方食堂管理制度，负责早、中、晚餐菜品烹饪、食材加工、菜品搭配，保证菜品口味、卫生、分量达标；</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（2）根据就餐人数合理备餐，杜绝浪费，控制食材成本，每日做好菜品留样、记录；</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（3）负责操作间灶台、厨具、操作台清洁消杀，做好食材储存、保鲜，落实食品留样制度；</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（4）服从甲方管理，配合完成食材验收、菜单制定、节日加餐、应急供餐等工作</w:t>
            </w:r>
            <w:r>
              <w:rPr>
                <w:rFonts w:hint="eastAsia" w:ascii="Times New Roman" w:hAnsi="Times New Roman" w:eastAsia="宋体" w:cs="Times New Roman"/>
                <w:sz w:val="24"/>
                <w:szCs w:val="24"/>
                <w:highlight w:val="none"/>
                <w:shd w:val="clear" w:color="auto" w:fill="auto"/>
                <w:lang w:val="en-US" w:eastAsia="zh-CN"/>
              </w:rPr>
              <w:t xml:space="preserve">。</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2、食堂勤杂工服务内容：</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（1）负责食堂就餐区、后厨、储物间、卫生间日常清扫、拖地、垃圾清运，保持环境整洁；</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（2）协助厨师进行食材择洗、切配、餐具清洗、消毒、摆放；</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（3）负责餐桌清洁、碗筷回收、地面油污清理，做好餐后收尾工作；</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（4）协助食材搬运、库房整理、物资摆放，做好日常消杀、防蝇防虫；</w:t>
            </w:r>
            <w:r/>
          </w:p>
          <w:p>
            <w:pPr>
              <w:pStyle w:val="1010"/>
              <w:ind w:right="147"/>
              <w:spacing w:after="0" w:line="240" w:lineRule="auto"/>
              <w:rPr>
                <w:rFonts w:ascii="Times New Roman" w:hAnsi="Times New Roman" w:eastAsia="宋体" w:cs="Times New Roman"/>
                <w:sz w:val="24"/>
                <w:szCs w:val="24"/>
                <w:highlight w:val="none"/>
                <w:shd w:val="clear" w:color="auto" w:fill="auto"/>
                <w:lang w:val="en-US" w:eastAsia="zh-CN"/>
              </w:rPr>
            </w:pPr>
            <w:r>
              <w:rPr>
                <w:rFonts w:ascii="Times New Roman" w:hAnsi="Times New Roman" w:eastAsia="宋体" w:cs="Times New Roman"/>
                <w:sz w:val="24"/>
                <w:szCs w:val="24"/>
                <w:highlight w:val="none"/>
                <w:shd w:val="clear" w:color="auto" w:fill="auto"/>
                <w:lang w:val="en-US" w:eastAsia="zh-CN"/>
              </w:rPr>
              <w:t xml:space="preserve">（5）遵守食堂规章制度，配合厨师及甲方管理人员开展工作。</w:t>
            </w:r>
            <w:r/>
          </w:p>
          <w:p>
            <w:pPr>
              <w:spacing w:after="0" w:line="0" w:lineRule="atLeast"/>
              <w:rPr>
                <w:rFonts w:ascii="Times New Roman" w:hAnsi="Times New Roman" w:cs="Times New Roman"/>
                <w:b/>
                <w:bCs/>
                <w:color w:val="000000"/>
                <w:sz w:val="24"/>
                <w:szCs w:val="24"/>
                <w:highlight w:val="none"/>
                <w:shd w:val="clear" w:color="auto" w:fill="auto"/>
              </w:rPr>
            </w:pPr>
            <w:r>
              <w:rPr>
                <w:rFonts w:hint="eastAsia" w:ascii="Times New Roman" w:hAnsi="Times New Roman" w:cs="Times New Roman"/>
                <w:b/>
                <w:bCs/>
                <w:color w:val="000000"/>
                <w:sz w:val="24"/>
                <w:szCs w:val="24"/>
                <w:highlight w:val="none"/>
                <w:shd w:val="clear" w:color="auto" w:fill="auto"/>
                <w:lang w:eastAsia="zh-CN"/>
              </w:rPr>
              <w:t xml:space="preserve">八、</w:t>
            </w:r>
            <w:r>
              <w:rPr>
                <w:rFonts w:ascii="Times New Roman" w:hAnsi="Times New Roman" w:cs="Times New Roman"/>
                <w:b/>
                <w:bCs/>
                <w:color w:val="000000"/>
                <w:sz w:val="24"/>
                <w:szCs w:val="24"/>
                <w:highlight w:val="none"/>
                <w:shd w:val="clear" w:color="auto" w:fill="auto"/>
              </w:rPr>
              <w:t xml:space="preserve">其他</w:t>
            </w:r>
            <w:r/>
          </w:p>
          <w:p>
            <w:pPr>
              <w:spacing w:after="0"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1、服务期内，若因</w:t>
            </w:r>
            <w:r>
              <w:rPr>
                <w:rFonts w:hint="eastAsia" w:cs="Times New Roman"/>
                <w:color w:val="000000"/>
                <w:sz w:val="24"/>
                <w:szCs w:val="24"/>
                <w:highlight w:val="none"/>
                <w:shd w:val="clear" w:color="auto" w:fill="auto"/>
                <w:lang w:val="en-US" w:eastAsia="zh-CN"/>
              </w:rPr>
              <w:t xml:space="preserve">采购人</w:t>
            </w:r>
            <w:r>
              <w:rPr>
                <w:rFonts w:ascii="Times New Roman" w:hAnsi="Times New Roman" w:cs="Times New Roman"/>
                <w:color w:val="000000"/>
                <w:sz w:val="24"/>
                <w:szCs w:val="24"/>
                <w:highlight w:val="none"/>
                <w:shd w:val="clear" w:color="auto" w:fill="auto"/>
              </w:rPr>
              <w:t xml:space="preserve">物业服务需求增加，双方另行协商；</w:t>
            </w:r>
            <w:r/>
          </w:p>
          <w:p>
            <w:pPr>
              <w:spacing w:after="0" w:line="0" w:lineRule="atLeast"/>
              <w:rPr>
                <w:rFonts w:ascii="Times New Roman" w:hAnsi="Times New Roman" w:cs="Times New Roman"/>
                <w:color w:val="000000"/>
                <w:sz w:val="24"/>
                <w:szCs w:val="24"/>
                <w:highlight w:val="none"/>
                <w:shd w:val="clear" w:color="auto" w:fill="auto"/>
              </w:rPr>
            </w:pPr>
            <w:r>
              <w:rPr>
                <w:rFonts w:ascii="Times New Roman" w:hAnsi="Times New Roman" w:cs="Times New Roman"/>
                <w:color w:val="000000"/>
                <w:sz w:val="24"/>
                <w:szCs w:val="24"/>
                <w:highlight w:val="none"/>
                <w:shd w:val="clear" w:color="auto" w:fill="auto"/>
              </w:rPr>
              <w:t xml:space="preserve">2、有关法律、法规、行业规范规定应当由物业管理公司管理的其他事项；</w:t>
            </w:r>
            <w:r/>
          </w:p>
          <w:p>
            <w:pPr>
              <w:jc w:val="left"/>
              <w:spacing w:after="0" w:line="240" w:lineRule="auto"/>
              <w:widowControl w:val="off"/>
              <w:rPr>
                <w:rStyle w:val="698"/>
                <w:rFonts w:hint="eastAsia" w:ascii="Times New Roman" w:hAnsi="Times New Roman" w:eastAsia="宋体" w:cs="Times New Roman"/>
                <w:color w:val="000000"/>
                <w:sz w:val="21"/>
                <w:szCs w:val="21"/>
                <w:lang w:val="en-US" w:eastAsia="zh-CN" w:bidi="ar-SA"/>
              </w:rPr>
            </w:pPr>
            <w:r>
              <w:rPr>
                <w:rFonts w:ascii="Times New Roman" w:hAnsi="Times New Roman" w:cs="Times New Roman"/>
                <w:color w:val="000000"/>
                <w:sz w:val="24"/>
                <w:szCs w:val="24"/>
                <w:highlight w:val="none"/>
                <w:shd w:val="clear" w:color="auto" w:fill="auto"/>
              </w:rPr>
              <w:t xml:space="preserve">3、本次采购结算费用采用包干制的形式，对合同期内社会物价水平波动、劳动力价格波动作出充分必要的估计，</w:t>
            </w:r>
            <w:r>
              <w:rPr>
                <w:rFonts w:hint="eastAsia" w:ascii="Times New Roman" w:hAnsi="Times New Roman" w:cs="Times New Roman"/>
                <w:color w:val="000000"/>
                <w:sz w:val="24"/>
                <w:szCs w:val="24"/>
                <w:highlight w:val="none"/>
                <w:shd w:val="clear" w:color="auto" w:fill="auto"/>
                <w:lang w:val="en-US" w:eastAsia="zh-CN"/>
              </w:rPr>
              <w:t xml:space="preserve">投标人</w:t>
            </w:r>
            <w:r>
              <w:rPr>
                <w:rFonts w:ascii="Times New Roman" w:hAnsi="Times New Roman" w:cs="Times New Roman"/>
                <w:color w:val="000000"/>
                <w:sz w:val="24"/>
                <w:szCs w:val="24"/>
                <w:highlight w:val="none"/>
                <w:shd w:val="clear" w:color="auto" w:fill="auto"/>
              </w:rPr>
              <w:t xml:space="preserve">在</w:t>
            </w:r>
            <w:r>
              <w:rPr>
                <w:rFonts w:hint="eastAsia" w:ascii="Times New Roman" w:hAnsi="Times New Roman" w:cs="Times New Roman"/>
                <w:color w:val="000000"/>
                <w:sz w:val="24"/>
                <w:szCs w:val="24"/>
                <w:highlight w:val="none"/>
                <w:shd w:val="clear" w:color="auto" w:fill="auto"/>
                <w:lang w:val="en-US" w:eastAsia="zh-CN"/>
              </w:rPr>
              <w:t xml:space="preserve">中标</w:t>
            </w:r>
            <w:r>
              <w:rPr>
                <w:rFonts w:ascii="Times New Roman" w:hAnsi="Times New Roman" w:cs="Times New Roman"/>
                <w:color w:val="000000"/>
                <w:sz w:val="24"/>
                <w:szCs w:val="24"/>
                <w:highlight w:val="none"/>
                <w:shd w:val="clear" w:color="auto" w:fill="auto"/>
              </w:rPr>
              <w:t xml:space="preserve">后对此提出的增加费用的要求一概不予接受。</w:t>
            </w:r>
            <w:r/>
          </w:p>
        </w:tc>
      </w:tr>
    </w:tbl>
    <w:p>
      <w:pPr>
        <w:ind w:firstLine="482"/>
        <w:rPr>
          <w:rFonts w:ascii="宋体" w:hAnsi="宋体" w:cs="宋体"/>
          <w:b/>
          <w:bCs/>
          <w:color w:val="000000"/>
          <w:spacing w:val="-1"/>
          <w:sz w:val="24"/>
          <w:szCs w:val="24"/>
        </w:rPr>
      </w:pPr>
      <w:r>
        <w:rPr>
          <w:rFonts w:hint="eastAsia" w:ascii="宋体" w:hAnsi="宋体"/>
          <w:b/>
          <w:bCs/>
          <w:color w:val="000000"/>
          <w:sz w:val="24"/>
          <w:szCs w:val="24"/>
          <w:lang w:val="en-US" w:eastAsia="zh-CN"/>
        </w:rPr>
        <w:t xml:space="preserve">3.服务人员配备要求</w:t>
      </w:r>
      <w:r/>
    </w:p>
    <w:tbl>
      <w:tblPr>
        <w:tblStyle w:val="1009"/>
        <w:tblpPr w:horzAnchor="page" w:tblpX="1297" w:vertAnchor="text" w:tblpY="378" w:leftFromText="180" w:topFromText="0" w:rightFromText="180" w:bottomFromText="0"/>
        <w:tblW w:w="956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33"/>
        <w:gridCol w:w="716"/>
        <w:gridCol w:w="6801"/>
      </w:tblGrid>
      <w:tr>
        <w:trPr>
          <w:trHeight w:val="481"/>
        </w:trPr>
        <w:tc>
          <w:tcPr>
            <w:tcMar>
              <w:left w:w="108" w:type="dxa"/>
              <w:top w:w="0" w:type="dxa"/>
              <w:right w:w="108" w:type="dxa"/>
              <w:bottom w:w="0" w:type="dxa"/>
            </w:tcMar>
            <w:tcW w:w="813" w:type="dxa"/>
            <w:vAlign w:val="center"/>
            <w:textDirection w:val="lrTb"/>
            <w:noWrap w:val="false"/>
          </w:tcPr>
          <w:p>
            <w:pPr>
              <w:jc w:val="center"/>
              <w:spacing w:after="0" w:line="240" w:lineRule="auto"/>
              <w:rPr>
                <w:rFonts w:ascii="Times New Roman" w:hAnsi="Times New Roman" w:eastAsia="宋体" w:cs="Times New Roman"/>
                <w:b/>
                <w:bCs/>
                <w:color w:val="000000"/>
                <w:sz w:val="24"/>
                <w:highlight w:val="none"/>
                <w:shd w:val="clear" w:color="auto" w:fill="auto"/>
                <w:lang w:val="en-US" w:eastAsia="zh-CN"/>
              </w:rPr>
            </w:pPr>
            <w:r>
              <w:rPr>
                <w:rFonts w:ascii="Times New Roman" w:hAnsi="Times New Roman" w:eastAsia="宋体" w:cs="Times New Roman"/>
                <w:b/>
                <w:bCs/>
                <w:color w:val="000000"/>
                <w:sz w:val="24"/>
                <w:highlight w:val="none"/>
                <w:shd w:val="clear" w:color="auto" w:fill="auto"/>
                <w:lang w:val="en-US" w:eastAsia="zh-CN"/>
              </w:rPr>
              <w:t xml:space="preserve">序号</w:t>
            </w:r>
            <w:r/>
          </w:p>
        </w:tc>
        <w:tc>
          <w:tcPr>
            <w:tcMar>
              <w:left w:w="108" w:type="dxa"/>
              <w:top w:w="0" w:type="dxa"/>
              <w:right w:w="108" w:type="dxa"/>
              <w:bottom w:w="0" w:type="dxa"/>
            </w:tcMar>
            <w:tcW w:w="1233" w:type="dxa"/>
            <w:vAlign w:val="center"/>
            <w:textDirection w:val="lrTb"/>
            <w:noWrap w:val="false"/>
          </w:tcPr>
          <w:p>
            <w:pPr>
              <w:jc w:val="center"/>
              <w:spacing w:after="0" w:line="240" w:lineRule="auto"/>
              <w:rPr>
                <w:rFonts w:ascii="Times New Roman" w:hAnsi="Times New Roman" w:eastAsia="宋体" w:cs="Times New Roman"/>
                <w:b/>
                <w:bCs/>
                <w:color w:val="000000"/>
                <w:sz w:val="24"/>
                <w:highlight w:val="none"/>
                <w:shd w:val="clear" w:color="auto" w:fill="auto"/>
                <w:lang w:val="en-US" w:eastAsia="zh-CN"/>
              </w:rPr>
            </w:pPr>
            <w:r>
              <w:rPr>
                <w:rFonts w:ascii="Times New Roman" w:hAnsi="Times New Roman" w:eastAsia="宋体" w:cs="Times New Roman"/>
                <w:b/>
                <w:bCs/>
                <w:color w:val="000000"/>
                <w:sz w:val="24"/>
                <w:highlight w:val="none"/>
                <w:shd w:val="clear" w:color="auto" w:fill="auto"/>
                <w:lang w:val="en-US" w:eastAsia="zh-CN"/>
              </w:rPr>
              <w:t xml:space="preserve">岗   位</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ascii="Times New Roman" w:hAnsi="Times New Roman" w:eastAsia="宋体" w:cs="Times New Roman"/>
                <w:b/>
                <w:bCs/>
                <w:color w:val="000000"/>
                <w:sz w:val="24"/>
                <w:highlight w:val="none"/>
                <w:shd w:val="clear" w:color="auto" w:fill="auto"/>
                <w:lang w:val="en-US" w:eastAsia="zh-CN"/>
              </w:rPr>
            </w:pPr>
            <w:r>
              <w:rPr>
                <w:rFonts w:ascii="Times New Roman" w:hAnsi="Times New Roman" w:eastAsia="宋体" w:cs="Times New Roman"/>
                <w:b/>
                <w:bCs/>
                <w:color w:val="000000"/>
                <w:sz w:val="24"/>
                <w:highlight w:val="none"/>
                <w:shd w:val="clear" w:color="auto" w:fill="auto"/>
                <w:lang w:val="en-US" w:eastAsia="zh-CN"/>
              </w:rPr>
              <w:t xml:space="preserve">人数</w:t>
            </w:r>
            <w:r/>
          </w:p>
        </w:tc>
        <w:tc>
          <w:tcPr>
            <w:tcMar>
              <w:left w:w="108" w:type="dxa"/>
              <w:top w:w="0" w:type="dxa"/>
              <w:right w:w="108" w:type="dxa"/>
              <w:bottom w:w="0" w:type="dxa"/>
            </w:tcMar>
            <w:tcW w:w="6801" w:type="dxa"/>
            <w:vAlign w:val="center"/>
            <w:textDirection w:val="lrTb"/>
            <w:noWrap w:val="false"/>
          </w:tcPr>
          <w:p>
            <w:pPr>
              <w:jc w:val="center"/>
              <w:spacing w:after="0" w:line="240" w:lineRule="auto"/>
              <w:rPr>
                <w:rFonts w:ascii="Times New Roman" w:hAnsi="Times New Roman" w:eastAsia="宋体" w:cs="Times New Roman"/>
                <w:b/>
                <w:bCs/>
                <w:color w:val="000000"/>
                <w:sz w:val="24"/>
                <w:highlight w:val="none"/>
                <w:shd w:val="clear" w:color="auto" w:fill="auto"/>
                <w:lang w:val="en-US" w:eastAsia="zh-CN"/>
              </w:rPr>
            </w:pPr>
            <w:r>
              <w:rPr>
                <w:rFonts w:ascii="Times New Roman" w:hAnsi="Times New Roman" w:eastAsia="宋体" w:cs="Times New Roman"/>
                <w:b/>
                <w:bCs/>
                <w:color w:val="000000"/>
                <w:sz w:val="24"/>
                <w:highlight w:val="none"/>
                <w:shd w:val="clear" w:color="auto" w:fill="auto"/>
                <w:lang w:val="en-US" w:eastAsia="zh-CN"/>
              </w:rPr>
              <w:t xml:space="preserve">要    求</w:t>
            </w:r>
            <w:r/>
          </w:p>
        </w:tc>
      </w:tr>
      <w:tr>
        <w:trPr>
          <w:trHeight w:val="90"/>
        </w:trPr>
        <w:tc>
          <w:tcPr>
            <w:tcMar>
              <w:left w:w="108" w:type="dxa"/>
              <w:top w:w="0" w:type="dxa"/>
              <w:right w:w="108" w:type="dxa"/>
              <w:bottom w:w="0" w:type="dxa"/>
            </w:tcMar>
            <w:tcW w:w="813" w:type="dxa"/>
            <w:vAlign w:val="center"/>
            <w:textDirection w:val="lrTb"/>
            <w:noWrap w:val="false"/>
          </w:tcPr>
          <w:p>
            <w:pPr>
              <w:jc w:val="center"/>
              <w:spacing w:after="0" w:line="240" w:lineRule="auto"/>
              <w:rPr>
                <w:rFonts w:ascii="Times New Roman" w:hAnsi="Times New Roman" w:eastAsia="宋体" w:cs="Times New Roman"/>
                <w:color w:val="000000"/>
                <w:sz w:val="24"/>
                <w:highlight w:val="none"/>
                <w:shd w:val="clear" w:color="auto" w:fill="auto"/>
                <w:lang w:val="en-US" w:eastAsia="zh-CN"/>
              </w:rPr>
            </w:pPr>
            <w:r>
              <w:rPr>
                <w:rFonts w:ascii="Times New Roman" w:hAnsi="Times New Roman" w:eastAsia="宋体" w:cs="Times New Roman"/>
                <w:color w:val="000000"/>
                <w:sz w:val="24"/>
                <w:highlight w:val="none"/>
                <w:shd w:val="clear" w:color="auto" w:fill="auto"/>
                <w:lang w:val="en-US" w:eastAsia="zh-CN"/>
              </w:rPr>
              <w:t xml:space="preserve">1</w:t>
            </w:r>
            <w:r/>
          </w:p>
        </w:tc>
        <w:tc>
          <w:tcPr>
            <w:tcMar>
              <w:left w:w="108" w:type="dxa"/>
              <w:top w:w="0" w:type="dxa"/>
              <w:right w:w="108" w:type="dxa"/>
              <w:bottom w:w="0" w:type="dxa"/>
            </w:tcMar>
            <w:tcW w:w="1233" w:type="dxa"/>
            <w:vAlign w:val="center"/>
            <w:textDirection w:val="lrTb"/>
            <w:noWrap w:val="false"/>
          </w:tcPr>
          <w:p>
            <w:pPr>
              <w:jc w:val="center"/>
              <w:spacing w:after="0" w:line="240" w:lineRule="auto"/>
              <w:rPr>
                <w:rFonts w:ascii="Times New Roman" w:hAnsi="Times New Roman" w:eastAsia="宋体" w:cs="Times New Roman"/>
                <w:color w:val="000000"/>
                <w:sz w:val="24"/>
                <w:highlight w:val="none"/>
                <w:shd w:val="clear" w:color="auto" w:fill="auto"/>
                <w:lang w:val="en-US" w:eastAsia="zh-CN"/>
              </w:rPr>
            </w:pPr>
            <w:r>
              <w:rPr>
                <w:rFonts w:ascii="Times New Roman" w:hAnsi="Times New Roman" w:eastAsia="宋体" w:cs="Times New Roman"/>
                <w:color w:val="000000"/>
                <w:sz w:val="24"/>
                <w:highlight w:val="none"/>
                <w:shd w:val="clear" w:color="auto" w:fill="auto"/>
                <w:lang w:val="en-US" w:eastAsia="zh-CN"/>
              </w:rPr>
              <w:t xml:space="preserve">项目经理</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ascii="Times New Roman" w:hAnsi="Times New Roman" w:eastAsia="宋体" w:cs="Times New Roman"/>
                <w:color w:val="000000"/>
                <w:sz w:val="24"/>
                <w:highlight w:val="none"/>
                <w:shd w:val="clear" w:color="auto" w:fill="auto"/>
                <w:lang w:val="en-US" w:eastAsia="zh-CN"/>
              </w:rPr>
            </w:pPr>
            <w:r>
              <w:rPr>
                <w:rFonts w:ascii="Times New Roman" w:hAnsi="Times New Roman" w:eastAsia="宋体" w:cs="Times New Roman"/>
                <w:color w:val="000000"/>
                <w:sz w:val="24"/>
                <w:highlight w:val="none"/>
                <w:shd w:val="clear" w:color="auto" w:fill="auto"/>
                <w:lang w:val="en-US" w:eastAsia="zh-CN"/>
              </w:rPr>
              <w:t xml:space="preserve">1</w:t>
            </w:r>
            <w:r/>
          </w:p>
        </w:tc>
        <w:tc>
          <w:tcPr>
            <w:tcMar>
              <w:left w:w="108" w:type="dxa"/>
              <w:top w:w="0" w:type="dxa"/>
              <w:right w:w="108" w:type="dxa"/>
              <w:bottom w:w="0" w:type="dxa"/>
            </w:tcMar>
            <w:tcW w:w="6801" w:type="dxa"/>
            <w:vAlign w:val="center"/>
            <w:textDirection w:val="lrTb"/>
            <w:noWrap w:val="false"/>
          </w:tcPr>
          <w:p>
            <w:pPr>
              <w:jc w:val="left"/>
              <w:spacing w:after="0" w:line="240" w:lineRule="auto"/>
              <w:rPr>
                <w:rFonts w:ascii="Times New Roman" w:hAnsi="Times New Roman" w:eastAsia="宋体"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大专</w:t>
            </w:r>
            <w:r>
              <w:rPr>
                <w:rFonts w:hint="eastAsia" w:cs="Times New Roman"/>
                <w:color w:val="000000"/>
                <w:sz w:val="24"/>
                <w:highlight w:val="none"/>
                <w:shd w:val="clear" w:color="auto" w:fill="auto"/>
                <w:lang w:val="en-US" w:eastAsia="zh-CN"/>
              </w:rPr>
              <w:t xml:space="preserve">及</w:t>
            </w:r>
            <w:r>
              <w:rPr>
                <w:rFonts w:ascii="Times New Roman" w:hAnsi="Times New Roman" w:eastAsia="宋体" w:cs="Times New Roman"/>
                <w:color w:val="000000"/>
                <w:sz w:val="24"/>
                <w:highlight w:val="none"/>
                <w:shd w:val="clear" w:color="auto" w:fill="auto"/>
                <w:lang w:val="en-US" w:eastAsia="zh-CN"/>
              </w:rPr>
              <w:t xml:space="preserve">以上</w:t>
            </w:r>
            <w:r>
              <w:rPr>
                <w:rFonts w:hint="eastAsia" w:cs="Times New Roman"/>
                <w:color w:val="000000"/>
                <w:sz w:val="24"/>
                <w:highlight w:val="none"/>
                <w:shd w:val="clear" w:color="auto" w:fill="auto"/>
                <w:lang w:val="en-US" w:eastAsia="zh-CN"/>
              </w:rPr>
              <w:t xml:space="preserve">学历，</w:t>
            </w:r>
            <w:r>
              <w:rPr>
                <w:rFonts w:ascii="Times New Roman" w:hAnsi="Times New Roman" w:cs="Times New Roman"/>
                <w:color w:val="000000"/>
                <w:sz w:val="24"/>
                <w:highlight w:val="none"/>
                <w:shd w:val="clear" w:color="auto" w:fill="auto"/>
                <w:lang w:val="en-US" w:eastAsia="zh-CN"/>
              </w:rPr>
              <w:t xml:space="preserve">普通话标准，具有较强的组织、管理、沟通能力，有</w:t>
            </w:r>
            <w:r>
              <w:rPr>
                <w:rFonts w:hint="eastAsia" w:cs="Times New Roman"/>
                <w:color w:val="000000"/>
                <w:sz w:val="24"/>
                <w:highlight w:val="none"/>
                <w:shd w:val="clear" w:color="auto" w:fill="auto"/>
                <w:lang w:val="en-US" w:eastAsia="zh-CN"/>
              </w:rPr>
              <w:t xml:space="preserve">2</w:t>
            </w:r>
            <w:r>
              <w:rPr>
                <w:rFonts w:ascii="Times New Roman" w:hAnsi="Times New Roman" w:cs="Times New Roman"/>
                <w:color w:val="000000"/>
                <w:sz w:val="24"/>
                <w:highlight w:val="none"/>
                <w:shd w:val="clear" w:color="auto" w:fill="auto"/>
                <w:lang w:val="en-US" w:eastAsia="zh-CN"/>
              </w:rPr>
              <w:t xml:space="preserve">年以上同岗位</w:t>
            </w:r>
            <w:r>
              <w:rPr>
                <w:rFonts w:ascii="Times New Roman" w:hAnsi="Times New Roman" w:eastAsia="宋体" w:cs="Times New Roman"/>
                <w:color w:val="000000"/>
                <w:sz w:val="24"/>
                <w:highlight w:val="none"/>
                <w:shd w:val="clear" w:color="auto" w:fill="auto"/>
                <w:lang w:val="en-US" w:eastAsia="zh-CN"/>
              </w:rPr>
              <w:t xml:space="preserve">管理经验。</w:t>
            </w:r>
            <w:r/>
          </w:p>
        </w:tc>
      </w:tr>
      <w:tr>
        <w:trPr>
          <w:trHeight w:val="90"/>
        </w:trPr>
        <w:tc>
          <w:tcPr>
            <w:tcMar>
              <w:left w:w="108" w:type="dxa"/>
              <w:top w:w="0" w:type="dxa"/>
              <w:right w:w="108" w:type="dxa"/>
              <w:bottom w:w="0" w:type="dxa"/>
            </w:tcMar>
            <w:tcW w:w="813"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2</w:t>
            </w:r>
            <w:r/>
          </w:p>
        </w:tc>
        <w:tc>
          <w:tcPr>
            <w:tcMar>
              <w:left w:w="108" w:type="dxa"/>
              <w:top w:w="0" w:type="dxa"/>
              <w:right w:w="108" w:type="dxa"/>
              <w:bottom w:w="0" w:type="dxa"/>
            </w:tcMar>
            <w:tcW w:w="1233"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会务</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2</w:t>
            </w:r>
            <w:r/>
          </w:p>
        </w:tc>
        <w:tc>
          <w:tcPr>
            <w:tcMar>
              <w:left w:w="108" w:type="dxa"/>
              <w:top w:w="0" w:type="dxa"/>
              <w:right w:w="108" w:type="dxa"/>
              <w:bottom w:w="0" w:type="dxa"/>
            </w:tcMar>
            <w:tcW w:w="6801" w:type="dxa"/>
            <w:vAlign w:val="top"/>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hint="eastAsia" w:ascii="宋体" w:hAnsi="宋体" w:cs="宋体"/>
                <w:sz w:val="24"/>
                <w:szCs w:val="24"/>
                <w:lang w:val="en-US" w:eastAsia="zh-CN"/>
              </w:rPr>
              <w:t xml:space="preserve">大专及以上学历，</w:t>
            </w:r>
            <w:r>
              <w:rPr>
                <w:rFonts w:hint="eastAsia" w:ascii="宋体" w:hAnsi="宋体" w:cs="宋体"/>
                <w:sz w:val="24"/>
                <w:szCs w:val="24"/>
              </w:rPr>
              <w:t xml:space="preserve">相貌端庄</w:t>
            </w:r>
            <w:r>
              <w:rPr>
                <w:rFonts w:hint="eastAsia" w:ascii="宋体" w:hAnsi="宋体" w:cs="宋体"/>
                <w:sz w:val="24"/>
                <w:szCs w:val="24"/>
                <w:lang w:eastAsia="zh-CN"/>
              </w:rPr>
              <w:t xml:space="preserve">，</w:t>
            </w:r>
            <w:r>
              <w:rPr>
                <w:rFonts w:ascii="Times New Roman" w:hAnsi="Times New Roman" w:cs="Times New Roman"/>
                <w:color w:val="000000"/>
                <w:sz w:val="24"/>
                <w:highlight w:val="none"/>
                <w:shd w:val="clear" w:color="auto" w:fill="auto"/>
                <w:lang w:val="en-US" w:eastAsia="zh-CN"/>
              </w:rPr>
              <w:t xml:space="preserve">普通话标准，身体健康，经专业培训，有会务接待服务从业经验</w:t>
            </w:r>
            <w:r>
              <w:rPr>
                <w:rFonts w:hint="eastAsia" w:cs="Times New Roman"/>
                <w:color w:val="000000"/>
                <w:sz w:val="24"/>
                <w:highlight w:val="none"/>
                <w:shd w:val="clear" w:color="auto" w:fill="auto"/>
                <w:lang w:val="en-US" w:eastAsia="zh-CN"/>
              </w:rPr>
              <w:t xml:space="preserve">1</w:t>
            </w:r>
            <w:r>
              <w:rPr>
                <w:rFonts w:ascii="Times New Roman" w:hAnsi="Times New Roman" w:cs="Times New Roman"/>
                <w:color w:val="000000"/>
                <w:sz w:val="24"/>
                <w:highlight w:val="none"/>
                <w:shd w:val="clear" w:color="auto" w:fill="auto"/>
                <w:lang w:val="en-US" w:eastAsia="zh-CN"/>
              </w:rPr>
              <w:t xml:space="preserve">年以上。能够较快熟悉人员及办公环境，工作责任心强，服从管理。</w:t>
            </w:r>
            <w:r/>
          </w:p>
        </w:tc>
      </w:tr>
      <w:tr>
        <w:trPr>
          <w:trHeight w:val="90"/>
        </w:trPr>
        <w:tc>
          <w:tcPr>
            <w:tcMar>
              <w:left w:w="108" w:type="dxa"/>
              <w:top w:w="0" w:type="dxa"/>
              <w:right w:w="108" w:type="dxa"/>
              <w:bottom w:w="0" w:type="dxa"/>
            </w:tcMar>
            <w:tcW w:w="813" w:type="dxa"/>
            <w:vAlign w:val="center"/>
            <w:textDirection w:val="lrTb"/>
            <w:noWrap w:val="false"/>
          </w:tcPr>
          <w:p>
            <w:pPr>
              <w:jc w:val="center"/>
              <w:spacing w:after="0" w:line="240" w:lineRule="auto"/>
              <w:rPr>
                <w:rFonts w:hint="eastAsia" w:ascii="Times New Roman" w:hAnsi="Times New Roman" w:eastAsia="宋体" w:cs="Times New Roman"/>
                <w:color w:val="000000"/>
                <w:sz w:val="24"/>
                <w:szCs w:val="22"/>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3</w:t>
            </w:r>
            <w:r/>
          </w:p>
        </w:tc>
        <w:tc>
          <w:tcPr>
            <w:tcMar>
              <w:left w:w="108" w:type="dxa"/>
              <w:top w:w="0" w:type="dxa"/>
              <w:right w:w="108" w:type="dxa"/>
              <w:bottom w:w="0" w:type="dxa"/>
            </w:tcMar>
            <w:tcW w:w="1233"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保安主管</w:t>
            </w:r>
            <w:r/>
          </w:p>
          <w:p>
            <w:pPr>
              <w:jc w:val="left"/>
              <w:spacing w:after="0" w:line="240" w:lineRule="auto"/>
              <w:rPr>
                <w:rFonts w:ascii="Times New Roman" w:hAnsi="Times New Roman" w:eastAsia="宋体" w:cs="Times New Roman"/>
                <w:color w:val="000000"/>
                <w:sz w:val="24"/>
                <w:szCs w:val="22"/>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兼形象岗保安</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hint="eastAsia" w:ascii="Times New Roman" w:hAnsi="Times New Roman" w:eastAsia="宋体" w:cs="Times New Roman"/>
                <w:color w:val="000000"/>
                <w:sz w:val="24"/>
                <w:szCs w:val="22"/>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1</w:t>
            </w:r>
            <w:r/>
          </w:p>
        </w:tc>
        <w:tc>
          <w:tcPr>
            <w:tcMar>
              <w:left w:w="108" w:type="dxa"/>
              <w:top w:w="0" w:type="dxa"/>
              <w:right w:w="108" w:type="dxa"/>
              <w:bottom w:w="0" w:type="dxa"/>
            </w:tcMar>
            <w:tcW w:w="6801" w:type="dxa"/>
            <w:vAlign w:val="center"/>
            <w:textDirection w:val="lrTb"/>
            <w:noWrap w:val="false"/>
          </w:tcPr>
          <w:p>
            <w:pPr>
              <w:jc w:val="left"/>
              <w:spacing w:after="0" w:line="240" w:lineRule="auto"/>
              <w:rPr>
                <w:rFonts w:hint="eastAsia" w:ascii="Times New Roman" w:hAnsi="Times New Roman" w:eastAsia="宋体" w:cs="Times New Roman"/>
                <w:color w:val="000000"/>
                <w:sz w:val="24"/>
                <w:szCs w:val="22"/>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男</w:t>
            </w:r>
            <w:r>
              <w:rPr>
                <w:rFonts w:ascii="Times New Roman" w:hAnsi="Times New Roman" w:eastAsia="宋体" w:cs="Times New Roman"/>
                <w:color w:val="000000"/>
                <w:sz w:val="24"/>
                <w:highlight w:val="none"/>
                <w:shd w:val="clear" w:color="auto" w:fill="auto"/>
                <w:lang w:val="en-US" w:eastAsia="zh-CN"/>
              </w:rPr>
              <w:t xml:space="preserve">性，</w:t>
            </w:r>
            <w:r>
              <w:rPr>
                <w:rFonts w:hint="eastAsia" w:ascii="Times New Roman" w:hAnsi="Times New Roman" w:eastAsia="宋体" w:cs="Times New Roman"/>
                <w:color w:val="000000"/>
                <w:sz w:val="24"/>
                <w:highlight w:val="none"/>
                <w:shd w:val="clear" w:color="auto" w:fill="auto"/>
                <w:lang w:val="en-US" w:eastAsia="zh-CN"/>
              </w:rPr>
              <w:t xml:space="preserve">具有有</w:t>
            </w:r>
            <w:r>
              <w:rPr>
                <w:rFonts w:hint="eastAsia" w:cs="Times New Roman"/>
                <w:color w:val="000000"/>
                <w:sz w:val="24"/>
                <w:highlight w:val="none"/>
                <w:shd w:val="clear" w:color="auto" w:fill="auto"/>
                <w:lang w:val="en-US" w:eastAsia="zh-CN"/>
              </w:rPr>
              <w:t xml:space="preserve">效</w:t>
            </w:r>
            <w:r>
              <w:rPr>
                <w:rFonts w:hint="eastAsia" w:ascii="Times New Roman" w:hAnsi="Times New Roman" w:eastAsia="宋体" w:cs="Times New Roman"/>
                <w:color w:val="000000"/>
                <w:sz w:val="24"/>
                <w:highlight w:val="none"/>
                <w:shd w:val="clear" w:color="auto" w:fill="auto"/>
                <w:lang w:val="en-US" w:eastAsia="zh-CN"/>
              </w:rPr>
              <w:t xml:space="preserve">期内的保安员证书及中级消防设施操作员证，</w:t>
            </w:r>
            <w:r>
              <w:rPr>
                <w:rFonts w:ascii="Times New Roman" w:hAnsi="Times New Roman" w:eastAsia="宋体" w:cs="Times New Roman"/>
                <w:color w:val="000000"/>
                <w:sz w:val="24"/>
                <w:highlight w:val="none"/>
                <w:shd w:val="clear" w:color="auto" w:fill="auto"/>
                <w:lang w:val="en-US" w:eastAsia="zh-CN"/>
              </w:rPr>
              <w:t xml:space="preserve">身体</w:t>
            </w:r>
            <w:r>
              <w:rPr>
                <w:rFonts w:hint="eastAsia" w:ascii="Times New Roman" w:hAnsi="Times New Roman" w:eastAsia="宋体" w:cs="Times New Roman"/>
                <w:color w:val="000000"/>
                <w:sz w:val="24"/>
                <w:highlight w:val="none"/>
                <w:shd w:val="clear" w:color="auto" w:fill="auto"/>
                <w:lang w:val="en-US" w:eastAsia="zh-CN"/>
              </w:rPr>
              <w:t xml:space="preserve">健康，</w:t>
            </w:r>
            <w:r>
              <w:rPr>
                <w:rFonts w:ascii="Times New Roman" w:hAnsi="Times New Roman" w:eastAsia="宋体" w:cs="Times New Roman"/>
                <w:color w:val="000000"/>
                <w:sz w:val="24"/>
                <w:highlight w:val="none"/>
                <w:shd w:val="clear" w:color="auto" w:fill="auto"/>
                <w:lang w:val="en-US" w:eastAsia="zh-CN"/>
              </w:rPr>
              <w:t xml:space="preserve">具有较强的组织、管理、沟通能力，有</w:t>
            </w:r>
            <w:r>
              <w:rPr>
                <w:rFonts w:hint="eastAsia" w:ascii="Times New Roman" w:hAnsi="Times New Roman" w:eastAsia="宋体" w:cs="Times New Roman"/>
                <w:color w:val="000000"/>
                <w:sz w:val="24"/>
                <w:highlight w:val="none"/>
                <w:shd w:val="clear" w:color="auto" w:fill="auto"/>
                <w:lang w:val="en-US" w:eastAsia="zh-CN"/>
              </w:rPr>
              <w:t xml:space="preserve">1</w:t>
            </w:r>
            <w:r>
              <w:rPr>
                <w:rFonts w:ascii="Times New Roman" w:hAnsi="Times New Roman" w:eastAsia="宋体" w:cs="Times New Roman"/>
                <w:color w:val="000000"/>
                <w:sz w:val="24"/>
                <w:highlight w:val="none"/>
                <w:shd w:val="clear" w:color="auto" w:fill="auto"/>
                <w:lang w:val="en-US" w:eastAsia="zh-CN"/>
              </w:rPr>
              <w:t xml:space="preserve">年以上同岗位管理经验。有责任心，具备</w:t>
            </w:r>
            <w:r>
              <w:rPr>
                <w:rFonts w:hint="eastAsia" w:ascii="Times New Roman" w:hAnsi="Times New Roman" w:eastAsia="宋体" w:cs="Times New Roman"/>
                <w:color w:val="000000"/>
                <w:sz w:val="24"/>
                <w:highlight w:val="none"/>
                <w:shd w:val="clear" w:color="auto" w:fill="auto"/>
                <w:lang w:val="en-US" w:eastAsia="zh-CN"/>
              </w:rPr>
              <w:t xml:space="preserve">良好</w:t>
            </w:r>
            <w:r>
              <w:rPr>
                <w:rFonts w:ascii="Times New Roman" w:hAnsi="Times New Roman" w:eastAsia="宋体" w:cs="Times New Roman"/>
                <w:color w:val="000000"/>
                <w:sz w:val="24"/>
                <w:highlight w:val="none"/>
                <w:shd w:val="clear" w:color="auto" w:fill="auto"/>
                <w:lang w:val="en-US" w:eastAsia="zh-CN"/>
              </w:rPr>
              <w:t xml:space="preserve">的语言表达能力和沟通能力，接受过安保培训，有处理突发事件的经验，遵纪守法，服从管理，无不良行为记录。</w:t>
            </w:r>
            <w:r/>
          </w:p>
        </w:tc>
      </w:tr>
      <w:tr>
        <w:trPr>
          <w:trHeight w:val="90"/>
        </w:trPr>
        <w:tc>
          <w:tcPr>
            <w:tcMar>
              <w:left w:w="108" w:type="dxa"/>
              <w:top w:w="0" w:type="dxa"/>
              <w:right w:w="108" w:type="dxa"/>
              <w:bottom w:w="0" w:type="dxa"/>
            </w:tcMar>
            <w:tcW w:w="813"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4</w:t>
            </w:r>
            <w:r/>
          </w:p>
        </w:tc>
        <w:tc>
          <w:tcPr>
            <w:tcMar>
              <w:left w:w="108" w:type="dxa"/>
              <w:top w:w="0" w:type="dxa"/>
              <w:right w:w="108" w:type="dxa"/>
              <w:bottom w:w="0" w:type="dxa"/>
            </w:tcMar>
            <w:tcW w:w="1233"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保安员</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4</w:t>
            </w:r>
            <w:r/>
          </w:p>
        </w:tc>
        <w:tc>
          <w:tcPr>
            <w:tcMar>
              <w:left w:w="108" w:type="dxa"/>
              <w:top w:w="0" w:type="dxa"/>
              <w:right w:w="108" w:type="dxa"/>
              <w:bottom w:w="0" w:type="dxa"/>
            </w:tcMar>
            <w:tcW w:w="6801"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hint="eastAsia" w:ascii="Times New Roman" w:hAnsi="Times New Roman" w:cs="Times New Roman"/>
                <w:color w:val="000000"/>
                <w:sz w:val="24"/>
                <w:highlight w:val="none"/>
                <w:shd w:val="clear" w:color="auto" w:fill="auto"/>
                <w:lang w:val="en-US" w:eastAsia="zh-CN"/>
              </w:rPr>
              <w:t xml:space="preserve">男性，</w:t>
            </w:r>
            <w:r>
              <w:rPr>
                <w:rFonts w:ascii="Times New Roman" w:hAnsi="Times New Roman" w:cs="Times New Roman"/>
                <w:color w:val="000000"/>
                <w:sz w:val="24"/>
                <w:highlight w:val="none"/>
                <w:shd w:val="clear" w:color="auto" w:fill="auto"/>
                <w:lang w:val="en-US" w:eastAsia="zh-CN"/>
              </w:rPr>
              <w:t xml:space="preserve">身高 1.</w:t>
            </w:r>
            <w:r>
              <w:rPr>
                <w:rFonts w:hint="eastAsia" w:cs="Times New Roman"/>
                <w:color w:val="000000"/>
                <w:sz w:val="24"/>
                <w:highlight w:val="none"/>
                <w:shd w:val="clear" w:color="auto" w:fill="auto"/>
                <w:lang w:val="en-US" w:eastAsia="zh-CN"/>
              </w:rPr>
              <w:t xml:space="preserve">65</w:t>
            </w:r>
            <w:r>
              <w:rPr>
                <w:rFonts w:ascii="Times New Roman" w:hAnsi="Times New Roman" w:cs="Times New Roman"/>
                <w:color w:val="000000"/>
                <w:sz w:val="24"/>
                <w:highlight w:val="none"/>
                <w:shd w:val="clear" w:color="auto" w:fill="auto"/>
                <w:lang w:val="en-US" w:eastAsia="zh-CN"/>
              </w:rPr>
              <w:t xml:space="preserve">米以上，身体</w:t>
            </w:r>
            <w:r>
              <w:rPr>
                <w:rFonts w:hint="eastAsia" w:cs="Times New Roman"/>
                <w:color w:val="000000"/>
                <w:sz w:val="24"/>
                <w:highlight w:val="none"/>
                <w:shd w:val="clear" w:color="auto" w:fill="auto"/>
                <w:lang w:val="en-US" w:eastAsia="zh-CN"/>
              </w:rPr>
              <w:t xml:space="preserve">健康</w:t>
            </w:r>
            <w:r>
              <w:rPr>
                <w:rFonts w:ascii="Times New Roman" w:hAnsi="Times New Roman" w:cs="Times New Roman"/>
                <w:color w:val="000000"/>
                <w:sz w:val="24"/>
                <w:highlight w:val="none"/>
                <w:shd w:val="clear" w:color="auto" w:fill="auto"/>
                <w:lang w:val="en-US" w:eastAsia="zh-CN"/>
              </w:rPr>
              <w:t xml:space="preserve">，有责任心，有处理突发事件的经验，遵纪守法，服从管理，无不良行为记录。值班人员上岗时必须遵守</w:t>
            </w:r>
            <w:r>
              <w:rPr>
                <w:rFonts w:hint="eastAsia" w:ascii="Times New Roman" w:hAnsi="Times New Roman" w:cs="Times New Roman"/>
                <w:color w:val="000000"/>
                <w:sz w:val="24"/>
                <w:highlight w:val="none"/>
                <w:shd w:val="clear" w:color="auto" w:fill="auto"/>
                <w:lang w:val="en-US" w:eastAsia="zh-CN"/>
              </w:rPr>
              <w:t xml:space="preserve">“</w:t>
            </w:r>
            <w:r>
              <w:rPr>
                <w:rFonts w:ascii="Times New Roman" w:hAnsi="Times New Roman" w:cs="Times New Roman"/>
                <w:color w:val="000000"/>
                <w:sz w:val="24"/>
                <w:highlight w:val="none"/>
                <w:shd w:val="clear" w:color="auto" w:fill="auto"/>
                <w:lang w:val="en-US" w:eastAsia="zh-CN"/>
              </w:rPr>
              <w:t xml:space="preserve">五不</w:t>
            </w:r>
            <w:r>
              <w:rPr>
                <w:rFonts w:hint="eastAsia" w:ascii="Times New Roman" w:hAnsi="Times New Roman" w:cs="Times New Roman"/>
                <w:color w:val="000000"/>
                <w:sz w:val="24"/>
                <w:highlight w:val="none"/>
                <w:shd w:val="clear" w:color="auto" w:fill="auto"/>
                <w:lang w:val="en-US" w:eastAsia="zh-CN"/>
              </w:rPr>
              <w:t xml:space="preserve">”</w:t>
            </w:r>
            <w:r>
              <w:rPr>
                <w:rFonts w:ascii="Times New Roman" w:hAnsi="Times New Roman" w:cs="Times New Roman"/>
                <w:color w:val="000000"/>
                <w:sz w:val="24"/>
                <w:highlight w:val="none"/>
                <w:shd w:val="clear" w:color="auto" w:fill="auto"/>
                <w:lang w:val="en-US" w:eastAsia="zh-CN"/>
              </w:rPr>
              <w:t xml:space="preserve">，即不喝酒、不抽烟、不擅离工作岗位，不迟到早退，不做与工作无关的事。</w:t>
            </w:r>
            <w:r/>
          </w:p>
        </w:tc>
      </w:tr>
      <w:tr>
        <w:trPr>
          <w:trHeight w:val="665"/>
        </w:trPr>
        <w:tc>
          <w:tcPr>
            <w:tcMar>
              <w:left w:w="108" w:type="dxa"/>
              <w:top w:w="0" w:type="dxa"/>
              <w:right w:w="108" w:type="dxa"/>
              <w:bottom w:w="0" w:type="dxa"/>
            </w:tcMar>
            <w:tcW w:w="813"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5</w:t>
            </w:r>
            <w:r/>
          </w:p>
        </w:tc>
        <w:tc>
          <w:tcPr>
            <w:tcMar>
              <w:left w:w="108" w:type="dxa"/>
              <w:top w:w="0" w:type="dxa"/>
              <w:right w:w="108" w:type="dxa"/>
              <w:bottom w:w="0" w:type="dxa"/>
            </w:tcMar>
            <w:tcW w:w="1233"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保洁</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6</w:t>
            </w:r>
            <w:r/>
          </w:p>
        </w:tc>
        <w:tc>
          <w:tcPr>
            <w:tcMar>
              <w:left w:w="108" w:type="dxa"/>
              <w:top w:w="0" w:type="dxa"/>
              <w:right w:w="108" w:type="dxa"/>
              <w:bottom w:w="0" w:type="dxa"/>
            </w:tcMar>
            <w:tcW w:w="6801" w:type="dxa"/>
            <w:vAlign w:val="top"/>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初中(含</w:t>
            </w:r>
            <w:r>
              <w:rPr>
                <w:rFonts w:hint="eastAsia" w:cs="Times New Roman"/>
                <w:color w:val="000000"/>
                <w:sz w:val="24"/>
                <w:highlight w:val="none"/>
                <w:shd w:val="clear" w:color="auto" w:fill="auto"/>
                <w:lang w:val="en-US" w:eastAsia="zh-CN"/>
              </w:rPr>
              <w:t xml:space="preserve">）</w:t>
            </w:r>
            <w:r>
              <w:rPr>
                <w:rFonts w:ascii="Times New Roman" w:hAnsi="Times New Roman" w:cs="Times New Roman"/>
                <w:color w:val="000000"/>
                <w:sz w:val="24"/>
                <w:highlight w:val="none"/>
                <w:shd w:val="clear" w:color="auto" w:fill="auto"/>
                <w:lang w:val="en-US" w:eastAsia="zh-CN"/>
              </w:rPr>
              <w:t xml:space="preserve">以上文化，五官端正，心理健康，无不良行为记录，具有吃苦耐劳的精神，服从管理。</w:t>
            </w:r>
            <w:r/>
          </w:p>
        </w:tc>
      </w:tr>
      <w:tr>
        <w:trPr>
          <w:trHeight w:val="654"/>
        </w:trPr>
        <w:tc>
          <w:tcPr>
            <w:tcMar>
              <w:left w:w="108" w:type="dxa"/>
              <w:top w:w="0" w:type="dxa"/>
              <w:right w:w="108" w:type="dxa"/>
              <w:bottom w:w="0" w:type="dxa"/>
            </w:tcMar>
            <w:tcW w:w="813"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6</w:t>
            </w:r>
            <w:r/>
          </w:p>
        </w:tc>
        <w:tc>
          <w:tcPr>
            <w:tcMar>
              <w:left w:w="108" w:type="dxa"/>
              <w:top w:w="0" w:type="dxa"/>
              <w:right w:w="108" w:type="dxa"/>
              <w:bottom w:w="0" w:type="dxa"/>
            </w:tcMar>
            <w:tcW w:w="1233"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工程维修</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1</w:t>
            </w:r>
            <w:r/>
          </w:p>
        </w:tc>
        <w:tc>
          <w:tcPr>
            <w:tcMar>
              <w:left w:w="108" w:type="dxa"/>
              <w:top w:w="0" w:type="dxa"/>
              <w:right w:w="108" w:type="dxa"/>
              <w:bottom w:w="0" w:type="dxa"/>
            </w:tcMar>
            <w:tcW w:w="6801"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高中（含）以上文化，持有效期内的</w:t>
            </w:r>
            <w:r>
              <w:rPr>
                <w:rFonts w:hint="eastAsia" w:cs="Times New Roman"/>
                <w:color w:val="000000"/>
                <w:sz w:val="24"/>
                <w:highlight w:val="none"/>
                <w:shd w:val="clear" w:color="auto" w:fill="auto"/>
                <w:lang w:val="en-US" w:eastAsia="zh-CN"/>
              </w:rPr>
              <w:t xml:space="preserve">高压或者低压</w:t>
            </w:r>
            <w:r>
              <w:rPr>
                <w:rFonts w:ascii="Times New Roman" w:hAnsi="Times New Roman" w:cs="Times New Roman"/>
                <w:color w:val="000000"/>
                <w:sz w:val="24"/>
                <w:highlight w:val="none"/>
                <w:shd w:val="clear" w:color="auto" w:fill="auto"/>
                <w:lang w:val="en-US" w:eastAsia="zh-CN"/>
              </w:rPr>
              <w:t xml:space="preserve">电工</w:t>
            </w:r>
            <w:r>
              <w:rPr>
                <w:rFonts w:hint="eastAsia" w:cs="Times New Roman"/>
                <w:color w:val="000000"/>
                <w:sz w:val="24"/>
                <w:highlight w:val="none"/>
                <w:shd w:val="clear" w:color="auto" w:fill="auto"/>
                <w:lang w:val="en-US" w:eastAsia="zh-CN"/>
              </w:rPr>
              <w:t xml:space="preserve">操作</w:t>
            </w:r>
            <w:r>
              <w:rPr>
                <w:rFonts w:ascii="Times New Roman" w:hAnsi="Times New Roman" w:cs="Times New Roman"/>
                <w:color w:val="000000"/>
                <w:sz w:val="24"/>
                <w:highlight w:val="none"/>
                <w:shd w:val="clear" w:color="auto" w:fill="auto"/>
                <w:lang w:val="en-US" w:eastAsia="zh-CN"/>
              </w:rPr>
              <w:t xml:space="preserve">证</w:t>
            </w:r>
            <w:r>
              <w:rPr>
                <w:rFonts w:hint="eastAsia" w:cs="Times New Roman"/>
                <w:color w:val="000000"/>
                <w:sz w:val="24"/>
                <w:highlight w:val="none"/>
                <w:shd w:val="clear" w:color="auto" w:fill="auto"/>
                <w:lang w:val="en-US" w:eastAsia="zh-CN"/>
              </w:rPr>
              <w:t xml:space="preserve">，</w:t>
            </w:r>
            <w:r>
              <w:rPr>
                <w:rFonts w:hint="eastAsia" w:ascii="宋体" w:hAnsi="宋体" w:cs="宋体"/>
                <w:color w:val="000000"/>
                <w:sz w:val="24"/>
                <w:szCs w:val="24"/>
                <w:highlight w:val="none"/>
              </w:rPr>
              <w:t xml:space="preserve">熟悉</w:t>
            </w:r>
            <w:r>
              <w:rPr>
                <w:rFonts w:hint="eastAsia" w:ascii="宋体" w:hAnsi="宋体" w:cs="宋体"/>
                <w:sz w:val="24"/>
                <w:szCs w:val="24"/>
                <w:highlight w:val="none"/>
              </w:rPr>
              <w:t xml:space="preserve">弱电、冷暖管道、</w:t>
            </w:r>
            <w:r>
              <w:rPr>
                <w:rFonts w:hint="eastAsia" w:ascii="宋体" w:hAnsi="宋体" w:cs="宋体"/>
                <w:sz w:val="24"/>
                <w:szCs w:val="24"/>
              </w:rPr>
              <w:t xml:space="preserve">电梯等设备的维修，身体健康，无不良记录。</w:t>
            </w:r>
            <w:r/>
          </w:p>
        </w:tc>
      </w:tr>
      <w:tr>
        <w:trPr>
          <w:trHeight w:val="654"/>
        </w:trPr>
        <w:tc>
          <w:tcPr>
            <w:tcMar>
              <w:left w:w="108" w:type="dxa"/>
              <w:top w:w="0" w:type="dxa"/>
              <w:right w:w="108" w:type="dxa"/>
              <w:bottom w:w="0" w:type="dxa"/>
            </w:tcMar>
            <w:tcW w:w="813"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7</w:t>
            </w:r>
            <w:r/>
          </w:p>
        </w:tc>
        <w:tc>
          <w:tcPr>
            <w:tcMar>
              <w:left w:w="108" w:type="dxa"/>
              <w:top w:w="0" w:type="dxa"/>
              <w:right w:w="108" w:type="dxa"/>
              <w:bottom w:w="0" w:type="dxa"/>
            </w:tcMar>
            <w:tcW w:w="1233"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厨师</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2</w:t>
            </w:r>
            <w:r/>
          </w:p>
        </w:tc>
        <w:tc>
          <w:tcPr>
            <w:tcMar>
              <w:left w:w="108" w:type="dxa"/>
              <w:top w:w="0" w:type="dxa"/>
              <w:right w:w="108" w:type="dxa"/>
              <w:bottom w:w="0" w:type="dxa"/>
            </w:tcMar>
            <w:tcW w:w="6801" w:type="dxa"/>
            <w:vAlign w:val="center"/>
            <w:textDirection w:val="lrTb"/>
            <w:noWrap w:val="false"/>
          </w:tcPr>
          <w:p>
            <w:pPr>
              <w:spacing w:after="0" w:line="0" w:lineRule="atLeast"/>
              <w:rPr>
                <w:rFonts w:ascii="Times New Roman" w:hAnsi="Times New Roman" w:cs="Times New Roman"/>
                <w:color w:val="000000"/>
                <w:sz w:val="24"/>
                <w:highlight w:val="none"/>
                <w:shd w:val="clear" w:color="auto" w:fill="auto"/>
                <w:lang w:val="en-US" w:eastAsia="zh-CN"/>
              </w:rPr>
            </w:pPr>
            <w:r>
              <w:rPr>
                <w:rFonts w:hint="eastAsia" w:ascii="宋体" w:hAnsi="宋体" w:cs="宋体"/>
                <w:sz w:val="24"/>
                <w:szCs w:val="24"/>
                <w:highlight w:val="none"/>
              </w:rPr>
              <w:t xml:space="preserve">身体健康、遵纪守法，</w:t>
            </w:r>
            <w:r>
              <w:rPr>
                <w:rFonts w:ascii="Times New Roman" w:hAnsi="Times New Roman" w:cs="Times New Roman"/>
                <w:color w:val="000000"/>
                <w:sz w:val="24"/>
                <w:highlight w:val="none"/>
                <w:shd w:val="clear" w:color="auto" w:fill="auto"/>
                <w:lang w:val="en-US" w:eastAsia="zh-CN"/>
              </w:rPr>
              <w:t xml:space="preserve">持有效期内的</w:t>
            </w:r>
            <w:r>
              <w:rPr>
                <w:rFonts w:hint="eastAsia" w:cs="Times New Roman"/>
                <w:color w:val="000000"/>
                <w:sz w:val="24"/>
                <w:highlight w:val="none"/>
                <w:shd w:val="clear" w:color="auto" w:fill="auto"/>
                <w:lang w:val="en-US" w:eastAsia="zh-CN"/>
              </w:rPr>
              <w:t xml:space="preserve">厨师</w:t>
            </w:r>
            <w:r>
              <w:rPr>
                <w:rFonts w:ascii="Times New Roman" w:hAnsi="Times New Roman" w:cs="Times New Roman"/>
                <w:color w:val="000000"/>
                <w:sz w:val="24"/>
                <w:highlight w:val="none"/>
                <w:shd w:val="clear" w:color="auto" w:fill="auto"/>
                <w:lang w:val="en-US" w:eastAsia="zh-CN"/>
              </w:rPr>
              <w:t xml:space="preserve">证</w:t>
            </w:r>
            <w:r>
              <w:rPr>
                <w:rFonts w:hint="eastAsia" w:cs="Times New Roman"/>
                <w:color w:val="000000"/>
                <w:sz w:val="24"/>
                <w:highlight w:val="none"/>
                <w:shd w:val="clear" w:color="auto" w:fill="auto"/>
                <w:lang w:val="en-US" w:eastAsia="zh-CN"/>
              </w:rPr>
              <w:t xml:space="preserve">，</w:t>
            </w:r>
            <w:r>
              <w:rPr>
                <w:rFonts w:hint="eastAsia" w:ascii="宋体" w:hAnsi="宋体" w:cs="宋体"/>
                <w:sz w:val="24"/>
                <w:szCs w:val="24"/>
                <w:highlight w:val="none"/>
              </w:rPr>
              <w:t xml:space="preserve">经过岗前培训；能吃苦耐劳，身体健康，勤劳踏实。</w:t>
            </w:r>
            <w:r/>
          </w:p>
        </w:tc>
      </w:tr>
      <w:tr>
        <w:trPr>
          <w:trHeight w:val="654"/>
        </w:trPr>
        <w:tc>
          <w:tcPr>
            <w:tcMar>
              <w:left w:w="108" w:type="dxa"/>
              <w:top w:w="0" w:type="dxa"/>
              <w:right w:w="108" w:type="dxa"/>
              <w:bottom w:w="0" w:type="dxa"/>
            </w:tcMar>
            <w:tcW w:w="813"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8</w:t>
            </w:r>
            <w:r/>
          </w:p>
        </w:tc>
        <w:tc>
          <w:tcPr>
            <w:tcMar>
              <w:left w:w="108" w:type="dxa"/>
              <w:top w:w="0" w:type="dxa"/>
              <w:right w:w="108" w:type="dxa"/>
              <w:bottom w:w="0" w:type="dxa"/>
            </w:tcMar>
            <w:tcW w:w="1233"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勤杂工</w:t>
            </w:r>
            <w:r/>
          </w:p>
        </w:tc>
        <w:tc>
          <w:tcPr>
            <w:tcMar>
              <w:left w:w="108" w:type="dxa"/>
              <w:top w:w="0" w:type="dxa"/>
              <w:right w:w="108" w:type="dxa"/>
              <w:bottom w:w="0" w:type="dxa"/>
            </w:tcMar>
            <w:tcW w:w="716" w:type="dxa"/>
            <w:vAlign w:val="center"/>
            <w:textDirection w:val="lrTb"/>
            <w:noWrap w:val="false"/>
          </w:tcPr>
          <w:p>
            <w:pPr>
              <w:jc w:val="center"/>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3</w:t>
            </w:r>
            <w:r/>
          </w:p>
        </w:tc>
        <w:tc>
          <w:tcPr>
            <w:tcMar>
              <w:left w:w="108" w:type="dxa"/>
              <w:top w:w="0" w:type="dxa"/>
              <w:right w:w="108" w:type="dxa"/>
              <w:bottom w:w="0" w:type="dxa"/>
            </w:tcMar>
            <w:tcW w:w="6801"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hint="eastAsia" w:ascii="宋体" w:hAnsi="宋体" w:cs="宋体"/>
                <w:sz w:val="24"/>
                <w:szCs w:val="24"/>
                <w:highlight w:val="none"/>
              </w:rPr>
              <w:t xml:space="preserve">身体健康、遵纪守法，经过岗前培训</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有相关工作经验；能吃苦耐劳，身体健康，勤劳踏实。</w:t>
            </w:r>
            <w:r/>
          </w:p>
        </w:tc>
      </w:tr>
      <w:tr>
        <w:trPr>
          <w:trHeight w:val="848"/>
        </w:trPr>
        <w:tc>
          <w:tcPr>
            <w:gridSpan w:val="4"/>
            <w:tcMar>
              <w:left w:w="108" w:type="dxa"/>
              <w:top w:w="0" w:type="dxa"/>
              <w:right w:w="108" w:type="dxa"/>
              <w:bottom w:w="0" w:type="dxa"/>
            </w:tcMar>
            <w:tcW w:w="9563" w:type="dxa"/>
            <w:vAlign w:val="center"/>
            <w:textDirection w:val="lrTb"/>
            <w:noWrap w:val="false"/>
          </w:tcPr>
          <w:p>
            <w:pPr>
              <w:jc w:val="left"/>
              <w:spacing w:after="0" w:line="240" w:lineRule="auto"/>
              <w:rPr>
                <w:rFonts w:ascii="Times New Roman" w:hAnsi="Times New Roman" w:cs="Times New Roman"/>
                <w:color w:val="000000"/>
                <w:sz w:val="24"/>
                <w:highlight w:val="none"/>
                <w:shd w:val="clear" w:color="auto" w:fill="auto"/>
                <w:lang w:val="en-US" w:eastAsia="zh-CN"/>
              </w:rPr>
            </w:pPr>
            <w:r>
              <w:rPr>
                <w:rFonts w:hint="eastAsia" w:cs="Times New Roman"/>
                <w:color w:val="000000"/>
                <w:sz w:val="24"/>
                <w:highlight w:val="none"/>
                <w:shd w:val="clear" w:color="auto" w:fill="auto"/>
                <w:lang w:val="en-US" w:eastAsia="zh-CN"/>
              </w:rPr>
              <w:t xml:space="preserve">9</w:t>
            </w:r>
            <w:r>
              <w:rPr>
                <w:rFonts w:ascii="Times New Roman" w:hAnsi="Times New Roman" w:cs="Times New Roman"/>
                <w:color w:val="000000"/>
                <w:sz w:val="24"/>
                <w:highlight w:val="none"/>
                <w:shd w:val="clear" w:color="auto" w:fill="auto"/>
                <w:lang w:val="en-US" w:eastAsia="zh-CN"/>
              </w:rPr>
              <w:t xml:space="preserve">、所录用的员工应无不良记录，无刑事犯罪记录，身体健康，相貌端正，责任心强。</w:t>
            </w:r>
            <w:r/>
          </w:p>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1</w:t>
            </w:r>
            <w:r>
              <w:rPr>
                <w:rFonts w:hint="eastAsia" w:cs="Times New Roman"/>
                <w:color w:val="000000"/>
                <w:sz w:val="24"/>
                <w:highlight w:val="none"/>
                <w:shd w:val="clear" w:color="auto" w:fill="auto"/>
                <w:lang w:val="en-US" w:eastAsia="zh-CN"/>
              </w:rPr>
              <w:t xml:space="preserve">0</w:t>
            </w:r>
            <w:r>
              <w:rPr>
                <w:rFonts w:ascii="Times New Roman" w:hAnsi="Times New Roman" w:cs="Times New Roman"/>
                <w:color w:val="000000"/>
                <w:sz w:val="24"/>
                <w:highlight w:val="none"/>
                <w:shd w:val="clear" w:color="auto" w:fill="auto"/>
                <w:lang w:val="en-US" w:eastAsia="zh-CN"/>
              </w:rPr>
              <w:t xml:space="preserve">、人员上岗前应进行培训，培训内容包括法律法规、职业道德、岗位业务知识等，培训合格后方可上岗。凡国家有关法规规定必须持证上岗的，都应具有相应的资格证书。</w:t>
            </w:r>
            <w:r/>
          </w:p>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1</w:t>
            </w:r>
            <w:r>
              <w:rPr>
                <w:rFonts w:hint="eastAsia" w:cs="Times New Roman"/>
                <w:color w:val="000000"/>
                <w:sz w:val="24"/>
                <w:highlight w:val="none"/>
                <w:shd w:val="clear" w:color="auto" w:fill="auto"/>
                <w:lang w:val="en-US" w:eastAsia="zh-CN"/>
              </w:rPr>
              <w:t xml:space="preserve">1</w:t>
            </w:r>
            <w:r>
              <w:rPr>
                <w:rFonts w:ascii="Times New Roman" w:hAnsi="Times New Roman" w:cs="Times New Roman"/>
                <w:color w:val="000000"/>
                <w:sz w:val="24"/>
                <w:highlight w:val="none"/>
                <w:shd w:val="clear" w:color="auto" w:fill="auto"/>
                <w:lang w:val="en-US" w:eastAsia="zh-CN"/>
              </w:rPr>
              <w:t xml:space="preserve">、中标</w:t>
            </w:r>
            <w:r>
              <w:rPr>
                <w:rFonts w:hint="eastAsia" w:ascii="Times New Roman" w:hAnsi="Times New Roman" w:cs="Times New Roman"/>
                <w:color w:val="000000"/>
                <w:sz w:val="24"/>
                <w:highlight w:val="none"/>
                <w:shd w:val="clear" w:color="auto" w:fill="auto"/>
                <w:lang w:val="en-US" w:eastAsia="zh-CN"/>
              </w:rPr>
              <w:t xml:space="preserve">人</w:t>
            </w:r>
            <w:r>
              <w:rPr>
                <w:rFonts w:ascii="Times New Roman" w:hAnsi="Times New Roman" w:cs="Times New Roman"/>
                <w:color w:val="000000"/>
                <w:sz w:val="24"/>
                <w:highlight w:val="none"/>
                <w:shd w:val="clear" w:color="auto" w:fill="auto"/>
                <w:lang w:val="en-US" w:eastAsia="zh-CN"/>
              </w:rPr>
              <w:t xml:space="preserve">所提供服务不满足本项目采购需求，应按照采购人要求无条件整改到位，若整改之后还不能满足要求的，</w:t>
            </w:r>
            <w:r>
              <w:rPr>
                <w:rFonts w:hint="eastAsia" w:cs="Times New Roman"/>
                <w:color w:val="000000"/>
                <w:sz w:val="24"/>
                <w:highlight w:val="none"/>
                <w:shd w:val="clear" w:color="auto" w:fill="auto"/>
                <w:lang w:val="en-US" w:eastAsia="zh-CN"/>
              </w:rPr>
              <w:t xml:space="preserve">采购人</w:t>
            </w:r>
            <w:r>
              <w:rPr>
                <w:rFonts w:ascii="Times New Roman" w:hAnsi="Times New Roman" w:cs="Times New Roman"/>
                <w:color w:val="000000"/>
                <w:sz w:val="24"/>
                <w:highlight w:val="none"/>
                <w:shd w:val="clear" w:color="auto" w:fill="auto"/>
                <w:lang w:val="en-US" w:eastAsia="zh-CN"/>
              </w:rPr>
              <w:t xml:space="preserve">有权采取终止合同、索赔等措施。</w:t>
            </w:r>
            <w:r/>
          </w:p>
          <w:p>
            <w:pPr>
              <w:jc w:val="left"/>
              <w:spacing w:after="0" w:line="240" w:lineRule="auto"/>
              <w:rPr>
                <w:rFonts w:ascii="Times New Roman" w:hAnsi="Times New Roman" w:cs="Times New Roman"/>
                <w:color w:val="000000"/>
                <w:sz w:val="24"/>
                <w:highlight w:val="none"/>
                <w:shd w:val="clear" w:color="auto" w:fill="auto"/>
                <w:lang w:val="en-US" w:eastAsia="zh-CN"/>
              </w:rPr>
            </w:pPr>
            <w:r>
              <w:rPr>
                <w:rFonts w:ascii="Times New Roman" w:hAnsi="Times New Roman" w:cs="Times New Roman"/>
                <w:color w:val="000000"/>
                <w:sz w:val="24"/>
                <w:highlight w:val="none"/>
                <w:shd w:val="clear" w:color="auto" w:fill="auto"/>
                <w:lang w:val="en-US" w:eastAsia="zh-CN"/>
              </w:rPr>
              <w:t xml:space="preserve">1</w:t>
            </w:r>
            <w:r>
              <w:rPr>
                <w:rFonts w:hint="eastAsia" w:cs="Times New Roman"/>
                <w:color w:val="000000"/>
                <w:sz w:val="24"/>
                <w:highlight w:val="none"/>
                <w:shd w:val="clear" w:color="auto" w:fill="auto"/>
                <w:lang w:val="en-US" w:eastAsia="zh-CN"/>
              </w:rPr>
              <w:t xml:space="preserve">2</w:t>
            </w:r>
            <w:r>
              <w:rPr>
                <w:rFonts w:ascii="Times New Roman" w:hAnsi="Times New Roman" w:cs="Times New Roman"/>
                <w:color w:val="000000"/>
                <w:sz w:val="24"/>
                <w:highlight w:val="none"/>
                <w:shd w:val="clear" w:color="auto" w:fill="auto"/>
                <w:lang w:val="en-US" w:eastAsia="zh-CN"/>
              </w:rPr>
              <w:t xml:space="preserve">、中标</w:t>
            </w:r>
            <w:r>
              <w:rPr>
                <w:rFonts w:hint="eastAsia" w:ascii="Times New Roman" w:hAnsi="Times New Roman" w:cs="Times New Roman"/>
                <w:color w:val="000000"/>
                <w:sz w:val="24"/>
                <w:highlight w:val="none"/>
                <w:shd w:val="clear" w:color="auto" w:fill="auto"/>
                <w:lang w:val="en-US" w:eastAsia="zh-CN"/>
              </w:rPr>
              <w:t xml:space="preserve">人</w:t>
            </w:r>
            <w:r>
              <w:rPr>
                <w:rFonts w:ascii="Times New Roman" w:hAnsi="Times New Roman" w:cs="Times New Roman"/>
                <w:color w:val="000000"/>
                <w:sz w:val="24"/>
                <w:highlight w:val="none"/>
                <w:shd w:val="clear" w:color="auto" w:fill="auto"/>
                <w:lang w:val="en-US" w:eastAsia="zh-CN"/>
              </w:rPr>
              <w:t xml:space="preserve">需在收到中标通知后3个工作日内将所有人员证件原件提供至</w:t>
            </w:r>
            <w:r>
              <w:rPr>
                <w:rFonts w:hint="eastAsia" w:cs="Times New Roman"/>
                <w:color w:val="000000"/>
                <w:sz w:val="24"/>
                <w:highlight w:val="none"/>
                <w:shd w:val="clear" w:color="auto" w:fill="auto"/>
                <w:lang w:val="en-US" w:eastAsia="zh-CN"/>
              </w:rPr>
              <w:t xml:space="preserve">采购</w:t>
            </w:r>
            <w:r>
              <w:rPr>
                <w:rFonts w:hint="eastAsia" w:ascii="Times New Roman" w:hAnsi="Times New Roman" w:cs="Times New Roman"/>
                <w:color w:val="000000"/>
                <w:sz w:val="24"/>
                <w:highlight w:val="none"/>
                <w:shd w:val="clear" w:color="auto" w:fill="auto"/>
                <w:lang w:val="en-US" w:eastAsia="zh-CN"/>
              </w:rPr>
              <w:t xml:space="preserve">人</w:t>
            </w:r>
            <w:r>
              <w:rPr>
                <w:rFonts w:ascii="Times New Roman" w:hAnsi="Times New Roman" w:cs="Times New Roman"/>
                <w:color w:val="000000"/>
                <w:sz w:val="24"/>
                <w:highlight w:val="none"/>
                <w:shd w:val="clear" w:color="auto" w:fill="auto"/>
                <w:lang w:val="en-US" w:eastAsia="zh-CN"/>
              </w:rPr>
              <w:t xml:space="preserve">处核验，无故逾期未提供，视为未响应招标需求，</w:t>
            </w:r>
            <w:r>
              <w:rPr>
                <w:rFonts w:hint="eastAsia" w:cs="Times New Roman"/>
                <w:color w:val="000000"/>
                <w:sz w:val="24"/>
                <w:highlight w:val="none"/>
                <w:shd w:val="clear" w:color="auto" w:fill="auto"/>
                <w:lang w:val="en-US" w:eastAsia="zh-CN"/>
              </w:rPr>
              <w:t xml:space="preserve">采购</w:t>
            </w:r>
            <w:r>
              <w:rPr>
                <w:rFonts w:hint="eastAsia" w:ascii="Times New Roman" w:hAnsi="Times New Roman" w:cs="Times New Roman"/>
                <w:color w:val="000000"/>
                <w:sz w:val="24"/>
                <w:highlight w:val="none"/>
                <w:shd w:val="clear" w:color="auto" w:fill="auto"/>
                <w:lang w:val="en-US" w:eastAsia="zh-CN"/>
              </w:rPr>
              <w:t xml:space="preserve">人</w:t>
            </w:r>
            <w:r>
              <w:rPr>
                <w:rFonts w:ascii="Times New Roman" w:hAnsi="Times New Roman" w:cs="Times New Roman"/>
                <w:color w:val="000000"/>
                <w:sz w:val="24"/>
                <w:highlight w:val="none"/>
                <w:shd w:val="clear" w:color="auto" w:fill="auto"/>
                <w:lang w:val="en-US" w:eastAsia="zh-CN"/>
              </w:rPr>
              <w:t xml:space="preserve">有权重新组织招标工作。</w:t>
            </w:r>
            <w:r/>
          </w:p>
        </w:tc>
      </w:tr>
      <w:tr>
        <w:trPr>
          <w:trHeight w:val="329"/>
        </w:trPr>
        <w:tc>
          <w:tcPr>
            <w:gridSpan w:val="2"/>
            <w:tcMar>
              <w:left w:w="108" w:type="dxa"/>
              <w:top w:w="0" w:type="dxa"/>
              <w:right w:w="108" w:type="dxa"/>
              <w:bottom w:w="0" w:type="dxa"/>
            </w:tcMar>
            <w:tcW w:w="2046" w:type="dxa"/>
            <w:vAlign w:val="center"/>
            <w:textDirection w:val="lrTb"/>
            <w:noWrap w:val="false"/>
          </w:tcPr>
          <w:p>
            <w:pPr>
              <w:jc w:val="center"/>
              <w:spacing w:after="0" w:line="240" w:lineRule="auto"/>
              <w:rPr>
                <w:rFonts w:ascii="Times New Roman" w:hAnsi="Times New Roman" w:eastAsia="宋体" w:cs="Times New Roman"/>
                <w:color w:val="000000"/>
                <w:sz w:val="24"/>
                <w:highlight w:val="none"/>
                <w:shd w:val="clear" w:color="auto" w:fill="auto"/>
                <w:lang w:val="en-US" w:eastAsia="zh-CN"/>
              </w:rPr>
            </w:pPr>
            <w:r>
              <w:rPr>
                <w:rFonts w:ascii="Times New Roman" w:hAnsi="Times New Roman" w:eastAsia="宋体" w:cs="Times New Roman"/>
                <w:b/>
                <w:bCs/>
                <w:color w:val="000000"/>
                <w:sz w:val="24"/>
                <w:highlight w:val="none"/>
                <w:shd w:val="clear" w:color="auto" w:fill="auto"/>
                <w:lang w:val="en-US" w:eastAsia="zh-CN"/>
              </w:rPr>
              <w:t xml:space="preserve">总人数</w:t>
            </w:r>
            <w:r/>
          </w:p>
        </w:tc>
        <w:tc>
          <w:tcPr>
            <w:gridSpan w:val="2"/>
            <w:tcMar>
              <w:left w:w="108" w:type="dxa"/>
              <w:top w:w="0" w:type="dxa"/>
              <w:right w:w="108" w:type="dxa"/>
              <w:bottom w:w="0" w:type="dxa"/>
            </w:tcMar>
            <w:tcW w:w="7517" w:type="dxa"/>
            <w:vAlign w:val="center"/>
            <w:textDirection w:val="lrTb"/>
            <w:noWrap w:val="false"/>
          </w:tcPr>
          <w:p>
            <w:pPr>
              <w:jc w:val="center"/>
              <w:spacing w:after="0" w:line="240" w:lineRule="auto"/>
              <w:rPr>
                <w:rFonts w:ascii="Times New Roman" w:hAnsi="Times New Roman" w:eastAsia="宋体" w:cs="Times New Roman"/>
                <w:color w:val="000000"/>
                <w:sz w:val="24"/>
                <w:highlight w:val="none"/>
                <w:shd w:val="clear" w:color="auto" w:fill="auto"/>
                <w:lang w:val="en-US" w:eastAsia="zh-CN"/>
              </w:rPr>
            </w:pPr>
            <w:r>
              <w:rPr>
                <w:rFonts w:hint="eastAsia" w:cs="Times New Roman"/>
                <w:b/>
                <w:bCs/>
                <w:color w:val="000000"/>
                <w:sz w:val="24"/>
                <w:highlight w:val="none"/>
                <w:shd w:val="clear" w:color="auto" w:fill="auto"/>
                <w:lang w:val="en-US" w:eastAsia="zh-CN"/>
              </w:rPr>
              <w:t xml:space="preserve">20</w:t>
            </w:r>
            <w:r>
              <w:rPr>
                <w:rFonts w:ascii="Times New Roman" w:hAnsi="Times New Roman" w:eastAsia="宋体" w:cs="Times New Roman"/>
                <w:b/>
                <w:bCs/>
                <w:color w:val="000000"/>
                <w:sz w:val="24"/>
                <w:highlight w:val="none"/>
                <w:shd w:val="clear" w:color="auto" w:fill="auto"/>
                <w:lang w:val="en-US" w:eastAsia="zh-CN"/>
              </w:rPr>
              <w:t xml:space="preserve">人</w:t>
            </w:r>
            <w:r/>
          </w:p>
        </w:tc>
      </w:tr>
    </w:tbl>
    <w:p>
      <w:pPr>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ind w:firstLine="482"/>
        <w:pageBreakBefore w:val="0"/>
        <w:spacing w:line="24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4.项目实施要求</w:t>
      </w:r>
      <w:r/>
    </w:p>
    <w:tbl>
      <w:tblPr>
        <w:tblStyle w:val="742"/>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14"/>
              <w:numPr>
                <w:ilvl w:val="0"/>
                <w:numId w:val="0"/>
              </w:numPr>
              <w:spacing w:after="0" w:line="240" w:lineRule="auto"/>
              <w:rPr>
                <w:rStyle w:val="698"/>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p>
          <w:p>
            <w:pPr>
              <w:pStyle w:val="714"/>
              <w:numPr>
                <w:ilvl w:val="0"/>
                <w:numId w:val="0"/>
              </w:numPr>
              <w:spacing w:after="0" w:line="240" w:lineRule="auto"/>
              <w:rPr>
                <w:rStyle w:val="698"/>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p>
          <w:p>
            <w:pPr>
              <w:pStyle w:val="714"/>
              <w:numPr>
                <w:ilvl w:val="0"/>
                <w:numId w:val="0"/>
              </w:numPr>
              <w:spacing w:after="0" w:line="240" w:lineRule="auto"/>
              <w:rPr>
                <w:rStyle w:val="698"/>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p>
          <w:p>
            <w:pPr>
              <w:pStyle w:val="714"/>
              <w:numPr>
                <w:ilvl w:val="0"/>
                <w:numId w:val="0"/>
              </w:numPr>
              <w:spacing w:after="0" w:line="240" w:lineRule="auto"/>
              <w:rPr>
                <w:rStyle w:val="698"/>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714"/>
              <w:numPr>
                <w:ilvl w:val="0"/>
                <w:numId w:val="0"/>
              </w:numPr>
              <w:spacing w:after="0" w:line="240" w:lineRule="auto"/>
              <w:rPr>
                <w:rStyle w:val="698"/>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6.办公用品、安保器械、清洁耗材、工程维修用具等易耗品由采购人提供，供应商登记领用并和采购人确认。</w:t>
            </w:r>
            <w:r/>
          </w:p>
          <w:p>
            <w:pPr>
              <w:pStyle w:val="714"/>
              <w:numPr>
                <w:ilvl w:val="0"/>
                <w:numId w:val="0"/>
              </w:numPr>
              <w:spacing w:after="0" w:line="240" w:lineRule="auto"/>
              <w:tabs>
                <w:tab w:val="left" w:pos="31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rPr>
              <w:t xml:space="preserve">服务人员服装要求：</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（1）保安</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夏装：黑色短袖衬衫、黑色西裤、黑色帽、黑色作训鞋</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春秋装：黑色长袖衬衫、外套、长裤</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冬装：加厚黑色防寒棉服、冬裤</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（2）保洁员、厨师、勤杂工</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夏装：短袖工装上衣、工装裤</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春秋装：长袖工装、长裤</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冬装：加厚工装外套、棉马甲</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（3）客服/管理人员</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夏装：短袖职业衬衫、西裤</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春秋装：长袖衬衫、西装外套、西裤</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冬装：加厚职业外套</w:t>
            </w:r>
            <w:r/>
          </w:p>
          <w:p>
            <w:pPr>
              <w:pStyle w:val="714"/>
              <w:numPr>
                <w:ilvl w:val="0"/>
                <w:numId w:val="0"/>
              </w:numP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（4）工程维修人员</w:t>
            </w:r>
            <w:r/>
          </w:p>
          <w:p>
            <w:pPr>
              <w:pStyle w:val="714"/>
              <w:numPr>
                <w:ilvl w:val="0"/>
                <w:numId w:val="0"/>
              </w:numPr>
              <w:spacing w:after="0" w:line="240" w:lineRule="auto"/>
              <w:rPr>
                <w:rStyle w:val="698"/>
                <w:rFonts w:hint="eastAsia" w:ascii="宋体" w:hAnsi="宋体" w:eastAsia="宋体" w:cs="宋体"/>
                <w:b/>
                <w:bCs/>
                <w:color w:val="000000"/>
                <w:spacing w:val="-1"/>
                <w:sz w:val="24"/>
                <w:szCs w:val="24"/>
                <w:highlight w:val="none"/>
                <w:vertAlign w:val="baseline"/>
                <w:lang w:val="en-US" w:eastAsia="zh-CN" w:bidi="ar-SA"/>
              </w:rPr>
            </w:pPr>
            <w:r>
              <w:rPr>
                <w:sz w:val="24"/>
                <w:szCs w:val="24"/>
                <w:highlight w:val="none"/>
                <w:lang w:val="en-US" w:eastAsia="zh-CN"/>
              </w:rPr>
              <w:t xml:space="preserve">长袖/短袖工装、工装裤</w:t>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2"/>
        <w:jc w:val="left"/>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此项所有要求均为实质性要求，供应商须完全响应并提供《</w:t>
      </w:r>
      <w:r>
        <w:rPr>
          <w:rFonts w:hint="eastAsia" w:ascii="宋体" w:hAnsi="宋体" w:eastAsia="宋体" w:cs="Times New Roman"/>
          <w:b/>
          <w:bCs/>
          <w:color w:val="000000"/>
          <w:sz w:val="24"/>
          <w:szCs w:val="24"/>
          <w:highlight w:val="none"/>
          <w:lang w:eastAsia="zh-CN"/>
        </w:rPr>
        <w:t xml:space="preserve">商务</w:t>
      </w:r>
      <w:r>
        <w:rPr>
          <w:rFonts w:hint="eastAsia" w:ascii="宋体" w:hAnsi="宋体" w:eastAsia="宋体" w:cs="Times New Roman"/>
          <w:b/>
          <w:bCs/>
          <w:color w:val="000000"/>
          <w:sz w:val="24"/>
          <w:szCs w:val="24"/>
          <w:highlight w:val="none"/>
        </w:rPr>
        <w:t xml:space="preserve">要求响应及偏离表》，格式见第六章，未提供或提供内容不全的将作无效投标处理。</w:t>
      </w:r>
      <w:r/>
    </w:p>
    <w:p>
      <w:pPr>
        <w:ind w:firstLine="482"/>
        <w:jc w:val="left"/>
        <w:keepLines w:val="0"/>
        <w:keepNext w:val="0"/>
        <w:pageBreakBefore w:val="0"/>
        <w:spacing w:before="0"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1.</w:t>
      </w:r>
      <w:r>
        <w:rPr>
          <w:rFonts w:hint="eastAsia" w:ascii="宋体" w:hAnsi="宋体" w:eastAsia="宋体" w:cs="Times New Roman"/>
          <w:b/>
          <w:bCs/>
          <w:color w:val="000000"/>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p>
    <w:p>
      <w:pPr>
        <w:numPr>
          <w:ilvl w:val="0"/>
          <w:numId w:val="0"/>
        </w:numPr>
        <w:ind w:firstLine="480"/>
        <w:jc w:val="left"/>
        <w:spacing w:after="0" w:line="240" w:lineRule="auto"/>
        <w:rPr>
          <w:rFonts w:hint="eastAsia" w:ascii="宋体" w:hAnsi="宋体" w:eastAsia="宋体" w:cs="宋体"/>
          <w:bCs w:val="0"/>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w:t>
      </w:r>
      <w:r>
        <w:rPr>
          <w:rFonts w:hint="eastAsia" w:ascii="宋体" w:hAnsi="宋体" w:eastAsia="宋体" w:cs="宋体"/>
          <w:bCs w:val="0"/>
          <w:color w:val="000000"/>
          <w:sz w:val="24"/>
          <w:szCs w:val="24"/>
          <w:highlight w:val="none"/>
          <w:lang w:val="en-US" w:eastAsia="zh-CN"/>
        </w:rPr>
        <w:t xml:space="preserve">求：</w:t>
      </w:r>
      <w:r/>
    </w:p>
    <w:p>
      <w:pPr>
        <w:numPr>
          <w:ilvl w:val="0"/>
          <w:numId w:val="0"/>
        </w:numPr>
        <w:ind w:firstLine="480"/>
        <w:jc w:val="left"/>
        <w:spacing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人员工资不得低于南京市最低月工资标准，并在《人工成本报价明细表》中按照物业服务人员岗位分别填报。</w:t>
      </w:r>
      <w:r/>
    </w:p>
    <w:p>
      <w:pPr>
        <w:numPr>
          <w:ilvl w:val="0"/>
          <w:numId w:val="0"/>
        </w:numPr>
        <w:ind w:firstLine="480"/>
        <w:jc w:val="left"/>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本项目日常临时加班、周末加班及</w:t>
      </w:r>
      <w:r>
        <w:rPr>
          <w:rFonts w:hint="eastAsia" w:ascii="宋体" w:hAnsi="宋体" w:eastAsia="宋体" w:cs="宋体"/>
          <w:b/>
          <w:bCs/>
          <w:color w:val="000000"/>
          <w:sz w:val="24"/>
          <w:szCs w:val="24"/>
          <w:highlight w:val="none"/>
        </w:rPr>
        <w:t xml:space="preserve">法定节假日</w:t>
      </w:r>
      <w:r>
        <w:rPr>
          <w:rFonts w:hint="eastAsia" w:ascii="宋体" w:hAnsi="宋体" w:eastAsia="宋体" w:cs="宋体"/>
          <w:b/>
          <w:bCs/>
          <w:color w:val="000000"/>
          <w:sz w:val="24"/>
          <w:szCs w:val="24"/>
          <w:highlight w:val="none"/>
          <w:lang w:val="en-US" w:eastAsia="zh-CN"/>
        </w:rPr>
        <w:t xml:space="preserve">加班所产生的费用由采购人另行据实结算支付，不包含在本次报价中，投标人无需测算报价。</w:t>
      </w:r>
      <w:r/>
    </w:p>
    <w:p>
      <w:pPr>
        <w:ind w:firstLine="480"/>
        <w:jc w:val="left"/>
        <w:spacing w:after="0" w:line="24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Cs w:val="0"/>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社会保险</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公积金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社保缴费基数不得低于人社部门现行文件规定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公积金缴存基数不得低于南京市</w:t>
      </w:r>
      <w:r>
        <w:rPr>
          <w:rFonts w:hint="eastAsia" w:ascii="宋体" w:hAnsi="宋体" w:eastAsia="宋体" w:cs="宋体"/>
          <w:b w:val="0"/>
          <w:bCs w:val="0"/>
          <w:color w:val="000000"/>
          <w:sz w:val="24"/>
          <w:szCs w:val="24"/>
          <w:highlight w:val="none"/>
        </w:rPr>
        <w:t xml:space="preserve">住房公积金缴存基数的</w:t>
      </w:r>
      <w:r>
        <w:rPr>
          <w:rFonts w:hint="eastAsia" w:ascii="宋体" w:hAnsi="宋体" w:eastAsia="宋体" w:cs="宋体"/>
          <w:b w:val="0"/>
          <w:bCs w:val="0"/>
          <w:color w:val="000000"/>
          <w:sz w:val="24"/>
          <w:szCs w:val="24"/>
          <w:highlight w:val="none"/>
          <w:lang w:val="en-US" w:eastAsia="zh-CN"/>
        </w:rPr>
        <w:t xml:space="preserve">相关规定，社保、公积金须在《人工成本报价明细表》中</w:t>
      </w:r>
      <w:bookmarkStart w:id="193" w:name="OLE_LINK7"/>
      <w:r>
        <w:rPr>
          <w:rFonts w:hint="eastAsia" w:ascii="宋体" w:hAnsi="宋体" w:eastAsia="宋体" w:cs="宋体"/>
          <w:b w:val="0"/>
          <w:bCs w:val="0"/>
          <w:color w:val="000000"/>
          <w:sz w:val="24"/>
          <w:szCs w:val="24"/>
          <w:highlight w:val="none"/>
          <w:lang w:val="en-US" w:eastAsia="zh-CN"/>
        </w:rPr>
        <w:t xml:space="preserve">按照物业服务人员岗位分别填报</w:t>
      </w:r>
      <w:bookmarkEnd w:id="193"/>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根据省人社部门文件规定，</w:t>
      </w:r>
      <w:r>
        <w:rPr>
          <w:rFonts w:hint="eastAsia" w:ascii="宋体" w:hAnsi="宋体" w:eastAsia="宋体" w:cs="宋体"/>
          <w:b w:val="0"/>
          <w:bCs w:val="0"/>
          <w:color w:val="000000"/>
          <w:sz w:val="24"/>
          <w:szCs w:val="24"/>
          <w:highlight w:val="none"/>
          <w:lang w:eastAsia="zh-CN"/>
        </w:rPr>
        <w:t xml:space="preserve">最低工资不包含劳动者按下限缴存的住房公积金，由用人单位按规定另行支付，</w:t>
      </w:r>
      <w:r>
        <w:rPr>
          <w:rFonts w:hint="eastAsia" w:ascii="宋体" w:hAnsi="宋体" w:eastAsia="宋体" w:cs="宋体"/>
          <w:b w:val="0"/>
          <w:bCs w:val="0"/>
          <w:color w:val="000000"/>
          <w:sz w:val="24"/>
          <w:szCs w:val="24"/>
          <w:highlight w:val="none"/>
          <w:lang w:val="en-US" w:eastAsia="zh-CN"/>
        </w:rPr>
        <w:t xml:space="preserve">供应商须测算在报价中</w:t>
      </w:r>
      <w:r>
        <w:rPr>
          <w:rFonts w:hint="eastAsia" w:ascii="宋体" w:hAnsi="宋体" w:eastAsia="宋体" w:cs="宋体"/>
          <w:b w:val="0"/>
          <w:bCs w:val="0"/>
          <w:color w:val="000000"/>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auto"/>
          <w:sz w:val="24"/>
          <w:szCs w:val="24"/>
          <w:highlight w:val="none"/>
        </w:rPr>
      </w:pPr>
      <w:r/>
      <w:bookmarkStart w:id="194" w:name="OLE_LINK9"/>
      <w:r>
        <w:rPr>
          <w:rFonts w:hint="eastAsia" w:ascii="宋体" w:hAnsi="宋体" w:eastAsia="宋体" w:cs="宋体"/>
          <w:b/>
          <w:bCs/>
          <w:color w:val="auto"/>
          <w:sz w:val="24"/>
          <w:szCs w:val="24"/>
          <w:highlight w:val="none"/>
        </w:rPr>
        <w:t xml:space="preserve">本项目可以接受不超过</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名退休返聘人员，除这部分人员外，供应商应依据《中华人民共和国劳动合同法》与投入本项目的其他服务人员订立劳动合同，并依法缴纳社保和公积金，供应商报价中的社保、公积金费用测算不得低于上述要求，否则按无效投标处理。</w:t>
      </w:r>
      <w:r/>
    </w:p>
    <w:p>
      <w:p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根据《政府采购促进中小企业发展管理办法》第四条第三款规定，</w:t>
      </w:r>
      <w:r>
        <w:rPr>
          <w:rFonts w:hint="eastAsia" w:ascii="宋体" w:hAnsi="宋体" w:eastAsia="宋体" w:cs="宋体"/>
          <w:b/>
          <w:bCs/>
          <w:color w:val="000000"/>
          <w:sz w:val="24"/>
          <w:szCs w:val="24"/>
          <w:highlight w:val="none"/>
        </w:rPr>
        <w:t xml:space="preserve">供应商提供《中小企业声明函》的，</w:t>
      </w:r>
      <w:r>
        <w:rPr>
          <w:rFonts w:hint="eastAsia" w:ascii="宋体" w:hAnsi="宋体" w:eastAsia="宋体" w:cs="宋体"/>
          <w:b/>
          <w:bCs/>
          <w:color w:val="000000"/>
          <w:sz w:val="24"/>
          <w:szCs w:val="24"/>
          <w:highlight w:val="none"/>
          <w:lang w:val="en-US" w:eastAsia="zh-CN"/>
        </w:rPr>
        <w:t xml:space="preserve">应与</w:t>
      </w:r>
      <w:r>
        <w:rPr>
          <w:rFonts w:hint="eastAsia" w:ascii="宋体" w:hAnsi="宋体" w:eastAsia="宋体" w:cs="宋体"/>
          <w:b/>
          <w:bCs/>
          <w:color w:val="000000"/>
          <w:sz w:val="24"/>
          <w:szCs w:val="24"/>
          <w:highlight w:val="none"/>
        </w:rPr>
        <w:t xml:space="preserve">投入本项目的</w:t>
      </w:r>
      <w:r>
        <w:rPr>
          <w:rFonts w:hint="eastAsia" w:ascii="宋体" w:hAnsi="宋体" w:eastAsia="宋体" w:cs="宋体"/>
          <w:b/>
          <w:bCs/>
          <w:color w:val="000000"/>
          <w:sz w:val="24"/>
          <w:szCs w:val="24"/>
          <w:highlight w:val="none"/>
          <w:lang w:val="en-US" w:eastAsia="zh-CN"/>
        </w:rPr>
        <w:t xml:space="preserve">全部服务人员依法</w:t>
      </w:r>
      <w:r>
        <w:rPr>
          <w:rFonts w:hint="eastAsia" w:ascii="宋体" w:hAnsi="宋体" w:eastAsia="宋体" w:cs="宋体"/>
          <w:b/>
          <w:bCs/>
          <w:color w:val="000000"/>
          <w:sz w:val="24"/>
          <w:szCs w:val="24"/>
          <w:highlight w:val="none"/>
        </w:rPr>
        <w:t xml:space="preserve">订立劳动合同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否则不享受相应中小企业扶持政策</w:t>
      </w:r>
      <w:r>
        <w:rPr>
          <w:rFonts w:hint="eastAsia" w:ascii="宋体" w:hAnsi="宋体" w:eastAsia="宋体" w:cs="宋体"/>
          <w:b/>
          <w:bCs/>
          <w:color w:val="000000"/>
          <w:sz w:val="24"/>
          <w:szCs w:val="24"/>
          <w:highlight w:val="none"/>
        </w:rPr>
        <w:t xml:space="preserve">。</w:t>
      </w:r>
      <w:bookmarkStart w:id="214" w:name="_GoBack"/>
      <w:r/>
      <w:bookmarkEnd w:id="214"/>
      <w:r/>
      <w:r/>
    </w:p>
    <w:p>
      <w:pPr>
        <w:ind w:firstLine="480"/>
        <w:jc w:val="left"/>
        <w:spacing w:after="0" w:line="240" w:lineRule="auto"/>
        <w:rPr>
          <w:rFonts w:hint="eastAsia" w:ascii="宋体" w:hAnsi="宋体" w:eastAsia="宋体" w:cs="宋体"/>
          <w:b w:val="0"/>
          <w:bCs w:val="0"/>
          <w:color w:val="000000"/>
          <w:sz w:val="24"/>
          <w:szCs w:val="24"/>
          <w:highlight w:val="none"/>
        </w:rPr>
      </w:pPr>
      <w:r/>
      <w:bookmarkStart w:id="195"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val="0"/>
          <w:bCs w:val="0"/>
          <w:color w:val="000000"/>
          <w:sz w:val="24"/>
          <w:szCs w:val="24"/>
          <w:highlight w:val="none"/>
        </w:rPr>
        <w:t xml:space="preserve">。</w:t>
      </w:r>
      <w:bookmarkEnd w:id="194"/>
      <w:bookmarkEnd w:id="195"/>
      <w:r/>
    </w:p>
    <w:p>
      <w:pPr>
        <w:ind w:firstLine="480"/>
        <w:jc w:val="left"/>
        <w:spacing w:after="0" w:line="24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③招标文件发出至投标截止期间，</w:t>
      </w:r>
      <w:r>
        <w:rPr>
          <w:rFonts w:hint="eastAsia" w:ascii="宋体" w:hAnsi="宋体" w:eastAsia="宋体" w:cs="宋体"/>
          <w:b w:val="0"/>
          <w:bCs w:val="0"/>
          <w:color w:val="000000"/>
          <w:sz w:val="24"/>
          <w:szCs w:val="24"/>
          <w:highlight w:val="none"/>
          <w:lang w:val="en-US" w:eastAsia="zh-CN"/>
        </w:rPr>
        <w:t xml:space="preserve">如遇</w:t>
      </w:r>
      <w:r>
        <w:rPr>
          <w:rFonts w:hint="eastAsia" w:ascii="宋体" w:hAnsi="宋体" w:eastAsia="宋体" w:cs="宋体"/>
          <w:b w:val="0"/>
          <w:bCs w:val="0"/>
          <w:color w:val="000000"/>
          <w:sz w:val="24"/>
          <w:szCs w:val="24"/>
          <w:highlight w:val="none"/>
        </w:rPr>
        <w:t xml:space="preserve">相关</w:t>
      </w:r>
      <w:r>
        <w:rPr>
          <w:rFonts w:hint="eastAsia" w:ascii="宋体" w:hAnsi="宋体" w:eastAsia="宋体" w:cs="宋体"/>
          <w:b w:val="0"/>
          <w:bCs w:val="0"/>
          <w:color w:val="000000"/>
          <w:sz w:val="24"/>
          <w:szCs w:val="24"/>
          <w:highlight w:val="none"/>
          <w:lang w:val="en-US" w:eastAsia="zh-CN"/>
        </w:rPr>
        <w:t xml:space="preserve">政策</w:t>
      </w:r>
      <w:r>
        <w:rPr>
          <w:rFonts w:hint="eastAsia" w:ascii="宋体" w:hAnsi="宋体" w:eastAsia="宋体" w:cs="宋体"/>
          <w:b w:val="0"/>
          <w:bCs w:val="0"/>
          <w:color w:val="000000"/>
          <w:sz w:val="24"/>
          <w:szCs w:val="24"/>
          <w:highlight w:val="none"/>
        </w:rPr>
        <w:t xml:space="preserve">规定更新，</w:t>
      </w:r>
      <w:r>
        <w:rPr>
          <w:rFonts w:hint="eastAsia" w:ascii="宋体" w:hAnsi="宋体" w:eastAsia="宋体" w:cs="宋体"/>
          <w:b w:val="0"/>
          <w:bCs w:val="0"/>
          <w:color w:val="000000"/>
          <w:sz w:val="24"/>
          <w:szCs w:val="24"/>
          <w:highlight w:val="none"/>
          <w:lang w:val="en-US" w:eastAsia="zh-CN"/>
        </w:rPr>
        <w:t xml:space="preserve">上述①②款规定的相关费用</w:t>
      </w:r>
      <w:r>
        <w:rPr>
          <w:rFonts w:hint="eastAsia" w:ascii="宋体" w:hAnsi="宋体" w:eastAsia="宋体" w:cs="Times New Roman"/>
          <w:b w:val="0"/>
          <w:bCs w:val="0"/>
          <w:color w:val="000000"/>
          <w:sz w:val="24"/>
          <w:szCs w:val="24"/>
          <w:highlight w:val="none"/>
          <w:lang w:val="en-US" w:eastAsia="zh-CN"/>
        </w:rPr>
        <w:t xml:space="preserve">测算可</w:t>
      </w:r>
      <w:r>
        <w:rPr>
          <w:rFonts w:hint="eastAsia" w:ascii="宋体" w:hAnsi="宋体" w:eastAsia="宋体" w:cs="Times New Roman"/>
          <w:b w:val="0"/>
          <w:bCs w:val="0"/>
          <w:color w:val="000000"/>
          <w:sz w:val="24"/>
          <w:szCs w:val="24"/>
          <w:highlight w:val="none"/>
        </w:rPr>
        <w:t xml:space="preserve">按招标文件发出时</w:t>
      </w:r>
      <w:r>
        <w:rPr>
          <w:rFonts w:hint="eastAsia" w:ascii="宋体" w:hAnsi="宋体" w:eastAsia="宋体" w:cs="Times New Roman"/>
          <w:b w:val="0"/>
          <w:bCs w:val="0"/>
          <w:color w:val="000000"/>
          <w:sz w:val="24"/>
          <w:szCs w:val="24"/>
          <w:highlight w:val="none"/>
          <w:lang w:val="en-US" w:eastAsia="zh-CN"/>
        </w:rPr>
        <w:t xml:space="preserve">的政策</w:t>
      </w:r>
      <w:r>
        <w:rPr>
          <w:rFonts w:hint="eastAsia" w:ascii="宋体" w:hAnsi="宋体" w:eastAsia="宋体" w:cs="Times New Roman"/>
          <w:b w:val="0"/>
          <w:bCs w:val="0"/>
          <w:color w:val="000000"/>
          <w:sz w:val="24"/>
          <w:szCs w:val="24"/>
          <w:highlight w:val="none"/>
        </w:rPr>
        <w:t xml:space="preserve">规定执行。</w:t>
      </w:r>
      <w:r/>
    </w:p>
    <w:p>
      <w:pPr>
        <w:ind w:firstLine="482"/>
        <w:jc w:val="lef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2.付款条件</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（2）种</w:t>
      </w:r>
      <w:r>
        <w:rPr>
          <w:rFonts w:hint="eastAsia" w:ascii="宋体" w:hAnsi="宋体" w:eastAsia="宋体" w:cs="Times New Roman"/>
          <w:color w:val="000000"/>
          <w:sz w:val="24"/>
          <w:szCs w:val="24"/>
          <w:highlight w:val="none"/>
          <w:lang w:val="en-US" w:eastAsia="zh-CN"/>
        </w:rPr>
        <w:t xml:space="preserve">方式处理：</w:t>
      </w:r>
      <w:r/>
    </w:p>
    <w:p>
      <w:pPr>
        <w:ind w:firstLine="7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p>
    <w:p>
      <w:pPr>
        <w:ind w:firstLine="72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p>
    <w:p>
      <w:pPr>
        <w:ind w:firstLine="480"/>
        <w:tabs>
          <w:tab w:val="left" w:pos="4050"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3.服务时间和地点</w:t>
      </w:r>
      <w:r>
        <w:rPr>
          <w:rFonts w:hint="eastAsia" w:ascii="宋体" w:hAnsi="宋体"/>
          <w:color w:val="000000"/>
          <w:sz w:val="24"/>
          <w:szCs w:val="24"/>
          <w:highlight w:val="none"/>
        </w:rPr>
        <w:tab/>
      </w:r>
      <w:r/>
    </w:p>
    <w:p>
      <w:pPr>
        <w:ind w:firstLine="420"/>
        <w:rPr>
          <w:rFonts w:hint="eastAsia" w:ascii="宋体" w:hAnsi="宋体"/>
          <w:color w:val="000000"/>
          <w:sz w:val="24"/>
          <w:szCs w:val="24"/>
          <w:highlight w:val="none"/>
        </w:rPr>
      </w:pPr>
      <w:r>
        <w:rPr>
          <w:rFonts w:hint="eastAsia" w:ascii="宋体" w:hAnsi="宋体" w:cs="宋体"/>
          <w:color w:val="000000"/>
          <w:sz w:val="24"/>
          <w:szCs w:val="24"/>
          <w:highlight w:val="none"/>
        </w:rPr>
        <w:t xml:space="preserve">（1）服务期限：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生效之日起两年</w:t>
      </w:r>
      <w:r>
        <w:rPr>
          <w:rFonts w:hint="eastAsia" w:ascii="宋体" w:hAnsi="宋体"/>
          <w:color w:val="000000"/>
          <w:sz w:val="24"/>
          <w:szCs w:val="24"/>
          <w:highlight w:val="none"/>
          <w:lang w:eastAsia="zh-CN"/>
        </w:rPr>
        <w:t xml:space="preserve">。</w:t>
      </w:r>
      <w:r/>
    </w:p>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（2）服务地点：</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指定地点。</w:t>
      </w:r>
      <w:r/>
    </w:p>
    <w:p>
      <w:pPr>
        <w:ind w:firstLine="480"/>
        <w:jc w:val="left"/>
        <w:spacing w:line="264" w:lineRule="auto"/>
        <w:rPr>
          <w:rFonts w:ascii="宋体" w:hAnsi="宋体"/>
          <w:b/>
          <w:bCs/>
          <w:color w:val="0000ff"/>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.考核要求</w:t>
      </w:r>
      <w:r>
        <w:rPr>
          <w:rFonts w:hint="eastAsia" w:ascii="宋体" w:hAnsi="宋体" w:eastAsia="宋体" w:cs="Times New Roman"/>
          <w:color w:val="000000"/>
          <w:sz w:val="24"/>
          <w:szCs w:val="24"/>
          <w:highlight w:val="none"/>
          <w:lang w:val="en-US" w:eastAsia="zh-CN"/>
        </w:rPr>
        <w:t xml:space="preserve">（考核标准详见附件）</w:t>
      </w:r>
      <w:r/>
    </w:p>
    <w:p>
      <w:pPr>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5.履约保证金</w:t>
      </w:r>
      <w:r/>
    </w:p>
    <w:p>
      <w:pPr>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numPr>
          <w:ilvl w:val="0"/>
          <w:numId w:val="0"/>
        </w:numPr>
        <w:ind w:firstLine="482"/>
        <w:jc w:val="left"/>
        <w:keepLines w:val="0"/>
        <w:keepNext w:val="0"/>
        <w:pageBreakBefore w:val="0"/>
        <w:spacing w:line="240" w:lineRule="auto"/>
        <w:widowControl/>
        <w:rPr>
          <w:rFonts w:hint="eastAsia" w:ascii="宋体" w:hAnsi="宋体" w:eastAsia="宋体" w:cs="Times New Roman"/>
          <w:b/>
          <w:bCs/>
          <w:color w:val="000000"/>
          <w:spacing w:val="0"/>
          <w:sz w:val="24"/>
          <w:szCs w:val="24"/>
          <w:highlight w:val="none"/>
          <w:lang w:val="en-US" w:eastAsia="zh-CN"/>
        </w:rPr>
      </w:pPr>
      <w:r/>
      <w:bookmarkStart w:id="196" w:name="OLE_LINK1"/>
      <w:r>
        <w:rPr>
          <w:rFonts w:hint="eastAsia" w:ascii="宋体" w:hAnsi="宋体" w:eastAsia="宋体" w:cs="Times New Roman"/>
          <w:b/>
          <w:bCs/>
          <w:color w:val="000000"/>
          <w:spacing w:val="0"/>
          <w:sz w:val="24"/>
          <w:szCs w:val="24"/>
          <w:highlight w:val="none"/>
          <w:lang w:val="en-US" w:eastAsia="zh-CN"/>
        </w:rPr>
        <w:t xml:space="preserve">6.其他要求</w:t>
      </w:r>
      <w:bookmarkEnd w:id="196"/>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5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5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考核要求</w:t>
      </w:r>
      <w:r/>
      <w:r>
        <w:rPr>
          <w:rFonts w:hint="eastAsia" w:ascii="宋体" w:hAnsi="宋体" w:eastAsia="宋体" w:cs="宋体"/>
          <w:b/>
          <w:bCs/>
          <w:color w:val="000000"/>
          <w:sz w:val="24"/>
          <w:szCs w:val="24"/>
          <w:highlight w:val="none"/>
          <w:u w:val="none"/>
          <w:lang w:val="en-US" w:eastAsia="zh-CN"/>
        </w:rPr>
      </w:r>
      <w:r>
        <w:rPr>
          <w:rFonts w:hint="eastAsia" w:ascii="宋体" w:hAnsi="宋体" w:eastAsia="宋体" w:cs="Times New Roman"/>
          <w:b w:val="0"/>
          <w:bCs w:val="0"/>
          <w:color w:val="000000"/>
          <w:spacing w:val="0"/>
          <w:sz w:val="24"/>
          <w:szCs w:val="24"/>
          <w:lang w:val="en-US" w:eastAsia="zh-CN"/>
        </w:rPr>
      </w:r>
      <w:r/>
      <w:r>
        <w:rPr>
          <w:rFonts w:hint="eastAsia" w:ascii="宋体" w:hAnsi="宋体" w:eastAsia="宋体" w:cs="宋体"/>
          <w:b/>
          <w:bCs/>
          <w:color w:val="000000"/>
          <w:sz w:val="24"/>
          <w:szCs w:val="24"/>
          <w:highlight w:val="none"/>
          <w:u w:val="none"/>
          <w:lang w:val="en-US" w:eastAsia="zh-CN"/>
        </w:rPr>
      </w:r>
    </w:p>
    <w:p>
      <w:pPr>
        <w:pStyle w:val="1014"/>
        <w:ind w:firstLine="2640"/>
        <w:jc w:val="both"/>
        <w:rPr>
          <w:rFonts w:hint="eastAsia" w:ascii="宋体" w:hAnsi="宋体" w:cs="宋体"/>
          <w:sz w:val="24"/>
          <w:szCs w:val="24"/>
          <w:lang w:eastAsia="zh-CN"/>
        </w:rPr>
      </w:pPr>
      <w:r>
        <w:rPr>
          <w:rFonts w:hint="eastAsia" w:ascii="宋体" w:hAnsi="宋体" w:cs="宋体"/>
          <w:sz w:val="24"/>
          <w:szCs w:val="24"/>
          <w:lang w:eastAsia="zh-CN"/>
        </w:rPr>
      </w:r>
      <w:r/>
    </w:p>
    <w:p>
      <w:pPr>
        <w:pStyle w:val="1014"/>
        <w:ind w:firstLine="2640"/>
        <w:jc w:val="both"/>
        <w:rPr>
          <w:rFonts w:hint="eastAsia" w:ascii="宋体" w:hAnsi="宋体" w:cs="宋体"/>
          <w:sz w:val="24"/>
          <w:szCs w:val="24"/>
          <w:lang w:eastAsia="zh-CN"/>
        </w:rPr>
      </w:pPr>
      <w:r>
        <w:rPr>
          <w:rFonts w:hint="eastAsia" w:ascii="宋体" w:hAnsi="宋体" w:cs="宋体"/>
          <w:sz w:val="24"/>
          <w:szCs w:val="24"/>
          <w:lang w:eastAsia="zh-CN"/>
        </w:rPr>
      </w:r>
      <w:r/>
    </w:p>
    <w:p>
      <w:pPr>
        <w:pStyle w:val="1014"/>
        <w:ind w:firstLine="2640"/>
        <w:jc w:val="both"/>
        <w:rPr>
          <w:rFonts w:hint="eastAsia" w:ascii="宋体" w:hAnsi="宋体" w:cs="宋体"/>
          <w:sz w:val="24"/>
          <w:szCs w:val="24"/>
        </w:rPr>
      </w:pPr>
      <w:r>
        <w:rPr>
          <w:rFonts w:hint="eastAsia" w:ascii="宋体" w:hAnsi="宋体" w:cs="宋体"/>
          <w:sz w:val="24"/>
          <w:szCs w:val="24"/>
          <w:lang w:eastAsia="zh-CN"/>
        </w:rPr>
        <w:t xml:space="preserve">盘城街道</w:t>
      </w:r>
      <w:r>
        <w:rPr>
          <w:rFonts w:hint="eastAsia" w:ascii="宋体" w:hAnsi="宋体" w:cs="宋体"/>
          <w:sz w:val="24"/>
          <w:szCs w:val="24"/>
          <w:lang w:val="en-US" w:eastAsia="zh-CN"/>
        </w:rPr>
        <w:t xml:space="preserve">物业</w:t>
      </w:r>
      <w:r>
        <w:rPr>
          <w:rFonts w:hint="eastAsia" w:ascii="宋体" w:hAnsi="宋体" w:cs="宋体"/>
          <w:sz w:val="24"/>
          <w:szCs w:val="24"/>
        </w:rPr>
        <w:t xml:space="preserve">服务</w:t>
      </w:r>
      <w:r>
        <w:rPr>
          <w:rFonts w:hint="eastAsia" w:ascii="宋体" w:hAnsi="宋体" w:cs="宋体"/>
          <w:sz w:val="24"/>
          <w:szCs w:val="24"/>
          <w:lang w:val="en-US" w:eastAsia="zh-CN"/>
        </w:rPr>
        <w:t xml:space="preserve">质量</w:t>
      </w:r>
      <w:r>
        <w:rPr>
          <w:rFonts w:hint="eastAsia" w:ascii="宋体" w:hAnsi="宋体" w:cs="宋体"/>
          <w:sz w:val="24"/>
          <w:szCs w:val="24"/>
        </w:rPr>
        <w:t xml:space="preserve">季度考核标准 </w:t>
      </w:r>
      <w:r/>
    </w:p>
    <w:tbl>
      <w:tblPr>
        <w:tblStyle w:val="663"/>
        <w:tblW w:w="983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3"/>
        <w:gridCol w:w="675"/>
        <w:gridCol w:w="4905"/>
        <w:gridCol w:w="2265"/>
        <w:gridCol w:w="885"/>
      </w:tblGrid>
      <w:tr>
        <w:trPr>
          <w:trHeight w:val="27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考核大项</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考核细分内容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扣分标准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实得分</w:t>
            </w:r>
            <w:r/>
          </w:p>
        </w:tc>
      </w:tr>
      <w:tr>
        <w:trPr>
          <w:trHeight w:val="81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人员管理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1.岗位人员足额配齐，无空编缺岗（5分）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2.着装统一、持证上岗、仪容规范（5分）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3.服务态度良好，无争执投诉（5分）</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缺人、着装不规范每项扣1-5分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秩序安保</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1.门岗24小时值守，人员车辆登记齐全（6分）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2.定时巡逻，巡查记录完整真实（5分）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3.车辆停放有序，通道畅通（5分）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4.无治安纠纷、偷盗隐患（4分）</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空岗、漏巡、乱停放每项扣1-6分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环境卫生保洁</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1.公共区域日常清扫干净无垃圾污渍（7分）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2.垃圾日产日清，无堆积外溢异味（6分）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3.公共设施扶手门窗定期保洁（6分）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4.无卫生死角、无杂物乱堆（6分）</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保洁不到位、死角未清理每项扣1-7分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设施设备运维</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1.水电门禁照明等公共设施运行正常（6分）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2.消防器材完好，定期排查记录齐全（5分）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3.公共破损设施及时上报维修（5分）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4.维修响应及时处置到位（4分）</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设施损坏久拖不修每项扣1-6分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诉求服务管理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1.报修投诉登记及时、处置闭环（5分）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2.通知公示到位，沟通配合顺畅（5分）</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投诉拖延不处理每项扣1-5分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台账资料管理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值班、保洁、巡检、维修等台账齐全规范</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台账缺失、造假酌情扣分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本月合计得分</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014"/>
        <w:ind w:firstLine="2640"/>
        <w:jc w:val="both"/>
        <w:rPr>
          <w:rFonts w:hint="eastAsia" w:ascii="宋体" w:hAnsi="宋体" w:cs="宋体"/>
          <w:sz w:val="24"/>
          <w:szCs w:val="24"/>
        </w:rPr>
      </w:pPr>
      <w:r>
        <w:rPr>
          <w:rFonts w:hint="eastAsia" w:ascii="宋体" w:hAnsi="宋体" w:cs="宋体"/>
          <w:sz w:val="24"/>
          <w:szCs w:val="24"/>
        </w:rPr>
      </w:r>
      <w:r/>
    </w:p>
    <w:p>
      <w:pPr>
        <w:pStyle w:val="1014"/>
        <w:ind w:firstLine="0"/>
        <w:jc w:val="both"/>
        <w:rPr>
          <w:rFonts w:hint="eastAsia" w:ascii="宋体" w:hAnsi="宋体" w:cs="宋体"/>
          <w:sz w:val="24"/>
          <w:szCs w:val="24"/>
        </w:rPr>
      </w:pPr>
      <w:r>
        <w:rPr>
          <w:rFonts w:hint="eastAsia" w:ascii="宋体" w:hAnsi="宋体" w:cs="宋体"/>
          <w:sz w:val="24"/>
          <w:szCs w:val="24"/>
        </w:rPr>
        <w:t xml:space="preserve">考核结果认定</w:t>
      </w:r>
      <w:r>
        <w:rPr>
          <w:rFonts w:hint="eastAsia" w:ascii="宋体" w:hAnsi="宋体" w:cs="宋体"/>
          <w:sz w:val="24"/>
          <w:szCs w:val="24"/>
          <w:lang w:eastAsia="zh-CN"/>
        </w:rPr>
        <w:t xml:space="preserve">：</w:t>
      </w:r>
      <w:r>
        <w:rPr>
          <w:rFonts w:hint="eastAsia" w:ascii="宋体" w:hAnsi="宋体" w:cs="宋体"/>
          <w:sz w:val="24"/>
          <w:szCs w:val="24"/>
        </w:rPr>
        <w:t xml:space="preserve"> </w:t>
      </w:r>
      <w:r/>
    </w:p>
    <w:p>
      <w:pPr>
        <w:pStyle w:val="1014"/>
        <w:ind w:firstLine="0"/>
        <w:jc w:val="both"/>
        <w:rPr>
          <w:rFonts w:hint="eastAsia" w:ascii="宋体" w:hAnsi="宋体" w:cs="宋体"/>
          <w:sz w:val="24"/>
          <w:szCs w:val="24"/>
          <w:lang w:eastAsia="zh-CN"/>
        </w:rPr>
      </w:pPr>
      <w:r>
        <w:rPr>
          <w:rFonts w:hint="eastAsia" w:ascii="宋体" w:hAnsi="宋体" w:cs="宋体"/>
          <w:sz w:val="24"/>
          <w:szCs w:val="24"/>
        </w:rPr>
        <w:t xml:space="preserve">90分及以上：优秀</w:t>
      </w:r>
      <w:r>
        <w:rPr>
          <w:rFonts w:hint="eastAsia" w:ascii="宋体" w:hAnsi="宋体" w:cs="宋体"/>
          <w:sz w:val="24"/>
          <w:szCs w:val="24"/>
          <w:lang w:eastAsia="zh-CN"/>
        </w:rPr>
        <w:t xml:space="preserve">，全额拨付当</w:t>
      </w:r>
      <w:r>
        <w:rPr>
          <w:rFonts w:hint="eastAsia" w:ascii="宋体" w:hAnsi="宋体" w:cs="宋体"/>
          <w:sz w:val="24"/>
          <w:szCs w:val="24"/>
          <w:lang w:val="en-US" w:eastAsia="zh-CN"/>
        </w:rPr>
        <w:t xml:space="preserve">季度</w:t>
      </w:r>
      <w:r>
        <w:rPr>
          <w:rFonts w:hint="eastAsia" w:ascii="宋体" w:hAnsi="宋体" w:cs="宋体"/>
          <w:sz w:val="24"/>
          <w:szCs w:val="24"/>
          <w:lang w:eastAsia="zh-CN"/>
        </w:rPr>
        <w:t xml:space="preserve">服务费，无扣款；</w:t>
      </w:r>
      <w:r/>
    </w:p>
    <w:p>
      <w:pPr>
        <w:pStyle w:val="1014"/>
        <w:ind w:firstLine="0"/>
        <w:jc w:val="both"/>
        <w:rPr>
          <w:rFonts w:hint="eastAsia" w:ascii="宋体" w:hAnsi="宋体" w:cs="宋体"/>
          <w:sz w:val="24"/>
          <w:szCs w:val="24"/>
          <w:lang w:eastAsia="zh-CN"/>
        </w:rPr>
      </w:pPr>
      <w:r>
        <w:rPr>
          <w:rFonts w:hint="eastAsia" w:ascii="宋体" w:hAnsi="宋体" w:cs="宋体"/>
          <w:sz w:val="24"/>
          <w:szCs w:val="24"/>
        </w:rPr>
        <w:t xml:space="preserve">80分—89分：合格</w:t>
      </w:r>
      <w:r>
        <w:rPr>
          <w:rFonts w:hint="eastAsia" w:ascii="宋体" w:hAnsi="宋体" w:cs="宋体"/>
          <w:sz w:val="24"/>
          <w:szCs w:val="24"/>
          <w:lang w:eastAsia="zh-CN"/>
        </w:rPr>
        <w:t xml:space="preserve">，全额拨付当</w:t>
      </w:r>
      <w:r>
        <w:rPr>
          <w:rFonts w:hint="eastAsia" w:ascii="宋体" w:hAnsi="宋体" w:cs="宋体"/>
          <w:sz w:val="24"/>
          <w:szCs w:val="24"/>
          <w:lang w:val="en-US" w:eastAsia="zh-CN"/>
        </w:rPr>
        <w:t xml:space="preserve">季度</w:t>
      </w:r>
      <w:r>
        <w:rPr>
          <w:rFonts w:hint="eastAsia" w:ascii="宋体" w:hAnsi="宋体" w:cs="宋体"/>
          <w:sz w:val="24"/>
          <w:szCs w:val="24"/>
          <w:lang w:eastAsia="zh-CN"/>
        </w:rPr>
        <w:t xml:space="preserve">服务费，限期整改薄弱项；</w:t>
      </w:r>
      <w:r/>
    </w:p>
    <w:p>
      <w:pPr>
        <w:pStyle w:val="1014"/>
        <w:ind w:firstLine="0"/>
        <w:jc w:val="both"/>
        <w:rPr>
          <w:rFonts w:hint="eastAsia" w:ascii="宋体" w:hAnsi="宋体" w:cs="宋体"/>
          <w:sz w:val="24"/>
          <w:szCs w:val="24"/>
          <w:lang w:eastAsia="zh-CN"/>
        </w:rPr>
      </w:pPr>
      <w:r>
        <w:rPr>
          <w:rFonts w:hint="eastAsia" w:ascii="宋体" w:hAnsi="宋体" w:cs="宋体"/>
          <w:sz w:val="24"/>
          <w:szCs w:val="24"/>
        </w:rPr>
        <w:t xml:space="preserve">70分—79分：轻度不合格</w:t>
      </w:r>
      <w:r>
        <w:rPr>
          <w:rFonts w:hint="eastAsia" w:ascii="宋体" w:hAnsi="宋体" w:cs="宋体"/>
          <w:sz w:val="24"/>
          <w:szCs w:val="24"/>
          <w:lang w:eastAsia="zh-CN"/>
        </w:rPr>
        <w:t xml:space="preserve">，扣除当</w:t>
      </w:r>
      <w:r>
        <w:rPr>
          <w:rFonts w:hint="eastAsia" w:ascii="宋体" w:hAnsi="宋体" w:cs="宋体"/>
          <w:sz w:val="24"/>
          <w:szCs w:val="24"/>
          <w:lang w:val="en-US" w:eastAsia="zh-CN"/>
        </w:rPr>
        <w:t xml:space="preserve">季度</w:t>
      </w:r>
      <w:r>
        <w:rPr>
          <w:rFonts w:hint="eastAsia" w:ascii="宋体" w:hAnsi="宋体" w:cs="宋体"/>
          <w:sz w:val="24"/>
          <w:szCs w:val="24"/>
          <w:lang w:eastAsia="zh-CN"/>
        </w:rPr>
        <w:t xml:space="preserve">服务费10%；</w:t>
      </w:r>
      <w:r/>
    </w:p>
    <w:p>
      <w:pPr>
        <w:pStyle w:val="1014"/>
        <w:ind w:firstLine="0"/>
        <w:jc w:val="both"/>
        <w:rPr>
          <w:rFonts w:hint="eastAsia" w:ascii="宋体" w:hAnsi="宋体" w:cs="宋体"/>
          <w:sz w:val="24"/>
          <w:szCs w:val="24"/>
          <w:lang w:eastAsia="zh-CN"/>
        </w:rPr>
      </w:pPr>
      <w:r>
        <w:rPr>
          <w:rFonts w:hint="eastAsia" w:ascii="宋体" w:hAnsi="宋体" w:cs="宋体"/>
          <w:sz w:val="24"/>
          <w:szCs w:val="24"/>
        </w:rPr>
        <w:t xml:space="preserve">60分—69分：中度不合格</w:t>
      </w:r>
      <w:r>
        <w:rPr>
          <w:rFonts w:hint="eastAsia" w:ascii="宋体" w:hAnsi="宋体" w:cs="宋体"/>
          <w:sz w:val="24"/>
          <w:szCs w:val="24"/>
          <w:lang w:eastAsia="zh-CN"/>
        </w:rPr>
        <w:t xml:space="preserve">，扣除当</w:t>
      </w:r>
      <w:r>
        <w:rPr>
          <w:rFonts w:hint="eastAsia" w:ascii="宋体" w:hAnsi="宋体" w:cs="宋体"/>
          <w:sz w:val="24"/>
          <w:szCs w:val="24"/>
          <w:lang w:val="en-US" w:eastAsia="zh-CN"/>
        </w:rPr>
        <w:t xml:space="preserve">季度</w:t>
      </w:r>
      <w:r>
        <w:rPr>
          <w:rFonts w:hint="eastAsia" w:ascii="宋体" w:hAnsi="宋体" w:cs="宋体"/>
          <w:sz w:val="24"/>
          <w:szCs w:val="24"/>
          <w:lang w:eastAsia="zh-CN"/>
        </w:rPr>
        <w:t xml:space="preserve">服务费20%；</w:t>
      </w:r>
      <w:r/>
    </w:p>
    <w:p>
      <w:pPr>
        <w:pStyle w:val="1014"/>
        <w:ind w:firstLine="0"/>
        <w:jc w:val="both"/>
        <w:rPr>
          <w:rFonts w:hint="eastAsia" w:ascii="宋体" w:hAnsi="宋体" w:eastAsia="宋体" w:cs="宋体"/>
          <w:sz w:val="24"/>
          <w:szCs w:val="24"/>
          <w:lang w:eastAsia="zh-CN"/>
        </w:rPr>
      </w:pPr>
      <w:r>
        <w:rPr>
          <w:rFonts w:hint="eastAsia" w:ascii="宋体" w:hAnsi="宋体" w:cs="宋体"/>
          <w:sz w:val="24"/>
          <w:szCs w:val="24"/>
        </w:rPr>
        <w:t xml:space="preserve">60分以下：严重不合格，扣除当</w:t>
      </w:r>
      <w:r>
        <w:rPr>
          <w:rFonts w:hint="eastAsia" w:ascii="宋体" w:hAnsi="宋体" w:cs="宋体"/>
          <w:sz w:val="24"/>
          <w:szCs w:val="24"/>
          <w:lang w:val="en-US" w:eastAsia="zh-CN"/>
        </w:rPr>
        <w:t xml:space="preserve">季度</w:t>
      </w:r>
      <w:r>
        <w:rPr>
          <w:rFonts w:hint="eastAsia" w:ascii="宋体" w:hAnsi="宋体" w:cs="宋体"/>
          <w:sz w:val="24"/>
          <w:szCs w:val="24"/>
        </w:rPr>
        <w:t xml:space="preserve">服务费30</w:t>
      </w:r>
      <w:r>
        <w:rPr>
          <w:rFonts w:hint="eastAsia" w:ascii="宋体" w:hAnsi="宋体" w:cs="宋体"/>
          <w:sz w:val="24"/>
          <w:szCs w:val="24"/>
          <w:lang w:eastAsia="zh-CN"/>
        </w:rPr>
        <w:t xml:space="preserve">%。</w:t>
      </w:r>
      <w:r/>
    </w:p>
    <w:p>
      <w:pPr>
        <w:pStyle w:val="1014"/>
        <w:ind w:firstLine="0"/>
        <w:jc w:val="both"/>
        <w:rPr>
          <w:rFonts w:hint="eastAsia" w:ascii="宋体" w:hAnsi="宋体" w:cs="宋体"/>
          <w:sz w:val="24"/>
          <w:szCs w:val="24"/>
        </w:rPr>
      </w:pPr>
      <w:r>
        <w:rPr>
          <w:rFonts w:hint="eastAsia" w:ascii="宋体" w:hAnsi="宋体" w:cs="宋体"/>
          <w:sz w:val="24"/>
          <w:szCs w:val="24"/>
        </w:rPr>
        <w:t xml:space="preserve">考核月份：____年____月</w:t>
      </w:r>
      <w:r/>
    </w:p>
    <w:p>
      <w:pPr>
        <w:pStyle w:val="1014"/>
        <w:ind w:firstLine="0"/>
        <w:jc w:val="both"/>
        <w:rPr>
          <w:rFonts w:hint="eastAsia" w:ascii="宋体" w:hAnsi="宋体" w:cs="宋体"/>
          <w:sz w:val="24"/>
          <w:szCs w:val="24"/>
        </w:rPr>
      </w:pPr>
      <w:r>
        <w:rPr>
          <w:rFonts w:hint="eastAsia" w:ascii="宋体" w:hAnsi="宋体" w:cs="宋体"/>
          <w:sz w:val="24"/>
          <w:szCs w:val="24"/>
        </w:rPr>
        <w:t xml:space="preserve">本月实得分：________分</w:t>
      </w:r>
      <w:r/>
    </w:p>
    <w:p>
      <w:pPr>
        <w:pStyle w:val="1014"/>
        <w:ind w:firstLine="0"/>
        <w:jc w:val="both"/>
        <w:rPr>
          <w:rFonts w:hint="eastAsia" w:ascii="宋体" w:hAnsi="宋体" w:cs="宋体"/>
          <w:sz w:val="24"/>
          <w:szCs w:val="24"/>
        </w:rPr>
      </w:pPr>
      <w:r>
        <w:rPr>
          <w:rFonts w:hint="eastAsia" w:ascii="宋体" w:hAnsi="宋体" w:cs="宋体"/>
          <w:sz w:val="24"/>
          <w:szCs w:val="24"/>
        </w:rPr>
        <w:t xml:space="preserve">考核结果：________</w:t>
      </w:r>
      <w:r/>
    </w:p>
    <w:p>
      <w:pPr>
        <w:pStyle w:val="1014"/>
        <w:ind w:firstLine="0"/>
        <w:jc w:val="both"/>
        <w:rPr>
          <w:rFonts w:hint="eastAsia" w:ascii="宋体" w:hAnsi="宋体" w:cs="宋体"/>
          <w:sz w:val="24"/>
          <w:szCs w:val="24"/>
        </w:rPr>
      </w:pPr>
      <w:r>
        <w:rPr>
          <w:rFonts w:hint="eastAsia" w:ascii="宋体" w:hAnsi="宋体" w:cs="宋体"/>
          <w:sz w:val="24"/>
          <w:szCs w:val="24"/>
        </w:rPr>
        <w:t xml:space="preserve">甲方考核人签字：________</w:t>
      </w:r>
      <w:r/>
    </w:p>
    <w:p>
      <w:pPr>
        <w:pStyle w:val="1014"/>
        <w:ind w:firstLine="0"/>
        <w:jc w:val="both"/>
        <w:rPr>
          <w:rFonts w:hint="eastAsia" w:ascii="宋体" w:hAnsi="宋体" w:cs="宋体"/>
          <w:sz w:val="24"/>
          <w:szCs w:val="24"/>
        </w:rPr>
      </w:pPr>
      <w:r>
        <w:rPr>
          <w:rFonts w:hint="eastAsia" w:ascii="宋体" w:hAnsi="宋体" w:cs="宋体"/>
          <w:sz w:val="24"/>
          <w:szCs w:val="24"/>
        </w:rPr>
        <w:t xml:space="preserve">乙方物业负责人签字：________</w:t>
      </w:r>
      <w:r/>
    </w:p>
    <w:p>
      <w:pPr>
        <w:pStyle w:val="1014"/>
        <w:ind w:firstLine="0"/>
        <w:jc w:val="both"/>
        <w:rPr>
          <w:rFonts w:hint="eastAsia" w:ascii="宋体" w:hAnsi="宋体" w:cs="宋体"/>
          <w:sz w:val="24"/>
          <w:szCs w:val="24"/>
        </w:rPr>
      </w:pPr>
      <w:r>
        <w:rPr>
          <w:rFonts w:hint="eastAsia" w:ascii="宋体" w:hAnsi="宋体" w:cs="宋体"/>
          <w:sz w:val="24"/>
          <w:szCs w:val="24"/>
        </w:rPr>
        <w:t xml:space="preserve">考核日期：____年____月____日</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w:t>
      </w:r>
      <w:r>
        <w:rPr>
          <w:rFonts w:hint="eastAsia" w:ascii="宋体" w:hAnsi="宋体" w:eastAsia="宋体" w:cs="宋体"/>
          <w:sz w:val="24"/>
          <w:szCs w:val="24"/>
          <w:lang w:eastAsia="zh-CN"/>
        </w:rPr>
        <w:t xml:space="preserve">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tbl>
      <w:tblPr>
        <w:tblStyle w:val="100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jc w:val="center"/>
          <w:trHeight w:val="793"/>
        </w:trPr>
        <w:tc>
          <w:tcPr>
            <w:tcW w:w="519" w:type="dxa"/>
            <w:vAlign w:val="top"/>
            <w:textDirection w:val="lrTb"/>
            <w:noWrap w:val="false"/>
          </w:tcPr>
          <w:p>
            <w:pPr>
              <w:jc w:val="center"/>
              <w:spacing w:before="264" w:line="221" w:lineRule="auto"/>
              <w:rPr>
                <w:rFonts w:hint="eastAsia" w:ascii="宋体" w:hAnsi="宋体" w:cs="宋体"/>
                <w:b/>
                <w:bCs/>
                <w:color w:val="000000"/>
                <w:spacing w:val="-2"/>
                <w:sz w:val="20"/>
              </w:rPr>
            </w:pPr>
            <w:r>
              <w:rPr>
                <w:rFonts w:hint="eastAsia" w:ascii="宋体" w:hAnsi="宋体" w:cs="宋体"/>
                <w:b/>
                <w:bCs/>
                <w:color w:val="000000"/>
                <w:spacing w:val="-2"/>
                <w:sz w:val="20"/>
              </w:rPr>
              <w:t xml:space="preserve">序号</w:t>
            </w:r>
            <w:r/>
          </w:p>
        </w:tc>
        <w:tc>
          <w:tcPr>
            <w:tcW w:w="1179" w:type="dxa"/>
            <w:vAlign w:val="top"/>
            <w:textDirection w:val="lrTb"/>
            <w:noWrap w:val="false"/>
          </w:tcPr>
          <w:p>
            <w:pPr>
              <w:jc w:val="center"/>
              <w:spacing w:before="264" w:line="221" w:lineRule="auto"/>
              <w:rPr>
                <w:rFonts w:hint="eastAsia" w:ascii="宋体" w:hAnsi="宋体" w:cs="宋体"/>
                <w:b/>
                <w:bCs/>
                <w:color w:val="000000"/>
                <w:spacing w:val="-2"/>
                <w:sz w:val="20"/>
              </w:rPr>
            </w:pPr>
            <w:r>
              <w:rPr>
                <w:rFonts w:hint="eastAsia" w:ascii="宋体" w:hAnsi="宋体" w:cs="宋体"/>
                <w:b/>
                <w:bCs/>
                <w:color w:val="000000"/>
                <w:spacing w:val="-2"/>
                <w:sz w:val="20"/>
              </w:rPr>
              <w:t xml:space="preserve">评审因素</w:t>
            </w:r>
            <w:r/>
          </w:p>
        </w:tc>
        <w:tc>
          <w:tcPr>
            <w:tcW w:w="6616" w:type="dxa"/>
            <w:vAlign w:val="top"/>
            <w:textDirection w:val="lrTb"/>
            <w:noWrap w:val="false"/>
          </w:tcPr>
          <w:p>
            <w:pPr>
              <w:jc w:val="center"/>
              <w:spacing w:before="264" w:line="221" w:lineRule="auto"/>
              <w:rPr>
                <w:rFonts w:hint="eastAsia" w:ascii="宋体" w:hAnsi="宋体" w:cs="宋体"/>
                <w:b/>
                <w:bCs/>
                <w:color w:val="000000"/>
                <w:spacing w:val="-2"/>
                <w:sz w:val="20"/>
              </w:rPr>
            </w:pPr>
            <w:r>
              <w:rPr>
                <w:rFonts w:hint="eastAsia" w:ascii="宋体" w:hAnsi="宋体" w:cs="宋体"/>
                <w:b/>
                <w:bCs/>
                <w:color w:val="000000"/>
                <w:spacing w:val="-2"/>
                <w:sz w:val="20"/>
              </w:rPr>
              <w:t xml:space="preserve">评审细则</w:t>
            </w:r>
            <w:r/>
          </w:p>
        </w:tc>
        <w:tc>
          <w:tcPr>
            <w:tcW w:w="573" w:type="dxa"/>
            <w:vAlign w:val="top"/>
            <w:textDirection w:val="lrTb"/>
            <w:noWrap w:val="false"/>
          </w:tcPr>
          <w:p>
            <w:pPr>
              <w:jc w:val="center"/>
              <w:spacing w:before="264" w:line="221" w:lineRule="auto"/>
              <w:rPr>
                <w:rFonts w:hint="eastAsia" w:ascii="宋体" w:hAnsi="宋体" w:cs="宋体"/>
                <w:b/>
                <w:bCs/>
                <w:color w:val="000000"/>
                <w:spacing w:val="-2"/>
                <w:sz w:val="20"/>
              </w:rPr>
            </w:pPr>
            <w:r>
              <w:rPr>
                <w:rFonts w:hint="eastAsia" w:ascii="宋体" w:hAnsi="宋体" w:cs="宋体"/>
                <w:b/>
                <w:bCs/>
                <w:color w:val="000000"/>
                <w:spacing w:val="-2"/>
                <w:sz w:val="20"/>
              </w:rPr>
              <w:t xml:space="preserve">分值</w:t>
            </w:r>
            <w:r/>
          </w:p>
        </w:tc>
        <w:tc>
          <w:tcPr>
            <w:tcW w:w="534" w:type="dxa"/>
            <w:vAlign w:val="top"/>
            <w:textDirection w:val="lrTb"/>
            <w:noWrap w:val="false"/>
          </w:tcPr>
          <w:p>
            <w:pPr>
              <w:jc w:val="center"/>
              <w:spacing w:before="264" w:line="221" w:lineRule="auto"/>
              <w:rPr>
                <w:rFonts w:hint="eastAsia" w:ascii="宋体" w:hAnsi="宋体" w:cs="宋体"/>
                <w:b/>
                <w:bCs/>
                <w:color w:val="000000"/>
                <w:spacing w:val="-2"/>
                <w:sz w:val="20"/>
              </w:rPr>
            </w:pPr>
            <w:r>
              <w:rPr>
                <w:rFonts w:hint="eastAsia" w:ascii="宋体" w:hAnsi="宋体" w:cs="宋体"/>
                <w:b/>
                <w:bCs/>
                <w:color w:val="000000"/>
                <w:spacing w:val="-2"/>
                <w:sz w:val="20"/>
              </w:rPr>
              <w:t xml:space="preserve">类型</w:t>
            </w:r>
            <w:r/>
          </w:p>
        </w:tc>
      </w:tr>
      <w:tr>
        <w:trPr>
          <w:jc w:val="center"/>
          <w:trHeight w:val="460"/>
        </w:trPr>
        <w:tc>
          <w:tcPr>
            <w:gridSpan w:val="5"/>
            <w:tcW w:w="9421" w:type="dxa"/>
            <w:vAlign w:val="top"/>
            <w:textDirection w:val="lrTb"/>
            <w:noWrap w:val="false"/>
          </w:tcPr>
          <w:p>
            <w:pPr>
              <w:ind w:left="114"/>
              <w:spacing w:before="122" w:line="218" w:lineRule="auto"/>
              <w:rPr>
                <w:rFonts w:hint="eastAsia" w:ascii="宋体" w:hAnsi="宋体" w:cs="宋体"/>
                <w:color w:val="000000"/>
                <w:sz w:val="20"/>
              </w:rPr>
            </w:pPr>
            <w:r>
              <w:rPr>
                <w:rFonts w:hint="eastAsia" w:ascii="宋体" w:hAnsi="宋体" w:cs="宋体"/>
                <w:b/>
                <w:bCs/>
                <w:color w:val="000000"/>
                <w:spacing w:val="-3"/>
                <w:sz w:val="20"/>
              </w:rPr>
              <w:t xml:space="preserve">1价</w:t>
            </w:r>
            <w:r>
              <w:rPr>
                <w:rFonts w:hint="eastAsia" w:ascii="宋体" w:hAnsi="宋体" w:cs="宋体"/>
                <w:b/>
                <w:bCs/>
                <w:color w:val="000000"/>
                <w:spacing w:val="-2"/>
                <w:sz w:val="20"/>
              </w:rPr>
              <w:t xml:space="preserve">格</w:t>
            </w:r>
            <w:r/>
          </w:p>
        </w:tc>
      </w:tr>
      <w:tr>
        <w:trPr>
          <w:jc w:val="center"/>
          <w:trHeight w:val="1030"/>
        </w:trPr>
        <w:tc>
          <w:tcPr>
            <w:tcW w:w="519" w:type="dxa"/>
            <w:vAlign w:val="center"/>
            <w:textDirection w:val="lrTb"/>
            <w:noWrap w:val="false"/>
          </w:tcPr>
          <w:p>
            <w:pPr>
              <w:jc w:val="center"/>
              <w:spacing w:before="68" w:line="183" w:lineRule="auto"/>
              <w:rPr>
                <w:rFonts w:hint="eastAsia" w:ascii="宋体" w:hAnsi="宋体" w:cs="宋体"/>
                <w:color w:val="000000"/>
                <w:sz w:val="20"/>
              </w:rPr>
            </w:pPr>
            <w:r>
              <w:rPr>
                <w:rFonts w:hint="eastAsia" w:ascii="宋体" w:hAnsi="宋体" w:cs="宋体"/>
                <w:color w:val="000000"/>
                <w:spacing w:val="-6"/>
                <w:sz w:val="20"/>
              </w:rPr>
              <w:t xml:space="preserve">1</w:t>
            </w:r>
            <w:r>
              <w:rPr>
                <w:rFonts w:hint="eastAsia" w:ascii="宋体" w:hAnsi="宋体" w:cs="宋体"/>
                <w:color w:val="000000"/>
                <w:spacing w:val="-5"/>
                <w:sz w:val="20"/>
              </w:rPr>
              <w:t xml:space="preserve">.1</w:t>
            </w:r>
            <w:r/>
          </w:p>
        </w:tc>
        <w:tc>
          <w:tcPr>
            <w:tcW w:w="1179" w:type="dxa"/>
            <w:vAlign w:val="center"/>
            <w:textDirection w:val="lrTb"/>
            <w:noWrap w:val="false"/>
          </w:tcPr>
          <w:p>
            <w:pPr>
              <w:jc w:val="center"/>
              <w:rPr>
                <w:rFonts w:hint="eastAsia" w:ascii="宋体" w:hAnsi="宋体" w:cs="宋体"/>
                <w:color w:val="000000"/>
                <w:spacing w:val="1"/>
                <w:sz w:val="21"/>
                <w:szCs w:val="21"/>
              </w:rPr>
            </w:pPr>
            <w:r>
              <w:rPr>
                <w:rFonts w:hint="eastAsia" w:ascii="宋体" w:hAnsi="宋体" w:cs="宋体"/>
                <w:color w:val="000000"/>
                <w:spacing w:val="1"/>
                <w:sz w:val="21"/>
                <w:szCs w:val="21"/>
              </w:rPr>
              <w:t xml:space="preserve">价格分</w:t>
            </w:r>
            <w:r/>
          </w:p>
        </w:tc>
        <w:tc>
          <w:tcPr>
            <w:tcW w:w="6616" w:type="dxa"/>
            <w:vAlign w:val="center"/>
            <w:textDirection w:val="lrTb"/>
            <w:noWrap w:val="false"/>
          </w:tcPr>
          <w:p>
            <w:pPr>
              <w:jc w:val="left"/>
              <w:rPr>
                <w:rFonts w:hint="eastAsia" w:ascii="宋体" w:hAnsi="宋体" w:cs="宋体"/>
                <w:color w:val="000000"/>
                <w:spacing w:val="1"/>
                <w:sz w:val="21"/>
                <w:szCs w:val="21"/>
              </w:rPr>
            </w:pPr>
            <w:r>
              <w:rPr>
                <w:rFonts w:hint="eastAsia" w:ascii="宋体" w:hAnsi="宋体" w:cs="宋体"/>
                <w:color w:val="000000"/>
                <w:spacing w:val="1"/>
                <w:sz w:val="21"/>
                <w:szCs w:val="21"/>
              </w:rPr>
              <w:t xml:space="preserve">采用低价优先法计算，即满足招标文件要求且投标价格最低的投标报价为评标基准价，其价格分为满分。其他供应商的价格分统一按照下列公式计算：投标报价得分=(评标基准价/投标报价)×50</w:t>
            </w:r>
            <w:r/>
          </w:p>
        </w:tc>
        <w:tc>
          <w:tcPr>
            <w:tcW w:w="573" w:type="dxa"/>
            <w:vAlign w:val="center"/>
            <w:textDirection w:val="lrTb"/>
            <w:noWrap w:val="false"/>
          </w:tcPr>
          <w:p>
            <w:pPr>
              <w:jc w:val="center"/>
              <w:spacing w:before="69" w:line="183" w:lineRule="auto"/>
              <w:rPr>
                <w:rFonts w:hint="eastAsia" w:ascii="宋体" w:hAnsi="宋体" w:cs="宋体"/>
                <w:color w:val="000000"/>
                <w:sz w:val="20"/>
              </w:rPr>
            </w:pPr>
            <w:r>
              <w:rPr>
                <w:rFonts w:hint="eastAsia" w:ascii="宋体" w:hAnsi="宋体" w:cs="宋体"/>
                <w:color w:val="000000"/>
                <w:spacing w:val="-4"/>
                <w:sz w:val="20"/>
              </w:rPr>
              <w:t xml:space="preserve">5</w:t>
            </w:r>
            <w:r>
              <w:rPr>
                <w:rFonts w:hint="eastAsia" w:ascii="宋体" w:hAnsi="宋体" w:cs="宋体"/>
                <w:color w:val="000000"/>
                <w:spacing w:val="-3"/>
                <w:sz w:val="20"/>
              </w:rPr>
              <w:t xml:space="preserve">0</w:t>
            </w:r>
            <w:r/>
          </w:p>
        </w:tc>
        <w:tc>
          <w:tcPr>
            <w:tcW w:w="534" w:type="dxa"/>
            <w:vAlign w:val="center"/>
            <w:textDirection w:val="lrTb"/>
            <w:noWrap w:val="false"/>
          </w:tcPr>
          <w:p>
            <w:pPr>
              <w:jc w:val="center"/>
              <w:spacing w:before="258" w:line="265" w:lineRule="auto"/>
              <w:rPr>
                <w:rFonts w:hint="eastAsia" w:ascii="宋体" w:hAnsi="宋体" w:cs="宋体"/>
                <w:color w:val="000000"/>
                <w:sz w:val="20"/>
              </w:rPr>
            </w:pPr>
            <w:r>
              <w:rPr>
                <w:rFonts w:hint="eastAsia" w:ascii="宋体" w:hAnsi="宋体" w:cs="宋体"/>
                <w:color w:val="000000"/>
                <w:sz w:val="20"/>
              </w:rPr>
              <w:t xml:space="preserve">价格分</w:t>
            </w:r>
            <w:r/>
          </w:p>
        </w:tc>
      </w:tr>
      <w:tr>
        <w:trPr>
          <w:jc w:val="center"/>
          <w:trHeight w:val="460"/>
        </w:trPr>
        <w:tc>
          <w:tcPr>
            <w:gridSpan w:val="5"/>
            <w:tcW w:w="9421" w:type="dxa"/>
            <w:vAlign w:val="top"/>
            <w:textDirection w:val="lrTb"/>
            <w:noWrap w:val="false"/>
          </w:tcPr>
          <w:p>
            <w:pPr>
              <w:ind w:left="114"/>
              <w:spacing w:before="123" w:line="220" w:lineRule="auto"/>
              <w:rPr>
                <w:rFonts w:ascii="宋体" w:hAnsi="宋体" w:eastAsia="宋体" w:cs="宋体"/>
                <w:color w:val="000000"/>
                <w:sz w:val="21"/>
                <w:szCs w:val="21"/>
                <w:lang w:val="en-US" w:eastAsia="zh-CN"/>
              </w:rPr>
            </w:pPr>
            <w:r>
              <w:rPr>
                <w:rFonts w:hint="eastAsia" w:ascii="宋体" w:hAnsi="宋体" w:cs="宋体"/>
                <w:b/>
                <w:bCs/>
                <w:color w:val="000000"/>
                <w:spacing w:val="-3"/>
                <w:sz w:val="21"/>
                <w:szCs w:val="21"/>
              </w:rPr>
              <w:t xml:space="preserve">2服务</w:t>
            </w:r>
            <w:r/>
          </w:p>
        </w:tc>
      </w:tr>
      <w:tr>
        <w:trPr>
          <w:jc w:val="center"/>
          <w:trHeight w:val="2621"/>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cs="宋体"/>
                <w:color w:val="000000"/>
                <w:spacing w:val="-2"/>
                <w:sz w:val="20"/>
              </w:rPr>
            </w:pPr>
            <w:r>
              <w:rPr>
                <w:rFonts w:hint="eastAsia" w:ascii="宋体" w:hAnsi="宋体" w:cs="宋体"/>
                <w:color w:val="000000"/>
                <w:sz w:val="21"/>
                <w:szCs w:val="21"/>
                <w:highlight w:val="none"/>
                <w:lang w:val="en-US" w:eastAsia="zh-CN" w:bidi="ar-SA"/>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cs="宋体"/>
                <w:color w:val="000000"/>
                <w:sz w:val="21"/>
                <w:szCs w:val="21"/>
              </w:rPr>
            </w:pPr>
            <w:r>
              <w:rPr>
                <w:rFonts w:hint="eastAsia" w:ascii="宋体" w:hAnsi="宋体" w:cs="宋体"/>
                <w:highlight w:val="none"/>
              </w:rPr>
              <w:t xml:space="preserve">整体设想与综合管理服务方案</w:t>
            </w:r>
            <w:r/>
          </w:p>
        </w:tc>
        <w:tc>
          <w:tcPr>
            <w:tcW w:w="6616" w:type="dxa"/>
            <w:vAlign w:val="center"/>
            <w:textDirection w:val="lrTb"/>
            <w:noWrap w:val="false"/>
          </w:tcPr>
          <w:p>
            <w:pPr>
              <w:rPr>
                <w:rFonts w:hint="eastAsia"/>
                <w:color w:val="000000"/>
                <w:sz w:val="21"/>
                <w:szCs w:val="21"/>
                <w:lang w:val="en-US" w:eastAsia="zh-CN" w:bidi="ar-SA"/>
              </w:rPr>
            </w:pPr>
            <w:r>
              <w:rPr>
                <w:rFonts w:hint="eastAsia"/>
                <w:color w:val="000000"/>
                <w:sz w:val="21"/>
                <w:szCs w:val="21"/>
                <w:lang w:val="en-US" w:bidi="ar-SA"/>
              </w:rPr>
              <w:t xml:space="preserve">根据本项目采购需求编制方案，内容包含</w:t>
            </w:r>
            <w:r>
              <w:rPr>
                <w:rFonts w:hint="eastAsia"/>
                <w:color w:val="000000"/>
                <w:sz w:val="21"/>
                <w:szCs w:val="21"/>
                <w:lang w:val="en-US" w:eastAsia="zh-CN" w:bidi="ar-SA"/>
              </w:rPr>
              <w:t xml:space="preserve">：</w:t>
            </w:r>
            <w:r/>
          </w:p>
          <w:p>
            <w:pPr>
              <w:rPr>
                <w:rFonts w:hint="eastAsia" w:ascii="宋体" w:hAnsi="宋体" w:cs="宋体"/>
                <w:highlight w:val="none"/>
                <w:lang w:val="en-US" w:eastAsia="zh-CN"/>
              </w:rPr>
            </w:pPr>
            <w:r>
              <w:rPr>
                <w:rFonts w:hint="eastAsia"/>
                <w:color w:val="000000"/>
                <w:sz w:val="21"/>
                <w:szCs w:val="21"/>
                <w:lang w:val="en-US" w:eastAsia="zh-CN" w:bidi="ar-SA"/>
              </w:rPr>
              <w:t xml:space="preserve">1.</w:t>
            </w:r>
            <w:r>
              <w:rPr>
                <w:rFonts w:hint="eastAsia" w:ascii="宋体" w:hAnsi="宋体" w:cs="宋体"/>
                <w:highlight w:val="none"/>
                <w:lang w:val="en-US" w:eastAsia="zh-CN"/>
              </w:rPr>
              <w:t xml:space="preserve">服务设想；2.项目特色；3.组织机制。</w:t>
            </w:r>
            <w:r/>
          </w:p>
          <w:p>
            <w:pPr>
              <w:numPr>
                <w:ilvl w:val="0"/>
                <w:numId w:val="0"/>
              </w:numPr>
              <w:rPr>
                <w:rFonts w:hint="eastAsia" w:ascii="宋体" w:hAnsi="宋体" w:cs="宋体"/>
                <w:highlight w:val="none"/>
                <w:lang w:val="en-US" w:eastAsia="zh-CN"/>
              </w:rPr>
            </w:pPr>
            <w:r>
              <w:rPr>
                <w:rFonts w:hint="eastAsia" w:ascii="宋体" w:hAnsi="宋体" w:cs="宋体"/>
                <w:highlight w:val="none"/>
                <w:lang w:val="en-US" w:eastAsia="zh-CN"/>
              </w:rPr>
              <w:t xml:space="preserve">以上每项内容逐项评分：</w:t>
            </w:r>
            <w:r/>
          </w:p>
          <w:p>
            <w:pPr>
              <w:numPr>
                <w:ilvl w:val="0"/>
                <w:numId w:val="0"/>
              </w:numPr>
              <w:rPr>
                <w:rFonts w:ascii="宋体" w:hAnsi="宋体" w:cs="宋体"/>
                <w:highlight w:val="none"/>
              </w:rPr>
            </w:pPr>
            <w:r>
              <w:rPr>
                <w:color w:val="000000"/>
                <w:lang w:val="en-US"/>
              </w:rPr>
              <w:t xml:space="preserve">方案内容</w:t>
            </w:r>
            <w:r>
              <w:rPr>
                <w:rFonts w:hint="eastAsia"/>
                <w:color w:val="000000"/>
                <w:lang w:val="en-US"/>
              </w:rPr>
              <w:t xml:space="preserve">考虑全面、工作流程具体、可操作性强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w:t>
            </w:r>
            <w:r>
              <w:rPr>
                <w:rFonts w:hint="eastAsia" w:ascii="宋体" w:hAnsi="宋体" w:cs="宋体"/>
                <w:highlight w:val="none"/>
              </w:rPr>
              <w:t xml:space="preserve">；</w:t>
            </w:r>
            <w:r/>
          </w:p>
          <w:p>
            <w:pPr>
              <w:rPr>
                <w:rFonts w:ascii="宋体" w:hAnsi="宋体" w:cs="宋体"/>
                <w:highlight w:val="none"/>
              </w:rPr>
            </w:pPr>
            <w:r>
              <w:rPr>
                <w:color w:val="000000"/>
                <w:lang w:val="en-US"/>
              </w:rPr>
              <w:t xml:space="preserve">方案内容属于通用类，非专门针对本项目，部分</w:t>
            </w:r>
            <w:r>
              <w:rPr>
                <w:rFonts w:hint="eastAsia"/>
                <w:color w:val="000000"/>
                <w:lang w:val="en-US" w:eastAsia="zh-CN"/>
              </w:rPr>
              <w:t xml:space="preserve">契合采购需求</w:t>
            </w:r>
            <w:r>
              <w:rPr>
                <w:color w:val="000000"/>
                <w:lang w:val="en-US"/>
              </w:rPr>
              <w:t xml:space="preserve">视为部分符合</w:t>
            </w:r>
            <w:r>
              <w:rPr>
                <w:rFonts w:hint="eastAsia" w:ascii="宋体" w:hAnsi="宋体" w:cs="宋体"/>
                <w:highlight w:val="none"/>
              </w:rPr>
              <w:t xml:space="preserve">；</w:t>
            </w:r>
            <w:r/>
          </w:p>
          <w:p>
            <w:pPr>
              <w:rPr>
                <w:rFonts w:ascii="宋体" w:hAnsi="宋体" w:cs="宋体"/>
                <w:highlight w:val="none"/>
              </w:rPr>
            </w:pPr>
            <w:r>
              <w:rPr>
                <w:color w:val="000000"/>
                <w:lang w:val="en-US"/>
              </w:rPr>
              <w:t xml:space="preserve">方案内容非专门针对本项目</w:t>
            </w:r>
            <w:r>
              <w:rPr>
                <w:rFonts w:hint="eastAsia"/>
                <w:color w:val="000000"/>
                <w:lang w:val="en-US" w:eastAsia="zh-CN"/>
              </w:rPr>
              <w:t xml:space="preserve">，脱离</w:t>
            </w:r>
            <w:r>
              <w:rPr>
                <w:color w:val="000000"/>
                <w:lang w:val="en-US"/>
              </w:rPr>
              <w:t xml:space="preserve">采购需求视为不符合</w:t>
            </w:r>
            <w:r>
              <w:rPr>
                <w:rFonts w:hint="eastAsia"/>
                <w:color w:val="000000"/>
                <w:lang w:val="en-US" w:eastAsia="zh-CN"/>
              </w:rPr>
              <w:t xml:space="preserve">。</w:t>
            </w:r>
            <w:r/>
          </w:p>
          <w:p>
            <w:pPr>
              <w:jc w:val="left"/>
              <w:spacing w:line="240" w:lineRule="auto"/>
              <w:rPr>
                <w:rFonts w:hint="eastAsia" w:ascii="宋体" w:hAnsi="宋体" w:eastAsia="宋体" w:cs="宋体"/>
                <w:color w:val="000000"/>
                <w:spacing w:val="1"/>
                <w:sz w:val="21"/>
                <w:szCs w:val="21"/>
              </w:rPr>
            </w:pPr>
            <w:r>
              <w:rPr>
                <w:rFonts w:hint="eastAsia" w:ascii="宋体" w:hAnsi="宋体" w:cs="宋体"/>
                <w:highlight w:val="none"/>
                <w:lang w:val="en-US" w:eastAsia="zh-CN"/>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 w:val="20"/>
              </w:rPr>
            </w:pPr>
            <w:r>
              <w:rPr>
                <w:rFonts w:hint="eastAsia" w:ascii="宋体" w:hAnsi="宋体" w:cs="宋体"/>
                <w:color w:val="000000"/>
                <w:highlight w:val="none"/>
                <w:lang w:val="en-US" w:eastAsia="zh-CN"/>
              </w:rPr>
              <w:t xml:space="preserve">3</w:t>
            </w:r>
            <w:r/>
          </w:p>
        </w:tc>
        <w:tc>
          <w:tcPr>
            <w:tcW w:w="534" w:type="dxa"/>
            <w:vAlign w:val="center"/>
            <w:textDirection w:val="lrTb"/>
            <w:noWrap w:val="false"/>
          </w:tcPr>
          <w:p>
            <w:pPr>
              <w:jc w:val="center"/>
              <w:spacing w:before="68" w:line="264" w:lineRule="auto"/>
              <w:rPr>
                <w:rFonts w:hint="eastAsia" w:ascii="宋体" w:hAnsi="宋体" w:cs="宋体"/>
                <w:color w:val="000000"/>
                <w:sz w:val="20"/>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1760"/>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cs="宋体"/>
                <w:color w:val="000000"/>
                <w:spacing w:val="-2"/>
                <w:sz w:val="20"/>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cs="宋体"/>
                <w:color w:val="000000"/>
                <w:sz w:val="21"/>
                <w:szCs w:val="21"/>
              </w:rPr>
            </w:pPr>
            <w:r>
              <w:rPr>
                <w:rFonts w:ascii="宋体" w:hAnsi="宋体" w:eastAsia="宋体" w:cs="宋体"/>
                <w:color w:val="000000"/>
                <w:spacing w:val="-2"/>
                <w:sz w:val="21"/>
                <w:szCs w:val="22"/>
                <w:highlight w:val="none"/>
                <w:lang w:val="en-US" w:eastAsia="zh-CN" w:bidi="ar-SA"/>
              </w:rPr>
              <w:t xml:space="preserve">实施方案</w:t>
            </w:r>
            <w:r/>
          </w:p>
        </w:tc>
        <w:tc>
          <w:tcPr>
            <w:tcW w:w="6616" w:type="dxa"/>
            <w:vAlign w:val="center"/>
            <w:textDirection w:val="lrTb"/>
            <w:noWrap w:val="false"/>
          </w:tcPr>
          <w:p>
            <w:pPr>
              <w:pStyle w:val="714"/>
              <w:rPr>
                <w:rFonts w:hint="eastAsia"/>
                <w:color w:val="000000"/>
                <w:sz w:val="21"/>
                <w:szCs w:val="21"/>
                <w:lang w:val="en-US" w:eastAsia="zh-CN" w:bidi="ar-SA"/>
              </w:rPr>
            </w:pPr>
            <w:r>
              <w:rPr>
                <w:rFonts w:hint="eastAsia"/>
                <w:color w:val="000000"/>
                <w:sz w:val="21"/>
                <w:szCs w:val="21"/>
                <w:lang w:val="en-US" w:bidi="ar-SA"/>
              </w:rPr>
              <w:t xml:space="preserve">根据本项目采购需求编制方案，内容包含</w:t>
            </w:r>
            <w:r>
              <w:rPr>
                <w:rFonts w:hint="eastAsia"/>
                <w:color w:val="000000"/>
                <w:sz w:val="21"/>
                <w:szCs w:val="21"/>
                <w:lang w:val="en-US" w:eastAsia="zh-CN" w:bidi="ar-SA"/>
              </w:rPr>
              <w:t xml:space="preserve">：</w:t>
            </w:r>
            <w:r/>
          </w:p>
          <w:p>
            <w:pPr>
              <w:pStyle w:val="714"/>
              <w:rPr>
                <w:rFonts w:ascii="宋体" w:hAnsi="宋体" w:cs="宋体"/>
                <w:color w:val="000000"/>
                <w:spacing w:val="-2"/>
                <w:highlight w:val="none"/>
              </w:rPr>
            </w:pPr>
            <w:r>
              <w:rPr>
                <w:rFonts w:hint="eastAsia" w:ascii="宋体" w:hAnsi="宋体" w:cs="宋体"/>
                <w:color w:val="000000"/>
                <w:spacing w:val="-2"/>
                <w:highlight w:val="none"/>
              </w:rPr>
              <w:t xml:space="preserve">1.安保服务；2.保洁服务；3.工程维修服务；</w:t>
            </w:r>
            <w:r>
              <w:rPr>
                <w:rFonts w:hint="eastAsia" w:ascii="宋体" w:hAnsi="宋体" w:cs="宋体"/>
                <w:color w:val="000000"/>
                <w:spacing w:val="-2"/>
                <w:highlight w:val="none"/>
                <w:lang w:val="en-US" w:eastAsia="zh-CN"/>
              </w:rPr>
              <w:t xml:space="preserve">4</w:t>
            </w:r>
            <w:r>
              <w:rPr>
                <w:rFonts w:hint="eastAsia" w:ascii="宋体" w:hAnsi="宋体" w:cs="宋体"/>
                <w:color w:val="000000"/>
                <w:spacing w:val="-2"/>
                <w:highlight w:val="none"/>
              </w:rPr>
              <w:t xml:space="preserve">.</w:t>
            </w:r>
            <w:r>
              <w:rPr>
                <w:rFonts w:hint="eastAsia" w:ascii="宋体" w:hAnsi="宋体" w:cs="宋体"/>
                <w:color w:val="000000"/>
                <w:spacing w:val="-2"/>
                <w:highlight w:val="none"/>
                <w:lang w:val="en-US" w:eastAsia="zh-CN"/>
              </w:rPr>
              <w:t xml:space="preserve">会务</w:t>
            </w:r>
            <w:r>
              <w:rPr>
                <w:rFonts w:hint="eastAsia" w:ascii="宋体" w:hAnsi="宋体" w:cs="宋体"/>
                <w:color w:val="000000"/>
                <w:spacing w:val="-2"/>
                <w:highlight w:val="none"/>
              </w:rPr>
              <w:t xml:space="preserve">服务；</w:t>
            </w:r>
            <w:r>
              <w:rPr>
                <w:rFonts w:hint="eastAsia" w:ascii="宋体" w:hAnsi="宋体" w:cs="宋体"/>
                <w:color w:val="000000"/>
                <w:spacing w:val="-2"/>
                <w:highlight w:val="none"/>
                <w:lang w:val="en-US" w:eastAsia="zh-CN"/>
              </w:rPr>
              <w:t xml:space="preserve">5</w:t>
            </w:r>
            <w:r>
              <w:rPr>
                <w:rFonts w:hint="eastAsia" w:ascii="宋体" w:hAnsi="宋体" w:cs="宋体"/>
                <w:color w:val="000000"/>
                <w:spacing w:val="-2"/>
                <w:highlight w:val="none"/>
              </w:rPr>
              <w:t xml:space="preserve">.</w:t>
            </w:r>
            <w:r>
              <w:rPr>
                <w:rFonts w:hint="eastAsia" w:ascii="宋体" w:hAnsi="宋体" w:cs="宋体"/>
                <w:color w:val="000000"/>
                <w:spacing w:val="-2"/>
                <w:highlight w:val="none"/>
                <w:lang w:eastAsia="zh-CN"/>
              </w:rPr>
              <w:t xml:space="preserve">食堂</w:t>
            </w:r>
            <w:r>
              <w:rPr>
                <w:rFonts w:hint="eastAsia" w:ascii="宋体" w:hAnsi="宋体" w:cs="宋体"/>
                <w:color w:val="000000"/>
                <w:spacing w:val="-2"/>
                <w:highlight w:val="none"/>
              </w:rPr>
              <w:t xml:space="preserve">服务</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6.</w:t>
            </w:r>
            <w:r>
              <w:rPr>
                <w:rFonts w:hint="eastAsia" w:ascii="宋体" w:hAnsi="宋体" w:cs="宋体"/>
                <w:color w:val="000000"/>
                <w:spacing w:val="-2"/>
                <w:highlight w:val="none"/>
              </w:rPr>
              <w:t xml:space="preserve">消防安全管理方案。</w:t>
            </w:r>
            <w:r/>
          </w:p>
          <w:p>
            <w:pPr>
              <w:pStyle w:val="714"/>
              <w:rPr>
                <w:color w:val="000000"/>
                <w:sz w:val="21"/>
                <w:szCs w:val="21"/>
                <w:lang w:val="en-US" w:bidi="ar-SA"/>
              </w:rPr>
            </w:pPr>
            <w:r>
              <w:rPr>
                <w:rFonts w:hint="eastAsia"/>
                <w:color w:val="000000"/>
                <w:sz w:val="21"/>
                <w:szCs w:val="21"/>
                <w:lang w:val="en-US" w:bidi="ar-SA"/>
              </w:rPr>
              <w:t xml:space="preserve">以上每项内容逐项评分：</w:t>
            </w:r>
            <w:r/>
          </w:p>
          <w:p>
            <w:pPr>
              <w:pStyle w:val="714"/>
              <w:rPr>
                <w:color w:val="000000"/>
                <w:lang w:val="en-US"/>
              </w:rPr>
            </w:pPr>
            <w:r>
              <w:rPr>
                <w:color w:val="000000"/>
                <w:lang w:val="en-US"/>
              </w:rPr>
              <w:t xml:space="preserve">方案内容</w:t>
            </w:r>
            <w:r>
              <w:rPr>
                <w:rFonts w:hint="eastAsia"/>
                <w:color w:val="000000"/>
                <w:lang w:val="en-US"/>
              </w:rPr>
              <w:t xml:space="preserve">考虑全面、工作流程具体、可操作性强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w:t>
            </w:r>
            <w:r/>
          </w:p>
          <w:p>
            <w:pPr>
              <w:pStyle w:val="714"/>
              <w:rPr>
                <w:color w:val="000000"/>
                <w:lang w:val="en-US"/>
              </w:rPr>
            </w:pPr>
            <w:r>
              <w:rPr>
                <w:color w:val="000000"/>
                <w:lang w:val="en-US"/>
              </w:rPr>
              <w:t xml:space="preserve">方案内容属于通用类，非专门针对本项目，部分</w:t>
            </w:r>
            <w:r>
              <w:rPr>
                <w:rFonts w:hint="eastAsia"/>
                <w:color w:val="000000"/>
                <w:lang w:val="en-US" w:eastAsia="zh-CN"/>
              </w:rPr>
              <w:t xml:space="preserve">契合采购需求</w:t>
            </w:r>
            <w:r>
              <w:rPr>
                <w:color w:val="000000"/>
                <w:lang w:val="en-US"/>
              </w:rPr>
              <w:t xml:space="preserve">视为部分符合；</w:t>
            </w:r>
            <w:r/>
          </w:p>
          <w:p>
            <w:pPr>
              <w:pStyle w:val="714"/>
              <w:rPr>
                <w:color w:val="000000"/>
                <w:lang w:val="en-US"/>
              </w:rPr>
            </w:pPr>
            <w:r>
              <w:rPr>
                <w:color w:val="000000"/>
                <w:lang w:val="en-US"/>
              </w:rPr>
              <w:t xml:space="preserve">方案内容非专门针对本项目</w:t>
            </w:r>
            <w:r>
              <w:rPr>
                <w:rFonts w:hint="eastAsia"/>
                <w:color w:val="000000"/>
                <w:lang w:val="en-US" w:eastAsia="zh-CN"/>
              </w:rPr>
              <w:t xml:space="preserve">，脱离</w:t>
            </w:r>
            <w:r>
              <w:rPr>
                <w:color w:val="000000"/>
                <w:lang w:val="en-US"/>
              </w:rPr>
              <w:t xml:space="preserve">采购需求视为不符合。</w:t>
            </w:r>
            <w:r/>
          </w:p>
          <w:p>
            <w:pPr>
              <w:pStyle w:val="714"/>
              <w:rPr>
                <w:rFonts w:hint="eastAsia" w:ascii="宋体" w:hAnsi="宋体" w:eastAsia="宋体" w:cs="宋体"/>
                <w:color w:val="000000"/>
                <w:spacing w:val="1"/>
                <w:sz w:val="21"/>
                <w:szCs w:val="21"/>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pacing w:val="1"/>
                <w:sz w:val="20"/>
              </w:rPr>
            </w:pPr>
            <w:r>
              <w:rPr>
                <w:rFonts w:hint="eastAsia" w:ascii="宋体" w:hAnsi="宋体" w:cs="宋体"/>
                <w:color w:val="000000"/>
                <w:highlight w:val="none"/>
              </w:rPr>
              <w:t xml:space="preserve">6</w:t>
            </w:r>
            <w:r/>
          </w:p>
        </w:tc>
        <w:tc>
          <w:tcPr>
            <w:tcW w:w="534" w:type="dxa"/>
            <w:vAlign w:val="center"/>
            <w:textDirection w:val="lrTb"/>
            <w:noWrap w:val="false"/>
          </w:tcPr>
          <w:p>
            <w:pPr>
              <w:jc w:val="center"/>
              <w:spacing w:before="68" w:line="264" w:lineRule="auto"/>
              <w:rPr>
                <w:rFonts w:hint="eastAsia" w:ascii="宋体" w:hAnsi="宋体" w:cs="宋体"/>
                <w:color w:val="000000"/>
                <w:sz w:val="20"/>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90"/>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cs="宋体"/>
                <w:color w:val="000000"/>
                <w:spacing w:val="-2"/>
                <w:sz w:val="20"/>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3</w:t>
            </w:r>
            <w:r/>
          </w:p>
        </w:tc>
        <w:tc>
          <w:tcPr>
            <w:tcW w:w="1179" w:type="dxa"/>
            <w:vAlign w:val="center"/>
            <w:textDirection w:val="lrTb"/>
            <w:noWrap w:val="false"/>
          </w:tcPr>
          <w:p>
            <w:pPr>
              <w:jc w:val="left"/>
              <w:spacing w:before="68" w:line="264" w:lineRule="auto"/>
              <w:rPr>
                <w:rFonts w:hint="eastAsia" w:ascii="宋体" w:hAnsi="宋体" w:cs="宋体"/>
                <w:color w:val="000000"/>
                <w:sz w:val="21"/>
                <w:szCs w:val="21"/>
              </w:rPr>
            </w:pPr>
            <w:r>
              <w:rPr>
                <w:rFonts w:hint="eastAsia" w:ascii="宋体" w:hAnsi="宋体" w:cs="宋体"/>
                <w:color w:val="000000"/>
                <w:spacing w:val="-2"/>
                <w:highlight w:val="none"/>
              </w:rPr>
              <w:t xml:space="preserve">人员管理</w:t>
            </w:r>
            <w:r>
              <w:rPr>
                <w:rFonts w:ascii="宋体" w:hAnsi="宋体" w:cs="宋体"/>
                <w:color w:val="000000"/>
                <w:spacing w:val="-2"/>
                <w:highlight w:val="none"/>
              </w:rPr>
              <w:t xml:space="preserve">方案</w:t>
            </w:r>
            <w:r/>
          </w:p>
        </w:tc>
        <w:tc>
          <w:tcPr>
            <w:tcW w:w="6616" w:type="dxa"/>
            <w:vAlign w:val="center"/>
            <w:textDirection w:val="lrTb"/>
            <w:noWrap w:val="false"/>
          </w:tcPr>
          <w:p>
            <w:pPr>
              <w:pStyle w:val="714"/>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根据本项目采购需求编制预案，内容包含：</w:t>
            </w:r>
            <w:r/>
          </w:p>
          <w:p>
            <w:pPr>
              <w:pStyle w:val="714"/>
              <w:rPr>
                <w:rStyle w:val="698"/>
                <w:rFonts w:hint="eastAsia" w:ascii="宋体" w:hAnsi="宋体" w:eastAsia="宋体" w:cs="宋体"/>
                <w:color w:val="000000"/>
                <w:sz w:val="21"/>
                <w:szCs w:val="21"/>
                <w:lang w:val="en-US" w:eastAsia="zh-CN" w:bidi="ar-SA"/>
              </w:rPr>
            </w:pPr>
            <w:r>
              <w:rPr>
                <w:rStyle w:val="698"/>
                <w:rFonts w:hint="eastAsia" w:ascii="宋体" w:hAnsi="宋体" w:eastAsia="宋体" w:cs="宋体"/>
                <w:color w:val="000000"/>
                <w:sz w:val="21"/>
                <w:szCs w:val="21"/>
                <w:lang w:val="en-US" w:eastAsia="zh-CN" w:bidi="ar-SA"/>
              </w:rPr>
              <w:t xml:space="preserve">1.人员考核措施；2.奖惩淘汰机制；3</w:t>
            </w:r>
            <w:r>
              <w:rPr>
                <w:rStyle w:val="698"/>
                <w:rFonts w:hint="eastAsia" w:ascii="宋体" w:hAnsi="宋体" w:cs="宋体"/>
                <w:color w:val="000000"/>
                <w:sz w:val="21"/>
                <w:szCs w:val="21"/>
                <w:lang w:val="en-US" w:eastAsia="zh-CN" w:bidi="ar-SA"/>
              </w:rPr>
              <w:t xml:space="preserve">.</w:t>
            </w:r>
            <w:r>
              <w:rPr>
                <w:rStyle w:val="698"/>
                <w:rFonts w:hint="eastAsia" w:ascii="宋体" w:hAnsi="宋体" w:eastAsia="宋体" w:cs="宋体"/>
                <w:color w:val="000000"/>
                <w:sz w:val="21"/>
                <w:szCs w:val="21"/>
                <w:lang w:val="en-US" w:eastAsia="zh-CN" w:bidi="ar-SA"/>
              </w:rPr>
              <w:t xml:space="preserve">员工行为管理。</w:t>
            </w:r>
            <w:r/>
          </w:p>
          <w:p>
            <w:pPr>
              <w:pStyle w:val="714"/>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以上每项内容逐项评分：</w:t>
            </w:r>
            <w:r>
              <w:rPr>
                <w:rStyle w:val="698"/>
                <w:rFonts w:hint="eastAsia" w:ascii="宋体" w:hAnsi="宋体" w:cs="宋体"/>
                <w:color w:val="000000"/>
                <w:sz w:val="21"/>
                <w:szCs w:val="21"/>
                <w:lang w:val="en-US" w:eastAsia="zh-CN" w:bidi="ar-SA"/>
              </w:rPr>
              <w:br w:type="textWrapping" w:clear="all"/>
            </w:r>
            <w:r>
              <w:rPr>
                <w:rStyle w:val="698"/>
                <w:rFonts w:hint="eastAsia" w:ascii="宋体" w:hAnsi="宋体" w:cs="宋体"/>
                <w:color w:val="000000"/>
                <w:sz w:val="21"/>
                <w:szCs w:val="21"/>
                <w:lang w:val="en-US" w:eastAsia="zh-CN" w:bidi="ar-SA"/>
              </w:rPr>
              <w:t xml:space="preserve">方案措施有力、可操作性强，且专门针对本项目，契合采购需求视为符合；</w:t>
            </w:r>
            <w:r/>
          </w:p>
          <w:p>
            <w:pPr>
              <w:pStyle w:val="714"/>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方案内容属于通用类，非专门针对本项目，部分契合采购需求视为部分符合；</w:t>
            </w:r>
            <w:r/>
          </w:p>
          <w:p>
            <w:pPr>
              <w:pStyle w:val="714"/>
              <w:rPr>
                <w:rFonts w:hint="eastAsia" w:ascii="宋体" w:hAnsi="宋体" w:eastAsia="宋体" w:cs="宋体"/>
                <w:color w:val="000000"/>
                <w:spacing w:val="1"/>
                <w:sz w:val="21"/>
                <w:szCs w:val="21"/>
              </w:rPr>
            </w:pPr>
            <w:r>
              <w:rPr>
                <w:rStyle w:val="698"/>
                <w:rFonts w:hint="eastAsia" w:ascii="宋体" w:hAnsi="宋体" w:cs="宋体"/>
                <w:color w:val="000000"/>
                <w:sz w:val="21"/>
                <w:szCs w:val="21"/>
                <w:lang w:val="en-US" w:eastAsia="zh-CN" w:bidi="ar-SA"/>
              </w:rPr>
              <w:t xml:space="preserve">方案内容非专门针对本项目，脱离采购需求视为不符合。</w:t>
            </w:r>
            <w:r>
              <w:rPr>
                <w:rStyle w:val="698"/>
                <w:rFonts w:hint="eastAsia" w:ascii="宋体" w:hAnsi="宋体" w:cs="宋体"/>
                <w:color w:val="000000"/>
                <w:sz w:val="21"/>
                <w:szCs w:val="21"/>
                <w:lang w:val="en-US" w:eastAsia="zh-CN" w:bidi="ar-SA"/>
              </w:rPr>
              <w:br w:type="textWrapping" w:clear="all"/>
            </w:r>
            <w:r>
              <w:rPr>
                <w:rStyle w:val="698"/>
                <w:rFonts w:hint="eastAsia" w:ascii="宋体" w:hAnsi="宋体" w:cs="宋体"/>
                <w:color w:val="000000"/>
                <w:sz w:val="21"/>
                <w:szCs w:val="21"/>
                <w:lang w:val="en-US" w:eastAsia="zh-CN" w:bidi="ar-SA"/>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 w:val="20"/>
              </w:rPr>
            </w:pPr>
            <w:r>
              <w:rPr>
                <w:rFonts w:ascii="宋体" w:hAnsi="宋体" w:cs="宋体"/>
                <w:color w:val="000000"/>
                <w:highlight w:val="none"/>
              </w:rPr>
              <w:t xml:space="preserve">3</w:t>
            </w:r>
            <w:r/>
          </w:p>
        </w:tc>
        <w:tc>
          <w:tcPr>
            <w:tcW w:w="534" w:type="dxa"/>
            <w:vAlign w:val="center"/>
            <w:textDirection w:val="lrTb"/>
            <w:noWrap w:val="false"/>
          </w:tcPr>
          <w:p>
            <w:pPr>
              <w:jc w:val="center"/>
              <w:spacing w:before="68" w:line="264" w:lineRule="auto"/>
              <w:rPr>
                <w:rFonts w:hint="eastAsia" w:ascii="宋体" w:hAnsi="宋体" w:cs="宋体"/>
                <w:color w:val="000000"/>
                <w:sz w:val="20"/>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90"/>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cs="宋体"/>
                <w:color w:val="000000"/>
                <w:spacing w:val="-2"/>
                <w:sz w:val="20"/>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4</w:t>
            </w:r>
            <w:r/>
          </w:p>
        </w:tc>
        <w:tc>
          <w:tcPr>
            <w:tcW w:w="1179" w:type="dxa"/>
            <w:vAlign w:val="center"/>
            <w:textDirection w:val="lrTb"/>
            <w:noWrap w:val="false"/>
          </w:tcPr>
          <w:p>
            <w:pPr>
              <w:jc w:val="left"/>
              <w:spacing w:before="68" w:line="264" w:lineRule="auto"/>
              <w:rPr>
                <w:rFonts w:hint="eastAsia" w:ascii="宋体" w:hAnsi="宋体" w:cs="宋体"/>
                <w:color w:val="000000"/>
                <w:sz w:val="21"/>
                <w:szCs w:val="21"/>
              </w:rPr>
            </w:pPr>
            <w:r>
              <w:rPr>
                <w:rFonts w:hint="eastAsia" w:ascii="宋体" w:hAnsi="宋体" w:cs="宋体"/>
                <w:color w:val="000000"/>
                <w:spacing w:val="-2"/>
                <w:highlight w:val="none"/>
              </w:rPr>
              <w:t xml:space="preserve">突发事件</w:t>
            </w:r>
            <w:r>
              <w:rPr>
                <w:rFonts w:ascii="宋体" w:hAnsi="宋体" w:cs="宋体"/>
                <w:color w:val="000000"/>
                <w:spacing w:val="-2"/>
                <w:highlight w:val="none"/>
              </w:rPr>
              <w:t xml:space="preserve">应急处理预案</w:t>
            </w:r>
            <w:r/>
          </w:p>
        </w:tc>
        <w:tc>
          <w:tcPr>
            <w:tcW w:w="6616" w:type="dxa"/>
            <w:vAlign w:val="center"/>
            <w:textDirection w:val="lrTb"/>
            <w:noWrap w:val="false"/>
          </w:tcPr>
          <w:p>
            <w:pPr>
              <w:pStyle w:val="714"/>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根据本项目采购需求编制预案，内容包含：</w:t>
            </w:r>
            <w:r/>
          </w:p>
          <w:p>
            <w:pPr>
              <w:pStyle w:val="714"/>
              <w:rPr>
                <w:rStyle w:val="698"/>
                <w:rFonts w:hint="eastAsia" w:ascii="宋体" w:hAnsi="宋体" w:eastAsia="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1.公共安全类突发事件；2.自然灾害类突发事件；3.群众性上访类突发事件；4.设施设备故障类突发事件。</w:t>
            </w:r>
            <w:r/>
          </w:p>
          <w:p>
            <w:pPr>
              <w:pStyle w:val="714"/>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以上每项内容逐项评分：</w:t>
            </w:r>
            <w:r/>
          </w:p>
          <w:p>
            <w:pPr>
              <w:pStyle w:val="714"/>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预案内容考虑全面、可操作性强，且专门针对本项目，契合采购需求视为符合；</w:t>
            </w:r>
            <w:r/>
          </w:p>
          <w:p>
            <w:pPr>
              <w:pStyle w:val="714"/>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方案内容属于通用类，非专门针对本项目，部分契合采购需求视为部分符合；</w:t>
            </w:r>
            <w:r/>
          </w:p>
          <w:p>
            <w:pPr>
              <w:pStyle w:val="714"/>
              <w:rPr>
                <w:rFonts w:hint="eastAsia" w:ascii="宋体" w:hAnsi="宋体" w:eastAsia="宋体" w:cs="宋体"/>
                <w:color w:val="000000"/>
                <w:spacing w:val="1"/>
                <w:sz w:val="21"/>
                <w:szCs w:val="21"/>
              </w:rPr>
            </w:pPr>
            <w:r>
              <w:rPr>
                <w:rStyle w:val="698"/>
                <w:rFonts w:hint="eastAsia" w:ascii="宋体" w:hAnsi="宋体" w:cs="宋体"/>
                <w:color w:val="000000"/>
                <w:sz w:val="21"/>
                <w:szCs w:val="21"/>
                <w:lang w:val="en-US" w:eastAsia="zh-CN" w:bidi="ar-SA"/>
              </w:rPr>
              <w:t xml:space="preserve">方案内容非专门针对本项目，脱离采购需求视为不符合。</w:t>
            </w:r>
            <w:r>
              <w:rPr>
                <w:rStyle w:val="698"/>
                <w:rFonts w:hint="eastAsia" w:ascii="宋体" w:hAnsi="宋体" w:cs="宋体"/>
                <w:color w:val="000000"/>
                <w:sz w:val="21"/>
                <w:szCs w:val="21"/>
                <w:lang w:val="en-US" w:eastAsia="zh-CN" w:bidi="ar-SA"/>
              </w:rPr>
              <w:br w:type="textWrapping" w:clear="all"/>
            </w:r>
            <w:r>
              <w:rPr>
                <w:rStyle w:val="698"/>
                <w:rFonts w:hint="eastAsia" w:ascii="宋体" w:hAnsi="宋体" w:cs="宋体"/>
                <w:color w:val="000000"/>
                <w:sz w:val="21"/>
                <w:szCs w:val="21"/>
                <w:lang w:val="en-US" w:eastAsia="zh-CN" w:bidi="ar-SA"/>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 w:val="20"/>
              </w:rPr>
            </w:pPr>
            <w:r>
              <w:rPr>
                <w:rFonts w:hint="eastAsia" w:ascii="宋体" w:hAnsi="宋体" w:cs="宋体"/>
                <w:color w:val="000000"/>
                <w:highlight w:val="none"/>
              </w:rPr>
              <w:t xml:space="preserve">4</w:t>
            </w:r>
            <w:r/>
          </w:p>
        </w:tc>
        <w:tc>
          <w:tcPr>
            <w:tcW w:w="534" w:type="dxa"/>
            <w:vAlign w:val="center"/>
            <w:textDirection w:val="lrTb"/>
            <w:noWrap w:val="false"/>
          </w:tcPr>
          <w:p>
            <w:pPr>
              <w:jc w:val="center"/>
              <w:spacing w:before="68" w:line="264" w:lineRule="auto"/>
              <w:rPr>
                <w:rFonts w:hint="eastAsia" w:ascii="宋体" w:hAnsi="宋体" w:cs="宋体"/>
                <w:color w:val="000000"/>
                <w:sz w:val="20"/>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90"/>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cs="宋体"/>
                <w:color w:val="000000"/>
                <w:spacing w:val="-2"/>
                <w:sz w:val="20"/>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5</w:t>
            </w:r>
            <w:r/>
          </w:p>
        </w:tc>
        <w:tc>
          <w:tcPr>
            <w:tcW w:w="1179" w:type="dxa"/>
            <w:vAlign w:val="center"/>
            <w:textDirection w:val="lrTb"/>
            <w:noWrap w:val="false"/>
          </w:tcPr>
          <w:p>
            <w:pPr>
              <w:jc w:val="left"/>
              <w:spacing w:before="68" w:line="264" w:lineRule="auto"/>
              <w:rPr>
                <w:rFonts w:hint="eastAsia" w:ascii="宋体" w:hAnsi="宋体" w:cs="宋体"/>
                <w:color w:val="000000"/>
                <w:sz w:val="21"/>
                <w:szCs w:val="21"/>
              </w:rPr>
            </w:pPr>
            <w:r>
              <w:rPr>
                <w:rFonts w:hint="eastAsia" w:ascii="宋体" w:hAnsi="宋体" w:cs="宋体"/>
                <w:color w:val="000000"/>
                <w:spacing w:val="-2"/>
                <w:highlight w:val="none"/>
              </w:rPr>
              <w:t xml:space="preserve">人员</w:t>
            </w:r>
            <w:r>
              <w:rPr>
                <w:rFonts w:ascii="宋体" w:hAnsi="宋体" w:cs="宋体"/>
                <w:color w:val="000000"/>
                <w:spacing w:val="-2"/>
                <w:highlight w:val="none"/>
              </w:rPr>
              <w:t xml:space="preserve">培训方案</w:t>
            </w:r>
            <w:r/>
          </w:p>
        </w:tc>
        <w:tc>
          <w:tcPr>
            <w:tcW w:w="6616" w:type="dxa"/>
            <w:vAlign w:val="center"/>
            <w:textDirection w:val="lrTb"/>
            <w:noWrap w:val="false"/>
          </w:tcPr>
          <w:p>
            <w:pPr>
              <w:pStyle w:val="714"/>
              <w:jc w:val="left"/>
              <w:keepLines w:val="0"/>
              <w:keepNext w:val="0"/>
              <w:pageBreakBefore w:val="0"/>
              <w:widowControl w:val="off"/>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根据本项目采购需求编制预案，内容包含：</w:t>
            </w:r>
            <w:r/>
          </w:p>
          <w:p>
            <w:pPr>
              <w:pStyle w:val="714"/>
              <w:jc w:val="left"/>
              <w:rPr>
                <w:rFonts w:ascii="宋体" w:hAnsi="宋体" w:cs="宋体"/>
                <w:color w:val="000000"/>
                <w:highlight w:val="none"/>
              </w:rPr>
            </w:pPr>
            <w:r>
              <w:rPr>
                <w:rFonts w:hint="eastAsia" w:ascii="宋体" w:hAnsi="宋体" w:cs="宋体"/>
                <w:color w:val="000000"/>
                <w:szCs w:val="21"/>
                <w:highlight w:val="none"/>
              </w:rPr>
              <w:t xml:space="preserve">1.培训计划；2.培训举措；3.培训管理；4.培训内容。</w:t>
            </w:r>
            <w:r/>
          </w:p>
          <w:p>
            <w:pPr>
              <w:pStyle w:val="714"/>
              <w:jc w:val="left"/>
              <w:keepLines w:val="0"/>
              <w:keepNext w:val="0"/>
              <w:pageBreakBefore w:val="0"/>
              <w:widowControl w:val="off"/>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以上每项内容逐项评分：</w:t>
            </w:r>
            <w:r/>
          </w:p>
          <w:p>
            <w:pPr>
              <w:pStyle w:val="714"/>
              <w:jc w:val="left"/>
              <w:keepLines w:val="0"/>
              <w:keepNext w:val="0"/>
              <w:pageBreakBefore w:val="0"/>
              <w:widowControl w:val="off"/>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方案内容考虑全面、可操作性强，且专门针对本项目，契合采购需求视为符合；</w:t>
            </w:r>
            <w:r/>
          </w:p>
          <w:p>
            <w:pPr>
              <w:pStyle w:val="714"/>
              <w:jc w:val="left"/>
              <w:keepLines w:val="0"/>
              <w:keepNext w:val="0"/>
              <w:pageBreakBefore w:val="0"/>
              <w:widowControl w:val="off"/>
              <w:rPr>
                <w:rStyle w:val="698"/>
                <w:rFonts w:hint="eastAsia" w:ascii="宋体" w:hAnsi="宋体" w:cs="宋体"/>
                <w:color w:val="000000"/>
                <w:sz w:val="21"/>
                <w:szCs w:val="21"/>
                <w:lang w:val="en-US" w:eastAsia="zh-CN" w:bidi="ar-SA"/>
              </w:rPr>
            </w:pPr>
            <w:r>
              <w:rPr>
                <w:rStyle w:val="698"/>
                <w:rFonts w:hint="eastAsia" w:ascii="宋体" w:hAnsi="宋体" w:cs="宋体"/>
                <w:color w:val="000000"/>
                <w:sz w:val="21"/>
                <w:szCs w:val="21"/>
                <w:lang w:val="en-US" w:eastAsia="zh-CN" w:bidi="ar-SA"/>
              </w:rPr>
              <w:t xml:space="preserve">方案内容属于通用类，非专门针对本项目，部分契合采购需求视为部分符合；</w:t>
            </w:r>
            <w:r/>
          </w:p>
          <w:p>
            <w:pPr>
              <w:jc w:val="left"/>
              <w:spacing w:line="264" w:lineRule="auto"/>
              <w:rPr>
                <w:rFonts w:hint="eastAsia" w:ascii="宋体" w:hAnsi="宋体" w:eastAsia="宋体" w:cs="宋体"/>
                <w:color w:val="000000"/>
                <w:spacing w:val="1"/>
                <w:sz w:val="21"/>
                <w:szCs w:val="21"/>
              </w:rPr>
            </w:pPr>
            <w:r>
              <w:rPr>
                <w:rStyle w:val="698"/>
                <w:rFonts w:hint="eastAsia" w:ascii="宋体" w:hAnsi="宋体" w:cs="宋体"/>
                <w:color w:val="000000"/>
                <w:sz w:val="21"/>
                <w:szCs w:val="21"/>
                <w:lang w:val="en-US" w:eastAsia="zh-CN" w:bidi="ar-SA"/>
              </w:rPr>
              <w:t xml:space="preserve">方案内容非专门针对本项目，脱离采购需求视为不符合。</w:t>
            </w:r>
            <w:r>
              <w:rPr>
                <w:rStyle w:val="698"/>
                <w:rFonts w:hint="eastAsia" w:ascii="宋体" w:hAnsi="宋体" w:cs="宋体"/>
                <w:color w:val="000000"/>
                <w:sz w:val="21"/>
                <w:szCs w:val="21"/>
                <w:lang w:val="en-US" w:eastAsia="zh-CN" w:bidi="ar-SA"/>
              </w:rPr>
              <w:br w:type="textWrapping" w:clear="all"/>
            </w:r>
            <w:r>
              <w:rPr>
                <w:rStyle w:val="698"/>
                <w:rFonts w:hint="eastAsia" w:ascii="宋体" w:hAnsi="宋体" w:cs="宋体"/>
                <w:color w:val="000000"/>
                <w:sz w:val="21"/>
                <w:szCs w:val="21"/>
                <w:lang w:val="en-US" w:eastAsia="zh-CN" w:bidi="ar-SA"/>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 w:val="20"/>
              </w:rPr>
            </w:pPr>
            <w:r>
              <w:rPr>
                <w:rFonts w:hint="eastAsia" w:ascii="宋体" w:hAnsi="宋体" w:cs="宋体"/>
                <w:color w:val="000000"/>
                <w:highlight w:val="none"/>
              </w:rPr>
              <w:t xml:space="preserve">4</w:t>
            </w:r>
            <w:r/>
          </w:p>
        </w:tc>
        <w:tc>
          <w:tcPr>
            <w:tcW w:w="534" w:type="dxa"/>
            <w:vAlign w:val="center"/>
            <w:textDirection w:val="lrTb"/>
            <w:noWrap w:val="false"/>
          </w:tcPr>
          <w:p>
            <w:pPr>
              <w:jc w:val="center"/>
              <w:spacing w:before="68" w:line="264" w:lineRule="auto"/>
              <w:rPr>
                <w:rFonts w:hint="eastAsia" w:ascii="宋体" w:hAnsi="宋体" w:cs="宋体"/>
                <w:color w:val="000000"/>
                <w:spacing w:val="-6"/>
                <w:sz w:val="20"/>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r>
      <w:tr>
        <w:trPr>
          <w:jc w:val="center"/>
          <w:trHeight w:val="455"/>
        </w:trPr>
        <w:tc>
          <w:tcPr>
            <w:gridSpan w:val="5"/>
            <w:tcW w:w="9421" w:type="dxa"/>
            <w:vAlign w:val="center"/>
            <w:textDirection w:val="lrTb"/>
            <w:noWrap w:val="false"/>
          </w:tcPr>
          <w:p>
            <w:pPr>
              <w:ind w:left="114"/>
              <w:spacing w:before="123" w:line="220" w:lineRule="auto"/>
              <w:rPr>
                <w:rFonts w:hint="eastAsia" w:ascii="宋体" w:hAnsi="宋体" w:eastAsia="宋体" w:cs="宋体"/>
                <w:b/>
                <w:bCs/>
                <w:color w:val="000000"/>
                <w:spacing w:val="-3"/>
                <w:sz w:val="20"/>
              </w:rPr>
            </w:pPr>
            <w:r>
              <w:rPr>
                <w:rFonts w:hint="eastAsia" w:ascii="宋体" w:hAnsi="宋体" w:eastAsia="宋体" w:cs="宋体"/>
                <w:b/>
                <w:bCs/>
                <w:color w:val="000000"/>
                <w:spacing w:val="-3"/>
                <w:sz w:val="20"/>
              </w:rPr>
              <w:t xml:space="preserve">3业绩</w:t>
            </w:r>
            <w:r/>
          </w:p>
        </w:tc>
      </w:tr>
      <w:tr>
        <w:trPr>
          <w:jc w:val="center"/>
          <w:trHeight w:val="163"/>
        </w:trPr>
        <w:tc>
          <w:tcPr>
            <w:tcW w:w="519" w:type="dxa"/>
            <w:vAlign w:val="center"/>
            <w:textDirection w:val="lrTb"/>
            <w:noWrap w:val="false"/>
          </w:tcPr>
          <w:p>
            <w:pPr>
              <w:jc w:val="center"/>
              <w:spacing w:before="68" w:line="218" w:lineRule="auto"/>
              <w:rPr>
                <w:rFonts w:hint="eastAsia" w:ascii="宋体" w:hAnsi="宋体" w:cs="宋体"/>
                <w:color w:val="000000"/>
                <w:spacing w:val="-2"/>
                <w:sz w:val="20"/>
                <w:highlight w:val="none"/>
              </w:rPr>
            </w:pPr>
            <w:r>
              <w:rPr>
                <w:rFonts w:ascii="宋体" w:hAnsi="宋体" w:cs="宋体"/>
                <w:spacing w:val="-2"/>
                <w:highlight w:val="none"/>
              </w:rPr>
              <w:t xml:space="preserve">3.1</w:t>
            </w:r>
            <w:r/>
          </w:p>
        </w:tc>
        <w:tc>
          <w:tcPr>
            <w:tcW w:w="1179" w:type="dxa"/>
            <w:vAlign w:val="center"/>
            <w:textDirection w:val="lrTb"/>
            <w:noWrap w:val="false"/>
          </w:tcPr>
          <w:p>
            <w:pPr>
              <w:spacing w:before="69" w:line="218" w:lineRule="auto"/>
              <w:rPr>
                <w:rFonts w:hint="eastAsia" w:ascii="宋体" w:hAnsi="宋体" w:cs="宋体"/>
                <w:color w:val="000000"/>
                <w:sz w:val="20"/>
                <w:highlight w:val="none"/>
              </w:rPr>
            </w:pPr>
            <w:r>
              <w:rPr>
                <w:rFonts w:hint="eastAsia" w:ascii="宋体" w:hAnsi="宋体" w:cs="宋体"/>
                <w:color w:val="000000"/>
                <w:spacing w:val="-1"/>
                <w:highlight w:val="none"/>
              </w:rPr>
              <w:t xml:space="preserve">供应商业绩</w:t>
            </w:r>
            <w:r/>
          </w:p>
        </w:tc>
        <w:tc>
          <w:tcPr>
            <w:tcW w:w="6616" w:type="dxa"/>
            <w:vAlign w:val="center"/>
            <w:textDirection w:val="lrTb"/>
            <w:noWrap w:val="false"/>
          </w:tcPr>
          <w:p>
            <w:pPr>
              <w:pStyle w:val="1010"/>
              <w:rPr>
                <w:rFonts w:hint="eastAsia" w:ascii="宋体" w:hAnsi="宋体" w:eastAsia="宋体" w:cs="宋体"/>
                <w:spacing w:val="-4"/>
                <w:highlight w:val="none"/>
                <w:lang w:eastAsia="zh-CN"/>
              </w:rPr>
            </w:pPr>
            <w:r>
              <w:rPr>
                <w:rFonts w:hint="eastAsia"/>
                <w:color w:val="000000"/>
                <w:spacing w:val="1"/>
                <w:highlight w:val="none"/>
                <w:lang w:val="en-US" w:eastAsia="zh-CN"/>
              </w:rPr>
              <w:t xml:space="preserve">供应商提供</w:t>
            </w:r>
            <w:r>
              <w:rPr>
                <w:rFonts w:hint="eastAsia"/>
                <w:color w:val="000000"/>
                <w:spacing w:val="1"/>
                <w:highlight w:val="none"/>
                <w:lang w:eastAsia="zh-CN"/>
              </w:rPr>
              <w:t xml:space="preserve">202</w:t>
            </w:r>
            <w:r>
              <w:rPr>
                <w:rFonts w:hint="eastAsia"/>
                <w:color w:val="000000"/>
                <w:spacing w:val="1"/>
                <w:highlight w:val="none"/>
                <w:lang w:val="en-US" w:eastAsia="zh-CN"/>
              </w:rPr>
              <w:t xml:space="preserve">3</w:t>
            </w:r>
            <w:r>
              <w:rPr>
                <w:rFonts w:hint="eastAsia"/>
                <w:color w:val="000000"/>
                <w:spacing w:val="1"/>
                <w:highlight w:val="none"/>
                <w:lang w:eastAsia="zh-CN"/>
              </w:rPr>
              <w:t xml:space="preserve">年1月1日（</w:t>
            </w:r>
            <w:r>
              <w:rPr>
                <w:rFonts w:hint="eastAsia"/>
                <w:color w:val="000000"/>
                <w:spacing w:val="1"/>
                <w:highlight w:val="none"/>
                <w:lang w:val="en-US" w:eastAsia="zh-CN"/>
              </w:rPr>
              <w:t xml:space="preserve">含，</w:t>
            </w:r>
            <w:r>
              <w:rPr>
                <w:rFonts w:hint="eastAsia"/>
                <w:color w:val="000000"/>
                <w:spacing w:val="1"/>
                <w:highlight w:val="none"/>
                <w:lang w:eastAsia="zh-CN"/>
              </w:rPr>
              <w:t xml:space="preserve">以合同条款中载明的合同起始日期为准）以来，承接与本项目采购需求类似的物业项目（非住宅项目，合同内容须含有：保安、保洁及工程维修三项服务内容，服务内容缺项不得分）服务业绩，</w:t>
            </w:r>
            <w:r>
              <w:rPr>
                <w:rFonts w:hint="eastAsia"/>
                <w:color w:val="000000"/>
                <w:spacing w:val="1"/>
                <w:highlight w:val="none"/>
                <w:lang w:val="en-US" w:eastAsia="zh-CN"/>
              </w:rPr>
              <w:t xml:space="preserve">合同服务期限不少于1年（含），</w:t>
            </w:r>
            <w:r>
              <w:rPr>
                <w:rFonts w:hint="eastAsia" w:ascii="宋体" w:hAnsi="宋体" w:eastAsia="宋体" w:cs="宋体"/>
                <w:color w:val="000000"/>
                <w:sz w:val="21"/>
                <w:szCs w:val="21"/>
                <w:highlight w:val="none"/>
                <w:lang w:val="en-US" w:eastAsia="zh-CN" w:bidi="ar-SA"/>
              </w:rPr>
              <w:t xml:space="preserve">并提供业主单位出具的履约优秀（或好评或满意或最高档次）评价材料。</w:t>
            </w:r>
            <w:r>
              <w:rPr>
                <w:rFonts w:hint="eastAsia"/>
                <w:color w:val="000000"/>
                <w:spacing w:val="1"/>
                <w:highlight w:val="none"/>
                <w:lang w:eastAsia="zh-CN"/>
              </w:rPr>
              <w:t xml:space="preserve">每提供一个业绩得</w:t>
            </w:r>
            <w:r>
              <w:rPr>
                <w:rFonts w:hint="eastAsia"/>
                <w:color w:val="000000"/>
                <w:spacing w:val="1"/>
                <w:highlight w:val="none"/>
                <w:lang w:val="en-US" w:eastAsia="zh-CN"/>
              </w:rPr>
              <w:t xml:space="preserve">2</w:t>
            </w:r>
            <w:r>
              <w:rPr>
                <w:rFonts w:hint="eastAsia"/>
                <w:color w:val="000000"/>
                <w:spacing w:val="1"/>
                <w:highlight w:val="none"/>
                <w:lang w:eastAsia="zh-CN"/>
              </w:rPr>
              <w:t xml:space="preserve">分，最多得</w:t>
            </w:r>
            <w:r>
              <w:rPr>
                <w:rFonts w:hint="eastAsia"/>
                <w:color w:val="000000"/>
                <w:spacing w:val="1"/>
                <w:highlight w:val="none"/>
                <w:lang w:val="en-US" w:eastAsia="zh-CN"/>
              </w:rPr>
              <w:t xml:space="preserve">6</w:t>
            </w:r>
            <w:r>
              <w:rPr>
                <w:rFonts w:hint="eastAsia"/>
                <w:color w:val="000000"/>
                <w:spacing w:val="1"/>
                <w:highlight w:val="none"/>
                <w:lang w:eastAsia="zh-CN"/>
              </w:rPr>
              <w:t xml:space="preserve">分，未提供不得分</w:t>
            </w:r>
            <w:r>
              <w:rPr>
                <w:rFonts w:hint="eastAsia" w:ascii="宋体" w:hAnsi="宋体" w:eastAsia="宋体" w:cs="宋体"/>
                <w:color w:val="000000"/>
                <w:highlight w:val="none"/>
                <w:lang w:eastAsia="zh-CN"/>
              </w:rPr>
              <w:t xml:space="preserve">。</w:t>
            </w:r>
            <w:r/>
          </w:p>
          <w:p>
            <w:pPr>
              <w:jc w:val="left"/>
              <w:keepLines w:val="0"/>
              <w:keepNext w:val="0"/>
              <w:pageBreakBefore w:val="0"/>
              <w:spacing w:line="240" w:lineRule="auto"/>
              <w:widowControl w:val="off"/>
              <w:rPr>
                <w:rStyle w:val="750"/>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注：（1）提供物业服务合同，合同应能反映相关信息，若合同不能反映相关信息，则还须提供业主单位出具的相关证明材料。同时提供加盖业主单位公章的评价材料。</w:t>
            </w:r>
            <w:r/>
          </w:p>
          <w:p>
            <w:pPr>
              <w:jc w:val="left"/>
              <w:rPr>
                <w:rFonts w:hint="eastAsia" w:ascii="宋体" w:hAnsi="宋体" w:eastAsia="宋体" w:cs="宋体"/>
                <w:color w:val="000000"/>
                <w:spacing w:val="1"/>
                <w:sz w:val="20"/>
                <w:szCs w:val="20"/>
                <w:highlight w:val="none"/>
              </w:rPr>
            </w:pPr>
            <w:r>
              <w:rPr>
                <w:rFonts w:hint="eastAsia" w:ascii="宋体" w:hAnsi="宋体" w:eastAsia="宋体" w:cs="宋体"/>
                <w:color w:val="000000"/>
                <w:sz w:val="21"/>
                <w:szCs w:val="21"/>
                <w:highlight w:val="none"/>
                <w:shd w:val="clear" w:color="auto" w:fill="auto"/>
                <w:lang w:val="en-US" w:eastAsia="zh-CN" w:bidi="ar-SA"/>
              </w:rPr>
              <w:t xml:space="preserve">（2）同一业主单位的多个业绩仅作为一个业绩，不累计得分。</w:t>
            </w:r>
            <w:r/>
          </w:p>
        </w:tc>
        <w:tc>
          <w:tcPr>
            <w:tcW w:w="573" w:type="dxa"/>
            <w:vAlign w:val="center"/>
            <w:textDirection w:val="lrTb"/>
            <w:noWrap w:val="false"/>
          </w:tcPr>
          <w:p>
            <w:pPr>
              <w:jc w:val="center"/>
              <w:spacing w:before="68" w:line="184" w:lineRule="auto"/>
              <w:rPr>
                <w:rFonts w:ascii="宋体" w:hAnsi="宋体" w:eastAsia="宋体" w:cs="宋体"/>
                <w:color w:val="000000"/>
                <w:sz w:val="20"/>
                <w:highlight w:val="green"/>
                <w:lang w:val="en-US" w:eastAsia="zh-CN"/>
              </w:rPr>
            </w:pPr>
            <w:r>
              <w:rPr>
                <w:rFonts w:hint="eastAsia" w:ascii="宋体" w:hAnsi="宋体" w:cs="宋体"/>
                <w:color w:val="000000"/>
                <w:sz w:val="20"/>
                <w:highlight w:val="none"/>
                <w:lang w:val="en-US" w:eastAsia="zh-CN"/>
              </w:rPr>
              <w:t xml:space="preserve">6</w:t>
            </w:r>
            <w:r/>
          </w:p>
        </w:tc>
        <w:tc>
          <w:tcPr>
            <w:tcW w:w="534" w:type="dxa"/>
            <w:vAlign w:val="center"/>
            <w:textDirection w:val="lrTb"/>
            <w:noWrap w:val="false"/>
          </w:tcPr>
          <w:p>
            <w:pPr>
              <w:jc w:val="center"/>
              <w:spacing w:before="68" w:line="253" w:lineRule="auto"/>
              <w:rPr>
                <w:rFonts w:hint="eastAsia" w:ascii="宋体" w:hAnsi="宋体" w:cs="宋体"/>
                <w:color w:val="000000"/>
                <w:spacing w:val="-6"/>
                <w:sz w:val="20"/>
              </w:rPr>
            </w:pPr>
            <w:r>
              <w:rPr>
                <w:rFonts w:hint="eastAsia" w:ascii="宋体" w:hAnsi="宋体" w:cs="宋体"/>
                <w:color w:val="000000"/>
                <w:spacing w:val="-6"/>
                <w:sz w:val="20"/>
              </w:rPr>
              <w:t xml:space="preserve">客观分</w:t>
            </w:r>
            <w:r/>
          </w:p>
        </w:tc>
      </w:tr>
      <w:tr>
        <w:trPr>
          <w:jc w:val="center"/>
          <w:trHeight w:val="269"/>
        </w:trPr>
        <w:tc>
          <w:tcPr>
            <w:gridSpan w:val="5"/>
            <w:tcW w:w="9421" w:type="dxa"/>
            <w:vAlign w:val="top"/>
            <w:textDirection w:val="lrTb"/>
            <w:noWrap w:val="false"/>
          </w:tcPr>
          <w:p>
            <w:pPr>
              <w:ind w:left="114"/>
              <w:jc w:val="left"/>
              <w:spacing w:before="123" w:line="220" w:lineRule="auto"/>
              <w:rPr>
                <w:rFonts w:hint="eastAsia" w:ascii="宋体" w:hAnsi="宋体" w:eastAsia="宋体" w:cs="宋体"/>
                <w:b/>
                <w:bCs/>
                <w:color w:val="000000"/>
                <w:spacing w:val="-3"/>
                <w:sz w:val="20"/>
                <w:highlight w:val="none"/>
              </w:rPr>
            </w:pPr>
            <w:r>
              <w:rPr>
                <w:rFonts w:hint="eastAsia" w:ascii="宋体" w:hAnsi="宋体" w:eastAsia="宋体" w:cs="宋体"/>
                <w:b/>
                <w:bCs/>
                <w:color w:val="000000"/>
                <w:spacing w:val="-3"/>
                <w:sz w:val="20"/>
                <w:highlight w:val="none"/>
              </w:rPr>
              <w:t xml:space="preserve">4履约能力</w:t>
            </w:r>
            <w:r/>
          </w:p>
        </w:tc>
      </w:tr>
      <w:tr>
        <w:trPr>
          <w:jc w:val="center"/>
          <w:trHeight w:val="361"/>
        </w:trPr>
        <w:tc>
          <w:tcPr>
            <w:tcW w:w="519" w:type="dxa"/>
            <w:vAlign w:val="center"/>
            <w:textDirection w:val="lrTb"/>
            <w:noWrap w:val="false"/>
          </w:tcPr>
          <w:p>
            <w:pPr>
              <w:jc w:val="center"/>
              <w:spacing w:before="68" w:line="218" w:lineRule="auto"/>
              <w:rPr>
                <w:rFonts w:hint="eastAsia" w:ascii="宋体" w:hAnsi="宋体" w:cs="宋体"/>
                <w:color w:val="000000"/>
                <w:spacing w:val="-2"/>
                <w:sz w:val="20"/>
                <w:highlight w:val="none"/>
              </w:rPr>
            </w:pPr>
            <w:r>
              <w:rPr>
                <w:rFonts w:hint="eastAsia" w:ascii="宋体" w:hAnsi="宋体" w:cs="宋体"/>
                <w:color w:val="000000"/>
                <w:spacing w:val="-2"/>
                <w:sz w:val="20"/>
                <w:highlight w:val="none"/>
              </w:rPr>
              <w:t xml:space="preserve">4.1</w:t>
            </w:r>
            <w:r/>
          </w:p>
        </w:tc>
        <w:tc>
          <w:tcPr>
            <w:tcW w:w="1179" w:type="dxa"/>
            <w:vAlign w:val="center"/>
            <w:textDirection w:val="lrTb"/>
            <w:noWrap w:val="false"/>
          </w:tcPr>
          <w:p>
            <w:pPr>
              <w:jc w:val="center"/>
              <w:spacing w:before="69" w:line="218" w:lineRule="auto"/>
              <w:rPr>
                <w:rFonts w:hint="eastAsia" w:ascii="宋体" w:hAnsi="宋体" w:cs="宋体"/>
                <w:color w:val="000000"/>
                <w:spacing w:val="-1"/>
                <w:sz w:val="20"/>
                <w:highlight w:val="none"/>
              </w:rPr>
            </w:pPr>
            <w:r>
              <w:rPr>
                <w:rFonts w:hint="eastAsia" w:ascii="宋体" w:hAnsi="宋体" w:cs="宋体"/>
                <w:color w:val="000000"/>
                <w:spacing w:val="-6"/>
                <w:szCs w:val="21"/>
                <w:highlight w:val="none"/>
                <w:lang w:val="en-US" w:eastAsia="zh-CN"/>
              </w:rPr>
              <w:t xml:space="preserve">履约能力</w:t>
            </w:r>
            <w:r>
              <w:rPr>
                <w:rFonts w:ascii="宋体" w:hAnsi="宋体" w:cs="宋体"/>
                <w:color w:val="000000"/>
                <w:spacing w:val="-6"/>
                <w:szCs w:val="21"/>
                <w:highlight w:val="none"/>
                <w:lang w:eastAsia="en-US"/>
              </w:rPr>
              <w:t xml:space="preserve"> </w:t>
            </w:r>
            <w:r>
              <w:rPr>
                <w:rFonts w:hint="eastAsia" w:ascii="宋体" w:hAnsi="宋体" w:cs="宋体"/>
                <w:color w:val="000000"/>
                <w:spacing w:val="-6"/>
                <w:szCs w:val="21"/>
                <w:highlight w:val="none"/>
              </w:rPr>
              <w:t xml:space="preserve">1</w:t>
            </w:r>
            <w:r/>
          </w:p>
        </w:tc>
        <w:tc>
          <w:tcPr>
            <w:tcW w:w="6616" w:type="dxa"/>
            <w:vAlign w:val="center"/>
            <w:textDirection w:val="lrTb"/>
            <w:noWrap w:val="false"/>
          </w:tcPr>
          <w:p>
            <w:pPr>
              <w:jc w:val="left"/>
              <w:rPr>
                <w:rFonts w:hint="eastAsia" w:ascii="宋体" w:hAnsi="宋体" w:eastAsia="宋体" w:cs="宋体"/>
                <w:color w:val="000000"/>
                <w:spacing w:val="1"/>
                <w:sz w:val="20"/>
                <w:highlight w:val="none"/>
              </w:rPr>
            </w:pPr>
            <w:r>
              <w:rPr>
                <w:rFonts w:hint="eastAsia" w:ascii="宋体" w:hAnsi="宋体" w:eastAsia="宋体" w:cs="宋体"/>
                <w:color w:val="000000"/>
                <w:highlight w:val="none"/>
              </w:rPr>
              <w:t xml:space="preserve">供应商拟派物业项目经理： ①年龄在 45 周岁（含）以下；本科及以上学历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②</w:t>
            </w:r>
            <w:r>
              <w:rPr>
                <w:rFonts w:hint="eastAsia" w:ascii="宋体" w:hAnsi="宋体" w:eastAsia="宋体" w:cs="宋体"/>
                <w:color w:val="000000"/>
                <w:highlight w:val="none"/>
                <w:shd w:val="clear" w:color="auto" w:fill="auto"/>
                <w:lang w:eastAsia="zh-CN"/>
              </w:rPr>
              <w:t xml:space="preserve">具有物业管理师职业技能</w:t>
            </w:r>
            <w:r>
              <w:rPr>
                <w:rFonts w:hint="eastAsia" w:ascii="宋体" w:hAnsi="宋体" w:cs="宋体"/>
                <w:color w:val="000000"/>
                <w:highlight w:val="none"/>
                <w:shd w:val="clear" w:color="auto" w:fill="auto"/>
                <w:lang w:eastAsia="zh-CN"/>
              </w:rPr>
              <w:t xml:space="preserve">四</w:t>
            </w:r>
            <w:r>
              <w:rPr>
                <w:rFonts w:hint="eastAsia" w:ascii="宋体" w:hAnsi="宋体" w:eastAsia="宋体" w:cs="宋体"/>
                <w:color w:val="000000"/>
                <w:highlight w:val="none"/>
                <w:shd w:val="clear" w:color="auto" w:fill="auto"/>
                <w:lang w:eastAsia="zh-CN"/>
              </w:rPr>
              <w:t xml:space="preserve">级</w:t>
            </w:r>
            <w:r>
              <w:rPr>
                <w:rFonts w:hint="eastAsia" w:ascii="宋体" w:hAnsi="宋体" w:eastAsia="宋体" w:cs="宋体"/>
                <w:color w:val="000000"/>
                <w:highlight w:val="none"/>
                <w:shd w:val="clear" w:color="auto" w:fill="auto"/>
                <w:lang w:val="en-US" w:eastAsia="zh-CN"/>
              </w:rPr>
              <w:t xml:space="preserve">及以上</w:t>
            </w:r>
            <w:r>
              <w:rPr>
                <w:rFonts w:hint="eastAsia" w:ascii="宋体" w:hAnsi="宋体" w:eastAsia="宋体" w:cs="宋体"/>
                <w:color w:val="000000"/>
                <w:highlight w:val="none"/>
                <w:shd w:val="clear" w:color="auto" w:fill="auto"/>
                <w:lang w:eastAsia="zh-CN"/>
              </w:rPr>
              <w:t xml:space="preserve">证书；</w:t>
            </w:r>
            <w:r>
              <w:rPr>
                <w:rFonts w:hint="eastAsia" w:ascii="宋体" w:hAnsi="宋体" w:eastAsia="宋体" w:cs="宋体"/>
                <w:color w:val="000000"/>
                <w:highlight w:val="none"/>
                <w:lang w:val="en-US" w:eastAsia="zh-CN"/>
              </w:rPr>
              <w:t xml:space="preserve">③</w:t>
            </w:r>
            <w:r>
              <w:rPr>
                <w:rFonts w:hint="eastAsia" w:ascii="宋体" w:hAnsi="宋体" w:eastAsia="宋体" w:cs="宋体"/>
                <w:color w:val="000000"/>
                <w:highlight w:val="none"/>
                <w:shd w:val="clear" w:color="auto" w:fill="auto"/>
              </w:rPr>
              <w:t xml:space="preserve">担任物业项目（非住宅类）</w:t>
            </w:r>
            <w:r>
              <w:rPr>
                <w:rFonts w:hint="eastAsia" w:ascii="宋体" w:hAnsi="宋体" w:eastAsia="宋体" w:cs="宋体"/>
                <w:color w:val="000000"/>
                <w:highlight w:val="none"/>
                <w:shd w:val="clear" w:color="auto" w:fill="auto"/>
                <w:lang w:val="en-US" w:eastAsia="zh-CN"/>
              </w:rPr>
              <w:t xml:space="preserve">3</w:t>
            </w:r>
            <w:r>
              <w:rPr>
                <w:rFonts w:hint="eastAsia" w:ascii="宋体" w:hAnsi="宋体" w:eastAsia="宋体" w:cs="宋体"/>
                <w:color w:val="000000"/>
                <w:highlight w:val="none"/>
                <w:shd w:val="clear" w:color="auto" w:fill="auto"/>
              </w:rPr>
              <w:t xml:space="preserve">年（含）以上的项目经理履职经验</w:t>
            </w:r>
            <w:r>
              <w:rPr>
                <w:rFonts w:hint="eastAsia" w:ascii="宋体" w:hAnsi="宋体" w:eastAsia="宋体" w:cs="宋体"/>
                <w:color w:val="000000"/>
                <w:highlight w:val="none"/>
                <w:shd w:val="clear" w:color="auto" w:fill="auto"/>
                <w:lang w:eastAsia="zh-CN"/>
              </w:rPr>
              <w:t xml:space="preserve">。</w:t>
            </w:r>
            <w:r>
              <w:rPr>
                <w:rFonts w:hint="eastAsia" w:ascii="宋体" w:hAnsi="宋体" w:eastAsia="宋体" w:cs="宋体"/>
                <w:color w:val="000000"/>
                <w:szCs w:val="21"/>
                <w:highlight w:val="none"/>
              </w:rPr>
              <w:t xml:space="preserve">以上全部满足的得 </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cs="宋体"/>
                <w:color w:val="000000"/>
                <w:szCs w:val="21"/>
                <w:highlight w:val="none"/>
                <w:lang w:eastAsia="zh-CN"/>
              </w:rPr>
              <w:t xml:space="preserve">每</w:t>
            </w:r>
            <w:r>
              <w:rPr>
                <w:rFonts w:hint="eastAsia" w:ascii="宋体" w:hAnsi="宋体" w:eastAsia="宋体" w:cs="宋体"/>
                <w:color w:val="000000"/>
                <w:szCs w:val="21"/>
                <w:highlight w:val="none"/>
              </w:rPr>
              <w:t xml:space="preserve">满足其中1项得2分。</w:t>
            </w:r>
            <w:r>
              <w:rPr>
                <w:rFonts w:hint="eastAsia" w:ascii="宋体" w:hAnsi="宋体" w:eastAsia="宋体" w:cs="宋体"/>
                <w:color w:val="000000"/>
                <w:highlight w:val="none"/>
              </w:rPr>
              <w:t xml:space="preserve">（上传相关人员的证明文件，以及在本单位</w:t>
            </w:r>
            <w:r>
              <w:rPr>
                <w:rFonts w:hint="eastAsia" w:ascii="宋体" w:hAnsi="宋体" w:eastAsia="宋体" w:cs="宋体"/>
                <w:color w:val="000000"/>
                <w:szCs w:val="21"/>
                <w:highlight w:val="none"/>
              </w:rPr>
              <w:t xml:space="preserve">202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年</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 1 日</w:t>
            </w:r>
            <w:r>
              <w:rPr>
                <w:rFonts w:hint="eastAsia" w:ascii="宋体" w:hAnsi="宋体" w:eastAsia="宋体" w:cs="宋体"/>
                <w:color w:val="000000"/>
                <w:highlight w:val="none"/>
              </w:rPr>
              <w:t xml:space="preserve">以来</w:t>
            </w:r>
            <w:r>
              <w:rPr>
                <w:rFonts w:hint="eastAsia" w:ascii="宋体" w:hAnsi="宋体" w:cs="宋体"/>
                <w:color w:val="000000"/>
                <w:highlight w:val="none"/>
                <w:lang w:val="en-US" w:eastAsia="zh-CN"/>
              </w:rPr>
              <w:t xml:space="preserve">任意一</w:t>
            </w:r>
            <w:r>
              <w:rPr>
                <w:rFonts w:hint="eastAsia" w:ascii="宋体" w:hAnsi="宋体" w:eastAsia="宋体" w:cs="宋体"/>
                <w:color w:val="000000"/>
                <w:highlight w:val="none"/>
              </w:rPr>
              <w:t xml:space="preserve">个月的社保证明，原件签订合同时备查，年龄计算截止时间为开标当日。）</w:t>
            </w:r>
            <w:r/>
          </w:p>
        </w:tc>
        <w:tc>
          <w:tcPr>
            <w:tcW w:w="573" w:type="dxa"/>
            <w:vAlign w:val="center"/>
            <w:textDirection w:val="lrTb"/>
            <w:noWrap w:val="false"/>
          </w:tcPr>
          <w:p>
            <w:pPr>
              <w:jc w:val="center"/>
              <w:rPr>
                <w:rFonts w:ascii="宋体" w:hAnsi="宋体" w:eastAsia="宋体" w:cs="宋体"/>
                <w:color w:val="000000"/>
                <w:sz w:val="20"/>
                <w:highlight w:val="none"/>
                <w:lang w:val="en-US" w:eastAsia="zh-CN"/>
              </w:rPr>
            </w:pPr>
            <w:r>
              <w:rPr>
                <w:rFonts w:hint="eastAsia" w:ascii="宋体" w:hAnsi="宋体" w:cs="宋体"/>
                <w:color w:val="000000"/>
                <w:sz w:val="20"/>
                <w:highlight w:val="none"/>
                <w:lang w:val="en-US" w:eastAsia="zh-CN"/>
              </w:rPr>
              <w:t xml:space="preserve">6</w:t>
            </w:r>
            <w:r/>
          </w:p>
        </w:tc>
        <w:tc>
          <w:tcPr>
            <w:tcW w:w="53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t xml:space="preserve">客观</w:t>
            </w:r>
            <w:r/>
          </w:p>
          <w:p>
            <w:pPr>
              <w:jc w:val="center"/>
              <w:rPr>
                <w:rFonts w:hint="eastAsia" w:ascii="宋体" w:hAnsi="宋体" w:cs="宋体"/>
                <w:color w:val="000000"/>
                <w:sz w:val="20"/>
              </w:rPr>
            </w:pPr>
            <w:r>
              <w:rPr>
                <w:rFonts w:hint="eastAsia" w:ascii="宋体" w:hAnsi="宋体" w:cs="宋体"/>
                <w:color w:val="000000"/>
                <w:sz w:val="20"/>
              </w:rPr>
              <w:t xml:space="preserve">分</w:t>
            </w:r>
            <w:r/>
          </w:p>
        </w:tc>
      </w:tr>
      <w:tr>
        <w:trPr>
          <w:jc w:val="center"/>
          <w:trHeight w:val="90"/>
        </w:trPr>
        <w:tc>
          <w:tcPr>
            <w:tcW w:w="519" w:type="dxa"/>
            <w:vAlign w:val="center"/>
            <w:textDirection w:val="lrTb"/>
            <w:noWrap w:val="false"/>
          </w:tcPr>
          <w:p>
            <w:pPr>
              <w:jc w:val="center"/>
              <w:spacing w:line="314" w:lineRule="auto"/>
              <w:rPr>
                <w:rFonts w:hint="eastAsia" w:ascii="宋体" w:hAnsi="宋体" w:eastAsia="宋体" w:cs="宋体"/>
                <w:color w:val="000000"/>
                <w:spacing w:val="-3"/>
                <w:sz w:val="20"/>
                <w:szCs w:val="22"/>
                <w:highlight w:val="none"/>
                <w:lang w:val="en-US" w:eastAsia="zh-CN"/>
              </w:rPr>
            </w:pPr>
            <w:r>
              <w:rPr>
                <w:rFonts w:hint="eastAsia" w:ascii="宋体" w:hAnsi="宋体" w:cs="宋体"/>
                <w:color w:val="000000"/>
                <w:spacing w:val="-3"/>
                <w:sz w:val="20"/>
                <w:highlight w:val="none"/>
              </w:rPr>
              <w:t xml:space="preserve">4.</w:t>
            </w:r>
            <w:r>
              <w:rPr>
                <w:rFonts w:hint="eastAsia" w:ascii="宋体" w:hAnsi="宋体" w:cs="宋体"/>
                <w:color w:val="000000"/>
                <w:spacing w:val="-3"/>
                <w:sz w:val="20"/>
                <w:highlight w:val="none"/>
                <w:lang w:val="en-US" w:eastAsia="zh-CN"/>
              </w:rPr>
              <w:t xml:space="preserve">2</w:t>
            </w:r>
            <w:r/>
          </w:p>
        </w:tc>
        <w:tc>
          <w:tcPr>
            <w:tcW w:w="1179" w:type="dxa"/>
            <w:vAlign w:val="center"/>
            <w:textDirection w:val="lrTb"/>
            <w:noWrap w:val="false"/>
          </w:tcPr>
          <w:p>
            <w:pPr>
              <w:jc w:val="center"/>
              <w:spacing w:before="69" w:line="218" w:lineRule="auto"/>
              <w:rPr>
                <w:rFonts w:hint="eastAsia" w:ascii="宋体" w:hAnsi="宋体" w:eastAsia="宋体" w:cs="宋体"/>
                <w:color w:val="000000"/>
                <w:sz w:val="20"/>
                <w:szCs w:val="22"/>
                <w:highlight w:val="none"/>
                <w:lang w:val="en-US" w:eastAsia="zh-CN"/>
              </w:rPr>
            </w:pPr>
            <w:r>
              <w:rPr>
                <w:rFonts w:hint="eastAsia" w:ascii="宋体" w:hAnsi="宋体" w:cs="宋体"/>
                <w:color w:val="000000"/>
                <w:spacing w:val="-6"/>
                <w:sz w:val="20"/>
                <w:highlight w:val="none"/>
              </w:rPr>
              <w:t xml:space="preserve">履约能力</w:t>
            </w:r>
            <w:r>
              <w:rPr>
                <w:rFonts w:hint="eastAsia" w:ascii="宋体" w:hAnsi="宋体" w:cs="宋体"/>
                <w:color w:val="000000"/>
                <w:spacing w:val="-6"/>
                <w:sz w:val="20"/>
                <w:highlight w:val="none"/>
                <w:lang w:val="en-US" w:eastAsia="zh-CN"/>
              </w:rPr>
              <w:t xml:space="preserve">2</w:t>
            </w:r>
            <w:r/>
          </w:p>
        </w:tc>
        <w:tc>
          <w:tcPr>
            <w:tcW w:w="661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pacing w:val="1"/>
                <w:sz w:val="20"/>
                <w:szCs w:val="22"/>
                <w:highlight w:val="none"/>
              </w:rPr>
            </w:pPr>
            <w:r>
              <w:rPr>
                <w:rFonts w:hint="eastAsia" w:ascii="宋体" w:hAnsi="宋体" w:cs="宋体"/>
                <w:color w:val="000000"/>
                <w:highlight w:val="none"/>
                <w:shd w:val="clear" w:color="auto" w:fill="auto"/>
                <w:lang w:eastAsia="zh-CN"/>
              </w:rPr>
              <w:t xml:space="preserve">供应商</w:t>
            </w:r>
            <w:r>
              <w:rPr>
                <w:rFonts w:hint="eastAsia" w:ascii="宋体" w:hAnsi="宋体" w:eastAsia="宋体" w:cs="宋体"/>
                <w:color w:val="000000"/>
                <w:highlight w:val="none"/>
                <w:shd w:val="clear" w:color="auto" w:fill="auto"/>
              </w:rPr>
              <w:t xml:space="preserve">拟派项目2名会务：①均40周岁以下；②均在类似物业项目（公共建筑或办公物业项目）中担任会务工作2年（含）以上，且获得业主好评或满意。</w:t>
            </w:r>
            <w:r>
              <w:rPr>
                <w:rFonts w:hint="eastAsia" w:ascii="宋体" w:hAnsi="宋体" w:eastAsia="宋体" w:cs="宋体"/>
                <w:color w:val="000000"/>
                <w:highlight w:val="none"/>
                <w:shd w:val="clear" w:color="auto" w:fill="auto"/>
                <w:lang w:val="en-US" w:eastAsia="zh-CN"/>
              </w:rPr>
              <w:t xml:space="preserve">1人</w:t>
            </w:r>
            <w:r>
              <w:rPr>
                <w:rFonts w:hint="eastAsia" w:ascii="宋体" w:hAnsi="宋体" w:eastAsia="宋体" w:cs="宋体"/>
                <w:color w:val="000000"/>
                <w:highlight w:val="none"/>
                <w:shd w:val="clear" w:color="auto" w:fill="auto"/>
              </w:rPr>
              <w:t xml:space="preserve">全部满足的得</w:t>
            </w: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分，</w:t>
            </w:r>
            <w:r>
              <w:rPr>
                <w:rFonts w:hint="eastAsia" w:ascii="宋体" w:hAnsi="宋体" w:eastAsia="宋体" w:cs="宋体"/>
                <w:color w:val="000000"/>
                <w:highlight w:val="none"/>
                <w:shd w:val="clear" w:color="auto" w:fill="auto"/>
                <w:lang w:eastAsia="zh-CN"/>
              </w:rPr>
              <w:t xml:space="preserve">缺项不得分，本项最高得</w:t>
            </w:r>
            <w:r>
              <w:rPr>
                <w:rFonts w:hint="eastAsia" w:ascii="宋体" w:hAnsi="宋体" w:eastAsia="宋体" w:cs="宋体"/>
                <w:color w:val="000000"/>
                <w:highlight w:val="none"/>
                <w:shd w:val="clear" w:color="auto" w:fill="auto"/>
                <w:lang w:val="en-US" w:eastAsia="zh-CN"/>
              </w:rPr>
              <w:t xml:space="preserve">4分</w:t>
            </w:r>
            <w:r>
              <w:rPr>
                <w:rFonts w:hint="eastAsia" w:ascii="宋体" w:hAnsi="宋体" w:eastAsia="宋体" w:cs="宋体"/>
                <w:color w:val="000000"/>
                <w:highlight w:val="none"/>
                <w:shd w:val="clear" w:color="auto" w:fill="auto"/>
              </w:rPr>
              <w:t xml:space="preserve">。（上传相关人员的证明文件，以及在本单位</w:t>
            </w:r>
            <w:r>
              <w:rPr>
                <w:rFonts w:hint="eastAsia" w:ascii="宋体" w:hAnsi="宋体" w:eastAsia="宋体" w:cs="宋体"/>
                <w:color w:val="000000"/>
                <w:szCs w:val="21"/>
                <w:highlight w:val="none"/>
              </w:rPr>
              <w:t xml:space="preserve">202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年</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 1 日</w:t>
            </w:r>
            <w:r>
              <w:rPr>
                <w:rFonts w:hint="eastAsia" w:ascii="宋体" w:hAnsi="宋体" w:eastAsia="宋体" w:cs="宋体"/>
                <w:color w:val="000000"/>
                <w:highlight w:val="none"/>
              </w:rPr>
              <w:t xml:space="preserve">以来</w:t>
            </w:r>
            <w:r>
              <w:rPr>
                <w:rFonts w:hint="eastAsia" w:ascii="宋体" w:hAnsi="宋体" w:cs="宋体"/>
                <w:color w:val="000000"/>
                <w:highlight w:val="none"/>
                <w:lang w:val="en-US" w:eastAsia="zh-CN"/>
              </w:rPr>
              <w:t xml:space="preserve">任意一</w:t>
            </w:r>
            <w:r>
              <w:rPr>
                <w:rFonts w:hint="eastAsia" w:ascii="宋体" w:hAnsi="宋体" w:eastAsia="宋体" w:cs="宋体"/>
                <w:color w:val="000000"/>
                <w:highlight w:val="none"/>
                <w:shd w:val="clear" w:color="auto" w:fill="auto"/>
              </w:rPr>
              <w:t xml:space="preserve">个月的社保证明，原件签订合同时备查，年龄计算截止时间为开标当日。）</w:t>
            </w:r>
            <w:r/>
          </w:p>
        </w:tc>
        <w:tc>
          <w:tcPr>
            <w:tcW w:w="573" w:type="dxa"/>
            <w:vAlign w:val="center"/>
            <w:textDirection w:val="lrTb"/>
            <w:noWrap w:val="false"/>
          </w:tcPr>
          <w:p>
            <w:pPr>
              <w:jc w:val="center"/>
              <w:rPr>
                <w:rFonts w:ascii="宋体" w:hAnsi="宋体" w:eastAsia="宋体" w:cs="宋体"/>
                <w:color w:val="000000"/>
                <w:sz w:val="20"/>
                <w:szCs w:val="22"/>
                <w:lang w:val="en-US" w:eastAsia="zh-CN"/>
              </w:rPr>
            </w:pPr>
            <w:r>
              <w:rPr>
                <w:rFonts w:hint="eastAsia" w:ascii="宋体" w:hAnsi="宋体" w:cs="宋体"/>
                <w:color w:val="000000"/>
                <w:sz w:val="20"/>
                <w:szCs w:val="22"/>
                <w:lang w:val="en-US" w:eastAsia="zh-CN"/>
              </w:rPr>
              <w:t xml:space="preserve">4</w:t>
            </w:r>
            <w:r/>
          </w:p>
        </w:tc>
        <w:tc>
          <w:tcPr>
            <w:tcW w:w="53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t xml:space="preserve">客观</w:t>
            </w:r>
            <w:r/>
          </w:p>
          <w:p>
            <w:pPr>
              <w:jc w:val="center"/>
              <w:rPr>
                <w:rFonts w:hint="eastAsia" w:ascii="宋体" w:hAnsi="宋体" w:eastAsia="宋体" w:cs="宋体"/>
                <w:color w:val="000000"/>
                <w:sz w:val="20"/>
                <w:szCs w:val="22"/>
              </w:rPr>
            </w:pPr>
            <w:r>
              <w:rPr>
                <w:rFonts w:hint="eastAsia" w:ascii="宋体" w:hAnsi="宋体" w:cs="宋体"/>
                <w:color w:val="000000"/>
                <w:sz w:val="20"/>
              </w:rPr>
              <w:t xml:space="preserve">分</w:t>
            </w:r>
            <w:r/>
          </w:p>
        </w:tc>
      </w:tr>
      <w:tr>
        <w:trPr>
          <w:jc w:val="center"/>
          <w:trHeight w:val="90"/>
        </w:trPr>
        <w:tc>
          <w:tcPr>
            <w:tcW w:w="519" w:type="dxa"/>
            <w:vAlign w:val="center"/>
            <w:textDirection w:val="lrTb"/>
            <w:noWrap w:val="false"/>
          </w:tcPr>
          <w:p>
            <w:pPr>
              <w:jc w:val="center"/>
              <w:spacing w:line="314" w:lineRule="auto"/>
              <w:rPr>
                <w:rFonts w:hint="eastAsia" w:ascii="宋体" w:hAnsi="宋体" w:eastAsia="宋体" w:cs="宋体"/>
                <w:color w:val="000000"/>
                <w:spacing w:val="-3"/>
                <w:sz w:val="20"/>
                <w:szCs w:val="22"/>
                <w:highlight w:val="none"/>
              </w:rPr>
            </w:pPr>
            <w:r>
              <w:rPr>
                <w:rFonts w:hint="eastAsia" w:ascii="宋体" w:hAnsi="宋体" w:cs="宋体"/>
                <w:color w:val="000000"/>
                <w:spacing w:val="-3"/>
                <w:sz w:val="20"/>
                <w:highlight w:val="none"/>
              </w:rPr>
              <w:t xml:space="preserve">4.3</w:t>
            </w:r>
            <w:r/>
          </w:p>
        </w:tc>
        <w:tc>
          <w:tcPr>
            <w:tcW w:w="1179" w:type="dxa"/>
            <w:vAlign w:val="center"/>
            <w:textDirection w:val="lrTb"/>
            <w:noWrap w:val="false"/>
          </w:tcPr>
          <w:p>
            <w:pPr>
              <w:jc w:val="center"/>
              <w:rPr>
                <w:rFonts w:hint="eastAsia" w:ascii="宋体" w:hAnsi="宋体" w:eastAsia="宋体" w:cs="宋体"/>
                <w:color w:val="000000"/>
                <w:sz w:val="20"/>
                <w:szCs w:val="22"/>
                <w:highlight w:val="none"/>
                <w:lang w:val="en-US" w:eastAsia="zh-CN"/>
              </w:rPr>
            </w:pPr>
            <w:r>
              <w:rPr>
                <w:rFonts w:hint="eastAsia" w:ascii="宋体" w:hAnsi="宋体" w:cs="宋体"/>
                <w:color w:val="000000"/>
                <w:spacing w:val="-6"/>
                <w:szCs w:val="21"/>
                <w:highlight w:val="none"/>
                <w:lang w:val="en-US" w:eastAsia="zh-CN"/>
              </w:rPr>
              <w:t xml:space="preserve">履约能力</w:t>
            </w:r>
            <w:r>
              <w:rPr>
                <w:rFonts w:hint="eastAsia" w:ascii="宋体" w:hAnsi="宋体" w:cs="宋体"/>
                <w:color w:val="000000"/>
                <w:spacing w:val="-6"/>
                <w:szCs w:val="21"/>
                <w:highlight w:val="none"/>
              </w:rPr>
              <w:t xml:space="preserve">3</w:t>
            </w:r>
            <w:r/>
          </w:p>
        </w:tc>
        <w:tc>
          <w:tcPr>
            <w:tcW w:w="6616" w:type="dxa"/>
            <w:vAlign w:val="center"/>
            <w:textDirection w:val="lrTb"/>
            <w:noWrap w:val="false"/>
          </w:tcPr>
          <w:p>
            <w:pPr>
              <w:rPr>
                <w:rFonts w:hint="eastAsia" w:ascii="宋体" w:hAnsi="宋体" w:eastAsia="宋体" w:cs="宋体"/>
                <w:color w:val="000000"/>
                <w:spacing w:val="1"/>
                <w:sz w:val="20"/>
                <w:szCs w:val="22"/>
                <w:highlight w:val="none"/>
              </w:rPr>
            </w:pPr>
            <w:r>
              <w:rPr>
                <w:rFonts w:hint="eastAsia" w:ascii="宋体" w:hAnsi="宋体" w:eastAsia="宋体" w:cs="宋体"/>
                <w:color w:val="000000"/>
                <w:highlight w:val="none"/>
              </w:rPr>
              <w:t xml:space="preserve">供应商拟派的</w:t>
            </w:r>
            <w:r>
              <w:rPr>
                <w:rFonts w:hint="eastAsia" w:ascii="宋体" w:hAnsi="宋体" w:eastAsia="宋体" w:cs="宋体"/>
                <w:color w:val="000000"/>
                <w:highlight w:val="none"/>
                <w:lang w:val="en-US" w:eastAsia="zh-CN"/>
              </w:rPr>
              <w:t xml:space="preserve">安保主管兼形象岗保安</w:t>
            </w:r>
            <w:r>
              <w:rPr>
                <w:rFonts w:hint="eastAsia" w:ascii="宋体" w:hAnsi="宋体" w:eastAsia="宋体" w:cs="宋体"/>
                <w:color w:val="000000"/>
                <w:highlight w:val="none"/>
              </w:rPr>
              <w:t xml:space="preserve">：①年龄在 45 周岁（含）以下；②具有</w:t>
            </w:r>
            <w:r>
              <w:rPr>
                <w:rFonts w:hint="eastAsia" w:ascii="宋体" w:hAnsi="宋体" w:eastAsia="宋体" w:cs="宋体"/>
                <w:color w:val="000000"/>
                <w:highlight w:val="none"/>
                <w:lang w:val="en-US" w:eastAsia="zh-CN"/>
              </w:rPr>
              <w:t xml:space="preserve">2年（含）以上工作经</w:t>
            </w:r>
            <w:r>
              <w:rPr>
                <w:rFonts w:hint="eastAsia" w:ascii="宋体" w:hAnsi="宋体" w:eastAsia="宋体" w:cs="宋体"/>
                <w:color w:val="000000"/>
                <w:highlight w:val="none"/>
                <w:shd w:val="clear" w:color="auto" w:fill="auto"/>
                <w:lang w:val="en-US" w:eastAsia="zh-CN"/>
              </w:rPr>
              <w:t xml:space="preserve">验；③高中（含）以上文化</w:t>
            </w:r>
            <w:r>
              <w:rPr>
                <w:rFonts w:hint="eastAsia" w:ascii="宋体" w:hAnsi="宋体" w:eastAsia="宋体" w:cs="宋体"/>
                <w:color w:val="000000"/>
                <w:highlight w:val="none"/>
                <w:shd w:val="clear" w:color="auto" w:fill="auto"/>
              </w:rPr>
              <w:t xml:space="preserve">。满足全部要求的得</w:t>
            </w:r>
            <w:r>
              <w:rPr>
                <w:rFonts w:hint="eastAsia" w:ascii="宋体" w:hAnsi="宋体" w:eastAsia="宋体" w:cs="宋体"/>
                <w:color w:val="000000"/>
                <w:highlight w:val="none"/>
                <w:shd w:val="clear" w:color="auto" w:fill="auto"/>
                <w:lang w:val="en-US" w:eastAsia="zh-CN"/>
              </w:rPr>
              <w:t xml:space="preserve">6</w:t>
            </w:r>
            <w:r>
              <w:rPr>
                <w:rFonts w:hint="eastAsia" w:ascii="宋体" w:hAnsi="宋体" w:eastAsia="宋体" w:cs="宋体"/>
                <w:color w:val="000000"/>
                <w:highlight w:val="none"/>
                <w:shd w:val="clear" w:color="auto" w:fill="auto"/>
              </w:rPr>
              <w:t xml:space="preserve">分，</w:t>
            </w:r>
            <w:r>
              <w:rPr>
                <w:rFonts w:hint="eastAsia" w:ascii="宋体" w:hAnsi="宋体" w:cs="宋体"/>
                <w:color w:val="000000"/>
                <w:highlight w:val="none"/>
                <w:shd w:val="clear" w:color="auto" w:fill="auto"/>
                <w:lang w:eastAsia="zh-CN"/>
              </w:rPr>
              <w:t xml:space="preserve">每</w:t>
            </w:r>
            <w:r>
              <w:rPr>
                <w:rFonts w:hint="eastAsia" w:ascii="宋体" w:hAnsi="宋体" w:eastAsia="宋体" w:cs="宋体"/>
                <w:color w:val="000000"/>
                <w:highlight w:val="none"/>
                <w:shd w:val="clear" w:color="auto" w:fill="auto"/>
              </w:rPr>
              <w:t xml:space="preserve">满足其中</w:t>
            </w:r>
            <w:r>
              <w:rPr>
                <w:rFonts w:hint="eastAsia" w:ascii="宋体" w:hAnsi="宋体" w:eastAsia="宋体" w:cs="宋体"/>
                <w:color w:val="000000"/>
                <w:highlight w:val="none"/>
                <w:shd w:val="clear" w:color="auto" w:fill="auto"/>
                <w:lang w:val="en-US" w:eastAsia="zh-CN"/>
              </w:rPr>
              <w:t xml:space="preserve">1</w:t>
            </w:r>
            <w:r>
              <w:rPr>
                <w:rFonts w:hint="eastAsia" w:ascii="宋体" w:hAnsi="宋体" w:eastAsia="宋体" w:cs="宋体"/>
                <w:color w:val="000000"/>
                <w:highlight w:val="none"/>
                <w:shd w:val="clear" w:color="auto" w:fill="auto"/>
              </w:rPr>
              <w:t xml:space="preserve">项得</w:t>
            </w: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分。（上传相关人员的证明文件，以及在本单位202</w:t>
            </w:r>
            <w:r>
              <w:rPr>
                <w:rFonts w:hint="eastAsia" w:ascii="宋体" w:hAnsi="宋体" w:cs="宋体"/>
                <w:color w:val="000000"/>
                <w:highlight w:val="none"/>
                <w:shd w:val="clear" w:color="auto" w:fill="auto"/>
                <w:lang w:val="en-US" w:eastAsia="zh-CN"/>
              </w:rPr>
              <w:t xml:space="preserve">5</w:t>
            </w:r>
            <w:r>
              <w:rPr>
                <w:rFonts w:hint="eastAsia" w:ascii="宋体" w:hAnsi="宋体" w:eastAsia="宋体" w:cs="宋体"/>
                <w:color w:val="000000"/>
                <w:highlight w:val="none"/>
                <w:shd w:val="clear" w:color="auto" w:fill="auto"/>
              </w:rPr>
              <w:t xml:space="preserve"> 年</w:t>
            </w:r>
            <w:r>
              <w:rPr>
                <w:rFonts w:hint="eastAsia" w:ascii="宋体" w:hAnsi="宋体" w:eastAsia="宋体" w:cs="宋体"/>
                <w:color w:val="000000"/>
                <w:highlight w:val="none"/>
                <w:shd w:val="clear" w:color="auto" w:fill="auto"/>
                <w:lang w:val="en-US" w:eastAsia="zh-CN"/>
              </w:rPr>
              <w:t xml:space="preserve">10</w:t>
            </w:r>
            <w:r>
              <w:rPr>
                <w:rFonts w:hint="eastAsia" w:ascii="宋体" w:hAnsi="宋体" w:eastAsia="宋体" w:cs="宋体"/>
                <w:color w:val="000000"/>
                <w:highlight w:val="none"/>
                <w:shd w:val="clear" w:color="auto" w:fill="auto"/>
              </w:rPr>
              <w:t xml:space="preserve">月 1 日以来</w:t>
            </w:r>
            <w:r>
              <w:rPr>
                <w:rFonts w:hint="eastAsia" w:ascii="宋体" w:hAnsi="宋体" w:eastAsia="宋体" w:cs="宋体"/>
                <w:color w:val="000000"/>
                <w:highlight w:val="none"/>
                <w:shd w:val="clear" w:color="auto" w:fill="auto"/>
                <w:lang w:val="en-US" w:eastAsia="zh-CN"/>
              </w:rPr>
              <w:t xml:space="preserve">任意一</w:t>
            </w:r>
            <w:r>
              <w:rPr>
                <w:rFonts w:hint="eastAsia" w:ascii="宋体" w:hAnsi="宋体" w:eastAsia="宋体" w:cs="宋体"/>
                <w:color w:val="000000"/>
                <w:highlight w:val="none"/>
                <w:shd w:val="clear" w:color="auto" w:fill="auto"/>
              </w:rPr>
              <w:t xml:space="preserve">个</w:t>
            </w:r>
            <w:r>
              <w:rPr>
                <w:rFonts w:hint="eastAsia" w:ascii="宋体" w:hAnsi="宋体" w:eastAsia="宋体" w:cs="宋体"/>
                <w:color w:val="000000"/>
                <w:highlight w:val="none"/>
              </w:rPr>
              <w:t xml:space="preserve">月的社保证明，原件签订合同时备查，年龄计算截止时间为开标当日。）</w:t>
            </w:r>
            <w:r/>
          </w:p>
        </w:tc>
        <w:tc>
          <w:tcPr>
            <w:tcW w:w="573" w:type="dxa"/>
            <w:vAlign w:val="center"/>
            <w:textDirection w:val="lrTb"/>
            <w:noWrap w:val="false"/>
          </w:tcPr>
          <w:p>
            <w:pPr>
              <w:jc w:val="center"/>
              <w:rPr>
                <w:rFonts w:ascii="宋体" w:hAnsi="宋体" w:eastAsia="宋体" w:cs="宋体"/>
                <w:color w:val="000000"/>
                <w:sz w:val="20"/>
                <w:szCs w:val="22"/>
                <w:lang w:val="en-US" w:eastAsia="zh-CN"/>
              </w:rPr>
            </w:pPr>
            <w:r>
              <w:rPr>
                <w:rFonts w:hint="eastAsia" w:ascii="宋体" w:hAnsi="宋体" w:cs="宋体"/>
                <w:color w:val="000000"/>
                <w:sz w:val="20"/>
                <w:szCs w:val="22"/>
                <w:lang w:val="en-US" w:eastAsia="zh-CN"/>
              </w:rPr>
              <w:t xml:space="preserve">6</w:t>
            </w:r>
            <w:r/>
          </w:p>
        </w:tc>
        <w:tc>
          <w:tcPr>
            <w:tcW w:w="53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t xml:space="preserve">客观</w:t>
            </w:r>
            <w:r/>
          </w:p>
          <w:p>
            <w:pPr>
              <w:jc w:val="center"/>
              <w:rPr>
                <w:rFonts w:hint="eastAsia" w:ascii="宋体" w:hAnsi="宋体" w:eastAsia="宋体" w:cs="宋体"/>
                <w:color w:val="000000"/>
                <w:sz w:val="20"/>
                <w:szCs w:val="22"/>
              </w:rPr>
            </w:pPr>
            <w:r>
              <w:rPr>
                <w:rFonts w:hint="eastAsia" w:ascii="宋体" w:hAnsi="宋体" w:cs="宋体"/>
                <w:color w:val="000000"/>
                <w:sz w:val="20"/>
              </w:rPr>
              <w:t xml:space="preserve">分</w:t>
            </w:r>
            <w:r/>
          </w:p>
        </w:tc>
      </w:tr>
      <w:tr>
        <w:trPr>
          <w:jc w:val="center"/>
          <w:trHeight w:val="90"/>
        </w:trPr>
        <w:tc>
          <w:tcPr>
            <w:tcW w:w="519" w:type="dxa"/>
            <w:vAlign w:val="center"/>
            <w:textDirection w:val="lrTb"/>
            <w:noWrap w:val="false"/>
          </w:tcPr>
          <w:p>
            <w:pPr>
              <w:jc w:val="center"/>
              <w:spacing w:before="68" w:line="218" w:lineRule="auto"/>
              <w:rPr>
                <w:rFonts w:hint="eastAsia" w:ascii="宋体" w:hAnsi="宋体" w:eastAsia="宋体" w:cs="宋体"/>
                <w:color w:val="000000"/>
                <w:spacing w:val="-2"/>
                <w:sz w:val="20"/>
                <w:highlight w:val="none"/>
                <w:lang w:val="en-US" w:eastAsia="zh-CN"/>
              </w:rPr>
            </w:pPr>
            <w:r>
              <w:rPr>
                <w:rFonts w:hint="eastAsia" w:ascii="宋体" w:hAnsi="宋体" w:cs="宋体"/>
                <w:color w:val="000000"/>
                <w:spacing w:val="-2"/>
                <w:sz w:val="20"/>
                <w:highlight w:val="none"/>
              </w:rPr>
              <w:t xml:space="preserve">4.</w:t>
            </w:r>
            <w:r>
              <w:rPr>
                <w:rFonts w:hint="eastAsia" w:ascii="宋体" w:hAnsi="宋体" w:cs="宋体"/>
                <w:color w:val="000000"/>
                <w:spacing w:val="-2"/>
                <w:sz w:val="20"/>
                <w:highlight w:val="none"/>
                <w:lang w:val="en-US" w:eastAsia="zh-CN"/>
              </w:rPr>
              <w:t xml:space="preserve">4</w:t>
            </w:r>
            <w:r/>
          </w:p>
        </w:tc>
        <w:tc>
          <w:tcPr>
            <w:tcW w:w="1179" w:type="dxa"/>
            <w:vAlign w:val="center"/>
            <w:textDirection w:val="lrTb"/>
            <w:noWrap w:val="false"/>
          </w:tcPr>
          <w:p>
            <w:pPr>
              <w:jc w:val="center"/>
              <w:spacing w:before="69" w:line="218" w:lineRule="auto"/>
              <w:rPr>
                <w:rFonts w:ascii="宋体" w:hAnsi="宋体" w:cs="宋体"/>
                <w:color w:val="000000"/>
                <w:spacing w:val="-6"/>
                <w:sz w:val="20"/>
                <w:highlight w:val="none"/>
                <w:lang w:val="en-US"/>
              </w:rPr>
            </w:pPr>
            <w:r>
              <w:rPr>
                <w:rFonts w:hint="eastAsia" w:ascii="宋体" w:hAnsi="宋体" w:cs="宋体"/>
                <w:color w:val="000000"/>
                <w:spacing w:val="-6"/>
                <w:szCs w:val="21"/>
                <w:highlight w:val="none"/>
                <w:lang w:val="en-US" w:eastAsia="zh-CN"/>
              </w:rPr>
              <w:t xml:space="preserve">履约能力4</w:t>
            </w:r>
            <w:r/>
          </w:p>
        </w:tc>
        <w:tc>
          <w:tcPr>
            <w:tcW w:w="6616" w:type="dxa"/>
            <w:vAlign w:val="center"/>
            <w:textDirection w:val="lrTb"/>
            <w:noWrap w:val="false"/>
          </w:tcPr>
          <w:p>
            <w:pPr>
              <w:rPr>
                <w:rFonts w:hint="eastAsia" w:ascii="宋体" w:hAnsi="宋体" w:eastAsia="宋体" w:cs="宋体"/>
                <w:color w:val="000000"/>
                <w:spacing w:val="1"/>
                <w:sz w:val="20"/>
                <w:highlight w:val="none"/>
              </w:rPr>
            </w:pPr>
            <w:r>
              <w:rPr>
                <w:rFonts w:hint="eastAsia" w:ascii="宋体" w:hAnsi="宋体" w:eastAsia="宋体" w:cs="宋体"/>
                <w:color w:val="000000"/>
                <w:highlight w:val="none"/>
              </w:rPr>
              <w:t xml:space="preserve">供应商拟派的</w:t>
            </w:r>
            <w:r>
              <w:rPr>
                <w:rFonts w:hint="eastAsia" w:ascii="宋体" w:hAnsi="宋体" w:eastAsia="宋体" w:cs="宋体"/>
                <w:color w:val="000000"/>
                <w:highlight w:val="none"/>
                <w:lang w:val="en-US" w:eastAsia="zh-CN"/>
              </w:rPr>
              <w:t xml:space="preserve">工程</w:t>
            </w:r>
            <w:r>
              <w:rPr>
                <w:rFonts w:hint="eastAsia" w:ascii="宋体" w:hAnsi="宋体" w:eastAsia="宋体" w:cs="宋体"/>
                <w:color w:val="000000"/>
                <w:highlight w:val="none"/>
              </w:rPr>
              <w:t xml:space="preserve">维修工：①年龄在50周岁（含）以下；②具有</w:t>
            </w:r>
            <w:r>
              <w:rPr>
                <w:rFonts w:hint="eastAsia" w:ascii="宋体" w:hAnsi="宋体" w:eastAsia="宋体" w:cs="宋体"/>
                <w:color w:val="000000"/>
                <w:highlight w:val="none"/>
                <w:lang w:val="en-US" w:eastAsia="zh-CN"/>
              </w:rPr>
              <w:t xml:space="preserve">2年</w:t>
            </w:r>
            <w:r>
              <w:rPr>
                <w:rFonts w:hint="eastAsia" w:ascii="宋体" w:hAnsi="宋体" w:cs="宋体"/>
                <w:color w:val="000000"/>
                <w:highlight w:val="none"/>
                <w:lang w:val="en-US" w:eastAsia="zh-CN"/>
              </w:rPr>
              <w:t xml:space="preserve">（含）</w:t>
            </w:r>
            <w:r>
              <w:rPr>
                <w:rFonts w:hint="eastAsia" w:ascii="宋体" w:hAnsi="宋体" w:eastAsia="宋体" w:cs="宋体"/>
                <w:color w:val="000000"/>
                <w:highlight w:val="none"/>
                <w:lang w:val="en-US" w:eastAsia="zh-CN"/>
              </w:rPr>
              <w:t xml:space="preserve">以上相关工作经验</w:t>
            </w:r>
            <w:r>
              <w:rPr>
                <w:rFonts w:hint="eastAsia" w:ascii="宋体" w:hAnsi="宋体" w:eastAsia="宋体" w:cs="宋体"/>
                <w:color w:val="000000"/>
                <w:highlight w:val="none"/>
              </w:rPr>
              <w:t xml:space="preserve">。以上全部满足的得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szCs w:val="21"/>
                <w:highlight w:val="none"/>
              </w:rPr>
              <w:t xml:space="preserve">满足其中</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highlight w:val="none"/>
              </w:rPr>
              <w:t xml:space="preserve">。（上传相关人员的证明文件，以及在本单位</w:t>
            </w:r>
            <w:r>
              <w:rPr>
                <w:rFonts w:hint="eastAsia" w:ascii="宋体" w:hAnsi="宋体" w:eastAsia="宋体" w:cs="宋体"/>
                <w:color w:val="000000"/>
                <w:szCs w:val="21"/>
                <w:highlight w:val="none"/>
              </w:rPr>
              <w:t xml:space="preserve">202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年</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月 1 日</w:t>
            </w:r>
            <w:r>
              <w:rPr>
                <w:rFonts w:hint="eastAsia" w:ascii="宋体" w:hAnsi="宋体" w:eastAsia="宋体" w:cs="宋体"/>
                <w:color w:val="000000"/>
                <w:highlight w:val="none"/>
              </w:rPr>
              <w:t xml:space="preserve">以来</w:t>
            </w:r>
            <w:r>
              <w:rPr>
                <w:rFonts w:hint="eastAsia" w:ascii="宋体" w:hAnsi="宋体" w:cs="宋体"/>
                <w:color w:val="000000"/>
                <w:highlight w:val="none"/>
                <w:lang w:val="en-US" w:eastAsia="zh-CN"/>
              </w:rPr>
              <w:t xml:space="preserve">任意一</w:t>
            </w:r>
            <w:r>
              <w:rPr>
                <w:rFonts w:hint="eastAsia" w:ascii="宋体" w:hAnsi="宋体" w:eastAsia="宋体" w:cs="宋体"/>
                <w:color w:val="000000"/>
                <w:highlight w:val="none"/>
              </w:rPr>
              <w:t xml:space="preserve">个月的社保证明，原件签订合同时备查，年龄计算截止时间为开标当日。）</w:t>
            </w:r>
            <w:r/>
          </w:p>
        </w:tc>
        <w:tc>
          <w:tcPr>
            <w:tcW w:w="573" w:type="dxa"/>
            <w:vAlign w:val="center"/>
            <w:textDirection w:val="lrTb"/>
            <w:noWrap w:val="false"/>
          </w:tcPr>
          <w:p>
            <w:pPr>
              <w:jc w:val="center"/>
              <w:rPr>
                <w:rFonts w:hint="eastAsia" w:ascii="宋体" w:hAnsi="宋体" w:eastAsia="宋体" w:cs="宋体"/>
                <w:color w:val="000000"/>
                <w:sz w:val="20"/>
                <w:lang w:val="en-US" w:eastAsia="zh-CN"/>
              </w:rPr>
            </w:pPr>
            <w:r>
              <w:rPr>
                <w:rFonts w:hint="eastAsia" w:ascii="宋体" w:hAnsi="宋体" w:cs="宋体"/>
                <w:color w:val="000000"/>
                <w:sz w:val="20"/>
                <w:lang w:val="en-US" w:eastAsia="zh-CN"/>
              </w:rPr>
              <w:t xml:space="preserve">4</w:t>
            </w:r>
            <w:r/>
          </w:p>
        </w:tc>
        <w:tc>
          <w:tcPr>
            <w:tcW w:w="53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t xml:space="preserve">客观分</w:t>
            </w:r>
            <w:r/>
          </w:p>
        </w:tc>
      </w:tr>
      <w:tr>
        <w:trPr>
          <w:jc w:val="center"/>
          <w:trHeight w:val="90"/>
        </w:trPr>
        <w:tc>
          <w:tcPr>
            <w:tcW w:w="519" w:type="dxa"/>
            <w:vAlign w:val="center"/>
            <w:textDirection w:val="lrTb"/>
            <w:noWrap w:val="false"/>
          </w:tcPr>
          <w:p>
            <w:pPr>
              <w:jc w:val="center"/>
              <w:spacing w:line="314" w:lineRule="auto"/>
              <w:rPr>
                <w:rFonts w:hint="eastAsia" w:ascii="宋体" w:hAnsi="宋体" w:eastAsia="宋体" w:cs="宋体"/>
                <w:color w:val="000000"/>
                <w:spacing w:val="-3"/>
                <w:sz w:val="20"/>
                <w:highlight w:val="none"/>
                <w:lang w:val="en-US" w:eastAsia="zh-CN"/>
              </w:rPr>
            </w:pPr>
            <w:r>
              <w:rPr>
                <w:rFonts w:hint="eastAsia" w:ascii="宋体" w:hAnsi="宋体" w:cs="宋体"/>
                <w:color w:val="000000"/>
                <w:spacing w:val="-3"/>
                <w:sz w:val="20"/>
                <w:highlight w:val="none"/>
              </w:rPr>
              <w:t xml:space="preserve">4.</w:t>
            </w:r>
            <w:r>
              <w:rPr>
                <w:rFonts w:hint="eastAsia" w:ascii="宋体" w:hAnsi="宋体" w:cs="宋体"/>
                <w:color w:val="000000"/>
                <w:spacing w:val="-3"/>
                <w:sz w:val="20"/>
                <w:highlight w:val="none"/>
                <w:lang w:val="en-US" w:eastAsia="zh-CN"/>
              </w:rPr>
              <w:t xml:space="preserve">5</w:t>
            </w:r>
            <w:r/>
          </w:p>
        </w:tc>
        <w:tc>
          <w:tcPr>
            <w:tcW w:w="1179" w:type="dxa"/>
            <w:vAlign w:val="center"/>
            <w:textDirection w:val="lrTb"/>
            <w:noWrap w:val="false"/>
          </w:tcPr>
          <w:p>
            <w:pPr>
              <w:jc w:val="center"/>
              <w:rPr>
                <w:rFonts w:hint="eastAsia" w:ascii="宋体" w:hAnsi="宋体" w:eastAsia="宋体" w:cs="宋体"/>
                <w:color w:val="000000"/>
                <w:sz w:val="20"/>
                <w:highlight w:val="none"/>
                <w:lang w:val="en-US" w:eastAsia="zh-CN"/>
              </w:rPr>
            </w:pPr>
            <w:r>
              <w:rPr>
                <w:rFonts w:hint="eastAsia" w:ascii="宋体" w:hAnsi="宋体" w:cs="宋体"/>
                <w:color w:val="000000"/>
                <w:spacing w:val="-6"/>
                <w:szCs w:val="21"/>
                <w:highlight w:val="none"/>
              </w:rPr>
              <w:t xml:space="preserve">履约能力</w:t>
            </w:r>
            <w:r>
              <w:rPr>
                <w:rFonts w:hint="eastAsia" w:ascii="宋体" w:hAnsi="宋体" w:cs="宋体"/>
                <w:color w:val="000000"/>
                <w:spacing w:val="-6"/>
                <w:szCs w:val="21"/>
                <w:highlight w:val="none"/>
                <w:lang w:val="en-US" w:eastAsia="zh-CN"/>
              </w:rPr>
              <w:t xml:space="preserve">5</w:t>
            </w:r>
            <w:r/>
          </w:p>
        </w:tc>
        <w:tc>
          <w:tcPr>
            <w:tcW w:w="6616" w:type="dxa"/>
            <w:vAlign w:val="center"/>
            <w:textDirection w:val="lrTb"/>
            <w:noWrap w:val="false"/>
          </w:tcPr>
          <w:p>
            <w:pPr>
              <w:rPr>
                <w:rFonts w:hint="eastAsia" w:ascii="宋体" w:hAnsi="宋体" w:eastAsia="宋体" w:cs="宋体"/>
                <w:color w:val="000000"/>
                <w:spacing w:val="1"/>
                <w:sz w:val="20"/>
                <w:highlight w:val="none"/>
              </w:rPr>
            </w:pPr>
            <w:r>
              <w:rPr>
                <w:rFonts w:hint="eastAsia" w:ascii="宋体" w:hAnsi="宋体" w:eastAsia="宋体" w:cs="宋体"/>
                <w:color w:val="000000"/>
                <w:highlight w:val="none"/>
              </w:rPr>
              <w:t xml:space="preserve">供应商拟派</w:t>
            </w:r>
            <w:r>
              <w:rPr>
                <w:rFonts w:hint="eastAsia" w:ascii="宋体" w:hAnsi="宋体" w:eastAsia="宋体" w:cs="宋体"/>
                <w:color w:val="000000"/>
                <w:highlight w:val="none"/>
                <w:lang w:val="en-US" w:eastAsia="zh-CN"/>
              </w:rPr>
              <w:t xml:space="preserve">2名厨师</w:t>
            </w:r>
            <w:r>
              <w:rPr>
                <w:rFonts w:hint="eastAsia" w:ascii="宋体" w:hAnsi="宋体" w:eastAsia="宋体" w:cs="宋体"/>
                <w:color w:val="000000"/>
                <w:highlight w:val="none"/>
              </w:rPr>
              <w:t xml:space="preserve">：①年龄在50周岁（含）以下；②具有</w:t>
            </w:r>
            <w:r>
              <w:rPr>
                <w:rFonts w:hint="eastAsia" w:ascii="宋体" w:hAnsi="宋体" w:eastAsia="宋体" w:cs="宋体"/>
                <w:color w:val="000000"/>
                <w:highlight w:val="none"/>
                <w:lang w:val="en-US" w:eastAsia="zh-CN"/>
              </w:rPr>
              <w:t xml:space="preserve">2年</w:t>
            </w:r>
            <w:r>
              <w:rPr>
                <w:rFonts w:hint="eastAsia" w:ascii="宋体" w:hAnsi="宋体" w:cs="宋体"/>
                <w:color w:val="000000"/>
                <w:highlight w:val="none"/>
                <w:lang w:val="en-US" w:eastAsia="zh-CN"/>
              </w:rPr>
              <w:t xml:space="preserve">（含）</w:t>
            </w:r>
            <w:r>
              <w:rPr>
                <w:rFonts w:hint="eastAsia" w:ascii="宋体" w:hAnsi="宋体" w:eastAsia="宋体" w:cs="宋体"/>
                <w:color w:val="000000"/>
                <w:highlight w:val="none"/>
                <w:lang w:val="en-US" w:eastAsia="zh-CN"/>
              </w:rPr>
              <w:t xml:space="preserve">以上相关工作经验</w:t>
            </w:r>
            <w:r>
              <w:rPr>
                <w:rFonts w:hint="eastAsia" w:ascii="宋体" w:hAnsi="宋体" w:eastAsia="宋体" w:cs="宋体"/>
                <w:color w:val="000000"/>
                <w:highlight w:val="none"/>
              </w:rPr>
              <w:t xml:space="preserve">。</w:t>
            </w:r>
            <w:r>
              <w:rPr>
                <w:rFonts w:hint="eastAsia" w:ascii="宋体" w:hAnsi="宋体" w:eastAsia="宋体" w:cs="宋体"/>
                <w:color w:val="000000"/>
                <w:highlight w:val="none"/>
                <w:shd w:val="clear" w:color="auto" w:fill="auto"/>
                <w:lang w:val="en-US" w:eastAsia="zh-CN"/>
              </w:rPr>
              <w:t xml:space="preserve">1人</w:t>
            </w:r>
            <w:r>
              <w:rPr>
                <w:rFonts w:hint="eastAsia" w:ascii="宋体" w:hAnsi="宋体" w:eastAsia="宋体" w:cs="宋体"/>
                <w:color w:val="000000"/>
                <w:highlight w:val="none"/>
                <w:shd w:val="clear" w:color="auto" w:fill="auto"/>
              </w:rPr>
              <w:t xml:space="preserve">全部满足的得</w:t>
            </w: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分，</w:t>
            </w:r>
            <w:r>
              <w:rPr>
                <w:rFonts w:hint="eastAsia" w:ascii="宋体" w:hAnsi="宋体" w:eastAsia="宋体" w:cs="宋体"/>
                <w:color w:val="000000"/>
                <w:highlight w:val="none"/>
                <w:shd w:val="clear" w:color="auto" w:fill="auto"/>
                <w:lang w:eastAsia="zh-CN"/>
              </w:rPr>
              <w:t xml:space="preserve">缺项不得分，本项最高得</w:t>
            </w:r>
            <w:r>
              <w:rPr>
                <w:rFonts w:hint="eastAsia" w:ascii="宋体" w:hAnsi="宋体" w:eastAsia="宋体" w:cs="宋体"/>
                <w:color w:val="000000"/>
                <w:highlight w:val="none"/>
                <w:shd w:val="clear" w:color="auto" w:fill="auto"/>
                <w:lang w:val="en-US" w:eastAsia="zh-CN"/>
              </w:rPr>
              <w:t xml:space="preserve">4分</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spacing w:val="1"/>
                <w:highlight w:val="none"/>
                <w:shd w:val="clear" w:color="auto" w:fill="auto"/>
              </w:rPr>
              <w:t xml:space="preserve">缺项或未提供的不得分</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rPr>
              <w:t xml:space="preserve">（上传相关人员的证明文件，年龄计算截止时间为开标当日</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p>
        </w:tc>
        <w:tc>
          <w:tcPr>
            <w:tcW w:w="573" w:type="dxa"/>
            <w:vAlign w:val="center"/>
            <w:textDirection w:val="lrTb"/>
            <w:noWrap w:val="false"/>
          </w:tcPr>
          <w:p>
            <w:pPr>
              <w:jc w:val="center"/>
              <w:rPr>
                <w:rFonts w:ascii="宋体" w:hAnsi="宋体" w:eastAsia="宋体" w:cs="宋体"/>
                <w:color w:val="000000"/>
                <w:sz w:val="20"/>
                <w:lang w:val="en-US" w:eastAsia="zh-CN"/>
              </w:rPr>
            </w:pPr>
            <w:r>
              <w:rPr>
                <w:rFonts w:hint="eastAsia" w:ascii="宋体" w:hAnsi="宋体" w:cs="宋体"/>
                <w:color w:val="000000"/>
                <w:sz w:val="20"/>
                <w:lang w:val="en-US" w:eastAsia="zh-CN"/>
              </w:rPr>
              <w:t xml:space="preserve">4</w:t>
            </w:r>
            <w:r/>
          </w:p>
        </w:tc>
        <w:tc>
          <w:tcPr>
            <w:tcW w:w="53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rPr>
              <w:t xml:space="preserve">客观分</w:t>
            </w:r>
            <w:r/>
          </w:p>
        </w:tc>
      </w:tr>
      <w:tr>
        <w:trPr>
          <w:jc w:val="center"/>
          <w:trHeight w:val="464"/>
        </w:trPr>
        <w:tc>
          <w:tcPr>
            <w:tcW w:w="519"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pacing w:val="-3"/>
                <w:sz w:val="20"/>
              </w:rPr>
              <w:t xml:space="preserve">合</w:t>
            </w:r>
            <w:r>
              <w:rPr>
                <w:rFonts w:hint="eastAsia" w:ascii="宋体" w:hAnsi="宋体" w:cs="宋体"/>
                <w:color w:val="000000"/>
                <w:spacing w:val="-2"/>
                <w:sz w:val="20"/>
              </w:rPr>
              <w:t xml:space="preserve">计</w:t>
            </w:r>
            <w:r/>
          </w:p>
        </w:tc>
        <w:tc>
          <w:tcPr>
            <w:gridSpan w:val="2"/>
            <w:tcW w:w="7795" w:type="dxa"/>
            <w:vAlign w:val="center"/>
            <w:textDirection w:val="lrTb"/>
            <w:noWrap w:val="false"/>
          </w:tcPr>
          <w:p>
            <w:pPr>
              <w:ind w:left="172"/>
              <w:jc w:val="center"/>
              <w:spacing w:before="123"/>
              <w:rPr>
                <w:rFonts w:hint="eastAsia" w:ascii="宋体" w:hAnsi="宋体" w:cs="宋体"/>
                <w:color w:val="000000"/>
                <w:spacing w:val="-2"/>
                <w:sz w:val="20"/>
              </w:rPr>
            </w:pPr>
            <w:r>
              <w:rPr>
                <w:rFonts w:hint="eastAsia" w:ascii="宋体" w:hAnsi="宋体" w:cs="宋体"/>
                <w:color w:val="000000"/>
                <w:spacing w:val="-2"/>
                <w:sz w:val="20"/>
              </w:rPr>
            </w:r>
            <w:r/>
          </w:p>
        </w:tc>
        <w:tc>
          <w:tcPr>
            <w:gridSpan w:val="2"/>
            <w:tcW w:w="1107"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pacing w:val="-11"/>
                <w:sz w:val="20"/>
              </w:rPr>
              <w:t xml:space="preserve">100分</w:t>
            </w:r>
            <w:r/>
          </w:p>
        </w:tc>
      </w:tr>
    </w:tbl>
    <w:p>
      <w:pPr>
        <w:rPr>
          <w:rFonts w:hint="eastAsia"/>
          <w:lang w:eastAsia="zh-CN"/>
        </w:rPr>
      </w:pPr>
      <w:r>
        <w:rPr>
          <w:rFonts w:hint="eastAsia"/>
          <w:lang w:eastAsia="zh-CN"/>
        </w:rPr>
      </w:r>
      <w:r/>
    </w:p>
    <w:p>
      <w:pPr>
        <w:pStyle w:val="700"/>
        <w:rPr>
          <w:rFonts w:hint="eastAsia"/>
          <w:lang w:eastAsia="zh-CN"/>
        </w:rPr>
      </w:pPr>
      <w:r>
        <w:rPr>
          <w:rFonts w:hint="eastAsia"/>
          <w:lang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0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0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41"/>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0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0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51"/>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2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2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0"/>
      <w:r/>
      <w:bookmarkEnd w:id="191"/>
      <w:r/>
      <w:bookmarkEnd w:id="192"/>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000000"/>
          <w:sz w:val="72"/>
        </w:rPr>
      </w:pPr>
      <w:r/>
      <w:bookmarkStart w:id="197" w:name="_Hlt26955039"/>
      <w:r/>
      <w:bookmarkEnd w:id="197"/>
      <w:r/>
      <w:bookmarkStart w:id="198" w:name="_Hlt26671244"/>
      <w:r/>
      <w:bookmarkEnd w:id="198"/>
      <w:r/>
      <w:bookmarkStart w:id="199" w:name="_Toc26554094"/>
      <w:r/>
      <w:bookmarkStart w:id="200" w:name="_Toc49090576"/>
      <w:r/>
      <w:bookmarkStart w:id="201"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w:t>
      </w:r>
      <w:r>
        <w:rPr>
          <w:rFonts w:hint="eastAsia" w:ascii="宋体" w:hAnsi="宋体" w:eastAsia="宋体" w:cs="宋体"/>
          <w:b w:val="0"/>
          <w:bCs w:val="0"/>
          <w:i w:val="0"/>
          <w:sz w:val="28"/>
          <w:szCs w:val="28"/>
          <w:highlight w:val="none"/>
          <w:u w:val="none"/>
          <w:lang w:val="en-US" w:eastAsia="zh-CN"/>
        </w:rPr>
        <w:t xml:space="preserve">法人授权书及委托代理人的身份证扫描件</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960"/>
        <w:rPr>
          <w:rFonts w:ascii="宋体" w:hAnsi="宋体"/>
          <w:color w:val="000000"/>
          <w:sz w:val="24"/>
        </w:rPr>
      </w:pPr>
      <w:r>
        <w:rPr>
          <w:rFonts w:ascii="宋体" w:hAnsi="宋体"/>
          <w:color w:val="000000"/>
          <w:sz w:val="24"/>
        </w:rPr>
      </w:r>
      <w:r/>
    </w:p>
    <w:p>
      <w:pPr>
        <w:pStyle w:val="960"/>
        <w:rPr>
          <w:rFonts w:ascii="宋体" w:hAnsi="宋体"/>
          <w:color w:val="000000"/>
          <w:sz w:val="24"/>
        </w:rPr>
      </w:pPr>
      <w:r>
        <w:rPr>
          <w:rFonts w:ascii="宋体" w:hAnsi="宋体"/>
          <w:color w:val="000000"/>
          <w:sz w:val="24"/>
        </w:rPr>
      </w:r>
      <w:r/>
    </w:p>
    <w:p>
      <w:pPr>
        <w:pStyle w:val="960"/>
        <w:rPr>
          <w:rFonts w:ascii="宋体" w:hAnsi="宋体"/>
          <w:color w:val="000000"/>
          <w:sz w:val="24"/>
        </w:rPr>
      </w:pPr>
      <w:r>
        <w:rPr>
          <w:rFonts w:ascii="宋体" w:hAnsi="宋体"/>
          <w:color w:val="000000"/>
          <w:sz w:val="24"/>
        </w:rPr>
      </w:r>
      <w:r/>
    </w:p>
    <w:p>
      <w:pPr>
        <w:pStyle w:val="960"/>
        <w:rPr>
          <w:rFonts w:ascii="宋体" w:hAnsi="宋体"/>
          <w:color w:val="000000"/>
          <w:sz w:val="24"/>
        </w:rPr>
      </w:pPr>
      <w:r>
        <w:rPr>
          <w:rFonts w:ascii="宋体" w:hAnsi="宋体"/>
          <w:color w:val="000000"/>
          <w:sz w:val="24"/>
        </w:rPr>
      </w:r>
      <w:r/>
    </w:p>
    <w:p>
      <w:pPr>
        <w:pStyle w:val="960"/>
        <w:rPr>
          <w:rFonts w:ascii="宋体" w:hAnsi="宋体"/>
          <w:color w:val="000000"/>
          <w:sz w:val="24"/>
        </w:rPr>
      </w:pPr>
      <w:r>
        <w:rPr>
          <w:rFonts w:ascii="宋体" w:hAnsi="宋体"/>
          <w:color w:val="000000"/>
          <w:sz w:val="24"/>
        </w:rPr>
      </w:r>
      <w:bookmarkEnd w:id="188"/>
      <w:bookmarkEnd w:id="189"/>
      <w:bookmarkEnd w:id="199"/>
      <w:bookmarkEnd w:id="200"/>
      <w:bookmarkEnd w:id="201"/>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p>
    <w:p>
      <w:pPr>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69"/>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9"/>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w:t>
      </w:r>
      <w:r>
        <w:rPr>
          <w:rFonts w:hint="eastAsia" w:ascii="黑体" w:hAnsi="黑体" w:eastAsia="黑体"/>
          <w:color w:val="000000"/>
          <w:sz w:val="32"/>
          <w:szCs w:val="32"/>
          <w:highlight w:val="none"/>
        </w:rPr>
        <w:t xml:space="preserve">法人授权书及委托代理人的身份证扫描件</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69"/>
        <w:ind w:firstLine="480"/>
        <w:spacing w:line="420" w:lineRule="exact"/>
        <w:rPr>
          <w:rFonts w:hint="eastAsia"/>
          <w:sz w:val="24"/>
          <w:szCs w:val="24"/>
        </w:rPr>
      </w:pPr>
      <w:r>
        <w:rPr>
          <w:rFonts w:hint="eastAsia"/>
          <w:sz w:val="24"/>
          <w:szCs w:val="24"/>
        </w:rPr>
      </w:r>
      <w:r/>
    </w:p>
    <w:p>
      <w:pPr>
        <w:pStyle w:val="969"/>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969"/>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69"/>
        <w:ind w:firstLine="480"/>
        <w:spacing w:line="480" w:lineRule="exact"/>
        <w:rPr>
          <w:rFonts w:hint="eastAsia"/>
          <w:sz w:val="24"/>
          <w:szCs w:val="24"/>
        </w:rPr>
      </w:pPr>
      <w:r>
        <w:rPr>
          <w:rFonts w:hint="eastAsia"/>
          <w:sz w:val="24"/>
          <w:szCs w:val="24"/>
        </w:rPr>
        <w:t xml:space="preserve">被授权人身份证号码：</w:t>
      </w:r>
      <w:r/>
    </w:p>
    <w:p>
      <w:pPr>
        <w:pStyle w:val="969"/>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9"/>
        <w:ind w:firstLine="4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9"/>
        <w:ind w:firstLine="480"/>
        <w:spacing w:line="480" w:lineRule="exact"/>
        <w:rPr>
          <w:rFonts w:hint="eastAsia"/>
          <w:sz w:val="24"/>
          <w:szCs w:val="24"/>
          <w:u w:val="single"/>
        </w:rPr>
      </w:pPr>
      <w:r>
        <w:rPr>
          <w:rFonts w:hint="eastAsia"/>
          <w:sz w:val="24"/>
          <w:szCs w:val="24"/>
        </w:rPr>
        <w:t xml:space="preserve">单位地址：</w:t>
      </w:r>
      <w:r/>
    </w:p>
    <w:p>
      <w:pPr>
        <w:pStyle w:val="969"/>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671380"/>
      <w:r/>
      <w:bookmarkEnd w:id="202"/>
      <w:r/>
      <w:bookmarkStart w:id="203" w:name="_Hlt26955070"/>
      <w:r/>
      <w:bookmarkEnd w:id="203"/>
      <w:r/>
      <w:bookmarkStart w:id="204" w:name="_格式3__银行出具的资信证明"/>
      <w:r/>
      <w:bookmarkEnd w:id="204"/>
      <w:r/>
      <w:r/>
    </w:p>
    <w:p>
      <w:pPr>
        <w:pStyle w:val="691"/>
        <w:rPr>
          <w:rFonts w:hint="eastAsia"/>
          <w:i/>
          <w:sz w:val="24"/>
          <w:szCs w:val="24"/>
          <w:u w:val="single"/>
        </w:rPr>
      </w:pPr>
      <w:r>
        <w:rPr>
          <w:rFonts w:hint="eastAsia"/>
          <w:i/>
          <w:sz w:val="24"/>
          <w:szCs w:val="24"/>
          <w:u w:val="single"/>
        </w:rPr>
      </w:r>
      <w:r/>
    </w:p>
    <w:p>
      <w:pPr>
        <w:pStyle w:val="691"/>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ind w:firstLine="482"/>
        <w:tabs>
          <w:tab w:val="left" w:pos="360" w:leader="none"/>
        </w:tabs>
        <w:rPr>
          <w:rFonts w:hint="eastAsia" w:ascii="Times New Roman" w:hAnsi="Times New Roman"/>
          <w:sz w:val="24"/>
          <w:szCs w:val="24"/>
          <w:highlight w:val="none"/>
          <w:u w:val="single"/>
        </w:rPr>
      </w:pPr>
      <w:r>
        <w:rPr>
          <w:rFonts w:hint="eastAsia"/>
          <w:b/>
          <w:sz w:val="24"/>
          <w:szCs w:val="24"/>
          <w:highlight w:val="none"/>
        </w:rPr>
        <w:t xml:space="preserve">说明：提供法人授权书的同时须提供委托代理人的身份证扫描件。</w:t>
      </w:r>
      <w:r/>
    </w:p>
    <w:p>
      <w:pPr>
        <w:pStyle w:val="960"/>
        <w:rPr>
          <w:rFonts w:hint="eastAsia" w:ascii="宋体" w:hAnsi="宋体"/>
          <w:bCs/>
          <w:sz w:val="24"/>
        </w:rPr>
      </w:pPr>
      <w:r>
        <w:rPr>
          <w:rFonts w:hint="eastAsia" w:ascii="宋体" w:hAnsi="宋体"/>
          <w:bCs/>
          <w:sz w:val="24"/>
        </w:rPr>
      </w:r>
      <w:r/>
    </w:p>
    <w:p>
      <w:pPr>
        <w:pStyle w:val="960"/>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7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p>
    <w:p>
      <w:pPr>
        <w:pStyle w:val="97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6.一旦我方中标</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我方将根据招标文件的规定，严格履行合同的责任和义务</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并保证在招标文件规定的时间完成项目，交付买方验收、使用。</w:t>
      </w:r>
      <w:r/>
    </w:p>
    <w:p>
      <w:pPr>
        <w:pStyle w:val="971"/>
        <w:spacing w:before="0" w:after="0" w:line="42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u w:val="none"/>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u w:val="none"/>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u w:val="none"/>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u w:val="none"/>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u w:val="none"/>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p>
    <w:p>
      <w:pPr>
        <w:pStyle w:val="971"/>
        <w:spacing w:before="0" w:after="0" w:line="420" w:lineRule="exact"/>
        <w:rPr>
          <w:rFonts w:ascii="宋体" w:hAnsi="宋体" w:eastAsia="宋体" w:cs="Times New Roman"/>
          <w:szCs w:val="21"/>
        </w:rPr>
      </w:pPr>
      <w:r>
        <w:rPr>
          <w:rFonts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ascii="宋体" w:hAnsi="宋体" w:eastAsia="宋体" w:cs="Times New Roman"/>
          <w:sz w:val="24"/>
          <w:szCs w:val="21"/>
          <w:lang w:val="en-US" w:eastAsia="zh-CN"/>
        </w:rPr>
        <w:t xml:space="preserve">其他</w:t>
      </w:r>
      <w:r>
        <w:rPr>
          <w:rFonts w:ascii="宋体" w:hAnsi="宋体" w:eastAsia="宋体" w:cs="Times New Roman"/>
          <w:sz w:val="24"/>
          <w:szCs w:val="21"/>
        </w:rPr>
        <w:t xml:space="preserve">（在对应</w:t>
      </w:r>
      <w:r>
        <w:rPr>
          <w:rFonts w:ascii="Wingdings" w:hAnsi="Wingdings" w:eastAsia="Wingdings" w:cs="Wingdings"/>
          <w:sz w:val="24"/>
          <w:szCs w:val="21"/>
        </w:rPr>
        <w:t xml:space="preserve">¨</w:t>
      </w:r>
      <w:r>
        <w:rPr>
          <w:rFonts w:ascii="宋体" w:hAnsi="宋体" w:eastAsia="宋体" w:cs="Times New Roman"/>
          <w:sz w:val="24"/>
          <w:szCs w:val="21"/>
        </w:rPr>
        <w:t xml:space="preserve">内</w:t>
      </w:r>
      <w:r>
        <w:rPr>
          <w:rFonts w:ascii="宋体" w:hAnsi="宋体" w:eastAsia="宋体" w:cs="Times New Roman"/>
          <w:sz w:val="24"/>
          <w:szCs w:val="21"/>
          <w:lang w:val="zh-CN"/>
        </w:rPr>
        <w:t xml:space="preserve">打“√”</w:t>
      </w:r>
      <w:r>
        <w:rPr>
          <w:rFonts w:ascii="宋体" w:hAnsi="宋体" w:eastAsia="宋体" w:cs="Times New Roman"/>
          <w:sz w:val="24"/>
          <w:szCs w:val="21"/>
        </w:rPr>
        <w:t xml:space="preserve">）</w:t>
      </w:r>
      <w:r>
        <w:rPr>
          <w:rFonts w:ascii="宋体" w:hAnsi="宋体" w:eastAsia="宋体" w:cs="Times New Roman"/>
          <w:sz w:val="24"/>
          <w:szCs w:val="21"/>
          <w:u w:val="none"/>
          <w:lang w:val="en-US" w:eastAsia="zh-CN"/>
        </w:rPr>
        <w:t xml:space="preserve"> </w:t>
      </w:r>
      <w:r/>
    </w:p>
    <w:p>
      <w:pPr>
        <w:pStyle w:val="971"/>
        <w:spacing w:before="0" w:after="0" w:line="420" w:lineRule="exact"/>
        <w:rPr>
          <w:rFonts w:ascii="宋体" w:hAnsi="宋体" w:eastAsia="宋体" w:cs="Times New Roman"/>
          <w:szCs w:val="21"/>
        </w:rPr>
      </w:pPr>
      <w:r>
        <w:rPr>
          <w:rFonts w:ascii="宋体" w:hAnsi="宋体" w:eastAsia="宋体" w:cs="Times New Roman"/>
          <w:szCs w:val="21"/>
          <w:lang w:val="en-US" w:eastAsia="zh-CN"/>
        </w:rPr>
        <w:t xml:space="preserve">9</w:t>
      </w:r>
      <w:r>
        <w:rPr>
          <w:rFonts w:ascii="宋体" w:hAnsi="宋体" w:eastAsia="宋体" w:cs="Times New Roman"/>
          <w:szCs w:val="21"/>
        </w:rPr>
        <w:t xml:space="preserve">.</w:t>
      </w:r>
      <w:r>
        <w:rPr>
          <w:rFonts w:ascii="宋体" w:hAnsi="宋体" w:eastAsia="宋体" w:cs="Times New Roman"/>
          <w:szCs w:val="21"/>
          <w:lang w:val="en-US" w:eastAsia="zh-CN"/>
        </w:rPr>
        <w:t xml:space="preserve">我方</w:t>
      </w:r>
      <w:r>
        <w:rPr>
          <w:rFonts w:ascii="宋体" w:hAnsi="宋体" w:eastAsia="宋体" w:cs="Times New Roman"/>
          <w:szCs w:val="21"/>
        </w:rPr>
        <w:t xml:space="preserve">与本</w:t>
      </w:r>
      <w:r>
        <w:rPr>
          <w:rFonts w:ascii="宋体" w:hAnsi="宋体" w:eastAsia="宋体" w:cs="Times New Roman"/>
          <w:szCs w:val="21"/>
          <w:lang w:val="en-US" w:eastAsia="zh-CN"/>
        </w:rPr>
        <w:t xml:space="preserve">次</w:t>
      </w:r>
      <w:r>
        <w:rPr>
          <w:rFonts w:ascii="宋体" w:hAnsi="宋体" w:eastAsia="宋体" w:cs="Times New Roman"/>
          <w:szCs w:val="21"/>
        </w:rPr>
        <w:t xml:space="preserve">投标有关</w:t>
      </w:r>
      <w:r>
        <w:rPr>
          <w:rFonts w:ascii="宋体" w:hAnsi="宋体" w:eastAsia="宋体" w:cs="Times New Roman"/>
          <w:szCs w:val="21"/>
          <w:lang w:val="en-US" w:eastAsia="zh-CN"/>
        </w:rPr>
        <w:t xml:space="preserve">信息</w:t>
      </w:r>
      <w:r/>
    </w:p>
    <w:p>
      <w:pPr>
        <w:pStyle w:val="971"/>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7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1"/>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71"/>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color w:val="000000"/>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color w:val="000000"/>
          <w:sz w:val="24"/>
          <w:szCs w:val="24"/>
        </w:rPr>
        <w:t xml:space="preserve">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663"/>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98"/>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rPr>
                <w:rFonts w:hint="eastAsia" w:ascii="宋体" w:hAnsi="宋体" w:cs="Times New Roman"/>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填报“</w:t>
            </w:r>
            <w:r>
              <w:rPr>
                <w:rFonts w:hint="eastAsia" w:ascii="宋体" w:hAnsi="宋体" w:eastAsia="宋体" w:cs="宋体"/>
                <w:b/>
                <w:bCs/>
                <w:color w:val="000000"/>
                <w:sz w:val="24"/>
                <w:szCs w:val="24"/>
                <w:u w:val="none"/>
                <w:lang w:val="en-US" w:eastAsia="zh-CN"/>
              </w:rPr>
              <w:t xml:space="preserve">两年投标总</w:t>
            </w:r>
            <w:r>
              <w:rPr>
                <w:rFonts w:hint="eastAsia" w:ascii="宋体" w:hAnsi="宋体" w:eastAsia="宋体" w:cs="宋体"/>
                <w:b/>
                <w:bCs/>
                <w:i w:val="0"/>
                <w:iCs w:val="0"/>
                <w:color w:val="000000"/>
                <w:sz w:val="24"/>
                <w:szCs w:val="24"/>
                <w:u w:val="none"/>
                <w:lang w:val="en-US" w:eastAsia="zh-CN" w:bidi="ar-SA"/>
              </w:rPr>
              <w:t xml:space="preserve">价</w:t>
            </w:r>
            <w:r>
              <w:rPr>
                <w:rFonts w:hint="eastAsia" w:ascii="宋体" w:hAnsi="宋体" w:eastAsia="宋体" w:cs="宋体"/>
                <w:b/>
                <w:bCs/>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w:t>
            </w:r>
            <w:r/>
          </w:p>
        </w:tc>
      </w:tr>
      <w:tr>
        <w:trPr>
          <w:cantSplit/>
          <w:trHeight w:val="780"/>
        </w:trPr>
        <w:tc>
          <w:tcPr>
            <w:tcW w:w="9311" w:type="dxa"/>
            <w:vAlign w:val="center"/>
            <w:textDirection w:val="lrTb"/>
            <w:noWrap w:val="false"/>
          </w:tcPr>
          <w:p>
            <w:pPr>
              <w:pStyle w:val="971"/>
              <w:ind w:firstLine="0"/>
              <w:jc w:val="left"/>
              <w:keepLines w:val="0"/>
              <w:keepNext w:val="0"/>
              <w:pageBreakBefore w:val="0"/>
              <w:spacing w:before="0" w:after="0" w:line="480" w:lineRule="auto"/>
              <w:widowControl w:val="off"/>
              <w:rPr>
                <w:rStyle w:val="698"/>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51"/>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1"/>
        <w:rPr>
          <w:rFonts w:hint="eastAsia"/>
        </w:rPr>
      </w:pPr>
      <w:r>
        <w:rPr>
          <w:rFonts w:hint="eastAsia"/>
        </w:rPr>
      </w:r>
      <w:r/>
    </w:p>
    <w:p>
      <w:pPr>
        <w:rPr>
          <w:rFonts w:hint="eastAsia"/>
        </w:rPr>
      </w:pPr>
      <w:r>
        <w:rPr>
          <w:rFonts w:hint="eastAsia"/>
        </w:rPr>
      </w:r>
      <w:r/>
    </w:p>
    <w:p>
      <w:pPr>
        <w:pStyle w:val="741"/>
        <w:rPr>
          <w:rFonts w:hint="eastAsia"/>
        </w:rPr>
      </w:pPr>
      <w:r>
        <w:rPr>
          <w:rFonts w:hint="eastAsia"/>
        </w:rPr>
      </w:r>
      <w:r/>
    </w:p>
    <w:p>
      <w:pPr>
        <w:rPr>
          <w:rFonts w:hint="eastAsia"/>
        </w:rPr>
      </w:pPr>
      <w:r>
        <w:rPr>
          <w:rFonts w:hint="eastAsia"/>
        </w:rPr>
      </w:r>
      <w:r/>
    </w:p>
    <w:p>
      <w:pPr>
        <w:pStyle w:val="741"/>
        <w:rPr>
          <w:rFonts w:hint="eastAsia"/>
        </w:rPr>
      </w:pPr>
      <w:r>
        <w:rPr>
          <w:rFonts w:hint="eastAsia"/>
        </w:rPr>
      </w:r>
      <w:r/>
    </w:p>
    <w:p>
      <w:pPr>
        <w:rPr>
          <w:rFonts w:hint="eastAsia"/>
        </w:rPr>
      </w:pPr>
      <w:r>
        <w:rPr>
          <w:rFonts w:hint="eastAsia"/>
        </w:rPr>
      </w:r>
      <w:r/>
    </w:p>
    <w:p>
      <w:pPr>
        <w:pStyle w:val="741"/>
        <w:rPr>
          <w:rFonts w:hint="eastAsia"/>
        </w:rPr>
      </w:pPr>
      <w:r>
        <w:rPr>
          <w:rFonts w:hint="eastAsia"/>
        </w:rPr>
      </w:r>
      <w:r/>
    </w:p>
    <w:p>
      <w:pPr>
        <w:pStyle w:val="751"/>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1"/>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1"/>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1"/>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1"/>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1"/>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1"/>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p>
    <w:tbl>
      <w:tblPr>
        <w:tblStyle w:val="663"/>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w:t>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b/>
                <w:bCs/>
                <w:sz w:val="24"/>
                <w:szCs w:val="24"/>
                <w:highlight w:val="none"/>
                <w:lang w:val="en-US" w:eastAsia="zh-CN"/>
              </w:rPr>
              <w:t xml:space="preserve">两年</w:t>
            </w: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p>
    <w:p>
      <w:pPr>
        <w:pStyle w:val="7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2.《投标分项报价表》中“两年投标总价”应当与《开标一览表》中“投标总报价”一致。</w:t>
      </w:r>
      <w:r/>
    </w:p>
    <w:p>
      <w:pPr>
        <w:pStyle w:val="7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3.《投标分项报价表》中“人工成本”合计应与《人工成本报价明细表》中的总计（两年）一致。</w:t>
      </w:r>
      <w:r/>
    </w:p>
    <w:p>
      <w:pPr>
        <w:pStyle w:val="7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jc w:val="center"/>
        <w:keepLines w:val="0"/>
        <w:keepNext w:val="0"/>
        <w:pageBreakBefore w:val="0"/>
        <w:spacing w:line="24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p>
    <w:tbl>
      <w:tblPr>
        <w:tblStyle w:val="663"/>
        <w:tblW w:w="519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8"/>
        <w:gridCol w:w="1200"/>
        <w:gridCol w:w="768"/>
        <w:gridCol w:w="1077"/>
        <w:gridCol w:w="885"/>
        <w:gridCol w:w="1057"/>
        <w:gridCol w:w="2081"/>
        <w:gridCol w:w="2409"/>
      </w:tblGrid>
      <w:tr>
        <w:trPr>
          <w:jc w:val="center"/>
          <w:trHeight w:val="619"/>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Style w:val="698"/>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p>
            <w:pPr>
              <w:pStyle w:val="741"/>
              <w:ind w:firstLine="0"/>
              <w:jc w:val="center"/>
              <w:rPr>
                <w:highlight w:val="none"/>
                <w:lang w:val="en-US" w:eastAsia="zh-CN"/>
              </w:rPr>
            </w:pPr>
            <w:r>
              <w:rPr>
                <w:rFonts w:hint="eastAsia" w:ascii="宋体" w:hAnsi="宋体" w:eastAsia="宋体" w:cs="宋体"/>
                <w:b/>
                <w:bCs/>
                <w:i w:val="0"/>
                <w:iCs w:val="0"/>
                <w:color w:val="000000"/>
                <w:sz w:val="13"/>
                <w:szCs w:val="13"/>
                <w:highlight w:val="none"/>
                <w:u w:val="none"/>
                <w:lang w:val="en-US" w:eastAsia="zh-CN"/>
              </w:rPr>
              <w:t xml:space="preserve">（12个）</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jc w:val="left"/>
              <w:widowControl w:val="off"/>
              <w:rPr>
                <w:rFonts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val="0"/>
                <w:bCs w:val="0"/>
                <w:i w:val="0"/>
                <w:iCs w:val="0"/>
                <w:color w:val="000000"/>
                <w:sz w:val="18"/>
                <w:szCs w:val="18"/>
                <w:highlight w:val="none"/>
                <w:u w:val="none"/>
                <w:lang w:val="en-US" w:eastAsia="zh-CN"/>
              </w:rPr>
              <w:t xml:space="preserve">各项费用须按照</w:t>
            </w:r>
            <w:r>
              <w:rPr>
                <w:rFonts w:hint="eastAsia" w:ascii="宋体" w:hAnsi="宋体" w:eastAsia="宋体" w:cs="宋体"/>
                <w:b w:val="0"/>
                <w:bCs w:val="0"/>
                <w:color w:val="000000"/>
                <w:sz w:val="18"/>
                <w:szCs w:val="18"/>
                <w:highlight w:val="none"/>
              </w:rPr>
              <w:t xml:space="preserve">投入本项目服务人员</w:t>
            </w:r>
            <w:r>
              <w:rPr>
                <w:rFonts w:hint="eastAsia" w:ascii="宋体" w:hAnsi="宋体" w:eastAsia="宋体" w:cs="宋体"/>
                <w:b w:val="0"/>
                <w:bCs w:val="0"/>
                <w:i w:val="0"/>
                <w:iCs w:val="0"/>
                <w:color w:val="000000"/>
                <w:sz w:val="18"/>
                <w:szCs w:val="18"/>
                <w:highlight w:val="none"/>
                <w:u w:val="none"/>
                <w:lang w:val="en-US" w:eastAsia="zh-CN"/>
              </w:rPr>
              <w:t xml:space="preserve">岗位分别填报，且须满足采购需求中的“报价要求”。各岗位人数不得少于采购需求中的“人员配备要求”。</w:t>
            </w:r>
            <w:r/>
          </w:p>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p>
            <w:pPr>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000000" w:sz="4" w:space="0"/>
            </w:tcBorders>
            <w:tcW w:w="7068" w:type="dxa"/>
            <w:vAlign w:val="center"/>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widowControl w:val="off"/>
              <w:rPr>
                <w:rStyle w:val="698"/>
                <w:rFonts w:ascii="宋体" w:hAnsi="宋体" w:eastAsia="宋体" w:cs="宋体"/>
                <w:b/>
                <w:bCs/>
                <w:i w:val="0"/>
                <w:iCs w:val="0"/>
                <w:color w:val="000000"/>
                <w:sz w:val="18"/>
                <w:szCs w:val="18"/>
                <w:highlight w:val="none"/>
                <w:u w:val="none"/>
                <w:lang w:val="en-US" w:eastAsia="zh-CN" w:bidi="ar-SA"/>
              </w:rPr>
            </w:pPr>
            <w:r>
              <w:rPr>
                <w:rStyle w:val="698"/>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Style w:val="698"/>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7068" w:type="dxa"/>
            <w:vAlign w:val="center"/>
            <w:vMerge w:val="restart"/>
            <w:textDirection w:val="lrTb"/>
            <w:noWrap w:val="false"/>
          </w:tcPr>
          <w:p>
            <w:pPr>
              <w:jc w:val="center"/>
              <w:widowControl w:val="off"/>
              <w:rPr>
                <w:rStyle w:val="698"/>
                <w:rFonts w:hint="eastAsia" w:ascii="宋体" w:hAnsi="宋体" w:eastAsia="宋体" w:cs="宋体"/>
                <w:i w:val="0"/>
                <w:iCs w:val="0"/>
                <w:color w:val="000000"/>
                <w:sz w:val="18"/>
                <w:szCs w:val="18"/>
                <w:highlight w:val="none"/>
                <w:u w:val="none"/>
                <w:lang w:val="en-US" w:eastAsia="zh-CN" w:bidi="ar-SA"/>
              </w:rPr>
            </w:pPr>
            <w:r>
              <w:rPr>
                <w:rStyle w:val="698"/>
                <w:rFonts w:hint="eastAsia" w:ascii="宋体" w:hAnsi="宋体" w:eastAsia="宋体" w:cs="宋体"/>
                <w:b/>
                <w:bCs/>
                <w:i w:val="0"/>
                <w:iCs w:val="0"/>
                <w:color w:val="000000"/>
                <w:sz w:val="18"/>
                <w:szCs w:val="18"/>
                <w:highlight w:val="none"/>
                <w:u w:val="none"/>
                <w:lang w:val="en-US" w:eastAsia="zh-CN" w:bidi="ar-SA"/>
              </w:rPr>
              <w:t xml:space="preserve">（本项不涉及，无需填写）</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7068"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gridSpan w:val="6"/>
            <w:tcBorders>
              <w:top w:val="single" w:color="000000" w:sz="4" w:space="0"/>
              <w:left w:val="single" w:color="000000" w:sz="4" w:space="0"/>
              <w:bottom w:val="single" w:color="000000" w:sz="4" w:space="0"/>
              <w:right w:val="single" w:color="000000" w:sz="4" w:space="0"/>
            </w:tcBorders>
            <w:tcW w:w="7068"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val="off"/>
              <w:rPr>
                <w:rStyle w:val="69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left"/>
              <w:widowControl w:val="off"/>
              <w:rPr>
                <w:rStyle w:val="698"/>
                <w:rFonts w:ascii="宋体" w:hAnsi="宋体" w:eastAsia="宋体" w:cs="宋体"/>
                <w:i w:val="0"/>
                <w:iCs w:val="0"/>
                <w:color w:val="000000"/>
                <w:sz w:val="18"/>
                <w:szCs w:val="18"/>
                <w:highlight w:val="none"/>
                <w:u w:val="none"/>
                <w:lang w:val="en-US" w:eastAsia="zh-CN" w:bidi="ar-SA"/>
              </w:rPr>
            </w:pPr>
            <w:r>
              <w:rPr>
                <w:rStyle w:val="698"/>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000000" w:sz="4" w:space="0"/>
            </w:tcBorders>
            <w:tcW w:w="7068" w:type="dxa"/>
            <w:vAlign w:val="center"/>
            <w:vMerge w:val="continue"/>
            <w:textDirection w:val="lrTb"/>
            <w:noWrap w:val="false"/>
          </w:tcPr>
          <w:p>
            <w:pPr>
              <w:jc w:val="left"/>
              <w:widowControl w:val="off"/>
              <w:rPr>
                <w:rStyle w:val="698"/>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widowControl w:val="off"/>
              <w:rPr>
                <w:rStyle w:val="698"/>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val="off"/>
              <w:rPr>
                <w:rFonts w:ascii="宋体" w:hAnsi="宋体" w:eastAsia="宋体" w:cs="宋体"/>
                <w:b w:val="0"/>
                <w:bCs w:val="0"/>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Style w:val="698"/>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3"/>
                <w:szCs w:val="13"/>
                <w:highlight w:val="none"/>
                <w:u w:val="none"/>
                <w:lang w:val="en-US" w:eastAsia="zh-CN"/>
              </w:rPr>
              <w:t xml:space="preserve">（12个）</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Style w:val="698"/>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3.1</w:t>
            </w:r>
            <w:r/>
          </w:p>
        </w:tc>
        <w:tc>
          <w:tcPr>
            <w:gridSpan w:val="6"/>
            <w:tcBorders>
              <w:top w:val="single" w:color="000000" w:sz="4" w:space="0"/>
              <w:left w:val="single" w:color="000000" w:sz="4" w:space="0"/>
              <w:bottom w:val="single" w:color="000000" w:sz="4" w:space="0"/>
              <w:right w:val="single" w:color="000000" w:sz="4" w:space="0"/>
            </w:tcBorders>
            <w:tcW w:w="706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Style w:val="698"/>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000000" w:sz="4" w:space="0"/>
            </w:tcBorders>
            <w:tcW w:w="706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ascii="宋体" w:hAnsi="宋体" w:eastAsia="宋体" w:cs="宋体"/>
                <w:b/>
                <w:bCs/>
                <w:i w:val="0"/>
                <w:iCs w:val="0"/>
                <w:color w:val="000000"/>
                <w:sz w:val="18"/>
                <w:szCs w:val="18"/>
                <w:highlight w:val="none"/>
                <w:u w:val="none"/>
                <w:lang w:val="en-US" w:eastAsia="zh-CN" w:bidi="ar-SA"/>
              </w:rPr>
              <w:suppressLineNumbers w:val="0"/>
            </w:pPr>
            <w:r>
              <w:rPr>
                <w:rStyle w:val="698"/>
                <w:rFonts w:hint="eastAsia" w:ascii="宋体" w:hAnsi="宋体" w:cs="宋体"/>
                <w:b/>
                <w:bCs/>
                <w:i w:val="0"/>
                <w:iCs w:val="0"/>
                <w:color w:val="000000"/>
                <w:sz w:val="18"/>
                <w:szCs w:val="18"/>
                <w:highlight w:val="none"/>
                <w:u w:val="none"/>
                <w:lang w:val="en-US" w:eastAsia="zh-CN" w:bidi="ar-SA"/>
              </w:rPr>
              <w:t xml:space="preserve">3.2</w:t>
            </w:r>
            <w:r/>
          </w:p>
        </w:tc>
        <w:tc>
          <w:tcPr>
            <w:gridSpan w:val="6"/>
            <w:tcBorders>
              <w:top w:val="single" w:color="000000" w:sz="4" w:space="0"/>
              <w:left w:val="single" w:color="000000" w:sz="4" w:space="0"/>
              <w:bottom w:val="single" w:color="000000" w:sz="4" w:space="0"/>
              <w:right w:val="single" w:color="000000" w:sz="4" w:space="0"/>
            </w:tcBorders>
            <w:tcW w:w="706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000000" w:sz="4" w:space="0"/>
            </w:tcBorders>
            <w:tcW w:w="706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hint="eastAsia" w:ascii="宋体" w:hAnsi="宋体" w:cs="宋体"/>
                <w:b/>
                <w:bCs/>
                <w:i w:val="0"/>
                <w:iCs w:val="0"/>
                <w:color w:val="000000"/>
                <w:sz w:val="16"/>
                <w:szCs w:val="16"/>
                <w:highlight w:val="none"/>
                <w:u w:val="none"/>
                <w:lang w:val="en-US" w:eastAsia="zh-CN" w:bidi="ar-SA"/>
              </w:rPr>
              <w:t xml:space="preserve">（一年）</w:t>
            </w:r>
            <w:r/>
          </w:p>
        </w:tc>
        <w:tc>
          <w:tcPr>
            <w:gridSpan w:val="7"/>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hint="eastAsia" w:ascii="宋体" w:hAnsi="宋体" w:cs="宋体"/>
                <w:b/>
                <w:bCs/>
                <w:i w:val="0"/>
                <w:iCs w:val="0"/>
                <w:color w:val="000000"/>
                <w:sz w:val="16"/>
                <w:szCs w:val="16"/>
                <w:highlight w:val="none"/>
                <w:u w:val="none"/>
                <w:lang w:val="en-US" w:eastAsia="zh-CN" w:bidi="ar-SA"/>
              </w:rPr>
              <w:t xml:space="preserve">（两年）</w:t>
            </w:r>
            <w:r/>
          </w:p>
        </w:tc>
        <w:tc>
          <w:tcPr>
            <w:gridSpan w:val="7"/>
            <w:tcBorders>
              <w:top w:val="single" w:color="000000" w:sz="4" w:space="0"/>
              <w:left w:val="single" w:color="000000" w:sz="4" w:space="0"/>
              <w:bottom w:val="single" w:color="000000" w:sz="4" w:space="0"/>
              <w:right w:val="single" w:color="000000" w:sz="4" w:space="0"/>
            </w:tcBorders>
            <w:tcW w:w="9477" w:type="dxa"/>
            <w:vAlign w:val="center"/>
            <w:textDirection w:val="lrTb"/>
            <w:noWrap w:val="false"/>
          </w:tcPr>
          <w:p>
            <w:pPr>
              <w:jc w:val="center"/>
              <w:widowControl w:val="off"/>
              <w:rPr>
                <w:rStyle w:val="69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09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jc w:val="left"/>
              <w:widowControl w:val="off"/>
              <w:rPr>
                <w:rStyle w:val="698"/>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如本项目服务时间不足一个完整年度的，“月数”或“天数”按照“合同履行期限”测算。</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4</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63"/>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177"/>
        <w:gridCol w:w="1534"/>
        <w:gridCol w:w="1710"/>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W w:w="4177"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W w:w="1534"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W w:w="1710"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W w:w="417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1534" w:type="dxa"/>
            <w:vAlign w:val="center"/>
            <w:textDirection w:val="lrTb"/>
            <w:noWrap/>
          </w:tcPr>
          <w:p>
            <w:pPr>
              <w:jc w:val="center"/>
              <w:keepLines w:val="0"/>
              <w:keepNext w:val="0"/>
              <w:pageBreakBefore w:val="0"/>
              <w:spacing w:line="240" w:lineRule="auto"/>
              <w:widowControl w:val="off"/>
              <w:rPr>
                <w:rStyle w:val="6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W w:w="1710"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920" w:hRule="exact"/>
        </w:trPr>
        <w:tc>
          <w:tcPr>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W w:w="417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W w:w="1534" w:type="dxa"/>
            <w:vAlign w:val="center"/>
            <w:textDirection w:val="lrTb"/>
            <w:noWrap/>
          </w:tcPr>
          <w:p>
            <w:pPr>
              <w:jc w:val="center"/>
              <w:keepLines w:val="0"/>
              <w:keepNext w:val="0"/>
              <w:pageBreakBefore w:val="0"/>
              <w:spacing w:line="240" w:lineRule="auto"/>
              <w:widowControl w:val="off"/>
              <w:rPr>
                <w:rStyle w:val="6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W w:w="1710"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698"/>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W w:w="417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534" w:type="dxa"/>
            <w:vAlign w:val="center"/>
            <w:textDirection w:val="lrTb"/>
            <w:noWrap/>
          </w:tcPr>
          <w:p>
            <w:pPr>
              <w:jc w:val="center"/>
              <w:keepLines w:val="0"/>
              <w:keepNext w:val="0"/>
              <w:pageBreakBefore w:val="0"/>
              <w:spacing w:line="240" w:lineRule="auto"/>
              <w:widowControl w:val="off"/>
              <w:rPr>
                <w:rStyle w:val="6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710"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6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W w:w="417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534" w:type="dxa"/>
            <w:vAlign w:val="center"/>
            <w:textDirection w:val="lrTb"/>
            <w:noWrap/>
          </w:tcPr>
          <w:p>
            <w:pPr>
              <w:jc w:val="center"/>
              <w:keepLines w:val="0"/>
              <w:keepNext w:val="0"/>
              <w:pageBreakBefore w:val="0"/>
              <w:spacing w:line="240" w:lineRule="auto"/>
              <w:widowControl w:val="off"/>
              <w:rPr>
                <w:rStyle w:val="698"/>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710" w:type="dxa"/>
            <w:vAlign w:val="center"/>
            <w:textDirection w:val="lrTb"/>
            <w:noWrap/>
          </w:tcPr>
          <w:p>
            <w:pPr>
              <w:jc w:val="left"/>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W w:w="417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W w:w="1534" w:type="dxa"/>
            <w:vAlign w:val="center"/>
            <w:textDirection w:val="lrTb"/>
            <w:noWrap/>
          </w:tcPr>
          <w:p>
            <w:pPr>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W w:w="1710"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986"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W w:w="417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W w:w="1534"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W w:w="1710"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退休返聘人员</w:t>
            </w:r>
            <w:r/>
          </w:p>
        </w:tc>
      </w:tr>
    </w:tbl>
    <w:p>
      <w:pPr>
        <w:numPr>
          <w:ilvl w:val="0"/>
          <w:numId w:val="0"/>
        </w:numPr>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42"/>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pacing w:line="480" w:lineRule="exact"/>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3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3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7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p>
    <w:p>
      <w:pPr>
        <w:pStyle w:val="7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i w:val="0"/>
          <w:iCs/>
          <w:color w:val="000000"/>
          <w:sz w:val="32"/>
          <w:szCs w:val="32"/>
          <w:u w:val="none"/>
          <w:lang w:val="en-US" w:eastAsia="zh-CN"/>
        </w:rPr>
      </w:pPr>
      <w:r/>
      <w:bookmarkStart w:id="205" w:name="_Hlt26955054"/>
      <w:r/>
      <w:bookmarkEnd w:id="205"/>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6" w:name="_Hlt26782999"/>
            <w:r/>
            <w:bookmarkEnd w:id="206"/>
            <w:r/>
            <w:bookmarkStart w:id="207" w:name="_Hlt24879081"/>
            <w:r/>
            <w:bookmarkEnd w:id="207"/>
            <w:r/>
            <w:bookmarkStart w:id="208" w:name="_Hlt26671372"/>
            <w:r/>
            <w:bookmarkEnd w:id="208"/>
            <w:r/>
            <w:bookmarkStart w:id="209" w:name="_Hlt26609391"/>
            <w:r/>
            <w:bookmarkEnd w:id="209"/>
            <w:r/>
            <w:bookmarkStart w:id="210" w:name="_Hlt26955064"/>
            <w:r/>
            <w:bookmarkEnd w:id="210"/>
            <w:r/>
            <w:bookmarkStart w:id="211" w:name="_Hlt26955056"/>
            <w:r/>
            <w:bookmarkEnd w:id="211"/>
            <w:r/>
            <w:bookmarkStart w:id="212" w:name="_Hlt26580838"/>
            <w:r/>
            <w:bookmarkEnd w:id="212"/>
            <w:r/>
            <w:bookmarkStart w:id="213" w:name="_Hlt26671343"/>
            <w:r/>
            <w:bookmarkEnd w:id="213"/>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3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73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7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51"/>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p>
    <w:p>
      <w:pPr>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5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41"/>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51"/>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41"/>
        <w:rPr>
          <w:rFonts w:hint="eastAsia"/>
        </w:rPr>
      </w:pPr>
      <w:r>
        <w:rPr>
          <w:rFonts w:hint="eastAsia"/>
        </w:rPr>
      </w:r>
      <w:r/>
    </w:p>
    <w:p>
      <w:pPr>
        <w:pStyle w:val="751"/>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p>
  <w:p>
    <w:pPr>
      <w:pStyle w:val="93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9"/>
      <w:isLgl w:val="false"/>
      <w:suff w:val="nothing"/>
      <w:lvlText w:val=""/>
      <w:lvlJc w:val="left"/>
      <w:pPr>
        <w:ind w:left="0" w:firstLine="0"/>
      </w:pPr>
      <w:rPr>
        <w:rFonts w:hint="eastAsia"/>
      </w:rPr>
    </w:lvl>
    <w:lvl w:ilvl="7">
      <w:start w:val="1"/>
      <w:numFmt w:val="decimal"/>
      <w:pStyle w:val="901"/>
      <w:isLgl w:val="false"/>
      <w:suff w:val="nothing"/>
      <w:lvlText w:val=""/>
      <w:lvlJc w:val="left"/>
      <w:pPr>
        <w:ind w:left="0" w:firstLine="0"/>
      </w:pPr>
      <w:rPr>
        <w:rFonts w:hint="eastAsia"/>
      </w:rPr>
    </w:lvl>
    <w:lvl w:ilvl="8">
      <w:start w:val="1"/>
      <w:numFmt w:val="decimal"/>
      <w:pStyle w:val="903"/>
      <w:isLgl w:val="false"/>
      <w:suff w:val="nothing"/>
      <w:lvlText w:val=""/>
      <w:lvlJc w:val="left"/>
      <w:pPr>
        <w:ind w:left="0" w:firstLine="0"/>
      </w:pPr>
      <w:rPr>
        <w:rFonts w:hint="eastAsia"/>
      </w:rPr>
    </w:lvl>
  </w:abstractNum>
  <w:abstractNum w:abstractNumId="3">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101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3">
    <w:name w:val="Heading 1"/>
    <w:basedOn w:val="652"/>
    <w:next w:val="652"/>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First Indent 2"/>
    <w:basedOn w:val="665"/>
    <w:next w:val="652"/>
    <w:uiPriority w:val="0"/>
    <w:qFormat/>
    <w:pPr>
      <w:ind w:left="0" w:firstLine="420"/>
      <w:spacing w:after="0" w:line="360" w:lineRule="auto"/>
    </w:pPr>
    <w:rPr>
      <w:rFonts w:ascii="宋体" w:hAnsi="宋体" w:eastAsia="宋体" w:cs="Times New Roman"/>
      <w:szCs w:val="20"/>
    </w:rPr>
  </w:style>
  <w:style w:type="paragraph" w:styleId="665">
    <w:name w:val="Body Text Indent"/>
    <w:basedOn w:val="652"/>
    <w:next w:val="666"/>
    <w:uiPriority w:val="0"/>
    <w:unhideWhenUsed/>
    <w:qFormat/>
    <w:pPr>
      <w:ind w:left="420"/>
      <w:spacing w:after="120"/>
    </w:pPr>
  </w:style>
  <w:style w:type="paragraph" w:styleId="666">
    <w:name w:val="envelope return"/>
    <w:basedOn w:val="652"/>
    <w:uiPriority w:val="0"/>
    <w:qFormat/>
    <w:rPr>
      <w:rFonts w:ascii="Arial" w:hAnsi="Arial" w:eastAsia="宋体" w:cs="宋体"/>
    </w:rPr>
  </w:style>
  <w:style w:type="paragraph" w:styleId="667">
    <w:name w:val="toc 7"/>
    <w:basedOn w:val="652"/>
    <w:next w:val="652"/>
    <w:uiPriority w:val="39"/>
    <w:unhideWhenUsed/>
    <w:qFormat/>
    <w:pPr>
      <w:ind w:left="1701" w:right="0" w:firstLine="0"/>
      <w:spacing w:after="57"/>
    </w:pPr>
  </w:style>
  <w:style w:type="paragraph" w:styleId="668">
    <w:name w:val="Caption"/>
    <w:basedOn w:val="652"/>
    <w:next w:val="652"/>
    <w:uiPriority w:val="35"/>
    <w:semiHidden/>
    <w:unhideWhenUsed/>
    <w:qFormat/>
    <w:pPr>
      <w:spacing w:line="276" w:lineRule="auto"/>
    </w:pPr>
    <w:rPr>
      <w:b/>
      <w:bCs/>
      <w:color w:val="4f81bd" w:themeColor="accent1"/>
      <w:sz w:val="18"/>
      <w:szCs w:val="18"/>
    </w:rPr>
  </w:style>
  <w:style w:type="paragraph" w:styleId="669">
    <w:name w:val="toc 5"/>
    <w:basedOn w:val="652"/>
    <w:next w:val="652"/>
    <w:uiPriority w:val="39"/>
    <w:unhideWhenUsed/>
    <w:qFormat/>
    <w:pPr>
      <w:ind w:left="1134" w:right="0" w:firstLine="0"/>
      <w:spacing w:after="57"/>
    </w:pPr>
  </w:style>
  <w:style w:type="paragraph" w:styleId="670">
    <w:name w:val="toc 3"/>
    <w:basedOn w:val="652"/>
    <w:next w:val="652"/>
    <w:uiPriority w:val="39"/>
    <w:unhideWhenUsed/>
    <w:qFormat/>
    <w:pPr>
      <w:ind w:left="567" w:right="0" w:firstLine="0"/>
      <w:spacing w:after="57"/>
    </w:pPr>
  </w:style>
  <w:style w:type="paragraph" w:styleId="671">
    <w:name w:val="toc 8"/>
    <w:basedOn w:val="652"/>
    <w:next w:val="652"/>
    <w:uiPriority w:val="39"/>
    <w:unhideWhenUsed/>
    <w:qFormat/>
    <w:pPr>
      <w:ind w:left="1984" w:right="0" w:firstLine="0"/>
      <w:spacing w:after="57"/>
    </w:pPr>
  </w:style>
  <w:style w:type="paragraph" w:styleId="672">
    <w:name w:val="endnote text"/>
    <w:basedOn w:val="652"/>
    <w:uiPriority w:val="99"/>
    <w:semiHidden/>
    <w:unhideWhenUsed/>
    <w:qFormat/>
    <w:pPr>
      <w:spacing w:after="0" w:line="240" w:lineRule="auto"/>
    </w:pPr>
    <w:rPr>
      <w:sz w:val="20"/>
    </w:rPr>
  </w:style>
  <w:style w:type="paragraph" w:styleId="673">
    <w:name w:val="Footer"/>
    <w:basedOn w:val="652"/>
    <w:uiPriority w:val="99"/>
    <w:unhideWhenUsed/>
    <w:qFormat/>
    <w:pPr>
      <w:spacing w:after="0" w:line="240" w:lineRule="auto"/>
      <w:tabs>
        <w:tab w:val="center" w:pos="7143" w:leader="none"/>
        <w:tab w:val="right" w:pos="14287" w:leader="none"/>
      </w:tabs>
    </w:pPr>
  </w:style>
  <w:style w:type="paragraph" w:styleId="674">
    <w:name w:val="Header"/>
    <w:basedOn w:val="652"/>
    <w:uiPriority w:val="99"/>
    <w:unhideWhenUsed/>
    <w:qFormat/>
    <w:pPr>
      <w:spacing w:after="0" w:line="240" w:lineRule="auto"/>
      <w:tabs>
        <w:tab w:val="center" w:pos="7143" w:leader="none"/>
        <w:tab w:val="right" w:pos="14287" w:leader="none"/>
      </w:tabs>
    </w:pPr>
  </w:style>
  <w:style w:type="paragraph" w:styleId="675">
    <w:name w:val="toc 1"/>
    <w:basedOn w:val="652"/>
    <w:next w:val="652"/>
    <w:uiPriority w:val="39"/>
    <w:unhideWhenUsed/>
    <w:qFormat/>
    <w:pPr>
      <w:ind w:left="0" w:right="0" w:firstLine="0"/>
      <w:spacing w:after="57"/>
    </w:pPr>
  </w:style>
  <w:style w:type="paragraph" w:styleId="676">
    <w:name w:val="toc 4"/>
    <w:basedOn w:val="652"/>
    <w:next w:val="652"/>
    <w:uiPriority w:val="39"/>
    <w:unhideWhenUsed/>
    <w:qFormat/>
    <w:pPr>
      <w:ind w:left="850" w:right="0" w:firstLine="0"/>
      <w:spacing w:after="57"/>
    </w:pPr>
  </w:style>
  <w:style w:type="paragraph" w:styleId="677">
    <w:name w:val="Subtitle"/>
    <w:basedOn w:val="652"/>
    <w:next w:val="652"/>
    <w:uiPriority w:val="11"/>
    <w:qFormat/>
    <w:pPr>
      <w:spacing w:before="200" w:after="200"/>
    </w:pPr>
    <w:rPr>
      <w:sz w:val="24"/>
      <w:szCs w:val="24"/>
    </w:rPr>
  </w:style>
  <w:style w:type="paragraph" w:styleId="678">
    <w:name w:val="footnote text"/>
    <w:basedOn w:val="652"/>
    <w:uiPriority w:val="99"/>
    <w:semiHidden/>
    <w:unhideWhenUsed/>
    <w:qFormat/>
    <w:pPr>
      <w:spacing w:after="40" w:line="240" w:lineRule="auto"/>
    </w:pPr>
    <w:rPr>
      <w:sz w:val="18"/>
    </w:rPr>
  </w:style>
  <w:style w:type="paragraph" w:styleId="679">
    <w:name w:val="toc 6"/>
    <w:basedOn w:val="652"/>
    <w:next w:val="652"/>
    <w:uiPriority w:val="39"/>
    <w:unhideWhenUsed/>
    <w:qFormat/>
    <w:pPr>
      <w:ind w:left="1417" w:right="0" w:firstLine="0"/>
      <w:spacing w:after="57"/>
    </w:pPr>
  </w:style>
  <w:style w:type="paragraph" w:styleId="680">
    <w:name w:val="table of figures"/>
    <w:basedOn w:val="652"/>
    <w:next w:val="652"/>
    <w:uiPriority w:val="99"/>
    <w:unhideWhenUsed/>
    <w:qFormat/>
    <w:pPr>
      <w:spacing w:after="0" w:afterAutospacing="0"/>
    </w:pPr>
  </w:style>
  <w:style w:type="paragraph" w:styleId="681">
    <w:name w:val="toc 2"/>
    <w:basedOn w:val="652"/>
    <w:next w:val="652"/>
    <w:uiPriority w:val="39"/>
    <w:unhideWhenUsed/>
    <w:qFormat/>
    <w:pPr>
      <w:ind w:left="283" w:right="0" w:firstLine="0"/>
      <w:spacing w:after="57"/>
    </w:pPr>
  </w:style>
  <w:style w:type="paragraph" w:styleId="682">
    <w:name w:val="toc 9"/>
    <w:basedOn w:val="652"/>
    <w:next w:val="652"/>
    <w:uiPriority w:val="39"/>
    <w:unhideWhenUsed/>
    <w:qFormat/>
    <w:pPr>
      <w:ind w:left="2268" w:right="0" w:firstLine="0"/>
      <w:spacing w:after="57"/>
    </w:pPr>
  </w:style>
  <w:style w:type="paragraph" w:styleId="683">
    <w:name w:val="Title"/>
    <w:basedOn w:val="652"/>
    <w:next w:val="652"/>
    <w:uiPriority w:val="10"/>
    <w:qFormat/>
    <w:pPr>
      <w:contextualSpacing/>
      <w:spacing w:before="300" w:after="200"/>
    </w:pPr>
    <w:rPr>
      <w:sz w:val="48"/>
      <w:szCs w:val="48"/>
    </w:rPr>
  </w:style>
  <w:style w:type="table" w:styleId="6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uiPriority w:val="99"/>
    <w:semiHidden/>
    <w:unhideWhenUsed/>
    <w:qFormat/>
    <w:rPr>
      <w:vertAlign w:val="superscript"/>
    </w:rPr>
  </w:style>
  <w:style w:type="character" w:styleId="686">
    <w:name w:val="Hyperlink"/>
    <w:uiPriority w:val="99"/>
    <w:unhideWhenUsed/>
    <w:qFormat/>
    <w:rPr>
      <w:color w:val="0000ff" w:themeColor="hyperlink"/>
      <w:u w:val="single"/>
    </w:rPr>
  </w:style>
  <w:style w:type="character" w:styleId="687">
    <w:name w:val="footnote reference"/>
    <w:uiPriority w:val="99"/>
    <w:unhideWhenUsed/>
    <w:qFormat/>
    <w:rPr>
      <w:vertAlign w:val="superscript"/>
    </w:rPr>
  </w:style>
  <w:style w:type="paragraph" w:styleId="688" w:customStyle="1">
    <w:name w:val="标题 111"/>
    <w:basedOn w:val="652"/>
    <w:next w:val="652"/>
    <w:link w:val="703"/>
    <w:uiPriority w:val="9"/>
    <w:qFormat/>
    <w:pPr>
      <w:keepLines/>
      <w:keepNext/>
      <w:spacing w:before="480" w:after="200"/>
      <w:outlineLvl w:val="0"/>
    </w:pPr>
    <w:rPr>
      <w:rFonts w:ascii="Arial" w:hAnsi="Arial" w:eastAsia="Arial" w:cs="Arial"/>
      <w:sz w:val="40"/>
      <w:szCs w:val="40"/>
    </w:rPr>
  </w:style>
  <w:style w:type="paragraph" w:styleId="689" w:customStyle="1">
    <w:name w:val="标题 211"/>
    <w:basedOn w:val="652"/>
    <w:next w:val="652"/>
    <w:link w:val="704"/>
    <w:uiPriority w:val="9"/>
    <w:unhideWhenUsed/>
    <w:qFormat/>
    <w:pPr>
      <w:keepLines/>
      <w:keepNext/>
      <w:spacing w:before="360" w:after="200"/>
      <w:outlineLvl w:val="1"/>
    </w:pPr>
    <w:rPr>
      <w:rFonts w:ascii="Arial" w:hAnsi="Arial" w:eastAsia="Arial" w:cs="Arial"/>
      <w:sz w:val="34"/>
    </w:rPr>
  </w:style>
  <w:style w:type="paragraph" w:styleId="690" w:customStyle="1">
    <w:name w:val="标题 312"/>
    <w:basedOn w:val="652"/>
    <w:next w:val="691"/>
    <w:link w:val="705"/>
    <w:uiPriority w:val="9"/>
    <w:unhideWhenUsed/>
    <w:qFormat/>
    <w:pPr>
      <w:keepLines/>
      <w:keepNext/>
      <w:spacing w:before="320" w:after="200"/>
      <w:outlineLvl w:val="2"/>
    </w:pPr>
    <w:rPr>
      <w:rFonts w:ascii="Arial" w:hAnsi="Arial" w:eastAsia="Arial" w:cs="Arial"/>
      <w:sz w:val="30"/>
      <w:szCs w:val="30"/>
    </w:rPr>
  </w:style>
  <w:style w:type="paragraph" w:styleId="691" w:customStyle="1">
    <w:name w:val="正文缩进12"/>
    <w:basedOn w:val="652"/>
    <w:uiPriority w:val="0"/>
    <w:qFormat/>
    <w:pPr>
      <w:ind w:firstLine="420"/>
    </w:pPr>
  </w:style>
  <w:style w:type="paragraph" w:styleId="692" w:customStyle="1">
    <w:name w:val="标题 411"/>
    <w:basedOn w:val="652"/>
    <w:next w:val="691"/>
    <w:link w:val="706"/>
    <w:uiPriority w:val="9"/>
    <w:unhideWhenUsed/>
    <w:qFormat/>
    <w:pPr>
      <w:keepLines/>
      <w:keepNext/>
      <w:spacing w:before="320" w:after="200"/>
      <w:outlineLvl w:val="3"/>
    </w:pPr>
    <w:rPr>
      <w:rFonts w:ascii="Arial" w:hAnsi="Arial" w:eastAsia="Arial" w:cs="Arial"/>
      <w:b/>
      <w:bCs/>
      <w:sz w:val="26"/>
      <w:szCs w:val="26"/>
    </w:rPr>
  </w:style>
  <w:style w:type="paragraph" w:styleId="693" w:customStyle="1">
    <w:name w:val="标题 511"/>
    <w:basedOn w:val="652"/>
    <w:next w:val="652"/>
    <w:link w:val="707"/>
    <w:uiPriority w:val="9"/>
    <w:unhideWhenUsed/>
    <w:qFormat/>
    <w:pPr>
      <w:keepLines/>
      <w:keepNext/>
      <w:spacing w:before="320" w:after="200"/>
      <w:outlineLvl w:val="4"/>
    </w:pPr>
    <w:rPr>
      <w:rFonts w:ascii="Arial" w:hAnsi="Arial" w:eastAsia="Arial" w:cs="Arial"/>
      <w:b/>
      <w:bCs/>
      <w:sz w:val="24"/>
      <w:szCs w:val="24"/>
    </w:rPr>
  </w:style>
  <w:style w:type="paragraph" w:styleId="694" w:customStyle="1">
    <w:name w:val="标题 611"/>
    <w:basedOn w:val="652"/>
    <w:next w:val="652"/>
    <w:link w:val="708"/>
    <w:uiPriority w:val="9"/>
    <w:unhideWhenUsed/>
    <w:qFormat/>
    <w:pPr>
      <w:keepLines/>
      <w:keepNext/>
      <w:spacing w:before="320" w:after="200"/>
      <w:outlineLvl w:val="5"/>
    </w:pPr>
    <w:rPr>
      <w:rFonts w:ascii="Arial" w:hAnsi="Arial" w:eastAsia="Arial" w:cs="Arial"/>
      <w:b/>
      <w:bCs/>
      <w:sz w:val="22"/>
      <w:szCs w:val="22"/>
    </w:rPr>
  </w:style>
  <w:style w:type="paragraph" w:styleId="695" w:customStyle="1">
    <w:name w:val="标题 711"/>
    <w:basedOn w:val="652"/>
    <w:next w:val="652"/>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96" w:customStyle="1">
    <w:name w:val="标题 811"/>
    <w:basedOn w:val="652"/>
    <w:next w:val="652"/>
    <w:link w:val="710"/>
    <w:uiPriority w:val="9"/>
    <w:unhideWhenUsed/>
    <w:qFormat/>
    <w:pPr>
      <w:keepLines/>
      <w:keepNext/>
      <w:spacing w:before="320" w:after="200"/>
      <w:outlineLvl w:val="7"/>
    </w:pPr>
    <w:rPr>
      <w:rFonts w:ascii="Arial" w:hAnsi="Arial" w:eastAsia="Arial" w:cs="Arial"/>
      <w:i/>
      <w:iCs/>
      <w:sz w:val="22"/>
      <w:szCs w:val="22"/>
    </w:rPr>
  </w:style>
  <w:style w:type="paragraph" w:styleId="697" w:customStyle="1">
    <w:name w:val="标题 911"/>
    <w:basedOn w:val="652"/>
    <w:next w:val="652"/>
    <w:link w:val="711"/>
    <w:uiPriority w:val="9"/>
    <w:unhideWhenUsed/>
    <w:qFormat/>
    <w:pPr>
      <w:keepLines/>
      <w:keepNext/>
      <w:spacing w:before="320" w:after="200"/>
      <w:outlineLvl w:val="8"/>
    </w:pPr>
    <w:rPr>
      <w:rFonts w:ascii="Arial" w:hAnsi="Arial" w:eastAsia="Arial" w:cs="Arial"/>
      <w:i/>
      <w:iCs/>
      <w:sz w:val="21"/>
      <w:szCs w:val="21"/>
    </w:rPr>
  </w:style>
  <w:style w:type="character" w:styleId="698" w:customStyle="1">
    <w:name w:val="默认段落字体111"/>
    <w:link w:val="652"/>
    <w:uiPriority w:val="1"/>
    <w:unhideWhenUsed/>
    <w:qFormat/>
  </w:style>
  <w:style w:type="table" w:styleId="699" w:customStyle="1">
    <w:name w:val="普通表格12"/>
    <w:uiPriority w:val="99"/>
    <w:unhideWhenUsed/>
    <w:qFormat/>
    <w:tblPr/>
  </w:style>
  <w:style w:type="paragraph" w:styleId="700" w:customStyle="1">
    <w:name w:val="正文首行缩进 211"/>
    <w:basedOn w:val="701"/>
    <w:next w:val="652"/>
    <w:uiPriority w:val="0"/>
    <w:qFormat/>
    <w:pPr>
      <w:ind w:left="0" w:firstLine="420"/>
      <w:spacing w:after="0" w:line="360" w:lineRule="auto"/>
    </w:pPr>
    <w:rPr>
      <w:rFonts w:ascii="宋体" w:hAnsi="宋体" w:eastAsia="宋体" w:cs="Times New Roman"/>
      <w:szCs w:val="20"/>
    </w:rPr>
  </w:style>
  <w:style w:type="paragraph" w:styleId="701" w:customStyle="1">
    <w:name w:val="正文文本缩进11"/>
    <w:basedOn w:val="652"/>
    <w:next w:val="702"/>
    <w:uiPriority w:val="0"/>
    <w:unhideWhenUsed/>
    <w:qFormat/>
    <w:pPr>
      <w:ind w:left="420"/>
      <w:spacing w:after="120"/>
    </w:pPr>
  </w:style>
  <w:style w:type="paragraph" w:styleId="702" w:customStyle="1">
    <w:name w:val="寄信人地址1"/>
    <w:basedOn w:val="652"/>
    <w:uiPriority w:val="0"/>
    <w:qFormat/>
    <w:rPr>
      <w:rFonts w:ascii="Arial" w:hAnsi="Arial" w:eastAsia="宋体" w:cs="宋体"/>
    </w:rPr>
  </w:style>
  <w:style w:type="character" w:styleId="703" w:customStyle="1">
    <w:name w:val="Heading 1 Char"/>
    <w:link w:val="688"/>
    <w:uiPriority w:val="9"/>
    <w:qFormat/>
    <w:rPr>
      <w:rFonts w:ascii="Arial" w:hAnsi="Arial" w:eastAsia="Arial" w:cs="Arial"/>
      <w:sz w:val="40"/>
      <w:szCs w:val="40"/>
    </w:rPr>
  </w:style>
  <w:style w:type="character" w:styleId="704" w:customStyle="1">
    <w:name w:val="Heading 2 Char"/>
    <w:link w:val="689"/>
    <w:uiPriority w:val="9"/>
    <w:qFormat/>
    <w:rPr>
      <w:rFonts w:ascii="Arial" w:hAnsi="Arial" w:eastAsia="Arial" w:cs="Arial"/>
      <w:sz w:val="34"/>
    </w:rPr>
  </w:style>
  <w:style w:type="character" w:styleId="705" w:customStyle="1">
    <w:name w:val="Heading 3 Char"/>
    <w:link w:val="690"/>
    <w:uiPriority w:val="9"/>
    <w:qFormat/>
    <w:rPr>
      <w:rFonts w:ascii="Arial" w:hAnsi="Arial" w:eastAsia="Arial" w:cs="Arial"/>
      <w:sz w:val="30"/>
      <w:szCs w:val="30"/>
    </w:rPr>
  </w:style>
  <w:style w:type="character" w:styleId="706" w:customStyle="1">
    <w:name w:val="Heading 4 Char"/>
    <w:link w:val="692"/>
    <w:uiPriority w:val="9"/>
    <w:qFormat/>
    <w:rPr>
      <w:rFonts w:ascii="Arial" w:hAnsi="Arial" w:eastAsia="Arial" w:cs="Arial"/>
      <w:b/>
      <w:bCs/>
      <w:sz w:val="26"/>
      <w:szCs w:val="26"/>
    </w:rPr>
  </w:style>
  <w:style w:type="character" w:styleId="707" w:customStyle="1">
    <w:name w:val="Heading 5 Char"/>
    <w:link w:val="693"/>
    <w:uiPriority w:val="9"/>
    <w:qFormat/>
    <w:rPr>
      <w:rFonts w:ascii="Arial" w:hAnsi="Arial" w:eastAsia="Arial" w:cs="Arial"/>
      <w:b/>
      <w:bCs/>
      <w:sz w:val="24"/>
      <w:szCs w:val="24"/>
    </w:rPr>
  </w:style>
  <w:style w:type="character" w:styleId="708" w:customStyle="1">
    <w:name w:val="Heading 6 Char"/>
    <w:link w:val="694"/>
    <w:uiPriority w:val="9"/>
    <w:qFormat/>
    <w:rPr>
      <w:rFonts w:ascii="Arial" w:hAnsi="Arial" w:eastAsia="Arial" w:cs="Arial"/>
      <w:b/>
      <w:bCs/>
      <w:sz w:val="22"/>
      <w:szCs w:val="22"/>
    </w:rPr>
  </w:style>
  <w:style w:type="character" w:styleId="709" w:customStyle="1">
    <w:name w:val="Heading 7 Char"/>
    <w:link w:val="695"/>
    <w:uiPriority w:val="9"/>
    <w:qFormat/>
    <w:rPr>
      <w:rFonts w:ascii="Arial" w:hAnsi="Arial" w:eastAsia="Arial" w:cs="Arial"/>
      <w:b/>
      <w:bCs/>
      <w:i/>
      <w:iCs/>
      <w:sz w:val="22"/>
      <w:szCs w:val="22"/>
    </w:rPr>
  </w:style>
  <w:style w:type="character" w:styleId="710" w:customStyle="1">
    <w:name w:val="Heading 8 Char"/>
    <w:link w:val="696"/>
    <w:uiPriority w:val="9"/>
    <w:qFormat/>
    <w:rPr>
      <w:rFonts w:ascii="Arial" w:hAnsi="Arial" w:eastAsia="Arial" w:cs="Arial"/>
      <w:i/>
      <w:iCs/>
      <w:sz w:val="22"/>
      <w:szCs w:val="22"/>
    </w:rPr>
  </w:style>
  <w:style w:type="character" w:styleId="711" w:customStyle="1">
    <w:name w:val="Heading 9 Char"/>
    <w:link w:val="697"/>
    <w:uiPriority w:val="9"/>
    <w:qFormat/>
    <w:rPr>
      <w:rFonts w:ascii="Arial" w:hAnsi="Arial" w:eastAsia="Arial" w:cs="Arial"/>
      <w:i/>
      <w:iCs/>
      <w:sz w:val="21"/>
      <w:szCs w:val="21"/>
    </w:rPr>
  </w:style>
  <w:style w:type="paragraph" w:styleId="712" w:customStyle="1">
    <w:name w:val="目录 711"/>
    <w:basedOn w:val="652"/>
    <w:next w:val="652"/>
    <w:uiPriority w:val="39"/>
    <w:unhideWhenUsed/>
    <w:qFormat/>
    <w:pPr>
      <w:ind w:left="1701" w:right="0" w:firstLine="0"/>
      <w:spacing w:after="57"/>
    </w:pPr>
  </w:style>
  <w:style w:type="paragraph" w:styleId="713" w:customStyle="1">
    <w:name w:val="题注1"/>
    <w:basedOn w:val="652"/>
    <w:next w:val="652"/>
    <w:uiPriority w:val="35"/>
    <w:unhideWhenUsed/>
    <w:qFormat/>
    <w:pPr>
      <w:spacing w:line="276" w:lineRule="auto"/>
    </w:pPr>
    <w:rPr>
      <w:b/>
      <w:bCs/>
      <w:color w:val="4f81bd"/>
      <w:sz w:val="18"/>
      <w:szCs w:val="18"/>
    </w:rPr>
  </w:style>
  <w:style w:type="paragraph" w:styleId="714" w:customStyle="1">
    <w:name w:val="批注文字11"/>
    <w:basedOn w:val="652"/>
    <w:uiPriority w:val="99"/>
    <w:unhideWhenUsed/>
    <w:qFormat/>
    <w:pPr>
      <w:jc w:val="left"/>
    </w:pPr>
  </w:style>
  <w:style w:type="paragraph" w:styleId="715" w:customStyle="1">
    <w:name w:val="正文文本122"/>
    <w:basedOn w:val="652"/>
    <w:uiPriority w:val="1"/>
    <w:qFormat/>
    <w:pPr>
      <w:ind w:left="120"/>
    </w:pPr>
    <w:rPr>
      <w:rFonts w:ascii="宋体" w:hAnsi="宋体" w:eastAsia="宋体" w:cs="宋体"/>
      <w:sz w:val="21"/>
      <w:szCs w:val="21"/>
      <w:lang w:val="zh-CN" w:eastAsia="zh-CN" w:bidi="zh-CN"/>
    </w:rPr>
  </w:style>
  <w:style w:type="paragraph" w:styleId="716" w:customStyle="1">
    <w:name w:val="正文文本缩进121"/>
    <w:basedOn w:val="652"/>
    <w:next w:val="717"/>
    <w:uiPriority w:val="0"/>
    <w:unhideWhenUsed/>
    <w:qFormat/>
    <w:pPr>
      <w:ind w:left="420"/>
      <w:spacing w:after="120"/>
    </w:pPr>
  </w:style>
  <w:style w:type="paragraph" w:styleId="717" w:customStyle="1">
    <w:name w:val="寄信人地址2"/>
    <w:basedOn w:val="652"/>
    <w:uiPriority w:val="0"/>
    <w:qFormat/>
    <w:rPr>
      <w:rFonts w:ascii="Arial" w:hAnsi="Arial" w:eastAsia="宋体" w:cs="宋体"/>
    </w:rPr>
  </w:style>
  <w:style w:type="paragraph" w:styleId="718" w:customStyle="1">
    <w:name w:val="目录 511"/>
    <w:basedOn w:val="652"/>
    <w:next w:val="652"/>
    <w:uiPriority w:val="39"/>
    <w:unhideWhenUsed/>
    <w:qFormat/>
    <w:pPr>
      <w:ind w:left="1134" w:right="0" w:firstLine="0"/>
      <w:spacing w:after="57"/>
    </w:pPr>
  </w:style>
  <w:style w:type="paragraph" w:styleId="719" w:customStyle="1">
    <w:name w:val="目录 311"/>
    <w:basedOn w:val="652"/>
    <w:next w:val="652"/>
    <w:uiPriority w:val="39"/>
    <w:unhideWhenUsed/>
    <w:qFormat/>
    <w:pPr>
      <w:ind w:left="567" w:right="0" w:firstLine="0"/>
      <w:spacing w:after="57"/>
    </w:pPr>
  </w:style>
  <w:style w:type="paragraph" w:styleId="720" w:customStyle="1">
    <w:name w:val="纯文本11"/>
    <w:basedOn w:val="652"/>
    <w:uiPriority w:val="0"/>
    <w:qFormat/>
    <w:rPr>
      <w:rFonts w:ascii="宋体" w:hAnsi="Courier New" w:cs="Courier New"/>
    </w:rPr>
  </w:style>
  <w:style w:type="paragraph" w:styleId="721" w:customStyle="1">
    <w:name w:val="目录 811"/>
    <w:basedOn w:val="652"/>
    <w:next w:val="652"/>
    <w:uiPriority w:val="39"/>
    <w:unhideWhenUsed/>
    <w:qFormat/>
    <w:pPr>
      <w:ind w:left="1984" w:right="0" w:firstLine="0"/>
      <w:spacing w:after="57"/>
    </w:pPr>
  </w:style>
  <w:style w:type="paragraph" w:styleId="722" w:customStyle="1">
    <w:name w:val="尾注文本1"/>
    <w:basedOn w:val="652"/>
    <w:link w:val="723"/>
    <w:uiPriority w:val="99"/>
    <w:unhideWhenUsed/>
    <w:qFormat/>
    <w:pPr>
      <w:spacing w:after="0" w:line="240" w:lineRule="auto"/>
    </w:pPr>
    <w:rPr>
      <w:sz w:val="20"/>
    </w:rPr>
  </w:style>
  <w:style w:type="character" w:styleId="723" w:customStyle="1">
    <w:name w:val="Endnote Text Char"/>
    <w:link w:val="722"/>
    <w:uiPriority w:val="99"/>
    <w:qFormat/>
    <w:rPr>
      <w:sz w:val="20"/>
    </w:rPr>
  </w:style>
  <w:style w:type="paragraph" w:styleId="724" w:customStyle="1">
    <w:name w:val="页脚11"/>
    <w:basedOn w:val="652"/>
    <w:link w:val="749"/>
    <w:uiPriority w:val="99"/>
    <w:unhideWhenUsed/>
    <w:qFormat/>
    <w:pPr>
      <w:spacing w:after="0" w:line="240" w:lineRule="auto"/>
      <w:tabs>
        <w:tab w:val="center" w:pos="7143" w:leader="none"/>
        <w:tab w:val="right" w:pos="14287" w:leader="none"/>
      </w:tabs>
    </w:pPr>
  </w:style>
  <w:style w:type="character" w:styleId="725" w:customStyle="1">
    <w:name w:val="Footer Char"/>
    <w:link w:val="724"/>
    <w:uiPriority w:val="99"/>
    <w:qFormat/>
  </w:style>
  <w:style w:type="paragraph" w:styleId="726" w:customStyle="1">
    <w:name w:val="页眉11"/>
    <w:basedOn w:val="652"/>
    <w:link w:val="727"/>
    <w:uiPriority w:val="99"/>
    <w:unhideWhenUsed/>
    <w:qFormat/>
    <w:pPr>
      <w:spacing w:after="0" w:line="240" w:lineRule="auto"/>
      <w:tabs>
        <w:tab w:val="center" w:pos="7143" w:leader="none"/>
        <w:tab w:val="right" w:pos="14287" w:leader="none"/>
      </w:tabs>
    </w:pPr>
  </w:style>
  <w:style w:type="character" w:styleId="727" w:customStyle="1">
    <w:name w:val="Header Char"/>
    <w:link w:val="726"/>
    <w:uiPriority w:val="99"/>
    <w:qFormat/>
  </w:style>
  <w:style w:type="paragraph" w:styleId="728" w:customStyle="1">
    <w:name w:val="目录 111"/>
    <w:basedOn w:val="652"/>
    <w:next w:val="652"/>
    <w:uiPriority w:val="39"/>
    <w:unhideWhenUsed/>
    <w:qFormat/>
    <w:pPr>
      <w:ind w:left="0" w:right="0" w:firstLine="0"/>
      <w:spacing w:after="57"/>
    </w:pPr>
  </w:style>
  <w:style w:type="paragraph" w:styleId="729" w:customStyle="1">
    <w:name w:val="目录 411"/>
    <w:basedOn w:val="652"/>
    <w:next w:val="652"/>
    <w:uiPriority w:val="39"/>
    <w:unhideWhenUsed/>
    <w:qFormat/>
    <w:pPr>
      <w:ind w:left="850" w:right="0" w:firstLine="0"/>
      <w:spacing w:after="57"/>
    </w:pPr>
  </w:style>
  <w:style w:type="paragraph" w:styleId="730" w:customStyle="1">
    <w:name w:val="副标题1"/>
    <w:basedOn w:val="652"/>
    <w:next w:val="652"/>
    <w:link w:val="731"/>
    <w:uiPriority w:val="11"/>
    <w:qFormat/>
    <w:pPr>
      <w:spacing w:before="200" w:after="200"/>
    </w:pPr>
    <w:rPr>
      <w:sz w:val="24"/>
      <w:szCs w:val="24"/>
    </w:rPr>
  </w:style>
  <w:style w:type="character" w:styleId="731" w:customStyle="1">
    <w:name w:val="Subtitle Char"/>
    <w:link w:val="730"/>
    <w:uiPriority w:val="11"/>
    <w:qFormat/>
    <w:rPr>
      <w:sz w:val="24"/>
      <w:szCs w:val="24"/>
    </w:rPr>
  </w:style>
  <w:style w:type="paragraph" w:styleId="732" w:customStyle="1">
    <w:name w:val="脚注文本1"/>
    <w:basedOn w:val="652"/>
    <w:link w:val="733"/>
    <w:uiPriority w:val="99"/>
    <w:unhideWhenUsed/>
    <w:qFormat/>
    <w:pPr>
      <w:spacing w:after="40" w:line="240" w:lineRule="auto"/>
    </w:pPr>
    <w:rPr>
      <w:sz w:val="18"/>
    </w:rPr>
  </w:style>
  <w:style w:type="character" w:styleId="733" w:customStyle="1">
    <w:name w:val="Footnote Text Char"/>
    <w:link w:val="732"/>
    <w:uiPriority w:val="99"/>
    <w:qFormat/>
    <w:rPr>
      <w:sz w:val="18"/>
    </w:rPr>
  </w:style>
  <w:style w:type="paragraph" w:styleId="734" w:customStyle="1">
    <w:name w:val="目录 611"/>
    <w:basedOn w:val="652"/>
    <w:next w:val="652"/>
    <w:uiPriority w:val="39"/>
    <w:unhideWhenUsed/>
    <w:qFormat/>
    <w:pPr>
      <w:ind w:left="1417" w:right="0" w:firstLine="0"/>
      <w:spacing w:after="57"/>
    </w:pPr>
  </w:style>
  <w:style w:type="paragraph" w:styleId="735" w:customStyle="1">
    <w:name w:val="图表目录11"/>
    <w:basedOn w:val="652"/>
    <w:next w:val="652"/>
    <w:uiPriority w:val="99"/>
    <w:unhideWhenUsed/>
    <w:qFormat/>
    <w:pPr>
      <w:spacing w:after="0" w:afterAutospacing="0"/>
    </w:pPr>
  </w:style>
  <w:style w:type="paragraph" w:styleId="736" w:customStyle="1">
    <w:name w:val="目录 211"/>
    <w:basedOn w:val="652"/>
    <w:next w:val="652"/>
    <w:uiPriority w:val="39"/>
    <w:unhideWhenUsed/>
    <w:qFormat/>
    <w:pPr>
      <w:ind w:left="283" w:right="0" w:firstLine="0"/>
      <w:spacing w:after="57"/>
    </w:pPr>
  </w:style>
  <w:style w:type="paragraph" w:styleId="737" w:customStyle="1">
    <w:name w:val="目录 911"/>
    <w:basedOn w:val="652"/>
    <w:next w:val="652"/>
    <w:uiPriority w:val="39"/>
    <w:unhideWhenUsed/>
    <w:qFormat/>
    <w:pPr>
      <w:ind w:left="2268" w:right="0" w:firstLine="0"/>
      <w:spacing w:after="57"/>
    </w:pPr>
  </w:style>
  <w:style w:type="paragraph" w:styleId="738" w:customStyle="1">
    <w:name w:val="普通(网站)11"/>
    <w:basedOn w:val="652"/>
    <w:uiPriority w:val="99"/>
    <w:qFormat/>
    <w:pPr>
      <w:jc w:val="left"/>
      <w:spacing w:before="100" w:beforeAutospacing="1" w:after="100" w:afterAutospacing="1"/>
      <w:widowControl/>
    </w:pPr>
    <w:rPr>
      <w:rFonts w:ascii="宋体" w:hAnsi="宋体" w:cs="宋体"/>
      <w:sz w:val="24"/>
      <w:szCs w:val="24"/>
    </w:rPr>
  </w:style>
  <w:style w:type="paragraph" w:styleId="739" w:customStyle="1">
    <w:name w:val="标题11"/>
    <w:basedOn w:val="652"/>
    <w:next w:val="652"/>
    <w:link w:val="740"/>
    <w:uiPriority w:val="10"/>
    <w:qFormat/>
    <w:pPr>
      <w:contextualSpacing/>
      <w:spacing w:before="300" w:after="200"/>
    </w:pPr>
    <w:rPr>
      <w:sz w:val="48"/>
      <w:szCs w:val="48"/>
    </w:rPr>
  </w:style>
  <w:style w:type="character" w:styleId="740" w:customStyle="1">
    <w:name w:val="Title Char"/>
    <w:link w:val="739"/>
    <w:uiPriority w:val="10"/>
    <w:qFormat/>
    <w:rPr>
      <w:sz w:val="48"/>
      <w:szCs w:val="48"/>
    </w:rPr>
  </w:style>
  <w:style w:type="paragraph" w:styleId="741" w:customStyle="1">
    <w:name w:val="正文首行缩进 2121"/>
    <w:basedOn w:val="716"/>
    <w:next w:val="652"/>
    <w:uiPriority w:val="0"/>
    <w:qFormat/>
    <w:pPr>
      <w:ind w:left="0" w:firstLine="420"/>
      <w:spacing w:after="0" w:line="360" w:lineRule="auto"/>
    </w:pPr>
    <w:rPr>
      <w:rFonts w:ascii="宋体" w:hAnsi="宋体" w:eastAsia="宋体" w:cs="Times New Roman"/>
      <w:szCs w:val="20"/>
    </w:rPr>
  </w:style>
  <w:style w:type="table" w:styleId="742" w:customStyle="1">
    <w:name w:val="网格型1211"/>
    <w:uiPriority w:val="59"/>
    <w:qFormat/>
    <w:pPr>
      <w:spacing w:after="0" w:line="240" w:lineRule="auto"/>
    </w:pPr>
    <w:tblPr/>
  </w:style>
  <w:style w:type="character" w:styleId="743" w:customStyle="1">
    <w:name w:val="尾注引用1"/>
    <w:link w:val="652"/>
    <w:uiPriority w:val="99"/>
    <w:unhideWhenUsed/>
    <w:qFormat/>
    <w:rPr>
      <w:vertAlign w:val="superscript"/>
    </w:rPr>
  </w:style>
  <w:style w:type="character" w:styleId="744" w:customStyle="1">
    <w:name w:val="页码11"/>
    <w:link w:val="652"/>
    <w:uiPriority w:val="0"/>
    <w:qFormat/>
  </w:style>
  <w:style w:type="character" w:styleId="745" w:customStyle="1">
    <w:name w:val="已访问的超链接11"/>
    <w:link w:val="652"/>
    <w:uiPriority w:val="0"/>
    <w:qFormat/>
    <w:rPr>
      <w:color w:val="800080"/>
      <w:u w:val="single"/>
    </w:rPr>
  </w:style>
  <w:style w:type="character" w:styleId="746" w:customStyle="1">
    <w:name w:val="超链接11"/>
    <w:link w:val="652"/>
    <w:uiPriority w:val="99"/>
    <w:unhideWhenUsed/>
    <w:qFormat/>
    <w:rPr>
      <w:color w:val="0000ff"/>
      <w:u w:val="single"/>
    </w:rPr>
  </w:style>
  <w:style w:type="character" w:styleId="747" w:customStyle="1">
    <w:name w:val="批注引用11"/>
    <w:link w:val="652"/>
    <w:uiPriority w:val="0"/>
    <w:semiHidden/>
    <w:qFormat/>
    <w:rPr>
      <w:sz w:val="21"/>
      <w:szCs w:val="21"/>
    </w:rPr>
  </w:style>
  <w:style w:type="character" w:styleId="748" w:customStyle="1">
    <w:name w:val="脚注引用1"/>
    <w:link w:val="652"/>
    <w:uiPriority w:val="99"/>
    <w:unhideWhenUsed/>
    <w:qFormat/>
    <w:rPr>
      <w:vertAlign w:val="superscript"/>
    </w:rPr>
  </w:style>
  <w:style w:type="character" w:styleId="749" w:customStyle="1">
    <w:name w:val="Caption Char"/>
    <w:link w:val="724"/>
    <w:uiPriority w:val="99"/>
    <w:qFormat/>
  </w:style>
  <w:style w:type="character" w:styleId="750" w:customStyle="1">
    <w:name w:val="默认段落字体1"/>
    <w:link w:val="652"/>
    <w:uiPriority w:val="1"/>
    <w:unhideWhenUsed/>
    <w:qFormat/>
    <w:rPr>
      <w:rFonts w:ascii="Times New Roman" w:hAnsi="Times New Roman" w:eastAsia="宋体" w:cs="Times New Roman"/>
      <w:sz w:val="21"/>
      <w:szCs w:val="21"/>
      <w:lang w:val="en-US" w:eastAsia="zh-CN" w:bidi="ar-SA"/>
    </w:rPr>
  </w:style>
  <w:style w:type="paragraph" w:styleId="751" w:customStyle="1">
    <w:name w:val="索引 41"/>
    <w:basedOn w:val="652"/>
    <w:next w:val="652"/>
    <w:uiPriority w:val="0"/>
    <w:semiHidden/>
    <w:qFormat/>
    <w:pPr>
      <w:ind w:left="1260"/>
    </w:pPr>
    <w:rPr>
      <w:rFonts w:ascii="Calibri" w:hAnsi="Calibri" w:eastAsia="Calibri" w:cs="宋体"/>
      <w:sz w:val="20"/>
      <w:lang w:val="zh-CN"/>
    </w:rPr>
  </w:style>
  <w:style w:type="paragraph" w:styleId="752" w:customStyle="1">
    <w:name w:val="正文文本121"/>
    <w:basedOn w:val="652"/>
    <w:uiPriority w:val="0"/>
    <w:qFormat/>
    <w:pPr>
      <w:ind w:left="120"/>
    </w:pPr>
    <w:rPr>
      <w:rFonts w:ascii="宋体" w:eastAsia="宋体" w:cs="宋体"/>
      <w:sz w:val="21"/>
      <w:szCs w:val="21"/>
      <w:lang w:val="zh-CN" w:eastAsia="zh-CN" w:bidi="zh-CN"/>
    </w:rPr>
  </w:style>
  <w:style w:type="paragraph" w:styleId="753">
    <w:name w:val="List Paragraph"/>
    <w:basedOn w:val="652"/>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paragraph" w:styleId="755">
    <w:name w:val="Quote"/>
    <w:basedOn w:val="652"/>
    <w:next w:val="652"/>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52"/>
    <w:next w:val="652"/>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table" w:styleId="759" w:customStyle="1">
    <w:name w:val="Table Grid Light"/>
    <w:uiPriority w:val="59"/>
    <w:qFormat/>
    <w:pPr>
      <w:spacing w:after="0" w:line="240" w:lineRule="auto"/>
    </w:pPr>
    <w:tblPr/>
  </w:style>
  <w:style w:type="table" w:styleId="760" w:customStyle="1">
    <w:name w:val="Plain Table 1"/>
    <w:uiPriority w:val="59"/>
    <w:qFormat/>
    <w:pPr>
      <w:spacing w:after="0" w:line="240" w:lineRule="auto"/>
    </w:pPr>
    <w:tblPr/>
  </w:style>
  <w:style w:type="table" w:styleId="761" w:customStyle="1">
    <w:name w:val="Plain Table 2"/>
    <w:uiPriority w:val="59"/>
    <w:qFormat/>
    <w:pPr>
      <w:spacing w:after="0" w:line="240" w:lineRule="auto"/>
    </w:pPr>
    <w:tblPr/>
  </w:style>
  <w:style w:type="table" w:styleId="762" w:customStyle="1">
    <w:name w:val="Plain Table 3"/>
    <w:uiPriority w:val="99"/>
    <w:qFormat/>
    <w:pPr>
      <w:spacing w:after="0" w:line="240" w:lineRule="auto"/>
    </w:pPr>
    <w:tblPr/>
  </w:style>
  <w:style w:type="table" w:styleId="763" w:customStyle="1">
    <w:name w:val="Plain Table 4"/>
    <w:uiPriority w:val="99"/>
    <w:qFormat/>
    <w:pPr>
      <w:spacing w:after="0" w:line="240" w:lineRule="auto"/>
    </w:pPr>
    <w:tblPr/>
  </w:style>
  <w:style w:type="table" w:styleId="764" w:customStyle="1">
    <w:name w:val="Plain Table 5"/>
    <w:uiPriority w:val="99"/>
    <w:qFormat/>
    <w:pPr>
      <w:spacing w:after="0" w:line="240" w:lineRule="auto"/>
    </w:pPr>
    <w:tblPr/>
  </w:style>
  <w:style w:type="table" w:styleId="765" w:customStyle="1">
    <w:name w:val="Grid Table 1 Light"/>
    <w:uiPriority w:val="99"/>
    <w:qFormat/>
    <w:pPr>
      <w:spacing w:after="0" w:line="240" w:lineRule="auto"/>
    </w:pPr>
    <w:tblPr/>
  </w:style>
  <w:style w:type="table" w:styleId="766" w:customStyle="1">
    <w:name w:val="Grid Table 1 Light - Accent 1"/>
    <w:uiPriority w:val="99"/>
    <w:qFormat/>
    <w:pPr>
      <w:spacing w:after="0" w:line="240" w:lineRule="auto"/>
    </w:pPr>
    <w:tblPr/>
  </w:style>
  <w:style w:type="table" w:styleId="767" w:customStyle="1">
    <w:name w:val="Grid Table 1 Light - Accent 2"/>
    <w:uiPriority w:val="99"/>
    <w:qFormat/>
    <w:pPr>
      <w:spacing w:after="0" w:line="240" w:lineRule="auto"/>
    </w:pPr>
    <w:tblPr/>
  </w:style>
  <w:style w:type="table" w:styleId="768" w:customStyle="1">
    <w:name w:val="Grid Table 1 Light - Accent 3"/>
    <w:uiPriority w:val="99"/>
    <w:qFormat/>
    <w:pPr>
      <w:spacing w:after="0" w:line="240" w:lineRule="auto"/>
    </w:pPr>
    <w:tblPr/>
  </w:style>
  <w:style w:type="table" w:styleId="769" w:customStyle="1">
    <w:name w:val="Grid Table 1 Light - Accent 4"/>
    <w:uiPriority w:val="99"/>
    <w:qFormat/>
    <w:pPr>
      <w:spacing w:after="0" w:line="240" w:lineRule="auto"/>
    </w:pPr>
    <w:tblPr/>
  </w:style>
  <w:style w:type="table" w:styleId="770" w:customStyle="1">
    <w:name w:val="Grid Table 1 Light - Accent 5"/>
    <w:uiPriority w:val="99"/>
    <w:qFormat/>
    <w:pPr>
      <w:spacing w:after="0" w:line="240" w:lineRule="auto"/>
    </w:pPr>
    <w:tblPr/>
  </w:style>
  <w:style w:type="table" w:styleId="771" w:customStyle="1">
    <w:name w:val="Grid Table 1 Light - Accent 6"/>
    <w:uiPriority w:val="99"/>
    <w:qFormat/>
    <w:pPr>
      <w:spacing w:after="0" w:line="240" w:lineRule="auto"/>
    </w:pPr>
    <w:tblPr/>
  </w:style>
  <w:style w:type="table" w:styleId="772" w:customStyle="1">
    <w:name w:val="Grid Table 2"/>
    <w:uiPriority w:val="99"/>
    <w:qFormat/>
    <w:pPr>
      <w:spacing w:after="0" w:line="240" w:lineRule="auto"/>
    </w:pPr>
    <w:tblPr/>
  </w:style>
  <w:style w:type="table" w:styleId="773" w:customStyle="1">
    <w:name w:val="Grid Table 2 - Accent 1"/>
    <w:uiPriority w:val="99"/>
    <w:qFormat/>
    <w:pPr>
      <w:spacing w:after="0" w:line="240" w:lineRule="auto"/>
    </w:pPr>
    <w:tblPr/>
  </w:style>
  <w:style w:type="table" w:styleId="774" w:customStyle="1">
    <w:name w:val="Grid Table 2 - Accent 2"/>
    <w:uiPriority w:val="99"/>
    <w:qFormat/>
    <w:pPr>
      <w:spacing w:after="0" w:line="240" w:lineRule="auto"/>
    </w:pPr>
    <w:tblPr/>
  </w:style>
  <w:style w:type="table" w:styleId="775" w:customStyle="1">
    <w:name w:val="Grid Table 2 - Accent 3"/>
    <w:uiPriority w:val="99"/>
    <w:qFormat/>
    <w:pPr>
      <w:spacing w:after="0" w:line="240" w:lineRule="auto"/>
    </w:pPr>
    <w:tblPr/>
  </w:style>
  <w:style w:type="table" w:styleId="776" w:customStyle="1">
    <w:name w:val="Grid Table 2 - Accent 4"/>
    <w:uiPriority w:val="99"/>
    <w:qFormat/>
    <w:pPr>
      <w:spacing w:after="0" w:line="240" w:lineRule="auto"/>
    </w:pPr>
    <w:tblPr/>
  </w:style>
  <w:style w:type="table" w:styleId="777" w:customStyle="1">
    <w:name w:val="Grid Table 2 - Accent 5"/>
    <w:uiPriority w:val="99"/>
    <w:qFormat/>
    <w:pPr>
      <w:spacing w:after="0" w:line="240" w:lineRule="auto"/>
    </w:pPr>
    <w:tblPr/>
  </w:style>
  <w:style w:type="table" w:styleId="778" w:customStyle="1">
    <w:name w:val="Grid Table 2 - Accent 6"/>
    <w:uiPriority w:val="99"/>
    <w:qFormat/>
    <w:pPr>
      <w:spacing w:after="0" w:line="240" w:lineRule="auto"/>
    </w:pPr>
    <w:tblPr/>
  </w:style>
  <w:style w:type="table" w:styleId="779" w:customStyle="1">
    <w:name w:val="Grid Table 3"/>
    <w:uiPriority w:val="99"/>
    <w:qFormat/>
    <w:pPr>
      <w:spacing w:after="0" w:line="240" w:lineRule="auto"/>
    </w:pPr>
    <w:tblPr/>
  </w:style>
  <w:style w:type="table" w:styleId="780" w:customStyle="1">
    <w:name w:val="Grid Table 3 - Accent 1"/>
    <w:uiPriority w:val="99"/>
    <w:qFormat/>
    <w:pPr>
      <w:spacing w:after="0" w:line="240" w:lineRule="auto"/>
    </w:pPr>
    <w:tblPr/>
  </w:style>
  <w:style w:type="table" w:styleId="781" w:customStyle="1">
    <w:name w:val="Grid Table 3 - Accent 2"/>
    <w:uiPriority w:val="99"/>
    <w:qFormat/>
    <w:pPr>
      <w:spacing w:after="0" w:line="240" w:lineRule="auto"/>
    </w:pPr>
    <w:tblPr/>
  </w:style>
  <w:style w:type="table" w:styleId="782" w:customStyle="1">
    <w:name w:val="Grid Table 3 - Accent 3"/>
    <w:uiPriority w:val="99"/>
    <w:qFormat/>
    <w:pPr>
      <w:spacing w:after="0" w:line="240" w:lineRule="auto"/>
    </w:pPr>
    <w:tblPr/>
  </w:style>
  <w:style w:type="table" w:styleId="783" w:customStyle="1">
    <w:name w:val="Grid Table 3 - Accent 4"/>
    <w:uiPriority w:val="99"/>
    <w:qFormat/>
    <w:pPr>
      <w:spacing w:after="0" w:line="240" w:lineRule="auto"/>
    </w:pPr>
    <w:tblPr/>
  </w:style>
  <w:style w:type="table" w:styleId="784" w:customStyle="1">
    <w:name w:val="Grid Table 3 - Accent 5"/>
    <w:uiPriority w:val="99"/>
    <w:qFormat/>
    <w:pPr>
      <w:spacing w:after="0" w:line="240" w:lineRule="auto"/>
    </w:pPr>
    <w:tblPr/>
  </w:style>
  <w:style w:type="table" w:styleId="785" w:customStyle="1">
    <w:name w:val="Grid Table 3 - Accent 6"/>
    <w:uiPriority w:val="99"/>
    <w:qFormat/>
    <w:pPr>
      <w:spacing w:after="0" w:line="240" w:lineRule="auto"/>
    </w:pPr>
    <w:tblPr/>
  </w:style>
  <w:style w:type="table" w:styleId="786" w:customStyle="1">
    <w:name w:val="Grid Table 4"/>
    <w:uiPriority w:val="59"/>
    <w:qFormat/>
    <w:pPr>
      <w:spacing w:after="0" w:line="240" w:lineRule="auto"/>
    </w:pPr>
    <w:tblPr/>
  </w:style>
  <w:style w:type="table" w:styleId="787" w:customStyle="1">
    <w:name w:val="Grid Table 4 - Accent 1"/>
    <w:uiPriority w:val="59"/>
    <w:qFormat/>
    <w:pPr>
      <w:spacing w:after="0" w:line="240" w:lineRule="auto"/>
    </w:pPr>
    <w:tblPr/>
  </w:style>
  <w:style w:type="table" w:styleId="788" w:customStyle="1">
    <w:name w:val="Grid Table 4 - Accent 2"/>
    <w:uiPriority w:val="59"/>
    <w:qFormat/>
    <w:pPr>
      <w:spacing w:after="0" w:line="240" w:lineRule="auto"/>
    </w:pPr>
    <w:tblPr/>
  </w:style>
  <w:style w:type="table" w:styleId="789" w:customStyle="1">
    <w:name w:val="Grid Table 4 - Accent 3"/>
    <w:uiPriority w:val="59"/>
    <w:qFormat/>
    <w:pPr>
      <w:spacing w:after="0" w:line="240" w:lineRule="auto"/>
    </w:pPr>
    <w:tblPr/>
  </w:style>
  <w:style w:type="table" w:styleId="790" w:customStyle="1">
    <w:name w:val="Grid Table 4 - Accent 4"/>
    <w:uiPriority w:val="59"/>
    <w:qFormat/>
    <w:pPr>
      <w:spacing w:after="0" w:line="240" w:lineRule="auto"/>
    </w:pPr>
    <w:tblPr/>
  </w:style>
  <w:style w:type="table" w:styleId="791" w:customStyle="1">
    <w:name w:val="Grid Table 4 - Accent 5"/>
    <w:uiPriority w:val="59"/>
    <w:qFormat/>
    <w:pPr>
      <w:spacing w:after="0" w:line="240" w:lineRule="auto"/>
    </w:pPr>
    <w:tblPr/>
  </w:style>
  <w:style w:type="table" w:styleId="792" w:customStyle="1">
    <w:name w:val="Grid Table 4 - Accent 6"/>
    <w:uiPriority w:val="59"/>
    <w:qFormat/>
    <w:pPr>
      <w:spacing w:after="0" w:line="240" w:lineRule="auto"/>
    </w:pPr>
    <w:tblPr/>
  </w:style>
  <w:style w:type="table" w:styleId="793" w:customStyle="1">
    <w:name w:val="Grid Table 5 Dark"/>
    <w:uiPriority w:val="99"/>
    <w:qFormat/>
    <w:pPr>
      <w:spacing w:after="0" w:line="240" w:lineRule="auto"/>
    </w:pPr>
    <w:tblPr/>
  </w:style>
  <w:style w:type="table" w:styleId="794" w:customStyle="1">
    <w:name w:val="Grid Table 5 Dark- Accent 1"/>
    <w:uiPriority w:val="99"/>
    <w:qFormat/>
    <w:pPr>
      <w:spacing w:after="0" w:line="240" w:lineRule="auto"/>
    </w:pPr>
    <w:tblPr/>
  </w:style>
  <w:style w:type="table" w:styleId="795" w:customStyle="1">
    <w:name w:val="Grid Table 5 Dark - Accent 2"/>
    <w:uiPriority w:val="99"/>
    <w:qFormat/>
    <w:pPr>
      <w:spacing w:after="0" w:line="240" w:lineRule="auto"/>
    </w:pPr>
    <w:tblPr/>
  </w:style>
  <w:style w:type="table" w:styleId="796" w:customStyle="1">
    <w:name w:val="Grid Table 5 Dark - Accent 3"/>
    <w:uiPriority w:val="99"/>
    <w:qFormat/>
    <w:pPr>
      <w:spacing w:after="0" w:line="240" w:lineRule="auto"/>
    </w:pPr>
    <w:tblPr/>
  </w:style>
  <w:style w:type="table" w:styleId="797" w:customStyle="1">
    <w:name w:val="Grid Table 5 Dark- Accent 4"/>
    <w:uiPriority w:val="99"/>
    <w:qFormat/>
    <w:pPr>
      <w:spacing w:after="0" w:line="240" w:lineRule="auto"/>
    </w:pPr>
    <w:tblPr/>
  </w:style>
  <w:style w:type="table" w:styleId="798" w:customStyle="1">
    <w:name w:val="Grid Table 5 Dark - Accent 5"/>
    <w:uiPriority w:val="99"/>
    <w:qFormat/>
    <w:pPr>
      <w:spacing w:after="0" w:line="240" w:lineRule="auto"/>
    </w:pPr>
    <w:tblPr/>
  </w:style>
  <w:style w:type="table" w:styleId="799" w:customStyle="1">
    <w:name w:val="Grid Table 5 Dark - Accent 6"/>
    <w:uiPriority w:val="99"/>
    <w:qFormat/>
    <w:pPr>
      <w:spacing w:after="0" w:line="240" w:lineRule="auto"/>
    </w:pPr>
    <w:tblPr/>
  </w:style>
  <w:style w:type="table" w:styleId="800" w:customStyle="1">
    <w:name w:val="Grid Table 6 Colorful"/>
    <w:uiPriority w:val="99"/>
    <w:qFormat/>
    <w:pPr>
      <w:spacing w:after="0" w:line="240" w:lineRule="auto"/>
    </w:pPr>
    <w:tblPr/>
  </w:style>
  <w:style w:type="table" w:styleId="801" w:customStyle="1">
    <w:name w:val="Grid Table 6 Colorful - Accent 1"/>
    <w:uiPriority w:val="99"/>
    <w:qFormat/>
    <w:pPr>
      <w:spacing w:after="0" w:line="240" w:lineRule="auto"/>
    </w:pPr>
    <w:tblPr/>
  </w:style>
  <w:style w:type="table" w:styleId="802" w:customStyle="1">
    <w:name w:val="Grid Table 6 Colorful - Accent 2"/>
    <w:uiPriority w:val="99"/>
    <w:qFormat/>
    <w:pPr>
      <w:spacing w:after="0" w:line="240" w:lineRule="auto"/>
    </w:pPr>
    <w:tblPr/>
  </w:style>
  <w:style w:type="table" w:styleId="803" w:customStyle="1">
    <w:name w:val="Grid Table 6 Colorful - Accent 3"/>
    <w:uiPriority w:val="99"/>
    <w:qFormat/>
    <w:pPr>
      <w:spacing w:after="0" w:line="240" w:lineRule="auto"/>
    </w:pPr>
    <w:tblPr/>
  </w:style>
  <w:style w:type="table" w:styleId="804" w:customStyle="1">
    <w:name w:val="Grid Table 6 Colorful - Accent 4"/>
    <w:uiPriority w:val="99"/>
    <w:qFormat/>
    <w:pPr>
      <w:spacing w:after="0" w:line="240" w:lineRule="auto"/>
    </w:pPr>
    <w:tblPr/>
  </w:style>
  <w:style w:type="table" w:styleId="805" w:customStyle="1">
    <w:name w:val="Grid Table 6 Colorful - Accent 5"/>
    <w:uiPriority w:val="99"/>
    <w:qFormat/>
    <w:pPr>
      <w:spacing w:after="0" w:line="240" w:lineRule="auto"/>
    </w:pPr>
    <w:tblPr/>
  </w:style>
  <w:style w:type="table" w:styleId="806" w:customStyle="1">
    <w:name w:val="Grid Table 6 Colorful - Accent 6"/>
    <w:uiPriority w:val="99"/>
    <w:qFormat/>
    <w:pPr>
      <w:spacing w:after="0" w:line="240" w:lineRule="auto"/>
    </w:pPr>
    <w:tblPr/>
  </w:style>
  <w:style w:type="table" w:styleId="807" w:customStyle="1">
    <w:name w:val="Grid Table 7 Colorful"/>
    <w:uiPriority w:val="99"/>
    <w:qFormat/>
    <w:pPr>
      <w:spacing w:after="0" w:line="240" w:lineRule="auto"/>
    </w:pPr>
    <w:tblPr/>
  </w:style>
  <w:style w:type="table" w:styleId="808" w:customStyle="1">
    <w:name w:val="Grid Table 7 Colorful - Accent 1"/>
    <w:uiPriority w:val="99"/>
    <w:qFormat/>
    <w:pPr>
      <w:spacing w:after="0" w:line="240" w:lineRule="auto"/>
    </w:pPr>
    <w:tblPr/>
  </w:style>
  <w:style w:type="table" w:styleId="809" w:customStyle="1">
    <w:name w:val="Grid Table 7 Colorful - Accent 2"/>
    <w:uiPriority w:val="99"/>
    <w:qFormat/>
    <w:pPr>
      <w:spacing w:after="0" w:line="240" w:lineRule="auto"/>
    </w:pPr>
    <w:tblPr/>
  </w:style>
  <w:style w:type="table" w:styleId="810" w:customStyle="1">
    <w:name w:val="Grid Table 7 Colorful - Accent 3"/>
    <w:uiPriority w:val="99"/>
    <w:qFormat/>
    <w:pPr>
      <w:spacing w:after="0" w:line="240" w:lineRule="auto"/>
    </w:pPr>
    <w:tblPr/>
  </w:style>
  <w:style w:type="table" w:styleId="811" w:customStyle="1">
    <w:name w:val="Grid Table 7 Colorful - Accent 4"/>
    <w:uiPriority w:val="99"/>
    <w:qFormat/>
    <w:pPr>
      <w:spacing w:after="0" w:line="240" w:lineRule="auto"/>
    </w:pPr>
    <w:tblPr/>
  </w:style>
  <w:style w:type="table" w:styleId="812" w:customStyle="1">
    <w:name w:val="Grid Table 7 Colorful - Accent 5"/>
    <w:uiPriority w:val="99"/>
    <w:qFormat/>
    <w:pPr>
      <w:spacing w:after="0" w:line="240" w:lineRule="auto"/>
    </w:pPr>
    <w:tblPr/>
  </w:style>
  <w:style w:type="table" w:styleId="813" w:customStyle="1">
    <w:name w:val="Grid Table 7 Colorful - Accent 6"/>
    <w:uiPriority w:val="99"/>
    <w:qFormat/>
    <w:pPr>
      <w:spacing w:after="0" w:line="240" w:lineRule="auto"/>
    </w:pPr>
    <w:tblPr/>
  </w:style>
  <w:style w:type="table" w:styleId="814" w:customStyle="1">
    <w:name w:val="List Table 1 Light"/>
    <w:uiPriority w:val="99"/>
    <w:qFormat/>
    <w:pPr>
      <w:spacing w:after="0" w:line="240" w:lineRule="auto"/>
    </w:pPr>
    <w:tblPr/>
  </w:style>
  <w:style w:type="table" w:styleId="815" w:customStyle="1">
    <w:name w:val="List Table 1 Light - Accent 1"/>
    <w:uiPriority w:val="99"/>
    <w:qFormat/>
    <w:pPr>
      <w:spacing w:after="0" w:line="240" w:lineRule="auto"/>
    </w:pPr>
    <w:tblPr/>
  </w:style>
  <w:style w:type="table" w:styleId="816" w:customStyle="1">
    <w:name w:val="List Table 1 Light - Accent 2"/>
    <w:uiPriority w:val="99"/>
    <w:qFormat/>
    <w:pPr>
      <w:spacing w:after="0" w:line="240" w:lineRule="auto"/>
    </w:pPr>
    <w:tblPr/>
  </w:style>
  <w:style w:type="table" w:styleId="817" w:customStyle="1">
    <w:name w:val="List Table 1 Light - Accent 3"/>
    <w:uiPriority w:val="99"/>
    <w:qFormat/>
    <w:pPr>
      <w:spacing w:after="0" w:line="240" w:lineRule="auto"/>
    </w:pPr>
    <w:tblPr/>
  </w:style>
  <w:style w:type="table" w:styleId="818" w:customStyle="1">
    <w:name w:val="List Table 1 Light - Accent 4"/>
    <w:uiPriority w:val="99"/>
    <w:qFormat/>
    <w:pPr>
      <w:spacing w:after="0" w:line="240" w:lineRule="auto"/>
    </w:pPr>
    <w:tblPr/>
  </w:style>
  <w:style w:type="table" w:styleId="819" w:customStyle="1">
    <w:name w:val="List Table 1 Light - Accent 5"/>
    <w:uiPriority w:val="99"/>
    <w:qFormat/>
    <w:pPr>
      <w:spacing w:after="0" w:line="240" w:lineRule="auto"/>
    </w:pPr>
    <w:tblPr/>
  </w:style>
  <w:style w:type="table" w:styleId="820" w:customStyle="1">
    <w:name w:val="List Table 1 Light - Accent 6"/>
    <w:uiPriority w:val="99"/>
    <w:qFormat/>
    <w:pPr>
      <w:spacing w:after="0" w:line="240" w:lineRule="auto"/>
    </w:pPr>
    <w:tblPr/>
  </w:style>
  <w:style w:type="table" w:styleId="821" w:customStyle="1">
    <w:name w:val="List Table 2"/>
    <w:uiPriority w:val="99"/>
    <w:qFormat/>
    <w:pPr>
      <w:spacing w:after="0" w:line="240" w:lineRule="auto"/>
    </w:pPr>
    <w:tblPr/>
  </w:style>
  <w:style w:type="table" w:styleId="822" w:customStyle="1">
    <w:name w:val="List Table 2 - Accent 1"/>
    <w:uiPriority w:val="99"/>
    <w:qFormat/>
    <w:pPr>
      <w:spacing w:after="0" w:line="240" w:lineRule="auto"/>
    </w:pPr>
    <w:tblPr/>
  </w:style>
  <w:style w:type="table" w:styleId="823" w:customStyle="1">
    <w:name w:val="List Table 2 - Accent 2"/>
    <w:uiPriority w:val="99"/>
    <w:qFormat/>
    <w:pPr>
      <w:spacing w:after="0" w:line="240" w:lineRule="auto"/>
    </w:pPr>
    <w:tblPr/>
  </w:style>
  <w:style w:type="table" w:styleId="824" w:customStyle="1">
    <w:name w:val="List Table 2 - Accent 3"/>
    <w:uiPriority w:val="99"/>
    <w:qFormat/>
    <w:pPr>
      <w:spacing w:after="0" w:line="240" w:lineRule="auto"/>
    </w:pPr>
    <w:tblPr/>
  </w:style>
  <w:style w:type="table" w:styleId="825" w:customStyle="1">
    <w:name w:val="List Table 2 - Accent 4"/>
    <w:uiPriority w:val="99"/>
    <w:qFormat/>
    <w:pPr>
      <w:spacing w:after="0" w:line="240" w:lineRule="auto"/>
    </w:pPr>
    <w:tblPr/>
  </w:style>
  <w:style w:type="table" w:styleId="826" w:customStyle="1">
    <w:name w:val="List Table 2 - Accent 5"/>
    <w:uiPriority w:val="99"/>
    <w:qFormat/>
    <w:pPr>
      <w:spacing w:after="0" w:line="240" w:lineRule="auto"/>
    </w:pPr>
    <w:tblPr/>
  </w:style>
  <w:style w:type="table" w:styleId="827" w:customStyle="1">
    <w:name w:val="List Table 2 - Accent 6"/>
    <w:uiPriority w:val="99"/>
    <w:qFormat/>
    <w:pPr>
      <w:spacing w:after="0" w:line="240" w:lineRule="auto"/>
    </w:pPr>
    <w:tblPr/>
  </w:style>
  <w:style w:type="table" w:styleId="828" w:customStyle="1">
    <w:name w:val="List Table 3"/>
    <w:uiPriority w:val="99"/>
    <w:qFormat/>
    <w:pPr>
      <w:spacing w:after="0" w:line="240" w:lineRule="auto"/>
    </w:pPr>
    <w:tblPr/>
  </w:style>
  <w:style w:type="table" w:styleId="829" w:customStyle="1">
    <w:name w:val="List Table 3 - Accent 1"/>
    <w:uiPriority w:val="99"/>
    <w:qFormat/>
    <w:pPr>
      <w:spacing w:after="0" w:line="240" w:lineRule="auto"/>
    </w:pPr>
    <w:tblPr/>
  </w:style>
  <w:style w:type="table" w:styleId="830" w:customStyle="1">
    <w:name w:val="List Table 3 - Accent 2"/>
    <w:uiPriority w:val="99"/>
    <w:qFormat/>
    <w:pPr>
      <w:spacing w:after="0" w:line="240" w:lineRule="auto"/>
    </w:pPr>
    <w:tblPr/>
  </w:style>
  <w:style w:type="table" w:styleId="831" w:customStyle="1">
    <w:name w:val="List Table 3 - Accent 3"/>
    <w:uiPriority w:val="99"/>
    <w:qFormat/>
    <w:pPr>
      <w:spacing w:after="0" w:line="240" w:lineRule="auto"/>
    </w:pPr>
    <w:tblPr/>
  </w:style>
  <w:style w:type="table" w:styleId="832" w:customStyle="1">
    <w:name w:val="List Table 3 - Accent 4"/>
    <w:uiPriority w:val="99"/>
    <w:qFormat/>
    <w:pPr>
      <w:spacing w:after="0" w:line="240" w:lineRule="auto"/>
    </w:pPr>
    <w:tblPr/>
  </w:style>
  <w:style w:type="table" w:styleId="833" w:customStyle="1">
    <w:name w:val="List Table 3 - Accent 5"/>
    <w:uiPriority w:val="99"/>
    <w:qFormat/>
    <w:pPr>
      <w:spacing w:after="0" w:line="240" w:lineRule="auto"/>
    </w:pPr>
    <w:tblPr/>
  </w:style>
  <w:style w:type="table" w:styleId="834" w:customStyle="1">
    <w:name w:val="List Table 3 - Accent 6"/>
    <w:uiPriority w:val="99"/>
    <w:qFormat/>
    <w:pPr>
      <w:spacing w:after="0" w:line="240" w:lineRule="auto"/>
    </w:pPr>
    <w:tblPr/>
  </w:style>
  <w:style w:type="table" w:styleId="835" w:customStyle="1">
    <w:name w:val="List Table 4"/>
    <w:uiPriority w:val="99"/>
    <w:qFormat/>
    <w:pPr>
      <w:spacing w:after="0" w:line="240" w:lineRule="auto"/>
    </w:pPr>
    <w:tblPr/>
  </w:style>
  <w:style w:type="table" w:styleId="836" w:customStyle="1">
    <w:name w:val="List Table 4 - Accent 1"/>
    <w:uiPriority w:val="99"/>
    <w:qFormat/>
    <w:pPr>
      <w:spacing w:after="0" w:line="240" w:lineRule="auto"/>
    </w:pPr>
    <w:tblPr/>
  </w:style>
  <w:style w:type="table" w:styleId="837" w:customStyle="1">
    <w:name w:val="List Table 4 - Accent 2"/>
    <w:uiPriority w:val="99"/>
    <w:qFormat/>
    <w:pPr>
      <w:spacing w:after="0" w:line="240" w:lineRule="auto"/>
    </w:pPr>
    <w:tblPr/>
  </w:style>
  <w:style w:type="table" w:styleId="838" w:customStyle="1">
    <w:name w:val="List Table 4 - Accent 3"/>
    <w:uiPriority w:val="99"/>
    <w:qFormat/>
    <w:pPr>
      <w:spacing w:after="0" w:line="240" w:lineRule="auto"/>
    </w:pPr>
    <w:tblPr/>
  </w:style>
  <w:style w:type="table" w:styleId="839" w:customStyle="1">
    <w:name w:val="List Table 4 - Accent 4"/>
    <w:uiPriority w:val="99"/>
    <w:qFormat/>
    <w:pPr>
      <w:spacing w:after="0" w:line="240" w:lineRule="auto"/>
    </w:pPr>
    <w:tblPr/>
  </w:style>
  <w:style w:type="table" w:styleId="840" w:customStyle="1">
    <w:name w:val="List Table 4 - Accent 5"/>
    <w:uiPriority w:val="99"/>
    <w:qFormat/>
    <w:pPr>
      <w:spacing w:after="0" w:line="240" w:lineRule="auto"/>
    </w:pPr>
    <w:tblPr/>
  </w:style>
  <w:style w:type="table" w:styleId="841" w:customStyle="1">
    <w:name w:val="List Table 4 - Accent 6"/>
    <w:uiPriority w:val="99"/>
    <w:qFormat/>
    <w:pPr>
      <w:spacing w:after="0" w:line="240" w:lineRule="auto"/>
    </w:pPr>
    <w:tblPr/>
  </w:style>
  <w:style w:type="table" w:styleId="842" w:customStyle="1">
    <w:name w:val="List Table 5 Dark"/>
    <w:uiPriority w:val="99"/>
    <w:qFormat/>
    <w:pPr>
      <w:spacing w:after="0" w:line="240" w:lineRule="auto"/>
    </w:pPr>
    <w:tblPr/>
  </w:style>
  <w:style w:type="table" w:styleId="843" w:customStyle="1">
    <w:name w:val="List Table 5 Dark - Accent 1"/>
    <w:uiPriority w:val="99"/>
    <w:qFormat/>
    <w:pPr>
      <w:spacing w:after="0" w:line="240" w:lineRule="auto"/>
    </w:pPr>
    <w:tblPr/>
  </w:style>
  <w:style w:type="table" w:styleId="844" w:customStyle="1">
    <w:name w:val="List Table 5 Dark - Accent 2"/>
    <w:uiPriority w:val="99"/>
    <w:qFormat/>
    <w:pPr>
      <w:spacing w:after="0" w:line="240" w:lineRule="auto"/>
    </w:pPr>
    <w:tblPr/>
  </w:style>
  <w:style w:type="table" w:styleId="845" w:customStyle="1">
    <w:name w:val="List Table 5 Dark - Accent 3"/>
    <w:uiPriority w:val="99"/>
    <w:qFormat/>
    <w:pPr>
      <w:spacing w:after="0" w:line="240" w:lineRule="auto"/>
    </w:pPr>
    <w:tblPr/>
  </w:style>
  <w:style w:type="table" w:styleId="846" w:customStyle="1">
    <w:name w:val="List Table 5 Dark - Accent 4"/>
    <w:uiPriority w:val="99"/>
    <w:qFormat/>
    <w:pPr>
      <w:spacing w:after="0" w:line="240" w:lineRule="auto"/>
    </w:pPr>
    <w:tblPr/>
  </w:style>
  <w:style w:type="table" w:styleId="847" w:customStyle="1">
    <w:name w:val="List Table 5 Dark - Accent 5"/>
    <w:uiPriority w:val="99"/>
    <w:qFormat/>
    <w:pPr>
      <w:spacing w:after="0" w:line="240" w:lineRule="auto"/>
    </w:pPr>
    <w:tblPr/>
  </w:style>
  <w:style w:type="table" w:styleId="848" w:customStyle="1">
    <w:name w:val="List Table 5 Dark - Accent 6"/>
    <w:uiPriority w:val="99"/>
    <w:qFormat/>
    <w:pPr>
      <w:spacing w:after="0" w:line="240" w:lineRule="auto"/>
    </w:pPr>
    <w:tblPr/>
  </w:style>
  <w:style w:type="table" w:styleId="849" w:customStyle="1">
    <w:name w:val="List Table 6 Colorful"/>
    <w:uiPriority w:val="99"/>
    <w:qFormat/>
    <w:pPr>
      <w:spacing w:after="0" w:line="240" w:lineRule="auto"/>
    </w:pPr>
    <w:tblPr/>
  </w:style>
  <w:style w:type="table" w:styleId="850" w:customStyle="1">
    <w:name w:val="List Table 6 Colorful - Accent 1"/>
    <w:uiPriority w:val="99"/>
    <w:qFormat/>
    <w:pPr>
      <w:spacing w:after="0" w:line="240" w:lineRule="auto"/>
    </w:pPr>
    <w:tblPr/>
  </w:style>
  <w:style w:type="table" w:styleId="851" w:customStyle="1">
    <w:name w:val="List Table 6 Colorful - Accent 2"/>
    <w:uiPriority w:val="99"/>
    <w:qFormat/>
    <w:pPr>
      <w:spacing w:after="0" w:line="240" w:lineRule="auto"/>
    </w:pPr>
    <w:tblPr/>
  </w:style>
  <w:style w:type="table" w:styleId="852" w:customStyle="1">
    <w:name w:val="List Table 6 Colorful - Accent 3"/>
    <w:uiPriority w:val="99"/>
    <w:qFormat/>
    <w:pPr>
      <w:spacing w:after="0" w:line="240" w:lineRule="auto"/>
    </w:pPr>
    <w:tblPr/>
  </w:style>
  <w:style w:type="table" w:styleId="853" w:customStyle="1">
    <w:name w:val="List Table 6 Colorful - Accent 4"/>
    <w:uiPriority w:val="99"/>
    <w:qFormat/>
    <w:pPr>
      <w:spacing w:after="0" w:line="240" w:lineRule="auto"/>
    </w:pPr>
    <w:tblPr/>
  </w:style>
  <w:style w:type="table" w:styleId="854" w:customStyle="1">
    <w:name w:val="List Table 6 Colorful - Accent 5"/>
    <w:uiPriority w:val="99"/>
    <w:qFormat/>
    <w:pPr>
      <w:spacing w:after="0" w:line="240" w:lineRule="auto"/>
    </w:pPr>
    <w:tblPr/>
  </w:style>
  <w:style w:type="table" w:styleId="855" w:customStyle="1">
    <w:name w:val="List Table 6 Colorful - Accent 6"/>
    <w:uiPriority w:val="99"/>
    <w:qFormat/>
    <w:pPr>
      <w:spacing w:after="0" w:line="240" w:lineRule="auto"/>
    </w:pPr>
    <w:tblPr/>
  </w:style>
  <w:style w:type="table" w:styleId="856" w:customStyle="1">
    <w:name w:val="List Table 7 Colorful"/>
    <w:uiPriority w:val="99"/>
    <w:qFormat/>
    <w:pPr>
      <w:spacing w:after="0" w:line="240" w:lineRule="auto"/>
    </w:pPr>
    <w:tblPr/>
  </w:style>
  <w:style w:type="table" w:styleId="857" w:customStyle="1">
    <w:name w:val="List Table 7 Colorful - Accent 1"/>
    <w:uiPriority w:val="99"/>
    <w:qFormat/>
    <w:pPr>
      <w:spacing w:after="0" w:line="240" w:lineRule="auto"/>
    </w:pPr>
    <w:tblPr/>
  </w:style>
  <w:style w:type="table" w:styleId="858" w:customStyle="1">
    <w:name w:val="List Table 7 Colorful - Accent 2"/>
    <w:uiPriority w:val="99"/>
    <w:qFormat/>
    <w:pPr>
      <w:spacing w:after="0" w:line="240" w:lineRule="auto"/>
    </w:pPr>
    <w:tblPr/>
  </w:style>
  <w:style w:type="table" w:styleId="859" w:customStyle="1">
    <w:name w:val="List Table 7 Colorful - Accent 3"/>
    <w:uiPriority w:val="99"/>
    <w:qFormat/>
    <w:pPr>
      <w:spacing w:after="0" w:line="240" w:lineRule="auto"/>
    </w:pPr>
    <w:tblPr/>
  </w:style>
  <w:style w:type="table" w:styleId="860" w:customStyle="1">
    <w:name w:val="List Table 7 Colorful - Accent 4"/>
    <w:uiPriority w:val="99"/>
    <w:qFormat/>
    <w:pPr>
      <w:spacing w:after="0" w:line="240" w:lineRule="auto"/>
    </w:pPr>
    <w:tblPr/>
  </w:style>
  <w:style w:type="table" w:styleId="861" w:customStyle="1">
    <w:name w:val="List Table 7 Colorful - Accent 5"/>
    <w:uiPriority w:val="99"/>
    <w:qFormat/>
    <w:pPr>
      <w:spacing w:after="0" w:line="240" w:lineRule="auto"/>
    </w:pPr>
    <w:tblPr/>
  </w:style>
  <w:style w:type="table" w:styleId="862" w:customStyle="1">
    <w:name w:val="List Table 7 Colorful - Accent 6"/>
    <w:uiPriority w:val="99"/>
    <w:qFormat/>
    <w:pPr>
      <w:spacing w:after="0" w:line="240" w:lineRule="auto"/>
    </w:pPr>
    <w:tblPr/>
  </w:style>
  <w:style w:type="table" w:styleId="863" w:customStyle="1">
    <w:name w:val="Lined - Accent"/>
    <w:uiPriority w:val="99"/>
    <w:qFormat/>
    <w:pPr>
      <w:spacing w:after="0" w:line="240" w:lineRule="auto"/>
    </w:pPr>
    <w:rPr>
      <w:color w:val="404040"/>
    </w:rPr>
    <w:tblPr/>
  </w:style>
  <w:style w:type="table" w:styleId="864" w:customStyle="1">
    <w:name w:val="Lined - Accent 1"/>
    <w:uiPriority w:val="99"/>
    <w:qFormat/>
    <w:pPr>
      <w:spacing w:after="0" w:line="240" w:lineRule="auto"/>
    </w:pPr>
    <w:rPr>
      <w:color w:val="404040"/>
    </w:rPr>
    <w:tblPr/>
  </w:style>
  <w:style w:type="table" w:styleId="865" w:customStyle="1">
    <w:name w:val="Lined - Accent 2"/>
    <w:uiPriority w:val="99"/>
    <w:qFormat/>
    <w:pPr>
      <w:spacing w:after="0" w:line="240" w:lineRule="auto"/>
    </w:pPr>
    <w:rPr>
      <w:color w:val="404040"/>
    </w:rPr>
    <w:tblPr/>
  </w:style>
  <w:style w:type="table" w:styleId="866" w:customStyle="1">
    <w:name w:val="Lined - Accent 3"/>
    <w:uiPriority w:val="99"/>
    <w:qFormat/>
    <w:pPr>
      <w:spacing w:after="0" w:line="240" w:lineRule="auto"/>
    </w:pPr>
    <w:rPr>
      <w:color w:val="404040"/>
    </w:rPr>
    <w:tblPr/>
  </w:style>
  <w:style w:type="table" w:styleId="867" w:customStyle="1">
    <w:name w:val="Lined - Accent 4"/>
    <w:uiPriority w:val="99"/>
    <w:qFormat/>
    <w:pPr>
      <w:spacing w:after="0" w:line="240" w:lineRule="auto"/>
    </w:pPr>
    <w:rPr>
      <w:color w:val="404040"/>
    </w:rPr>
    <w:tblPr/>
  </w:style>
  <w:style w:type="table" w:styleId="868" w:customStyle="1">
    <w:name w:val="Lined - Accent 5"/>
    <w:uiPriority w:val="99"/>
    <w:qFormat/>
    <w:pPr>
      <w:spacing w:after="0" w:line="240" w:lineRule="auto"/>
    </w:pPr>
    <w:rPr>
      <w:color w:val="404040"/>
    </w:rPr>
    <w:tblPr/>
  </w:style>
  <w:style w:type="table" w:styleId="869" w:customStyle="1">
    <w:name w:val="Lined - Accent 6"/>
    <w:uiPriority w:val="99"/>
    <w:qFormat/>
    <w:pPr>
      <w:spacing w:after="0" w:line="240" w:lineRule="auto"/>
    </w:pPr>
    <w:rPr>
      <w:color w:val="404040"/>
    </w:rPr>
    <w:tblPr/>
  </w:style>
  <w:style w:type="table" w:styleId="870" w:customStyle="1">
    <w:name w:val="Bordered &amp; Lined - Accent"/>
    <w:uiPriority w:val="99"/>
    <w:qFormat/>
    <w:pPr>
      <w:spacing w:after="0" w:line="240" w:lineRule="auto"/>
    </w:pPr>
    <w:rPr>
      <w:color w:val="404040"/>
    </w:rPr>
    <w:tblPr/>
  </w:style>
  <w:style w:type="table" w:styleId="871" w:customStyle="1">
    <w:name w:val="Bordered &amp; Lined - Accent 1"/>
    <w:uiPriority w:val="99"/>
    <w:qFormat/>
    <w:pPr>
      <w:spacing w:after="0" w:line="240" w:lineRule="auto"/>
    </w:pPr>
    <w:rPr>
      <w:color w:val="404040"/>
    </w:rPr>
    <w:tblPr/>
  </w:style>
  <w:style w:type="table" w:styleId="872" w:customStyle="1">
    <w:name w:val="Bordered &amp; Lined - Accent 2"/>
    <w:uiPriority w:val="99"/>
    <w:qFormat/>
    <w:pPr>
      <w:spacing w:after="0" w:line="240" w:lineRule="auto"/>
    </w:pPr>
    <w:rPr>
      <w:color w:val="404040"/>
    </w:rPr>
    <w:tblPr/>
  </w:style>
  <w:style w:type="table" w:styleId="873" w:customStyle="1">
    <w:name w:val="Bordered &amp; Lined - Accent 3"/>
    <w:uiPriority w:val="99"/>
    <w:qFormat/>
    <w:pPr>
      <w:spacing w:after="0" w:line="240" w:lineRule="auto"/>
    </w:pPr>
    <w:rPr>
      <w:color w:val="404040"/>
    </w:rPr>
    <w:tblPr/>
  </w:style>
  <w:style w:type="table" w:styleId="874" w:customStyle="1">
    <w:name w:val="Bordered &amp; Lined - Accent 4"/>
    <w:uiPriority w:val="99"/>
    <w:qFormat/>
    <w:pPr>
      <w:spacing w:after="0" w:line="240" w:lineRule="auto"/>
    </w:pPr>
    <w:rPr>
      <w:color w:val="404040"/>
    </w:rPr>
    <w:tblPr/>
  </w:style>
  <w:style w:type="table" w:styleId="875" w:customStyle="1">
    <w:name w:val="Bordered &amp; Lined - Accent 5"/>
    <w:uiPriority w:val="99"/>
    <w:qFormat/>
    <w:pPr>
      <w:spacing w:after="0" w:line="240" w:lineRule="auto"/>
    </w:pPr>
    <w:rPr>
      <w:color w:val="404040"/>
    </w:rPr>
    <w:tblPr/>
  </w:style>
  <w:style w:type="table" w:styleId="876" w:customStyle="1">
    <w:name w:val="Bordered &amp; Lined - Accent 6"/>
    <w:uiPriority w:val="99"/>
    <w:qFormat/>
    <w:pPr>
      <w:spacing w:after="0" w:line="240" w:lineRule="auto"/>
    </w:pPr>
    <w:rPr>
      <w:color w:val="404040"/>
    </w:rPr>
    <w:tblPr/>
  </w:style>
  <w:style w:type="table" w:styleId="877" w:customStyle="1">
    <w:name w:val="Bordered"/>
    <w:uiPriority w:val="99"/>
    <w:qFormat/>
    <w:pPr>
      <w:spacing w:after="0" w:line="240" w:lineRule="auto"/>
    </w:pPr>
    <w:tblPr/>
  </w:style>
  <w:style w:type="table" w:styleId="878" w:customStyle="1">
    <w:name w:val="Bordered - Accent 1"/>
    <w:uiPriority w:val="99"/>
    <w:qFormat/>
    <w:pPr>
      <w:spacing w:after="0" w:line="240" w:lineRule="auto"/>
    </w:pPr>
    <w:tblPr/>
  </w:style>
  <w:style w:type="table" w:styleId="879" w:customStyle="1">
    <w:name w:val="Bordered - Accent 2"/>
    <w:uiPriority w:val="99"/>
    <w:qFormat/>
    <w:pPr>
      <w:spacing w:after="0" w:line="240" w:lineRule="auto"/>
    </w:pPr>
    <w:tblPr/>
  </w:style>
  <w:style w:type="table" w:styleId="880" w:customStyle="1">
    <w:name w:val="Bordered - Accent 3"/>
    <w:uiPriority w:val="99"/>
    <w:qFormat/>
    <w:pPr>
      <w:spacing w:after="0" w:line="240" w:lineRule="auto"/>
    </w:pPr>
    <w:tblPr/>
  </w:style>
  <w:style w:type="table" w:styleId="881" w:customStyle="1">
    <w:name w:val="Bordered - Accent 4"/>
    <w:uiPriority w:val="99"/>
    <w:qFormat/>
    <w:pPr>
      <w:spacing w:after="0" w:line="240" w:lineRule="auto"/>
    </w:pPr>
    <w:tblPr/>
  </w:style>
  <w:style w:type="table" w:styleId="882" w:customStyle="1">
    <w:name w:val="Bordered - Accent 5"/>
    <w:uiPriority w:val="99"/>
    <w:qFormat/>
    <w:pPr>
      <w:spacing w:after="0" w:line="240" w:lineRule="auto"/>
    </w:pPr>
    <w:tblPr/>
  </w:style>
  <w:style w:type="table" w:styleId="883" w:customStyle="1">
    <w:name w:val="Bordered - Accent 6"/>
    <w:uiPriority w:val="99"/>
    <w:qFormat/>
    <w:pPr>
      <w:spacing w:after="0" w:line="240" w:lineRule="auto"/>
    </w:pPr>
    <w:tbl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652"/>
    <w:next w:val="652"/>
    <w:link w:val="886"/>
    <w:uiPriority w:val="0"/>
    <w:qFormat/>
    <w:pPr>
      <w:jc w:val="center"/>
      <w:keepNext/>
      <w:outlineLvl w:val="0"/>
    </w:pPr>
    <w:rPr>
      <w:rFonts w:ascii="楷体_GB2312" w:eastAsia="楷体_GB2312"/>
      <w:sz w:val="28"/>
      <w:szCs w:val="28"/>
    </w:rPr>
  </w:style>
  <w:style w:type="character" w:styleId="886" w:customStyle="1">
    <w:name w:val="标题 1 Char"/>
    <w:link w:val="885"/>
    <w:uiPriority w:val="0"/>
    <w:qFormat/>
    <w:rPr>
      <w:rFonts w:ascii="楷体_GB2312" w:hAnsi="Times New Roman" w:eastAsia="楷体_GB2312" w:cs="Times New Roman"/>
      <w:sz w:val="28"/>
      <w:szCs w:val="28"/>
    </w:rPr>
  </w:style>
  <w:style w:type="paragraph" w:styleId="887" w:customStyle="1">
    <w:name w:val="标题 21"/>
    <w:basedOn w:val="652"/>
    <w:next w:val="888"/>
    <w:link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customStyle="1">
    <w:name w:val="正文缩进11"/>
    <w:basedOn w:val="652"/>
    <w:link w:val="890"/>
    <w:uiPriority w:val="0"/>
    <w:qFormat/>
    <w:pPr>
      <w:ind w:firstLine="420"/>
    </w:pPr>
  </w:style>
  <w:style w:type="character" w:styleId="889" w:customStyle="1">
    <w:name w:val="标题 2 Char"/>
    <w:link w:val="887"/>
    <w:uiPriority w:val="0"/>
    <w:qFormat/>
    <w:rPr>
      <w:rFonts w:ascii="Arial" w:hAnsi="Arial" w:eastAsia="幼圆" w:cs="Arial"/>
      <w:b/>
      <w:bCs/>
      <w:sz w:val="44"/>
      <w:szCs w:val="44"/>
    </w:rPr>
  </w:style>
  <w:style w:type="character" w:styleId="890" w:customStyle="1">
    <w:name w:val="正文缩进 Char"/>
    <w:link w:val="888"/>
    <w:uiPriority w:val="0"/>
    <w:qFormat/>
    <w:rPr>
      <w:rFonts w:ascii="Times New Roman" w:hAnsi="Times New Roman" w:eastAsia="宋体" w:cs="Times New Roman"/>
      <w:szCs w:val="21"/>
    </w:rPr>
  </w:style>
  <w:style w:type="paragraph" w:styleId="891" w:customStyle="1">
    <w:name w:val="标题 311"/>
    <w:basedOn w:val="652"/>
    <w:next w:val="888"/>
    <w:link w:val="892"/>
    <w:uiPriority w:val="0"/>
    <w:qFormat/>
    <w:pPr>
      <w:keepLines/>
      <w:keepNext/>
      <w:spacing w:before="260" w:after="260" w:line="416" w:lineRule="auto"/>
      <w:outlineLvl w:val="2"/>
    </w:pPr>
    <w:rPr>
      <w:b/>
      <w:bCs/>
      <w:sz w:val="32"/>
      <w:szCs w:val="32"/>
    </w:rPr>
  </w:style>
  <w:style w:type="character" w:styleId="892" w:customStyle="1">
    <w:name w:val="标题 3 Char"/>
    <w:link w:val="891"/>
    <w:uiPriority w:val="0"/>
    <w:qFormat/>
    <w:rPr>
      <w:rFonts w:ascii="Times New Roman" w:hAnsi="Times New Roman" w:eastAsia="宋体" w:cs="Times New Roman"/>
      <w:b/>
      <w:bCs/>
      <w:sz w:val="32"/>
      <w:szCs w:val="32"/>
    </w:rPr>
  </w:style>
  <w:style w:type="paragraph" w:styleId="893" w:customStyle="1">
    <w:name w:val="标题 41"/>
    <w:basedOn w:val="652"/>
    <w:next w:val="888"/>
    <w:link w:val="894"/>
    <w:uiPriority w:val="0"/>
    <w:qFormat/>
    <w:pPr>
      <w:keepLines/>
      <w:keepNext/>
      <w:spacing w:before="280" w:after="290" w:line="376" w:lineRule="auto"/>
      <w:outlineLvl w:val="3"/>
    </w:pPr>
    <w:rPr>
      <w:rFonts w:ascii="Arial" w:hAnsi="Arial" w:eastAsia="黑体" w:cs="Arial"/>
      <w:b/>
      <w:bCs/>
      <w:sz w:val="28"/>
      <w:szCs w:val="28"/>
    </w:rPr>
  </w:style>
  <w:style w:type="character" w:styleId="894" w:customStyle="1">
    <w:name w:val="标题 4 Char"/>
    <w:link w:val="893"/>
    <w:uiPriority w:val="0"/>
    <w:qFormat/>
    <w:rPr>
      <w:rFonts w:ascii="Arial" w:hAnsi="Arial" w:eastAsia="黑体" w:cs="Arial"/>
      <w:b/>
      <w:bCs/>
      <w:sz w:val="28"/>
      <w:szCs w:val="28"/>
    </w:rPr>
  </w:style>
  <w:style w:type="paragraph" w:styleId="895" w:customStyle="1">
    <w:name w:val="标题 51"/>
    <w:basedOn w:val="652"/>
    <w:next w:val="888"/>
    <w:link w:val="896"/>
    <w:uiPriority w:val="0"/>
    <w:qFormat/>
    <w:pPr>
      <w:keepNext/>
      <w:outlineLvl w:val="4"/>
    </w:pPr>
    <w:rPr>
      <w:rFonts w:ascii="宋体"/>
      <w:color w:val="000000"/>
      <w:sz w:val="28"/>
      <w:szCs w:val="28"/>
    </w:rPr>
  </w:style>
  <w:style w:type="character" w:styleId="896" w:customStyle="1">
    <w:name w:val="标题 5 Char"/>
    <w:link w:val="895"/>
    <w:uiPriority w:val="0"/>
    <w:qFormat/>
    <w:rPr>
      <w:rFonts w:ascii="宋体" w:hAnsi="Times New Roman" w:eastAsia="宋体" w:cs="Times New Roman"/>
      <w:color w:val="000000"/>
      <w:sz w:val="28"/>
      <w:szCs w:val="28"/>
    </w:rPr>
  </w:style>
  <w:style w:type="paragraph" w:styleId="897" w:customStyle="1">
    <w:name w:val="标题 61"/>
    <w:basedOn w:val="652"/>
    <w:next w:val="652"/>
    <w:link w:val="89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8" w:customStyle="1">
    <w:name w:val="标题 6 Char"/>
    <w:link w:val="897"/>
    <w:uiPriority w:val="0"/>
    <w:qFormat/>
    <w:rPr>
      <w:rFonts w:ascii="Arial" w:hAnsi="Arial" w:eastAsia="黑体" w:cs="Times New Roman"/>
      <w:b/>
      <w:bCs/>
      <w:sz w:val="24"/>
      <w:szCs w:val="24"/>
    </w:rPr>
  </w:style>
  <w:style w:type="paragraph" w:styleId="899" w:customStyle="1">
    <w:name w:val="标题 71"/>
    <w:basedOn w:val="652"/>
    <w:next w:val="652"/>
    <w:link w:val="900"/>
    <w:uiPriority w:val="0"/>
    <w:qFormat/>
    <w:pPr>
      <w:numPr>
        <w:ilvl w:val="6"/>
        <w:numId w:val="1"/>
      </w:numPr>
      <w:keepLines/>
      <w:keepNext/>
      <w:spacing w:before="240" w:after="64" w:line="320" w:lineRule="auto"/>
      <w:outlineLvl w:val="6"/>
    </w:pPr>
    <w:rPr>
      <w:b/>
      <w:bCs/>
      <w:sz w:val="24"/>
      <w:szCs w:val="24"/>
    </w:rPr>
  </w:style>
  <w:style w:type="character" w:styleId="900" w:customStyle="1">
    <w:name w:val="标题 7 Char"/>
    <w:link w:val="899"/>
    <w:uiPriority w:val="0"/>
    <w:qFormat/>
    <w:rPr>
      <w:rFonts w:ascii="Times New Roman" w:hAnsi="Times New Roman" w:eastAsia="宋体" w:cs="Times New Roman"/>
      <w:b/>
      <w:bCs/>
      <w:sz w:val="24"/>
      <w:szCs w:val="24"/>
    </w:rPr>
  </w:style>
  <w:style w:type="paragraph" w:styleId="901" w:customStyle="1">
    <w:name w:val="标题 81"/>
    <w:basedOn w:val="652"/>
    <w:next w:val="652"/>
    <w:link w:val="90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02" w:customStyle="1">
    <w:name w:val="标题 8 Char"/>
    <w:link w:val="901"/>
    <w:uiPriority w:val="0"/>
    <w:qFormat/>
    <w:rPr>
      <w:rFonts w:ascii="Arial" w:hAnsi="Arial" w:eastAsia="黑体" w:cs="Times New Roman"/>
      <w:sz w:val="24"/>
      <w:szCs w:val="24"/>
    </w:rPr>
  </w:style>
  <w:style w:type="paragraph" w:styleId="903" w:customStyle="1">
    <w:name w:val="标题 91"/>
    <w:basedOn w:val="652"/>
    <w:next w:val="652"/>
    <w:link w:val="904"/>
    <w:uiPriority w:val="0"/>
    <w:qFormat/>
    <w:pPr>
      <w:numPr>
        <w:ilvl w:val="8"/>
        <w:numId w:val="1"/>
      </w:numPr>
      <w:keepLines/>
      <w:keepNext/>
      <w:spacing w:before="240" w:after="64" w:line="320" w:lineRule="auto"/>
      <w:outlineLvl w:val="8"/>
    </w:pPr>
    <w:rPr>
      <w:rFonts w:ascii="Arial" w:hAnsi="Arial" w:eastAsia="黑体"/>
    </w:rPr>
  </w:style>
  <w:style w:type="character" w:styleId="904" w:customStyle="1">
    <w:name w:val="标题 9 Char"/>
    <w:link w:val="903"/>
    <w:uiPriority w:val="0"/>
    <w:qFormat/>
    <w:rPr>
      <w:rFonts w:ascii="Arial" w:hAnsi="Arial" w:eastAsia="黑体" w:cs="Times New Roman"/>
      <w:szCs w:val="21"/>
    </w:rPr>
  </w:style>
  <w:style w:type="table" w:styleId="905" w:customStyle="1">
    <w:name w:val="普通表格11"/>
    <w:uiPriority w:val="99"/>
    <w:unhideWhenUsed/>
    <w:qFormat/>
    <w:tblPr/>
  </w:style>
  <w:style w:type="paragraph" w:styleId="906" w:customStyle="1">
    <w:name w:val="列表 31"/>
    <w:basedOn w:val="652"/>
    <w:uiPriority w:val="0"/>
    <w:qFormat/>
    <w:pPr>
      <w:ind w:left="100" w:hanging="200"/>
    </w:pPr>
  </w:style>
  <w:style w:type="paragraph" w:styleId="907" w:customStyle="1">
    <w:name w:val="目录 71"/>
    <w:basedOn w:val="652"/>
    <w:next w:val="652"/>
    <w:uiPriority w:val="0"/>
    <w:semiHidden/>
    <w:qFormat/>
    <w:pPr>
      <w:ind w:left="1260"/>
      <w:jc w:val="left"/>
    </w:pPr>
  </w:style>
  <w:style w:type="paragraph" w:styleId="908" w:customStyle="1">
    <w:name w:val="文档结构图1"/>
    <w:basedOn w:val="652"/>
    <w:link w:val="909"/>
    <w:uiPriority w:val="0"/>
    <w:semiHidden/>
    <w:qFormat/>
    <w:pPr>
      <w:shd w:val="clear" w:color="auto" w:fill="000080"/>
    </w:pPr>
  </w:style>
  <w:style w:type="character" w:styleId="909" w:customStyle="1">
    <w:name w:val="文档结构图 Char"/>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652"/>
    <w:link w:val="911"/>
    <w:uiPriority w:val="0"/>
    <w:semiHidden/>
    <w:qFormat/>
    <w:pPr>
      <w:jc w:val="left"/>
    </w:pPr>
  </w:style>
  <w:style w:type="character" w:styleId="911" w:customStyle="1">
    <w:name w:val="批注文字 Char"/>
    <w:link w:val="910"/>
    <w:uiPriority w:val="0"/>
    <w:semiHidden/>
    <w:qFormat/>
    <w:rPr>
      <w:rFonts w:ascii="Times New Roman" w:hAnsi="Times New Roman" w:eastAsia="宋体" w:cs="Times New Roman"/>
      <w:szCs w:val="21"/>
    </w:rPr>
  </w:style>
  <w:style w:type="paragraph" w:styleId="912" w:customStyle="1">
    <w:name w:val="正文文本 31"/>
    <w:basedOn w:val="652"/>
    <w:link w:val="913"/>
    <w:uiPriority w:val="0"/>
    <w:qFormat/>
    <w:rPr>
      <w:rFonts w:ascii="仿宋_GB2312" w:hAnsi="Arial" w:eastAsia="仿宋_GB2312"/>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正文文本11"/>
    <w:basedOn w:val="652"/>
    <w:link w:val="915"/>
    <w:uiPriority w:val="0"/>
    <w:qFormat/>
    <w:rPr>
      <w:rFonts w:ascii="楷体_GB2312" w:hAnsi="Arial" w:eastAsia="楷体_GB2312"/>
      <w:sz w:val="28"/>
      <w:szCs w:val="28"/>
    </w:rPr>
  </w:style>
  <w:style w:type="character" w:styleId="915" w:customStyle="1">
    <w:name w:val="正文文本 Char"/>
    <w:link w:val="914"/>
    <w:uiPriority w:val="0"/>
    <w:qFormat/>
    <w:rPr>
      <w:rFonts w:ascii="楷体_GB2312" w:hAnsi="Arial" w:eastAsia="楷体_GB2312" w:cs="Times New Roman"/>
      <w:sz w:val="28"/>
      <w:szCs w:val="28"/>
    </w:rPr>
  </w:style>
  <w:style w:type="paragraph" w:styleId="916" w:customStyle="1">
    <w:name w:val="正文文本缩进1"/>
    <w:basedOn w:val="652"/>
    <w:link w:val="917"/>
    <w:uiPriority w:val="0"/>
    <w:qFormat/>
    <w:pPr>
      <w:ind w:firstLine="645"/>
    </w:pPr>
    <w:rPr>
      <w:rFonts w:ascii="楷体_GB2312" w:eastAsia="楷体_GB2312"/>
      <w:sz w:val="32"/>
      <w:szCs w:val="32"/>
    </w:rPr>
  </w:style>
  <w:style w:type="character" w:styleId="917" w:customStyle="1">
    <w:name w:val="正文文本缩进 Char"/>
    <w:link w:val="916"/>
    <w:uiPriority w:val="0"/>
    <w:qFormat/>
    <w:rPr>
      <w:rFonts w:ascii="楷体_GB2312" w:hAnsi="Times New Roman" w:eastAsia="楷体_GB2312" w:cs="Times New Roman"/>
      <w:sz w:val="32"/>
      <w:szCs w:val="32"/>
    </w:rPr>
  </w:style>
  <w:style w:type="paragraph" w:styleId="918" w:customStyle="1">
    <w:name w:val="列表 21"/>
    <w:basedOn w:val="652"/>
    <w:uiPriority w:val="0"/>
    <w:qFormat/>
    <w:pPr>
      <w:ind w:left="100" w:hanging="200"/>
    </w:pPr>
  </w:style>
  <w:style w:type="paragraph" w:styleId="919" w:customStyle="1">
    <w:name w:val="目录 51"/>
    <w:basedOn w:val="652"/>
    <w:next w:val="652"/>
    <w:uiPriority w:val="0"/>
    <w:semiHidden/>
    <w:qFormat/>
    <w:pPr>
      <w:ind w:left="840"/>
      <w:jc w:val="left"/>
    </w:pPr>
  </w:style>
  <w:style w:type="paragraph" w:styleId="920" w:customStyle="1">
    <w:name w:val="目录 31"/>
    <w:basedOn w:val="652"/>
    <w:next w:val="652"/>
    <w:uiPriority w:val="0"/>
    <w:semiHidden/>
    <w:qFormat/>
    <w:pPr>
      <w:ind w:left="420"/>
      <w:jc w:val="left"/>
    </w:pPr>
    <w:rPr>
      <w:i/>
      <w:iCs/>
      <w:szCs w:val="24"/>
    </w:rPr>
  </w:style>
  <w:style w:type="paragraph" w:styleId="921" w:customStyle="1">
    <w:name w:val="纯文本1"/>
    <w:basedOn w:val="652"/>
    <w:link w:val="922"/>
    <w:uiPriority w:val="0"/>
    <w:qFormat/>
    <w:rPr>
      <w:rFonts w:ascii="宋体" w:hAnsi="Courier New" w:cs="Courier New"/>
    </w:rPr>
  </w:style>
  <w:style w:type="character" w:styleId="922" w:customStyle="1">
    <w:name w:val="纯文本 Char"/>
    <w:link w:val="921"/>
    <w:uiPriority w:val="0"/>
    <w:qFormat/>
    <w:rPr>
      <w:rFonts w:ascii="宋体" w:hAnsi="Courier New" w:eastAsia="宋体" w:cs="Courier New"/>
      <w:szCs w:val="21"/>
    </w:rPr>
  </w:style>
  <w:style w:type="paragraph" w:styleId="923" w:customStyle="1">
    <w:name w:val="目录 81"/>
    <w:basedOn w:val="652"/>
    <w:next w:val="652"/>
    <w:uiPriority w:val="0"/>
    <w:semiHidden/>
    <w:qFormat/>
    <w:pPr>
      <w:ind w:left="1470"/>
      <w:jc w:val="left"/>
    </w:pPr>
  </w:style>
  <w:style w:type="paragraph" w:styleId="924" w:customStyle="1">
    <w:name w:val="日期1"/>
    <w:basedOn w:val="652"/>
    <w:next w:val="652"/>
    <w:link w:val="925"/>
    <w:uiPriority w:val="0"/>
    <w:qFormat/>
    <w:rPr>
      <w:sz w:val="24"/>
      <w:szCs w:val="24"/>
    </w:rPr>
  </w:style>
  <w:style w:type="character" w:styleId="925" w:customStyle="1">
    <w:name w:val="日期 Char"/>
    <w:link w:val="924"/>
    <w:uiPriority w:val="0"/>
    <w:qFormat/>
    <w:rPr>
      <w:rFonts w:ascii="Times New Roman" w:hAnsi="Times New Roman" w:eastAsia="宋体" w:cs="Times New Roman"/>
      <w:sz w:val="24"/>
      <w:szCs w:val="24"/>
    </w:rPr>
  </w:style>
  <w:style w:type="paragraph" w:styleId="926" w:customStyle="1">
    <w:name w:val="正文文本缩进 21"/>
    <w:basedOn w:val="652"/>
    <w:link w:val="927"/>
    <w:uiPriority w:val="0"/>
    <w:qFormat/>
    <w:pPr>
      <w:ind w:left="630" w:firstLine="645"/>
    </w:pPr>
    <w:rPr>
      <w:rFonts w:ascii="Arial" w:hAnsi="Arial" w:eastAsia="仿宋_GB2312" w:cs="Arial"/>
      <w:sz w:val="32"/>
      <w:szCs w:val="32"/>
    </w:rPr>
  </w:style>
  <w:style w:type="character" w:styleId="927" w:customStyle="1">
    <w:name w:val="正文文本缩进 2 Char"/>
    <w:link w:val="926"/>
    <w:uiPriority w:val="0"/>
    <w:qFormat/>
    <w:rPr>
      <w:rFonts w:ascii="Arial" w:hAnsi="Arial" w:eastAsia="仿宋_GB2312" w:cs="Arial"/>
      <w:sz w:val="32"/>
      <w:szCs w:val="32"/>
    </w:rPr>
  </w:style>
  <w:style w:type="paragraph" w:styleId="928" w:customStyle="1">
    <w:name w:val="批注框文本1"/>
    <w:basedOn w:val="652"/>
    <w:link w:val="929"/>
    <w:uiPriority w:val="0"/>
    <w:semiHidden/>
    <w:qFormat/>
    <w:rPr>
      <w:sz w:val="18"/>
      <w:szCs w:val="18"/>
    </w:rPr>
  </w:style>
  <w:style w:type="character" w:styleId="929" w:customStyle="1">
    <w:name w:val="批注框文本 Char"/>
    <w:link w:val="928"/>
    <w:uiPriority w:val="0"/>
    <w:semiHidden/>
    <w:qFormat/>
    <w:rPr>
      <w:rFonts w:ascii="Times New Roman" w:hAnsi="Times New Roman" w:eastAsia="宋体" w:cs="Times New Roman"/>
      <w:sz w:val="18"/>
      <w:szCs w:val="18"/>
    </w:rPr>
  </w:style>
  <w:style w:type="paragraph" w:styleId="930" w:customStyle="1">
    <w:name w:val="页脚1"/>
    <w:basedOn w:val="652"/>
    <w:link w:val="931"/>
    <w:uiPriority w:val="0"/>
    <w:qFormat/>
    <w:pPr>
      <w:jc w:val="left"/>
      <w:tabs>
        <w:tab w:val="center" w:pos="4153" w:leader="none"/>
        <w:tab w:val="right" w:pos="8306" w:leader="none"/>
      </w:tabs>
    </w:pPr>
    <w:rPr>
      <w:sz w:val="18"/>
      <w:szCs w:val="18"/>
    </w:rPr>
  </w:style>
  <w:style w:type="character" w:styleId="931" w:customStyle="1">
    <w:name w:val="页脚 Char"/>
    <w:link w:val="930"/>
    <w:uiPriority w:val="0"/>
    <w:qFormat/>
    <w:rPr>
      <w:rFonts w:ascii="Times New Roman" w:hAnsi="Times New Roman" w:eastAsia="宋体" w:cs="Times New Roman"/>
      <w:sz w:val="18"/>
      <w:szCs w:val="18"/>
    </w:rPr>
  </w:style>
  <w:style w:type="paragraph" w:styleId="932" w:customStyle="1">
    <w:name w:val="页眉1"/>
    <w:basedOn w:val="652"/>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Char"/>
    <w:link w:val="932"/>
    <w:uiPriority w:val="0"/>
    <w:qFormat/>
    <w:rPr>
      <w:rFonts w:ascii="Times New Roman" w:hAnsi="Times New Roman" w:eastAsia="宋体" w:cs="Times New Roman"/>
      <w:sz w:val="18"/>
      <w:szCs w:val="18"/>
    </w:rPr>
  </w:style>
  <w:style w:type="paragraph" w:styleId="934" w:customStyle="1">
    <w:name w:val="目录 1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935" w:customStyle="1">
    <w:name w:val="目录 41"/>
    <w:basedOn w:val="652"/>
    <w:next w:val="652"/>
    <w:uiPriority w:val="0"/>
    <w:semiHidden/>
    <w:qFormat/>
    <w:pPr>
      <w:ind w:left="630"/>
      <w:jc w:val="left"/>
    </w:pPr>
  </w:style>
  <w:style w:type="paragraph" w:styleId="936" w:customStyle="1">
    <w:name w:val="列表1"/>
    <w:basedOn w:val="652"/>
    <w:uiPriority w:val="0"/>
    <w:qFormat/>
    <w:pPr>
      <w:ind w:left="200" w:hanging="200"/>
    </w:pPr>
  </w:style>
  <w:style w:type="paragraph" w:styleId="937" w:customStyle="1">
    <w:name w:val="目录 61"/>
    <w:basedOn w:val="652"/>
    <w:next w:val="652"/>
    <w:uiPriority w:val="0"/>
    <w:semiHidden/>
    <w:qFormat/>
    <w:pPr>
      <w:ind w:left="1050"/>
      <w:jc w:val="left"/>
    </w:pPr>
  </w:style>
  <w:style w:type="paragraph" w:styleId="938" w:customStyle="1">
    <w:name w:val="正文文本缩进 31"/>
    <w:basedOn w:val="652"/>
    <w:link w:val="939"/>
    <w:uiPriority w:val="0"/>
    <w:qFormat/>
    <w:pPr>
      <w:ind w:left="645" w:firstLine="645"/>
    </w:pPr>
    <w:rPr>
      <w:rFonts w:ascii="Arial" w:hAnsi="Arial" w:eastAsia="仿宋_GB2312" w:cs="Arial"/>
      <w:color w:val="ffff00"/>
      <w:sz w:val="32"/>
      <w:szCs w:val="32"/>
    </w:rPr>
  </w:style>
  <w:style w:type="character" w:styleId="939" w:customStyle="1">
    <w:name w:val="正文文本缩进 3 Char"/>
    <w:link w:val="938"/>
    <w:uiPriority w:val="0"/>
    <w:qFormat/>
    <w:rPr>
      <w:rFonts w:ascii="Arial" w:hAnsi="Arial" w:eastAsia="仿宋_GB2312" w:cs="Arial"/>
      <w:color w:val="ffff00"/>
      <w:sz w:val="32"/>
      <w:szCs w:val="32"/>
    </w:rPr>
  </w:style>
  <w:style w:type="paragraph" w:styleId="940" w:customStyle="1">
    <w:name w:val="图表目录1"/>
    <w:basedOn w:val="652"/>
    <w:next w:val="652"/>
    <w:uiPriority w:val="0"/>
    <w:semiHidden/>
    <w:qFormat/>
    <w:pPr>
      <w:ind w:left="840" w:hanging="420"/>
    </w:pPr>
  </w:style>
  <w:style w:type="paragraph" w:styleId="941" w:customStyle="1">
    <w:name w:val="目录 21"/>
    <w:basedOn w:val="652"/>
    <w:next w:val="652"/>
    <w:uiPriority w:val="0"/>
    <w:semiHidden/>
    <w:qFormat/>
    <w:pPr>
      <w:ind w:left="210"/>
      <w:jc w:val="left"/>
    </w:pPr>
    <w:rPr>
      <w:smallCaps/>
      <w:szCs w:val="24"/>
    </w:rPr>
  </w:style>
  <w:style w:type="paragraph" w:styleId="942" w:customStyle="1">
    <w:name w:val="目录 91"/>
    <w:basedOn w:val="652"/>
    <w:next w:val="652"/>
    <w:uiPriority w:val="0"/>
    <w:semiHidden/>
    <w:qFormat/>
    <w:pPr>
      <w:ind w:left="1680"/>
      <w:jc w:val="left"/>
    </w:pPr>
  </w:style>
  <w:style w:type="paragraph" w:styleId="943" w:customStyle="1">
    <w:name w:val="正文文本 21"/>
    <w:basedOn w:val="652"/>
    <w:link w:val="944"/>
    <w:uiPriority w:val="0"/>
    <w:qFormat/>
    <w:pPr>
      <w:jc w:val="center"/>
      <w:widowControl/>
    </w:pPr>
    <w:rPr>
      <w:rFonts w:ascii="楷体_GB2312" w:eastAsia="楷体_GB2312"/>
      <w:sz w:val="28"/>
      <w:szCs w:val="28"/>
    </w:rPr>
  </w:style>
  <w:style w:type="character" w:styleId="944" w:customStyle="1">
    <w:name w:val="正文文本 2 Char"/>
    <w:link w:val="943"/>
    <w:uiPriority w:val="0"/>
    <w:qFormat/>
    <w:rPr>
      <w:rFonts w:ascii="楷体_GB2312" w:hAnsi="Times New Roman" w:eastAsia="楷体_GB2312" w:cs="Times New Roman"/>
      <w:sz w:val="28"/>
      <w:szCs w:val="28"/>
    </w:rPr>
  </w:style>
  <w:style w:type="paragraph" w:styleId="945"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paragraph" w:styleId="946" w:customStyle="1">
    <w:name w:val="索引 11"/>
    <w:basedOn w:val="652"/>
    <w:next w:val="652"/>
    <w:uiPriority w:val="0"/>
    <w:semiHidden/>
    <w:qFormat/>
    <w:pPr>
      <w:spacing w:line="240" w:lineRule="atLeast"/>
    </w:pPr>
    <w:rPr>
      <w:b/>
      <w:bCs/>
    </w:rPr>
  </w:style>
  <w:style w:type="paragraph" w:styleId="947" w:customStyle="1">
    <w:name w:val="批注主题1"/>
    <w:basedOn w:val="910"/>
    <w:next w:val="910"/>
    <w:link w:val="948"/>
    <w:uiPriority w:val="0"/>
    <w:semiHidden/>
    <w:qFormat/>
    <w:rPr>
      <w:b/>
      <w:bCs/>
    </w:rPr>
  </w:style>
  <w:style w:type="character" w:styleId="948" w:customStyle="1">
    <w:name w:val="批注主题 Char"/>
    <w:link w:val="947"/>
    <w:uiPriority w:val="0"/>
    <w:semiHidden/>
    <w:qFormat/>
    <w:rPr>
      <w:rFonts w:ascii="Times New Roman" w:hAnsi="Times New Roman" w:eastAsia="宋体" w:cs="Times New Roman"/>
      <w:b/>
      <w:bCs/>
      <w:szCs w:val="21"/>
    </w:rPr>
  </w:style>
  <w:style w:type="paragraph" w:styleId="949" w:customStyle="1">
    <w:name w:val="正文首行缩进1"/>
    <w:basedOn w:val="652"/>
    <w:link w:val="950"/>
    <w:uiPriority w:val="0"/>
    <w:qFormat/>
    <w:pPr>
      <w:ind w:firstLine="200"/>
      <w:spacing w:line="360" w:lineRule="auto"/>
    </w:pPr>
    <w:rPr>
      <w:rFonts w:ascii="仿宋_GB2312" w:eastAsia="仿宋_GB2312"/>
      <w:sz w:val="30"/>
      <w:szCs w:val="30"/>
    </w:rPr>
  </w:style>
  <w:style w:type="character" w:styleId="950" w:customStyle="1">
    <w:name w:val="正文首行缩进 Char"/>
    <w:link w:val="949"/>
    <w:uiPriority w:val="0"/>
    <w:qFormat/>
    <w:rPr>
      <w:rFonts w:ascii="仿宋_GB2312" w:hAnsi="Times New Roman" w:eastAsia="仿宋_GB2312" w:cs="Times New Roman"/>
      <w:sz w:val="30"/>
      <w:szCs w:val="30"/>
    </w:rPr>
  </w:style>
  <w:style w:type="paragraph" w:styleId="951" w:customStyle="1">
    <w:name w:val="正文首行缩进 21"/>
    <w:basedOn w:val="916"/>
    <w:link w:val="952"/>
    <w:uiPriority w:val="0"/>
    <w:qFormat/>
    <w:pPr>
      <w:ind w:firstLine="420"/>
      <w:spacing w:line="360" w:lineRule="auto"/>
    </w:pPr>
    <w:rPr>
      <w:rFonts w:ascii="宋体" w:hAnsi="宋体" w:eastAsia="宋体"/>
      <w:sz w:val="21"/>
      <w:szCs w:val="20"/>
    </w:rPr>
  </w:style>
  <w:style w:type="character" w:styleId="952" w:customStyle="1">
    <w:name w:val="正文首行缩进 2 Char"/>
    <w:link w:val="951"/>
    <w:uiPriority w:val="0"/>
    <w:qFormat/>
    <w:rPr>
      <w:rFonts w:ascii="宋体" w:hAnsi="宋体" w:eastAsia="宋体" w:cs="Times New Roman"/>
      <w:sz w:val="32"/>
      <w:szCs w:val="20"/>
    </w:rPr>
  </w:style>
  <w:style w:type="table" w:styleId="953" w:customStyle="1">
    <w:name w:val="网格型11"/>
    <w:basedOn w:val="905"/>
    <w:uiPriority w:val="0"/>
    <w:qFormat/>
    <w:pPr>
      <w:jc w:val="both"/>
      <w:widowControl w:val="off"/>
    </w:pPr>
    <w:rPr>
      <w:rFonts w:ascii="Times New Roman" w:hAnsi="Times New Roman" w:eastAsia="宋体" w:cs="Times New Roman"/>
      <w:sz w:val="20"/>
      <w:szCs w:val="20"/>
    </w:rPr>
    <w:tblPr/>
  </w:style>
  <w:style w:type="character" w:styleId="954" w:customStyle="1">
    <w:name w:val="要点1"/>
    <w:link w:val="652"/>
    <w:uiPriority w:val="0"/>
    <w:qFormat/>
    <w:rPr>
      <w:b/>
      <w:bCs/>
    </w:rPr>
  </w:style>
  <w:style w:type="character" w:styleId="955" w:customStyle="1">
    <w:name w:val="页码1"/>
    <w:link w:val="652"/>
    <w:uiPriority w:val="0"/>
    <w:qFormat/>
  </w:style>
  <w:style w:type="character" w:styleId="956" w:customStyle="1">
    <w:name w:val="已访问的超链接1"/>
    <w:link w:val="652"/>
    <w:uiPriority w:val="0"/>
    <w:qFormat/>
    <w:rPr>
      <w:color w:val="800080"/>
      <w:u w:val="single"/>
    </w:rPr>
  </w:style>
  <w:style w:type="character" w:styleId="957" w:customStyle="1">
    <w:name w:val="超链接1"/>
    <w:link w:val="652"/>
    <w:uiPriority w:val="0"/>
    <w:qFormat/>
    <w:rPr>
      <w:color w:val="0000ff"/>
      <w:u w:val="single"/>
    </w:rPr>
  </w:style>
  <w:style w:type="character" w:styleId="958" w:customStyle="1">
    <w:name w:val="批注引用1"/>
    <w:link w:val="652"/>
    <w:uiPriority w:val="0"/>
    <w:semiHidden/>
    <w:qFormat/>
    <w:rPr>
      <w:sz w:val="21"/>
      <w:szCs w:val="21"/>
    </w:rPr>
  </w:style>
  <w:style w:type="paragraph" w:styleId="959" w:customStyle="1">
    <w:name w:val="正文文本1"/>
    <w:basedOn w:val="652"/>
    <w:next w:val="652"/>
    <w:uiPriority w:val="0"/>
    <w:semiHidden/>
    <w:qFormat/>
    <w:rPr>
      <w:rFonts w:ascii="Arial" w:hAnsi="Arial" w:eastAsia="Arial" w:cs="Arial"/>
      <w:sz w:val="21"/>
      <w:szCs w:val="21"/>
      <w:lang w:val="en-US" w:eastAsia="en-US" w:bidi="ar-SA"/>
    </w:rPr>
  </w:style>
  <w:style w:type="paragraph" w:styleId="960" w:customStyle="1">
    <w:name w:val="正文文本12"/>
    <w:basedOn w:val="652"/>
    <w:uiPriority w:val="1"/>
    <w:qFormat/>
    <w:pPr>
      <w:ind w:left="120"/>
    </w:pPr>
    <w:rPr>
      <w:rFonts w:ascii="宋体" w:hAnsi="宋体" w:eastAsia="宋体" w:cs="宋体"/>
      <w:sz w:val="21"/>
      <w:szCs w:val="21"/>
      <w:lang w:val="zh-CN" w:eastAsia="zh-CN" w:bidi="zh-CN"/>
    </w:rPr>
  </w:style>
  <w:style w:type="character" w:styleId="961" w:customStyle="1">
    <w:name w:val="font5 Char"/>
    <w:link w:val="652"/>
    <w:uiPriority w:val="0"/>
    <w:qFormat/>
    <w:rPr>
      <w:rFonts w:ascii="宋体" w:hAnsi="宋体" w:eastAsia="宋体"/>
      <w:sz w:val="28"/>
      <w:szCs w:val="28"/>
      <w:lang w:val="en-US" w:eastAsia="zh-CN" w:bidi="ar-SA"/>
    </w:rPr>
  </w:style>
  <w:style w:type="character" w:styleId="962" w:customStyle="1">
    <w:name w:val="二级目录 Char"/>
    <w:link w:val="963"/>
    <w:uiPriority w:val="0"/>
    <w:qFormat/>
    <w:rPr>
      <w:b/>
      <w:sz w:val="30"/>
      <w:szCs w:val="28"/>
    </w:rPr>
  </w:style>
  <w:style w:type="paragraph" w:styleId="963" w:customStyle="1">
    <w:name w:val="二级目录"/>
    <w:next w:val="652"/>
    <w:link w:val="96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652"/>
    <w:link w:val="964"/>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Body Text(ch)"/>
    <w:basedOn w:val="652"/>
    <w:next w:val="914"/>
    <w:uiPriority w:val="0"/>
    <w:qFormat/>
    <w:pPr>
      <w:spacing w:after="120"/>
    </w:pPr>
    <w:rPr>
      <w:rFonts w:ascii="宋体" w:hAnsi="Arial"/>
      <w:bCs/>
      <w:iCs/>
      <w:szCs w:val="24"/>
    </w:rPr>
  </w:style>
  <w:style w:type="paragraph" w:styleId="967"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652"/>
    <w:uiPriority w:val="0"/>
    <w:qFormat/>
    <w:pPr>
      <w:ind w:firstLine="200"/>
      <w:tabs>
        <w:tab w:val="left" w:pos="360" w:leader="none"/>
      </w:tabs>
    </w:pPr>
    <w:rPr>
      <w:sz w:val="28"/>
      <w:szCs w:val="30"/>
    </w:rPr>
  </w:style>
  <w:style w:type="paragraph" w:styleId="970" w:customStyle="1">
    <w:name w:val=" Char"/>
    <w:basedOn w:val="908"/>
    <w:uiPriority w:val="0"/>
    <w:qFormat/>
    <w:rPr>
      <w:rFonts w:ascii="Tahoma" w:hAnsi="Tahoma"/>
      <w:sz w:val="24"/>
      <w:szCs w:val="24"/>
    </w:rPr>
  </w:style>
  <w:style w:type="paragraph" w:styleId="971"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72" w:customStyle="1">
    <w:name w:val="table_lines"/>
    <w:basedOn w:val="652"/>
    <w:uiPriority w:val="0"/>
    <w:qFormat/>
    <w:pPr>
      <w:jc w:val="left"/>
      <w:widowControl/>
    </w:pPr>
    <w:rPr>
      <w:sz w:val="20"/>
      <w:szCs w:val="20"/>
      <w:lang w:val="de-DE" w:eastAsia="de-DE"/>
    </w:rPr>
  </w:style>
  <w:style w:type="paragraph" w:styleId="97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4"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975" w:customStyle="1">
    <w:name w:val=" Char Char Char Char"/>
    <w:basedOn w:val="908"/>
    <w:uiPriority w:val="0"/>
    <w:qFormat/>
    <w:pPr>
      <w:spacing w:line="360" w:lineRule="auto"/>
    </w:pPr>
    <w:rPr>
      <w:rFonts w:ascii="Tahoma" w:hAnsi="Tahoma"/>
      <w:sz w:val="24"/>
      <w:szCs w:val="24"/>
    </w:rPr>
  </w:style>
  <w:style w:type="paragraph" w:styleId="976" w:customStyle="1">
    <w:name w:val="列出段落"/>
    <w:basedOn w:val="652"/>
    <w:uiPriority w:val="0"/>
    <w:qFormat/>
    <w:pPr>
      <w:contextualSpacing/>
      <w:ind w:left="720"/>
      <w:jc w:val="left"/>
      <w:widowControl/>
    </w:pPr>
    <w:rPr>
      <w:rFonts w:ascii="Calibri" w:hAnsi="Calibri"/>
      <w:sz w:val="24"/>
      <w:szCs w:val="24"/>
      <w:lang w:eastAsia="en-US" w:bidi="en-US"/>
    </w:rPr>
  </w:style>
  <w:style w:type="paragraph" w:styleId="977" w:customStyle="1">
    <w:name w:val="4"/>
    <w:basedOn w:val="652"/>
    <w:next w:val="938"/>
    <w:uiPriority w:val="0"/>
    <w:qFormat/>
    <w:pPr>
      <w:ind w:firstLine="420"/>
      <w:spacing w:line="360" w:lineRule="auto"/>
    </w:pPr>
    <w:rPr>
      <w:color w:val="ff0000"/>
      <w:sz w:val="24"/>
      <w:szCs w:val="24"/>
    </w:rPr>
  </w:style>
  <w:style w:type="paragraph" w:styleId="978"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979" w:customStyle="1">
    <w:name w:val=" Char Char Char Char Char Char Char Char Char Char"/>
    <w:basedOn w:val="652"/>
    <w:uiPriority w:val="0"/>
    <w:qFormat/>
    <w:pPr>
      <w:spacing w:line="360" w:lineRule="auto"/>
    </w:pPr>
    <w:rPr>
      <w:sz w:val="24"/>
      <w:szCs w:val="20"/>
    </w:rPr>
  </w:style>
  <w:style w:type="paragraph" w:styleId="980" w:customStyle="1">
    <w:name w:val="样式1"/>
    <w:basedOn w:val="652"/>
    <w:uiPriority w:val="0"/>
    <w:qFormat/>
    <w:pPr>
      <w:numPr>
        <w:ilvl w:val="0"/>
        <w:numId w:val="3"/>
      </w:numPr>
    </w:pPr>
    <w:rPr>
      <w:rFonts w:ascii="宋体" w:hAnsi="宋体"/>
    </w:rPr>
  </w:style>
  <w:style w:type="paragraph" w:styleId="981"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985"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88"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 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90"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991" w:customStyle="1">
    <w:name w:val="Char Char Char Char"/>
    <w:basedOn w:val="908"/>
    <w:uiPriority w:val="0"/>
    <w:qFormat/>
    <w:pPr>
      <w:spacing w:line="360" w:lineRule="auto"/>
    </w:pPr>
    <w:rPr>
      <w:rFonts w:ascii="Tahoma" w:hAnsi="Tahoma"/>
      <w:sz w:val="24"/>
      <w:szCs w:val="24"/>
    </w:rPr>
  </w:style>
  <w:style w:type="paragraph" w:styleId="992" w:customStyle="1">
    <w:name w:val="table_1stline"/>
    <w:basedOn w:val="652"/>
    <w:uiPriority w:val="0"/>
    <w:qFormat/>
    <w:pPr>
      <w:jc w:val="left"/>
      <w:spacing w:before="120"/>
      <w:widowControl/>
    </w:pPr>
    <w:rPr>
      <w:bCs/>
      <w:sz w:val="20"/>
      <w:szCs w:val="20"/>
      <w:lang w:val="de-DE" w:eastAsia="de-DE"/>
    </w:rPr>
  </w:style>
  <w:style w:type="paragraph" w:styleId="993"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7" w:customStyle="1">
    <w:name w:val="正文文本 211"/>
    <w:basedOn w:val="652"/>
    <w:uiPriority w:val="99"/>
    <w:qFormat/>
    <w:pPr>
      <w:jc w:val="center"/>
    </w:pPr>
    <w:rPr>
      <w:b/>
      <w:bCs/>
      <w:sz w:val="20"/>
      <w:szCs w:val="20"/>
    </w:rPr>
  </w:style>
  <w:style w:type="table" w:styleId="998" w:customStyle="1">
    <w:name w:val="Table Normal_0"/>
    <w:uiPriority w:val="0"/>
    <w:qFormat/>
    <w:tblPr/>
  </w:style>
  <w:style w:type="character" w:styleId="999" w:customStyle="1">
    <w:name w:val="font71"/>
    <w:basedOn w:val="750"/>
    <w:link w:val="652"/>
    <w:uiPriority w:val="0"/>
    <w:qFormat/>
    <w:rPr>
      <w:rFonts w:hint="eastAsia" w:ascii="仿宋" w:hAnsi="仿宋" w:eastAsia="仿宋" w:cs="仿宋"/>
      <w:color w:val="000000"/>
      <w:sz w:val="24"/>
      <w:szCs w:val="24"/>
      <w:u w:val="single"/>
    </w:rPr>
  </w:style>
  <w:style w:type="character" w:styleId="1000" w:customStyle="1">
    <w:name w:val="font41"/>
    <w:basedOn w:val="750"/>
    <w:link w:val="652"/>
    <w:uiPriority w:val="0"/>
    <w:qFormat/>
    <w:rPr>
      <w:rFonts w:hint="eastAsia" w:ascii="仿宋" w:hAnsi="仿宋" w:eastAsia="仿宋" w:cs="仿宋"/>
      <w:color w:val="000000"/>
      <w:sz w:val="24"/>
      <w:szCs w:val="24"/>
      <w:u w:val="none"/>
    </w:rPr>
  </w:style>
  <w:style w:type="character" w:styleId="1001" w:customStyle="1">
    <w:name w:val="font81"/>
    <w:basedOn w:val="750"/>
    <w:link w:val="652"/>
    <w:uiPriority w:val="0"/>
    <w:qFormat/>
    <w:rPr>
      <w:rFonts w:hint="eastAsia" w:ascii="宋体" w:hAnsi="宋体" w:eastAsia="宋体" w:cs="宋体"/>
      <w:color w:val="000000"/>
      <w:sz w:val="24"/>
      <w:szCs w:val="24"/>
      <w:u w:val="single"/>
    </w:rPr>
  </w:style>
  <w:style w:type="paragraph" w:styleId="1002" w:customStyle="1">
    <w:name w:val="Table Paragraph"/>
    <w:basedOn w:val="652"/>
    <w:uiPriority w:val="1"/>
    <w:qFormat/>
    <w:pPr>
      <w:jc w:val="left"/>
    </w:pPr>
    <w:rPr>
      <w:rFonts w:ascii="宋体" w:hAnsi="宋体" w:eastAsia="宋体" w:cs="宋体"/>
      <w:sz w:val="22"/>
      <w:szCs w:val="22"/>
      <w:lang w:val="zh-CN" w:bidi="zh-CN"/>
    </w:rPr>
  </w:style>
  <w:style w:type="table" w:styleId="1003" w:customStyle="1">
    <w:name w:val="网格型1"/>
    <w:basedOn w:val="1004"/>
    <w:uiPriority w:val="0"/>
    <w:qFormat/>
    <w:pPr>
      <w:jc w:val="both"/>
      <w:widowControl w:val="off"/>
    </w:pPr>
    <w:tblPr/>
  </w:style>
  <w:style w:type="table" w:styleId="1004" w:customStyle="1">
    <w:name w:val="普通表格1"/>
    <w:uiPriority w:val="0"/>
    <w:semiHidden/>
    <w:qFormat/>
    <w:tblPr/>
  </w:style>
  <w:style w:type="paragraph" w:styleId="1005" w:customStyle="1">
    <w:name w:val="首行缩进"/>
    <w:basedOn w:val="652"/>
    <w:uiPriority w:val="0"/>
    <w:qFormat/>
    <w:pPr>
      <w:ind w:firstLine="480"/>
    </w:pPr>
    <w:rPr>
      <w:lang w:val="zh-CN"/>
    </w:rPr>
  </w:style>
  <w:style w:type="paragraph" w:styleId="1006" w:customStyle="1">
    <w:name w:val="标题 31"/>
    <w:basedOn w:val="652"/>
    <w:next w:val="65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07" w:customStyle="1">
    <w:name w:val="正文缩进1"/>
    <w:basedOn w:val="652"/>
    <w:uiPriority w:val="0"/>
    <w:qFormat/>
    <w:pPr>
      <w:ind w:firstLine="420"/>
      <w:spacing w:line="360" w:lineRule="auto"/>
    </w:pPr>
    <w:rPr>
      <w:sz w:val="24"/>
    </w:rPr>
  </w:style>
  <w:style w:type="table" w:styleId="1008" w:customStyle="1">
    <w:name w:val="Table Normal"/>
    <w:uiPriority w:val="0"/>
    <w:qFormat/>
    <w:tblPr/>
  </w:style>
  <w:style w:type="table" w:styleId="1009" w:customStyle="1">
    <w:name w:val="网格型12"/>
    <w:uiPriority w:val="59"/>
    <w:qFormat/>
    <w:pPr>
      <w:spacing w:after="0" w:line="240" w:lineRule="auto"/>
    </w:pPr>
    <w:tblPr/>
  </w:style>
  <w:style w:type="paragraph" w:styleId="1010" w:customStyle="1">
    <w:name w:val="Table Text"/>
    <w:basedOn w:val="652"/>
    <w:uiPriority w:val="0"/>
    <w:qFormat/>
    <w:pPr>
      <w:jc w:val="left"/>
      <w:widowControl/>
    </w:pPr>
    <w:rPr>
      <w:rFonts w:ascii="宋体" w:hAnsi="宋体" w:cs="宋体"/>
      <w:color w:val="000000"/>
      <w:lang w:eastAsia="en-US"/>
    </w:rPr>
  </w:style>
  <w:style w:type="paragraph" w:styleId="1011" w:customStyle="1">
    <w:name w:val="正文文本缩进12"/>
    <w:basedOn w:val="652"/>
    <w:next w:val="1012"/>
    <w:uiPriority w:val="0"/>
    <w:qFormat/>
    <w:pPr>
      <w:ind w:left="420"/>
      <w:spacing w:after="120"/>
    </w:pPr>
  </w:style>
  <w:style w:type="paragraph" w:styleId="1012" w:customStyle="1">
    <w:name w:val="正文首行缩进 212"/>
    <w:basedOn w:val="1011"/>
    <w:uiPriority w:val="0"/>
    <w:qFormat/>
    <w:pPr>
      <w:ind w:firstLine="420"/>
    </w:pPr>
  </w:style>
  <w:style w:type="character" w:styleId="1013" w:customStyle="1">
    <w:name w:val="默认段落字体11"/>
    <w:link w:val="652"/>
    <w:uiPriority w:val="1"/>
    <w:qFormat/>
    <w:rPr>
      <w:rFonts w:ascii="Times New Roman" w:hAnsi="Times New Roman" w:eastAsia="宋体" w:cs="Times New Roman"/>
      <w:sz w:val="21"/>
      <w:szCs w:val="21"/>
      <w:lang w:val="en-US" w:eastAsia="zh-CN" w:bidi="ar-SA"/>
    </w:rPr>
  </w:style>
  <w:style w:type="paragraph" w:styleId="1014" w:customStyle="1">
    <w:name w:val="正文（绿盟科技）"/>
    <w:uiPriority w:val="0"/>
    <w:qFormat/>
    <w:pPr>
      <w:spacing w:line="300" w:lineRule="auto"/>
    </w:pPr>
    <w:rPr>
      <w:rFonts w:hint="default" w:ascii="Arial" w:hAnsi="Arial" w:eastAsia="宋体" w:cs="黑体"/>
      <w:sz w:val="21"/>
      <w:szCs w:val="21"/>
    </w:rPr>
  </w:style>
  <w:style w:type="table" w:styleId="1015" w:customStyle="1">
    <w:name w:val="网格型121"/>
    <w:uiPriority w:val="59"/>
    <w:qFormat/>
    <w:pPr>
      <w:spacing w:after="0" w:line="240" w:lineRule="auto"/>
    </w:pPr>
    <w:tblPr/>
  </w:style>
  <w:style w:type="numbering" w:styleId="12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梁正翠</cp:lastModifiedBy>
  <cp:revision>8</cp:revision>
  <dcterms:created xsi:type="dcterms:W3CDTF">2023-03-16T02:16:00Z</dcterms:created>
  <dcterms:modified xsi:type="dcterms:W3CDTF">2026-05-22T02:00:21Z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eyJoZGlkIjoiMzVhODdlMDQ1ZDZmMWUwN2NlZDliM2ZmOGRhZjEyNzciLCJ1c2VySWQiOiIxMDg0MzE1MDk5In0=</vt:lpwstr>
  </property>
  <property fmtid="{D5CDD505-2E9C-101B-9397-08002B2CF9AE}" pid="3" name="KSOProductBuildVer">
    <vt:lpwstr>2052-12.1.0.26375</vt:lpwstr>
  </property>
  <property fmtid="{D5CDD505-2E9C-101B-9397-08002B2CF9AE}" pid="4" name="ICV">
    <vt:lpwstr>65A70C04539B408F8B310AAD087A0FDA_12</vt:lpwstr>
  </property>
</Properties>
</file>