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44854">
      <w:pPr>
        <w:jc w:val="center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徐州经济技术开发区小水库二类坝消险项目</w:t>
      </w:r>
    </w:p>
    <w:p w14:paraId="36DAAEFA">
      <w:pPr>
        <w:jc w:val="center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更正（澄清）内容（一）</w:t>
      </w:r>
    </w:p>
    <w:p w14:paraId="7B2822DE">
      <w:pPr>
        <w:numPr>
          <w:ilvl w:val="0"/>
          <w:numId w:val="1"/>
        </w:numPr>
        <w:jc w:val="left"/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以下为澄清或者修改的内容</w:t>
      </w:r>
    </w:p>
    <w:p w14:paraId="615162A5">
      <w:pPr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1、工程量清单项目特征描述不全，混凝土标号、模板位置没有标清。</w:t>
      </w:r>
    </w:p>
    <w:p w14:paraId="0937E4A1">
      <w:r>
        <w:drawing>
          <wp:inline distT="0" distB="0" distL="0" distR="0">
            <wp:extent cx="5274310" cy="2100580"/>
            <wp:effectExtent l="0" t="0" r="2540" b="0"/>
            <wp:docPr id="1233770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704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24E2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更正澄清为：垫层、底板、挡墙的混凝土标号为C25,</w:t>
      </w:r>
      <w:r>
        <w:drawing>
          <wp:inline distT="0" distB="0" distL="114300" distR="114300">
            <wp:extent cx="5266690" cy="1712595"/>
            <wp:effectExtent l="0" t="0" r="635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;垫层模板工程量为121.6m2；底板模板工程量为242.4m2；挡墙模板工程量为1083.6m2</w:t>
      </w:r>
      <w:r>
        <w:drawing>
          <wp:inline distT="0" distB="0" distL="114300" distR="114300">
            <wp:extent cx="5268595" cy="1859280"/>
            <wp:effectExtent l="0" t="0" r="4445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。</w:t>
      </w:r>
    </w:p>
    <w:p w14:paraId="1C0695AA">
      <w:pPr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2、磋商文件中说明安全文明措施费作为不可竞争费，但是措施项目清单中没有给出数值或取费费率。</w:t>
      </w:r>
    </w:p>
    <w:p w14:paraId="065F2A92">
      <w:r>
        <w:drawing>
          <wp:inline distT="0" distB="0" distL="0" distR="0">
            <wp:extent cx="5274310" cy="1576705"/>
            <wp:effectExtent l="0" t="0" r="2540" b="4445"/>
            <wp:docPr id="9709008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0084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B0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更正澄清为：安全文明措施费取费费率为2.5%。</w:t>
      </w:r>
    </w:p>
    <w:p w14:paraId="7517A08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1849120"/>
            <wp:effectExtent l="0" t="0" r="317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1795145"/>
            <wp:effectExtent l="0" t="0" r="571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891665"/>
            <wp:effectExtent l="0" t="0" r="4445" b="133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2044065"/>
            <wp:effectExtent l="0" t="0" r="3175" b="1333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A6B54B">
      <w:pPr>
        <w:numPr>
          <w:ilvl w:val="0"/>
          <w:numId w:val="1"/>
        </w:numPr>
        <w:jc w:val="lef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更新后的清单又增加了具体的项目特征描述，具体以本次发布的工程量清单（更正后）为准。</w:t>
      </w:r>
    </w:p>
    <w:p w14:paraId="7FED6CCB">
      <w:pPr>
        <w:numPr>
          <w:ilvl w:val="0"/>
          <w:numId w:val="1"/>
        </w:numPr>
        <w:jc w:val="left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其他内容不变</w:t>
      </w:r>
    </w:p>
    <w:p w14:paraId="5235B1CD">
      <w:pPr>
        <w:widowControl w:val="0"/>
        <w:numPr>
          <w:ilvl w:val="0"/>
          <w:numId w:val="0"/>
        </w:numPr>
        <w:spacing w:after="160" w:line="278" w:lineRule="auto"/>
        <w:jc w:val="right"/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江苏云谷工程咨询有限公司</w:t>
      </w:r>
    </w:p>
    <w:p w14:paraId="43B222A0">
      <w:pPr>
        <w:widowControl w:val="0"/>
        <w:numPr>
          <w:ilvl w:val="0"/>
          <w:numId w:val="0"/>
        </w:numPr>
        <w:spacing w:after="160" w:line="278" w:lineRule="auto"/>
        <w:jc w:val="right"/>
        <w:rPr>
          <w:rFonts w:hint="default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2026年5月14日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1D5FC6"/>
    <w:multiLevelType w:val="singleLevel"/>
    <w:tmpl w:val="2C1D5F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69"/>
    <w:rsid w:val="00126ED8"/>
    <w:rsid w:val="00281808"/>
    <w:rsid w:val="00422A69"/>
    <w:rsid w:val="007D358E"/>
    <w:rsid w:val="007E33CD"/>
    <w:rsid w:val="00A00245"/>
    <w:rsid w:val="00B81549"/>
    <w:rsid w:val="00CD53F3"/>
    <w:rsid w:val="00D928B9"/>
    <w:rsid w:val="00F0499F"/>
    <w:rsid w:val="03BA01AE"/>
    <w:rsid w:val="06FD0AC7"/>
    <w:rsid w:val="0F274F9D"/>
    <w:rsid w:val="18DE6F6A"/>
    <w:rsid w:val="23E5053D"/>
    <w:rsid w:val="301D0A41"/>
    <w:rsid w:val="302F6423"/>
    <w:rsid w:val="36200AE6"/>
    <w:rsid w:val="3FDF05B5"/>
    <w:rsid w:val="400B13AA"/>
    <w:rsid w:val="43CC5F9B"/>
    <w:rsid w:val="44514BCB"/>
    <w:rsid w:val="45943BEF"/>
    <w:rsid w:val="4B49722A"/>
    <w:rsid w:val="59717494"/>
    <w:rsid w:val="750D32EC"/>
    <w:rsid w:val="7A4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6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262</Words>
  <Characters>291</Characters>
  <Lines>1</Lines>
  <Paragraphs>1</Paragraphs>
  <TotalTime>5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2026-05-12T03:38:00Z</dcterms:created>
  <dc:creator>伟权 仲</dc:creator>
  <cp:lastModifiedBy>苏苏</cp:lastModifiedBy>
  <dcterms:modified xsi:type="dcterms:W3CDTF">2026-05-14T03:02:04Z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eyJoZGlkIjoiOTFjNTI5MjNmMTQzM2M3NTlmNjE3Yzk2MjIzZWVmN2MiLCJ1c2VySWQiOiI3OTE5MzM2OTkifQ==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56FD80DB3B8F4DAF8D483140372D3474_13</vt:lpwstr>
  </property>
</Properties>
</file>