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3"/>
        <w:jc w:val="center"/>
        <w:spacing w:line="360" w:lineRule="auto"/>
        <w:rPr>
          <w:rFonts w:hint="eastAsia" w:ascii="Times New Roman" w:hAnsi="Times New Roman" w:eastAsia="宋体" w:cs="宋体"/>
          <w:color w:val="000000"/>
          <w:sz w:val="28"/>
          <w:highlight w:val="none"/>
        </w:rPr>
      </w:pPr>
      <w:r>
        <w:rPr>
          <w:rFonts w:hint="eastAsia" w:ascii="Times New Roman" w:hAnsi="Times New Roman" w:eastAsia="宋体" w:cs="宋体"/>
          <w:color w:val="000000"/>
          <w:sz w:val="28"/>
          <w:highlight w:val="none"/>
        </w:rPr>
      </w:r>
      <w:r/>
    </w:p>
    <w:p>
      <w:pPr>
        <w:pStyle w:val="1173"/>
        <w:jc w:val="right"/>
        <w:spacing w:line="360" w:lineRule="auto"/>
        <w:rPr>
          <w:rFonts w:hint="eastAsia" w:ascii="Times New Roman" w:hAnsi="Times New Roman" w:eastAsia="宋体" w:cs="宋体"/>
          <w:b/>
          <w:bCs/>
          <w:color w:val="000000"/>
          <w:sz w:val="36"/>
          <w:highlight w:val="none"/>
          <w:lang w:eastAsia="zh-CN"/>
        </w:rPr>
      </w:pPr>
      <w:r>
        <w:rPr>
          <w:rFonts w:hint="eastAsia" w:ascii="Times New Roman" w:hAnsi="Times New Roman" w:eastAsia="宋体" w:cs="宋体"/>
          <w:b/>
          <w:bCs/>
          <w:color w:val="000000"/>
          <w:sz w:val="36"/>
          <w:highlight w:val="none"/>
          <w:lang w:eastAsia="zh-CN"/>
        </w:rPr>
        <w:t xml:space="preserve">JSZC-320000-SWGC-T2026-0064号</w:t>
      </w:r>
      <w:r>
        <w:rPr>
          <w:rFonts w:hint="eastAsia" w:ascii="Times New Roman" w:hAnsi="Times New Roman" w:eastAsia="宋体" w:cs="宋体"/>
          <w:b/>
          <w:bCs/>
          <w:color w:val="000000"/>
          <w:sz w:val="36"/>
          <w:highlight w:val="none"/>
          <w:lang w:eastAsia="zh-CN"/>
        </w:rPr>
      </w:r>
      <w:r/>
    </w:p>
    <w:p>
      <w:pPr>
        <w:pStyle w:val="1173"/>
        <w:jc w:val="center"/>
        <w:spacing w:line="360" w:lineRule="auto"/>
        <w:rPr>
          <w:rFonts w:hint="eastAsia" w:ascii="Times New Roman" w:hAnsi="Times New Roman" w:eastAsia="宋体" w:cs="宋体"/>
          <w:color w:val="000000"/>
          <w:sz w:val="36"/>
          <w:highlight w:val="none"/>
        </w:rPr>
      </w:pPr>
      <w:r>
        <w:rPr>
          <w:rFonts w:hint="eastAsia" w:ascii="Times New Roman" w:hAnsi="Times New Roman" w:eastAsia="宋体" w:cs="宋体"/>
          <w:color w:val="000000"/>
          <w:sz w:val="36"/>
          <w:highlight w:val="none"/>
        </w:rPr>
      </w:r>
      <w:r/>
    </w:p>
    <w:p>
      <w:pPr>
        <w:pStyle w:val="1173"/>
        <w:jc w:val="center"/>
        <w:spacing w:line="360" w:lineRule="auto"/>
        <w:rPr>
          <w:rFonts w:hint="eastAsia" w:ascii="Times New Roman" w:hAnsi="Times New Roman" w:eastAsia="宋体" w:cs="宋体"/>
          <w:b/>
          <w:bCs/>
          <w:color w:val="000000"/>
          <w:sz w:val="36"/>
          <w:highlight w:val="none"/>
        </w:rPr>
      </w:pPr>
      <w:r>
        <w:rPr>
          <w:rFonts w:hint="eastAsia" w:ascii="Times New Roman" w:hAnsi="Times New Roman" w:eastAsia="宋体" w:cs="宋体"/>
          <w:b/>
          <w:bCs/>
          <w:color w:val="000000"/>
          <w:sz w:val="36"/>
          <w:highlight w:val="none"/>
          <w:lang w:eastAsia="zh-CN"/>
        </w:rPr>
        <w:t xml:space="preserve">扬州大学扬子津校区学生宿舍现场堆积土方转运</w:t>
      </w:r>
      <w:r>
        <w:rPr>
          <w:rFonts w:hint="eastAsia" w:ascii="Times New Roman" w:hAnsi="Times New Roman" w:eastAsia="宋体" w:cs="宋体"/>
          <w:b/>
          <w:bCs/>
          <w:color w:val="000000"/>
          <w:sz w:val="36"/>
          <w:highlight w:val="none"/>
        </w:rPr>
        <w:t xml:space="preserve">工程竞争性谈判文件</w:t>
      </w:r>
      <w:r>
        <w:rPr>
          <w:rFonts w:hint="eastAsia" w:ascii="Times New Roman" w:hAnsi="Times New Roman" w:eastAsia="宋体" w:cs="宋体"/>
          <w:b/>
          <w:bCs/>
          <w:color w:val="000000"/>
          <w:sz w:val="36"/>
          <w:highlight w:val="none"/>
        </w:rPr>
      </w:r>
      <w:r/>
    </w:p>
    <w:p>
      <w:pPr>
        <w:pStyle w:val="1173"/>
        <w:jc w:val="center"/>
        <w:spacing w:line="360" w:lineRule="auto"/>
        <w:rPr>
          <w:rFonts w:hint="eastAsia" w:ascii="Times New Roman" w:hAnsi="Times New Roman" w:eastAsia="宋体" w:cs="宋体"/>
          <w:color w:val="000000"/>
          <w:sz w:val="36"/>
          <w:highlight w:val="none"/>
        </w:rPr>
      </w:pPr>
      <w:r>
        <w:rPr>
          <w:rFonts w:hint="eastAsia" w:ascii="Times New Roman" w:hAnsi="Times New Roman" w:eastAsia="宋体" w:cs="宋体"/>
          <w:color w:val="000000"/>
          <w:sz w:val="36"/>
          <w:highlight w:val="none"/>
        </w:rPr>
      </w:r>
      <w:r/>
    </w:p>
    <w:p>
      <w:pPr>
        <w:pStyle w:val="1173"/>
        <w:jc w:val="center"/>
        <w:spacing w:line="360" w:lineRule="auto"/>
        <w:rPr>
          <w:rFonts w:hint="eastAsia" w:ascii="Times New Roman" w:hAnsi="Times New Roman" w:eastAsia="宋体" w:cs="宋体"/>
          <w:color w:val="000000"/>
          <w:sz w:val="36"/>
          <w:highlight w:val="none"/>
        </w:rPr>
      </w:pPr>
      <w:r>
        <w:rPr>
          <w:rFonts w:ascii="Times New Roman" w:hAnsi="Times New Roman" w:eastAsia="宋体"/>
          <w:color w:val="000000"/>
          <w:highlight w:val="none"/>
        </w:rPr>
        <mc:AlternateContent>
          <mc:Choice Requires="wpg">
            <w:drawing>
              <wp:inline xmlns:wp="http://schemas.openxmlformats.org/drawingml/2006/wordprocessingDrawing" distT="0" distB="0" distL="0" distR="0">
                <wp:extent cx="5268735" cy="3594926"/>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rcRect l="0" t="0" r="0" b="3920"/>
                        <a:stretch/>
                      </pic:blipFill>
                      <pic:spPr bwMode="auto">
                        <a:xfrm>
                          <a:off x="0" y="0"/>
                          <a:ext cx="5268735" cy="35949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9pt;height:283.1pt;mso-wrap-distance-left:0.0pt;mso-wrap-distance-top:0.0pt;mso-wrap-distance-right:0.0pt;mso-wrap-distance-bottom:0.0pt;" stroked="f">
                <v:path textboxrect="0,0,0,0"/>
                <v:imagedata r:id="rId23" o:title=""/>
              </v:shape>
            </w:pict>
          </mc:Fallback>
        </mc:AlternateContent>
      </w:r>
      <w:r>
        <w:rPr>
          <w:rFonts w:hint="eastAsia" w:ascii="Times New Roman" w:hAnsi="Times New Roman" w:eastAsia="宋体" w:cs="宋体"/>
          <w:color w:val="000000"/>
          <w:sz w:val="36"/>
          <w:highlight w:val="none"/>
        </w:rPr>
      </w:r>
      <w:r/>
    </w:p>
    <w:p>
      <w:pPr>
        <w:pStyle w:val="1173"/>
        <w:jc w:val="center"/>
        <w:spacing w:line="360" w:lineRule="auto"/>
        <w:rPr>
          <w:rFonts w:hint="eastAsia" w:ascii="Times New Roman" w:hAnsi="Times New Roman" w:eastAsia="宋体" w:cs="宋体"/>
          <w:color w:val="000000"/>
          <w:sz w:val="36"/>
          <w:highlight w:val="none"/>
        </w:rPr>
      </w:pPr>
      <w:r>
        <w:rPr>
          <w:rFonts w:hint="eastAsia" w:ascii="Times New Roman" w:hAnsi="Times New Roman" w:eastAsia="宋体" w:cs="宋体"/>
          <w:color w:val="000000"/>
          <w:sz w:val="36"/>
          <w:highlight w:val="none"/>
        </w:rPr>
      </w:r>
      <w:r/>
    </w:p>
    <w:p>
      <w:pPr>
        <w:pStyle w:val="1173"/>
        <w:jc w:val="center"/>
        <w:spacing w:line="360" w:lineRule="auto"/>
        <w:rPr>
          <w:rFonts w:hint="eastAsia" w:ascii="Times New Roman" w:hAnsi="Times New Roman" w:eastAsia="宋体" w:cs="宋体"/>
          <w:color w:val="000000"/>
          <w:sz w:val="36"/>
          <w:highlight w:val="none"/>
        </w:rPr>
      </w:pPr>
      <w:r>
        <w:rPr>
          <w:rFonts w:hint="eastAsia" w:ascii="Times New Roman" w:hAnsi="Times New Roman" w:eastAsia="宋体" w:cs="宋体"/>
          <w:color w:val="000000"/>
          <w:sz w:val="36"/>
          <w:highlight w:val="none"/>
        </w:rPr>
      </w:r>
      <w:r/>
    </w:p>
    <w:p>
      <w:pPr>
        <w:pStyle w:val="1173"/>
        <w:jc w:val="center"/>
        <w:spacing w:line="360" w:lineRule="auto"/>
        <w:rPr>
          <w:rFonts w:hint="eastAsia" w:ascii="Times New Roman" w:hAnsi="Times New Roman" w:eastAsia="宋体" w:cs="宋体"/>
          <w:b/>
          <w:bCs/>
          <w:color w:val="000000"/>
          <w:sz w:val="36"/>
          <w:highlight w:val="none"/>
        </w:rPr>
      </w:pPr>
      <w:r>
        <w:rPr>
          <w:rFonts w:hint="eastAsia" w:ascii="Times New Roman" w:hAnsi="Times New Roman" w:eastAsia="宋体" w:cs="宋体"/>
          <w:b/>
          <w:bCs/>
          <w:color w:val="000000"/>
          <w:sz w:val="36"/>
          <w:highlight w:val="none"/>
        </w:rPr>
        <w:t xml:space="preserve">江苏苏维工程管理有限公司</w:t>
      </w:r>
      <w:r>
        <w:rPr>
          <w:rFonts w:hint="eastAsia" w:ascii="Times New Roman" w:hAnsi="Times New Roman" w:eastAsia="宋体" w:cs="宋体"/>
          <w:b/>
          <w:bCs/>
          <w:color w:val="000000"/>
          <w:sz w:val="36"/>
          <w:highlight w:val="none"/>
        </w:rPr>
      </w:r>
      <w:r/>
    </w:p>
    <w:p>
      <w:pPr>
        <w:pStyle w:val="1173"/>
        <w:jc w:val="center"/>
        <w:spacing w:line="360" w:lineRule="auto"/>
        <w:rPr>
          <w:rFonts w:hint="eastAsia" w:ascii="Times New Roman" w:hAnsi="Times New Roman" w:eastAsia="宋体" w:cs="宋体"/>
          <w:b/>
          <w:bCs/>
          <w:color w:val="000000"/>
          <w:sz w:val="36"/>
          <w:highlight w:val="none"/>
        </w:rPr>
        <w:sectPr>
          <w:headerReference w:type="default" r:id="rId9"/>
          <w:headerReference w:type="first" r:id="rId10"/>
          <w:footerReference w:type="default" r:id="rId14"/>
          <w:footerReference w:type="firs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b/>
          <w:bCs/>
          <w:color w:val="000000"/>
          <w:sz w:val="36"/>
          <w:highlight w:val="none"/>
        </w:rPr>
        <w:t xml:space="preserve">2026年0</w:t>
      </w:r>
      <w:r>
        <w:rPr>
          <w:rFonts w:hint="eastAsia" w:ascii="Times New Roman" w:hAnsi="Times New Roman" w:eastAsia="宋体" w:cs="宋体"/>
          <w:b/>
          <w:bCs/>
          <w:color w:val="000000"/>
          <w:sz w:val="36"/>
          <w:highlight w:val="none"/>
          <w:lang w:val="en-US" w:eastAsia="zh-CN"/>
        </w:rPr>
        <w:t xml:space="preserve">5</w:t>
      </w:r>
      <w:r>
        <w:rPr>
          <w:rFonts w:hint="eastAsia" w:ascii="Times New Roman" w:hAnsi="Times New Roman" w:eastAsia="宋体" w:cs="宋体"/>
          <w:b/>
          <w:bCs/>
          <w:color w:val="000000"/>
          <w:sz w:val="36"/>
          <w:highlight w:val="none"/>
        </w:rPr>
        <w:t xml:space="preserve">月</w:t>
      </w:r>
      <w:r>
        <w:rPr>
          <w:rFonts w:hint="eastAsia" w:ascii="Times New Roman" w:hAnsi="Times New Roman" w:eastAsia="宋体" w:cs="宋体"/>
          <w:b/>
          <w:bCs/>
          <w:color w:val="000000"/>
          <w:sz w:val="36"/>
          <w:highlight w:val="none"/>
          <w:lang w:val="en-US" w:eastAsia="zh-CN"/>
        </w:rPr>
        <w:t xml:space="preserve">1</w:t>
      </w:r>
      <w:r>
        <w:rPr>
          <w:rFonts w:hint="eastAsia" w:ascii="Times New Roman" w:hAnsi="Times New Roman" w:eastAsia="宋体" w:cs="宋体"/>
          <w:b/>
          <w:bCs/>
          <w:color w:val="000000"/>
          <w:sz w:val="36"/>
          <w:highlight w:val="none"/>
          <w:lang w:val="en-US" w:eastAsia="zh-CN"/>
        </w:rPr>
        <w:t xml:space="preserve">8</w:t>
      </w:r>
      <w:r>
        <w:rPr>
          <w:rFonts w:hint="eastAsia" w:ascii="Times New Roman" w:hAnsi="Times New Roman" w:eastAsia="宋体" w:cs="宋体"/>
          <w:b/>
          <w:bCs/>
          <w:color w:val="000000"/>
          <w:sz w:val="36"/>
          <w:highlight w:val="none"/>
        </w:rPr>
        <w:t xml:space="preserve">日</w:t>
      </w:r>
      <w:r>
        <w:rPr>
          <w:rFonts w:hint="eastAsia" w:ascii="Times New Roman" w:hAnsi="Times New Roman" w:eastAsia="宋体" w:cs="宋体"/>
          <w:b/>
          <w:bCs/>
          <w:color w:val="000000"/>
          <w:sz w:val="36"/>
          <w:highlight w:val="none"/>
        </w:rPr>
      </w:r>
      <w:r/>
    </w:p>
    <w:p>
      <w:pPr>
        <w:pStyle w:val="1173"/>
        <w:jc w:val="left"/>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1173"/>
        <w:jc w:val="center"/>
        <w:spacing w:line="360" w:lineRule="auto"/>
        <w:rPr>
          <w:rFonts w:ascii="Times New Roman" w:hAnsi="Times New Roman" w:eastAsia="宋体"/>
          <w:color w:val="000000"/>
          <w:sz w:val="28"/>
          <w:szCs w:val="28"/>
          <w:highlight w:val="none"/>
        </w:rPr>
      </w:pPr>
      <w:r>
        <w:rPr>
          <w:rFonts w:ascii="Times New Roman" w:hAnsi="Times New Roman" w:eastAsia="宋体"/>
          <w:color w:val="000000"/>
          <w:sz w:val="28"/>
          <w:szCs w:val="28"/>
          <w:highlight w:val="none"/>
        </w:rPr>
        <w:t xml:space="preserve">目录</w:t>
      </w:r>
      <w:r>
        <w:rPr>
          <w:rFonts w:ascii="Times New Roman" w:hAnsi="Times New Roman" w:eastAsia="宋体"/>
          <w:color w:val="000000"/>
          <w:sz w:val="28"/>
          <w:szCs w:val="28"/>
          <w:highlight w:val="none"/>
        </w:rPr>
      </w:r>
      <w:r/>
    </w:p>
    <w:p>
      <w:pPr>
        <w:pStyle w:val="1203"/>
        <w:spacing w:line="360" w:lineRule="auto"/>
        <w:tabs>
          <w:tab w:val="right" w:pos="8306" w:leader="dot"/>
        </w:tabs>
        <w:rPr>
          <w:rFonts w:ascii="Times New Roman" w:hAnsi="Times New Roman" w:eastAsia="宋体"/>
          <w:color w:val="000000"/>
          <w:sz w:val="28"/>
          <w:szCs w:val="28"/>
          <w:highlight w:val="none"/>
        </w:rPr>
      </w:pPr>
      <w:r>
        <w:rPr>
          <w:rFonts w:hint="eastAsia" w:ascii="Times New Roman" w:hAnsi="Times New Roman" w:eastAsia="宋体" w:cs="宋体"/>
          <w:color w:val="000000"/>
          <w:sz w:val="28"/>
          <w:szCs w:val="28"/>
          <w:highlight w:val="none"/>
        </w:rPr>
        <w:fldChar w:fldCharType="begin"/>
      </w:r>
      <w:r>
        <w:rPr>
          <w:rFonts w:hint="eastAsia" w:ascii="Times New Roman" w:hAnsi="Times New Roman" w:eastAsia="宋体" w:cs="宋体"/>
          <w:color w:val="000000"/>
          <w:sz w:val="28"/>
          <w:szCs w:val="28"/>
          <w:highlight w:val="none"/>
        </w:rPr>
        <w:instrText xml:space="preserve">TOC \o "1-1" \h \u </w:instrText>
      </w:r>
      <w:r>
        <w:rPr>
          <w:rFonts w:hint="eastAsia" w:ascii="Times New Roman" w:hAnsi="Times New Roman" w:eastAsia="宋体" w:cs="宋体"/>
          <w:color w:val="000000"/>
          <w:sz w:val="28"/>
          <w:szCs w:val="28"/>
          <w:highlight w:val="none"/>
        </w:rPr>
        <w:fldChar w:fldCharType="separate"/>
      </w:r>
      <w:r>
        <w:rPr>
          <w:rFonts w:hint="eastAsia" w:ascii="Times New Roman" w:hAnsi="Times New Roman" w:eastAsia="宋体" w:cs="宋体"/>
          <w:color w:val="000000"/>
          <w:sz w:val="28"/>
          <w:szCs w:val="28"/>
          <w:highlight w:val="none"/>
        </w:rPr>
        <w:fldChar w:fldCharType="begin"/>
      </w:r>
      <w:r>
        <w:rPr>
          <w:rFonts w:hint="eastAsia" w:ascii="Times New Roman" w:hAnsi="Times New Roman" w:eastAsia="宋体" w:cs="宋体"/>
          <w:color w:val="000000"/>
          <w:sz w:val="28"/>
          <w:szCs w:val="28"/>
          <w:highlight w:val="none"/>
        </w:rPr>
        <w:instrText xml:space="preserve"> HYPERLINK \l _Toc14180 </w:instrText>
      </w:r>
      <w:r>
        <w:rPr>
          <w:rFonts w:hint="eastAsia" w:ascii="Times New Roman" w:hAnsi="Times New Roman" w:eastAsia="宋体" w:cs="宋体"/>
          <w:color w:val="000000"/>
          <w:sz w:val="28"/>
          <w:szCs w:val="28"/>
          <w:highlight w:val="none"/>
        </w:rPr>
        <w:fldChar w:fldCharType="separate"/>
      </w:r>
      <w:r>
        <w:rPr>
          <w:rFonts w:hint="eastAsia" w:ascii="Times New Roman" w:hAnsi="Times New Roman" w:eastAsia="宋体" w:cs="宋体"/>
          <w:color w:val="000000"/>
          <w:sz w:val="28"/>
          <w:szCs w:val="28"/>
          <w:highlight w:val="none"/>
        </w:rPr>
        <w:t xml:space="preserve">第一章 </w:t>
      </w:r>
      <w:r>
        <w:rPr>
          <w:rFonts w:hint="eastAsia" w:ascii="Times New Roman" w:hAnsi="Times New Roman" w:eastAsia="宋体" w:cs="宋体"/>
          <w:b w:val="0"/>
          <w:bCs/>
          <w:color w:val="000000"/>
          <w:sz w:val="28"/>
          <w:szCs w:val="28"/>
          <w:highlight w:val="none"/>
          <w:u w:val="none"/>
          <w:lang w:eastAsia="zh-CN"/>
        </w:rPr>
        <w:t xml:space="preserve">扬州大学扬子津校区学生宿舍现场堆积土方转运</w:t>
      </w:r>
      <w:r>
        <w:rPr>
          <w:rFonts w:hint="eastAsia" w:ascii="Times New Roman" w:hAnsi="Times New Roman" w:eastAsia="宋体" w:cs="宋体"/>
          <w:b w:val="0"/>
          <w:bCs/>
          <w:color w:val="000000"/>
          <w:sz w:val="28"/>
          <w:szCs w:val="28"/>
          <w:highlight w:val="none"/>
          <w:u w:val="none"/>
        </w:rPr>
        <w:t xml:space="preserve">工程</w:t>
      </w:r>
      <w:r>
        <w:rPr>
          <w:rFonts w:hint="eastAsia" w:ascii="Times New Roman" w:hAnsi="Times New Roman" w:eastAsia="宋体" w:cs="宋体"/>
          <w:bCs/>
          <w:color w:val="000000"/>
          <w:sz w:val="28"/>
          <w:szCs w:val="28"/>
          <w:highlight w:val="none"/>
        </w:rPr>
        <w:t xml:space="preserve">采购公告</w:t>
      </w:r>
      <w:r>
        <w:rPr>
          <w:rFonts w:ascii="Times New Roman" w:hAnsi="Times New Roman" w:eastAsia="宋体"/>
          <w:color w:val="000000"/>
          <w:sz w:val="28"/>
          <w:szCs w:val="28"/>
          <w:highlight w:val="none"/>
        </w:rPr>
        <w:tab/>
      </w:r>
      <w:r>
        <w:rPr>
          <w:rFonts w:ascii="Times New Roman" w:hAnsi="Times New Roman" w:eastAsia="宋体"/>
          <w:color w:val="000000"/>
          <w:sz w:val="28"/>
          <w:szCs w:val="28"/>
          <w:highlight w:val="none"/>
        </w:rPr>
        <w:fldChar w:fldCharType="begin"/>
      </w:r>
      <w:r>
        <w:rPr>
          <w:rFonts w:ascii="Times New Roman" w:hAnsi="Times New Roman" w:eastAsia="宋体"/>
          <w:color w:val="000000"/>
          <w:sz w:val="28"/>
          <w:szCs w:val="28"/>
          <w:highlight w:val="none"/>
        </w:rPr>
        <w:instrText xml:space="preserve"> PAGEREF _Toc14180 \h </w:instrText>
      </w:r>
      <w:r>
        <w:rPr>
          <w:rFonts w:ascii="Times New Roman" w:hAnsi="Times New Roman" w:eastAsia="宋体"/>
          <w:color w:val="000000"/>
          <w:sz w:val="28"/>
          <w:szCs w:val="28"/>
          <w:highlight w:val="none"/>
        </w:rPr>
        <w:fldChar w:fldCharType="separate"/>
      </w:r>
      <w:r>
        <w:rPr>
          <w:rFonts w:ascii="Times New Roman" w:hAnsi="Times New Roman" w:eastAsia="宋体"/>
          <w:color w:val="000000"/>
          <w:sz w:val="28"/>
          <w:szCs w:val="28"/>
          <w:highlight w:val="none"/>
        </w:rPr>
        <w:t xml:space="preserve">1</w:t>
      </w:r>
      <w:r>
        <w:rPr>
          <w:rFonts w:ascii="Times New Roman" w:hAnsi="Times New Roman" w:eastAsia="宋体"/>
          <w:color w:val="000000"/>
          <w:sz w:val="28"/>
          <w:szCs w:val="28"/>
          <w:highlight w:val="none"/>
        </w:rPr>
        <w:fldChar w:fldCharType="end"/>
      </w:r>
      <w:r>
        <w:rPr>
          <w:rFonts w:hint="eastAsia" w:ascii="Times New Roman" w:hAnsi="Times New Roman" w:eastAsia="宋体" w:cs="宋体"/>
          <w:color w:val="000000"/>
          <w:sz w:val="28"/>
          <w:szCs w:val="28"/>
          <w:highlight w:val="none"/>
        </w:rPr>
        <w:fldChar w:fldCharType="end"/>
      </w:r>
      <w:r>
        <w:rPr>
          <w:rFonts w:ascii="Times New Roman" w:hAnsi="Times New Roman" w:eastAsia="宋体"/>
          <w:color w:val="000000"/>
          <w:sz w:val="28"/>
          <w:szCs w:val="28"/>
          <w:highlight w:val="none"/>
        </w:rPr>
      </w:r>
      <w:r/>
    </w:p>
    <w:p>
      <w:pPr>
        <w:pStyle w:val="1203"/>
        <w:spacing w:line="360" w:lineRule="auto"/>
        <w:tabs>
          <w:tab w:val="right" w:pos="8306" w:leader="dot"/>
        </w:tabs>
        <w:rPr>
          <w:rFonts w:ascii="Times New Roman" w:hAnsi="Times New Roman" w:eastAsia="宋体"/>
          <w:color w:val="000000"/>
          <w:sz w:val="28"/>
          <w:szCs w:val="28"/>
          <w:highlight w:val="none"/>
        </w:rPr>
      </w:pPr>
      <w:r>
        <w:rPr>
          <w:rFonts w:hint="eastAsia" w:ascii="Times New Roman" w:hAnsi="Times New Roman" w:eastAsia="宋体" w:cs="宋体"/>
          <w:color w:val="000000"/>
          <w:sz w:val="28"/>
          <w:szCs w:val="28"/>
          <w:highlight w:val="none"/>
        </w:rPr>
        <w:fldChar w:fldCharType="begin"/>
      </w:r>
      <w:r>
        <w:rPr>
          <w:rFonts w:hint="eastAsia" w:ascii="Times New Roman" w:hAnsi="Times New Roman" w:eastAsia="宋体" w:cs="宋体"/>
          <w:color w:val="000000"/>
          <w:sz w:val="28"/>
          <w:szCs w:val="28"/>
          <w:highlight w:val="none"/>
        </w:rPr>
        <w:instrText xml:space="preserve"> HYPERLINK \l _Toc15501 </w:instrText>
      </w:r>
      <w:r>
        <w:rPr>
          <w:rFonts w:hint="eastAsia" w:ascii="Times New Roman" w:hAnsi="Times New Roman" w:eastAsia="宋体" w:cs="宋体"/>
          <w:color w:val="000000"/>
          <w:sz w:val="28"/>
          <w:szCs w:val="28"/>
          <w:highlight w:val="none"/>
        </w:rPr>
        <w:fldChar w:fldCharType="separate"/>
      </w:r>
      <w:r>
        <w:rPr>
          <w:rFonts w:hint="eastAsia" w:ascii="Times New Roman" w:hAnsi="Times New Roman" w:eastAsia="宋体" w:cs="宋体"/>
          <w:bCs/>
          <w:color w:val="000000"/>
          <w:sz w:val="28"/>
          <w:szCs w:val="28"/>
          <w:highlight w:val="none"/>
        </w:rPr>
        <w:t xml:space="preserve">第二章 </w:t>
      </w:r>
      <w:r>
        <w:rPr>
          <w:rFonts w:hint="eastAsia" w:ascii="Times New Roman" w:hAnsi="Times New Roman" w:eastAsia="宋体" w:cs="宋体"/>
          <w:bCs/>
          <w:color w:val="000000"/>
          <w:sz w:val="28"/>
          <w:szCs w:val="28"/>
          <w:highlight w:val="none"/>
          <w:lang w:val="en-US" w:eastAsia="zh-CN"/>
        </w:rPr>
        <w:t xml:space="preserve">供应商</w:t>
      </w:r>
      <w:r>
        <w:rPr>
          <w:rFonts w:hint="eastAsia" w:ascii="Times New Roman" w:hAnsi="Times New Roman" w:eastAsia="宋体" w:cs="宋体"/>
          <w:bCs/>
          <w:color w:val="000000"/>
          <w:sz w:val="28"/>
          <w:szCs w:val="28"/>
          <w:highlight w:val="none"/>
        </w:rPr>
        <w:t xml:space="preserve">须知</w:t>
      </w:r>
      <w:r>
        <w:rPr>
          <w:rFonts w:ascii="Times New Roman" w:hAnsi="Times New Roman" w:eastAsia="宋体"/>
          <w:color w:val="000000"/>
          <w:sz w:val="28"/>
          <w:szCs w:val="28"/>
          <w:highlight w:val="none"/>
        </w:rPr>
        <w:tab/>
      </w:r>
      <w:r>
        <w:rPr>
          <w:rFonts w:ascii="Times New Roman" w:hAnsi="Times New Roman" w:eastAsia="宋体"/>
          <w:color w:val="000000"/>
          <w:sz w:val="28"/>
          <w:szCs w:val="28"/>
          <w:highlight w:val="none"/>
        </w:rPr>
        <w:fldChar w:fldCharType="begin"/>
      </w:r>
      <w:r>
        <w:rPr>
          <w:rFonts w:ascii="Times New Roman" w:hAnsi="Times New Roman" w:eastAsia="宋体"/>
          <w:color w:val="000000"/>
          <w:sz w:val="28"/>
          <w:szCs w:val="28"/>
          <w:highlight w:val="none"/>
        </w:rPr>
        <w:instrText xml:space="preserve"> PAGEREF _Toc15501 \h </w:instrText>
      </w:r>
      <w:r>
        <w:rPr>
          <w:rFonts w:ascii="Times New Roman" w:hAnsi="Times New Roman" w:eastAsia="宋体"/>
          <w:color w:val="000000"/>
          <w:sz w:val="28"/>
          <w:szCs w:val="28"/>
          <w:highlight w:val="none"/>
        </w:rPr>
        <w:fldChar w:fldCharType="separate"/>
      </w:r>
      <w:r>
        <w:rPr>
          <w:rFonts w:ascii="Times New Roman" w:hAnsi="Times New Roman" w:eastAsia="宋体"/>
          <w:color w:val="000000"/>
          <w:sz w:val="28"/>
          <w:szCs w:val="28"/>
          <w:highlight w:val="none"/>
        </w:rPr>
        <w:t xml:space="preserve">6</w:t>
      </w:r>
      <w:r>
        <w:rPr>
          <w:rFonts w:ascii="Times New Roman" w:hAnsi="Times New Roman" w:eastAsia="宋体"/>
          <w:color w:val="000000"/>
          <w:sz w:val="28"/>
          <w:szCs w:val="28"/>
          <w:highlight w:val="none"/>
        </w:rPr>
        <w:fldChar w:fldCharType="end"/>
      </w:r>
      <w:r>
        <w:rPr>
          <w:rFonts w:hint="eastAsia" w:ascii="Times New Roman" w:hAnsi="Times New Roman" w:eastAsia="宋体" w:cs="宋体"/>
          <w:color w:val="000000"/>
          <w:sz w:val="28"/>
          <w:szCs w:val="28"/>
          <w:highlight w:val="none"/>
        </w:rPr>
        <w:fldChar w:fldCharType="end"/>
      </w:r>
      <w:r>
        <w:rPr>
          <w:rFonts w:ascii="Times New Roman" w:hAnsi="Times New Roman" w:eastAsia="宋体"/>
          <w:color w:val="000000"/>
          <w:sz w:val="28"/>
          <w:szCs w:val="28"/>
          <w:highlight w:val="none"/>
        </w:rPr>
      </w:r>
      <w:r/>
    </w:p>
    <w:p>
      <w:pPr>
        <w:pStyle w:val="1203"/>
        <w:spacing w:line="360" w:lineRule="auto"/>
        <w:tabs>
          <w:tab w:val="right" w:pos="8306" w:leader="dot"/>
        </w:tabs>
        <w:rPr>
          <w:rFonts w:ascii="Times New Roman" w:hAnsi="Times New Roman" w:eastAsia="宋体"/>
          <w:color w:val="000000"/>
          <w:sz w:val="28"/>
          <w:szCs w:val="28"/>
          <w:highlight w:val="none"/>
        </w:rPr>
      </w:pPr>
      <w:r>
        <w:rPr>
          <w:rFonts w:hint="eastAsia" w:ascii="Times New Roman" w:hAnsi="Times New Roman" w:eastAsia="宋体" w:cs="宋体"/>
          <w:color w:val="000000"/>
          <w:sz w:val="28"/>
          <w:szCs w:val="28"/>
          <w:highlight w:val="none"/>
        </w:rPr>
        <w:fldChar w:fldCharType="begin"/>
      </w:r>
      <w:r>
        <w:rPr>
          <w:rFonts w:hint="eastAsia" w:ascii="Times New Roman" w:hAnsi="Times New Roman" w:eastAsia="宋体" w:cs="宋体"/>
          <w:color w:val="000000"/>
          <w:sz w:val="28"/>
          <w:szCs w:val="28"/>
          <w:highlight w:val="none"/>
        </w:rPr>
        <w:instrText xml:space="preserve"> HYPERLINK \l _Toc18453 </w:instrText>
      </w:r>
      <w:r>
        <w:rPr>
          <w:rFonts w:hint="eastAsia" w:ascii="Times New Roman" w:hAnsi="Times New Roman" w:eastAsia="宋体" w:cs="宋体"/>
          <w:color w:val="000000"/>
          <w:sz w:val="28"/>
          <w:szCs w:val="28"/>
          <w:highlight w:val="none"/>
        </w:rPr>
        <w:fldChar w:fldCharType="separate"/>
      </w:r>
      <w:r>
        <w:rPr>
          <w:rFonts w:hint="eastAsia" w:ascii="Times New Roman" w:hAnsi="Times New Roman" w:eastAsia="宋体" w:cs="宋体"/>
          <w:bCs/>
          <w:color w:val="000000"/>
          <w:sz w:val="28"/>
          <w:szCs w:val="28"/>
          <w:highlight w:val="none"/>
        </w:rPr>
        <w:t xml:space="preserve">第三章 合同条款及格式</w:t>
      </w:r>
      <w:r>
        <w:rPr>
          <w:rFonts w:ascii="Times New Roman" w:hAnsi="Times New Roman" w:eastAsia="宋体"/>
          <w:color w:val="000000"/>
          <w:sz w:val="28"/>
          <w:szCs w:val="28"/>
          <w:highlight w:val="none"/>
        </w:rPr>
        <w:tab/>
      </w:r>
      <w:r>
        <w:rPr>
          <w:rFonts w:ascii="Times New Roman" w:hAnsi="Times New Roman" w:eastAsia="宋体"/>
          <w:color w:val="000000"/>
          <w:sz w:val="28"/>
          <w:szCs w:val="28"/>
          <w:highlight w:val="none"/>
        </w:rPr>
        <w:fldChar w:fldCharType="begin"/>
      </w:r>
      <w:r>
        <w:rPr>
          <w:rFonts w:ascii="Times New Roman" w:hAnsi="Times New Roman" w:eastAsia="宋体"/>
          <w:color w:val="000000"/>
          <w:sz w:val="28"/>
          <w:szCs w:val="28"/>
          <w:highlight w:val="none"/>
        </w:rPr>
        <w:instrText xml:space="preserve"> PAGEREF _Toc18453 \h </w:instrText>
      </w:r>
      <w:r>
        <w:rPr>
          <w:rFonts w:ascii="Times New Roman" w:hAnsi="Times New Roman" w:eastAsia="宋体"/>
          <w:color w:val="000000"/>
          <w:sz w:val="28"/>
          <w:szCs w:val="28"/>
          <w:highlight w:val="none"/>
        </w:rPr>
        <w:fldChar w:fldCharType="separate"/>
      </w:r>
      <w:r>
        <w:rPr>
          <w:rFonts w:ascii="Times New Roman" w:hAnsi="Times New Roman" w:eastAsia="宋体"/>
          <w:color w:val="000000"/>
          <w:sz w:val="28"/>
          <w:szCs w:val="28"/>
          <w:highlight w:val="none"/>
        </w:rPr>
        <w:t xml:space="preserve">19</w:t>
      </w:r>
      <w:r>
        <w:rPr>
          <w:rFonts w:ascii="Times New Roman" w:hAnsi="Times New Roman" w:eastAsia="宋体"/>
          <w:color w:val="000000"/>
          <w:sz w:val="28"/>
          <w:szCs w:val="28"/>
          <w:highlight w:val="none"/>
        </w:rPr>
        <w:fldChar w:fldCharType="end"/>
      </w:r>
      <w:r>
        <w:rPr>
          <w:rFonts w:hint="eastAsia" w:ascii="Times New Roman" w:hAnsi="Times New Roman" w:eastAsia="宋体" w:cs="宋体"/>
          <w:color w:val="000000"/>
          <w:sz w:val="28"/>
          <w:szCs w:val="28"/>
          <w:highlight w:val="none"/>
        </w:rPr>
        <w:fldChar w:fldCharType="end"/>
      </w:r>
      <w:r>
        <w:rPr>
          <w:rFonts w:ascii="Times New Roman" w:hAnsi="Times New Roman" w:eastAsia="宋体"/>
          <w:color w:val="000000"/>
          <w:sz w:val="28"/>
          <w:szCs w:val="28"/>
          <w:highlight w:val="none"/>
        </w:rPr>
      </w:r>
      <w:r/>
    </w:p>
    <w:p>
      <w:pPr>
        <w:pStyle w:val="1203"/>
        <w:spacing w:line="360" w:lineRule="auto"/>
        <w:tabs>
          <w:tab w:val="right" w:pos="8306" w:leader="dot"/>
        </w:tabs>
        <w:rPr>
          <w:rFonts w:ascii="Times New Roman" w:hAnsi="Times New Roman" w:eastAsia="宋体"/>
          <w:color w:val="000000"/>
          <w:sz w:val="28"/>
          <w:szCs w:val="28"/>
          <w:highlight w:val="none"/>
        </w:rPr>
      </w:pPr>
      <w:r>
        <w:rPr>
          <w:rFonts w:hint="eastAsia" w:ascii="Times New Roman" w:hAnsi="Times New Roman" w:eastAsia="宋体" w:cs="宋体"/>
          <w:color w:val="000000"/>
          <w:sz w:val="28"/>
          <w:szCs w:val="28"/>
          <w:highlight w:val="none"/>
        </w:rPr>
        <w:fldChar w:fldCharType="begin"/>
      </w:r>
      <w:r>
        <w:rPr>
          <w:rFonts w:hint="eastAsia" w:ascii="Times New Roman" w:hAnsi="Times New Roman" w:eastAsia="宋体" w:cs="宋体"/>
          <w:color w:val="000000"/>
          <w:sz w:val="28"/>
          <w:szCs w:val="28"/>
          <w:highlight w:val="none"/>
        </w:rPr>
        <w:instrText xml:space="preserve"> HYPERLINK \l _Toc29283 </w:instrText>
      </w:r>
      <w:r>
        <w:rPr>
          <w:rFonts w:hint="eastAsia" w:ascii="Times New Roman" w:hAnsi="Times New Roman" w:eastAsia="宋体" w:cs="宋体"/>
          <w:color w:val="000000"/>
          <w:sz w:val="28"/>
          <w:szCs w:val="28"/>
          <w:highlight w:val="none"/>
        </w:rPr>
        <w:fldChar w:fldCharType="separate"/>
      </w:r>
      <w:r>
        <w:rPr>
          <w:rFonts w:hint="eastAsia" w:ascii="Times New Roman" w:hAnsi="Times New Roman" w:eastAsia="宋体" w:cs="宋体"/>
          <w:bCs/>
          <w:color w:val="000000"/>
          <w:sz w:val="28"/>
          <w:szCs w:val="28"/>
          <w:highlight w:val="none"/>
        </w:rPr>
        <w:t xml:space="preserve">第四章 项目需求</w:t>
      </w:r>
      <w:r>
        <w:rPr>
          <w:rFonts w:ascii="Times New Roman" w:hAnsi="Times New Roman" w:eastAsia="宋体"/>
          <w:color w:val="000000"/>
          <w:sz w:val="28"/>
          <w:szCs w:val="28"/>
          <w:highlight w:val="none"/>
        </w:rPr>
        <w:tab/>
      </w:r>
      <w:r>
        <w:rPr>
          <w:rFonts w:ascii="Times New Roman" w:hAnsi="Times New Roman" w:eastAsia="宋体"/>
          <w:color w:val="000000"/>
          <w:sz w:val="28"/>
          <w:szCs w:val="28"/>
          <w:highlight w:val="none"/>
        </w:rPr>
        <w:fldChar w:fldCharType="begin"/>
      </w:r>
      <w:r>
        <w:rPr>
          <w:rFonts w:ascii="Times New Roman" w:hAnsi="Times New Roman" w:eastAsia="宋体"/>
          <w:color w:val="000000"/>
          <w:sz w:val="28"/>
          <w:szCs w:val="28"/>
          <w:highlight w:val="none"/>
        </w:rPr>
        <w:instrText xml:space="preserve"> PAGEREF _Toc29283 \h </w:instrText>
      </w:r>
      <w:r>
        <w:rPr>
          <w:rFonts w:ascii="Times New Roman" w:hAnsi="Times New Roman" w:eastAsia="宋体"/>
          <w:color w:val="000000"/>
          <w:sz w:val="28"/>
          <w:szCs w:val="28"/>
          <w:highlight w:val="none"/>
        </w:rPr>
        <w:fldChar w:fldCharType="separate"/>
      </w:r>
      <w:r>
        <w:rPr>
          <w:rFonts w:ascii="Times New Roman" w:hAnsi="Times New Roman" w:eastAsia="宋体"/>
          <w:color w:val="000000"/>
          <w:sz w:val="28"/>
          <w:szCs w:val="28"/>
          <w:highlight w:val="none"/>
        </w:rPr>
        <w:t xml:space="preserve">44</w:t>
      </w:r>
      <w:r>
        <w:rPr>
          <w:rFonts w:ascii="Times New Roman" w:hAnsi="Times New Roman" w:eastAsia="宋体"/>
          <w:color w:val="000000"/>
          <w:sz w:val="28"/>
          <w:szCs w:val="28"/>
          <w:highlight w:val="none"/>
        </w:rPr>
        <w:fldChar w:fldCharType="end"/>
      </w:r>
      <w:r>
        <w:rPr>
          <w:rFonts w:hint="eastAsia" w:ascii="Times New Roman" w:hAnsi="Times New Roman" w:eastAsia="宋体" w:cs="宋体"/>
          <w:color w:val="000000"/>
          <w:sz w:val="28"/>
          <w:szCs w:val="28"/>
          <w:highlight w:val="none"/>
        </w:rPr>
        <w:fldChar w:fldCharType="end"/>
      </w:r>
      <w:r>
        <w:rPr>
          <w:rFonts w:ascii="Times New Roman" w:hAnsi="Times New Roman" w:eastAsia="宋体"/>
          <w:color w:val="000000"/>
          <w:sz w:val="28"/>
          <w:szCs w:val="28"/>
          <w:highlight w:val="none"/>
        </w:rPr>
      </w:r>
      <w:r/>
    </w:p>
    <w:p>
      <w:pPr>
        <w:pStyle w:val="1203"/>
        <w:spacing w:line="360" w:lineRule="auto"/>
        <w:tabs>
          <w:tab w:val="right" w:pos="8306" w:leader="dot"/>
        </w:tabs>
        <w:rPr>
          <w:rFonts w:ascii="Times New Roman" w:hAnsi="Times New Roman" w:eastAsia="宋体"/>
          <w:color w:val="000000"/>
          <w:sz w:val="28"/>
          <w:szCs w:val="28"/>
          <w:highlight w:val="none"/>
        </w:rPr>
      </w:pPr>
      <w:r>
        <w:rPr>
          <w:rFonts w:hint="eastAsia" w:ascii="Times New Roman" w:hAnsi="Times New Roman" w:eastAsia="宋体" w:cs="宋体"/>
          <w:color w:val="000000"/>
          <w:sz w:val="28"/>
          <w:szCs w:val="28"/>
          <w:highlight w:val="none"/>
        </w:rPr>
        <w:fldChar w:fldCharType="begin"/>
      </w:r>
      <w:r>
        <w:rPr>
          <w:rFonts w:hint="eastAsia" w:ascii="Times New Roman" w:hAnsi="Times New Roman" w:eastAsia="宋体" w:cs="宋体"/>
          <w:color w:val="000000"/>
          <w:sz w:val="28"/>
          <w:szCs w:val="28"/>
          <w:highlight w:val="none"/>
        </w:rPr>
        <w:instrText xml:space="preserve"> HYPERLINK \l _Toc20328 </w:instrText>
      </w:r>
      <w:r>
        <w:rPr>
          <w:rFonts w:hint="eastAsia" w:ascii="Times New Roman" w:hAnsi="Times New Roman" w:eastAsia="宋体" w:cs="宋体"/>
          <w:color w:val="000000"/>
          <w:sz w:val="28"/>
          <w:szCs w:val="28"/>
          <w:highlight w:val="none"/>
        </w:rPr>
        <w:fldChar w:fldCharType="separate"/>
      </w:r>
      <w:r>
        <w:rPr>
          <w:rFonts w:hint="eastAsia" w:ascii="Times New Roman" w:hAnsi="Times New Roman" w:eastAsia="宋体" w:cs="宋体"/>
          <w:bCs/>
          <w:color w:val="000000"/>
          <w:sz w:val="28"/>
          <w:szCs w:val="28"/>
          <w:highlight w:val="none"/>
        </w:rPr>
        <w:t xml:space="preserve">第五章 响应文件格式</w:t>
      </w:r>
      <w:r>
        <w:rPr>
          <w:rFonts w:ascii="Times New Roman" w:hAnsi="Times New Roman" w:eastAsia="宋体"/>
          <w:color w:val="000000"/>
          <w:sz w:val="28"/>
          <w:szCs w:val="28"/>
          <w:highlight w:val="none"/>
        </w:rPr>
        <w:tab/>
      </w:r>
      <w:r>
        <w:rPr>
          <w:rFonts w:ascii="Times New Roman" w:hAnsi="Times New Roman" w:eastAsia="宋体"/>
          <w:color w:val="000000"/>
          <w:sz w:val="28"/>
          <w:szCs w:val="28"/>
          <w:highlight w:val="none"/>
        </w:rPr>
        <w:fldChar w:fldCharType="begin"/>
      </w:r>
      <w:r>
        <w:rPr>
          <w:rFonts w:ascii="Times New Roman" w:hAnsi="Times New Roman" w:eastAsia="宋体"/>
          <w:color w:val="000000"/>
          <w:sz w:val="28"/>
          <w:szCs w:val="28"/>
          <w:highlight w:val="none"/>
        </w:rPr>
        <w:instrText xml:space="preserve"> PAGEREF _Toc20328 \h </w:instrText>
      </w:r>
      <w:r>
        <w:rPr>
          <w:rFonts w:ascii="Times New Roman" w:hAnsi="Times New Roman" w:eastAsia="宋体"/>
          <w:color w:val="000000"/>
          <w:sz w:val="28"/>
          <w:szCs w:val="28"/>
          <w:highlight w:val="none"/>
        </w:rPr>
        <w:fldChar w:fldCharType="separate"/>
      </w:r>
      <w:r>
        <w:rPr>
          <w:rFonts w:ascii="Times New Roman" w:hAnsi="Times New Roman" w:eastAsia="宋体"/>
          <w:color w:val="000000"/>
          <w:sz w:val="28"/>
          <w:szCs w:val="28"/>
          <w:highlight w:val="none"/>
        </w:rPr>
        <w:t xml:space="preserve">47</w:t>
      </w:r>
      <w:r>
        <w:rPr>
          <w:rFonts w:ascii="Times New Roman" w:hAnsi="Times New Roman" w:eastAsia="宋体"/>
          <w:color w:val="000000"/>
          <w:sz w:val="28"/>
          <w:szCs w:val="28"/>
          <w:highlight w:val="none"/>
        </w:rPr>
        <w:fldChar w:fldCharType="end"/>
      </w:r>
      <w:r>
        <w:rPr>
          <w:rFonts w:hint="eastAsia" w:ascii="Times New Roman" w:hAnsi="Times New Roman" w:eastAsia="宋体" w:cs="宋体"/>
          <w:color w:val="000000"/>
          <w:sz w:val="28"/>
          <w:szCs w:val="28"/>
          <w:highlight w:val="none"/>
        </w:rPr>
        <w:fldChar w:fldCharType="end"/>
      </w:r>
      <w:r>
        <w:rPr>
          <w:rFonts w:ascii="Times New Roman" w:hAnsi="Times New Roman" w:eastAsia="宋体"/>
          <w:color w:val="000000"/>
          <w:sz w:val="28"/>
          <w:szCs w:val="28"/>
          <w:highlight w:val="none"/>
        </w:rPr>
      </w:r>
      <w:r/>
    </w:p>
    <w:p>
      <w:pPr>
        <w:pStyle w:val="1173"/>
        <w:jc w:val="left"/>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sz w:val="28"/>
          <w:szCs w:val="28"/>
          <w:highlight w:val="none"/>
        </w:rPr>
        <w:fldChar w:fldCharType="end"/>
      </w:r>
      <w:r>
        <w:rPr>
          <w:rFonts w:hint="eastAsia" w:ascii="Times New Roman" w:hAnsi="Times New Roman" w:eastAsia="宋体" w:cs="宋体"/>
          <w:color w:val="000000"/>
          <w:highlight w:val="none"/>
        </w:rPr>
      </w:r>
      <w:r/>
    </w:p>
    <w:p>
      <w:pPr>
        <w:pStyle w:val="1189"/>
        <w:spacing w:after="0" w:line="360" w:lineRule="auto"/>
        <w:rPr>
          <w:rFonts w:hint="eastAsia"/>
          <w:color w:val="000000"/>
          <w:highlight w:val="none"/>
        </w:rPr>
        <w:sectPr>
          <w:footerReference w:type="default" r:id="rId16"/>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color w:val="000000"/>
          <w:highlight w:val="none"/>
        </w:rPr>
      </w:r>
      <w:r/>
    </w:p>
    <w:p>
      <w:pPr>
        <w:pStyle w:val="1174"/>
        <w:jc w:val="center"/>
        <w:spacing w:before="0" w:after="0" w:line="360" w:lineRule="auto"/>
        <w:rPr>
          <w:rFonts w:hint="eastAsia" w:ascii="Times New Roman" w:hAnsi="Times New Roman" w:eastAsia="宋体" w:cs="宋体"/>
          <w:b/>
          <w:bCs/>
          <w:color w:val="000000"/>
          <w:sz w:val="36"/>
          <w:highlight w:val="none"/>
        </w:rPr>
      </w:pPr>
      <w:r/>
      <w:bookmarkStart w:id="0" w:name="_Toc497468122"/>
      <w:r/>
      <w:bookmarkStart w:id="1" w:name="_Toc32002"/>
      <w:r/>
      <w:bookmarkStart w:id="2" w:name="_Toc14180"/>
      <w:r>
        <w:rPr>
          <w:rFonts w:hint="eastAsia" w:ascii="Times New Roman" w:hAnsi="Times New Roman" w:eastAsia="宋体" w:cs="宋体"/>
          <w:b/>
          <w:bCs/>
          <w:color w:val="000000"/>
          <w:sz w:val="36"/>
          <w:highlight w:val="none"/>
        </w:rPr>
        <w:t xml:space="preserve">第一章 </w:t>
      </w:r>
      <w:bookmarkEnd w:id="0"/>
      <w:r/>
      <w:bookmarkEnd w:id="1"/>
      <w:r>
        <w:rPr>
          <w:rFonts w:hint="eastAsia" w:ascii="Times New Roman" w:hAnsi="Times New Roman" w:eastAsia="宋体" w:cs="宋体"/>
          <w:b/>
          <w:bCs/>
          <w:color w:val="000000"/>
          <w:sz w:val="36"/>
          <w:highlight w:val="none"/>
          <w:lang w:eastAsia="zh-CN"/>
        </w:rPr>
        <w:t xml:space="preserve">扬州大学扬子津校区学生宿舍现场堆积土方转运</w:t>
      </w:r>
      <w:r>
        <w:rPr>
          <w:rFonts w:hint="eastAsia" w:ascii="Times New Roman" w:hAnsi="Times New Roman" w:eastAsia="宋体" w:cs="宋体"/>
          <w:b/>
          <w:bCs/>
          <w:color w:val="000000"/>
          <w:sz w:val="36"/>
          <w:highlight w:val="none"/>
        </w:rPr>
        <w:t xml:space="preserve">工程采购公告</w:t>
      </w:r>
      <w:r>
        <w:rPr>
          <w:rFonts w:hint="eastAsia" w:ascii="Times New Roman" w:hAnsi="Times New Roman" w:eastAsia="宋体" w:cs="宋体"/>
          <w:b/>
          <w:bCs/>
          <w:color w:val="000000"/>
          <w:sz w:val="36"/>
          <w:highlight w:val="none"/>
        </w:rPr>
      </w:r>
      <w:r/>
    </w:p>
    <w:p>
      <w:pPr>
        <w:pStyle w:val="1173"/>
        <w:ind w:firstLine="420"/>
        <w:spacing w:line="360" w:lineRule="auto"/>
        <w:rPr>
          <w:rFonts w:ascii="Times New Roman" w:hAnsi="Times New Roman" w:eastAsia="宋体"/>
          <w:color w:val="000000"/>
          <w:highlight w:val="none"/>
        </w:rPr>
      </w:pPr>
      <w:r>
        <w:rPr>
          <w:rFonts w:hint="eastAsia" w:ascii="Times New Roman" w:hAnsi="Times New Roman" w:eastAsia="宋体" w:cs="宋体"/>
          <w:b w:val="0"/>
          <w:bCs w:val="0"/>
          <w:color w:val="000000"/>
          <w:sz w:val="21"/>
          <w:szCs w:val="21"/>
          <w:highlight w:val="none"/>
        </w:rPr>
        <w:t xml:space="preserve">受</w:t>
      </w:r>
      <w:r>
        <w:rPr>
          <w:rFonts w:hint="eastAsia" w:ascii="Times New Roman" w:hAnsi="Times New Roman" w:eastAsia="宋体" w:cs="宋体"/>
          <w:b w:val="0"/>
          <w:bCs w:val="0"/>
          <w:color w:val="000000"/>
          <w:sz w:val="21"/>
          <w:szCs w:val="21"/>
          <w:highlight w:val="none"/>
          <w:lang w:val="en-US" w:eastAsia="zh-CN"/>
        </w:rPr>
        <w:t xml:space="preserve">扬州大学</w:t>
      </w:r>
      <w:r>
        <w:rPr>
          <w:rFonts w:hint="eastAsia" w:ascii="Times New Roman" w:hAnsi="Times New Roman" w:eastAsia="宋体" w:cs="宋体"/>
          <w:b w:val="0"/>
          <w:bCs w:val="0"/>
          <w:color w:val="000000"/>
          <w:sz w:val="21"/>
          <w:szCs w:val="21"/>
          <w:highlight w:val="none"/>
        </w:rPr>
        <w:t xml:space="preserve">的委托，江苏苏维工程管理有限公司就</w:t>
      </w:r>
      <w:r>
        <w:rPr>
          <w:rFonts w:hint="eastAsia" w:ascii="Times New Roman" w:hAnsi="Times New Roman" w:eastAsia="宋体" w:cs="宋体"/>
          <w:b w:val="0"/>
          <w:bCs w:val="0"/>
          <w:color w:val="000000"/>
          <w:sz w:val="21"/>
          <w:szCs w:val="21"/>
          <w:highlight w:val="none"/>
          <w:u w:val="none"/>
          <w:lang w:eastAsia="zh-CN"/>
        </w:rPr>
        <w:t xml:space="preserve">扬州大学扬子津校区学生宿舍现场堆积土方转运</w:t>
      </w:r>
      <w:r>
        <w:rPr>
          <w:rFonts w:hint="eastAsia" w:ascii="Times New Roman" w:hAnsi="Times New Roman" w:eastAsia="宋体" w:cs="宋体"/>
          <w:b w:val="0"/>
          <w:bCs w:val="0"/>
          <w:color w:val="000000"/>
          <w:sz w:val="21"/>
          <w:szCs w:val="21"/>
          <w:highlight w:val="none"/>
          <w:u w:val="none"/>
        </w:rPr>
        <w:t xml:space="preserve">工程</w:t>
      </w:r>
      <w:r>
        <w:rPr>
          <w:rFonts w:hint="eastAsia" w:ascii="Times New Roman" w:hAnsi="Times New Roman" w:eastAsia="宋体" w:cs="宋体"/>
          <w:b w:val="0"/>
          <w:bCs w:val="0"/>
          <w:color w:val="000000"/>
          <w:sz w:val="21"/>
          <w:szCs w:val="21"/>
          <w:highlight w:val="none"/>
        </w:rPr>
        <w:t xml:space="preserve">实施政府采购，本次采购采用竞争性</w:t>
      </w:r>
      <w:r>
        <w:rPr>
          <w:rFonts w:hint="eastAsia" w:ascii="Times New Roman" w:hAnsi="Times New Roman" w:eastAsia="宋体" w:cs="宋体"/>
          <w:b w:val="0"/>
          <w:bCs w:val="0"/>
          <w:color w:val="000000"/>
          <w:sz w:val="21"/>
          <w:szCs w:val="21"/>
          <w:highlight w:val="none"/>
          <w:lang w:val="en-US" w:eastAsia="zh-CN"/>
        </w:rPr>
        <w:t xml:space="preserve">谈判</w:t>
      </w:r>
      <w:r>
        <w:rPr>
          <w:rFonts w:hint="eastAsia" w:ascii="Times New Roman" w:hAnsi="Times New Roman" w:eastAsia="宋体" w:cs="宋体"/>
          <w:b w:val="0"/>
          <w:bCs w:val="0"/>
          <w:color w:val="000000"/>
          <w:sz w:val="21"/>
          <w:szCs w:val="21"/>
          <w:highlight w:val="none"/>
        </w:rPr>
        <w:t xml:space="preserve">方式，欢迎符合条件的供应商参加</w:t>
      </w:r>
      <w:r>
        <w:rPr>
          <w:rFonts w:hint="eastAsia" w:ascii="Times New Roman" w:hAnsi="Times New Roman" w:eastAsia="宋体" w:cs="宋体"/>
          <w:b w:val="0"/>
          <w:bCs w:val="0"/>
          <w:color w:val="000000"/>
          <w:sz w:val="21"/>
          <w:szCs w:val="21"/>
          <w:highlight w:val="none"/>
          <w:lang w:val="en-US" w:eastAsia="zh-CN"/>
        </w:rPr>
        <w:t xml:space="preserve">谈判</w:t>
      </w:r>
      <w:r>
        <w:rPr>
          <w:rFonts w:hint="eastAsia" w:ascii="Times New Roman" w:hAnsi="Times New Roman" w:eastAsia="宋体" w:cs="宋体"/>
          <w:b w:val="0"/>
          <w:bCs w:val="0"/>
          <w:color w:val="000000"/>
          <w:sz w:val="21"/>
          <w:szCs w:val="21"/>
          <w:highlight w:val="none"/>
        </w:rPr>
        <w:t xml:space="preserve">。</w:t>
      </w:r>
      <w:bookmarkEnd w:id="2"/>
      <w:r>
        <w:rPr>
          <w:rFonts w:ascii="Times New Roman" w:hAnsi="Times New Roman" w:eastAsia="宋体"/>
          <w:color w:val="000000"/>
          <w:highlight w:val="none"/>
        </w:rPr>
      </w:r>
      <w:r/>
    </w:p>
    <w:p>
      <w:pPr>
        <w:pStyle w:val="1173"/>
        <w:ind w:firstLine="422"/>
        <w:spacing w:line="360" w:lineRule="auto"/>
        <w:rPr>
          <w:rFonts w:hint="eastAsia" w:ascii="Times New Roman" w:hAnsi="Times New Roman" w:eastAsia="宋体" w:cs="仿宋"/>
          <w:b/>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仿宋"/>
          <w:b/>
          <w:bCs/>
          <w:color w:val="000000"/>
          <w:szCs w:val="21"/>
          <w:highlight w:val="none"/>
        </w:rPr>
        <w:t xml:space="preserve">项目概况：</w:t>
      </w:r>
      <w:r>
        <w:rPr>
          <w:rFonts w:hint="eastAsia" w:ascii="Times New Roman" w:hAnsi="Times New Roman" w:eastAsia="宋体" w:cs="仿宋"/>
          <w:b/>
          <w:bCs/>
          <w:color w:val="000000"/>
          <w:szCs w:val="21"/>
          <w:highlight w:val="none"/>
        </w:rPr>
      </w:r>
      <w:r/>
    </w:p>
    <w:p>
      <w:pPr>
        <w:pStyle w:val="1173"/>
        <w:ind w:firstLine="422"/>
        <w:spacing w:line="360" w:lineRule="auto"/>
        <w:rPr>
          <w:rFonts w:hint="eastAsia" w:ascii="Times New Roman" w:hAnsi="Times New Roman" w:eastAsia="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仿宋"/>
          <w:b/>
          <w:bCs/>
          <w:color w:val="000000"/>
          <w:szCs w:val="21"/>
          <w:highlight w:val="none"/>
          <w:u w:val="single"/>
          <w:lang w:eastAsia="zh-CN"/>
        </w:rPr>
        <w:t xml:space="preserve">扬州大学扬子津校区学生宿舍现场堆积土方转运</w:t>
      </w:r>
      <w:r>
        <w:rPr>
          <w:rFonts w:hint="eastAsia" w:ascii="Times New Roman" w:hAnsi="Times New Roman" w:eastAsia="宋体" w:cs="仿宋"/>
          <w:b/>
          <w:bCs/>
          <w:color w:val="000000"/>
          <w:szCs w:val="21"/>
          <w:highlight w:val="none"/>
          <w:u w:val="single"/>
        </w:rPr>
        <w:t xml:space="preserve">工程</w:t>
      </w:r>
      <w:r>
        <w:rPr>
          <w:rFonts w:hint="eastAsia" w:ascii="Times New Roman" w:hAnsi="Times New Roman" w:eastAsia="宋体" w:cs="仿宋"/>
          <w:b/>
          <w:bCs/>
          <w:color w:val="000000"/>
          <w:szCs w:val="21"/>
          <w:highlight w:val="none"/>
        </w:rPr>
        <w:t xml:space="preserve">的潜在供应商应在</w:t>
      </w:r>
      <w:r>
        <w:rPr>
          <w:rFonts w:hint="eastAsia" w:ascii="Times New Roman" w:hAnsi="Times New Roman" w:eastAsia="宋体" w:cs="仿宋"/>
          <w:b/>
          <w:bCs/>
          <w:color w:val="000000"/>
          <w:szCs w:val="21"/>
          <w:highlight w:val="none"/>
          <w:u w:val="single"/>
        </w:rPr>
        <w:t xml:space="preserve">“江苏政府采购网”和“中国政府采购网”自行免费下载</w:t>
      </w:r>
      <w:r>
        <w:rPr>
          <w:rFonts w:hint="eastAsia" w:ascii="Times New Roman" w:hAnsi="Times New Roman" w:eastAsia="宋体" w:cs="仿宋"/>
          <w:b/>
          <w:bCs/>
          <w:color w:val="000000"/>
          <w:szCs w:val="21"/>
          <w:highlight w:val="none"/>
          <w:u w:val="none"/>
          <w:lang w:val="en-US" w:eastAsia="zh-CN"/>
        </w:rPr>
        <w:t xml:space="preserve">采购</w:t>
      </w:r>
      <w:r>
        <w:rPr>
          <w:rFonts w:hint="eastAsia" w:ascii="Times New Roman" w:hAnsi="Times New Roman" w:eastAsia="宋体" w:cs="仿宋"/>
          <w:b/>
          <w:bCs/>
          <w:color w:val="000000"/>
          <w:szCs w:val="21"/>
          <w:highlight w:val="none"/>
        </w:rPr>
        <w:t xml:space="preserve">文件，</w:t>
      </w:r>
      <w:r>
        <w:rPr>
          <w:rFonts w:hint="eastAsia" w:ascii="Times New Roman" w:hAnsi="Times New Roman" w:eastAsia="宋体" w:cs="仿宋"/>
          <w:b/>
          <w:bCs/>
          <w:color w:val="000000"/>
          <w:szCs w:val="21"/>
          <w:highlight w:val="none"/>
          <w:u w:val="single"/>
        </w:rPr>
        <w:t xml:space="preserve">并于2026年</w:t>
      </w:r>
      <w:r>
        <w:rPr>
          <w:rFonts w:hint="eastAsia" w:ascii="Times New Roman" w:hAnsi="Times New Roman" w:eastAsia="宋体" w:cs="仿宋"/>
          <w:b/>
          <w:bCs/>
          <w:color w:val="000000"/>
          <w:szCs w:val="21"/>
          <w:highlight w:val="none"/>
          <w:u w:val="single"/>
          <w:lang w:val="en-US" w:eastAsia="zh-CN"/>
        </w:rPr>
        <w:t xml:space="preserve">5</w:t>
      </w:r>
      <w:r>
        <w:rPr>
          <w:rFonts w:hint="eastAsia" w:ascii="Times New Roman" w:hAnsi="Times New Roman" w:eastAsia="宋体" w:cs="仿宋"/>
          <w:b/>
          <w:bCs/>
          <w:color w:val="000000"/>
          <w:szCs w:val="21"/>
          <w:highlight w:val="none"/>
          <w:u w:val="single"/>
        </w:rPr>
        <w:t xml:space="preserve">月</w:t>
      </w:r>
      <w:r>
        <w:rPr>
          <w:rFonts w:hint="eastAsia" w:ascii="Times New Roman" w:hAnsi="Times New Roman" w:eastAsia="宋体" w:cs="仿宋"/>
          <w:b/>
          <w:bCs/>
          <w:color w:val="000000"/>
          <w:szCs w:val="21"/>
          <w:highlight w:val="none"/>
          <w:u w:val="single"/>
          <w:lang w:val="en-US" w:eastAsia="zh-CN"/>
        </w:rPr>
        <w:t xml:space="preserve">22</w:t>
      </w:r>
      <w:r>
        <w:rPr>
          <w:rFonts w:hint="eastAsia" w:ascii="Times New Roman" w:hAnsi="Times New Roman" w:eastAsia="宋体" w:cs="仿宋"/>
          <w:b/>
          <w:bCs/>
          <w:color w:val="000000"/>
          <w:szCs w:val="21"/>
          <w:highlight w:val="none"/>
          <w:u w:val="single"/>
        </w:rPr>
        <w:t xml:space="preserve">日</w:t>
      </w:r>
      <w:r>
        <w:rPr>
          <w:rFonts w:hint="eastAsia" w:ascii="Times New Roman" w:hAnsi="Times New Roman" w:eastAsia="宋体" w:cs="仿宋"/>
          <w:b/>
          <w:bCs/>
          <w:color w:val="000000"/>
          <w:szCs w:val="21"/>
          <w:highlight w:val="none"/>
          <w:u w:val="single"/>
          <w:lang w:val="en-US" w:eastAsia="zh-CN"/>
        </w:rPr>
        <w:t xml:space="preserve">下</w:t>
      </w:r>
      <w:r>
        <w:rPr>
          <w:rFonts w:hint="eastAsia" w:ascii="Times New Roman" w:hAnsi="Times New Roman" w:eastAsia="宋体" w:cs="仿宋"/>
          <w:b/>
          <w:bCs/>
          <w:color w:val="000000"/>
          <w:szCs w:val="21"/>
          <w:highlight w:val="none"/>
          <w:u w:val="single"/>
        </w:rPr>
        <w:t xml:space="preserve">午</w:t>
      </w:r>
      <w:r>
        <w:rPr>
          <w:rFonts w:hint="eastAsia" w:ascii="Times New Roman" w:hAnsi="Times New Roman" w:eastAsia="宋体" w:cs="仿宋"/>
          <w:b/>
          <w:bCs/>
          <w:color w:val="000000"/>
          <w:szCs w:val="21"/>
          <w:highlight w:val="none"/>
          <w:u w:val="single"/>
          <w:lang w:val="en-US" w:eastAsia="zh-CN"/>
        </w:rPr>
        <w:t xml:space="preserve">2</w:t>
      </w:r>
      <w:r>
        <w:rPr>
          <w:rFonts w:hint="eastAsia" w:ascii="Times New Roman" w:hAnsi="Times New Roman" w:eastAsia="宋体" w:cs="仿宋"/>
          <w:b/>
          <w:bCs/>
          <w:color w:val="000000"/>
          <w:szCs w:val="21"/>
          <w:highlight w:val="none"/>
          <w:u w:val="single"/>
        </w:rPr>
        <w:t xml:space="preserve">:30</w:t>
      </w:r>
      <w:r>
        <w:rPr>
          <w:rFonts w:hint="eastAsia" w:ascii="Times New Roman" w:hAnsi="Times New Roman" w:eastAsia="宋体" w:cs="仿宋"/>
          <w:b/>
          <w:bCs/>
          <w:color w:val="000000"/>
          <w:szCs w:val="21"/>
          <w:highlight w:val="none"/>
        </w:rPr>
        <w:t xml:space="preserve">（北京时间）前递交响应文件。</w:t>
      </w:r>
      <w:r>
        <w:rPr>
          <w:rFonts w:hint="eastAsia" w:ascii="Times New Roman" w:hAnsi="Times New Roman" w:eastAsia="宋体"/>
          <w:color w:val="000000"/>
          <w:szCs w:val="21"/>
          <w:highlight w:val="none"/>
        </w:rPr>
      </w:r>
      <w:r/>
    </w:p>
    <w:p>
      <w:pPr>
        <w:pStyle w:val="1173"/>
        <w:spacing w:line="360" w:lineRule="auto"/>
        <w:rPr>
          <w:rFonts w:hint="eastAsia" w:ascii="Times New Roman" w:hAnsi="Times New Roman" w:eastAsia="宋体"/>
          <w:color w:val="000000"/>
          <w:szCs w:val="21"/>
          <w:highlight w:val="none"/>
        </w:rPr>
      </w:pPr>
      <w:r/>
      <w:bookmarkStart w:id="3" w:name="_Toc35393798"/>
      <w:r/>
      <w:bookmarkStart w:id="4" w:name="_Toc28359089"/>
      <w:r/>
      <w:bookmarkStart w:id="5" w:name="_Toc35393629"/>
      <w:r/>
      <w:bookmarkStart w:id="6" w:name="_Toc28359012"/>
      <w:r>
        <w:rPr>
          <w:rFonts w:hint="eastAsia" w:ascii="Times New Roman" w:hAnsi="Times New Roman" w:eastAsia="宋体"/>
          <w:b/>
          <w:bCs/>
          <w:color w:val="000000"/>
          <w:szCs w:val="21"/>
          <w:highlight w:val="none"/>
        </w:rPr>
        <w:t xml:space="preserve">一、项目基本情况</w:t>
      </w:r>
      <w:bookmarkEnd w:id="3"/>
      <w:r/>
      <w:bookmarkEnd w:id="4"/>
      <w:r/>
      <w:bookmarkEnd w:id="5"/>
      <w:r/>
      <w:bookmarkEnd w:id="6"/>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lang w:eastAsia="zh-CN"/>
        </w:rPr>
      </w:pPr>
      <w:r>
        <w:rPr>
          <w:rFonts w:hint="eastAsia" w:ascii="Times New Roman" w:hAnsi="Times New Roman" w:eastAsia="宋体"/>
          <w:color w:val="000000"/>
          <w:szCs w:val="21"/>
          <w:highlight w:val="none"/>
          <w:lang w:val="en-US" w:eastAsia="zh-CN"/>
        </w:rPr>
        <w:t xml:space="preserve">1.</w:t>
      </w:r>
      <w:r>
        <w:rPr>
          <w:rFonts w:hint="eastAsia" w:ascii="Times New Roman" w:hAnsi="Times New Roman" w:eastAsia="宋体"/>
          <w:color w:val="000000"/>
          <w:szCs w:val="21"/>
          <w:highlight w:val="none"/>
        </w:rPr>
        <w:t xml:space="preserve">项目编号：</w:t>
      </w:r>
      <w:r>
        <w:rPr>
          <w:rFonts w:hint="eastAsia" w:ascii="Times New Roman" w:hAnsi="Times New Roman" w:eastAsia="宋体"/>
          <w:color w:val="000000"/>
          <w:szCs w:val="21"/>
          <w:highlight w:val="none"/>
          <w:lang w:eastAsia="zh-CN"/>
        </w:rPr>
        <w:t xml:space="preserve">JSZC-320000-SWGC-T2026-0064号</w:t>
      </w:r>
      <w:r>
        <w:rPr>
          <w:rFonts w:hint="eastAsia" w:ascii="Times New Roman" w:hAnsi="Times New Roman" w:eastAsia="宋体"/>
          <w:color w:val="000000"/>
          <w:szCs w:val="21"/>
          <w:highlight w:val="none"/>
          <w:lang w:eastAsia="zh-CN"/>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lang w:val="en-US" w:eastAsia="zh-CN"/>
        </w:rPr>
        <w:t xml:space="preserve">2.</w:t>
      </w:r>
      <w:r>
        <w:rPr>
          <w:rFonts w:hint="eastAsia" w:ascii="Times New Roman" w:hAnsi="Times New Roman" w:eastAsia="宋体"/>
          <w:color w:val="000000"/>
          <w:szCs w:val="21"/>
          <w:highlight w:val="none"/>
        </w:rPr>
        <w:t xml:space="preserve">项目名称：</w:t>
      </w:r>
      <w:r>
        <w:rPr>
          <w:rFonts w:hint="eastAsia" w:ascii="Times New Roman" w:hAnsi="Times New Roman" w:eastAsia="宋体"/>
          <w:color w:val="000000"/>
          <w:szCs w:val="21"/>
          <w:highlight w:val="none"/>
          <w:lang w:eastAsia="zh-CN"/>
        </w:rPr>
        <w:t xml:space="preserve">扬州大学扬子津校区学生宿舍现场堆积土方转运</w:t>
      </w:r>
      <w:r>
        <w:rPr>
          <w:rFonts w:hint="eastAsia" w:ascii="Times New Roman" w:hAnsi="Times New Roman" w:eastAsia="宋体"/>
          <w:color w:val="000000"/>
          <w:szCs w:val="21"/>
          <w:highlight w:val="none"/>
        </w:rPr>
        <w:t xml:space="preserve">工程</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lang w:val="en-US" w:eastAsia="zh-CN"/>
        </w:rPr>
        <w:t xml:space="preserve">3.</w:t>
      </w:r>
      <w:r>
        <w:rPr>
          <w:rFonts w:hint="eastAsia" w:ascii="Times New Roman" w:hAnsi="Times New Roman" w:eastAsia="宋体"/>
          <w:color w:val="000000"/>
          <w:szCs w:val="21"/>
          <w:highlight w:val="none"/>
        </w:rPr>
        <w:t xml:space="preserve">采购方式：竞争性谈判</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lang w:val="en-US" w:eastAsia="zh-CN"/>
        </w:rPr>
        <w:t xml:space="preserve">4.</w:t>
      </w:r>
      <w:r>
        <w:rPr>
          <w:rFonts w:hint="eastAsia" w:ascii="Times New Roman" w:hAnsi="Times New Roman" w:eastAsia="宋体"/>
          <w:color w:val="000000"/>
          <w:szCs w:val="21"/>
          <w:highlight w:val="none"/>
        </w:rPr>
        <w:t xml:space="preserve">预算金额：</w:t>
      </w:r>
      <w:r>
        <w:rPr>
          <w:rFonts w:hint="eastAsia" w:ascii="Times New Roman" w:hAnsi="Times New Roman" w:eastAsia="宋体"/>
          <w:color w:val="000000"/>
          <w:szCs w:val="21"/>
          <w:highlight w:val="none"/>
        </w:rPr>
        <w:t xml:space="preserve">本项目预算价</w:t>
      </w:r>
      <w:r>
        <w:rPr>
          <w:rFonts w:hint="eastAsia" w:ascii="Times New Roman" w:hAnsi="Times New Roman" w:eastAsia="宋体"/>
          <w:color w:val="000000"/>
          <w:szCs w:val="21"/>
          <w:highlight w:val="none"/>
          <w:lang w:val="en-US" w:eastAsia="zh-CN"/>
        </w:rPr>
        <w:t xml:space="preserve">336</w:t>
      </w:r>
      <w:r>
        <w:rPr>
          <w:rFonts w:hint="eastAsia" w:ascii="Times New Roman" w:hAnsi="Times New Roman" w:eastAsia="宋体"/>
          <w:color w:val="000000"/>
          <w:szCs w:val="21"/>
          <w:highlight w:val="none"/>
        </w:rPr>
        <w:t xml:space="preserve">万元</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s="Times New Roman"/>
          <w:color w:val="000000"/>
          <w:szCs w:val="21"/>
          <w:highlight w:val="none"/>
          <w:lang w:val="en-US" w:eastAsia="zh-CN"/>
        </w:rPr>
        <w:t xml:space="preserve">5.</w:t>
      </w:r>
      <w:r>
        <w:rPr>
          <w:rFonts w:hint="eastAsia" w:ascii="Times New Roman" w:hAnsi="Times New Roman" w:eastAsia="宋体" w:cs="Times New Roman"/>
          <w:color w:val="000000"/>
          <w:szCs w:val="21"/>
          <w:highlight w:val="none"/>
        </w:rPr>
        <w:t xml:space="preserve">最高限价：</w:t>
      </w:r>
      <w:r>
        <w:rPr>
          <w:rFonts w:hint="eastAsia" w:ascii="Times New Roman" w:hAnsi="Times New Roman" w:eastAsia="宋体" w:cs="Times New Roman"/>
          <w:color w:val="000000"/>
          <w:szCs w:val="21"/>
          <w:highlight w:val="none"/>
          <w:lang w:val="en-US" w:eastAsia="zh-CN"/>
        </w:rPr>
        <w:t xml:space="preserve">320.859736</w:t>
      </w:r>
      <w:r>
        <w:rPr>
          <w:rFonts w:hint="eastAsia" w:ascii="Times New Roman" w:hAnsi="Times New Roman" w:eastAsia="宋体" w:cs="Times New Roman"/>
          <w:color w:val="000000"/>
          <w:szCs w:val="21"/>
          <w:highlight w:val="none"/>
        </w:rPr>
        <w:t xml:space="preserve">万元</w:t>
      </w:r>
      <w:r>
        <w:rPr>
          <w:rFonts w:hint="eastAsia" w:ascii="Times New Roman" w:hAnsi="Times New Roman" w:eastAsia="宋体"/>
          <w:color w:val="000000"/>
          <w:szCs w:val="21"/>
          <w:highlight w:val="none"/>
        </w:rPr>
        <w:t xml:space="preserve">，报价超过最高限价的为无效响应文件。</w:t>
      </w:r>
      <w:r>
        <w:rPr>
          <w:rFonts w:hint="eastAsia"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lang w:val="en-US" w:eastAsia="zh-CN"/>
        </w:rPr>
        <w:t xml:space="preserve">6.</w:t>
      </w:r>
      <w:r>
        <w:rPr>
          <w:rFonts w:hint="eastAsia" w:ascii="Times New Roman" w:hAnsi="Times New Roman" w:eastAsia="宋体"/>
          <w:color w:val="000000"/>
          <w:szCs w:val="21"/>
          <w:highlight w:val="none"/>
        </w:rPr>
        <w:t xml:space="preserve">采购需求：详见</w:t>
      </w:r>
      <w:r>
        <w:rPr>
          <w:rFonts w:hint="eastAsia" w:ascii="Times New Roman" w:hAnsi="Times New Roman" w:eastAsia="宋体"/>
          <w:color w:val="000000"/>
          <w:szCs w:val="21"/>
          <w:highlight w:val="none"/>
          <w:lang w:val="en-US" w:eastAsia="zh-CN"/>
        </w:rPr>
        <w:t xml:space="preserve">采购文件</w:t>
      </w:r>
      <w:r>
        <w:rPr>
          <w:rFonts w:hint="eastAsia" w:ascii="Times New Roman" w:hAnsi="Times New Roman" w:eastAsia="宋体"/>
          <w:color w:val="000000"/>
          <w:szCs w:val="21"/>
          <w:highlight w:val="none"/>
        </w:rPr>
        <w:t xml:space="preserve">第四章。</w:t>
      </w:r>
      <w:r>
        <w:rPr>
          <w:rFonts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bookmarkStart w:id="7" w:name="_Toc28359013"/>
      <w:r/>
      <w:bookmarkStart w:id="8" w:name="_Toc35393630"/>
      <w:r/>
      <w:bookmarkStart w:id="9" w:name="_Toc28359090"/>
      <w:r/>
      <w:bookmarkStart w:id="10" w:name="_Toc35393799"/>
      <w:r>
        <w:rPr>
          <w:rFonts w:hint="eastAsia" w:ascii="Times New Roman" w:hAnsi="Times New Roman" w:eastAsia="宋体"/>
          <w:color w:val="000000"/>
          <w:szCs w:val="21"/>
          <w:highlight w:val="none"/>
          <w:lang w:val="en-US" w:eastAsia="zh-CN"/>
        </w:rPr>
        <w:t xml:space="preserve">7.</w:t>
      </w:r>
      <w:r>
        <w:rPr>
          <w:rFonts w:hint="eastAsia" w:ascii="Times New Roman" w:hAnsi="Times New Roman" w:eastAsia="宋体"/>
          <w:color w:val="000000"/>
          <w:szCs w:val="21"/>
          <w:highlight w:val="none"/>
        </w:rPr>
        <w:t xml:space="preserve">合同履行期限：</w:t>
      </w:r>
      <w:r>
        <w:rPr>
          <w:rFonts w:hint="eastAsia" w:ascii="Times New Roman" w:hAnsi="Times New Roman" w:eastAsia="宋体"/>
          <w:color w:val="000000"/>
          <w:szCs w:val="21"/>
          <w:highlight w:val="none"/>
        </w:rPr>
        <w:t xml:space="preserve">详见</w:t>
      </w:r>
      <w:r>
        <w:rPr>
          <w:rFonts w:hint="eastAsia" w:ascii="Times New Roman" w:hAnsi="Times New Roman" w:eastAsia="宋体"/>
          <w:color w:val="000000"/>
          <w:szCs w:val="21"/>
          <w:highlight w:val="none"/>
          <w:lang w:val="en-US" w:eastAsia="zh-CN"/>
        </w:rPr>
        <w:t xml:space="preserve">采购文件</w:t>
      </w:r>
      <w:r>
        <w:rPr>
          <w:rFonts w:hint="eastAsia" w:ascii="Times New Roman" w:hAnsi="Times New Roman" w:eastAsia="宋体"/>
          <w:color w:val="000000"/>
          <w:szCs w:val="21"/>
          <w:highlight w:val="none"/>
        </w:rPr>
        <w:t xml:space="preserve">第四章。</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lang w:val="en-US" w:eastAsia="zh-CN"/>
        </w:rPr>
        <w:t xml:space="preserve">8.</w:t>
      </w:r>
      <w:r>
        <w:rPr>
          <w:rFonts w:hint="eastAsia" w:ascii="Times New Roman" w:hAnsi="Times New Roman" w:eastAsia="宋体"/>
          <w:color w:val="000000"/>
          <w:szCs w:val="21"/>
          <w:highlight w:val="none"/>
        </w:rPr>
        <w:t xml:space="preserve">本项目</w:t>
      </w:r>
      <w:r>
        <w:rPr>
          <w:rFonts w:hint="eastAsia" w:ascii="Times New Roman" w:hAnsi="Times New Roman" w:eastAsia="宋体"/>
          <w:color w:val="000000"/>
          <w:szCs w:val="21"/>
          <w:highlight w:val="none"/>
          <w:u w:val="single"/>
        </w:rPr>
        <w:t xml:space="preserve">不接受</w:t>
      </w:r>
      <w:r>
        <w:rPr>
          <w:rFonts w:hint="eastAsia" w:ascii="Times New Roman" w:hAnsi="Times New Roman" w:eastAsia="宋体"/>
          <w:color w:val="000000"/>
          <w:szCs w:val="21"/>
          <w:highlight w:val="none"/>
        </w:rPr>
        <w:t xml:space="preserve">联合体响应。</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s="宋体"/>
          <w:color w:val="000000"/>
          <w:szCs w:val="21"/>
          <w:highlight w:val="none"/>
          <w:lang w:val="en-US" w:eastAsia="zh-CN"/>
        </w:rPr>
        <w:t xml:space="preserve">9</w:t>
      </w:r>
      <w:r>
        <w:rPr>
          <w:rFonts w:hint="eastAsia" w:ascii="Times New Roman" w:hAnsi="Times New Roman" w:eastAsia="宋体" w:cs="宋体"/>
          <w:color w:val="000000"/>
          <w:szCs w:val="21"/>
          <w:highlight w:val="none"/>
        </w:rPr>
        <w:t xml:space="preserve">.</w:t>
      </w:r>
      <w:r>
        <w:rPr>
          <w:rFonts w:hint="eastAsia" w:ascii="Times New Roman" w:hAnsi="Times New Roman" w:eastAsia="宋体"/>
          <w:color w:val="000000"/>
          <w:highlight w:val="none"/>
        </w:rPr>
        <w:t xml:space="preserve"> </w:t>
      </w:r>
      <w:r>
        <w:rPr>
          <w:rFonts w:hint="eastAsia" w:ascii="Times New Roman" w:hAnsi="Times New Roman" w:eastAsia="宋体" w:cs="宋体"/>
          <w:color w:val="000000"/>
          <w:szCs w:val="21"/>
          <w:highlight w:val="none"/>
        </w:rPr>
        <w:t xml:space="preserve">本项目</w:t>
      </w:r>
      <w:r>
        <w:rPr>
          <w:rFonts w:hint="eastAsia" w:ascii="Times New Roman" w:hAnsi="Times New Roman" w:eastAsia="宋体" w:cs="宋体"/>
          <w:color w:val="000000"/>
          <w:szCs w:val="21"/>
          <w:highlight w:val="none"/>
          <w:u w:val="single"/>
        </w:rPr>
        <w:t xml:space="preserve">不接受</w:t>
      </w:r>
      <w:r>
        <w:rPr>
          <w:rFonts w:hint="eastAsia" w:ascii="Times New Roman" w:hAnsi="Times New Roman" w:eastAsia="宋体" w:cs="宋体"/>
          <w:color w:val="000000"/>
          <w:szCs w:val="21"/>
          <w:highlight w:val="none"/>
        </w:rPr>
        <w:t xml:space="preserve">进口产品响应。</w:t>
      </w:r>
      <w:r>
        <w:rPr>
          <w:rFonts w:hint="eastAsia" w:ascii="Times New Roman" w:hAnsi="Times New Roman" w:eastAsia="宋体"/>
          <w:color w:val="000000"/>
          <w:szCs w:val="21"/>
          <w:highlight w:val="none"/>
        </w:rPr>
      </w:r>
      <w:r/>
    </w:p>
    <w:p>
      <w:pPr>
        <w:pStyle w:val="1173"/>
        <w:spacing w:line="360" w:lineRule="auto"/>
        <w:rPr>
          <w:rFonts w:ascii="Times New Roman" w:hAnsi="Times New Roman" w:eastAsia="宋体" w:cs="宋体"/>
          <w:b/>
          <w:bCs/>
          <w:color w:val="000000"/>
          <w:sz w:val="28"/>
          <w:szCs w:val="28"/>
          <w:highlight w:val="none"/>
        </w:rPr>
      </w:pPr>
      <w:r>
        <w:rPr>
          <w:rFonts w:hint="eastAsia" w:ascii="Times New Roman" w:hAnsi="Times New Roman" w:eastAsia="宋体"/>
          <w:b/>
          <w:bCs/>
          <w:color w:val="000000"/>
          <w:szCs w:val="21"/>
          <w:highlight w:val="none"/>
        </w:rPr>
        <w:t xml:space="preserve">二、申请人的资格要求</w:t>
      </w:r>
      <w:r>
        <w:rPr>
          <w:rFonts w:hint="eastAsia" w:ascii="Times New Roman" w:hAnsi="Times New Roman" w:eastAsia="宋体" w:cs="宋体"/>
          <w:b/>
          <w:bCs/>
          <w:color w:val="000000"/>
          <w:sz w:val="28"/>
          <w:szCs w:val="28"/>
          <w:highlight w:val="none"/>
        </w:rPr>
        <w:t xml:space="preserve">：</w:t>
      </w:r>
      <w:bookmarkEnd w:id="7"/>
      <w:r/>
      <w:bookmarkEnd w:id="8"/>
      <w:r/>
      <w:bookmarkEnd w:id="9"/>
      <w:r/>
      <w:bookmarkEnd w:id="10"/>
      <w:r>
        <w:rPr>
          <w:rFonts w:ascii="Times New Roman" w:hAnsi="Times New Roman" w:eastAsia="宋体" w:cs="宋体"/>
          <w:b/>
          <w:bCs/>
          <w:color w:val="000000"/>
          <w:sz w:val="28"/>
          <w:szCs w:val="28"/>
          <w:highlight w:val="none"/>
        </w:rPr>
      </w:r>
      <w:r/>
    </w:p>
    <w:p>
      <w:pPr>
        <w:pStyle w:val="1173"/>
        <w:ind w:firstLine="420"/>
        <w:jc w:val="left"/>
        <w:spacing w:line="360" w:lineRule="auto"/>
        <w:rPr>
          <w:rFonts w:ascii="Times New Roman" w:hAnsi="Times New Roman" w:eastAsia="宋体" w:cs="宋体"/>
          <w:color w:val="000000"/>
          <w:szCs w:val="21"/>
          <w:highlight w:val="none"/>
        </w:rPr>
      </w:pPr>
      <w:r/>
      <w:bookmarkStart w:id="11" w:name="_Toc28359091"/>
      <w:r/>
      <w:bookmarkStart w:id="12" w:name="_Toc35393800"/>
      <w:r/>
      <w:bookmarkStart w:id="13" w:name="_Toc28359014"/>
      <w:r/>
      <w:bookmarkStart w:id="14" w:name="_Toc35393631"/>
      <w:r>
        <w:rPr>
          <w:rFonts w:hint="eastAsia" w:ascii="Times New Roman" w:hAnsi="Times New Roman" w:eastAsia="宋体" w:cs="宋体"/>
          <w:color w:val="000000"/>
          <w:szCs w:val="21"/>
          <w:highlight w:val="none"/>
        </w:rPr>
        <w:t xml:space="preserve">1.满足《中华人民共和国政府采购法》第二十二条规定：</w:t>
      </w:r>
      <w:r>
        <w:rPr>
          <w:rFonts w:ascii="Times New Roman" w:hAnsi="Times New Roman" w:eastAsia="宋体" w:cs="宋体"/>
          <w:color w:val="000000"/>
          <w:szCs w:val="21"/>
          <w:highlight w:val="none"/>
        </w:rPr>
      </w:r>
      <w:r/>
    </w:p>
    <w:p>
      <w:pPr>
        <w:pStyle w:val="1173"/>
        <w:ind w:firstLine="420"/>
        <w:spacing w:line="360" w:lineRule="auto"/>
        <w:rPr>
          <w:rFonts w:ascii="Times New Roman" w:hAnsi="Times New Roman" w:eastAsia="宋体" w:cs="宋体"/>
          <w:i/>
          <w:iCs/>
          <w:color w:val="000000"/>
          <w:szCs w:val="21"/>
          <w:highlight w:val="none"/>
          <w:u w:val="single"/>
        </w:rPr>
      </w:pPr>
      <w:r>
        <w:rPr>
          <w:rFonts w:hint="eastAsia" w:ascii="Times New Roman" w:hAnsi="Times New Roman" w:eastAsia="宋体" w:cs="宋体"/>
          <w:i/>
          <w:iCs/>
          <w:color w:val="000000"/>
          <w:szCs w:val="21"/>
          <w:highlight w:val="none"/>
          <w:u w:val="single"/>
        </w:rPr>
        <w:t xml:space="preserve">1.1法人或者其他组织的营业执照等证明文件，自然人的身份证明</w:t>
      </w:r>
      <w:r>
        <w:rPr>
          <w:rFonts w:ascii="Times New Roman" w:hAnsi="Times New Roman" w:eastAsia="宋体" w:cs="宋体"/>
          <w:i/>
          <w:iCs/>
          <w:color w:val="000000"/>
          <w:szCs w:val="21"/>
          <w:highlight w:val="none"/>
          <w:u w:val="single"/>
        </w:rPr>
      </w:r>
      <w:r/>
    </w:p>
    <w:p>
      <w:pPr>
        <w:pStyle w:val="1173"/>
        <w:ind w:firstLine="420"/>
        <w:spacing w:line="360" w:lineRule="auto"/>
        <w:rPr>
          <w:rFonts w:ascii="Times New Roman" w:hAnsi="Times New Roman" w:eastAsia="宋体" w:cs="宋体"/>
          <w:i/>
          <w:iCs/>
          <w:color w:val="000000"/>
          <w:szCs w:val="21"/>
          <w:highlight w:val="none"/>
          <w:u w:val="single"/>
        </w:rPr>
      </w:pPr>
      <w:r>
        <w:rPr>
          <w:rFonts w:hint="eastAsia" w:ascii="Times New Roman" w:hAnsi="Times New Roman" w:eastAsia="宋体" w:cs="宋体"/>
          <w:i/>
          <w:iCs/>
          <w:color w:val="000000"/>
          <w:szCs w:val="21"/>
          <w:highlight w:val="none"/>
          <w:u w:val="single"/>
        </w:rPr>
        <w:t xml:space="preserve">1.2依法缴纳税收和社会保障资金的相关材料</w:t>
      </w:r>
      <w:r>
        <w:rPr>
          <w:rFonts w:hint="eastAsia" w:ascii="Times New Roman" w:hAnsi="Times New Roman" w:eastAsia="宋体" w:cs="宋体"/>
          <w:b/>
          <w:bCs/>
          <w:i/>
          <w:iCs/>
          <w:color w:val="000000"/>
          <w:szCs w:val="21"/>
          <w:highlight w:val="none"/>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ascii="Times New Roman" w:hAnsi="Times New Roman" w:eastAsia="宋体" w:cs="宋体"/>
          <w:i/>
          <w:iCs/>
          <w:color w:val="000000"/>
          <w:szCs w:val="21"/>
          <w:highlight w:val="none"/>
          <w:u w:val="single"/>
        </w:rPr>
      </w:r>
      <w:r/>
    </w:p>
    <w:p>
      <w:pPr>
        <w:pStyle w:val="1173"/>
        <w:ind w:firstLine="420"/>
        <w:spacing w:line="360" w:lineRule="auto"/>
        <w:rPr>
          <w:rFonts w:ascii="Times New Roman" w:hAnsi="Times New Roman" w:eastAsia="宋体" w:cs="宋体"/>
          <w:b/>
          <w:bCs/>
          <w:i/>
          <w:iCs/>
          <w:color w:val="000000"/>
          <w:szCs w:val="21"/>
          <w:highlight w:val="none"/>
          <w:u w:val="single"/>
        </w:rPr>
      </w:pPr>
      <w:r>
        <w:rPr>
          <w:rFonts w:hint="eastAsia" w:ascii="Times New Roman" w:hAnsi="Times New Roman" w:eastAsia="宋体" w:cs="宋体"/>
          <w:i/>
          <w:iCs/>
          <w:color w:val="000000"/>
          <w:szCs w:val="21"/>
          <w:highlight w:val="none"/>
          <w:u w:val="single"/>
        </w:rPr>
        <w:t xml:space="preserve">1.3 2024年度或2025年度的财务报告情况（</w:t>
      </w:r>
      <w:r>
        <w:rPr>
          <w:rFonts w:hint="eastAsia" w:ascii="Times New Roman" w:hAnsi="Times New Roman" w:eastAsia="宋体" w:cs="宋体"/>
          <w:b/>
          <w:bCs/>
          <w:i/>
          <w:iCs/>
          <w:color w:val="000000"/>
          <w:szCs w:val="21"/>
          <w:highlight w:val="none"/>
          <w:u w:val="single"/>
        </w:rPr>
        <w:t xml:space="preserve">成立不满一年不需提供）</w:t>
      </w:r>
      <w:r>
        <w:rPr>
          <w:rFonts w:ascii="Times New Roman" w:hAnsi="Times New Roman" w:eastAsia="宋体" w:cs="宋体"/>
          <w:b/>
          <w:bCs/>
          <w:i/>
          <w:iCs/>
          <w:color w:val="000000"/>
          <w:szCs w:val="21"/>
          <w:highlight w:val="none"/>
          <w:u w:val="single"/>
        </w:rPr>
      </w:r>
      <w:r/>
    </w:p>
    <w:p>
      <w:pPr>
        <w:pStyle w:val="1173"/>
        <w:ind w:firstLine="420"/>
        <w:spacing w:line="360" w:lineRule="auto"/>
        <w:rPr>
          <w:rFonts w:ascii="Times New Roman" w:hAnsi="Times New Roman" w:eastAsia="宋体" w:cs="宋体"/>
          <w:i/>
          <w:iCs/>
          <w:color w:val="000000"/>
          <w:szCs w:val="21"/>
          <w:highlight w:val="none"/>
          <w:u w:val="single"/>
        </w:rPr>
      </w:pPr>
      <w:r>
        <w:rPr>
          <w:rFonts w:hint="eastAsia" w:ascii="Times New Roman" w:hAnsi="Times New Roman" w:eastAsia="宋体" w:cs="宋体"/>
          <w:i/>
          <w:iCs/>
          <w:color w:val="000000"/>
          <w:szCs w:val="21"/>
          <w:highlight w:val="none"/>
          <w:u w:val="single"/>
        </w:rPr>
        <w:t xml:space="preserve">1.4具备履行合同所必需的设备和专业技术能力的证明材料</w:t>
      </w:r>
      <w:r>
        <w:rPr>
          <w:rFonts w:ascii="Times New Roman" w:hAnsi="Times New Roman" w:eastAsia="宋体" w:cs="宋体"/>
          <w:i/>
          <w:iCs/>
          <w:color w:val="000000"/>
          <w:szCs w:val="21"/>
          <w:highlight w:val="none"/>
          <w:u w:val="single"/>
        </w:rPr>
      </w:r>
      <w:r/>
    </w:p>
    <w:p>
      <w:pPr>
        <w:pStyle w:val="1173"/>
        <w:ind w:firstLine="420"/>
        <w:spacing w:line="360" w:lineRule="auto"/>
        <w:rPr>
          <w:rFonts w:ascii="Times New Roman" w:hAnsi="Times New Roman" w:eastAsia="宋体" w:cs="宋体"/>
          <w:i/>
          <w:iCs/>
          <w:color w:val="000000"/>
          <w:szCs w:val="21"/>
          <w:highlight w:val="none"/>
          <w:u w:val="single"/>
        </w:rPr>
      </w:pPr>
      <w:r>
        <w:rPr>
          <w:rFonts w:hint="eastAsia" w:ascii="Times New Roman" w:hAnsi="Times New Roman" w:eastAsia="宋体" w:cs="宋体"/>
          <w:i/>
          <w:iCs/>
          <w:color w:val="000000"/>
          <w:szCs w:val="21"/>
          <w:highlight w:val="none"/>
          <w:u w:val="single"/>
        </w:rPr>
        <w:t xml:space="preserve">1.5参加本次政府采购活动前3年内在经营活动中没有重大违法记录的书面声明</w:t>
      </w:r>
      <w:r>
        <w:rPr>
          <w:rFonts w:ascii="Times New Roman" w:hAnsi="Times New Roman" w:eastAsia="宋体" w:cs="宋体"/>
          <w:i/>
          <w:iCs/>
          <w:color w:val="000000"/>
          <w:szCs w:val="21"/>
          <w:highlight w:val="none"/>
          <w:u w:val="single"/>
        </w:rPr>
      </w:r>
      <w:r/>
    </w:p>
    <w:p>
      <w:pPr>
        <w:pStyle w:val="1173"/>
        <w:ind w:firstLine="420"/>
        <w:spacing w:line="360" w:lineRule="auto"/>
        <w:rPr>
          <w:rFonts w:hint="eastAsia" w:ascii="Times New Roman" w:hAnsi="Times New Roman" w:eastAsia="宋体" w:cs="宋体"/>
          <w:b/>
          <w:bCs/>
          <w:i/>
          <w:iCs/>
          <w:color w:val="000000"/>
          <w:szCs w:val="21"/>
          <w:highlight w:val="none"/>
          <w:u w:val="single"/>
        </w:rPr>
      </w:pPr>
      <w:r>
        <w:rPr>
          <w:rFonts w:hint="eastAsia" w:ascii="Times New Roman" w:hAnsi="Times New Roman" w:eastAsia="宋体" w:cs="宋体"/>
          <w:i/>
          <w:iCs/>
          <w:color w:val="000000"/>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000000"/>
          <w:szCs w:val="21"/>
          <w:highlight w:val="none"/>
          <w:u w:val="single"/>
        </w:rPr>
        <w:t xml:space="preserve">（响应文件中无需提供证明材料）</w:t>
      </w:r>
      <w:r>
        <w:rPr>
          <w:rFonts w:hint="eastAsia" w:ascii="Times New Roman" w:hAnsi="Times New Roman" w:eastAsia="宋体" w:cs="宋体"/>
          <w:b/>
          <w:bCs/>
          <w:i/>
          <w:iCs/>
          <w:color w:val="000000"/>
          <w:szCs w:val="21"/>
          <w:highlight w:val="none"/>
          <w:u w:val="single"/>
        </w:rPr>
      </w:r>
      <w:r/>
    </w:p>
    <w:p>
      <w:pPr>
        <w:pStyle w:val="1173"/>
        <w:ind w:firstLine="420"/>
        <w:spacing w:line="360" w:lineRule="auto"/>
        <w:rPr>
          <w:rFonts w:ascii="Times New Roman" w:hAnsi="Times New Roman" w:eastAsia="宋体" w:cs="宋体"/>
          <w:i/>
          <w:iCs/>
          <w:color w:val="000000"/>
          <w:szCs w:val="21"/>
          <w:highlight w:val="none"/>
          <w:u w:val="single"/>
        </w:rPr>
      </w:pPr>
      <w:r>
        <w:rPr>
          <w:rFonts w:hint="eastAsia" w:ascii="Times New Roman" w:hAnsi="Times New Roman" w:eastAsia="宋体" w:cs="宋体"/>
          <w:i/>
          <w:iCs/>
          <w:color w:val="000000"/>
          <w:szCs w:val="21"/>
          <w:highlight w:val="none"/>
          <w:u w:val="single"/>
        </w:rPr>
        <w:t xml:space="preserve">1.7供应商信用承诺函</w:t>
      </w:r>
      <w:r>
        <w:rPr>
          <w:rFonts w:ascii="Times New Roman" w:hAnsi="Times New Roman" w:eastAsia="宋体" w:cs="宋体"/>
          <w:i/>
          <w:iCs/>
          <w:color w:val="000000"/>
          <w:szCs w:val="21"/>
          <w:highlight w:val="none"/>
          <w:u w:val="single"/>
        </w:rPr>
      </w:r>
      <w:r/>
    </w:p>
    <w:p>
      <w:pPr>
        <w:pStyle w:val="1173"/>
        <w:ind w:firstLine="420"/>
        <w:spacing w:line="360" w:lineRule="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2.落实政府采购政策需满足的资格要求：</w:t>
      </w:r>
      <w:r>
        <w:rPr>
          <w:rFonts w:hint="eastAsia" w:ascii="Times New Roman" w:hAnsi="Times New Roman" w:eastAsia="宋体"/>
          <w:i/>
          <w:iCs/>
          <w:color w:val="000000"/>
          <w:szCs w:val="21"/>
          <w:highlight w:val="none"/>
          <w:u w:val="single"/>
        </w:rPr>
        <w:t xml:space="preserve">本项目专门面向中小</w:t>
      </w:r>
      <w:r>
        <w:rPr>
          <w:rFonts w:hint="eastAsia" w:ascii="Times New Roman" w:hAnsi="Times New Roman" w:eastAsia="宋体"/>
          <w:i/>
          <w:iCs/>
          <w:color w:val="000000"/>
          <w:szCs w:val="21"/>
          <w:highlight w:val="none"/>
          <w:u w:val="single"/>
          <w:lang w:val="en-US" w:eastAsia="zh-CN"/>
        </w:rPr>
        <w:t xml:space="preserve">微</w:t>
      </w:r>
      <w:r>
        <w:rPr>
          <w:rFonts w:hint="eastAsia" w:ascii="Times New Roman" w:hAnsi="Times New Roman" w:eastAsia="宋体"/>
          <w:i/>
          <w:iCs/>
          <w:color w:val="000000"/>
          <w:szCs w:val="21"/>
          <w:highlight w:val="none"/>
          <w:u w:val="single"/>
        </w:rPr>
        <w:t xml:space="preserve">企业采购。供应商参加谈判时须提供《中小企业声明函》，《中小企业声明函》不符合要求或未提供的，响应文件无效。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宋体" w:cs="宋体"/>
          <w:color w:val="000000"/>
          <w:szCs w:val="21"/>
          <w:highlight w:val="none"/>
        </w:rPr>
      </w:r>
      <w:r/>
    </w:p>
    <w:p>
      <w:pPr>
        <w:pStyle w:val="1173"/>
        <w:ind w:firstLine="420"/>
        <w:pageBreakBefore w:val="0"/>
        <w:spacing w:beforeAutospacing="0" w:afterAutospacing="0"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3.本项目的特定资格要求：</w:t>
      </w:r>
      <w:r>
        <w:rPr>
          <w:rFonts w:hint="eastAsia" w:ascii="Times New Roman" w:hAnsi="Times New Roman" w:eastAsia="宋体" w:cs="宋体"/>
          <w:color w:val="000000"/>
          <w:szCs w:val="21"/>
          <w:highlight w:val="none"/>
        </w:rPr>
      </w:r>
      <w:r/>
    </w:p>
    <w:p>
      <w:pPr>
        <w:pStyle w:val="1173"/>
        <w:ind w:firstLine="420"/>
        <w:pageBreakBefore w:val="0"/>
        <w:spacing w:beforeAutospacing="0" w:afterAutospacing="0" w:line="360" w:lineRule="auto"/>
        <w:rPr>
          <w:rFonts w:hint="eastAsia" w:ascii="Times New Roman" w:hAnsi="Times New Roman" w:eastAsia="宋体" w:cs="宋体"/>
          <w:b/>
          <w:bCs/>
          <w:i/>
          <w:iCs/>
          <w:color w:val="000000"/>
          <w:szCs w:val="21"/>
          <w:highlight w:val="none"/>
          <w:u w:val="single"/>
        </w:rPr>
      </w:pPr>
      <w:r>
        <w:rPr>
          <w:rFonts w:hint="eastAsia" w:ascii="Times New Roman" w:hAnsi="Times New Roman" w:eastAsia="宋体" w:cs="宋体"/>
          <w:i/>
          <w:iCs/>
          <w:color w:val="000000"/>
          <w:szCs w:val="21"/>
          <w:highlight w:val="none"/>
          <w:u w:val="single"/>
          <w:lang w:val="en-US" w:eastAsia="zh-CN"/>
        </w:rPr>
        <w:t xml:space="preserve">3.</w:t>
      </w:r>
      <w:r>
        <w:rPr>
          <w:rFonts w:hint="eastAsia" w:ascii="Times New Roman" w:hAnsi="Times New Roman" w:eastAsia="宋体" w:cs="宋体"/>
          <w:i/>
          <w:iCs/>
          <w:color w:val="000000"/>
          <w:szCs w:val="21"/>
          <w:highlight w:val="none"/>
          <w:u w:val="single"/>
        </w:rPr>
        <w:t xml:space="preserve">1 </w:t>
      </w:r>
      <w:r>
        <w:rPr>
          <w:rFonts w:hint="eastAsia" w:ascii="Times New Roman" w:hAnsi="Times New Roman" w:eastAsia="宋体" w:cs="宋体"/>
          <w:i/>
          <w:iCs/>
          <w:color w:val="000000"/>
          <w:szCs w:val="21"/>
          <w:highlight w:val="none"/>
          <w:u w:val="single"/>
        </w:rPr>
        <w:t xml:space="preserve">供应商</w:t>
      </w:r>
      <w:r>
        <w:rPr>
          <w:rFonts w:hint="eastAsia" w:ascii="Times New Roman" w:hAnsi="Times New Roman" w:eastAsia="宋体" w:cs="宋体"/>
          <w:i/>
          <w:iCs/>
          <w:color w:val="000000"/>
          <w:szCs w:val="21"/>
          <w:highlight w:val="none"/>
          <w:u w:val="single"/>
        </w:rPr>
        <w:t xml:space="preserve">具有</w:t>
      </w:r>
      <w:r>
        <w:rPr>
          <w:rFonts w:hint="eastAsia" w:ascii="Times New Roman" w:hAnsi="Times New Roman" w:eastAsia="宋体" w:cs="宋体"/>
          <w:i/>
          <w:iCs/>
          <w:color w:val="000000"/>
          <w:szCs w:val="21"/>
          <w:highlight w:val="none"/>
          <w:u w:val="single"/>
          <w:lang w:eastAsia="zh-CN"/>
        </w:rPr>
        <w:t xml:space="preserve">市政公用工程施工总承包三级及以上</w:t>
      </w:r>
      <w:r>
        <w:rPr>
          <w:rFonts w:hint="eastAsia" w:ascii="Times New Roman" w:hAnsi="Times New Roman" w:eastAsia="宋体" w:cs="宋体"/>
          <w:i/>
          <w:iCs/>
          <w:color w:val="000000"/>
          <w:szCs w:val="21"/>
          <w:highlight w:val="none"/>
          <w:u w:val="single"/>
        </w:rPr>
        <w:t xml:space="preserve">资质</w:t>
      </w:r>
      <w:r>
        <w:rPr>
          <w:rFonts w:hint="eastAsia" w:ascii="Times New Roman" w:hAnsi="Times New Roman" w:eastAsia="宋体" w:cs="宋体"/>
          <w:b/>
          <w:bCs/>
          <w:i/>
          <w:iCs/>
          <w:color w:val="000000"/>
          <w:szCs w:val="21"/>
          <w:highlight w:val="none"/>
          <w:u w:val="single"/>
        </w:rPr>
        <w:t xml:space="preserve">（</w:t>
      </w:r>
      <w:r>
        <w:rPr>
          <w:rFonts w:hint="eastAsia" w:ascii="Times New Roman" w:hAnsi="Times New Roman" w:eastAsia="宋体" w:cs="宋体"/>
          <w:b/>
          <w:bCs/>
          <w:i/>
          <w:iCs/>
          <w:color w:val="000000"/>
          <w:szCs w:val="21"/>
          <w:highlight w:val="none"/>
          <w:u w:val="single"/>
          <w:lang w:val="en-US" w:eastAsia="zh-CN"/>
        </w:rPr>
        <w:t xml:space="preserve">原件扫描上传</w:t>
      </w:r>
      <w:r>
        <w:rPr>
          <w:rFonts w:hint="eastAsia" w:ascii="Times New Roman" w:hAnsi="Times New Roman" w:eastAsia="宋体" w:cs="宋体"/>
          <w:b/>
          <w:bCs/>
          <w:i/>
          <w:iCs/>
          <w:color w:val="000000"/>
          <w:szCs w:val="21"/>
          <w:highlight w:val="none"/>
          <w:u w:val="single"/>
        </w:rPr>
        <w:t xml:space="preserve">）</w:t>
      </w:r>
      <w:r>
        <w:rPr>
          <w:rFonts w:hint="eastAsia" w:ascii="Times New Roman" w:hAnsi="Times New Roman" w:eastAsia="宋体" w:cs="宋体"/>
          <w:b/>
          <w:bCs/>
          <w:i/>
          <w:iCs/>
          <w:color w:val="000000"/>
          <w:szCs w:val="21"/>
          <w:highlight w:val="none"/>
          <w:u w:val="single"/>
        </w:rPr>
      </w:r>
      <w:r/>
    </w:p>
    <w:p>
      <w:pPr>
        <w:pStyle w:val="1173"/>
        <w:ind w:firstLine="420"/>
        <w:pageBreakBefore w:val="0"/>
        <w:spacing w:beforeAutospacing="0" w:afterAutospacing="0" w:line="360" w:lineRule="auto"/>
        <w:rPr>
          <w:rFonts w:hint="eastAsia" w:ascii="Times New Roman" w:hAnsi="Times New Roman" w:eastAsia="宋体" w:cs="宋体"/>
          <w:b/>
          <w:bCs/>
          <w:i/>
          <w:iCs/>
          <w:color w:val="000000"/>
          <w:szCs w:val="21"/>
          <w:highlight w:val="none"/>
          <w:u w:val="single"/>
        </w:rPr>
      </w:pPr>
      <w:r>
        <w:rPr>
          <w:rFonts w:hint="eastAsia" w:ascii="Times New Roman" w:hAnsi="Times New Roman" w:eastAsia="宋体" w:cs="宋体"/>
          <w:i/>
          <w:iCs/>
          <w:color w:val="000000"/>
          <w:szCs w:val="21"/>
          <w:highlight w:val="none"/>
          <w:u w:val="single"/>
          <w:lang w:val="en-US" w:eastAsia="zh-CN"/>
        </w:rPr>
        <w:t xml:space="preserve">3</w:t>
      </w:r>
      <w:r>
        <w:rPr>
          <w:rFonts w:hint="eastAsia" w:ascii="Times New Roman" w:hAnsi="Times New Roman" w:eastAsia="宋体" w:cs="宋体"/>
          <w:i/>
          <w:iCs/>
          <w:color w:val="000000"/>
          <w:szCs w:val="21"/>
          <w:highlight w:val="none"/>
          <w:u w:val="single"/>
        </w:rPr>
        <w:t xml:space="preserve">.2 供应商具备安全生产条件，并取得有效期内的安全生产许可证</w:t>
      </w:r>
      <w:r>
        <w:rPr>
          <w:rFonts w:hint="eastAsia" w:ascii="Times New Roman" w:hAnsi="Times New Roman" w:eastAsia="宋体" w:cs="宋体"/>
          <w:b/>
          <w:bCs/>
          <w:i/>
          <w:iCs/>
          <w:color w:val="000000"/>
          <w:szCs w:val="21"/>
          <w:highlight w:val="none"/>
          <w:u w:val="single"/>
        </w:rPr>
        <w:t xml:space="preserve">（</w:t>
      </w:r>
      <w:r>
        <w:rPr>
          <w:rFonts w:hint="eastAsia" w:ascii="Times New Roman" w:hAnsi="Times New Roman" w:eastAsia="宋体" w:cs="宋体"/>
          <w:b/>
          <w:bCs/>
          <w:i/>
          <w:iCs/>
          <w:color w:val="000000"/>
          <w:szCs w:val="21"/>
          <w:highlight w:val="none"/>
          <w:u w:val="single"/>
          <w:lang w:val="en-US" w:eastAsia="zh-CN"/>
        </w:rPr>
        <w:t xml:space="preserve">原件扫描上传</w:t>
      </w:r>
      <w:r>
        <w:rPr>
          <w:rFonts w:hint="eastAsia" w:ascii="Times New Roman" w:hAnsi="Times New Roman" w:eastAsia="宋体" w:cs="宋体"/>
          <w:b/>
          <w:bCs/>
          <w:i/>
          <w:iCs/>
          <w:color w:val="000000"/>
          <w:szCs w:val="21"/>
          <w:highlight w:val="none"/>
          <w:u w:val="single"/>
        </w:rPr>
        <w:t xml:space="preserve">）</w:t>
      </w:r>
      <w:r>
        <w:rPr>
          <w:rFonts w:hint="eastAsia" w:ascii="Times New Roman" w:hAnsi="Times New Roman" w:eastAsia="宋体" w:cs="宋体"/>
          <w:b/>
          <w:bCs/>
          <w:i/>
          <w:iCs/>
          <w:color w:val="000000"/>
          <w:szCs w:val="21"/>
          <w:highlight w:val="none"/>
          <w:u w:val="single"/>
        </w:rPr>
      </w:r>
      <w:r/>
    </w:p>
    <w:p>
      <w:pPr>
        <w:pStyle w:val="1173"/>
        <w:ind w:firstLine="420"/>
        <w:pageBreakBefore w:val="0"/>
        <w:spacing w:beforeAutospacing="0" w:afterAutospacing="0" w:line="360" w:lineRule="auto"/>
        <w:rPr>
          <w:rFonts w:hint="eastAsia" w:ascii="Times New Roman" w:hAnsi="Times New Roman" w:eastAsia="宋体"/>
          <w:b/>
          <w:bCs/>
          <w:i/>
          <w:iCs/>
          <w:color w:val="000000"/>
          <w:szCs w:val="21"/>
          <w:highlight w:val="none"/>
          <w:u w:val="single"/>
        </w:rPr>
      </w:pPr>
      <w:r>
        <w:rPr>
          <w:rFonts w:hint="eastAsia" w:ascii="Times New Roman" w:hAnsi="Times New Roman" w:eastAsia="宋体"/>
          <w:i/>
          <w:iCs/>
          <w:color w:val="000000"/>
          <w:szCs w:val="21"/>
          <w:highlight w:val="none"/>
          <w:u w:val="single"/>
          <w:lang w:val="en-US" w:eastAsia="zh-CN"/>
        </w:rPr>
        <w:t xml:space="preserve">3</w:t>
      </w:r>
      <w:r>
        <w:rPr>
          <w:rFonts w:hint="eastAsia" w:ascii="Times New Roman" w:hAnsi="Times New Roman" w:eastAsia="宋体"/>
          <w:i/>
          <w:iCs/>
          <w:color w:val="000000"/>
          <w:szCs w:val="21"/>
          <w:highlight w:val="none"/>
          <w:u w:val="single"/>
        </w:rPr>
        <w:t xml:space="preserve">.3</w:t>
      </w:r>
      <w:r>
        <w:rPr>
          <w:rFonts w:hint="eastAsia" w:ascii="Times New Roman" w:hAnsi="Times New Roman" w:eastAsia="宋体"/>
          <w:i/>
          <w:iCs/>
          <w:color w:val="000000"/>
          <w:szCs w:val="21"/>
          <w:highlight w:val="none"/>
          <w:u w:val="single"/>
        </w:rPr>
        <w:t xml:space="preserve"> 拟派项目经理具有</w:t>
      </w:r>
      <w:r>
        <w:rPr>
          <w:rFonts w:hint="eastAsia" w:ascii="Times New Roman" w:hAnsi="Times New Roman" w:eastAsia="宋体"/>
          <w:i/>
          <w:iCs/>
          <w:color w:val="000000"/>
          <w:szCs w:val="21"/>
          <w:highlight w:val="none"/>
          <w:u w:val="single"/>
          <w:lang w:eastAsia="zh-CN"/>
        </w:rPr>
        <w:t xml:space="preserve">市政公用工程专业二级建造师及以上</w:t>
      </w:r>
      <w:r>
        <w:rPr>
          <w:rFonts w:hint="eastAsia" w:ascii="Times New Roman" w:hAnsi="Times New Roman" w:eastAsia="宋体"/>
          <w:i/>
          <w:iCs/>
          <w:color w:val="000000"/>
          <w:szCs w:val="21"/>
          <w:highlight w:val="none"/>
          <w:u w:val="single"/>
        </w:rPr>
        <w:t xml:space="preserve">执业资格且具备有效的B类安全生产考核合格证书</w:t>
      </w:r>
      <w:r>
        <w:rPr>
          <w:rFonts w:hint="eastAsia" w:ascii="Times New Roman" w:hAnsi="Times New Roman" w:eastAsia="宋体"/>
          <w:b/>
          <w:bCs/>
          <w:i/>
          <w:iCs/>
          <w:color w:val="000000"/>
          <w:szCs w:val="21"/>
          <w:highlight w:val="none"/>
          <w:u w:val="single"/>
        </w:rPr>
        <w:t xml:space="preserve">（提供拟派项目经理</w:t>
      </w:r>
      <w:r>
        <w:rPr>
          <w:rFonts w:hint="eastAsia" w:ascii="Times New Roman" w:hAnsi="Times New Roman" w:eastAsia="宋体"/>
          <w:b/>
          <w:bCs/>
          <w:i/>
          <w:iCs/>
          <w:color w:val="000000"/>
          <w:szCs w:val="21"/>
          <w:highlight w:val="none"/>
          <w:u w:val="single"/>
          <w:lang w:eastAsia="zh-CN"/>
        </w:rPr>
        <w:t xml:space="preserve">市政公用工程专业二级建造师及以上</w:t>
      </w:r>
      <w:r>
        <w:rPr>
          <w:rFonts w:hint="eastAsia" w:ascii="Times New Roman" w:hAnsi="Times New Roman" w:eastAsia="宋体"/>
          <w:b/>
          <w:bCs/>
          <w:i/>
          <w:iCs/>
          <w:color w:val="000000"/>
          <w:szCs w:val="21"/>
          <w:highlight w:val="none"/>
          <w:u w:val="single"/>
        </w:rPr>
        <w:t xml:space="preserve">证书、有效的B类安全生产考核合格证书和供应商为其缴纳的</w:t>
      </w:r>
      <w:r>
        <w:rPr>
          <w:rStyle w:val="1214"/>
          <w:rFonts w:hint="eastAsia" w:ascii="Times New Roman" w:hAnsi="Times New Roman" w:eastAsia="宋体" w:cs="宋体"/>
          <w:b/>
          <w:bCs/>
          <w:color w:val="000000"/>
          <w:szCs w:val="21"/>
          <w:highlight w:val="none"/>
          <w:u w:val="single"/>
          <w:shd w:val="clear" w:color="auto" w:fill="ffffff"/>
        </w:rPr>
        <w:t xml:space="preserve">近一年内</w:t>
      </w:r>
      <w:r>
        <w:rPr>
          <w:rFonts w:hint="eastAsia" w:ascii="Times New Roman" w:hAnsi="Times New Roman" w:eastAsia="宋体" w:cs="宋体"/>
          <w:b/>
          <w:bCs/>
          <w:i/>
          <w:iCs/>
          <w:color w:val="000000"/>
          <w:szCs w:val="21"/>
          <w:highlight w:val="none"/>
          <w:u w:val="single"/>
        </w:rPr>
        <w:t xml:space="preserve">任意一份</w:t>
      </w:r>
      <w:r>
        <w:rPr>
          <w:rFonts w:hint="eastAsia" w:ascii="Times New Roman" w:hAnsi="Times New Roman" w:eastAsia="宋体"/>
          <w:b/>
          <w:bCs/>
          <w:i/>
          <w:iCs/>
          <w:color w:val="000000"/>
          <w:szCs w:val="21"/>
          <w:highlight w:val="none"/>
          <w:u w:val="single"/>
        </w:rPr>
        <w:t xml:space="preserve">社保证明，</w:t>
      </w:r>
      <w:r>
        <w:rPr>
          <w:rFonts w:hint="eastAsia" w:ascii="Times New Roman" w:hAnsi="Times New Roman" w:eastAsia="宋体" w:cs="宋体"/>
          <w:b/>
          <w:bCs/>
          <w:i/>
          <w:iCs/>
          <w:color w:val="000000"/>
          <w:szCs w:val="21"/>
          <w:highlight w:val="none"/>
          <w:u w:val="single"/>
          <w:lang w:val="en-US" w:eastAsia="zh-CN"/>
        </w:rPr>
        <w:t xml:space="preserve">原件扫描上传</w:t>
      </w:r>
      <w:r>
        <w:rPr>
          <w:rFonts w:hint="eastAsia" w:ascii="Times New Roman" w:hAnsi="Times New Roman" w:eastAsia="宋体"/>
          <w:b/>
          <w:bCs/>
          <w:i/>
          <w:iCs/>
          <w:color w:val="000000"/>
          <w:szCs w:val="21"/>
          <w:highlight w:val="none"/>
          <w:u w:val="single"/>
        </w:rPr>
        <w:t xml:space="preserve">）</w:t>
      </w:r>
      <w:r>
        <w:rPr>
          <w:rFonts w:hint="eastAsia" w:ascii="Times New Roman" w:hAnsi="Times New Roman" w:eastAsia="宋体"/>
          <w:b/>
          <w:bCs/>
          <w:i/>
          <w:iCs/>
          <w:color w:val="000000"/>
          <w:szCs w:val="21"/>
          <w:highlight w:val="none"/>
          <w:u w:val="single"/>
        </w:rPr>
      </w:r>
      <w:r/>
    </w:p>
    <w:p>
      <w:pPr>
        <w:pStyle w:val="1173"/>
        <w:ind w:firstLine="420"/>
        <w:pageBreakBefore w:val="0"/>
        <w:spacing w:beforeAutospacing="0" w:afterAutospacing="0" w:line="360" w:lineRule="auto"/>
        <w:rPr>
          <w:rFonts w:hint="eastAsia" w:ascii="Times New Roman" w:hAnsi="Times New Roman" w:eastAsia="宋体" w:cs="Times New Roman"/>
          <w:b/>
          <w:bCs/>
          <w:i/>
          <w:iCs/>
          <w:color w:val="000000"/>
          <w:szCs w:val="21"/>
          <w:highlight w:val="none"/>
          <w:u w:val="single"/>
        </w:rPr>
      </w:pPr>
      <w:r>
        <w:rPr>
          <w:rFonts w:hint="eastAsia" w:ascii="Times New Roman" w:hAnsi="Times New Roman" w:eastAsia="宋体" w:cs="Times New Roman"/>
          <w:i/>
          <w:iCs/>
          <w:color w:val="000000"/>
          <w:szCs w:val="21"/>
          <w:highlight w:val="none"/>
          <w:u w:val="single"/>
          <w:lang w:val="en-US" w:eastAsia="zh-CN"/>
        </w:rPr>
        <w:t xml:space="preserve">3.4 </w:t>
      </w:r>
      <w:r>
        <w:rPr>
          <w:rFonts w:hint="eastAsia" w:ascii="Times New Roman" w:hAnsi="Times New Roman" w:eastAsia="宋体" w:cs="Times New Roman"/>
          <w:i/>
          <w:iCs/>
          <w:color w:val="000000"/>
          <w:szCs w:val="21"/>
          <w:highlight w:val="none"/>
          <w:u w:val="single"/>
        </w:rPr>
        <w:t xml:space="preserve">供应商拟派项目经理</w:t>
      </w:r>
      <w:r>
        <w:rPr>
          <w:rFonts w:hint="eastAsia" w:ascii="Times New Roman" w:hAnsi="Times New Roman" w:eastAsia="宋体" w:cs="Times New Roman"/>
          <w:i/>
          <w:iCs/>
          <w:color w:val="000000"/>
          <w:szCs w:val="21"/>
          <w:highlight w:val="none"/>
          <w:u w:val="single"/>
          <w:lang w:val="en-US" w:eastAsia="zh-CN"/>
        </w:rPr>
        <w:t xml:space="preserve">无在建工程</w:t>
      </w:r>
      <w:r>
        <w:rPr>
          <w:rFonts w:hint="eastAsia" w:ascii="Times New Roman" w:hAnsi="Times New Roman" w:eastAsia="宋体" w:cs="Times New Roman"/>
          <w:b/>
          <w:bCs/>
          <w:i/>
          <w:iCs/>
          <w:color w:val="000000"/>
          <w:szCs w:val="21"/>
          <w:highlight w:val="none"/>
          <w:u w:val="single"/>
          <w:lang w:val="en-US" w:eastAsia="zh-CN"/>
        </w:rPr>
        <w:t xml:space="preserve">（</w:t>
      </w:r>
      <w:r>
        <w:rPr>
          <w:rFonts w:hint="eastAsia" w:ascii="Times New Roman" w:hAnsi="Times New Roman" w:eastAsia="宋体" w:cs="Times New Roman"/>
          <w:b/>
          <w:bCs/>
          <w:i/>
          <w:iCs/>
          <w:color w:val="000000"/>
          <w:szCs w:val="21"/>
          <w:highlight w:val="none"/>
          <w:u w:val="single"/>
        </w:rPr>
        <w:t xml:space="preserve">提供无在建工程承诺书</w:t>
      </w:r>
      <w:r>
        <w:rPr>
          <w:rFonts w:hint="eastAsia" w:ascii="Times New Roman" w:hAnsi="Times New Roman" w:eastAsia="宋体" w:cs="Times New Roman"/>
          <w:b/>
          <w:bCs/>
          <w:i/>
          <w:iCs/>
          <w:color w:val="000000"/>
          <w:szCs w:val="21"/>
          <w:highlight w:val="none"/>
          <w:u w:val="single"/>
          <w:lang w:eastAsia="zh-CN"/>
        </w:rPr>
        <w:t xml:space="preserve">，原件扫描上传</w:t>
      </w:r>
      <w:r>
        <w:rPr>
          <w:rFonts w:hint="eastAsia" w:ascii="Times New Roman" w:hAnsi="Times New Roman" w:eastAsia="宋体" w:cs="Times New Roman"/>
          <w:b/>
          <w:bCs/>
          <w:i/>
          <w:iCs/>
          <w:color w:val="000000"/>
          <w:szCs w:val="21"/>
          <w:highlight w:val="none"/>
          <w:u w:val="single"/>
        </w:rPr>
        <w:t xml:space="preserve">)</w:t>
      </w:r>
      <w:r>
        <w:rPr>
          <w:rFonts w:hint="eastAsia" w:ascii="Times New Roman" w:hAnsi="Times New Roman" w:eastAsia="宋体" w:cs="Times New Roman"/>
          <w:b/>
          <w:bCs/>
          <w:i/>
          <w:iCs/>
          <w:color w:val="000000"/>
          <w:szCs w:val="21"/>
          <w:highlight w:val="none"/>
          <w:u w:val="single"/>
        </w:rPr>
      </w:r>
      <w:r/>
    </w:p>
    <w:p>
      <w:pPr>
        <w:pStyle w:val="1173"/>
        <w:ind w:firstLine="420"/>
        <w:pageBreakBefore w:val="0"/>
        <w:spacing w:beforeAutospacing="0" w:afterAutospacing="0" w:line="360" w:lineRule="auto"/>
        <w:rPr>
          <w:rFonts w:ascii="Times New Roman" w:hAnsi="Times New Roman" w:eastAsia="宋体" w:cs="宋体"/>
          <w:color w:val="000000"/>
          <w:szCs w:val="21"/>
          <w:highlight w:val="none"/>
        </w:rPr>
      </w:pPr>
      <w:r>
        <w:rPr>
          <w:rFonts w:hint="eastAsia" w:ascii="Times New Roman" w:hAnsi="Times New Roman" w:eastAsia="宋体"/>
          <w:i/>
          <w:iCs/>
          <w:color w:val="000000"/>
          <w:szCs w:val="21"/>
          <w:highlight w:val="none"/>
          <w:u w:val="single"/>
          <w:lang w:val="en-US" w:eastAsia="zh-CN"/>
        </w:rPr>
        <w:t xml:space="preserve">3</w:t>
      </w:r>
      <w:r>
        <w:rPr>
          <w:rFonts w:hint="eastAsia" w:ascii="Times New Roman" w:hAnsi="Times New Roman" w:eastAsia="宋体"/>
          <w:i/>
          <w:iCs/>
          <w:color w:val="000000"/>
          <w:szCs w:val="21"/>
          <w:highlight w:val="none"/>
          <w:u w:val="single"/>
        </w:rPr>
        <w:t xml:space="preserve">.</w:t>
      </w:r>
      <w:r>
        <w:rPr>
          <w:rFonts w:hint="eastAsia" w:ascii="Times New Roman" w:hAnsi="Times New Roman" w:eastAsia="宋体"/>
          <w:i/>
          <w:iCs/>
          <w:color w:val="000000"/>
          <w:szCs w:val="21"/>
          <w:highlight w:val="none"/>
          <w:u w:val="single"/>
          <w:lang w:val="en-US" w:eastAsia="zh-CN"/>
        </w:rPr>
        <w:t xml:space="preserve">5</w:t>
      </w:r>
      <w:r>
        <w:rPr>
          <w:rFonts w:hint="eastAsia" w:ascii="Times New Roman" w:hAnsi="Times New Roman" w:eastAsia="宋体"/>
          <w:b/>
          <w:bCs/>
          <w:i/>
          <w:iCs/>
          <w:color w:val="000000"/>
          <w:szCs w:val="21"/>
          <w:highlight w:val="none"/>
          <w:u w:val="single"/>
        </w:rPr>
        <w:t xml:space="preserve"> </w:t>
      </w:r>
      <w:r>
        <w:rPr>
          <w:rFonts w:hint="eastAsia" w:ascii="Times New Roman" w:hAnsi="Times New Roman" w:eastAsia="宋体" w:cs="宋体"/>
          <w:i/>
          <w:iCs/>
          <w:color w:val="000000"/>
          <w:szCs w:val="21"/>
          <w:highlight w:val="none"/>
          <w:u w:val="single"/>
        </w:rPr>
        <w:t xml:space="preserve">供应商在谈判响应文件递交截止时间当日，</w:t>
      </w:r>
      <w:r>
        <w:rPr>
          <w:rFonts w:hint="eastAsia" w:ascii="Times New Roman" w:hAnsi="Times New Roman" w:eastAsia="宋体" w:cs="宋体"/>
          <w:i/>
          <w:iCs/>
          <w:color w:val="000000"/>
          <w:szCs w:val="21"/>
          <w:highlight w:val="none"/>
          <w:u w:val="single"/>
        </w:rPr>
        <w:t xml:space="preserve">建筑业企业资质（</w:t>
      </w:r>
      <w:r>
        <w:rPr>
          <w:rFonts w:hint="eastAsia" w:ascii="Times New Roman" w:hAnsi="Times New Roman" w:eastAsia="宋体" w:cs="宋体"/>
          <w:i/>
          <w:iCs/>
          <w:color w:val="000000"/>
          <w:szCs w:val="21"/>
          <w:highlight w:val="none"/>
          <w:u w:val="single"/>
          <w:lang w:eastAsia="zh-CN"/>
        </w:rPr>
        <w:t xml:space="preserve">市政公用工程施工总承包三级及以上</w:t>
      </w:r>
      <w:r>
        <w:rPr>
          <w:rFonts w:hint="eastAsia" w:ascii="Times New Roman" w:hAnsi="Times New Roman" w:eastAsia="宋体" w:cs="宋体"/>
          <w:i/>
          <w:iCs/>
          <w:color w:val="000000"/>
          <w:szCs w:val="21"/>
          <w:highlight w:val="none"/>
          <w:u w:val="single"/>
        </w:rPr>
        <w:t xml:space="preserve">资质）</w:t>
      </w:r>
      <w:r>
        <w:rPr>
          <w:rFonts w:hint="eastAsia" w:ascii="Times New Roman" w:hAnsi="Times New Roman" w:eastAsia="宋体" w:cs="宋体"/>
          <w:i/>
          <w:iCs/>
          <w:color w:val="000000"/>
          <w:szCs w:val="21"/>
          <w:highlight w:val="none"/>
          <w:u w:val="single"/>
        </w:rPr>
        <w:t xml:space="preserve">动态监管结果不得处于不合格状态。</w:t>
      </w:r>
      <w:r>
        <w:rPr>
          <w:rFonts w:hint="eastAsia" w:ascii="Times New Roman" w:hAnsi="Times New Roman" w:eastAsia="宋体" w:cs="宋体"/>
          <w:b/>
          <w:bCs/>
          <w:i/>
          <w:iCs/>
          <w:color w:val="000000"/>
          <w:szCs w:val="21"/>
          <w:highlight w:val="none"/>
          <w:u w:val="single"/>
        </w:rPr>
        <w:t xml:space="preserve">（响应文件中无需提供证明材料）</w:t>
      </w:r>
      <w:r>
        <w:rPr>
          <w:rFonts w:ascii="Times New Roman" w:hAnsi="Times New Roman" w:eastAsia="宋体" w:cs="宋体"/>
          <w:color w:val="000000"/>
          <w:szCs w:val="21"/>
          <w:highlight w:val="none"/>
        </w:rPr>
      </w:r>
      <w:r/>
    </w:p>
    <w:p>
      <w:pPr>
        <w:pStyle w:val="1173"/>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b/>
          <w:bCs/>
          <w:color w:val="000000"/>
          <w:szCs w:val="21"/>
          <w:highlight w:val="none"/>
        </w:rPr>
        <w:t xml:space="preserve">三、获取</w:t>
      </w:r>
      <w:bookmarkEnd w:id="11"/>
      <w:r/>
      <w:bookmarkEnd w:id="12"/>
      <w:r/>
      <w:bookmarkEnd w:id="13"/>
      <w:r/>
      <w:bookmarkEnd w:id="14"/>
      <w:r>
        <w:rPr>
          <w:rFonts w:hint="eastAsia" w:ascii="Times New Roman" w:hAnsi="Times New Roman" w:eastAsia="宋体" w:cs="宋体"/>
          <w:b/>
          <w:bCs/>
          <w:color w:val="000000"/>
          <w:szCs w:val="21"/>
          <w:highlight w:val="none"/>
          <w:lang w:val="en-US" w:eastAsia="zh-CN"/>
        </w:rPr>
        <w:t xml:space="preserve">采购</w:t>
      </w:r>
      <w:r>
        <w:rPr>
          <w:rFonts w:hint="eastAsia" w:ascii="Times New Roman" w:hAnsi="Times New Roman" w:eastAsia="宋体" w:cs="宋体"/>
          <w:b/>
          <w:bCs/>
          <w:color w:val="000000"/>
          <w:szCs w:val="21"/>
          <w:highlight w:val="none"/>
        </w:rPr>
        <w:t xml:space="preserve">文件</w:t>
      </w:r>
      <w:r>
        <w:rPr>
          <w:rFonts w:hint="eastAsia" w:ascii="Times New Roman" w:hAnsi="Times New Roman" w:eastAsia="宋体" w:cs="宋体"/>
          <w:color w:val="000000"/>
          <w:szCs w:val="21"/>
          <w:highlight w:val="none"/>
        </w:rPr>
      </w:r>
      <w:r/>
    </w:p>
    <w:p>
      <w:pPr>
        <w:pStyle w:val="1173"/>
        <w:ind w:firstLine="540"/>
        <w:pageBreakBefore w:val="0"/>
        <w:spacing w:line="360" w:lineRule="auto"/>
        <w:rPr>
          <w:rFonts w:ascii="Times New Roman" w:hAnsi="Times New Roman" w:eastAsia="宋体" w:cs="宋体"/>
          <w:color w:val="000000"/>
          <w:highlight w:val="none"/>
        </w:rPr>
      </w:pPr>
      <w:r/>
      <w:bookmarkStart w:id="15" w:name="_Toc35393801"/>
      <w:r/>
      <w:bookmarkStart w:id="16" w:name="_Toc35393632"/>
      <w:r/>
      <w:bookmarkStart w:id="17" w:name="_Toc28359015"/>
      <w:r/>
      <w:bookmarkStart w:id="18" w:name="_Toc28359092"/>
      <w:r>
        <w:rPr>
          <w:rFonts w:hint="eastAsia" w:ascii="Times New Roman" w:hAnsi="Times New Roman" w:eastAsia="宋体" w:cs="宋体"/>
          <w:color w:val="000000"/>
          <w:highlight w:val="none"/>
        </w:rPr>
        <w:t xml:space="preserve">1.时间：自</w:t>
      </w:r>
      <w:r>
        <w:rPr>
          <w:rFonts w:hint="eastAsia" w:ascii="Times New Roman" w:hAnsi="Times New Roman" w:eastAsia="宋体" w:cs="宋体"/>
          <w:color w:val="000000"/>
          <w:highlight w:val="none"/>
          <w:lang w:val="en-US" w:eastAsia="zh-CN"/>
        </w:rPr>
        <w:t xml:space="preserve">采购</w:t>
      </w:r>
      <w:r>
        <w:rPr>
          <w:rFonts w:hint="eastAsia" w:ascii="Times New Roman" w:hAnsi="Times New Roman" w:eastAsia="宋体" w:cs="宋体"/>
          <w:color w:val="000000"/>
          <w:highlight w:val="none"/>
        </w:rPr>
        <w:t xml:space="preserve">公告发布之日起</w:t>
      </w:r>
      <w:r>
        <w:rPr>
          <w:rFonts w:hint="eastAsia" w:ascii="Times New Roman" w:hAnsi="Times New Roman" w:eastAsia="宋体" w:cs="宋体"/>
          <w:color w:val="000000"/>
          <w:highlight w:val="none"/>
          <w:lang w:val="en-US" w:eastAsia="zh-CN"/>
        </w:rPr>
        <w:t xml:space="preserve">3</w:t>
      </w:r>
      <w:r>
        <w:rPr>
          <w:rFonts w:hint="eastAsia" w:ascii="Times New Roman" w:hAnsi="Times New Roman" w:eastAsia="宋体" w:cs="宋体"/>
          <w:color w:val="000000"/>
          <w:highlight w:val="none"/>
        </w:rPr>
        <w:t xml:space="preserve">个工作日。</w:t>
      </w:r>
      <w:r>
        <w:rPr>
          <w:rFonts w:hint="eastAsia" w:ascii="Times New Roman" w:hAnsi="Times New Roman" w:eastAsia="宋体" w:cs="宋体"/>
          <w:color w:val="000000"/>
          <w:highlight w:val="none"/>
          <w:lang w:val="en-US" w:eastAsia="zh-CN"/>
        </w:rPr>
        <w:t xml:space="preserve">3</w:t>
      </w:r>
      <w:r>
        <w:rPr>
          <w:rFonts w:hint="eastAsia" w:ascii="Times New Roman" w:hAnsi="Times New Roman" w:eastAsia="宋体" w:cs="宋体"/>
          <w:color w:val="000000"/>
          <w:highlight w:val="none"/>
        </w:rPr>
        <w:t xml:space="preserve">个工作日后仍可下载</w:t>
      </w:r>
      <w:r>
        <w:rPr>
          <w:rFonts w:hint="eastAsia" w:ascii="Times New Roman" w:hAnsi="Times New Roman" w:eastAsia="宋体" w:cs="宋体"/>
          <w:color w:val="000000"/>
          <w:highlight w:val="none"/>
          <w:lang w:val="en-US" w:eastAsia="zh-CN"/>
        </w:rPr>
        <w:t xml:space="preserve">采购</w:t>
      </w:r>
      <w:r>
        <w:rPr>
          <w:rFonts w:hint="eastAsia" w:ascii="Times New Roman" w:hAnsi="Times New Roman" w:eastAsia="宋体" w:cs="宋体"/>
          <w:color w:val="000000"/>
          <w:highlight w:val="none"/>
          <w:lang w:eastAsia="zh-CN"/>
        </w:rPr>
        <w:t xml:space="preserve">文件</w:t>
      </w:r>
      <w:r>
        <w:rPr>
          <w:rFonts w:hint="eastAsia" w:ascii="Times New Roman" w:hAnsi="Times New Roman" w:eastAsia="宋体" w:cs="宋体"/>
          <w:color w:val="000000"/>
          <w:highlight w:val="none"/>
        </w:rPr>
        <w:t xml:space="preserve">，但不作为供应商权益受到损害的证明材料和依据。</w:t>
      </w:r>
      <w:r>
        <w:rPr>
          <w:rFonts w:ascii="Times New Roman" w:hAnsi="Times New Roman" w:eastAsia="宋体" w:cs="宋体"/>
          <w:color w:val="000000"/>
          <w:highlight w:val="none"/>
        </w:rPr>
      </w:r>
      <w:r/>
    </w:p>
    <w:p>
      <w:pPr>
        <w:pStyle w:val="1173"/>
        <w:ind w:firstLine="540"/>
        <w:pageBreakBefore w:val="0"/>
        <w:spacing w:line="360" w:lineRule="auto"/>
        <w:rPr>
          <w:rFonts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2.获取方式：本项目采用网上注册登记方式。</w:t>
      </w:r>
      <w:r>
        <w:rPr>
          <w:rFonts w:ascii="Times New Roman" w:hAnsi="Times New Roman" w:eastAsia="宋体"/>
          <w:b/>
          <w:bCs/>
          <w:color w:val="000000"/>
          <w:szCs w:val="21"/>
          <w:highlight w:val="none"/>
        </w:rPr>
      </w:r>
      <w:r/>
    </w:p>
    <w:p>
      <w:pPr>
        <w:pStyle w:val="1173"/>
        <w:ind w:firstLine="540"/>
        <w:pageBreakBefore w:val="0"/>
        <w:spacing w:line="360" w:lineRule="auto"/>
        <w:rPr>
          <w:rFonts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3.潜在供应商访问政府采购管理交易系统（苏采云）的网络地址和方法：</w:t>
      </w:r>
      <w:r>
        <w:rPr>
          <w:rFonts w:ascii="Times New Roman" w:hAnsi="Times New Roman" w:eastAsia="宋体"/>
          <w:b/>
          <w:bCs/>
          <w:color w:val="000000"/>
          <w:szCs w:val="21"/>
          <w:highlight w:val="none"/>
        </w:rPr>
      </w:r>
      <w:r/>
    </w:p>
    <w:p>
      <w:pPr>
        <w:pStyle w:val="1173"/>
        <w:ind w:firstLine="540"/>
        <w:pageBreakBefore w:val="0"/>
        <w:spacing w:line="360" w:lineRule="auto"/>
        <w:rPr>
          <w:rFonts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Times New Roman" w:hAnsi="Times New Roman" w:eastAsia="宋体"/>
          <w:b/>
          <w:bCs/>
          <w:color w:val="000000"/>
          <w:szCs w:val="21"/>
          <w:highlight w:val="none"/>
          <w:lang w:eastAsia="zh-CN"/>
        </w:rPr>
        <w:t xml:space="preserve">响应文件</w:t>
      </w:r>
      <w:r>
        <w:rPr>
          <w:rFonts w:hint="eastAsia" w:ascii="Times New Roman" w:hAnsi="Times New Roman" w:eastAsia="宋体"/>
          <w:b/>
          <w:bCs/>
          <w:color w:val="000000"/>
          <w:szCs w:val="21"/>
          <w:highlight w:val="none"/>
        </w:rPr>
        <w:t xml:space="preserve">--导出加密的</w:t>
      </w:r>
      <w:r>
        <w:rPr>
          <w:rFonts w:hint="eastAsia" w:ascii="Times New Roman" w:hAnsi="Times New Roman" w:eastAsia="宋体"/>
          <w:b/>
          <w:bCs/>
          <w:color w:val="000000"/>
          <w:szCs w:val="21"/>
          <w:highlight w:val="none"/>
          <w:lang w:eastAsia="zh-CN"/>
        </w:rPr>
        <w:t xml:space="preserve">响应文件</w:t>
      </w:r>
      <w:r>
        <w:rPr>
          <w:rFonts w:hint="eastAsia" w:ascii="Times New Roman" w:hAnsi="Times New Roman" w:eastAsia="宋体"/>
          <w:b/>
          <w:bCs/>
          <w:color w:val="000000"/>
          <w:szCs w:val="21"/>
          <w:highlight w:val="none"/>
        </w:rPr>
        <w:t xml:space="preserve">（后缀名为zip）--通过“苏采云”系统上传</w:t>
      </w:r>
      <w:r>
        <w:rPr>
          <w:rFonts w:hint="eastAsia" w:ascii="Times New Roman" w:hAnsi="Times New Roman" w:eastAsia="宋体"/>
          <w:b/>
          <w:bCs/>
          <w:color w:val="000000"/>
          <w:szCs w:val="21"/>
          <w:highlight w:val="none"/>
          <w:lang w:eastAsia="zh-CN"/>
        </w:rPr>
        <w:t xml:space="preserve">响应文件</w:t>
      </w:r>
      <w:r>
        <w:rPr>
          <w:rFonts w:hint="eastAsia" w:ascii="Times New Roman" w:hAnsi="Times New Roman" w:eastAsia="宋体"/>
          <w:b/>
          <w:bCs/>
          <w:color w:val="000000"/>
          <w:szCs w:val="21"/>
          <w:highlight w:val="none"/>
        </w:rPr>
        <w:t xml:space="preserve">。</w:t>
      </w:r>
      <w:r>
        <w:rPr>
          <w:rFonts w:ascii="Times New Roman" w:hAnsi="Times New Roman" w:eastAsia="宋体"/>
          <w:b/>
          <w:bCs/>
          <w:color w:val="000000"/>
          <w:szCs w:val="21"/>
          <w:highlight w:val="none"/>
        </w:rPr>
      </w:r>
      <w:r/>
    </w:p>
    <w:p>
      <w:pPr>
        <w:pStyle w:val="1173"/>
        <w:ind w:firstLine="540"/>
        <w:pageBreakBefore w:val="0"/>
        <w:spacing w:line="360" w:lineRule="auto"/>
        <w:rPr>
          <w:rFonts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Times New Roman" w:hAnsi="Times New Roman" w:eastAsia="宋体"/>
          <w:b/>
          <w:bCs/>
          <w:color w:val="000000"/>
          <w:szCs w:val="21"/>
          <w:highlight w:val="none"/>
        </w:rPr>
      </w:r>
      <w:r/>
    </w:p>
    <w:p>
      <w:pPr>
        <w:pStyle w:val="1173"/>
        <w:ind w:firstLine="540"/>
        <w:pageBreakBefore w:val="0"/>
        <w:spacing w:line="360" w:lineRule="auto"/>
        <w:rPr>
          <w:rFonts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（3）“CA数字证书”的办理材料以及供应商操作手册详见：</w:t>
      </w:r>
      <w:r>
        <w:rPr>
          <w:rFonts w:ascii="Times New Roman" w:hAnsi="Times New Roman" w:eastAsia="宋体"/>
          <w:b/>
          <w:bCs/>
          <w:color w:val="000000"/>
          <w:szCs w:val="21"/>
          <w:highlight w:val="none"/>
        </w:rPr>
      </w:r>
      <w:r/>
    </w:p>
    <w:p>
      <w:pPr>
        <w:pStyle w:val="1173"/>
        <w:ind w:firstLine="540"/>
        <w:jc w:val="left"/>
        <w:pageBreakBefore w:val="0"/>
        <w:spacing w:line="360" w:lineRule="auto"/>
        <w:rPr>
          <w:rFonts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http//zfcg.yangzhou.gov.cn/xzzx/art/2023/art_4d7de1f7865f4a2894fc22bc452f94d8.html。</w:t>
      </w:r>
      <w:r>
        <w:rPr>
          <w:rFonts w:ascii="Times New Roman" w:hAnsi="Times New Roman" w:eastAsia="宋体"/>
          <w:b/>
          <w:bCs/>
          <w:color w:val="000000"/>
          <w:szCs w:val="21"/>
          <w:highlight w:val="none"/>
        </w:rPr>
      </w:r>
      <w:r/>
    </w:p>
    <w:p>
      <w:pPr>
        <w:pStyle w:val="1173"/>
        <w:ind w:firstLine="540"/>
        <w:pageBreakBefore w:val="0"/>
        <w:spacing w:line="360" w:lineRule="auto"/>
        <w:rPr>
          <w:rFonts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（4）潜在供应商访问“苏采云”系统的网络地址和方法：“苏采云”系统的网址：http：//jszfcg.jsczt.cn/。</w:t>
      </w:r>
      <w:r>
        <w:rPr>
          <w:rFonts w:ascii="Times New Roman" w:hAnsi="Times New Roman" w:eastAsia="宋体"/>
          <w:b/>
          <w:bCs/>
          <w:color w:val="000000"/>
          <w:szCs w:val="21"/>
          <w:highlight w:val="none"/>
        </w:rPr>
      </w:r>
      <w:r/>
    </w:p>
    <w:p>
      <w:pPr>
        <w:pStyle w:val="1173"/>
        <w:ind w:firstLine="540"/>
        <w:pageBreakBefore w:val="0"/>
        <w:spacing w:line="360" w:lineRule="auto"/>
        <w:rPr>
          <w:rFonts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ascii="Times New Roman" w:hAnsi="Times New Roman" w:eastAsia="宋体"/>
          <w:b/>
          <w:bCs/>
          <w:color w:val="000000"/>
          <w:szCs w:val="21"/>
          <w:highlight w:val="none"/>
        </w:rPr>
      </w:r>
      <w:r/>
    </w:p>
    <w:p>
      <w:pPr>
        <w:pStyle w:val="1173"/>
        <w:ind w:firstLine="540"/>
        <w:pageBreakBefore w:val="0"/>
        <w:spacing w:line="360" w:lineRule="auto"/>
        <w:rPr>
          <w:rFonts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（6）招标代理机构（采购代理机构）将数据电文形式的采购文件加载至“苏采云”系统，供潜在供应商下载或者查阅。</w:t>
      </w:r>
      <w:r>
        <w:rPr>
          <w:rFonts w:ascii="Times New Roman" w:hAnsi="Times New Roman" w:eastAsia="宋体"/>
          <w:b/>
          <w:bCs/>
          <w:color w:val="000000"/>
          <w:szCs w:val="21"/>
          <w:highlight w:val="none"/>
        </w:rPr>
      </w:r>
      <w:r/>
    </w:p>
    <w:p>
      <w:pPr>
        <w:pStyle w:val="1173"/>
        <w:ind w:firstLine="540"/>
        <w:pageBreakBefore w:val="0"/>
        <w:spacing w:line="360" w:lineRule="auto"/>
        <w:rPr>
          <w:rFonts w:ascii="Times New Roman" w:hAnsi="Times New Roman" w:eastAsia="宋体"/>
          <w:bCs/>
          <w:color w:val="000000"/>
          <w:sz w:val="24"/>
          <w:szCs w:val="24"/>
          <w:highlight w:val="none"/>
        </w:rPr>
      </w:pPr>
      <w:r>
        <w:rPr>
          <w:rFonts w:hint="eastAsia" w:ascii="Times New Roman" w:hAnsi="Times New Roman" w:eastAsia="宋体"/>
          <w:b/>
          <w:bCs/>
          <w:color w:val="000000"/>
          <w:szCs w:val="21"/>
          <w:highlight w:val="none"/>
        </w:rPr>
        <w:t xml:space="preserve">（7）苏采云系统使用谷歌浏览器参与不见面开标。</w:t>
      </w:r>
      <w:r>
        <w:rPr>
          <w:rFonts w:ascii="Times New Roman" w:hAnsi="Times New Roman" w:eastAsia="宋体"/>
          <w:bCs/>
          <w:color w:val="000000"/>
          <w:sz w:val="24"/>
          <w:szCs w:val="24"/>
          <w:highlight w:val="none"/>
        </w:rPr>
      </w:r>
      <w:r/>
    </w:p>
    <w:p>
      <w:pPr>
        <w:pStyle w:val="1173"/>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b/>
          <w:bCs/>
          <w:color w:val="000000"/>
          <w:szCs w:val="21"/>
          <w:highlight w:val="none"/>
        </w:rPr>
        <w:t xml:space="preserve">四、响应文件提交</w:t>
      </w:r>
      <w:bookmarkEnd w:id="15"/>
      <w:r/>
      <w:bookmarkEnd w:id="16"/>
      <w:r/>
      <w:bookmarkEnd w:id="17"/>
      <w:r/>
      <w:bookmarkEnd w:id="18"/>
      <w:r>
        <w:rPr>
          <w:rFonts w:hint="eastAsia" w:ascii="Times New Roman" w:hAnsi="Times New Roman" w:eastAsia="宋体" w:cs="宋体"/>
          <w:color w:val="000000"/>
          <w:szCs w:val="21"/>
          <w:highlight w:val="none"/>
        </w:rPr>
      </w:r>
      <w:r/>
    </w:p>
    <w:p>
      <w:pPr>
        <w:pStyle w:val="1173"/>
        <w:ind w:firstLine="420"/>
        <w:spacing w:line="360" w:lineRule="auto"/>
        <w:rPr>
          <w:rFonts w:ascii="Times New Roman" w:hAnsi="Times New Roman" w:eastAsia="宋体" w:cs="宋体"/>
          <w:bCs/>
          <w:color w:val="000000"/>
          <w:szCs w:val="21"/>
          <w:highlight w:val="none"/>
          <w:u w:val="single"/>
        </w:rPr>
      </w:pPr>
      <w:r/>
      <w:bookmarkStart w:id="19" w:name="_Toc28359016"/>
      <w:r/>
      <w:bookmarkStart w:id="20" w:name="_Toc35393802"/>
      <w:r/>
      <w:bookmarkStart w:id="21" w:name="_Toc28359093"/>
      <w:r/>
      <w:bookmarkStart w:id="22" w:name="_Toc35393633"/>
      <w:r>
        <w:rPr>
          <w:rFonts w:hint="eastAsia" w:ascii="Times New Roman" w:hAnsi="Times New Roman" w:eastAsia="宋体" w:cs="宋体"/>
          <w:color w:val="000000"/>
          <w:highlight w:val="none"/>
        </w:rPr>
        <w:t xml:space="preserve">1.</w:t>
      </w:r>
      <w:r>
        <w:rPr>
          <w:rFonts w:hint="eastAsia" w:ascii="Times New Roman" w:hAnsi="Times New Roman" w:eastAsia="宋体" w:cs="宋体"/>
          <w:b w:val="0"/>
          <w:bCs w:val="0"/>
          <w:color w:val="000000"/>
          <w:szCs w:val="22"/>
          <w:highlight w:val="none"/>
        </w:rPr>
        <w:t xml:space="preserve">响应文件提交</w:t>
      </w:r>
      <w:r>
        <w:rPr>
          <w:rFonts w:hint="eastAsia" w:ascii="Times New Roman" w:hAnsi="Times New Roman" w:eastAsia="宋体" w:cs="宋体"/>
          <w:color w:val="000000"/>
          <w:szCs w:val="21"/>
          <w:highlight w:val="none"/>
        </w:rPr>
        <w:t xml:space="preserve">截止</w:t>
      </w:r>
      <w:r>
        <w:rPr>
          <w:rFonts w:hint="eastAsia" w:ascii="Times New Roman" w:hAnsi="Times New Roman" w:eastAsia="宋体" w:cs="宋体"/>
          <w:color w:val="000000"/>
          <w:highlight w:val="none"/>
        </w:rPr>
        <w:t xml:space="preserve">时间：2026年</w:t>
      </w:r>
      <w:r>
        <w:rPr>
          <w:rFonts w:hint="eastAsia" w:ascii="Times New Roman" w:hAnsi="Times New Roman" w:eastAsia="宋体" w:cs="宋体"/>
          <w:color w:val="000000"/>
          <w:highlight w:val="none"/>
          <w:lang w:val="en-US" w:eastAsia="zh-CN"/>
        </w:rPr>
        <w:t xml:space="preserve">5</w:t>
      </w:r>
      <w:r>
        <w:rPr>
          <w:rFonts w:hint="eastAsia" w:ascii="Times New Roman" w:hAnsi="Times New Roman" w:eastAsia="宋体" w:cs="宋体"/>
          <w:color w:val="000000"/>
          <w:highlight w:val="none"/>
        </w:rPr>
        <w:t xml:space="preserve">月</w:t>
      </w:r>
      <w:r>
        <w:rPr>
          <w:rFonts w:hint="eastAsia" w:ascii="Times New Roman" w:hAnsi="Times New Roman" w:eastAsia="宋体" w:cs="宋体"/>
          <w:color w:val="000000"/>
          <w:highlight w:val="none"/>
          <w:lang w:val="en-US" w:eastAsia="zh-CN"/>
        </w:rPr>
        <w:t xml:space="preserve">22</w:t>
      </w:r>
      <w:r>
        <w:rPr>
          <w:rFonts w:hint="eastAsia" w:ascii="Times New Roman" w:hAnsi="Times New Roman" w:eastAsia="宋体" w:cs="宋体"/>
          <w:color w:val="000000"/>
          <w:highlight w:val="none"/>
        </w:rPr>
        <w:t xml:space="preserve">日</w:t>
      </w:r>
      <w:r>
        <w:rPr>
          <w:rFonts w:hint="eastAsia" w:ascii="Times New Roman" w:hAnsi="Times New Roman" w:eastAsia="宋体" w:cs="宋体"/>
          <w:color w:val="000000"/>
          <w:highlight w:val="none"/>
          <w:lang w:val="en-US" w:eastAsia="zh-CN"/>
        </w:rPr>
        <w:t xml:space="preserve">下</w:t>
      </w:r>
      <w:r>
        <w:rPr>
          <w:rFonts w:hint="eastAsia" w:ascii="Times New Roman" w:hAnsi="Times New Roman" w:eastAsia="宋体" w:cs="宋体"/>
          <w:color w:val="000000"/>
          <w:highlight w:val="none"/>
        </w:rPr>
        <w:t xml:space="preserve">午</w:t>
      </w:r>
      <w:r>
        <w:rPr>
          <w:rFonts w:hint="eastAsia" w:ascii="Times New Roman" w:hAnsi="Times New Roman" w:eastAsia="宋体" w:cs="宋体"/>
          <w:color w:val="000000"/>
          <w:highlight w:val="none"/>
          <w:lang w:val="en-US" w:eastAsia="zh-CN"/>
        </w:rPr>
        <w:t xml:space="preserve">2</w:t>
      </w:r>
      <w:r>
        <w:rPr>
          <w:rFonts w:hint="eastAsia" w:ascii="Times New Roman" w:hAnsi="Times New Roman" w:eastAsia="宋体" w:cs="宋体"/>
          <w:color w:val="000000"/>
          <w:highlight w:val="none"/>
        </w:rPr>
        <w:t xml:space="preserve">:30</w:t>
      </w:r>
      <w:r>
        <w:rPr>
          <w:rFonts w:hint="eastAsia" w:ascii="Times New Roman" w:hAnsi="Times New Roman" w:eastAsia="宋体" w:cs="宋体"/>
          <w:bCs/>
          <w:color w:val="000000"/>
          <w:highlight w:val="none"/>
        </w:rPr>
        <w:t xml:space="preserve">（北京时间）</w:t>
      </w:r>
      <w:r>
        <w:rPr>
          <w:rFonts w:ascii="Times New Roman" w:hAnsi="Times New Roman" w:eastAsia="宋体" w:cs="宋体"/>
          <w:bCs/>
          <w:color w:val="000000"/>
          <w:szCs w:val="21"/>
          <w:highlight w:val="none"/>
          <w:u w:val="single"/>
        </w:rPr>
      </w:r>
      <w:r/>
    </w:p>
    <w:p>
      <w:pPr>
        <w:pStyle w:val="1173"/>
        <w:ind w:firstLine="420"/>
        <w:spacing w:line="360" w:lineRule="auto"/>
        <w:rPr>
          <w:rFonts w:ascii="Times New Roman" w:hAnsi="Times New Roman" w:eastAsia="宋体"/>
          <w:b/>
          <w:color w:val="000000"/>
          <w:szCs w:val="21"/>
          <w:highlight w:val="none"/>
        </w:rPr>
      </w:pPr>
      <w:r>
        <w:rPr>
          <w:rFonts w:hint="eastAsia" w:ascii="Times New Roman" w:hAnsi="Times New Roman" w:eastAsia="宋体" w:cs="宋体"/>
          <w:color w:val="000000"/>
          <w:highlight w:val="none"/>
        </w:rPr>
        <w:t xml:space="preserve">2.</w:t>
      </w:r>
      <w:r>
        <w:rPr>
          <w:rFonts w:hint="eastAsia" w:ascii="Times New Roman" w:hAnsi="Times New Roman" w:eastAsia="宋体" w:cs="宋体"/>
          <w:b w:val="0"/>
          <w:bCs w:val="0"/>
          <w:color w:val="000000"/>
          <w:szCs w:val="22"/>
          <w:highlight w:val="none"/>
        </w:rPr>
        <w:t xml:space="preserve">响应文件提交</w:t>
      </w:r>
      <w:r>
        <w:rPr>
          <w:rFonts w:hint="eastAsia" w:ascii="Times New Roman" w:hAnsi="Times New Roman" w:eastAsia="宋体" w:cs="宋体"/>
          <w:color w:val="000000"/>
          <w:highlight w:val="none"/>
        </w:rPr>
        <w:t xml:space="preserve">地点：</w:t>
      </w:r>
      <w:r>
        <w:rPr>
          <w:rFonts w:hint="eastAsia" w:ascii="Times New Roman" w:hAnsi="Times New Roman" w:eastAsia="宋体" w:cs="宋体"/>
          <w:color w:val="000000"/>
          <w:szCs w:val="21"/>
          <w:highlight w:val="none"/>
        </w:rPr>
        <w:t xml:space="preserve">“苏采云”系统（网址：http：//jszfcg.jsczt.cn/）</w:t>
      </w:r>
      <w:r>
        <w:rPr>
          <w:rFonts w:ascii="Times New Roman" w:hAnsi="Times New Roman" w:eastAsia="宋体"/>
          <w:b/>
          <w:color w:val="000000"/>
          <w:szCs w:val="21"/>
          <w:highlight w:val="none"/>
        </w:rPr>
      </w:r>
      <w:r/>
    </w:p>
    <w:p>
      <w:pPr>
        <w:pStyle w:val="1173"/>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b/>
          <w:bCs/>
          <w:color w:val="000000"/>
          <w:szCs w:val="21"/>
          <w:highlight w:val="none"/>
        </w:rPr>
        <w:t xml:space="preserve">五、开启</w:t>
      </w:r>
      <w:bookmarkEnd w:id="19"/>
      <w:r/>
      <w:bookmarkEnd w:id="20"/>
      <w:r/>
      <w:bookmarkEnd w:id="21"/>
      <w:r/>
      <w:bookmarkEnd w:id="22"/>
      <w:r>
        <w:rPr>
          <w:rFonts w:hint="eastAsia" w:ascii="Times New Roman" w:hAnsi="Times New Roman" w:eastAsia="宋体" w:cs="宋体"/>
          <w:color w:val="000000"/>
          <w:szCs w:val="21"/>
          <w:highlight w:val="none"/>
        </w:rPr>
      </w:r>
      <w:r/>
    </w:p>
    <w:p>
      <w:pPr>
        <w:pStyle w:val="1173"/>
        <w:ind w:firstLine="420"/>
        <w:spacing w:line="360" w:lineRule="auto"/>
        <w:rPr>
          <w:rFonts w:ascii="Times New Roman" w:hAnsi="Times New Roman" w:eastAsia="宋体" w:cs="宋体"/>
          <w:bCs/>
          <w:color w:val="000000"/>
          <w:szCs w:val="21"/>
          <w:highlight w:val="none"/>
          <w:u w:val="single"/>
        </w:rPr>
      </w:pPr>
      <w:r/>
      <w:bookmarkStart w:id="23" w:name="_Toc28359094"/>
      <w:r/>
      <w:bookmarkStart w:id="24" w:name="_Toc35393634"/>
      <w:r/>
      <w:bookmarkStart w:id="25" w:name="_Toc28359017"/>
      <w:r/>
      <w:bookmarkStart w:id="26" w:name="_Toc35393803"/>
      <w:r>
        <w:rPr>
          <w:rFonts w:hint="eastAsia" w:ascii="Times New Roman" w:hAnsi="Times New Roman" w:eastAsia="宋体" w:cs="宋体"/>
          <w:color w:val="000000"/>
          <w:highlight w:val="none"/>
        </w:rPr>
        <w:t xml:space="preserve">1.</w:t>
      </w:r>
      <w:r>
        <w:rPr>
          <w:rFonts w:hint="eastAsia" w:ascii="Times New Roman" w:hAnsi="Times New Roman" w:eastAsia="宋体" w:cs="宋体"/>
          <w:b w:val="0"/>
          <w:bCs w:val="0"/>
          <w:color w:val="000000"/>
          <w:szCs w:val="22"/>
          <w:highlight w:val="none"/>
        </w:rPr>
        <w:t xml:space="preserve">响应文件</w:t>
      </w:r>
      <w:r>
        <w:rPr>
          <w:rFonts w:hint="eastAsia" w:ascii="Times New Roman" w:hAnsi="Times New Roman" w:eastAsia="宋体" w:cs="宋体"/>
          <w:color w:val="000000"/>
          <w:szCs w:val="21"/>
          <w:highlight w:val="none"/>
        </w:rPr>
        <w:t xml:space="preserve">开启</w:t>
      </w:r>
      <w:r>
        <w:rPr>
          <w:rFonts w:hint="eastAsia" w:ascii="Times New Roman" w:hAnsi="Times New Roman" w:eastAsia="宋体" w:cs="宋体"/>
          <w:color w:val="000000"/>
          <w:highlight w:val="none"/>
        </w:rPr>
        <w:t xml:space="preserve">时间：2026年</w:t>
      </w:r>
      <w:r>
        <w:rPr>
          <w:rFonts w:hint="eastAsia" w:ascii="Times New Roman" w:hAnsi="Times New Roman" w:eastAsia="宋体" w:cs="宋体"/>
          <w:color w:val="000000"/>
          <w:highlight w:val="none"/>
          <w:lang w:val="en-US" w:eastAsia="zh-CN"/>
        </w:rPr>
        <w:t xml:space="preserve">5</w:t>
      </w:r>
      <w:r>
        <w:rPr>
          <w:rFonts w:hint="eastAsia" w:ascii="Times New Roman" w:hAnsi="Times New Roman" w:eastAsia="宋体" w:cs="宋体"/>
          <w:color w:val="000000"/>
          <w:highlight w:val="none"/>
        </w:rPr>
        <w:t xml:space="preserve">月</w:t>
      </w:r>
      <w:r>
        <w:rPr>
          <w:rFonts w:hint="eastAsia" w:ascii="Times New Roman" w:hAnsi="Times New Roman" w:eastAsia="宋体" w:cs="宋体"/>
          <w:color w:val="000000"/>
          <w:highlight w:val="none"/>
          <w:lang w:val="en-US" w:eastAsia="zh-CN"/>
        </w:rPr>
        <w:t xml:space="preserve">22</w:t>
      </w:r>
      <w:r>
        <w:rPr>
          <w:rFonts w:hint="eastAsia" w:ascii="Times New Roman" w:hAnsi="Times New Roman" w:eastAsia="宋体" w:cs="宋体"/>
          <w:color w:val="000000"/>
          <w:highlight w:val="none"/>
        </w:rPr>
        <w:t xml:space="preserve">日</w:t>
      </w:r>
      <w:r>
        <w:rPr>
          <w:rFonts w:hint="eastAsia" w:ascii="Times New Roman" w:hAnsi="Times New Roman" w:eastAsia="宋体" w:cs="宋体"/>
          <w:color w:val="000000"/>
          <w:highlight w:val="none"/>
          <w:lang w:val="en-US" w:eastAsia="zh-CN"/>
        </w:rPr>
        <w:t xml:space="preserve">下</w:t>
      </w:r>
      <w:r>
        <w:rPr>
          <w:rFonts w:hint="eastAsia" w:ascii="Times New Roman" w:hAnsi="Times New Roman" w:eastAsia="宋体" w:cs="宋体"/>
          <w:color w:val="000000"/>
          <w:highlight w:val="none"/>
        </w:rPr>
        <w:t xml:space="preserve">午</w:t>
      </w:r>
      <w:r>
        <w:rPr>
          <w:rFonts w:hint="eastAsia" w:ascii="Times New Roman" w:hAnsi="Times New Roman" w:eastAsia="宋体" w:cs="宋体"/>
          <w:color w:val="000000"/>
          <w:highlight w:val="none"/>
          <w:lang w:val="en-US" w:eastAsia="zh-CN"/>
        </w:rPr>
        <w:t xml:space="preserve">2</w:t>
      </w:r>
      <w:r>
        <w:rPr>
          <w:rFonts w:hint="eastAsia" w:ascii="Times New Roman" w:hAnsi="Times New Roman" w:eastAsia="宋体" w:cs="宋体"/>
          <w:color w:val="000000"/>
          <w:highlight w:val="none"/>
        </w:rPr>
        <w:t xml:space="preserve">:30</w:t>
      </w:r>
      <w:r>
        <w:rPr>
          <w:rFonts w:hint="eastAsia" w:ascii="Times New Roman" w:hAnsi="Times New Roman" w:eastAsia="宋体" w:cs="宋体"/>
          <w:bCs/>
          <w:color w:val="000000"/>
          <w:highlight w:val="none"/>
        </w:rPr>
        <w:t xml:space="preserve">（北京时间）</w:t>
      </w:r>
      <w:r>
        <w:rPr>
          <w:rFonts w:ascii="Times New Roman" w:hAnsi="Times New Roman" w:eastAsia="宋体" w:cs="宋体"/>
          <w:bCs/>
          <w:color w:val="000000"/>
          <w:szCs w:val="21"/>
          <w:highlight w:val="none"/>
          <w:u w:val="single"/>
        </w:rPr>
      </w:r>
      <w:r/>
    </w:p>
    <w:p>
      <w:pPr>
        <w:pStyle w:val="1173"/>
        <w:ind w:firstLine="420"/>
        <w:spacing w:line="360" w:lineRule="auto"/>
        <w:rPr>
          <w:rFonts w:ascii="Times New Roman" w:hAnsi="Times New Roman" w:eastAsia="宋体"/>
          <w:b/>
          <w:color w:val="000000"/>
          <w:szCs w:val="21"/>
          <w:highlight w:val="none"/>
        </w:rPr>
      </w:pPr>
      <w:r>
        <w:rPr>
          <w:rFonts w:hint="eastAsia" w:ascii="Times New Roman" w:hAnsi="Times New Roman" w:eastAsia="宋体" w:cs="宋体"/>
          <w:color w:val="000000"/>
          <w:highlight w:val="none"/>
        </w:rPr>
        <w:t xml:space="preserve">2.</w:t>
      </w:r>
      <w:r>
        <w:rPr>
          <w:rFonts w:hint="eastAsia" w:ascii="Times New Roman" w:hAnsi="Times New Roman" w:eastAsia="宋体" w:cs="宋体"/>
          <w:b w:val="0"/>
          <w:bCs w:val="0"/>
          <w:color w:val="000000"/>
          <w:szCs w:val="22"/>
          <w:highlight w:val="none"/>
        </w:rPr>
        <w:t xml:space="preserve">响应文件</w:t>
      </w:r>
      <w:r>
        <w:rPr>
          <w:rFonts w:hint="eastAsia" w:ascii="Times New Roman" w:hAnsi="Times New Roman" w:eastAsia="宋体" w:cs="宋体"/>
          <w:color w:val="000000"/>
          <w:szCs w:val="21"/>
          <w:highlight w:val="none"/>
        </w:rPr>
        <w:t xml:space="preserve">开启</w:t>
      </w:r>
      <w:r>
        <w:rPr>
          <w:rFonts w:hint="eastAsia" w:ascii="Times New Roman" w:hAnsi="Times New Roman" w:eastAsia="宋体" w:cs="宋体"/>
          <w:color w:val="000000"/>
          <w:highlight w:val="none"/>
        </w:rPr>
        <w:t xml:space="preserve">地点：</w:t>
      </w:r>
      <w:r>
        <w:rPr>
          <w:rFonts w:hint="eastAsia" w:ascii="Times New Roman" w:hAnsi="Times New Roman" w:eastAsia="宋体" w:cs="宋体"/>
          <w:color w:val="000000"/>
          <w:szCs w:val="21"/>
          <w:highlight w:val="none"/>
        </w:rPr>
        <w:t xml:space="preserve">“苏采云”系统（网址：http：//jszfcg.jsczt.cn/）</w:t>
      </w:r>
      <w:r>
        <w:rPr>
          <w:rFonts w:ascii="Times New Roman" w:hAnsi="Times New Roman" w:eastAsia="宋体"/>
          <w:b/>
          <w:color w:val="000000"/>
          <w:szCs w:val="21"/>
          <w:highlight w:val="none"/>
        </w:rPr>
      </w:r>
      <w:r/>
    </w:p>
    <w:p>
      <w:pPr>
        <w:pStyle w:val="1173"/>
        <w:spacing w:line="360" w:lineRule="auto"/>
        <w:rPr>
          <w:rFonts w:hint="eastAsia"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六、公告期限</w:t>
      </w:r>
      <w:bookmarkEnd w:id="23"/>
      <w:r/>
      <w:bookmarkEnd w:id="24"/>
      <w:r/>
      <w:bookmarkEnd w:id="25"/>
      <w:r/>
      <w:bookmarkEnd w:id="26"/>
      <w:r>
        <w:rPr>
          <w:rFonts w:hint="eastAsia" w:ascii="Times New Roman" w:hAnsi="Times New Roman" w:eastAsia="宋体" w:cs="宋体"/>
          <w:b/>
          <w:bCs/>
          <w:color w:val="000000"/>
          <w:szCs w:val="21"/>
          <w:highlight w:val="none"/>
        </w:rPr>
      </w:r>
      <w:r/>
    </w:p>
    <w:p>
      <w:pPr>
        <w:pStyle w:val="1173"/>
        <w:ind w:firstLine="420"/>
        <w:spacing w:line="360" w:lineRule="auto"/>
        <w:rPr>
          <w:rFonts w:ascii="Times New Roman" w:hAnsi="Times New Roman" w:eastAsia="宋体" w:cs="宋体"/>
          <w:color w:val="000000"/>
          <w:highlight w:val="none"/>
        </w:rPr>
      </w:pPr>
      <w:r>
        <w:rPr>
          <w:rFonts w:hint="eastAsia" w:ascii="Times New Roman" w:hAnsi="Times New Roman" w:eastAsia="宋体" w:cs="宋体"/>
          <w:color w:val="000000"/>
          <w:highlight w:val="none"/>
          <w:lang w:val="en-US" w:eastAsia="zh-CN"/>
        </w:rPr>
        <w:t xml:space="preserve">采购</w:t>
      </w:r>
      <w:r>
        <w:rPr>
          <w:rFonts w:hint="eastAsia" w:ascii="Times New Roman" w:hAnsi="Times New Roman" w:eastAsia="宋体" w:cs="宋体"/>
          <w:color w:val="000000"/>
          <w:highlight w:val="none"/>
        </w:rPr>
        <w:t xml:space="preserve">公告及</w:t>
      </w:r>
      <w:r>
        <w:rPr>
          <w:rFonts w:hint="eastAsia" w:ascii="Times New Roman" w:hAnsi="Times New Roman" w:eastAsia="宋体" w:cs="宋体"/>
          <w:color w:val="000000"/>
          <w:highlight w:val="none"/>
          <w:lang w:val="en-US" w:eastAsia="zh-CN"/>
        </w:rPr>
        <w:t xml:space="preserve">采购</w:t>
      </w:r>
      <w:r>
        <w:rPr>
          <w:rFonts w:hint="eastAsia" w:ascii="Times New Roman" w:hAnsi="Times New Roman" w:eastAsia="宋体" w:cs="宋体"/>
          <w:color w:val="000000"/>
          <w:highlight w:val="none"/>
        </w:rPr>
        <w:t xml:space="preserve">文件公告期限为自本公告发布之日起3个工作日。</w:t>
      </w:r>
      <w:r>
        <w:rPr>
          <w:rFonts w:ascii="Times New Roman" w:hAnsi="Times New Roman" w:eastAsia="宋体" w:cs="宋体"/>
          <w:color w:val="000000"/>
          <w:highlight w:val="none"/>
        </w:rPr>
      </w:r>
      <w:r/>
    </w:p>
    <w:p>
      <w:pPr>
        <w:pStyle w:val="1173"/>
        <w:spacing w:line="360" w:lineRule="auto"/>
        <w:rPr>
          <w:rFonts w:hint="eastAsia" w:ascii="Times New Roman" w:hAnsi="Times New Roman" w:eastAsia="宋体" w:cs="宋体"/>
          <w:b/>
          <w:bCs/>
          <w:color w:val="000000"/>
          <w:szCs w:val="21"/>
          <w:highlight w:val="none"/>
        </w:rPr>
      </w:pPr>
      <w:r/>
      <w:bookmarkStart w:id="27" w:name="_Toc35393804"/>
      <w:r/>
      <w:bookmarkStart w:id="28" w:name="_Toc35393635"/>
      <w:r>
        <w:rPr>
          <w:rFonts w:hint="eastAsia" w:ascii="Times New Roman" w:hAnsi="Times New Roman" w:eastAsia="宋体" w:cs="宋体"/>
          <w:b/>
          <w:bCs/>
          <w:color w:val="000000"/>
          <w:szCs w:val="21"/>
          <w:highlight w:val="none"/>
        </w:rPr>
        <w:t xml:space="preserve">七、其他补充事宜</w:t>
      </w:r>
      <w:bookmarkEnd w:id="27"/>
      <w:r/>
      <w:bookmarkEnd w:id="28"/>
      <w:r>
        <w:rPr>
          <w:rFonts w:hint="eastAsia" w:ascii="Times New Roman" w:hAnsi="Times New Roman" w:eastAsia="宋体" w:cs="宋体"/>
          <w:b/>
          <w:bCs/>
          <w:color w:val="000000"/>
          <w:szCs w:val="21"/>
          <w:highlight w:val="none"/>
        </w:rPr>
      </w:r>
      <w:r/>
    </w:p>
    <w:p>
      <w:pPr>
        <w:pStyle w:val="1173"/>
        <w:ind w:firstLine="422"/>
        <w:jc w:val="left"/>
        <w:spacing w:line="360" w:lineRule="auto"/>
        <w:rPr>
          <w:rFonts w:ascii="Times New Roman" w:hAnsi="Times New Roman" w:eastAsia="宋体" w:cs="宋体"/>
          <w:b/>
          <w:bCs/>
          <w:color w:val="000000"/>
          <w:highlight w:val="none"/>
        </w:rPr>
      </w:pPr>
      <w:r/>
      <w:bookmarkStart w:id="29" w:name="_Toc35393636"/>
      <w:r/>
      <w:bookmarkStart w:id="30" w:name="_Toc28359095"/>
      <w:r/>
      <w:bookmarkStart w:id="31" w:name="_Toc28359018"/>
      <w:r/>
      <w:bookmarkStart w:id="32" w:name="_Toc35393805"/>
      <w:r>
        <w:rPr>
          <w:rFonts w:hint="eastAsia" w:ascii="Times New Roman" w:hAnsi="Times New Roman" w:eastAsia="宋体" w:cs="宋体"/>
          <w:b/>
          <w:bCs/>
          <w:color w:val="000000"/>
          <w:highlight w:val="none"/>
        </w:rPr>
        <w:t xml:space="preserve">1.</w:t>
      </w:r>
      <w:r>
        <w:rPr>
          <w:rFonts w:hint="eastAsia" w:ascii="Times New Roman" w:hAnsi="Times New Roman" w:eastAsia="宋体" w:cs="宋体"/>
          <w:b/>
          <w:bCs/>
          <w:color w:val="000000"/>
          <w:highlight w:val="none"/>
        </w:rPr>
        <w:t xml:space="preserve">本次采购采用“政府采购管理交易系统（苏采云）”，招标、投标、评标和</w:t>
      </w:r>
      <w:r>
        <w:rPr>
          <w:rFonts w:hint="eastAsia" w:ascii="Times New Roman" w:hAnsi="Times New Roman" w:eastAsia="宋体" w:cs="宋体"/>
          <w:b/>
          <w:bCs/>
          <w:color w:val="000000"/>
          <w:highlight w:val="none"/>
          <w:lang w:val="en-US" w:eastAsia="zh-CN"/>
        </w:rPr>
        <w:t xml:space="preserve">成交</w:t>
      </w:r>
      <w:r>
        <w:rPr>
          <w:rFonts w:hint="eastAsia" w:ascii="Times New Roman" w:hAnsi="Times New Roman" w:eastAsia="宋体" w:cs="宋体"/>
          <w:b/>
          <w:bCs/>
          <w:color w:val="000000"/>
          <w:highlight w:val="none"/>
        </w:rPr>
        <w:t xml:space="preserve">结果发布全程电子化，开标方式为不见面开标。</w:t>
      </w:r>
      <w:r>
        <w:rPr>
          <w:rFonts w:hint="eastAsia" w:ascii="Times New Roman" w:hAnsi="Times New Roman" w:eastAsia="宋体" w:cs="宋体"/>
          <w:b/>
          <w:bCs/>
          <w:color w:val="000000"/>
          <w:highlight w:val="none"/>
        </w:rPr>
        <w:t xml:space="preserve">供应商应当按照《政府采购管理交易系统（苏采云）供应商操作手册》参加投标活动。如供应商未按要求操作，由此所产生的风险由供应商自行承担。</w:t>
      </w:r>
      <w:r>
        <w:rPr>
          <w:rFonts w:ascii="Times New Roman" w:hAnsi="Times New Roman" w:eastAsia="宋体" w:cs="宋体"/>
          <w:b/>
          <w:bCs/>
          <w:color w:val="000000"/>
          <w:highlight w:val="none"/>
        </w:rPr>
      </w:r>
      <w:r/>
    </w:p>
    <w:p>
      <w:pPr>
        <w:pStyle w:val="1173"/>
        <w:ind w:firstLine="422"/>
        <w:jc w:val="left"/>
        <w:spacing w:line="360" w:lineRule="auto"/>
        <w:rPr>
          <w:rFonts w:ascii="Times New Roman" w:hAnsi="Times New Roman" w:eastAsia="宋体" w:cs="宋体"/>
          <w:b/>
          <w:bCs/>
          <w:color w:val="000000"/>
          <w:highlight w:val="none"/>
        </w:rPr>
      </w:pPr>
      <w:r>
        <w:rPr>
          <w:rFonts w:hint="eastAsia" w:ascii="Times New Roman" w:hAnsi="Times New Roman" w:eastAsia="宋体" w:cs="宋体"/>
          <w:b/>
          <w:bCs/>
          <w:color w:val="000000"/>
          <w:highlight w:val="none"/>
        </w:rPr>
        <w:t xml:space="preserve">2.供应商如确定参加谈判，可自行下载竞争性谈判文件及有关资料，按照《操作手册》进行注册，领取CA和办理电子签章，并按《操作手册》要求制作、上传电子响应文件，技术支持联系方式：</w:t>
      </w:r>
      <w:r>
        <w:rPr>
          <w:rFonts w:hint="eastAsia" w:ascii="Times New Roman" w:hAnsi="Times New Roman" w:eastAsia="宋体"/>
          <w:b/>
          <w:bCs/>
          <w:color w:val="000000"/>
          <w:szCs w:val="21"/>
          <w:highlight w:val="none"/>
        </w:rPr>
        <w:t xml:space="preserve">13813140731</w:t>
      </w:r>
      <w:r>
        <w:rPr>
          <w:rFonts w:hint="eastAsia" w:ascii="Times New Roman" w:hAnsi="Times New Roman" w:eastAsia="宋体" w:cs="宋体"/>
          <w:b/>
          <w:bCs/>
          <w:color w:val="000000"/>
          <w:highlight w:val="none"/>
        </w:rPr>
        <w:t xml:space="preserve">。</w:t>
      </w:r>
      <w:r>
        <w:rPr>
          <w:rFonts w:ascii="Times New Roman" w:hAnsi="Times New Roman" w:eastAsia="宋体" w:cs="宋体"/>
          <w:b/>
          <w:bCs/>
          <w:color w:val="000000"/>
          <w:highlight w:val="none"/>
        </w:rPr>
      </w:r>
      <w:r/>
    </w:p>
    <w:p>
      <w:pPr>
        <w:pStyle w:val="1173"/>
        <w:ind w:firstLine="422"/>
        <w:jc w:val="left"/>
        <w:spacing w:line="360" w:lineRule="auto"/>
        <w:widowControl/>
        <w:rPr>
          <w:rFonts w:ascii="Times New Roman" w:hAnsi="Times New Roman" w:eastAsia="宋体" w:cs="宋体"/>
          <w:b/>
          <w:color w:val="000000"/>
          <w:highlight w:val="none"/>
        </w:rPr>
      </w:pPr>
      <w:r>
        <w:rPr>
          <w:rFonts w:hint="eastAsia" w:ascii="Times New Roman" w:hAnsi="Times New Roman" w:eastAsia="宋体" w:cs="宋体"/>
          <w:b/>
          <w:color w:val="000000"/>
          <w:highlight w:val="none"/>
        </w:rPr>
        <w:t xml:space="preserve">3.</w:t>
      </w:r>
      <w:r>
        <w:rPr>
          <w:rFonts w:hint="eastAsia" w:ascii="Times New Roman" w:hAnsi="Times New Roman" w:eastAsia="宋体" w:cs="宋体"/>
          <w:b/>
          <w:bCs/>
          <w:color w:val="000000"/>
          <w:szCs w:val="21"/>
          <w:highlight w:val="none"/>
          <w:shd w:val="clear" w:color="auto" w:fill="ffffff"/>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Times New Roman" w:hAnsi="Times New Roman" w:eastAsia="宋体" w:cs="宋体"/>
          <w:b/>
          <w:color w:val="000000"/>
          <w:highlight w:val="none"/>
        </w:rPr>
        <w:t xml:space="preserve">。</w:t>
      </w:r>
      <w:r>
        <w:rPr>
          <w:rFonts w:ascii="Times New Roman" w:hAnsi="Times New Roman" w:eastAsia="宋体" w:cs="宋体"/>
          <w:b/>
          <w:color w:val="000000"/>
          <w:highlight w:val="none"/>
        </w:rPr>
      </w:r>
      <w:r/>
    </w:p>
    <w:p>
      <w:pPr>
        <w:pStyle w:val="1173"/>
        <w:ind w:firstLine="420"/>
        <w:jc w:val="left"/>
        <w:spacing w:line="360" w:lineRule="auto"/>
        <w:rPr>
          <w:rFonts w:ascii="Times New Roman" w:hAnsi="Times New Roman" w:eastAsia="宋体" w:cs="宋体"/>
          <w:b w:val="0"/>
          <w:bCs/>
          <w:color w:val="000000"/>
          <w:highlight w:val="none"/>
        </w:rPr>
      </w:pPr>
      <w:r>
        <w:rPr>
          <w:rFonts w:hint="eastAsia" w:ascii="Times New Roman" w:hAnsi="Times New Roman" w:eastAsia="宋体" w:cs="宋体"/>
          <w:b w:val="0"/>
          <w:bCs/>
          <w:color w:val="000000"/>
          <w:highlight w:val="none"/>
        </w:rPr>
        <w:t xml:space="preserve">4.本次采购不收取</w:t>
      </w:r>
      <w:r>
        <w:rPr>
          <w:rFonts w:hint="eastAsia" w:ascii="Times New Roman" w:hAnsi="Times New Roman" w:eastAsia="宋体" w:cs="宋体"/>
          <w:b w:val="0"/>
          <w:bCs/>
          <w:color w:val="000000"/>
          <w:highlight w:val="none"/>
          <w:lang w:val="en-US" w:eastAsia="zh-CN"/>
        </w:rPr>
        <w:t xml:space="preserve">谈判</w:t>
      </w:r>
      <w:r>
        <w:rPr>
          <w:rFonts w:hint="eastAsia" w:ascii="Times New Roman" w:hAnsi="Times New Roman" w:eastAsia="宋体" w:cs="宋体"/>
          <w:b w:val="0"/>
          <w:bCs/>
          <w:color w:val="000000"/>
          <w:highlight w:val="none"/>
        </w:rPr>
        <w:t xml:space="preserve">保证金。</w:t>
      </w:r>
      <w:r>
        <w:rPr>
          <w:rFonts w:ascii="Times New Roman" w:hAnsi="Times New Roman" w:eastAsia="宋体" w:cs="宋体"/>
          <w:b w:val="0"/>
          <w:bCs/>
          <w:color w:val="000000"/>
          <w:highlight w:val="none"/>
        </w:rPr>
      </w:r>
      <w:r/>
    </w:p>
    <w:p>
      <w:pPr>
        <w:pStyle w:val="1173"/>
        <w:ind w:firstLine="420"/>
        <w:jc w:val="left"/>
        <w:spacing w:line="360" w:lineRule="auto"/>
        <w:rPr>
          <w:rFonts w:ascii="Times New Roman" w:hAnsi="Times New Roman" w:eastAsia="宋体" w:cs="宋体"/>
          <w:bCs/>
          <w:color w:val="000000"/>
          <w:highlight w:val="none"/>
        </w:rPr>
      </w:pPr>
      <w:r>
        <w:rPr>
          <w:rFonts w:hint="eastAsia" w:ascii="Times New Roman" w:hAnsi="Times New Roman" w:eastAsia="宋体" w:cs="宋体"/>
          <w:b w:val="0"/>
          <w:bCs/>
          <w:color w:val="000000"/>
          <w:szCs w:val="21"/>
          <w:highlight w:val="none"/>
        </w:rPr>
        <w:t xml:space="preserve">5.</w:t>
      </w:r>
      <w:r>
        <w:rPr>
          <w:rFonts w:hint="eastAsia" w:ascii="Times New Roman" w:hAnsi="Times New Roman" w:eastAsia="宋体" w:cs="宋体"/>
          <w:b w:val="0"/>
          <w:bCs/>
          <w:color w:val="000000"/>
          <w:highlight w:val="none"/>
        </w:rPr>
        <w:t xml:space="preserve">有关本</w:t>
      </w:r>
      <w:r>
        <w:rPr>
          <w:rFonts w:hint="eastAsia" w:ascii="Times New Roman" w:hAnsi="Times New Roman" w:eastAsia="宋体" w:cs="宋体"/>
          <w:bCs/>
          <w:color w:val="000000"/>
          <w:highlight w:val="none"/>
        </w:rPr>
        <w:t xml:space="preserve">次采购的事项若存在变动或修改，敬请及时关注</w:t>
      </w:r>
      <w:r>
        <w:rPr>
          <w:rFonts w:hint="eastAsia" w:ascii="Times New Roman" w:hAnsi="Times New Roman" w:eastAsia="宋体" w:cs="宋体"/>
          <w:bCs/>
          <w:color w:val="000000"/>
          <w:highlight w:val="none"/>
          <w:lang w:eastAsia="zh-CN"/>
        </w:rPr>
        <w:t xml:space="preserve">“江苏省政府采购网”和“中国政府采购网”</w:t>
      </w:r>
      <w:r>
        <w:rPr>
          <w:rFonts w:hint="eastAsia" w:ascii="Times New Roman" w:hAnsi="Times New Roman" w:eastAsia="宋体" w:cs="宋体"/>
          <w:bCs/>
          <w:color w:val="000000"/>
          <w:highlight w:val="none"/>
        </w:rPr>
        <w:t xml:space="preserve">发布的信息。</w:t>
      </w:r>
      <w:r>
        <w:rPr>
          <w:rFonts w:ascii="Times New Roman" w:hAnsi="Times New Roman" w:eastAsia="宋体" w:cs="宋体"/>
          <w:bCs/>
          <w:color w:val="000000"/>
          <w:highlight w:val="none"/>
        </w:rPr>
      </w:r>
      <w:r/>
    </w:p>
    <w:p>
      <w:pPr>
        <w:pStyle w:val="1173"/>
        <w:ind w:firstLine="422"/>
        <w:jc w:val="left"/>
        <w:spacing w:line="360" w:lineRule="auto"/>
        <w:rPr>
          <w:rFonts w:ascii="Times New Roman" w:hAnsi="Times New Roman" w:eastAsia="宋体" w:cs="宋体"/>
          <w:b/>
          <w:i/>
          <w:iCs/>
          <w:color w:val="000000"/>
          <w:highlight w:val="none"/>
          <w:u w:val="single"/>
        </w:rPr>
      </w:pPr>
      <w:r>
        <w:rPr>
          <w:rFonts w:hint="eastAsia" w:ascii="Times New Roman" w:hAnsi="Times New Roman" w:eastAsia="宋体" w:cs="宋体"/>
          <w:b/>
          <w:i/>
          <w:iCs/>
          <w:color w:val="000000"/>
          <w:highlight w:val="none"/>
          <w:u w:val="single"/>
        </w:rPr>
        <w:t xml:space="preserve">6.本项目竞争性谈判文件中所有斜体下划线部分为实质性条款，如不满足，则为无效响应。</w:t>
      </w:r>
      <w:r>
        <w:rPr>
          <w:rFonts w:ascii="Times New Roman" w:hAnsi="Times New Roman" w:eastAsia="宋体" w:cs="宋体"/>
          <w:b/>
          <w:i/>
          <w:iCs/>
          <w:color w:val="000000"/>
          <w:highlight w:val="none"/>
          <w:u w:val="single"/>
        </w:rPr>
      </w:r>
      <w:r/>
    </w:p>
    <w:p>
      <w:pPr>
        <w:pStyle w:val="1173"/>
        <w:ind w:firstLine="420"/>
        <w:jc w:val="left"/>
        <w:spacing w:line="360" w:lineRule="auto"/>
        <w:tabs>
          <w:tab w:val="left" w:pos="266" w:leader="none"/>
        </w:tabs>
        <w:rPr>
          <w:rFonts w:ascii="Times New Roman" w:hAnsi="Times New Roman" w:eastAsia="宋体" w:cs="宋体"/>
          <w:bCs/>
          <w:color w:val="000000"/>
          <w:highlight w:val="none"/>
        </w:rPr>
      </w:pPr>
      <w:r>
        <w:rPr>
          <w:rFonts w:hint="eastAsia" w:ascii="Times New Roman" w:hAnsi="Times New Roman" w:eastAsia="宋体" w:cs="宋体"/>
          <w:bCs/>
          <w:color w:val="000000"/>
          <w:highlight w:val="none"/>
        </w:rPr>
        <w:t xml:space="preserve">7.如在开标时间发生系统崩溃等不可预见的情况，造成开评标活动无法正常进行的，将延迟开评标，具体开评标时间另行通知。</w:t>
      </w:r>
      <w:r>
        <w:rPr>
          <w:rFonts w:ascii="Times New Roman" w:hAnsi="Times New Roman" w:eastAsia="宋体" w:cs="宋体"/>
          <w:bCs/>
          <w:color w:val="000000"/>
          <w:highlight w:val="none"/>
        </w:rPr>
      </w:r>
      <w:r/>
    </w:p>
    <w:p>
      <w:pPr>
        <w:pStyle w:val="1173"/>
        <w:ind w:firstLine="420"/>
        <w:jc w:val="left"/>
        <w:spacing w:line="360" w:lineRule="auto"/>
        <w:tabs>
          <w:tab w:val="left" w:pos="266" w:leader="none"/>
        </w:tabs>
        <w:rPr>
          <w:rFonts w:ascii="Times New Roman" w:hAnsi="Times New Roman" w:eastAsia="宋体" w:cs="宋体"/>
          <w:bCs/>
          <w:color w:val="000000"/>
          <w:highlight w:val="none"/>
        </w:rPr>
      </w:pPr>
      <w:r>
        <w:rPr>
          <w:rFonts w:hint="eastAsia" w:ascii="Times New Roman" w:hAnsi="Times New Roman" w:eastAsia="宋体" w:cs="宋体"/>
          <w:bCs/>
          <w:color w:val="000000"/>
          <w:highlight w:val="none"/>
        </w:rPr>
        <w:t xml:space="preserve">8.为落实好政府采购履约资金扶持政策，中标/成交人可凭政府采购合同办理融资贷款，详见江苏政府采购网“政采贷”专栏。</w:t>
      </w:r>
      <w:r>
        <w:rPr>
          <w:rFonts w:ascii="Times New Roman" w:hAnsi="Times New Roman" w:eastAsia="宋体" w:cs="宋体"/>
          <w:bCs/>
          <w:color w:val="000000"/>
          <w:highlight w:val="none"/>
        </w:rPr>
      </w:r>
      <w:r/>
    </w:p>
    <w:p>
      <w:pPr>
        <w:pStyle w:val="1173"/>
        <w:ind w:firstLine="420"/>
        <w:jc w:val="left"/>
        <w:spacing w:line="360" w:lineRule="auto"/>
        <w:tabs>
          <w:tab w:val="left" w:pos="266" w:leader="none"/>
        </w:tabs>
        <w:rPr>
          <w:rFonts w:ascii="Times New Roman" w:hAnsi="Times New Roman" w:eastAsia="宋体" w:cs="宋体"/>
          <w:bCs/>
          <w:color w:val="000000"/>
          <w:highlight w:val="none"/>
        </w:rPr>
      </w:pPr>
      <w:r>
        <w:rPr>
          <w:rFonts w:hint="eastAsia" w:ascii="Times New Roman" w:hAnsi="Times New Roman" w:eastAsia="宋体" w:cs="宋体"/>
          <w:bCs/>
          <w:color w:val="000000"/>
          <w:highlight w:val="none"/>
        </w:rPr>
        <w:t xml:space="preserve">9.本项目严格执行政府采购关于支持节能产品</w:t>
      </w:r>
      <w:r>
        <w:rPr>
          <w:rFonts w:hint="eastAsia" w:ascii="Times New Roman" w:hAnsi="Times New Roman" w:eastAsia="宋体" w:cs="宋体"/>
          <w:bCs/>
          <w:color w:val="000000"/>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ascii="Times New Roman" w:hAnsi="Times New Roman" w:eastAsia="宋体" w:cs="宋体"/>
          <w:bCs/>
          <w:color w:val="000000"/>
          <w:highlight w:val="none"/>
        </w:rPr>
      </w:r>
      <w:r/>
    </w:p>
    <w:p>
      <w:pPr>
        <w:pStyle w:val="1173"/>
        <w:ind w:firstLine="420"/>
        <w:jc w:val="left"/>
        <w:spacing w:line="360" w:lineRule="auto"/>
        <w:tabs>
          <w:tab w:val="left" w:pos="266" w:leader="none"/>
        </w:tabs>
        <w:rPr>
          <w:rFonts w:hint="eastAsia" w:ascii="Times New Roman" w:hAnsi="Times New Roman" w:eastAsia="宋体" w:cs="宋体"/>
          <w:bCs/>
          <w:color w:val="000000"/>
          <w:highlight w:val="none"/>
        </w:rPr>
      </w:pPr>
      <w:r>
        <w:rPr>
          <w:rFonts w:hint="eastAsia" w:ascii="Times New Roman" w:hAnsi="Times New Roman" w:eastAsia="宋体" w:cs="宋体"/>
          <w:bCs/>
          <w:color w:val="000000"/>
          <w:highlight w:val="none"/>
        </w:rPr>
        <w:t xml:space="preserve">10.供应商对于所投产品的包装应按照“财办库〔2020〕123号《关于印发《商品包装政府采购需求标准（试行）》、《快递包装政府采购需求标准（试行）》的通知》”执行。</w:t>
      </w:r>
      <w:r>
        <w:rPr>
          <w:rFonts w:hint="eastAsia" w:ascii="Times New Roman" w:hAnsi="Times New Roman" w:eastAsia="宋体" w:cs="宋体"/>
          <w:bCs/>
          <w:color w:val="000000"/>
          <w:highlight w:val="none"/>
        </w:rPr>
      </w:r>
      <w:r/>
    </w:p>
    <w:p>
      <w:pPr>
        <w:pStyle w:val="1173"/>
        <w:spacing w:line="360" w:lineRule="auto"/>
        <w:rPr>
          <w:rFonts w:ascii="Times New Roman" w:hAnsi="Times New Roman" w:eastAsia="宋体" w:cs="宋体"/>
          <w:color w:val="000000"/>
          <w:sz w:val="28"/>
          <w:szCs w:val="28"/>
          <w:highlight w:val="none"/>
        </w:rPr>
      </w:pPr>
      <w:r>
        <w:rPr>
          <w:rFonts w:hint="eastAsia" w:ascii="Times New Roman" w:hAnsi="Times New Roman" w:eastAsia="宋体" w:cs="宋体"/>
          <w:b/>
          <w:bCs/>
          <w:color w:val="000000"/>
          <w:szCs w:val="21"/>
          <w:highlight w:val="none"/>
        </w:rPr>
        <w:t xml:space="preserve">八、凡对本次采购提出询问，请按以下方式联系。</w:t>
      </w:r>
      <w:bookmarkEnd w:id="29"/>
      <w:r/>
      <w:bookmarkEnd w:id="30"/>
      <w:r/>
      <w:bookmarkEnd w:id="31"/>
      <w:r/>
      <w:bookmarkEnd w:id="32"/>
      <w:r>
        <w:rPr>
          <w:rFonts w:ascii="Times New Roman" w:hAnsi="Times New Roman" w:eastAsia="宋体" w:cs="宋体"/>
          <w:color w:val="000000"/>
          <w:sz w:val="28"/>
          <w:szCs w:val="28"/>
          <w:highlight w:val="none"/>
        </w:rPr>
      </w:r>
      <w:r/>
    </w:p>
    <w:p>
      <w:pPr>
        <w:pStyle w:val="1173"/>
        <w:ind w:firstLine="420"/>
        <w:spacing w:line="360" w:lineRule="auto"/>
        <w:rPr>
          <w:rFonts w:hint="eastAsia" w:ascii="Times New Roman" w:hAnsi="Times New Roman" w:eastAsia="宋体" w:cs="宋体"/>
          <w:color w:val="000000"/>
          <w:szCs w:val="21"/>
          <w:highlight w:val="none"/>
        </w:rPr>
      </w:pPr>
      <w:r/>
      <w:bookmarkStart w:id="33" w:name="_Toc35393806"/>
      <w:r/>
      <w:bookmarkStart w:id="34" w:name="_Toc28359096"/>
      <w:r/>
      <w:bookmarkStart w:id="35" w:name="_Toc28359019"/>
      <w:r/>
      <w:bookmarkStart w:id="36" w:name="_Toc35393637"/>
      <w:r>
        <w:rPr>
          <w:rFonts w:hint="eastAsia" w:ascii="Times New Roman" w:hAnsi="Times New Roman" w:eastAsia="宋体" w:cs="宋体"/>
          <w:color w:val="000000"/>
          <w:szCs w:val="21"/>
          <w:highlight w:val="none"/>
        </w:rPr>
        <w:t xml:space="preserve">1.采购人信息</w:t>
      </w:r>
      <w:bookmarkEnd w:id="33"/>
      <w:r/>
      <w:bookmarkEnd w:id="34"/>
      <w:r/>
      <w:bookmarkEnd w:id="35"/>
      <w:r/>
      <w:bookmarkEnd w:id="36"/>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名    称：扬州大学</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地    址：扬州市邗江区大学南路88号　　</w:t>
      </w:r>
      <w:r>
        <w:rPr>
          <w:rFonts w:hint="eastAsia" w:ascii="Times New Roman" w:hAnsi="Times New Roman" w:eastAsia="宋体" w:cs="宋体"/>
          <w:color w:val="000000"/>
          <w:szCs w:val="21"/>
          <w:highlight w:val="none"/>
        </w:rPr>
      </w:r>
      <w:r/>
    </w:p>
    <w:p>
      <w:pPr>
        <w:pStyle w:val="1173"/>
        <w:ind w:firstLine="420"/>
        <w:spacing w:line="360" w:lineRule="auto"/>
        <w:rPr>
          <w:rFonts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rPr>
        <w:t xml:space="preserve">项目联系人：</w:t>
      </w:r>
      <w:r>
        <w:rPr>
          <w:rFonts w:hint="eastAsia" w:ascii="Times New Roman" w:hAnsi="Times New Roman" w:eastAsia="宋体" w:cs="宋体"/>
          <w:color w:val="000000"/>
          <w:szCs w:val="21"/>
          <w:highlight w:val="none"/>
          <w:lang w:val="en-US" w:eastAsia="zh-CN"/>
        </w:rPr>
        <w:t xml:space="preserve">王立极</w:t>
      </w:r>
      <w:r>
        <w:rPr>
          <w:rFonts w:ascii="Times New Roman" w:hAnsi="Times New Roman" w:eastAsia="宋体" w:cs="宋体"/>
          <w:color w:val="000000"/>
          <w:szCs w:val="21"/>
          <w:highlight w:val="none"/>
          <w:lang w:val="en-US" w:eastAsia="zh-CN"/>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电　　 话：0514-87993902</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bookmarkStart w:id="37" w:name="_Toc28359097"/>
      <w:r/>
      <w:bookmarkStart w:id="38" w:name="_Toc35393638"/>
      <w:r/>
      <w:bookmarkStart w:id="39" w:name="_Toc28359020"/>
      <w:r/>
      <w:bookmarkStart w:id="40" w:name="_Toc35393807"/>
      <w:r>
        <w:rPr>
          <w:rFonts w:hint="eastAsia" w:ascii="Times New Roman" w:hAnsi="Times New Roman" w:eastAsia="宋体" w:cs="宋体"/>
          <w:color w:val="000000"/>
          <w:szCs w:val="21"/>
          <w:highlight w:val="none"/>
        </w:rPr>
        <w:t xml:space="preserve">2.采购代理机构信息</w:t>
      </w:r>
      <w:bookmarkEnd w:id="37"/>
      <w:r/>
      <w:bookmarkEnd w:id="38"/>
      <w:r/>
      <w:bookmarkEnd w:id="39"/>
      <w:r/>
      <w:bookmarkEnd w:id="40"/>
      <w:r>
        <w:rPr>
          <w:rFonts w:hint="eastAsia" w:ascii="Times New Roman" w:hAnsi="Times New Roman" w:eastAsia="宋体" w:cs="宋体"/>
          <w:color w:val="000000"/>
          <w:szCs w:val="21"/>
          <w:highlight w:val="none"/>
        </w:rPr>
        <w:t xml:space="preserve"> </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名    称：江苏苏维工程管理有限公司</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地　　址：扬州市邗江区翠岗路48号　　　</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lang w:eastAsia="zh-CN"/>
        </w:rPr>
      </w:pPr>
      <w:r>
        <w:rPr>
          <w:rFonts w:hint="eastAsia" w:ascii="Times New Roman" w:hAnsi="Times New Roman" w:eastAsia="宋体" w:cs="宋体"/>
          <w:color w:val="000000"/>
          <w:szCs w:val="21"/>
          <w:highlight w:val="none"/>
        </w:rPr>
        <w:t xml:space="preserve">项目联系人：赵凌云、</w:t>
      </w:r>
      <w:r>
        <w:rPr>
          <w:rFonts w:hint="eastAsia" w:ascii="Times New Roman" w:hAnsi="Times New Roman" w:eastAsia="宋体" w:cs="宋体"/>
          <w:color w:val="000000"/>
          <w:szCs w:val="21"/>
          <w:highlight w:val="none"/>
          <w:lang w:val="en-US" w:eastAsia="zh-CN"/>
        </w:rPr>
        <w:t xml:space="preserve">袁玲</w:t>
      </w:r>
      <w:r>
        <w:rPr>
          <w:rFonts w:hint="eastAsia" w:ascii="Times New Roman" w:hAnsi="Times New Roman" w:eastAsia="宋体" w:cs="宋体"/>
          <w:color w:val="000000"/>
          <w:szCs w:val="21"/>
          <w:highlight w:val="none"/>
          <w:lang w:eastAsia="zh-CN"/>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电　　 话：0514-</w:t>
      </w:r>
      <w:r>
        <w:rPr>
          <w:rFonts w:hint="eastAsia" w:ascii="Times New Roman" w:hAnsi="Times New Roman" w:eastAsia="宋体" w:cs="宋体"/>
          <w:color w:val="000000"/>
          <w:szCs w:val="21"/>
          <w:highlight w:val="none"/>
          <w:lang w:val="en-US" w:eastAsia="zh-CN"/>
        </w:rPr>
        <w:t xml:space="preserve">82129526</w:t>
      </w:r>
      <w:r>
        <w:rPr>
          <w:rFonts w:hint="eastAsia" w:ascii="Times New Roman" w:hAnsi="Times New Roman" w:eastAsia="宋体" w:cs="宋体"/>
          <w:color w:val="000000"/>
          <w:szCs w:val="21"/>
          <w:highlight w:val="none"/>
        </w:rPr>
        <w:t xml:space="preserve">、0514-87986785</w:t>
      </w:r>
      <w:r>
        <w:rPr>
          <w:rFonts w:hint="eastAsia" w:ascii="Times New Roman" w:hAnsi="Times New Roman" w:eastAsia="宋体" w:cs="宋体"/>
          <w:color w:val="000000"/>
          <w:szCs w:val="21"/>
          <w:highlight w:val="none"/>
        </w:rPr>
      </w:r>
      <w:r/>
    </w:p>
    <w:p>
      <w:pPr>
        <w:pStyle w:val="1173"/>
        <w:ind w:firstLine="420"/>
        <w:jc w:val="right"/>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江苏苏维工程管理有限公司</w:t>
      </w:r>
      <w:r>
        <w:rPr>
          <w:rFonts w:hint="eastAsia" w:ascii="Times New Roman" w:hAnsi="Times New Roman" w:eastAsia="宋体" w:cs="宋体"/>
          <w:color w:val="000000"/>
          <w:szCs w:val="21"/>
          <w:highlight w:val="none"/>
        </w:rPr>
      </w:r>
      <w:r/>
    </w:p>
    <w:p>
      <w:pPr>
        <w:pStyle w:val="1173"/>
        <w:jc w:val="right"/>
        <w:spacing w:line="360" w:lineRule="auto"/>
        <w:rPr>
          <w:rFonts w:ascii="Times New Roman" w:hAnsi="Times New Roman" w:eastAsia="宋体"/>
          <w:color w:val="000000"/>
          <w:highlight w:val="none"/>
        </w:rPr>
      </w:pPr>
      <w:r>
        <w:rPr>
          <w:rFonts w:hint="eastAsia" w:ascii="Times New Roman" w:hAnsi="Times New Roman" w:eastAsia="宋体" w:cs="宋体"/>
          <w:color w:val="000000"/>
          <w:szCs w:val="21"/>
          <w:highlight w:val="none"/>
        </w:rPr>
        <w:t xml:space="preserve">2026年0</w:t>
      </w:r>
      <w:r>
        <w:rPr>
          <w:rFonts w:hint="eastAsia" w:ascii="Times New Roman" w:hAnsi="Times New Roman" w:eastAsia="宋体" w:cs="宋体"/>
          <w:color w:val="000000"/>
          <w:szCs w:val="21"/>
          <w:highlight w:val="none"/>
          <w:lang w:val="en-US" w:eastAsia="zh-CN"/>
        </w:rPr>
        <w:t xml:space="preserve">5</w:t>
      </w:r>
      <w:r>
        <w:rPr>
          <w:rFonts w:hint="eastAsia" w:ascii="Times New Roman" w:hAnsi="Times New Roman" w:eastAsia="宋体" w:cs="宋体"/>
          <w:color w:val="000000"/>
          <w:szCs w:val="21"/>
          <w:highlight w:val="none"/>
        </w:rPr>
        <w:t xml:space="preserve">月</w:t>
      </w:r>
      <w:r>
        <w:rPr>
          <w:rFonts w:hint="eastAsia" w:ascii="Times New Roman" w:hAnsi="Times New Roman" w:eastAsia="宋体" w:cs="宋体"/>
          <w:color w:val="000000"/>
          <w:szCs w:val="21"/>
          <w:highlight w:val="none"/>
          <w:lang w:val="en-US" w:eastAsia="zh-CN"/>
        </w:rPr>
        <w:t xml:space="preserve">18</w:t>
      </w:r>
      <w:r>
        <w:rPr>
          <w:rFonts w:hint="eastAsia" w:ascii="Times New Roman" w:hAnsi="Times New Roman" w:eastAsia="宋体" w:cs="宋体"/>
          <w:color w:val="000000"/>
          <w:szCs w:val="21"/>
          <w:highlight w:val="none"/>
        </w:rPr>
        <w:t xml:space="preserve">日</w:t>
      </w:r>
      <w:r>
        <w:rPr>
          <w:rFonts w:ascii="Times New Roman" w:hAnsi="Times New Roman" w:eastAsia="宋体"/>
          <w:color w:val="000000"/>
          <w:highlight w:val="none"/>
        </w:rPr>
      </w:r>
      <w:r/>
    </w:p>
    <w:p>
      <w:pPr>
        <w:pStyle w:val="1173"/>
        <w:spacing w:line="360" w:lineRule="auto"/>
        <w:rPr>
          <w:rFonts w:hint="eastAsia" w:ascii="Times New Roman" w:hAnsi="Times New Roman" w:eastAsia="宋体" w:cs="宋体"/>
          <w:color w:val="000000"/>
          <w:highlight w:val="none"/>
        </w:rPr>
        <w:sectPr>
          <w:footerReference w:type="default" r:id="rId17"/>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Times New Roman" w:hAnsi="Times New Roman" w:eastAsia="宋体" w:cs="宋体"/>
          <w:color w:val="000000"/>
          <w:highlight w:val="none"/>
        </w:rPr>
      </w:r>
      <w:r/>
    </w:p>
    <w:p>
      <w:pPr>
        <w:pStyle w:val="1174"/>
        <w:jc w:val="center"/>
        <w:spacing w:before="0" w:after="0" w:line="360" w:lineRule="auto"/>
        <w:rPr>
          <w:rFonts w:hint="eastAsia" w:ascii="Times New Roman" w:hAnsi="Times New Roman" w:eastAsia="宋体" w:cs="宋体"/>
          <w:b/>
          <w:bCs/>
          <w:color w:val="000000"/>
          <w:sz w:val="36"/>
          <w:highlight w:val="none"/>
        </w:rPr>
      </w:pPr>
      <w:r/>
      <w:bookmarkStart w:id="41" w:name="_Toc15501"/>
      <w:r/>
      <w:bookmarkStart w:id="42" w:name="_Toc497468123"/>
      <w:r/>
      <w:bookmarkStart w:id="43" w:name="_Toc5928"/>
      <w:r>
        <w:rPr>
          <w:rFonts w:hint="eastAsia" w:ascii="Times New Roman" w:hAnsi="Times New Roman" w:eastAsia="宋体" w:cs="宋体"/>
          <w:b/>
          <w:bCs/>
          <w:color w:val="000000"/>
          <w:sz w:val="36"/>
          <w:highlight w:val="none"/>
        </w:rPr>
        <w:t xml:space="preserve">第二章 </w:t>
      </w:r>
      <w:r>
        <w:rPr>
          <w:rFonts w:hint="eastAsia" w:ascii="Times New Roman" w:hAnsi="Times New Roman" w:eastAsia="宋体" w:cs="宋体"/>
          <w:b/>
          <w:bCs/>
          <w:color w:val="000000"/>
          <w:sz w:val="36"/>
          <w:highlight w:val="none"/>
          <w:lang w:val="en-US" w:eastAsia="zh-CN"/>
        </w:rPr>
        <w:t xml:space="preserve">供应商</w:t>
      </w:r>
      <w:r>
        <w:rPr>
          <w:rFonts w:hint="eastAsia" w:ascii="Times New Roman" w:hAnsi="Times New Roman" w:eastAsia="宋体" w:cs="宋体"/>
          <w:b/>
          <w:bCs/>
          <w:color w:val="000000"/>
          <w:sz w:val="36"/>
          <w:highlight w:val="none"/>
        </w:rPr>
        <w:t xml:space="preserve">须知</w:t>
      </w:r>
      <w:bookmarkEnd w:id="41"/>
      <w:r/>
      <w:bookmarkEnd w:id="42"/>
      <w:r/>
      <w:bookmarkEnd w:id="43"/>
      <w:r>
        <w:rPr>
          <w:rFonts w:hint="eastAsia" w:ascii="Times New Roman" w:hAnsi="Times New Roman" w:eastAsia="宋体" w:cs="宋体"/>
          <w:b/>
          <w:bCs/>
          <w:color w:val="000000"/>
          <w:sz w:val="36"/>
          <w:highlight w:val="none"/>
        </w:rPr>
      </w:r>
      <w:r/>
    </w:p>
    <w:p>
      <w:pPr>
        <w:pStyle w:val="1173"/>
        <w:ind w:firstLine="420"/>
        <w:spacing w:line="360" w:lineRule="auto"/>
        <w:rPr>
          <w:rFonts w:hint="eastAsia" w:ascii="Times New Roman" w:hAnsi="Times New Roman" w:eastAsia="宋体"/>
          <w:b/>
          <w:color w:val="000000"/>
          <w:szCs w:val="21"/>
          <w:highlight w:val="none"/>
        </w:rPr>
        <w:outlineLvl w:val="3"/>
      </w:pPr>
      <w:r/>
      <w:bookmarkStart w:id="44" w:name="OLE_LINK54"/>
      <w:r/>
      <w:bookmarkEnd w:id="44"/>
      <w:r/>
      <w:bookmarkStart w:id="45" w:name="_Toc458694821"/>
      <w:r/>
      <w:bookmarkStart w:id="46" w:name="_Toc16938520"/>
      <w:r/>
      <w:bookmarkStart w:id="47" w:name="_Toc20823276"/>
      <w:r/>
      <w:bookmarkStart w:id="48" w:name="_Toc513029204"/>
      <w:r>
        <w:rPr>
          <w:rFonts w:hint="eastAsia" w:ascii="Times New Roman" w:hAnsi="Times New Roman" w:eastAsia="宋体" w:cs="宋体"/>
          <w:b w:val="0"/>
          <w:color w:val="000000"/>
          <w:szCs w:val="21"/>
          <w:highlight w:val="none"/>
        </w:rPr>
        <w:t xml:space="preserve">1</w:t>
      </w:r>
      <w:bookmarkEnd w:id="45"/>
      <w:r>
        <w:rPr>
          <w:rFonts w:hint="eastAsia" w:ascii="Times New Roman" w:hAnsi="Times New Roman" w:eastAsia="宋体" w:cs="宋体"/>
          <w:b w:val="0"/>
          <w:color w:val="000000"/>
          <w:szCs w:val="21"/>
          <w:highlight w:val="none"/>
        </w:rPr>
        <w:t xml:space="preserve">、</w:t>
      </w:r>
      <w:r>
        <w:rPr>
          <w:rFonts w:hint="eastAsia" w:ascii="Times New Roman" w:hAnsi="Times New Roman" w:eastAsia="宋体"/>
          <w:b/>
          <w:color w:val="000000"/>
          <w:szCs w:val="21"/>
          <w:highlight w:val="none"/>
        </w:rPr>
        <w:t xml:space="preserve">采购方式</w:t>
      </w:r>
      <w:bookmarkEnd w:id="46"/>
      <w:r/>
      <w:bookmarkEnd w:id="47"/>
      <w:r/>
      <w:bookmarkEnd w:id="48"/>
      <w:r>
        <w:rPr>
          <w:rFonts w:hint="eastAsia" w:ascii="Times New Roman" w:hAnsi="Times New Roman" w:eastAsia="宋体"/>
          <w:b/>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s="宋体"/>
          <w:color w:val="000000"/>
          <w:szCs w:val="21"/>
          <w:highlight w:val="none"/>
        </w:rPr>
        <w:t xml:space="preserve">1.1</w:t>
      </w:r>
      <w:r>
        <w:rPr>
          <w:rFonts w:hint="eastAsia" w:ascii="Times New Roman" w:hAnsi="Times New Roman" w:eastAsia="宋体"/>
          <w:color w:val="000000"/>
          <w:szCs w:val="21"/>
          <w:highlight w:val="none"/>
        </w:rPr>
        <w:t xml:space="preserve"> 本次采购采</w:t>
      </w:r>
      <w:r>
        <w:rPr>
          <w:rFonts w:hint="eastAsia" w:ascii="Times New Roman" w:hAnsi="Times New Roman" w:eastAsia="宋体" w:cs="Times New Roman"/>
          <w:color w:val="000000"/>
          <w:szCs w:val="21"/>
          <w:highlight w:val="none"/>
        </w:rPr>
        <w:t xml:space="preserve">取竞争性谈判方式，本采购文件仅适用于</w:t>
      </w:r>
      <w:r>
        <w:rPr>
          <w:rFonts w:hint="eastAsia" w:ascii="Times New Roman" w:hAnsi="Times New Roman" w:eastAsia="宋体" w:cs="Times New Roman"/>
          <w:color w:val="000000"/>
          <w:szCs w:val="21"/>
          <w:highlight w:val="none"/>
          <w:lang w:eastAsia="zh-CN"/>
        </w:rPr>
        <w:t xml:space="preserve">JSZC-320000-SWGC-T2026-0064号</w:t>
      </w:r>
      <w:r>
        <w:rPr>
          <w:rFonts w:hint="eastAsia" w:ascii="Times New Roman" w:hAnsi="Times New Roman" w:eastAsia="宋体" w:cs="Times New Roman"/>
          <w:color w:val="000000"/>
          <w:szCs w:val="21"/>
          <w:highlight w:val="none"/>
        </w:rPr>
        <w:t xml:space="preserve">项目。</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b/>
          <w:color w:val="000000"/>
          <w:szCs w:val="21"/>
          <w:highlight w:val="none"/>
        </w:rPr>
        <w:outlineLvl w:val="3"/>
      </w:pPr>
      <w:r/>
      <w:bookmarkStart w:id="49" w:name="_Toc20823277"/>
      <w:r/>
      <w:bookmarkStart w:id="50" w:name="_Toc513029205"/>
      <w:r/>
      <w:bookmarkStart w:id="51" w:name="_Toc16938521"/>
      <w:r>
        <w:rPr>
          <w:rFonts w:hint="eastAsia" w:ascii="Times New Roman" w:hAnsi="Times New Roman" w:eastAsia="宋体" w:cs="宋体"/>
          <w:b w:val="0"/>
          <w:color w:val="000000"/>
          <w:szCs w:val="21"/>
          <w:highlight w:val="none"/>
        </w:rPr>
        <w:t xml:space="preserve">2、</w:t>
      </w:r>
      <w:r>
        <w:rPr>
          <w:rFonts w:hint="eastAsia" w:ascii="Times New Roman" w:hAnsi="Times New Roman" w:eastAsia="宋体"/>
          <w:b/>
          <w:color w:val="000000"/>
          <w:szCs w:val="21"/>
          <w:highlight w:val="none"/>
        </w:rPr>
        <w:t xml:space="preserve">供应商</w:t>
      </w:r>
      <w:bookmarkEnd w:id="49"/>
      <w:r/>
      <w:bookmarkEnd w:id="50"/>
      <w:r/>
      <w:bookmarkEnd w:id="51"/>
      <w:r/>
      <w:bookmarkStart w:id="52" w:name="_Toc513029206"/>
      <w:r/>
      <w:bookmarkStart w:id="53" w:name="_Toc16938522"/>
      <w:r/>
      <w:bookmarkStart w:id="54" w:name="_Toc20823278"/>
      <w:r>
        <w:rPr>
          <w:rFonts w:hint="eastAsia" w:ascii="Times New Roman" w:hAnsi="Times New Roman" w:eastAsia="宋体"/>
          <w:b/>
          <w:color w:val="000000"/>
          <w:szCs w:val="21"/>
          <w:highlight w:val="none"/>
        </w:rPr>
      </w:r>
      <w:r/>
    </w:p>
    <w:p>
      <w:pPr>
        <w:pStyle w:val="1173"/>
        <w:ind w:firstLine="420"/>
        <w:spacing w:line="360" w:lineRule="auto"/>
        <w:rPr>
          <w:rFonts w:hint="eastAsia" w:ascii="Times New Roman" w:hAnsi="Times New Roman" w:eastAsia="宋体"/>
          <w:b/>
          <w:color w:val="000000"/>
          <w:szCs w:val="21"/>
          <w:highlight w:val="none"/>
        </w:rPr>
        <w:outlineLvl w:val="3"/>
      </w:pPr>
      <w:r>
        <w:rPr>
          <w:rFonts w:hint="eastAsia" w:ascii="Times New Roman" w:hAnsi="Times New Roman" w:eastAsia="宋体" w:cs="宋体"/>
          <w:color w:val="000000"/>
          <w:szCs w:val="21"/>
          <w:highlight w:val="none"/>
        </w:rPr>
        <w:t xml:space="preserve">2.1</w:t>
      </w:r>
      <w:r>
        <w:rPr>
          <w:rFonts w:hint="eastAsia" w:ascii="Times New Roman" w:hAnsi="Times New Roman" w:eastAsia="宋体"/>
          <w:color w:val="000000"/>
          <w:szCs w:val="21"/>
          <w:highlight w:val="none"/>
        </w:rPr>
        <w:t xml:space="preserve"> 本采购文件中“供应商”，是指参加竞争性谈判，并符合采购文件规定资格条件的法人、其他组织或者自然人。</w:t>
      </w:r>
      <w:r>
        <w:rPr>
          <w:rFonts w:hint="eastAsia" w:ascii="Times New Roman" w:hAnsi="Times New Roman" w:eastAsia="宋体"/>
          <w:b/>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outlineLvl w:val="3"/>
      </w:pPr>
      <w:r>
        <w:rPr>
          <w:rFonts w:hint="eastAsia" w:ascii="Times New Roman" w:hAnsi="Times New Roman" w:eastAsia="宋体" w:cs="宋体"/>
          <w:color w:val="000000"/>
          <w:szCs w:val="21"/>
          <w:highlight w:val="none"/>
        </w:rPr>
        <w:t xml:space="preserve">2.2</w:t>
      </w:r>
      <w:r>
        <w:rPr>
          <w:rFonts w:hint="eastAsia" w:ascii="Times New Roman" w:hAnsi="Times New Roman" w:eastAsia="宋体"/>
          <w:color w:val="000000"/>
          <w:szCs w:val="21"/>
          <w:highlight w:val="none"/>
        </w:rPr>
        <w:t xml:space="preserve">合格的供应商</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s="宋体"/>
          <w:color w:val="000000"/>
          <w:szCs w:val="21"/>
          <w:highlight w:val="none"/>
        </w:rPr>
        <w:t xml:space="preserve">2.2.1</w:t>
      </w:r>
      <w:r>
        <w:rPr>
          <w:rFonts w:hint="eastAsia" w:ascii="Times New Roman" w:hAnsi="Times New Roman" w:eastAsia="宋体"/>
          <w:color w:val="000000"/>
          <w:szCs w:val="21"/>
          <w:highlight w:val="none"/>
        </w:rPr>
        <w:t xml:space="preserve"> 满足采购公告中供应商的资格条件要求的规定。</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s="宋体"/>
          <w:color w:val="000000"/>
          <w:szCs w:val="21"/>
          <w:highlight w:val="none"/>
        </w:rPr>
        <w:t xml:space="preserve">2.2.2</w:t>
      </w:r>
      <w:r>
        <w:rPr>
          <w:rFonts w:hint="eastAsia" w:ascii="Times New Roman" w:hAnsi="Times New Roman" w:eastAsia="宋体"/>
          <w:color w:val="000000"/>
          <w:szCs w:val="21"/>
          <w:highlight w:val="none"/>
        </w:rPr>
        <w:t xml:space="preserve"> 质量和服务均能满足采购文件实质性响应要求。</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b/>
          <w:color w:val="000000"/>
          <w:szCs w:val="21"/>
          <w:highlight w:val="none"/>
        </w:rPr>
        <w:outlineLvl w:val="3"/>
      </w:pPr>
      <w:r>
        <w:rPr>
          <w:rFonts w:hint="eastAsia" w:ascii="Times New Roman" w:hAnsi="Times New Roman" w:eastAsia="宋体" w:cs="宋体"/>
          <w:b w:val="0"/>
          <w:color w:val="000000"/>
          <w:szCs w:val="21"/>
          <w:highlight w:val="none"/>
        </w:rPr>
        <w:t xml:space="preserve">3、</w:t>
      </w:r>
      <w:r>
        <w:rPr>
          <w:rFonts w:hint="eastAsia" w:ascii="Times New Roman" w:hAnsi="Times New Roman" w:eastAsia="宋体"/>
          <w:b/>
          <w:color w:val="000000"/>
          <w:szCs w:val="21"/>
          <w:highlight w:val="none"/>
        </w:rPr>
        <w:t xml:space="preserve">适用法律</w:t>
      </w:r>
      <w:bookmarkEnd w:id="52"/>
      <w:r/>
      <w:bookmarkEnd w:id="53"/>
      <w:r/>
      <w:bookmarkEnd w:id="54"/>
      <w:r>
        <w:rPr>
          <w:rFonts w:hint="eastAsia" w:ascii="Times New Roman" w:hAnsi="Times New Roman" w:eastAsia="宋体"/>
          <w:b/>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outlineLvl w:val="3"/>
      </w:pPr>
      <w:r>
        <w:rPr>
          <w:rFonts w:hint="eastAsia" w:ascii="Times New Roman" w:hAnsi="Times New Roman" w:eastAsia="宋体" w:cs="宋体"/>
          <w:bCs w:val="0"/>
          <w:color w:val="000000"/>
          <w:szCs w:val="21"/>
          <w:highlight w:val="none"/>
        </w:rPr>
        <w:t xml:space="preserve">3.1</w:t>
      </w:r>
      <w:r>
        <w:rPr>
          <w:rFonts w:hint="eastAsia" w:ascii="Times New Roman" w:hAnsi="Times New Roman" w:eastAsia="宋体"/>
          <w:bCs/>
          <w:color w:val="000000"/>
          <w:szCs w:val="21"/>
          <w:highlight w:val="none"/>
        </w:rPr>
        <w:t xml:space="preserve">  本次采购及由此产生的合同受中华人民共和国有关的法律法规制约和保护。</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3.</w:t>
      </w:r>
      <w:r>
        <w:rPr>
          <w:rFonts w:hint="eastAsia" w:ascii="Times New Roman" w:hAnsi="Times New Roman" w:eastAsia="宋体" w:cs="宋体"/>
          <w:color w:val="000000"/>
          <w:szCs w:val="21"/>
          <w:highlight w:val="none"/>
          <w:lang w:eastAsia="zh-CN"/>
        </w:rPr>
        <w:t xml:space="preserve">2</w:t>
      </w:r>
      <w:r>
        <w:rPr>
          <w:rFonts w:hint="eastAsia" w:ascii="Times New Roman" w:hAnsi="Times New Roman" w:eastAsia="宋体" w:cs="宋体"/>
          <w:color w:val="000000"/>
          <w:szCs w:val="21"/>
          <w:highlight w:val="none"/>
        </w:rPr>
        <w:t xml:space="preserve">在本项目政府采购活动过程中，如果所执行的标准有更新的，按照最新标准执行。</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4、谈判费用</w:t>
      </w:r>
      <w:r>
        <w:rPr>
          <w:rFonts w:hint="eastAsia" w:ascii="Times New Roman" w:hAnsi="Times New Roman" w:eastAsia="宋体" w:cs="宋体"/>
          <w:color w:val="000000"/>
          <w:szCs w:val="21"/>
          <w:highlight w:val="none"/>
        </w:rPr>
      </w:r>
      <w:r/>
    </w:p>
    <w:p>
      <w:pPr>
        <w:pStyle w:val="1173"/>
        <w:ind w:left="0" w:firstLine="420"/>
        <w:spacing w:line="360" w:lineRule="auto"/>
        <w:tabs>
          <w:tab w:val="left" w:pos="900" w:leader="none"/>
        </w:tabs>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4.1 </w:t>
      </w:r>
      <w:r>
        <w:rPr>
          <w:rFonts w:hint="eastAsia" w:ascii="Times New Roman" w:hAnsi="Times New Roman" w:eastAsia="宋体" w:cs="Times New Roman"/>
          <w:color w:val="000000"/>
          <w:szCs w:val="21"/>
          <w:highlight w:val="none"/>
        </w:rPr>
        <w:t xml:space="preserve">供应商</w:t>
      </w:r>
      <w:r>
        <w:rPr>
          <w:rFonts w:ascii="Times New Roman" w:hAnsi="Times New Roman" w:eastAsia="宋体" w:cs="Times New Roman"/>
          <w:color w:val="000000"/>
          <w:szCs w:val="21"/>
          <w:highlight w:val="none"/>
        </w:rPr>
        <w:t xml:space="preserve">应自行承担所有与参加</w:t>
      </w:r>
      <w:r>
        <w:rPr>
          <w:rFonts w:hint="eastAsia" w:ascii="Times New Roman" w:hAnsi="Times New Roman" w:eastAsia="宋体" w:cs="Times New Roman"/>
          <w:color w:val="000000"/>
          <w:szCs w:val="21"/>
          <w:highlight w:val="none"/>
        </w:rPr>
        <w:t xml:space="preserve">谈判</w:t>
      </w:r>
      <w:r>
        <w:rPr>
          <w:rFonts w:ascii="Times New Roman" w:hAnsi="Times New Roman" w:eastAsia="宋体" w:cs="Times New Roman"/>
          <w:color w:val="000000"/>
          <w:szCs w:val="21"/>
          <w:highlight w:val="none"/>
        </w:rPr>
        <w:t xml:space="preserve">有关的费用，无论</w:t>
      </w:r>
      <w:r>
        <w:rPr>
          <w:rFonts w:hint="eastAsia" w:ascii="Times New Roman" w:hAnsi="Times New Roman" w:eastAsia="宋体" w:cs="Times New Roman"/>
          <w:color w:val="000000"/>
          <w:szCs w:val="21"/>
          <w:highlight w:val="none"/>
        </w:rPr>
        <w:t xml:space="preserve">谈判</w:t>
      </w:r>
      <w:r>
        <w:rPr>
          <w:rFonts w:ascii="Times New Roman" w:hAnsi="Times New Roman" w:eastAsia="宋体" w:cs="Times New Roman"/>
          <w:color w:val="000000"/>
          <w:szCs w:val="21"/>
          <w:highlight w:val="none"/>
        </w:rPr>
        <w:t xml:space="preserve">过程中的做法和结果如何，代理机构在任何情况下均无义务和责任承担这</w:t>
      </w:r>
      <w:r>
        <w:rPr>
          <w:rFonts w:ascii="Times New Roman" w:hAnsi="Times New Roman" w:eastAsia="宋体"/>
          <w:color w:val="000000"/>
          <w:szCs w:val="21"/>
          <w:highlight w:val="none"/>
        </w:rPr>
        <w:t xml:space="preserve">些费用。</w:t>
      </w:r>
      <w:r>
        <w:rPr>
          <w:rFonts w:hint="eastAsia" w:ascii="Times New Roman" w:hAnsi="Times New Roman" w:eastAsia="宋体" w:cs="宋体"/>
          <w:color w:val="000000"/>
          <w:szCs w:val="21"/>
          <w:highlight w:val="none"/>
        </w:rPr>
      </w:r>
      <w:r/>
    </w:p>
    <w:p>
      <w:pPr>
        <w:pStyle w:val="1173"/>
        <w:ind w:firstLine="420"/>
        <w:jc w:val="left"/>
        <w:spacing w:line="360" w:lineRule="auto"/>
        <w:rPr>
          <w:rFonts w:ascii="Times New Roman" w:hAnsi="Times New Roman" w:eastAsia="宋体" w:cs="宋体"/>
          <w:i/>
          <w:iCs/>
          <w:color w:val="000000"/>
          <w:szCs w:val="21"/>
          <w:highlight w:val="none"/>
          <w:u w:val="single"/>
        </w:rPr>
      </w:pPr>
      <w:r>
        <w:rPr>
          <w:rFonts w:hint="eastAsia" w:ascii="Times New Roman" w:hAnsi="Times New Roman" w:eastAsia="宋体"/>
          <w:i/>
          <w:iCs/>
          <w:color w:val="000000"/>
          <w:szCs w:val="21"/>
          <w:highlight w:val="none"/>
          <w:u w:val="single"/>
        </w:rPr>
        <w:t xml:space="preserve">4.2</w:t>
      </w:r>
      <w:r>
        <w:rPr>
          <w:rFonts w:hint="eastAsia" w:ascii="Times New Roman" w:hAnsi="Times New Roman" w:eastAsia="宋体" w:cs="宋体"/>
          <w:i/>
          <w:iCs/>
          <w:color w:val="000000"/>
          <w:szCs w:val="21"/>
          <w:highlight w:val="none"/>
          <w:u w:val="single"/>
        </w:rPr>
        <w:t xml:space="preserve">本次采购（招标）收取清标费50元，递交电子版清标材料时按要求缴纳，</w:t>
      </w:r>
      <w:r>
        <w:rPr>
          <w:rFonts w:hint="eastAsia" w:ascii="Times New Roman" w:hAnsi="Times New Roman" w:eastAsia="宋体"/>
          <w:i/>
          <w:iCs/>
          <w:color w:val="000000"/>
          <w:szCs w:val="21"/>
          <w:highlight w:val="none"/>
          <w:u w:val="single"/>
        </w:rPr>
        <w:t xml:space="preserve">如未按要求操作，导致投标（响应）无效，由此产生的风险自行承担。</w:t>
      </w:r>
      <w:r>
        <w:rPr>
          <w:rFonts w:ascii="Times New Roman" w:hAnsi="Times New Roman" w:eastAsia="宋体" w:cs="宋体"/>
          <w:i/>
          <w:iCs/>
          <w:color w:val="000000"/>
          <w:szCs w:val="21"/>
          <w:highlight w:val="none"/>
          <w:u w:val="single"/>
        </w:rPr>
      </w:r>
      <w:r/>
    </w:p>
    <w:p>
      <w:pPr>
        <w:pStyle w:val="1173"/>
        <w:ind w:firstLine="422"/>
        <w:jc w:val="left"/>
        <w:spacing w:line="360" w:lineRule="auto"/>
        <w:rPr>
          <w:rFonts w:ascii="Times New Roman" w:hAnsi="Times New Roman" w:eastAsia="宋体" w:cs="宋体"/>
          <w:color w:val="000000"/>
          <w:szCs w:val="21"/>
          <w:highlight w:val="none"/>
        </w:rPr>
      </w:pPr>
      <w:r>
        <w:rPr>
          <w:rFonts w:hint="eastAsia" w:ascii="Times New Roman" w:hAnsi="Times New Roman" w:eastAsia="宋体" w:cs="宋体"/>
          <w:b/>
          <w:bCs/>
          <w:color w:val="000000"/>
          <w:szCs w:val="21"/>
          <w:highlight w:val="none"/>
        </w:rPr>
        <w:t xml:space="preserve">4.</w:t>
      </w:r>
      <w:r>
        <w:rPr>
          <w:rFonts w:hint="eastAsia" w:ascii="Times New Roman" w:hAnsi="Times New Roman" w:eastAsia="宋体" w:cs="宋体"/>
          <w:b/>
          <w:bCs/>
          <w:color w:val="000000"/>
          <w:szCs w:val="21"/>
          <w:highlight w:val="none"/>
          <w:lang w:val="en-US" w:eastAsia="zh-CN"/>
        </w:rPr>
        <w:t xml:space="preserve">3</w:t>
      </w:r>
      <w:r>
        <w:rPr>
          <w:rFonts w:hint="eastAsia" w:ascii="Times New Roman" w:hAnsi="Times New Roman" w:eastAsia="宋体" w:cs="宋体"/>
          <w:b/>
          <w:bCs/>
          <w:color w:val="000000"/>
          <w:szCs w:val="21"/>
          <w:highlight w:val="none"/>
        </w:rPr>
        <w:t xml:space="preserve">本次采购由成交人在领取成交通知书前一次性支付给招标代理机构代理服务费（具体计算方式详见下表）。</w:t>
      </w:r>
      <w:r>
        <w:rPr>
          <w:rFonts w:ascii="Times New Roman" w:hAnsi="Times New Roman" w:eastAsia="宋体" w:cs="宋体"/>
          <w:color w:val="000000"/>
          <w:szCs w:val="21"/>
          <w:highlight w:val="none"/>
        </w:rPr>
      </w:r>
      <w:r/>
    </w:p>
    <w:tbl>
      <w:tblPr>
        <w:tblW w:w="81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47"/>
        <w:gridCol w:w="2214"/>
        <w:gridCol w:w="1879"/>
        <w:gridCol w:w="2171"/>
      </w:tblGrid>
      <w:tr>
        <w:trP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pStyle w:val="1173"/>
              <w:ind w:left="160"/>
              <w:jc w:val="center"/>
              <w:spacing w:line="360" w:lineRule="auto"/>
              <w:widowControl/>
              <w:rPr>
                <w:rFonts w:ascii="Times New Roman" w:hAnsi="Times New Roman" w:eastAsia="宋体" w:cs="宋体"/>
                <w:color w:val="000000"/>
                <w:spacing w:val="40"/>
                <w:szCs w:val="21"/>
                <w:highlight w:val="none"/>
              </w:rPr>
            </w:pPr>
            <w:r>
              <w:rPr>
                <w:rFonts w:hint="eastAsia" w:ascii="Times New Roman" w:hAnsi="Times New Roman" w:eastAsia="宋体" w:cs="宋体"/>
                <w:color w:val="000000"/>
                <w:spacing w:val="40"/>
                <w:szCs w:val="21"/>
                <w:highlight w:val="none"/>
              </w:rPr>
              <w:t xml:space="preserve">项目</w:t>
            </w:r>
            <w:r>
              <w:rPr>
                <w:rFonts w:ascii="Times New Roman" w:hAnsi="Times New Roman" w:eastAsia="宋体" w:cs="宋体"/>
                <w:color w:val="000000"/>
                <w:spacing w:val="40"/>
                <w:szCs w:val="21"/>
                <w:highlight w:val="none"/>
              </w:rPr>
            </w:r>
            <w:r/>
          </w:p>
          <w:p>
            <w:pPr>
              <w:pStyle w:val="1173"/>
              <w:ind w:left="160"/>
              <w:jc w:val="center"/>
              <w:spacing w:line="360" w:lineRule="auto"/>
              <w:widowControl/>
              <w:rPr>
                <w:rFonts w:ascii="Times New Roman" w:hAnsi="Times New Roman" w:eastAsia="宋体" w:cs="宋体"/>
                <w:color w:val="000000"/>
                <w:spacing w:val="40"/>
                <w:szCs w:val="21"/>
                <w:highlight w:val="none"/>
              </w:rPr>
            </w:pPr>
            <w:r>
              <w:rPr>
                <w:rFonts w:hint="eastAsia" w:ascii="Times New Roman" w:hAnsi="Times New Roman" w:eastAsia="宋体" w:cs="宋体"/>
                <w:color w:val="000000"/>
                <w:spacing w:val="40"/>
                <w:szCs w:val="21"/>
                <w:highlight w:val="none"/>
              </w:rPr>
              <w:t xml:space="preserve">类型</w:t>
            </w:r>
            <w:r>
              <w:rPr>
                <w:rFonts w:ascii="Times New Roman" w:hAnsi="Times New Roman" w:eastAsia="宋体" w:cs="宋体"/>
                <w:color w:val="000000"/>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100万以下</w:t>
            </w:r>
            <w:r>
              <w:rPr>
                <w:rFonts w:ascii="Times New Roman" w:hAnsi="Times New Roman"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100万以上</w:t>
            </w:r>
            <w:r>
              <w:rPr>
                <w:rFonts w:ascii="Times New Roman" w:hAnsi="Times New Roman"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代理服务费最高限价</w:t>
            </w:r>
            <w:r>
              <w:rPr>
                <w:rFonts w:ascii="Times New Roman" w:hAnsi="Times New Roman" w:eastAsia="宋体" w:cs="宋体"/>
                <w:color w:val="000000"/>
                <w:szCs w:val="21"/>
                <w:highlight w:val="none"/>
              </w:rPr>
            </w:r>
            <w:r/>
          </w:p>
        </w:tc>
      </w:tr>
      <w:tr>
        <w:trP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pStyle w:val="1173"/>
              <w:jc w:val="center"/>
              <w:spacing w:line="360" w:lineRule="auto"/>
              <w:widowControl/>
              <w:rPr>
                <w:rFonts w:ascii="Times New Roman" w:hAnsi="Times New Roman" w:eastAsia="宋体" w:cs="宋体"/>
                <w:color w:val="000000"/>
                <w:spacing w:val="40"/>
                <w:szCs w:val="21"/>
                <w:highlight w:val="none"/>
              </w:rPr>
            </w:pPr>
            <w:r>
              <w:rPr>
                <w:rFonts w:ascii="Times New Roman" w:hAnsi="Times New Roman" w:eastAsia="宋体" w:cs="宋体"/>
                <w:color w:val="000000"/>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代理费</w:t>
            </w:r>
            <w:r>
              <w:rPr>
                <w:rFonts w:ascii="Times New Roman" w:hAnsi="Times New Roman" w:eastAsia="宋体" w:cs="宋体"/>
                <w:color w:val="000000"/>
                <w:szCs w:val="21"/>
                <w:highlight w:val="none"/>
              </w:rPr>
            </w:r>
            <w:r/>
          </w:p>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（单位：元）</w:t>
            </w:r>
            <w:r>
              <w:rPr>
                <w:rFonts w:ascii="Times New Roman" w:hAnsi="Times New Roman"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代理费</w:t>
            </w:r>
            <w:r>
              <w:rPr>
                <w:rFonts w:ascii="Times New Roman" w:hAnsi="Times New Roman" w:eastAsia="宋体" w:cs="宋体"/>
                <w:color w:val="000000"/>
                <w:szCs w:val="21"/>
                <w:highlight w:val="none"/>
              </w:rPr>
            </w:r>
            <w:r/>
          </w:p>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（折扣率）</w:t>
            </w:r>
            <w:r>
              <w:rPr>
                <w:rFonts w:ascii="Times New Roman" w:hAnsi="Times New Roman"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1173"/>
              <w:ind w:firstLine="105"/>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代理费</w:t>
            </w:r>
            <w:r>
              <w:rPr>
                <w:rFonts w:ascii="Times New Roman" w:hAnsi="Times New Roman" w:eastAsia="宋体" w:cs="宋体"/>
                <w:color w:val="000000"/>
                <w:szCs w:val="21"/>
                <w:highlight w:val="none"/>
              </w:rPr>
            </w:r>
            <w:r/>
          </w:p>
          <w:p>
            <w:pPr>
              <w:pStyle w:val="1173"/>
              <w:ind w:firstLine="105"/>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（单位：元）</w:t>
            </w:r>
            <w:r>
              <w:rPr>
                <w:rFonts w:ascii="Times New Roman" w:hAnsi="Times New Roman" w:eastAsia="宋体" w:cs="宋体"/>
                <w:color w:val="000000"/>
                <w:szCs w:val="21"/>
                <w:highlight w:val="none"/>
              </w:rPr>
            </w:r>
            <w:r/>
          </w:p>
        </w:tc>
      </w:tr>
      <w:tr>
        <w:trP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货物</w:t>
            </w:r>
            <w:r>
              <w:rPr>
                <w:rFonts w:ascii="Times New Roman" w:hAnsi="Times New Roman" w:eastAsia="宋体" w:cs="宋体"/>
                <w:color w:val="000000"/>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214" w:type="dxa"/>
            <w:vAlign w:val="center"/>
            <w:vMerge w:val="restart"/>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2000元</w:t>
            </w:r>
            <w:r>
              <w:rPr>
                <w:rFonts w:ascii="Times New Roman" w:hAnsi="Times New Roman" w:eastAsia="宋体" w:cs="宋体"/>
                <w:color w:val="000000"/>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1879" w:type="dxa"/>
            <w:vAlign w:val="center"/>
            <w:vMerge w:val="restart"/>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u w:val="single"/>
              </w:rPr>
              <w:t xml:space="preserve"> </w:t>
            </w:r>
            <w:r>
              <w:rPr>
                <w:rFonts w:hint="eastAsia" w:ascii="Times New Roman" w:hAnsi="Times New Roman" w:eastAsia="宋体" w:cs="宋体"/>
                <w:color w:val="000000"/>
                <w:szCs w:val="21"/>
                <w:highlight w:val="none"/>
                <w:u w:val="single"/>
                <w:lang w:val="en-US" w:eastAsia="zh-CN"/>
              </w:rPr>
              <w:t xml:space="preserve">24</w:t>
            </w:r>
            <w:r>
              <w:rPr>
                <w:rFonts w:hint="eastAsia" w:ascii="Times New Roman" w:hAnsi="Times New Roman" w:eastAsia="宋体" w:cs="宋体"/>
                <w:color w:val="000000"/>
                <w:szCs w:val="21"/>
                <w:highlight w:val="none"/>
                <w:u w:val="single"/>
              </w:rPr>
              <w:t xml:space="preserve"> </w:t>
            </w:r>
            <w:r>
              <w:rPr>
                <w:rFonts w:hint="eastAsia" w:ascii="Times New Roman" w:hAnsi="Times New Roman" w:eastAsia="宋体" w:cs="宋体"/>
                <w:color w:val="000000"/>
                <w:szCs w:val="21"/>
                <w:highlight w:val="none"/>
                <w:u w:val="single"/>
                <w:lang w:val="en-US" w:eastAsia="zh-CN"/>
              </w:rPr>
              <w:t xml:space="preserve"> </w:t>
            </w:r>
            <w:r>
              <w:rPr>
                <w:rFonts w:hint="eastAsia" w:ascii="Times New Roman" w:hAnsi="Times New Roman" w:eastAsia="宋体" w:cs="宋体"/>
                <w:color w:val="000000"/>
                <w:szCs w:val="21"/>
                <w:highlight w:val="none"/>
              </w:rPr>
              <w:t xml:space="preserve">%</w:t>
            </w:r>
            <w:r>
              <w:rPr>
                <w:rFonts w:ascii="Times New Roman" w:hAnsi="Times New Roman" w:eastAsia="宋体" w:cs="宋体"/>
                <w:color w:val="000000"/>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171" w:type="dxa"/>
            <w:vAlign w:val="center"/>
            <w:vMerge w:val="restart"/>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10000元</w:t>
            </w:r>
            <w:r>
              <w:rPr>
                <w:rFonts w:ascii="Times New Roman" w:hAnsi="Times New Roman" w:eastAsia="宋体" w:cs="宋体"/>
                <w:color w:val="000000"/>
                <w:szCs w:val="21"/>
                <w:highlight w:val="none"/>
              </w:rPr>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服务</w:t>
            </w:r>
            <w:r>
              <w:rPr>
                <w:rFonts w:ascii="Times New Roman" w:hAnsi="Times New Roman" w:eastAsia="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工程</w:t>
            </w:r>
            <w:r>
              <w:rPr>
                <w:rFonts w:ascii="Times New Roman" w:hAnsi="Times New Roman" w:eastAsia="宋体" w:cs="宋体"/>
                <w:color w:val="000000"/>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r>
    </w:tbl>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基准费率表</w:t>
      </w:r>
      <w:r>
        <w:rPr>
          <w:rFonts w:ascii="Times New Roman" w:hAnsi="Times New Roman" w:eastAsia="宋体" w:cs="宋体"/>
          <w:color w:val="000000"/>
          <w:szCs w:val="21"/>
          <w:highlight w:val="none"/>
        </w:rPr>
      </w:r>
      <w:r/>
    </w:p>
    <w:tbl>
      <w:tblPr>
        <w:tblW w:w="8141" w:type="dxa"/>
        <w:jc w:val="center"/>
        <w:tblInd w:w="-30" w:type="dxa"/>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中标（成交）金额（万元）</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货物采购</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服务采购</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工程采购</w:t>
            </w:r>
            <w:r>
              <w:rPr>
                <w:rFonts w:ascii="Times New Roman" w:hAnsi="Times New Roman" w:eastAsia="宋体" w:cs="宋体"/>
                <w:color w:val="000000"/>
                <w:szCs w:val="21"/>
                <w:highlight w:val="none"/>
              </w:rPr>
            </w:r>
            <w:r/>
          </w:p>
        </w:tc>
      </w:tr>
      <w:tr>
        <w:trP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100以下</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1.5％</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1.5％</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1.0％</w:t>
            </w:r>
            <w:r>
              <w:rPr>
                <w:rFonts w:ascii="Times New Roman" w:hAnsi="Times New Roman" w:eastAsia="宋体" w:cs="宋体"/>
                <w:color w:val="000000"/>
                <w:szCs w:val="21"/>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100-500</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1.1％</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0.8％</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0.7％</w:t>
            </w:r>
            <w:r>
              <w:rPr>
                <w:rFonts w:ascii="Times New Roman" w:hAnsi="Times New Roman" w:eastAsia="宋体" w:cs="宋体"/>
                <w:color w:val="000000"/>
                <w:szCs w:val="21"/>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500-1000</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0.8％</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0.45％</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0.55％</w:t>
            </w:r>
            <w:r>
              <w:rPr>
                <w:rFonts w:ascii="Times New Roman" w:hAnsi="Times New Roman" w:eastAsia="宋体" w:cs="宋体"/>
                <w:color w:val="000000"/>
                <w:szCs w:val="21"/>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1000-5000</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0.5％</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0.25％</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0.35％</w:t>
            </w:r>
            <w:r>
              <w:rPr>
                <w:rFonts w:ascii="Times New Roman" w:hAnsi="Times New Roman" w:eastAsia="宋体" w:cs="宋体"/>
                <w:color w:val="000000"/>
                <w:szCs w:val="21"/>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5000-1亿</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0.25％</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0.1％</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0.2％</w:t>
            </w:r>
            <w:r>
              <w:rPr>
                <w:rFonts w:ascii="Times New Roman" w:hAnsi="Times New Roman" w:eastAsia="宋体" w:cs="宋体"/>
                <w:color w:val="000000"/>
                <w:szCs w:val="21"/>
                <w:highlight w:val="none"/>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1亿以上</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0.05％</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0.05％</w:t>
            </w:r>
            <w:r>
              <w:rPr>
                <w:rFonts w:ascii="Times New Roman" w:hAnsi="Times New Roman"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173"/>
              <w:jc w:val="center"/>
              <w:spacing w:line="360" w:lineRule="auto"/>
              <w:widowControl/>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0.05％</w:t>
            </w:r>
            <w:r>
              <w:rPr>
                <w:rFonts w:ascii="Times New Roman" w:hAnsi="Times New Roman" w:eastAsia="宋体" w:cs="宋体"/>
                <w:color w:val="000000"/>
                <w:szCs w:val="21"/>
                <w:highlight w:val="none"/>
              </w:rPr>
            </w:r>
            <w:r/>
          </w:p>
        </w:tc>
      </w:tr>
    </w:tbl>
    <w:p>
      <w:pPr>
        <w:pStyle w:val="1173"/>
        <w:ind w:firstLine="420"/>
        <w:spacing w:line="360" w:lineRule="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（1）代理服务费以人民币支付；</w:t>
      </w:r>
      <w:r>
        <w:rPr>
          <w:rFonts w:ascii="Times New Roman" w:hAnsi="Times New Roman" w:eastAsia="宋体" w:cs="宋体"/>
          <w:color w:val="000000"/>
          <w:szCs w:val="21"/>
          <w:highlight w:val="none"/>
        </w:rPr>
      </w:r>
      <w:r/>
    </w:p>
    <w:p>
      <w:pPr>
        <w:pStyle w:val="1173"/>
        <w:ind w:firstLine="420"/>
        <w:spacing w:line="360" w:lineRule="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（2）代理服务费支付方式：一次性以电汇或转账形式支付。</w:t>
      </w:r>
      <w:r>
        <w:rPr>
          <w:rFonts w:ascii="Times New Roman" w:hAnsi="Times New Roman" w:eastAsia="宋体" w:cs="宋体"/>
          <w:color w:val="000000"/>
          <w:szCs w:val="21"/>
          <w:highlight w:val="none"/>
        </w:rPr>
      </w:r>
      <w:r/>
    </w:p>
    <w:p>
      <w:pPr>
        <w:pStyle w:val="1173"/>
        <w:ind w:firstLine="420"/>
        <w:spacing w:line="360" w:lineRule="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（3）招标代理服务费包含在响应总价中，由成交人支付给代理机构。</w:t>
      </w:r>
      <w:r>
        <w:rPr>
          <w:rFonts w:ascii="Times New Roman" w:hAnsi="Times New Roman" w:eastAsia="宋体" w:cs="宋体"/>
          <w:color w:val="000000"/>
          <w:szCs w:val="21"/>
          <w:highlight w:val="none"/>
        </w:rPr>
      </w:r>
      <w:r/>
    </w:p>
    <w:p>
      <w:pPr>
        <w:pStyle w:val="1173"/>
        <w:ind w:firstLine="422"/>
        <w:spacing w:line="360" w:lineRule="auto"/>
        <w:rPr>
          <w:rFonts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招标代理服务费开户银行：</w:t>
      </w:r>
      <w:r>
        <w:rPr>
          <w:rFonts w:hint="eastAsia" w:ascii="Times New Roman" w:hAnsi="Times New Roman" w:eastAsia="宋体" w:cs="宋体"/>
          <w:b/>
          <w:bCs/>
          <w:color w:val="000000"/>
          <w:szCs w:val="21"/>
          <w:highlight w:val="none"/>
        </w:rPr>
        <w:t xml:space="preserve">中国工商银行扬州雍华府支行</w:t>
      </w:r>
      <w:r>
        <w:rPr>
          <w:rFonts w:ascii="Times New Roman" w:hAnsi="Times New Roman" w:eastAsia="宋体" w:cs="宋体"/>
          <w:b/>
          <w:bCs/>
          <w:color w:val="000000"/>
          <w:szCs w:val="21"/>
          <w:highlight w:val="none"/>
        </w:rPr>
      </w:r>
      <w:r/>
    </w:p>
    <w:p>
      <w:pPr>
        <w:pStyle w:val="1173"/>
        <w:ind w:firstLine="422"/>
        <w:spacing w:line="360" w:lineRule="auto"/>
        <w:rPr>
          <w:rFonts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    开户名称：江苏苏维工程管理有限公司</w:t>
      </w:r>
      <w:r>
        <w:rPr>
          <w:rFonts w:ascii="Times New Roman" w:hAnsi="Times New Roman" w:eastAsia="宋体" w:cs="宋体"/>
          <w:b/>
          <w:bCs/>
          <w:color w:val="000000"/>
          <w:szCs w:val="21"/>
          <w:highlight w:val="none"/>
        </w:rPr>
      </w:r>
      <w:r/>
    </w:p>
    <w:p>
      <w:pPr>
        <w:pStyle w:val="1173"/>
        <w:ind w:firstLine="422"/>
        <w:spacing w:line="360" w:lineRule="auto"/>
        <w:rPr>
          <w:rFonts w:hint="eastAsia"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    开户账号：</w:t>
      </w:r>
      <w:r>
        <w:rPr>
          <w:rFonts w:hint="eastAsia" w:ascii="Times New Roman" w:hAnsi="Times New Roman" w:eastAsia="宋体" w:cs="宋体"/>
          <w:b/>
          <w:bCs/>
          <w:color w:val="000000"/>
          <w:szCs w:val="21"/>
          <w:highlight w:val="none"/>
        </w:rPr>
        <w:t xml:space="preserve">1108020819100000612</w:t>
      </w:r>
      <w:r>
        <w:rPr>
          <w:rFonts w:hint="eastAsia" w:ascii="Times New Roman" w:hAnsi="Times New Roman" w:eastAsia="宋体" w:cs="宋体"/>
          <w:b/>
          <w:bCs/>
          <w:color w:val="000000"/>
          <w:szCs w:val="21"/>
          <w:highlight w:val="none"/>
        </w:rPr>
      </w:r>
      <w:r/>
    </w:p>
    <w:p>
      <w:pPr>
        <w:pStyle w:val="1173"/>
        <w:ind w:firstLine="422"/>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b/>
          <w:bCs/>
          <w:color w:val="000000"/>
          <w:szCs w:val="21"/>
          <w:highlight w:val="none"/>
        </w:rPr>
        <w:t xml:space="preserve">4.</w:t>
      </w:r>
      <w:r>
        <w:rPr>
          <w:rFonts w:hint="eastAsia" w:ascii="Times New Roman" w:hAnsi="Times New Roman" w:eastAsia="宋体" w:cs="宋体"/>
          <w:b/>
          <w:bCs/>
          <w:color w:val="000000"/>
          <w:szCs w:val="21"/>
          <w:highlight w:val="none"/>
          <w:lang w:val="en-US" w:eastAsia="zh-CN"/>
        </w:rPr>
        <w:t xml:space="preserve">4</w:t>
      </w:r>
      <w:r>
        <w:rPr>
          <w:rFonts w:hint="eastAsia" w:ascii="Times New Roman" w:hAnsi="Times New Roman" w:eastAsia="宋体" w:cs="宋体"/>
          <w:b/>
          <w:bCs/>
          <w:color w:val="000000"/>
          <w:szCs w:val="21"/>
          <w:highlight w:val="none"/>
        </w:rPr>
        <w:t xml:space="preserve">专家评审费按照《关于规范江苏省政府采购专家评审费标准的通知》（苏财购〔2016〕48号）执行，由采购人支付。</w:t>
      </w:r>
      <w:r>
        <w:rPr>
          <w:rFonts w:hint="eastAsia" w:ascii="Times New Roman" w:hAnsi="Times New Roman" w:eastAsia="宋体" w:cs="宋体"/>
          <w:color w:val="000000"/>
          <w:szCs w:val="21"/>
          <w:highlight w:val="none"/>
        </w:rPr>
      </w:r>
      <w:r/>
    </w:p>
    <w:p>
      <w:pPr>
        <w:pStyle w:val="1173"/>
        <w:ind w:firstLine="422"/>
        <w:spacing w:line="360" w:lineRule="auto"/>
        <w:rPr>
          <w:rFonts w:hint="eastAsia" w:ascii="Times New Roman" w:hAnsi="Times New Roman" w:eastAsia="宋体"/>
          <w:b/>
          <w:color w:val="000000"/>
          <w:szCs w:val="21"/>
          <w:highlight w:val="none"/>
        </w:rPr>
      </w:pPr>
      <w:r>
        <w:rPr>
          <w:rFonts w:hint="eastAsia" w:ascii="Times New Roman" w:hAnsi="Times New Roman" w:eastAsia="宋体"/>
          <w:b/>
          <w:bCs/>
          <w:color w:val="000000"/>
          <w:szCs w:val="21"/>
          <w:highlight w:val="none"/>
        </w:rPr>
        <w:t xml:space="preserve">5、</w:t>
      </w:r>
      <w:r>
        <w:rPr>
          <w:rFonts w:hint="eastAsia" w:ascii="Times New Roman" w:hAnsi="Times New Roman" w:eastAsia="宋体"/>
          <w:b/>
          <w:color w:val="000000"/>
          <w:szCs w:val="21"/>
          <w:highlight w:val="none"/>
        </w:rPr>
        <w:t xml:space="preserve">采购文件的约束力</w:t>
      </w:r>
      <w:r>
        <w:rPr>
          <w:rFonts w:hint="eastAsia" w:ascii="Times New Roman" w:hAnsi="Times New Roman" w:eastAsia="宋体"/>
          <w:b/>
          <w:color w:val="000000"/>
          <w:szCs w:val="21"/>
          <w:highlight w:val="none"/>
        </w:rPr>
      </w:r>
      <w:r/>
    </w:p>
    <w:p>
      <w:pPr>
        <w:pStyle w:val="1173"/>
        <w:ind w:left="0" w:firstLine="420"/>
        <w:spacing w:line="360" w:lineRule="auto"/>
        <w:tabs>
          <w:tab w:val="left" w:pos="900" w:leader="none"/>
        </w:tabs>
        <w:rPr>
          <w:rFonts w:hint="eastAsia" w:ascii="Times New Roman" w:hAnsi="Times New Roman" w:eastAsia="宋体" w:cs="宋体"/>
          <w:color w:val="000000"/>
          <w:szCs w:val="21"/>
          <w:highlight w:val="none"/>
        </w:rPr>
      </w:pPr>
      <w:r>
        <w:rPr>
          <w:rFonts w:hint="eastAsia" w:ascii="Times New Roman" w:hAnsi="Times New Roman" w:eastAsia="宋体"/>
          <w:bCs/>
          <w:color w:val="000000"/>
          <w:szCs w:val="21"/>
          <w:highlight w:val="none"/>
        </w:rPr>
        <w:t xml:space="preserve">5.1</w:t>
      </w:r>
      <w:r>
        <w:rPr>
          <w:rFonts w:hint="eastAsia" w:ascii="Times New Roman" w:hAnsi="Times New Roman" w:eastAsia="宋体"/>
          <w:color w:val="000000"/>
          <w:szCs w:val="21"/>
          <w:highlight w:val="none"/>
        </w:rPr>
        <w:t xml:space="preserve"> 供应商一旦参加本项目采购活动，即被认为接受了本采购文件的规定和约束。</w:t>
      </w:r>
      <w:r>
        <w:rPr>
          <w:rFonts w:hint="eastAsia" w:ascii="Times New Roman" w:hAnsi="Times New Roman" w:eastAsia="宋体" w:cs="宋体"/>
          <w:color w:val="000000"/>
          <w:szCs w:val="21"/>
          <w:highlight w:val="none"/>
        </w:rPr>
      </w:r>
      <w:r/>
    </w:p>
    <w:p>
      <w:pPr>
        <w:pStyle w:val="1173"/>
        <w:ind w:firstLine="422"/>
        <w:spacing w:line="360" w:lineRule="auto"/>
        <w:rPr>
          <w:rFonts w:hint="eastAsia" w:ascii="Times New Roman" w:hAnsi="Times New Roman" w:eastAsia="宋体"/>
          <w:b/>
          <w:color w:val="000000"/>
          <w:szCs w:val="21"/>
          <w:highlight w:val="none"/>
        </w:rPr>
        <w:outlineLvl w:val="3"/>
      </w:pPr>
      <w:r/>
      <w:bookmarkStart w:id="55" w:name="_Toc513029210"/>
      <w:r/>
      <w:bookmarkStart w:id="56" w:name="_Toc20823282"/>
      <w:r/>
      <w:bookmarkStart w:id="57" w:name="_Toc16938526"/>
      <w:r>
        <w:rPr>
          <w:rFonts w:hint="eastAsia" w:ascii="Times New Roman" w:hAnsi="Times New Roman" w:eastAsia="宋体"/>
          <w:b/>
          <w:color w:val="000000"/>
          <w:szCs w:val="21"/>
          <w:highlight w:val="none"/>
        </w:rPr>
        <w:t xml:space="preserve">6、采购文件构成</w:t>
      </w:r>
      <w:bookmarkEnd w:id="55"/>
      <w:r/>
      <w:bookmarkEnd w:id="56"/>
      <w:r/>
      <w:bookmarkEnd w:id="57"/>
      <w:r>
        <w:rPr>
          <w:rFonts w:hint="eastAsia" w:ascii="Times New Roman" w:hAnsi="Times New Roman" w:eastAsia="宋体"/>
          <w:b/>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bCs/>
          <w:color w:val="000000"/>
          <w:szCs w:val="21"/>
          <w:highlight w:val="none"/>
        </w:rPr>
        <w:t xml:space="preserve">6.1</w:t>
      </w:r>
      <w:r>
        <w:rPr>
          <w:rFonts w:hint="eastAsia" w:ascii="Times New Roman" w:hAnsi="Times New Roman" w:eastAsia="宋体"/>
          <w:color w:val="000000"/>
          <w:szCs w:val="21"/>
          <w:highlight w:val="none"/>
        </w:rPr>
        <w:t xml:space="preserve"> 采购文件有以下部分组成：</w:t>
      </w:r>
      <w:r>
        <w:rPr>
          <w:rFonts w:hint="eastAsia" w:ascii="Times New Roman" w:hAnsi="Times New Roman" w:eastAsia="宋体"/>
          <w:color w:val="000000"/>
          <w:szCs w:val="21"/>
          <w:highlight w:val="none"/>
        </w:rPr>
      </w:r>
      <w:r/>
    </w:p>
    <w:p>
      <w:pPr>
        <w:pStyle w:val="1173"/>
        <w:ind w:firstLine="315"/>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（1）采购公告</w:t>
      </w:r>
      <w:r>
        <w:rPr>
          <w:rFonts w:hint="eastAsia" w:ascii="Times New Roman" w:hAnsi="Times New Roman" w:eastAsia="宋体"/>
          <w:color w:val="000000"/>
          <w:szCs w:val="21"/>
          <w:highlight w:val="none"/>
        </w:rPr>
      </w:r>
      <w:r/>
    </w:p>
    <w:p>
      <w:pPr>
        <w:pStyle w:val="1173"/>
        <w:ind w:firstLine="315"/>
        <w:spacing w:line="360" w:lineRule="auto"/>
        <w:tabs>
          <w:tab w:val="left" w:pos="2580" w:leader="none"/>
        </w:tabs>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（2）供应商须知</w:t>
      </w:r>
      <w:r>
        <w:rPr>
          <w:rFonts w:hint="eastAsia" w:ascii="Times New Roman" w:hAnsi="Times New Roman" w:eastAsia="宋体"/>
          <w:color w:val="000000"/>
          <w:szCs w:val="21"/>
          <w:highlight w:val="none"/>
        </w:rPr>
        <w:tab/>
      </w:r>
      <w:r>
        <w:rPr>
          <w:rFonts w:hint="eastAsia" w:ascii="Times New Roman" w:hAnsi="Times New Roman" w:eastAsia="宋体"/>
          <w:color w:val="000000"/>
          <w:szCs w:val="21"/>
          <w:highlight w:val="none"/>
        </w:rPr>
      </w:r>
      <w:r/>
    </w:p>
    <w:p>
      <w:pPr>
        <w:pStyle w:val="1173"/>
        <w:ind w:firstLine="315"/>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（3）合同条款及格式</w:t>
      </w:r>
      <w:r>
        <w:rPr>
          <w:rFonts w:hint="eastAsia" w:ascii="Times New Roman" w:hAnsi="Times New Roman" w:eastAsia="宋体"/>
          <w:color w:val="000000"/>
          <w:szCs w:val="21"/>
          <w:highlight w:val="none"/>
        </w:rPr>
      </w:r>
      <w:r/>
    </w:p>
    <w:p>
      <w:pPr>
        <w:pStyle w:val="1173"/>
        <w:ind w:firstLine="315"/>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（4）项目需求</w:t>
      </w:r>
      <w:r>
        <w:rPr>
          <w:rFonts w:hint="eastAsia" w:ascii="Times New Roman" w:hAnsi="Times New Roman" w:eastAsia="宋体"/>
          <w:color w:val="000000"/>
          <w:szCs w:val="21"/>
          <w:highlight w:val="none"/>
        </w:rPr>
      </w:r>
      <w:r/>
    </w:p>
    <w:p>
      <w:pPr>
        <w:pStyle w:val="1173"/>
        <w:ind w:firstLine="315"/>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（5）响应文件格式</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请仔细检查采购文件是否齐全，如有缺漏请立即与代理机构联系解决。</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6.2 谈判的最小单位是包。项目需求中未分包的，供应商不得部分响应；已经分包的，应当以包为单位响应。</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6.3 采购文件如果要求供应商提交备选方案的，供应商可以提交备选方案；否则，备选方案将被拒绝。</w:t>
      </w:r>
      <w:r>
        <w:rPr>
          <w:rFonts w:hint="eastAsia" w:ascii="Times New Roman" w:hAnsi="Times New Roman" w:eastAsia="宋体"/>
          <w:bCs/>
          <w:color w:val="000000"/>
          <w:szCs w:val="21"/>
          <w:highlight w:val="none"/>
        </w:rPr>
      </w:r>
      <w:r/>
    </w:p>
    <w:p>
      <w:pPr>
        <w:pStyle w:val="1173"/>
        <w:ind w:left="120" w:firstLine="417"/>
        <w:spacing w:line="360" w:lineRule="auto"/>
        <w:tabs>
          <w:tab w:val="left" w:pos="900" w:leader="none"/>
        </w:tabs>
        <w:rPr>
          <w:rFonts w:hint="eastAsia" w:ascii="Times New Roman" w:hAnsi="Times New Roman" w:eastAsia="宋体" w:cs="宋体"/>
          <w:color w:val="000000"/>
          <w:szCs w:val="21"/>
          <w:highlight w:val="none"/>
        </w:rPr>
      </w:pPr>
      <w:r>
        <w:rPr>
          <w:rFonts w:hint="eastAsia" w:ascii="Times New Roman" w:hAnsi="Times New Roman" w:eastAsia="宋体"/>
          <w:bCs/>
          <w:color w:val="000000"/>
          <w:szCs w:val="21"/>
          <w:highlight w:val="none"/>
        </w:rPr>
        <w:t xml:space="preserve">6.4</w:t>
      </w:r>
      <w:r>
        <w:rPr>
          <w:rFonts w:hint="eastAsia" w:ascii="Times New Roman" w:hAnsi="Times New Roman" w:eastAsia="宋体"/>
          <w:color w:val="000000"/>
          <w:szCs w:val="21"/>
          <w:highlight w:val="none"/>
        </w:rPr>
        <w:t xml:space="preserve">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Times New Roman" w:hAnsi="Times New Roman" w:eastAsia="宋体" w:cs="宋体"/>
          <w:color w:val="000000"/>
          <w:szCs w:val="21"/>
          <w:highlight w:val="none"/>
        </w:rPr>
      </w:r>
      <w:r/>
    </w:p>
    <w:p>
      <w:pPr>
        <w:pStyle w:val="1173"/>
        <w:ind w:firstLine="422"/>
        <w:spacing w:line="360" w:lineRule="auto"/>
        <w:rPr>
          <w:rFonts w:hint="eastAsia" w:ascii="Times New Roman" w:hAnsi="Times New Roman" w:eastAsia="宋体"/>
          <w:color w:val="000000"/>
          <w:szCs w:val="21"/>
          <w:highlight w:val="none"/>
        </w:rPr>
      </w:pPr>
      <w:r>
        <w:rPr>
          <w:rFonts w:hint="eastAsia" w:ascii="Times New Roman" w:hAnsi="Times New Roman" w:eastAsia="宋体"/>
          <w:b/>
          <w:color w:val="000000"/>
          <w:szCs w:val="21"/>
          <w:highlight w:val="none"/>
        </w:rPr>
        <w:t xml:space="preserve">7、采购文件的澄清或修改</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7.1 任何要求对采购文件进行澄清的供应商，应在提交首次响应文件截止之日前按采购公告中的通讯地址，以书面形式通知代理机构。</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bCs/>
          <w:color w:val="000000"/>
          <w:szCs w:val="21"/>
          <w:highlight w:val="none"/>
        </w:rPr>
        <w:t xml:space="preserve">7.2</w:t>
      </w:r>
      <w:r>
        <w:rPr>
          <w:rFonts w:hint="eastAsia" w:ascii="Times New Roman" w:hAnsi="Times New Roman" w:eastAsia="宋体"/>
          <w:color w:val="000000"/>
          <w:szCs w:val="21"/>
          <w:highlight w:val="none"/>
        </w:rPr>
        <w:t xml:space="preserve"> 在提交首次响应文件截止之日前，采购人、代理机构或者谈判小组可以对已发出的采购文件进行必要澄清和修改。</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7.3澄清或修改的内容可能影响响应文件编制的，采购人，</w:t>
      </w:r>
      <w:r>
        <w:rPr>
          <w:rFonts w:hint="eastAsia" w:ascii="Times New Roman" w:hAnsi="Times New Roman" w:eastAsia="宋体"/>
          <w:color w:val="000000"/>
          <w:szCs w:val="21"/>
          <w:highlight w:val="none"/>
        </w:rPr>
        <w:t xml:space="preserve">代理机构</w:t>
      </w:r>
      <w:r>
        <w:rPr>
          <w:rFonts w:hint="eastAsia" w:ascii="Times New Roman" w:hAnsi="Times New Roman" w:eastAsia="宋体"/>
          <w:bCs/>
          <w:color w:val="000000"/>
          <w:szCs w:val="21"/>
          <w:highlight w:val="none"/>
        </w:rPr>
        <w:t xml:space="preserve">或谈判小组应当在提交首次响应文件截止之日3个工作日前，在原采购信息发布媒体上发布变更公告。不足3个工作日的，应当顺延提交首次响应文件截止之日。</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bCs/>
          <w:color w:val="000000"/>
          <w:szCs w:val="21"/>
          <w:highlight w:val="none"/>
        </w:rPr>
        <w:t xml:space="preserve">7.4</w:t>
      </w:r>
      <w:r>
        <w:rPr>
          <w:rFonts w:hint="eastAsia" w:ascii="Times New Roman" w:hAnsi="Times New Roman" w:eastAsia="宋体"/>
          <w:color w:val="000000"/>
          <w:szCs w:val="21"/>
          <w:highlight w:val="none"/>
        </w:rPr>
        <w:t xml:space="preserve">采购文件的澄清或修改将在</w:t>
      </w:r>
      <w:r>
        <w:rPr>
          <w:rFonts w:hint="eastAsia" w:ascii="Times New Roman" w:hAnsi="Times New Roman" w:eastAsia="宋体" w:cs="Times New Roman"/>
          <w:b w:val="0"/>
          <w:bCs w:val="0"/>
          <w:color w:val="000000"/>
          <w:szCs w:val="21"/>
          <w:highlight w:val="none"/>
          <w:u w:val="none"/>
        </w:rPr>
        <w:t xml:space="preserve">“江苏政府采购网”和“中国政府采购网”</w:t>
      </w:r>
      <w:r>
        <w:rPr>
          <w:rFonts w:hint="eastAsia" w:ascii="Times New Roman" w:hAnsi="Times New Roman" w:eastAsia="宋体"/>
          <w:color w:val="000000"/>
          <w:szCs w:val="21"/>
          <w:highlight w:val="none"/>
        </w:rPr>
        <w:t xml:space="preserve">公布，澄清或修改的内容作为采购文件的组成部分，并对供应商具有约束力。</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7.5供应商应在提交首次响应文件截止之日前关注原采购信息发布媒体上有关本采购项目有无变更公告。</w:t>
      </w:r>
      <w:r>
        <w:rPr>
          <w:rFonts w:hint="eastAsia" w:ascii="Times New Roman" w:hAnsi="Times New Roman" w:eastAsia="宋体"/>
          <w:color w:val="000000"/>
          <w:szCs w:val="21"/>
          <w:highlight w:val="none"/>
        </w:rPr>
      </w:r>
      <w:r/>
    </w:p>
    <w:p>
      <w:pPr>
        <w:pStyle w:val="1173"/>
        <w:ind w:firstLine="422"/>
        <w:spacing w:line="360" w:lineRule="auto"/>
        <w:rPr>
          <w:rFonts w:hint="eastAsia" w:ascii="Times New Roman" w:hAnsi="Times New Roman" w:eastAsia="宋体"/>
          <w:color w:val="000000"/>
          <w:szCs w:val="21"/>
          <w:highlight w:val="none"/>
        </w:rPr>
      </w:pPr>
      <w:r>
        <w:rPr>
          <w:rFonts w:hint="eastAsia" w:ascii="Times New Roman" w:hAnsi="Times New Roman" w:eastAsia="宋体"/>
          <w:b/>
          <w:color w:val="000000"/>
          <w:szCs w:val="21"/>
          <w:highlight w:val="none"/>
        </w:rPr>
        <w:t xml:space="preserve">8、</w:t>
      </w:r>
      <w:r>
        <w:rPr>
          <w:rFonts w:hint="eastAsia" w:ascii="Times New Roman" w:hAnsi="Times New Roman" w:eastAsia="宋体"/>
          <w:b/>
          <w:bCs/>
          <w:color w:val="000000"/>
          <w:szCs w:val="21"/>
          <w:highlight w:val="none"/>
        </w:rPr>
        <w:t xml:space="preserve">采购文件的语言、度量衡单位、货币</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8.1供应商提交的响应文件以及供应商与代理机构就有关谈判的所有来往通知、函件和文件均应使用简体中文。</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8.2 除技术性能另有规定外，采购文件所使用的度量衡单位，均须采用国家法定计量单位。</w:t>
      </w:r>
      <w:r>
        <w:rPr>
          <w:rFonts w:hint="eastAsia" w:ascii="Times New Roman" w:hAnsi="Times New Roman" w:eastAsia="宋体"/>
          <w:color w:val="000000"/>
          <w:szCs w:val="21"/>
          <w:highlight w:val="none"/>
        </w:rPr>
      </w:r>
      <w:r/>
    </w:p>
    <w:p>
      <w:pPr>
        <w:pStyle w:val="1173"/>
        <w:ind w:firstLine="522"/>
        <w:spacing w:line="360" w:lineRule="auto"/>
        <w:tabs>
          <w:tab w:val="left" w:pos="900" w:leader="none"/>
        </w:tabs>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8.3供应商应使用人民币报价。</w:t>
      </w:r>
      <w:r>
        <w:rPr>
          <w:rFonts w:hint="eastAsia" w:ascii="Times New Roman" w:hAnsi="Times New Roman" w:eastAsia="宋体"/>
          <w:color w:val="000000"/>
          <w:szCs w:val="21"/>
          <w:highlight w:val="none"/>
        </w:rPr>
      </w:r>
      <w:r/>
    </w:p>
    <w:p>
      <w:pPr>
        <w:pStyle w:val="1173"/>
        <w:ind w:firstLine="422"/>
        <w:spacing w:line="360" w:lineRule="auto"/>
        <w:rPr>
          <w:rFonts w:hint="eastAsia" w:ascii="Times New Roman" w:hAnsi="Times New Roman" w:eastAsia="宋体"/>
          <w:color w:val="000000"/>
          <w:szCs w:val="21"/>
          <w:highlight w:val="none"/>
        </w:rPr>
      </w:pPr>
      <w:r>
        <w:rPr>
          <w:rFonts w:hint="eastAsia" w:ascii="Times New Roman" w:hAnsi="Times New Roman" w:eastAsia="宋体"/>
          <w:b/>
          <w:color w:val="000000"/>
          <w:szCs w:val="21"/>
          <w:highlight w:val="none"/>
        </w:rPr>
        <w:t xml:space="preserve">9、响应文件构成</w:t>
      </w:r>
      <w:r>
        <w:rPr>
          <w:rFonts w:hint="eastAsia"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bCs/>
          <w:color w:val="000000"/>
          <w:szCs w:val="21"/>
          <w:highlight w:val="none"/>
        </w:rPr>
        <w:t xml:space="preserve">9.1</w:t>
      </w:r>
      <w:r>
        <w:rPr>
          <w:rFonts w:hint="eastAsia" w:ascii="Times New Roman" w:hAnsi="Times New Roman" w:eastAsia="宋体"/>
          <w:color w:val="000000"/>
          <w:szCs w:val="21"/>
          <w:highlight w:val="none"/>
        </w:rPr>
        <w:t xml:space="preserve"> 供应商编写的响应文件应包括：</w:t>
      </w:r>
      <w:r>
        <w:rPr>
          <w:rFonts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（1）资格审查响应对照表</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（2）符合性审查响应对照表</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（3）非实质性响应对照表</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（4）报价一览表</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（5）分项报价表</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（6）技术参数响应及偏离表</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（7）商务条款响应及偏离表</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（8）其他 （供应商认为有必要提供的声明和文件，如有自拟并自行添加）</w:t>
      </w:r>
      <w:r>
        <w:rPr>
          <w:rFonts w:hint="eastAsia" w:ascii="Times New Roman" w:hAnsi="Times New Roman" w:eastAsia="宋体"/>
          <w:color w:val="000000"/>
          <w:szCs w:val="21"/>
          <w:highlight w:val="none"/>
        </w:rPr>
      </w:r>
      <w:r/>
    </w:p>
    <w:p>
      <w:pPr>
        <w:pStyle w:val="1173"/>
        <w:ind w:firstLine="522"/>
        <w:spacing w:line="360" w:lineRule="auto"/>
        <w:tabs>
          <w:tab w:val="left" w:pos="900" w:leader="none"/>
        </w:tabs>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9.2 供应商应当根据采购文件要求编制响应文件，响应文件应对采购文件提出的要求和条件作出实质性响应，并在相应的响应文件中逐条标明满足与否。</w:t>
      </w:r>
      <w:r>
        <w:rPr>
          <w:rFonts w:hint="eastAsia" w:ascii="Times New Roman" w:hAnsi="Times New Roman" w:eastAsia="宋体"/>
          <w:color w:val="000000"/>
          <w:szCs w:val="21"/>
          <w:highlight w:val="none"/>
        </w:rPr>
      </w:r>
      <w:r/>
    </w:p>
    <w:p>
      <w:pPr>
        <w:pStyle w:val="1173"/>
        <w:ind w:firstLine="422"/>
        <w:spacing w:line="360" w:lineRule="auto"/>
        <w:rPr>
          <w:rFonts w:hint="eastAsia" w:ascii="Times New Roman" w:hAnsi="Times New Roman" w:eastAsia="宋体"/>
          <w:color w:val="000000"/>
          <w:szCs w:val="21"/>
          <w:highlight w:val="none"/>
        </w:rPr>
        <w:outlineLvl w:val="3"/>
      </w:pPr>
      <w:r>
        <w:rPr>
          <w:rFonts w:hint="eastAsia" w:ascii="Times New Roman" w:hAnsi="Times New Roman" w:eastAsia="宋体"/>
          <w:b/>
          <w:color w:val="000000"/>
          <w:szCs w:val="21"/>
          <w:highlight w:val="none"/>
        </w:rPr>
        <w:t xml:space="preserve">10、证明供应商资格及符合采购文件规定的文件</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10.1供应商应按要求提交资格证明文件及符合采购文件规定的文件。</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10.2供应商应提交证明其有资格参加谈判和成交后有能力独立履行合同的文件。</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10.3供应商除必须具有履行合同所需提供的服务的能力外，还必须具备相应的财务、技术方面的能力。</w:t>
      </w:r>
      <w:r>
        <w:rPr>
          <w:rFonts w:hint="eastAsia" w:ascii="Times New Roman" w:hAnsi="Times New Roman" w:eastAsia="宋体"/>
          <w:color w:val="000000"/>
          <w:szCs w:val="21"/>
          <w:highlight w:val="none"/>
        </w:rPr>
      </w:r>
      <w:r/>
    </w:p>
    <w:p>
      <w:pPr>
        <w:pStyle w:val="1173"/>
        <w:ind w:firstLine="20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  10.4供应商应提交根据合同要求提供的证明产品质量合格以及符合采购文件规定的证明文件。</w:t>
      </w:r>
      <w:r>
        <w:rPr>
          <w:rFonts w:hint="eastAsia" w:ascii="Times New Roman" w:hAnsi="Times New Roman" w:eastAsia="宋体"/>
          <w:color w:val="000000"/>
          <w:szCs w:val="21"/>
          <w:highlight w:val="none"/>
        </w:rPr>
      </w:r>
      <w:r/>
    </w:p>
    <w:p>
      <w:pPr>
        <w:pStyle w:val="1173"/>
        <w:ind w:firstLine="522"/>
        <w:spacing w:line="360" w:lineRule="auto"/>
        <w:tabs>
          <w:tab w:val="left" w:pos="900" w:leader="none"/>
        </w:tabs>
        <w:rPr>
          <w:rFonts w:hint="eastAsia" w:ascii="Times New Roman" w:hAnsi="Times New Roman" w:eastAsia="宋体" w:cs="宋体"/>
          <w:color w:val="000000"/>
          <w:szCs w:val="21"/>
          <w:highlight w:val="none"/>
        </w:rPr>
      </w:pPr>
      <w:r>
        <w:rPr>
          <w:rFonts w:hint="eastAsia" w:ascii="Times New Roman" w:hAnsi="Times New Roman" w:eastAsia="宋体"/>
          <w:color w:val="000000"/>
          <w:szCs w:val="21"/>
          <w:highlight w:val="none"/>
        </w:rPr>
        <w:t xml:space="preserve">10.5证明供应商所提供</w:t>
      </w:r>
      <w:r>
        <w:rPr>
          <w:rFonts w:hint="eastAsia" w:ascii="Times New Roman" w:hAnsi="Times New Roman" w:eastAsia="宋体"/>
          <w:color w:val="000000"/>
          <w:szCs w:val="21"/>
          <w:highlight w:val="none"/>
          <w:lang w:val="en-US" w:eastAsia="zh-CN"/>
        </w:rPr>
        <w:t xml:space="preserve">产品</w:t>
      </w:r>
      <w:r>
        <w:rPr>
          <w:rFonts w:hint="eastAsia" w:ascii="Times New Roman" w:hAnsi="Times New Roman" w:eastAsia="宋体"/>
          <w:color w:val="000000"/>
          <w:szCs w:val="21"/>
          <w:highlight w:val="none"/>
        </w:rPr>
        <w:t xml:space="preserve">与采购文件的要求相一致</w:t>
      </w:r>
      <w:r>
        <w:rPr>
          <w:rFonts w:hint="eastAsia" w:ascii="Times New Roman" w:hAnsi="Times New Roman" w:eastAsia="宋体"/>
          <w:bCs/>
          <w:color w:val="000000"/>
          <w:szCs w:val="21"/>
          <w:highlight w:val="none"/>
        </w:rPr>
        <w:t xml:space="preserve">。</w:t>
      </w:r>
      <w:r>
        <w:rPr>
          <w:rFonts w:hint="eastAsia" w:ascii="Times New Roman" w:hAnsi="Times New Roman" w:eastAsia="宋体" w:cs="宋体"/>
          <w:color w:val="000000"/>
          <w:szCs w:val="21"/>
          <w:highlight w:val="none"/>
        </w:rPr>
      </w:r>
      <w:r/>
    </w:p>
    <w:p>
      <w:pPr>
        <w:pStyle w:val="1173"/>
        <w:ind w:firstLine="422"/>
        <w:spacing w:line="360" w:lineRule="auto"/>
        <w:rPr>
          <w:rFonts w:hint="eastAsia" w:ascii="Times New Roman" w:hAnsi="Times New Roman" w:eastAsia="宋体"/>
          <w:b/>
          <w:color w:val="000000"/>
          <w:szCs w:val="21"/>
          <w:highlight w:val="none"/>
        </w:rPr>
        <w:outlineLvl w:val="3"/>
      </w:pPr>
      <w:r>
        <w:rPr>
          <w:rFonts w:hint="eastAsia" w:ascii="Times New Roman" w:hAnsi="Times New Roman" w:eastAsia="宋体"/>
          <w:b/>
          <w:color w:val="000000"/>
          <w:szCs w:val="21"/>
          <w:highlight w:val="none"/>
        </w:rPr>
        <w:t xml:space="preserve">11、报价一览表、</w:t>
      </w:r>
      <w:r>
        <w:rPr>
          <w:rFonts w:hint="eastAsia" w:ascii="Times New Roman" w:hAnsi="Times New Roman" w:eastAsia="宋体"/>
          <w:b/>
          <w:color w:val="000000"/>
          <w:szCs w:val="21"/>
          <w:highlight w:val="none"/>
          <w:lang w:val="en-US" w:eastAsia="zh-CN"/>
        </w:rPr>
        <w:t xml:space="preserve">分</w:t>
      </w:r>
      <w:r>
        <w:rPr>
          <w:rFonts w:hint="eastAsia" w:ascii="Times New Roman" w:hAnsi="Times New Roman" w:eastAsia="宋体"/>
          <w:b/>
          <w:color w:val="000000"/>
          <w:szCs w:val="21"/>
          <w:highlight w:val="none"/>
        </w:rPr>
        <w:t xml:space="preserve">项报价表</w:t>
      </w:r>
      <w:r>
        <w:rPr>
          <w:rFonts w:hint="eastAsia" w:ascii="Times New Roman" w:hAnsi="Times New Roman" w:eastAsia="宋体"/>
          <w:b/>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11.1</w:t>
      </w:r>
      <w:r>
        <w:rPr>
          <w:rFonts w:hint="eastAsia" w:ascii="Times New Roman" w:hAnsi="Times New Roman" w:eastAsia="宋体"/>
          <w:color w:val="000000"/>
          <w:szCs w:val="21"/>
          <w:highlight w:val="none"/>
        </w:rPr>
        <w:t xml:space="preserve"> 供应商应按照采购文件规定格式填报报价一览表、分项报价表。每项</w:t>
      </w:r>
      <w:r>
        <w:rPr>
          <w:rFonts w:hint="eastAsia" w:ascii="Times New Roman" w:hAnsi="Times New Roman" w:eastAsia="宋体"/>
          <w:color w:val="000000"/>
          <w:szCs w:val="21"/>
          <w:highlight w:val="none"/>
          <w:lang w:val="en-US" w:eastAsia="zh-CN"/>
        </w:rPr>
        <w:t xml:space="preserve">内容</w:t>
      </w:r>
      <w:r>
        <w:rPr>
          <w:rFonts w:hint="eastAsia" w:ascii="Times New Roman" w:hAnsi="Times New Roman" w:eastAsia="宋体"/>
          <w:color w:val="000000"/>
          <w:szCs w:val="21"/>
          <w:highlight w:val="none"/>
        </w:rPr>
        <w:t xml:space="preserve">等只允许有一个报价，任何有选择的报价将不予接受(如有备选配件，备选配件的报价不属于选择的报价)。</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bCs/>
          <w:color w:val="000000"/>
          <w:szCs w:val="21"/>
          <w:highlight w:val="none"/>
        </w:rPr>
        <w:t xml:space="preserve">11.2</w:t>
      </w:r>
      <w:r>
        <w:rPr>
          <w:rFonts w:hint="eastAsia" w:ascii="Times New Roman" w:hAnsi="Times New Roman" w:eastAsia="宋体"/>
          <w:color w:val="000000"/>
          <w:szCs w:val="21"/>
          <w:highlight w:val="none"/>
        </w:rPr>
        <w:t xml:space="preserve"> 标的物</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bCs/>
          <w:color w:val="000000"/>
          <w:szCs w:val="21"/>
          <w:highlight w:val="none"/>
        </w:rPr>
        <w:t xml:space="preserve">详见项目需求</w:t>
      </w:r>
      <w:r>
        <w:rPr>
          <w:rFonts w:hint="eastAsia" w:ascii="Times New Roman" w:hAnsi="Times New Roman" w:eastAsia="宋体"/>
          <w:color w:val="000000"/>
          <w:szCs w:val="21"/>
          <w:highlight w:val="none"/>
        </w:rPr>
        <w:t xml:space="preserve">。</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 xml:space="preserve">11.3</w:t>
      </w:r>
      <w:r>
        <w:rPr>
          <w:rFonts w:hint="eastAsia" w:ascii="Times New Roman" w:hAnsi="Times New Roman" w:eastAsia="宋体"/>
          <w:bCs/>
          <w:color w:val="000000"/>
          <w:szCs w:val="21"/>
          <w:highlight w:val="none"/>
        </w:rPr>
        <w:t xml:space="preserve">有关费用处理</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 xml:space="preserve">本次采购供应商的总报价应包括为完成本项目发生的所有费用，采购文件中另有规定的除外。</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 xml:space="preserve">11.4</w:t>
      </w:r>
      <w:r>
        <w:rPr>
          <w:rFonts w:hint="eastAsia" w:ascii="Times New Roman" w:hAnsi="Times New Roman" w:eastAsia="宋体"/>
          <w:bCs/>
          <w:color w:val="000000"/>
          <w:szCs w:val="21"/>
          <w:highlight w:val="none"/>
        </w:rPr>
        <w:t xml:space="preserve">其它费用处理</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采购文件未列明，而供应商认为必需的费用也需列入报价。</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 xml:space="preserve">11.5</w:t>
      </w:r>
      <w:r>
        <w:rPr>
          <w:rFonts w:hint="eastAsia" w:ascii="Times New Roman" w:hAnsi="Times New Roman" w:eastAsia="宋体"/>
          <w:bCs/>
          <w:color w:val="000000"/>
          <w:szCs w:val="21"/>
          <w:highlight w:val="none"/>
        </w:rPr>
        <w:t xml:space="preserve">货币</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响应文件中的单价和总价无特殊规定的采用人民币报价，以元为单位标注。</w:t>
      </w:r>
      <w:r>
        <w:rPr>
          <w:rFonts w:hint="eastAsia" w:ascii="Times New Roman" w:hAnsi="Times New Roman" w:eastAsia="宋体"/>
          <w:color w:val="000000"/>
          <w:szCs w:val="21"/>
          <w:highlight w:val="none"/>
        </w:rPr>
        <w:t xml:space="preserve">采购文件中另有规定的按规定执行。</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11.6</w:t>
      </w:r>
      <w:r>
        <w:rPr>
          <w:rFonts w:hint="eastAsia" w:ascii="Times New Roman" w:hAnsi="Times New Roman" w:eastAsia="宋体"/>
          <w:bCs/>
          <w:color w:val="000000"/>
          <w:szCs w:val="21"/>
          <w:highlight w:val="none"/>
        </w:rPr>
        <w:t xml:space="preserve"> 分项报价表上的价格应按下列方式分开填写</w:t>
      </w:r>
      <w:r>
        <w:rPr>
          <w:rFonts w:hint="eastAsia" w:ascii="Times New Roman" w:hAnsi="Times New Roman" w:eastAsia="宋体"/>
          <w:color w:val="000000"/>
          <w:szCs w:val="21"/>
          <w:highlight w:val="none"/>
        </w:rPr>
        <w:t xml:space="preserve">：</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11.6.1</w:t>
      </w:r>
      <w:r>
        <w:rPr>
          <w:rFonts w:hint="eastAsia" w:ascii="Times New Roman" w:hAnsi="Times New Roman" w:eastAsia="宋体"/>
          <w:color w:val="000000"/>
          <w:szCs w:val="21"/>
          <w:highlight w:val="none"/>
        </w:rPr>
        <w:t xml:space="preserve">项目总价：包括</w:t>
      </w:r>
      <w:r>
        <w:rPr>
          <w:rFonts w:hint="eastAsia" w:ascii="Times New Roman" w:hAnsi="Times New Roman" w:eastAsia="宋体"/>
          <w:bCs/>
          <w:color w:val="000000"/>
          <w:szCs w:val="21"/>
          <w:highlight w:val="none"/>
        </w:rPr>
        <w:t xml:space="preserve">采购人需求的</w:t>
      </w:r>
      <w:r>
        <w:rPr>
          <w:rFonts w:hint="eastAsia" w:ascii="Times New Roman" w:hAnsi="Times New Roman" w:eastAsia="宋体"/>
          <w:bCs/>
          <w:color w:val="000000"/>
          <w:szCs w:val="21"/>
          <w:highlight w:val="none"/>
          <w:lang w:val="en-US" w:eastAsia="zh-CN"/>
        </w:rPr>
        <w:t xml:space="preserve">产品</w:t>
      </w:r>
      <w:r>
        <w:rPr>
          <w:rFonts w:hint="eastAsia" w:ascii="Times New Roman" w:hAnsi="Times New Roman" w:eastAsia="宋体"/>
          <w:bCs/>
          <w:color w:val="000000"/>
          <w:szCs w:val="21"/>
          <w:highlight w:val="none"/>
        </w:rPr>
        <w:t xml:space="preserve">价格</w:t>
      </w:r>
      <w:r>
        <w:rPr>
          <w:rFonts w:hint="eastAsia" w:ascii="Times New Roman" w:hAnsi="Times New Roman" w:eastAsia="宋体"/>
          <w:color w:val="000000"/>
          <w:szCs w:val="21"/>
          <w:highlight w:val="none"/>
        </w:rPr>
        <w:t xml:space="preserve">、</w:t>
      </w:r>
      <w:r>
        <w:rPr>
          <w:rFonts w:hint="eastAsia" w:ascii="Times New Roman" w:hAnsi="Times New Roman" w:eastAsia="宋体"/>
          <w:bCs/>
          <w:color w:val="000000"/>
          <w:szCs w:val="21"/>
          <w:highlight w:val="none"/>
        </w:rPr>
        <w:t xml:space="preserve">质量保证费用、培训费用及售后服务费用，项目在指定地点、环境交付、安装、调试、验收所需费用和所有</w:t>
      </w:r>
      <w:r>
        <w:rPr>
          <w:rFonts w:hint="eastAsia" w:ascii="Times New Roman" w:hAnsi="Times New Roman" w:eastAsia="宋体"/>
          <w:color w:val="000000"/>
          <w:szCs w:val="21"/>
          <w:highlight w:val="none"/>
        </w:rPr>
        <w:t xml:space="preserve">相关税金费用</w:t>
      </w:r>
      <w:r>
        <w:rPr>
          <w:rFonts w:hint="eastAsia" w:ascii="Times New Roman" w:hAnsi="Times New Roman" w:eastAsia="宋体"/>
          <w:bCs/>
          <w:color w:val="000000"/>
          <w:szCs w:val="21"/>
          <w:highlight w:val="none"/>
        </w:rPr>
        <w:t xml:space="preserve">及为完成整个项目所产生的其它所有费用。</w:t>
      </w:r>
      <w:r>
        <w:rPr>
          <w:rFonts w:hint="eastAsia" w:ascii="Times New Roman" w:hAnsi="Times New Roman" w:eastAsia="宋体"/>
          <w:bCs/>
          <w:color w:val="000000"/>
          <w:szCs w:val="21"/>
          <w:highlight w:val="none"/>
        </w:rPr>
      </w:r>
      <w:r/>
    </w:p>
    <w:p>
      <w:pPr>
        <w:pStyle w:val="1173"/>
        <w:ind w:firstLine="525"/>
        <w:spacing w:line="360" w:lineRule="auto"/>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 xml:space="preserve">11.6.2</w:t>
      </w:r>
      <w:r>
        <w:rPr>
          <w:rFonts w:hint="eastAsia" w:ascii="Times New Roman" w:hAnsi="Times New Roman" w:eastAsia="宋体"/>
          <w:bCs/>
          <w:color w:val="000000"/>
          <w:szCs w:val="21"/>
          <w:highlight w:val="none"/>
        </w:rPr>
        <w:t xml:space="preserve">项目单价按分项报价表中要求填报。</w:t>
      </w:r>
      <w:r>
        <w:rPr>
          <w:rFonts w:hint="eastAsia" w:ascii="Times New Roman" w:hAnsi="Times New Roman" w:eastAsia="宋体"/>
          <w:bCs/>
          <w:color w:val="000000"/>
          <w:szCs w:val="21"/>
          <w:highlight w:val="none"/>
        </w:rPr>
      </w:r>
      <w:r/>
    </w:p>
    <w:p>
      <w:pPr>
        <w:pStyle w:val="1173"/>
        <w:ind w:firstLine="422"/>
        <w:spacing w:line="360" w:lineRule="auto"/>
        <w:rPr>
          <w:rFonts w:hint="eastAsia" w:ascii="Times New Roman" w:hAnsi="Times New Roman" w:eastAsia="宋体"/>
          <w:b/>
          <w:color w:val="000000"/>
          <w:szCs w:val="21"/>
          <w:highlight w:val="none"/>
        </w:rPr>
      </w:pPr>
      <w:r>
        <w:rPr>
          <w:rFonts w:hint="eastAsia" w:ascii="Times New Roman" w:hAnsi="Times New Roman" w:eastAsia="宋体"/>
          <w:b/>
          <w:bCs/>
          <w:color w:val="000000"/>
          <w:szCs w:val="21"/>
          <w:highlight w:val="none"/>
        </w:rPr>
        <w:t xml:space="preserve">12、</w:t>
      </w:r>
      <w:r>
        <w:rPr>
          <w:rFonts w:hint="eastAsia" w:ascii="Times New Roman" w:hAnsi="Times New Roman" w:eastAsia="宋体"/>
          <w:b/>
          <w:color w:val="000000"/>
          <w:szCs w:val="21"/>
          <w:highlight w:val="none"/>
        </w:rPr>
        <w:t xml:space="preserve">技术参数响应及偏离表、商务条款响应及偏离表及服务说明</w:t>
      </w:r>
      <w:r>
        <w:rPr>
          <w:rFonts w:hint="eastAsia" w:ascii="Times New Roman" w:hAnsi="Times New Roman" w:eastAsia="宋体"/>
          <w:b/>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lang w:val="zh-CN"/>
        </w:rPr>
      </w:pPr>
      <w:r>
        <w:rPr>
          <w:rFonts w:hint="eastAsia" w:ascii="Times New Roman" w:hAnsi="Times New Roman" w:eastAsia="宋体" w:cs="宋体"/>
          <w:bCs/>
          <w:color w:val="000000"/>
          <w:szCs w:val="21"/>
          <w:highlight w:val="none"/>
          <w:lang w:val="zh-CN"/>
        </w:rPr>
        <w:t xml:space="preserve">12.1</w:t>
      </w:r>
      <w:r>
        <w:rPr>
          <w:rFonts w:hint="eastAsia" w:ascii="Times New Roman" w:hAnsi="Times New Roman" w:eastAsia="宋体" w:cs="宋体"/>
          <w:color w:val="000000"/>
          <w:szCs w:val="21"/>
          <w:highlight w:val="none"/>
          <w:lang w:val="zh-CN"/>
        </w:rPr>
        <w:t xml:space="preserve"> 对采购文件中的技术与商务条款要求逐项作出响应或偏离，并说明原因；</w:t>
      </w:r>
      <w:r>
        <w:rPr>
          <w:rFonts w:hint="eastAsia" w:ascii="Times New Roman" w:hAnsi="Times New Roman" w:eastAsia="宋体" w:cs="宋体"/>
          <w:color w:val="000000"/>
          <w:szCs w:val="21"/>
          <w:highlight w:val="none"/>
          <w:lang w:val="zh-CN"/>
        </w:rPr>
      </w:r>
      <w:r/>
    </w:p>
    <w:p>
      <w:pPr>
        <w:pStyle w:val="1173"/>
        <w:ind w:firstLine="420"/>
        <w:spacing w:line="360" w:lineRule="auto"/>
        <w:tabs>
          <w:tab w:val="left" w:pos="1035" w:leader="none"/>
        </w:tabs>
        <w:rPr>
          <w:rFonts w:hint="eastAsia" w:ascii="Times New Roman" w:hAnsi="Times New Roman" w:eastAsia="宋体" w:cs="宋体"/>
          <w:color w:val="000000"/>
          <w:szCs w:val="21"/>
          <w:highlight w:val="none"/>
          <w:lang w:val="zh-CN"/>
        </w:rPr>
      </w:pPr>
      <w:r>
        <w:rPr>
          <w:rFonts w:hint="eastAsia" w:ascii="Times New Roman" w:hAnsi="Times New Roman" w:eastAsia="宋体" w:cs="宋体"/>
          <w:color w:val="000000"/>
          <w:szCs w:val="21"/>
          <w:highlight w:val="none"/>
          <w:lang w:val="zh-CN"/>
        </w:rPr>
        <w:t xml:space="preserve">12.2 提供参加本项目类似案例简介；</w:t>
      </w:r>
      <w:r>
        <w:rPr>
          <w:rFonts w:hint="eastAsia" w:ascii="Times New Roman" w:hAnsi="Times New Roman" w:eastAsia="宋体" w:cs="宋体"/>
          <w:color w:val="000000"/>
          <w:szCs w:val="21"/>
          <w:highlight w:val="none"/>
          <w:lang w:val="zh-CN"/>
        </w:rPr>
      </w:r>
      <w:r/>
    </w:p>
    <w:p>
      <w:pPr>
        <w:pStyle w:val="1176"/>
        <w:ind w:firstLine="420"/>
        <w:spacing w:before="0" w:after="0" w:line="360" w:lineRule="auto"/>
        <w:rPr>
          <w:rFonts w:hint="eastAsia" w:ascii="Times New Roman" w:hAnsi="Times New Roman" w:eastAsia="宋体" w:cs="宋体"/>
          <w:b w:val="0"/>
          <w:bCs w:val="0"/>
          <w:color w:val="000000"/>
          <w:sz w:val="21"/>
          <w:szCs w:val="21"/>
          <w:highlight w:val="none"/>
        </w:rPr>
      </w:pPr>
      <w:r>
        <w:rPr>
          <w:rFonts w:hint="eastAsia" w:ascii="Times New Roman" w:hAnsi="Times New Roman" w:eastAsia="宋体" w:cs="宋体"/>
          <w:b w:val="0"/>
          <w:bCs w:val="0"/>
          <w:color w:val="000000"/>
          <w:sz w:val="21"/>
          <w:szCs w:val="21"/>
          <w:highlight w:val="none"/>
          <w:lang w:val="zh-CN"/>
        </w:rPr>
        <w:t xml:space="preserve">12.3</w:t>
      </w:r>
      <w:r>
        <w:rPr>
          <w:rFonts w:hint="eastAsia" w:ascii="Times New Roman" w:hAnsi="Times New Roman" w:eastAsia="宋体" w:cs="宋体"/>
          <w:b w:val="0"/>
          <w:bCs w:val="0"/>
          <w:color w:val="000000"/>
          <w:sz w:val="21"/>
          <w:szCs w:val="21"/>
          <w:highlight w:val="none"/>
        </w:rPr>
        <w:t xml:space="preserve"> 培训计划；</w:t>
      </w:r>
      <w:r>
        <w:rPr>
          <w:rFonts w:hint="eastAsia" w:ascii="Times New Roman" w:hAnsi="Times New Roman" w:eastAsia="宋体" w:cs="宋体"/>
          <w:b w:val="0"/>
          <w:bCs w:val="0"/>
          <w:color w:val="000000"/>
          <w:sz w:val="21"/>
          <w:szCs w:val="21"/>
          <w:highlight w:val="none"/>
        </w:rPr>
      </w:r>
      <w:r/>
    </w:p>
    <w:p>
      <w:pPr>
        <w:pStyle w:val="1173"/>
        <w:ind w:firstLine="420"/>
        <w:spacing w:line="360" w:lineRule="auto"/>
        <w:tabs>
          <w:tab w:val="left" w:pos="1035" w:leader="none"/>
        </w:tabs>
        <w:rPr>
          <w:rFonts w:hint="eastAsia" w:ascii="Times New Roman" w:hAnsi="Times New Roman" w:eastAsia="宋体" w:cs="宋体"/>
          <w:color w:val="000000"/>
          <w:szCs w:val="21"/>
          <w:highlight w:val="none"/>
          <w:lang w:val="zh-CN"/>
        </w:rPr>
      </w:pPr>
      <w:r>
        <w:rPr>
          <w:rFonts w:hint="eastAsia" w:ascii="Times New Roman" w:hAnsi="Times New Roman" w:eastAsia="宋体" w:cs="宋体"/>
          <w:color w:val="000000"/>
          <w:szCs w:val="21"/>
          <w:highlight w:val="none"/>
          <w:lang w:val="zh-CN"/>
        </w:rPr>
        <w:t xml:space="preserve">12.</w:t>
      </w:r>
      <w:r>
        <w:rPr>
          <w:rFonts w:hint="eastAsia" w:ascii="Times New Roman" w:hAnsi="Times New Roman" w:eastAsia="宋体" w:cs="宋体"/>
          <w:color w:val="000000"/>
          <w:szCs w:val="21"/>
          <w:highlight w:val="none"/>
        </w:rPr>
        <w:t xml:space="preserve">4 </w:t>
      </w:r>
      <w:r>
        <w:rPr>
          <w:rFonts w:hint="eastAsia" w:ascii="Times New Roman" w:hAnsi="Times New Roman" w:eastAsia="宋体" w:cs="宋体"/>
          <w:color w:val="000000"/>
          <w:szCs w:val="21"/>
          <w:highlight w:val="none"/>
          <w:lang w:val="zh-CN"/>
        </w:rPr>
        <w:t xml:space="preserve">详细阐述所投</w:t>
      </w:r>
      <w:r>
        <w:rPr>
          <w:rFonts w:hint="eastAsia" w:ascii="Times New Roman" w:hAnsi="Times New Roman" w:eastAsia="宋体" w:cs="宋体"/>
          <w:color w:val="000000"/>
          <w:szCs w:val="21"/>
          <w:highlight w:val="none"/>
        </w:rPr>
        <w:t xml:space="preserve">服务</w:t>
      </w:r>
      <w:r>
        <w:rPr>
          <w:rFonts w:hint="eastAsia" w:ascii="Times New Roman" w:hAnsi="Times New Roman" w:eastAsia="宋体" w:cs="宋体"/>
          <w:color w:val="000000"/>
          <w:szCs w:val="21"/>
          <w:highlight w:val="none"/>
          <w:lang w:val="zh-CN"/>
        </w:rPr>
        <w:t xml:space="preserve">的主要组成部分、功能设计、实现思路及关键技术；</w:t>
      </w:r>
      <w:r>
        <w:rPr>
          <w:rFonts w:hint="eastAsia" w:ascii="Times New Roman" w:hAnsi="Times New Roman" w:eastAsia="宋体" w:cs="宋体"/>
          <w:color w:val="000000"/>
          <w:szCs w:val="21"/>
          <w:highlight w:val="none"/>
          <w:lang w:val="zh-CN"/>
        </w:rPr>
      </w:r>
      <w:r/>
    </w:p>
    <w:p>
      <w:pPr>
        <w:pStyle w:val="1173"/>
        <w:ind w:firstLine="525"/>
        <w:spacing w:line="360" w:lineRule="auto"/>
        <w:rPr>
          <w:rFonts w:hint="eastAsia" w:ascii="Times New Roman" w:hAnsi="Times New Roman" w:eastAsia="宋体"/>
          <w:bCs/>
          <w:color w:val="000000"/>
          <w:szCs w:val="21"/>
          <w:highlight w:val="none"/>
        </w:rPr>
      </w:pPr>
      <w:r>
        <w:rPr>
          <w:rFonts w:hint="eastAsia" w:ascii="Times New Roman" w:hAnsi="Times New Roman" w:eastAsia="宋体" w:cs="宋体"/>
          <w:color w:val="000000"/>
          <w:szCs w:val="21"/>
          <w:highlight w:val="none"/>
          <w:lang w:val="zh-CN"/>
        </w:rPr>
        <w:t xml:space="preserve">12.</w:t>
      </w:r>
      <w:r>
        <w:rPr>
          <w:rFonts w:hint="eastAsia" w:ascii="Times New Roman" w:hAnsi="Times New Roman" w:eastAsia="宋体" w:cs="宋体"/>
          <w:color w:val="000000"/>
          <w:szCs w:val="21"/>
          <w:highlight w:val="none"/>
        </w:rPr>
        <w:t xml:space="preserve">5</w:t>
      </w:r>
      <w:r>
        <w:rPr>
          <w:rFonts w:hint="eastAsia" w:ascii="Times New Roman" w:hAnsi="Times New Roman" w:eastAsia="宋体" w:cs="宋体"/>
          <w:color w:val="000000"/>
          <w:szCs w:val="21"/>
          <w:highlight w:val="none"/>
          <w:lang w:val="zh-CN"/>
        </w:rPr>
        <w:t xml:space="preserve"> 供应商认为需要的其他技术文件或说明。</w:t>
      </w:r>
      <w:r>
        <w:rPr>
          <w:rFonts w:hint="eastAsia" w:ascii="Times New Roman" w:hAnsi="Times New Roman" w:eastAsia="宋体"/>
          <w:bCs/>
          <w:color w:val="000000"/>
          <w:szCs w:val="21"/>
          <w:highlight w:val="none"/>
        </w:rPr>
      </w:r>
      <w:r/>
    </w:p>
    <w:p>
      <w:pPr>
        <w:pStyle w:val="1173"/>
        <w:ind w:firstLine="422"/>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13、服务承诺及售后服务机构、人员的情况介绍</w:t>
      </w:r>
      <w:r>
        <w:rPr>
          <w:rFonts w:hint="eastAsia" w:ascii="Times New Roman" w:hAnsi="Times New Roman" w:eastAsia="宋体"/>
          <w:b/>
          <w:bCs/>
          <w:color w:val="000000"/>
          <w:szCs w:val="21"/>
          <w:highlight w:val="none"/>
        </w:rPr>
      </w:r>
      <w:r/>
    </w:p>
    <w:p>
      <w:pPr>
        <w:pStyle w:val="1173"/>
        <w:ind w:firstLine="20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  </w:t>
      </w:r>
      <w:r>
        <w:rPr>
          <w:rFonts w:hint="eastAsia" w:ascii="Times New Roman" w:hAnsi="Times New Roman" w:eastAsia="宋体"/>
          <w:bCs/>
          <w:color w:val="000000"/>
          <w:szCs w:val="21"/>
          <w:highlight w:val="none"/>
        </w:rPr>
        <w:t xml:space="preserve">13、1</w:t>
      </w:r>
      <w:r>
        <w:rPr>
          <w:rFonts w:hint="eastAsia" w:ascii="Times New Roman" w:hAnsi="Times New Roman" w:eastAsia="宋体"/>
          <w:color w:val="000000"/>
          <w:szCs w:val="21"/>
          <w:highlight w:val="none"/>
        </w:rPr>
        <w:t xml:space="preserve">供应商的服务承诺应按不低于采购文件中商务要求的标准。</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bCs/>
          <w:color w:val="000000"/>
          <w:szCs w:val="21"/>
          <w:highlight w:val="none"/>
        </w:rPr>
        <w:t xml:space="preserve">13、2</w:t>
      </w:r>
      <w:r>
        <w:rPr>
          <w:rFonts w:hint="eastAsia" w:ascii="Times New Roman" w:hAnsi="Times New Roman" w:eastAsia="宋体"/>
          <w:color w:val="000000"/>
          <w:szCs w:val="21"/>
          <w:highlight w:val="none"/>
        </w:rPr>
        <w:t xml:space="preserve">提供供应商有关售后服务的管理制度、售后服务机构的分布情况、售后服务人员的数量、素质、技术水平及售后服务的反应能力。</w:t>
      </w:r>
      <w:r>
        <w:rPr>
          <w:rFonts w:hint="eastAsia" w:ascii="Times New Roman" w:hAnsi="Times New Roman" w:eastAsia="宋体"/>
          <w:color w:val="000000"/>
          <w:szCs w:val="21"/>
          <w:highlight w:val="none"/>
        </w:rPr>
      </w:r>
      <w:r/>
    </w:p>
    <w:p>
      <w:pPr>
        <w:pStyle w:val="1173"/>
        <w:ind w:firstLine="422"/>
        <w:spacing w:line="360" w:lineRule="auto"/>
        <w:rPr>
          <w:rFonts w:hint="eastAsia" w:ascii="Times New Roman" w:hAnsi="Times New Roman" w:eastAsia="宋体"/>
          <w:color w:val="000000"/>
          <w:szCs w:val="21"/>
          <w:highlight w:val="none"/>
        </w:rPr>
        <w:outlineLvl w:val="3"/>
      </w:pPr>
      <w:r>
        <w:rPr>
          <w:rFonts w:hint="eastAsia" w:ascii="Times New Roman" w:hAnsi="Times New Roman" w:eastAsia="宋体"/>
          <w:b/>
          <w:bCs/>
          <w:color w:val="000000"/>
          <w:szCs w:val="21"/>
          <w:highlight w:val="none"/>
        </w:rPr>
        <w:t xml:space="preserve">14、谈判响应函</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14.1 供应商应按照</w:t>
      </w:r>
      <w:r>
        <w:rPr>
          <w:rFonts w:hint="eastAsia" w:ascii="Times New Roman" w:hAnsi="Times New Roman" w:eastAsia="宋体"/>
          <w:b/>
          <w:bCs/>
          <w:color w:val="000000"/>
          <w:szCs w:val="21"/>
          <w:highlight w:val="none"/>
        </w:rPr>
        <w:t xml:space="preserve">“政府采购管理交易系统（苏采云）”</w:t>
      </w:r>
      <w:r>
        <w:rPr>
          <w:rFonts w:hint="eastAsia" w:ascii="Times New Roman" w:hAnsi="Times New Roman" w:eastAsia="宋体"/>
          <w:color w:val="000000"/>
          <w:szCs w:val="21"/>
          <w:highlight w:val="none"/>
        </w:rPr>
        <w:t xml:space="preserve">提供的格式完整、正确填写谈判响应函。</w:t>
      </w:r>
      <w:r>
        <w:rPr>
          <w:rFonts w:hint="eastAsia" w:ascii="Times New Roman" w:hAnsi="Times New Roman" w:eastAsia="宋体"/>
          <w:color w:val="000000"/>
          <w:szCs w:val="21"/>
          <w:highlight w:val="none"/>
        </w:rPr>
      </w:r>
      <w:r/>
    </w:p>
    <w:p>
      <w:pPr>
        <w:pStyle w:val="1173"/>
        <w:ind w:firstLine="422"/>
        <w:spacing w:line="360" w:lineRule="auto"/>
        <w:rPr>
          <w:rFonts w:hint="eastAsia" w:ascii="Times New Roman" w:hAnsi="Times New Roman" w:eastAsia="宋体"/>
          <w:color w:val="000000"/>
          <w:szCs w:val="21"/>
          <w:highlight w:val="none"/>
        </w:rPr>
        <w:outlineLvl w:val="3"/>
      </w:pPr>
      <w:r/>
      <w:bookmarkStart w:id="58" w:name="_Toc14577360"/>
      <w:r/>
      <w:bookmarkStart w:id="59" w:name="_Toc49090511"/>
      <w:r>
        <w:rPr>
          <w:rFonts w:hint="eastAsia" w:ascii="Times New Roman" w:hAnsi="Times New Roman" w:eastAsia="宋体"/>
          <w:b/>
          <w:color w:val="000000"/>
          <w:szCs w:val="21"/>
          <w:highlight w:val="none"/>
        </w:rPr>
        <w:t xml:space="preserve">15、谈判有效期</w:t>
      </w:r>
      <w:bookmarkEnd w:id="58"/>
      <w:r/>
      <w:bookmarkEnd w:id="59"/>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 xml:space="preserve">15.1</w:t>
      </w:r>
      <w:r>
        <w:rPr>
          <w:rFonts w:hint="eastAsia" w:ascii="Times New Roman" w:hAnsi="Times New Roman" w:eastAsia="宋体"/>
          <w:bCs/>
          <w:color w:val="000000"/>
          <w:szCs w:val="21"/>
          <w:highlight w:val="none"/>
        </w:rPr>
        <w:t xml:space="preserve"> 谈判有效期为开标之日起</w:t>
      </w:r>
      <w:r>
        <w:rPr>
          <w:rFonts w:hint="eastAsia" w:ascii="Times New Roman" w:hAnsi="Times New Roman" w:eastAsia="宋体"/>
          <w:b/>
          <w:color w:val="000000"/>
          <w:szCs w:val="21"/>
          <w:highlight w:val="none"/>
          <w:u w:val="single"/>
        </w:rPr>
        <w:t xml:space="preserve">六十（60）天</w:t>
      </w:r>
      <w:r>
        <w:rPr>
          <w:rFonts w:hint="eastAsia" w:ascii="Times New Roman" w:hAnsi="Times New Roman" w:eastAsia="宋体"/>
          <w:bCs/>
          <w:color w:val="000000"/>
          <w:szCs w:val="21"/>
          <w:highlight w:val="none"/>
        </w:rPr>
        <w:t xml:space="preserve">。谈判有效期比规定短的将被视为非响应而予以拒绝。</w:t>
      </w:r>
      <w:r>
        <w:rPr>
          <w:rFonts w:hint="eastAsia" w:ascii="Times New Roman" w:hAnsi="Times New Roman" w:eastAsia="宋体"/>
          <w:bCs/>
          <w:color w:val="000000"/>
          <w:szCs w:val="21"/>
          <w:highlight w:val="none"/>
        </w:rPr>
      </w:r>
      <w:r/>
    </w:p>
    <w:p>
      <w:pPr>
        <w:pStyle w:val="1173"/>
        <w:ind w:firstLine="525"/>
        <w:spacing w:line="360" w:lineRule="auto"/>
        <w:rPr>
          <w:rFonts w:hint="eastAsia" w:ascii="Times New Roman" w:hAnsi="Times New Roman" w:eastAsia="宋体" w:cs="宋体"/>
          <w:bCs/>
          <w:color w:val="000000"/>
          <w:szCs w:val="21"/>
          <w:highlight w:val="none"/>
        </w:rPr>
      </w:pPr>
      <w:r>
        <w:rPr>
          <w:rFonts w:hint="eastAsia" w:ascii="Times New Roman" w:hAnsi="Times New Roman" w:eastAsia="宋体"/>
          <w:color w:val="000000"/>
          <w:szCs w:val="21"/>
          <w:highlight w:val="none"/>
        </w:rPr>
        <w:t xml:space="preserve">15.2</w:t>
      </w:r>
      <w:r>
        <w:rPr>
          <w:rFonts w:hint="eastAsia" w:ascii="Times New Roman" w:hAnsi="Times New Roman" w:eastAsia="宋体"/>
          <w:bCs/>
          <w:color w:val="000000"/>
          <w:szCs w:val="21"/>
          <w:highlight w:val="none"/>
        </w:rPr>
        <w:t xml:space="preserve"> 在特殊情况下，</w:t>
      </w:r>
      <w:r>
        <w:rPr>
          <w:rFonts w:hint="eastAsia" w:ascii="Times New Roman" w:hAnsi="Times New Roman" w:eastAsia="宋体"/>
          <w:color w:val="000000"/>
          <w:szCs w:val="21"/>
          <w:highlight w:val="none"/>
        </w:rPr>
        <w:t xml:space="preserve">代理机构</w:t>
      </w:r>
      <w:r>
        <w:rPr>
          <w:rFonts w:hint="eastAsia" w:ascii="Times New Roman" w:hAnsi="Times New Roman" w:eastAsia="宋体"/>
          <w:bCs/>
          <w:color w:val="000000"/>
          <w:szCs w:val="21"/>
          <w:highlight w:val="none"/>
        </w:rPr>
        <w:t xml:space="preserve">于原谈判有效期满之前，可向供应商提出延长谈判有效期的要求。这种要求与答复均应采用书面形式。供应商可以拒绝</w:t>
      </w:r>
      <w:r>
        <w:rPr>
          <w:rFonts w:hint="eastAsia" w:ascii="Times New Roman" w:hAnsi="Times New Roman" w:eastAsia="宋体"/>
          <w:color w:val="000000"/>
          <w:szCs w:val="21"/>
          <w:highlight w:val="none"/>
        </w:rPr>
        <w:t xml:space="preserve">代理机构</w:t>
      </w:r>
      <w:r>
        <w:rPr>
          <w:rFonts w:hint="eastAsia" w:ascii="Times New Roman" w:hAnsi="Times New Roman" w:eastAsia="宋体"/>
          <w:bCs/>
          <w:color w:val="000000"/>
          <w:szCs w:val="21"/>
          <w:highlight w:val="none"/>
        </w:rPr>
        <w:t xml:space="preserve">的这一要求而放弃谈判。同意延长谈判有效期的供应商既不能要求也不允许修改其响应文件，</w:t>
      </w:r>
      <w:r>
        <w:rPr>
          <w:rFonts w:hint="eastAsia" w:ascii="Times New Roman" w:hAnsi="Times New Roman" w:eastAsia="宋体"/>
          <w:color w:val="000000"/>
          <w:szCs w:val="21"/>
          <w:highlight w:val="none"/>
        </w:rPr>
        <w:t xml:space="preserve">受谈判有效期约束的所有权利与义务均延长至新的有效期</w:t>
      </w:r>
      <w:r>
        <w:rPr>
          <w:rFonts w:hint="eastAsia" w:ascii="Times New Roman" w:hAnsi="Times New Roman" w:eastAsia="宋体"/>
          <w:bCs/>
          <w:color w:val="000000"/>
          <w:szCs w:val="21"/>
          <w:highlight w:val="none"/>
        </w:rPr>
        <w:t xml:space="preserve">。</w:t>
      </w:r>
      <w:r>
        <w:rPr>
          <w:rFonts w:hint="eastAsia" w:ascii="Times New Roman" w:hAnsi="Times New Roman" w:eastAsia="宋体" w:cs="宋体"/>
          <w:bCs/>
          <w:color w:val="000000"/>
          <w:szCs w:val="21"/>
          <w:highlight w:val="none"/>
        </w:rPr>
      </w:r>
      <w:r/>
    </w:p>
    <w:p>
      <w:pPr>
        <w:pStyle w:val="1173"/>
        <w:ind w:firstLine="422"/>
        <w:spacing w:line="360" w:lineRule="auto"/>
        <w:rPr>
          <w:rFonts w:hint="eastAsia" w:ascii="Times New Roman" w:hAnsi="Times New Roman" w:eastAsia="宋体"/>
          <w:b/>
          <w:bCs/>
          <w:color w:val="000000"/>
          <w:szCs w:val="21"/>
          <w:highlight w:val="none"/>
        </w:rPr>
      </w:pPr>
      <w:r/>
      <w:bookmarkStart w:id="60" w:name="_Hlt26670348"/>
      <w:r/>
      <w:bookmarkEnd w:id="60"/>
      <w:r/>
      <w:bookmarkStart w:id="61" w:name="_Hlt26670345"/>
      <w:r/>
      <w:bookmarkEnd w:id="61"/>
      <w:r/>
      <w:bookmarkStart w:id="62" w:name="_Hlt26668969"/>
      <w:r/>
      <w:bookmarkEnd w:id="62"/>
      <w:r/>
      <w:bookmarkStart w:id="63" w:name="_Hlt26954832"/>
      <w:r/>
      <w:bookmarkEnd w:id="63"/>
      <w:r/>
      <w:bookmarkStart w:id="64" w:name="_Hlt26954828"/>
      <w:r/>
      <w:bookmarkEnd w:id="64"/>
      <w:r/>
      <w:bookmarkStart w:id="65" w:name="_Hlt26954830"/>
      <w:r/>
      <w:bookmarkEnd w:id="65"/>
      <w:r/>
      <w:bookmarkStart w:id="66" w:name="_Hlt26670354"/>
      <w:r/>
      <w:bookmarkEnd w:id="66"/>
      <w:r/>
      <w:bookmarkStart w:id="67" w:name="_Toc462564072"/>
      <w:r/>
      <w:bookmarkStart w:id="68" w:name="_Toc61149553"/>
      <w:r/>
      <w:bookmarkStart w:id="69" w:name="_Toc14577351"/>
      <w:r/>
      <w:bookmarkStart w:id="70" w:name="_Toc513029213"/>
      <w:r>
        <w:rPr>
          <w:rFonts w:ascii="Times New Roman" w:hAnsi="Times New Roman" w:eastAsia="宋体"/>
          <w:b/>
          <w:bCs/>
          <w:color w:val="000000"/>
          <w:szCs w:val="21"/>
          <w:highlight w:val="none"/>
        </w:rPr>
        <w:t xml:space="preserve">16</w:t>
      </w:r>
      <w:r>
        <w:rPr>
          <w:rFonts w:hint="eastAsia" w:ascii="Times New Roman" w:hAnsi="Times New Roman" w:eastAsia="宋体"/>
          <w:b/>
          <w:bCs/>
          <w:color w:val="000000"/>
          <w:szCs w:val="21"/>
          <w:highlight w:val="none"/>
        </w:rPr>
        <w:t xml:space="preserve">、谈判响应文件的递交</w:t>
      </w:r>
      <w:r>
        <w:rPr>
          <w:rFonts w:hint="eastAsia" w:ascii="Times New Roman" w:hAnsi="Times New Roman" w:eastAsia="宋体"/>
          <w:b/>
          <w:bCs/>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16.1 电子响应文件的递交供应商应当按照《操作手册》规定，在</w:t>
      </w:r>
      <w:r>
        <w:rPr>
          <w:rFonts w:hint="eastAsia" w:ascii="Times New Roman" w:hAnsi="Times New Roman" w:eastAsia="宋体"/>
          <w:bCs/>
          <w:color w:val="000000"/>
          <w:szCs w:val="21"/>
          <w:highlight w:val="none"/>
        </w:rPr>
        <w:t xml:space="preserve">谈判响应文件接收</w:t>
      </w:r>
      <w:r>
        <w:rPr>
          <w:rFonts w:hint="eastAsia" w:ascii="Times New Roman" w:hAnsi="Times New Roman" w:eastAsia="宋体"/>
          <w:color w:val="000000"/>
          <w:szCs w:val="21"/>
          <w:highlight w:val="none"/>
        </w:rPr>
        <w:t xml:space="preserve">截止时间前制作并上传电子响应文件。</w:t>
      </w:r>
      <w:r>
        <w:rPr>
          <w:rFonts w:hint="eastAsia" w:ascii="Times New Roman" w:hAnsi="Times New Roman" w:eastAsia="宋体"/>
          <w:color w:val="000000"/>
          <w:szCs w:val="21"/>
          <w:highlight w:val="none"/>
        </w:rPr>
      </w:r>
      <w:r/>
    </w:p>
    <w:p>
      <w:pPr>
        <w:pStyle w:val="1173"/>
        <w:ind w:firstLine="422"/>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16.2</w:t>
      </w:r>
      <w:r>
        <w:rPr>
          <w:rFonts w:hint="eastAsia" w:ascii="Times New Roman" w:hAnsi="Times New Roman" w:eastAsia="宋体"/>
          <w:b/>
          <w:bCs/>
          <w:color w:val="000000"/>
          <w:szCs w:val="21"/>
          <w:highlight w:val="none"/>
        </w:rPr>
        <w:t xml:space="preserve">政府采购管理交易系统（苏采云）</w:t>
      </w:r>
      <w:r>
        <w:rPr>
          <w:rFonts w:hint="eastAsia" w:ascii="Times New Roman" w:hAnsi="Times New Roman" w:eastAsia="宋体"/>
          <w:b/>
          <w:color w:val="000000"/>
          <w:szCs w:val="21"/>
          <w:highlight w:val="none"/>
        </w:rPr>
        <w:t xml:space="preserve">相关要求是本</w:t>
      </w:r>
      <w:r>
        <w:rPr>
          <w:rFonts w:hint="eastAsia" w:ascii="Times New Roman" w:hAnsi="Times New Roman" w:eastAsia="宋体"/>
          <w:b/>
          <w:color w:val="000000"/>
          <w:szCs w:val="21"/>
          <w:highlight w:val="none"/>
          <w:lang w:val="en-US" w:eastAsia="zh-CN"/>
        </w:rPr>
        <w:t xml:space="preserve">采购</w:t>
      </w:r>
      <w:r>
        <w:rPr>
          <w:rFonts w:hint="eastAsia" w:ascii="Times New Roman" w:hAnsi="Times New Roman" w:eastAsia="宋体"/>
          <w:b/>
          <w:color w:val="000000"/>
          <w:szCs w:val="21"/>
          <w:highlight w:val="none"/>
        </w:rPr>
        <w:t xml:space="preserve">文件的组成部分。</w:t>
      </w:r>
      <w:r>
        <w:rPr>
          <w:rFonts w:hint="eastAsia" w:ascii="Times New Roman" w:hAnsi="Times New Roman" w:eastAsia="宋体"/>
          <w:b/>
          <w:color w:val="000000"/>
          <w:szCs w:val="21"/>
          <w:highlight w:val="none"/>
        </w:rPr>
      </w:r>
      <w:r/>
    </w:p>
    <w:p>
      <w:pPr>
        <w:pStyle w:val="1173"/>
        <w:ind w:firstLine="422"/>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16.3供应商应对 CA 证书妥善保管，如被他人盗用，因此带来的结果均由供应商自行承担。</w:t>
      </w:r>
      <w:r>
        <w:rPr>
          <w:rFonts w:hint="eastAsia" w:ascii="Times New Roman" w:hAnsi="Times New Roman" w:eastAsia="宋体"/>
          <w:b/>
          <w:color w:val="000000"/>
          <w:szCs w:val="21"/>
          <w:highlight w:val="none"/>
        </w:rPr>
      </w:r>
      <w:r/>
    </w:p>
    <w:p>
      <w:pPr>
        <w:pStyle w:val="1173"/>
        <w:ind w:firstLine="422"/>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16.4供应商应当对采购文件提出的要求和条件作出实质性响应，并在电子投标系统逐条应答。</w:t>
      </w:r>
      <w:r>
        <w:rPr>
          <w:rFonts w:hint="eastAsia" w:ascii="Times New Roman" w:hAnsi="Times New Roman" w:eastAsia="宋体"/>
          <w:b/>
          <w:color w:val="000000"/>
          <w:szCs w:val="21"/>
          <w:highlight w:val="none"/>
        </w:rPr>
      </w:r>
      <w:r/>
    </w:p>
    <w:p>
      <w:pPr>
        <w:pStyle w:val="1173"/>
        <w:ind w:firstLine="422"/>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16.5</w:t>
      </w:r>
      <w:r>
        <w:rPr>
          <w:rFonts w:hint="eastAsia" w:ascii="Times New Roman" w:hAnsi="Times New Roman" w:eastAsia="宋体" w:cs="宋体"/>
          <w:b/>
          <w:bCs/>
          <w:color w:val="000000"/>
          <w:szCs w:val="21"/>
          <w:highlight w:val="none"/>
        </w:rPr>
        <w:t xml:space="preserve">供应商</w:t>
      </w:r>
      <w:r>
        <w:rPr>
          <w:rFonts w:hint="eastAsia" w:ascii="Times New Roman" w:hAnsi="Times New Roman" w:eastAsia="宋体"/>
          <w:b/>
          <w:color w:val="000000"/>
          <w:szCs w:val="21"/>
          <w:highlight w:val="none"/>
        </w:rPr>
        <w:t xml:space="preserve">应对要求提供的资格证明文件（如资质证书、资格证书）、技术资料（如白皮书、彩页、手册、检测报告等）扫描上传至投标系统。</w:t>
      </w:r>
      <w:r>
        <w:rPr>
          <w:rFonts w:hint="eastAsia" w:ascii="Times New Roman" w:hAnsi="Times New Roman" w:eastAsia="宋体"/>
          <w:b/>
          <w:color w:val="000000"/>
          <w:szCs w:val="21"/>
          <w:highlight w:val="none"/>
        </w:rPr>
      </w:r>
      <w:r/>
    </w:p>
    <w:p>
      <w:pPr>
        <w:pStyle w:val="1173"/>
        <w:ind w:firstLine="422"/>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16.6各</w:t>
      </w:r>
      <w:r>
        <w:rPr>
          <w:rFonts w:hint="eastAsia" w:ascii="Times New Roman" w:hAnsi="Times New Roman" w:eastAsia="宋体" w:cs="宋体"/>
          <w:b/>
          <w:bCs/>
          <w:color w:val="000000"/>
          <w:szCs w:val="21"/>
          <w:highlight w:val="none"/>
        </w:rPr>
        <w:t xml:space="preserve">供应商</w:t>
      </w:r>
      <w:r>
        <w:rPr>
          <w:rFonts w:hint="eastAsia" w:ascii="Times New Roman" w:hAnsi="Times New Roman" w:eastAsia="宋体"/>
          <w:b/>
          <w:color w:val="000000"/>
          <w:szCs w:val="21"/>
          <w:highlight w:val="none"/>
        </w:rPr>
        <w:t xml:space="preserve">应在规定时间内凭CA证书进行网上解密。</w:t>
      </w:r>
      <w:bookmarkStart w:id="71" w:name="_Toc513029226"/>
      <w:r>
        <w:rPr>
          <w:rFonts w:hint="eastAsia" w:ascii="Times New Roman" w:hAnsi="Times New Roman" w:eastAsia="宋体"/>
          <w:b/>
          <w:color w:val="000000"/>
          <w:szCs w:val="21"/>
          <w:highlight w:val="none"/>
        </w:rPr>
      </w:r>
      <w:r/>
    </w:p>
    <w:p>
      <w:pPr>
        <w:pStyle w:val="1173"/>
        <w:ind w:firstLine="422"/>
        <w:spacing w:line="360" w:lineRule="auto"/>
        <w:rPr>
          <w:rFonts w:hint="eastAsia" w:ascii="Times New Roman" w:hAnsi="Times New Roman" w:eastAsia="宋体"/>
          <w:b/>
          <w:color w:val="000000"/>
          <w:szCs w:val="21"/>
          <w:highlight w:val="none"/>
        </w:rPr>
        <w:outlineLvl w:val="3"/>
      </w:pPr>
      <w:r>
        <w:rPr>
          <w:rFonts w:hint="eastAsia" w:ascii="Times New Roman" w:hAnsi="Times New Roman" w:eastAsia="宋体"/>
          <w:b/>
          <w:color w:val="000000"/>
          <w:szCs w:val="21"/>
          <w:highlight w:val="none"/>
        </w:rPr>
        <w:t xml:space="preserve">17、谈判响应文件接收截止</w:t>
      </w:r>
      <w:bookmarkEnd w:id="71"/>
      <w:r>
        <w:rPr>
          <w:rFonts w:hint="eastAsia" w:ascii="Times New Roman" w:hAnsi="Times New Roman" w:eastAsia="宋体"/>
          <w:b/>
          <w:color w:val="000000"/>
          <w:szCs w:val="21"/>
          <w:highlight w:val="none"/>
        </w:rPr>
        <w:t xml:space="preserve">时间</w:t>
      </w:r>
      <w:r>
        <w:rPr>
          <w:rFonts w:hint="eastAsia" w:ascii="Times New Roman" w:hAnsi="Times New Roman" w:eastAsia="宋体"/>
          <w:b/>
          <w:color w:val="000000"/>
          <w:szCs w:val="21"/>
          <w:highlight w:val="none"/>
        </w:rPr>
      </w:r>
      <w:r/>
    </w:p>
    <w:p>
      <w:pPr>
        <w:pStyle w:val="1173"/>
        <w:ind w:firstLine="420"/>
        <w:spacing w:line="360" w:lineRule="auto"/>
        <w:rPr>
          <w:rFonts w:hint="eastAsia" w:ascii="Times New Roman" w:hAnsi="Times New Roman" w:eastAsia="宋体"/>
          <w:bCs/>
          <w:i/>
          <w:color w:val="000000"/>
          <w:szCs w:val="21"/>
          <w:highlight w:val="none"/>
          <w:u w:val="single"/>
        </w:rPr>
      </w:pPr>
      <w:r/>
      <w:bookmarkStart w:id="72" w:name="_Toc16938543"/>
      <w:r/>
      <w:bookmarkStart w:id="73" w:name="_Toc20823299"/>
      <w:r/>
      <w:bookmarkStart w:id="74" w:name="_Toc513029227"/>
      <w:r>
        <w:rPr>
          <w:rFonts w:hint="eastAsia" w:ascii="Times New Roman" w:hAnsi="Times New Roman" w:eastAsia="宋体"/>
          <w:i/>
          <w:color w:val="000000"/>
          <w:szCs w:val="21"/>
          <w:highlight w:val="none"/>
          <w:u w:val="single"/>
        </w:rPr>
        <w:t xml:space="preserve">17.1</w:t>
      </w:r>
      <w:r>
        <w:rPr>
          <w:rFonts w:hint="eastAsia" w:ascii="Times New Roman" w:hAnsi="Times New Roman" w:eastAsia="宋体"/>
          <w:bCs/>
          <w:i/>
          <w:color w:val="000000"/>
          <w:szCs w:val="21"/>
          <w:highlight w:val="none"/>
          <w:u w:val="single"/>
        </w:rPr>
        <w:t xml:space="preserve"> 供应商上传电子响应文件的时间不得迟于采购公告中规定的谈判响应文件提交截止时间。</w:t>
      </w:r>
      <w:r>
        <w:rPr>
          <w:rFonts w:hint="eastAsia" w:ascii="Times New Roman" w:hAnsi="Times New Roman" w:eastAsia="宋体"/>
          <w:bCs/>
          <w:i/>
          <w:color w:val="000000"/>
          <w:szCs w:val="21"/>
          <w:highlight w:val="none"/>
          <w:u w:val="singl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供应商应充分考虑到网络环境、网络带宽等风险因素，如因供应商自身原因造成的电子响应文件上传不成功由供应商自行承担全部责任。</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17.2 代理机构可以按照规定，通过修改采购文件延长谈判截止日期，在此情况下，供应商的所有权利和义务以及供应商受制的截止日期均应以延长后新的截止日期为准。</w:t>
      </w:r>
      <w:r>
        <w:rPr>
          <w:rFonts w:hint="eastAsia" w:ascii="Times New Roman" w:hAnsi="Times New Roman" w:eastAsia="宋体"/>
          <w:color w:val="000000"/>
          <w:szCs w:val="21"/>
          <w:highlight w:val="none"/>
        </w:rPr>
      </w:r>
      <w:r/>
    </w:p>
    <w:p>
      <w:pPr>
        <w:pStyle w:val="1173"/>
        <w:ind w:firstLine="422"/>
        <w:spacing w:line="360" w:lineRule="auto"/>
        <w:rPr>
          <w:rFonts w:hint="eastAsia" w:ascii="Times New Roman" w:hAnsi="Times New Roman" w:eastAsia="宋体"/>
          <w:b/>
          <w:color w:val="000000"/>
          <w:szCs w:val="21"/>
          <w:highlight w:val="none"/>
        </w:rPr>
        <w:outlineLvl w:val="3"/>
      </w:pPr>
      <w:r>
        <w:rPr>
          <w:rFonts w:hint="eastAsia" w:ascii="Times New Roman" w:hAnsi="Times New Roman" w:eastAsia="宋体"/>
          <w:b/>
          <w:color w:val="000000"/>
          <w:szCs w:val="21"/>
          <w:highlight w:val="none"/>
        </w:rPr>
        <w:t xml:space="preserve">18、响应文件</w:t>
      </w:r>
      <w:bookmarkEnd w:id="72"/>
      <w:r/>
      <w:bookmarkEnd w:id="73"/>
      <w:r/>
      <w:bookmarkEnd w:id="74"/>
      <w:r>
        <w:rPr>
          <w:rFonts w:hint="eastAsia" w:ascii="Times New Roman" w:hAnsi="Times New Roman" w:eastAsia="宋体"/>
          <w:b/>
          <w:color w:val="000000"/>
          <w:szCs w:val="21"/>
          <w:highlight w:val="none"/>
        </w:rPr>
        <w:t xml:space="preserve">的拒收</w:t>
      </w:r>
      <w:r>
        <w:rPr>
          <w:rFonts w:hint="eastAsia" w:ascii="Times New Roman" w:hAnsi="Times New Roman" w:eastAsia="宋体"/>
          <w:b/>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outlineLvl w:val="3"/>
      </w:pPr>
      <w:r/>
      <w:bookmarkStart w:id="75" w:name="_Toc16938544"/>
      <w:r/>
      <w:bookmarkStart w:id="76" w:name="_Toc20823300"/>
      <w:r/>
      <w:bookmarkStart w:id="77" w:name="_Toc513029228"/>
      <w:r>
        <w:rPr>
          <w:rFonts w:hint="eastAsia" w:ascii="Times New Roman" w:hAnsi="Times New Roman" w:eastAsia="宋体"/>
          <w:color w:val="000000"/>
          <w:szCs w:val="21"/>
          <w:highlight w:val="none"/>
        </w:rPr>
        <w:t xml:space="preserve">18.1代理机构拒绝接收在其规定的接收截止时间后上传的任何响应文件。</w:t>
      </w:r>
      <w:r>
        <w:rPr>
          <w:rFonts w:hint="eastAsia" w:ascii="Times New Roman" w:hAnsi="Times New Roman" w:eastAsia="宋体"/>
          <w:color w:val="000000"/>
          <w:szCs w:val="21"/>
          <w:highlight w:val="none"/>
        </w:rPr>
      </w:r>
      <w:r/>
    </w:p>
    <w:p>
      <w:pPr>
        <w:pStyle w:val="1173"/>
        <w:ind w:firstLine="422"/>
        <w:spacing w:line="360" w:lineRule="auto"/>
        <w:rPr>
          <w:rFonts w:hint="eastAsia" w:ascii="Times New Roman" w:hAnsi="Times New Roman" w:eastAsia="宋体"/>
          <w:b/>
          <w:color w:val="000000"/>
          <w:szCs w:val="21"/>
          <w:highlight w:val="none"/>
        </w:rPr>
        <w:outlineLvl w:val="3"/>
      </w:pPr>
      <w:r>
        <w:rPr>
          <w:rFonts w:hint="eastAsia" w:ascii="Times New Roman" w:hAnsi="Times New Roman" w:eastAsia="宋体"/>
          <w:b/>
          <w:color w:val="000000"/>
          <w:szCs w:val="21"/>
          <w:highlight w:val="none"/>
        </w:rPr>
        <w:t xml:space="preserve">19、响应文件的修改和撤回</w:t>
      </w:r>
      <w:bookmarkEnd w:id="75"/>
      <w:r/>
      <w:bookmarkEnd w:id="76"/>
      <w:r/>
      <w:bookmarkEnd w:id="77"/>
      <w:r>
        <w:rPr>
          <w:rFonts w:hint="eastAsia" w:ascii="Times New Roman" w:hAnsi="Times New Roman" w:eastAsia="宋体"/>
          <w:b/>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19.1 响应文件的撤回</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19.1.1 电子响应文件的撤回</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供应商可在响应截止时间前，撤回其电子响应文件，具体操作方法见《操作手册》。</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19.1.2 供应商撤回电子响应文件，则认为其不再参与本项目谈判活动。</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19.2 响应文件的修改</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供应商可在响应截止时间前，对其电子响应文件进行修改，具体操作方法见《操作手册》。</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19.3 在响应截止时间之后，供应商不得对其电子响应文件作任何修改。</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19.4 在响应截止时间至采购文件中规定的响应有效期满之间的这段时间内，供应商不得撤回其响应。</w:t>
      </w:r>
      <w:r>
        <w:rPr>
          <w:rFonts w:hint="eastAsia" w:ascii="Times New Roman" w:hAnsi="Times New Roman" w:eastAsia="宋体"/>
          <w:color w:val="000000"/>
          <w:szCs w:val="21"/>
          <w:highlight w:val="none"/>
        </w:rPr>
      </w:r>
      <w:r/>
    </w:p>
    <w:p>
      <w:pPr>
        <w:pStyle w:val="1173"/>
        <w:ind w:firstLine="422"/>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20、谈判</w:t>
      </w:r>
      <w:r>
        <w:rPr>
          <w:rFonts w:hint="eastAsia" w:ascii="Times New Roman" w:hAnsi="Times New Roman" w:eastAsia="宋体"/>
          <w:b/>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20.1 代理机构将在采购公告中规定的时间和地点组织谈判开始仪式。供应商应当按照《操作手册》规定，参加谈判活动。</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20.2供应商在谈判过程中涉及到的响应文件解密等工作，应按照《操作手册》规定执行。</w:t>
      </w:r>
      <w:r>
        <w:rPr>
          <w:rFonts w:hint="eastAsia" w:ascii="Times New Roman" w:hAnsi="Times New Roman" w:eastAsia="宋体"/>
          <w:color w:val="000000"/>
          <w:szCs w:val="21"/>
          <w:highlight w:val="none"/>
        </w:rPr>
      </w:r>
      <w:r/>
    </w:p>
    <w:p>
      <w:pPr>
        <w:pStyle w:val="1173"/>
        <w:ind w:firstLine="422"/>
        <w:spacing w:line="360" w:lineRule="auto"/>
        <w:rPr>
          <w:rFonts w:hint="eastAsia" w:ascii="Times New Roman" w:hAnsi="Times New Roman" w:eastAsia="宋体"/>
          <w:color w:val="000000"/>
          <w:szCs w:val="21"/>
          <w:highlight w:val="none"/>
        </w:rPr>
        <w:outlineLvl w:val="3"/>
      </w:pPr>
      <w:r>
        <w:rPr>
          <w:rFonts w:hint="eastAsia" w:ascii="Times New Roman" w:hAnsi="Times New Roman" w:eastAsia="宋体"/>
          <w:b/>
          <w:color w:val="000000"/>
          <w:szCs w:val="21"/>
          <w:highlight w:val="none"/>
        </w:rPr>
        <w:t xml:space="preserve">21、谈判小组</w:t>
      </w:r>
      <w:r>
        <w:rPr>
          <w:rFonts w:hint="eastAsia" w:ascii="Times New Roman" w:hAnsi="Times New Roman" w:eastAsia="宋体"/>
          <w:color w:val="000000"/>
          <w:szCs w:val="21"/>
          <w:highlight w:val="none"/>
        </w:rPr>
      </w:r>
      <w:r/>
    </w:p>
    <w:p>
      <w:pPr>
        <w:pStyle w:val="1173"/>
        <w:ind w:firstLine="20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  </w:t>
      </w:r>
      <w:r>
        <w:rPr>
          <w:rFonts w:hint="eastAsia" w:ascii="Times New Roman" w:hAnsi="Times New Roman" w:eastAsia="宋体"/>
          <w:color w:val="000000"/>
          <w:szCs w:val="21"/>
          <w:highlight w:val="none"/>
        </w:rPr>
        <w:t xml:space="preserve">21.1</w:t>
      </w:r>
      <w:r>
        <w:rPr>
          <w:rFonts w:hint="eastAsia" w:ascii="Times New Roman" w:hAnsi="Times New Roman" w:eastAsia="宋体"/>
          <w:b/>
          <w:color w:val="000000"/>
          <w:szCs w:val="21"/>
          <w:highlight w:val="none"/>
        </w:rPr>
        <w:t xml:space="preserve"> </w:t>
      </w:r>
      <w:r>
        <w:rPr>
          <w:rFonts w:hint="eastAsia" w:ascii="Times New Roman" w:hAnsi="Times New Roman" w:eastAsia="宋体"/>
          <w:color w:val="000000"/>
          <w:szCs w:val="21"/>
          <w:highlight w:val="none"/>
        </w:rPr>
        <w:t xml:space="preserve">谈判开始后，代理机构将立即组织谈判小组进行评审和谈判。</w:t>
      </w:r>
      <w:r>
        <w:rPr>
          <w:rFonts w:hint="eastAsia" w:ascii="Times New Roman" w:hAnsi="Times New Roman" w:eastAsia="宋体"/>
          <w:b/>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21.2 谈判小组由采购人代表和评审专家组成，且人员构成符合政府采购有关规定。</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21.3谈判小组根据采购文件的规定独立进行评审。</w:t>
      </w:r>
      <w:r>
        <w:rPr>
          <w:rFonts w:hint="eastAsia" w:ascii="Times New Roman" w:hAnsi="Times New Roman" w:eastAsia="宋体"/>
          <w:color w:val="000000"/>
          <w:szCs w:val="21"/>
          <w:highlight w:val="none"/>
        </w:rPr>
      </w:r>
      <w:r/>
    </w:p>
    <w:p>
      <w:pPr>
        <w:pStyle w:val="1173"/>
        <w:ind w:firstLine="422"/>
        <w:spacing w:line="360" w:lineRule="auto"/>
        <w:rPr>
          <w:rFonts w:ascii="Times New Roman" w:hAnsi="Times New Roman" w:eastAsia="宋体"/>
          <w:color w:val="000000"/>
          <w:szCs w:val="21"/>
          <w:highlight w:val="none"/>
        </w:rPr>
        <w:outlineLvl w:val="3"/>
      </w:pPr>
      <w:r>
        <w:rPr>
          <w:rFonts w:hint="eastAsia" w:ascii="Times New Roman" w:hAnsi="Times New Roman" w:eastAsia="宋体"/>
          <w:b/>
          <w:color w:val="000000"/>
          <w:szCs w:val="21"/>
          <w:highlight w:val="none"/>
        </w:rPr>
        <w:t xml:space="preserve">22、谈判过程的保密与公正</w:t>
      </w:r>
      <w:r>
        <w:rPr>
          <w:rFonts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 xml:space="preserve">22.1谈判小组应当遵守评审工作纪律，不得泄露评审情况和评审中获悉的商业秘密。</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22.2在谈判过程中，供应商不得以任何行为影响谈判过程，否则其响应文件将被作为无效响应文件。</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22.3 在谈判期间，代理机构将设专门工作人员与供应商联系。</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22.4代理机构和谈判小组不向未成交的供应商解释未成交原因，也不公布谈判过程中的相关细节。</w:t>
      </w:r>
      <w:r>
        <w:rPr>
          <w:rFonts w:hint="eastAsia" w:ascii="Times New Roman" w:hAnsi="Times New Roman" w:eastAsia="宋体"/>
          <w:color w:val="000000"/>
          <w:szCs w:val="21"/>
          <w:highlight w:val="none"/>
        </w:rPr>
      </w:r>
      <w:r/>
    </w:p>
    <w:p>
      <w:pPr>
        <w:pStyle w:val="1173"/>
        <w:ind w:firstLine="422"/>
        <w:spacing w:line="360" w:lineRule="auto"/>
        <w:rPr>
          <w:rFonts w:hint="eastAsia" w:ascii="Times New Roman" w:hAnsi="Times New Roman" w:eastAsia="宋体"/>
          <w:color w:val="000000"/>
          <w:szCs w:val="21"/>
          <w:highlight w:val="none"/>
        </w:rPr>
        <w:outlineLvl w:val="3"/>
      </w:pPr>
      <w:r>
        <w:rPr>
          <w:rFonts w:hint="eastAsia" w:ascii="Times New Roman" w:hAnsi="Times New Roman" w:eastAsia="宋体"/>
          <w:b/>
          <w:color w:val="000000"/>
          <w:szCs w:val="21"/>
          <w:highlight w:val="none"/>
        </w:rPr>
        <w:t xml:space="preserve">23、谈判的澄清</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23.1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r>
        <w:rPr>
          <w:rFonts w:hint="eastAsia"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23.2接到谈判小组澄清要求的供应商应按谈判小组规定的时间和格式在</w:t>
      </w:r>
      <w:r>
        <w:rPr>
          <w:rFonts w:hint="eastAsia" w:ascii="Times New Roman" w:hAnsi="Times New Roman" w:eastAsia="宋体"/>
          <w:b/>
          <w:bCs/>
          <w:color w:val="000000"/>
          <w:szCs w:val="21"/>
          <w:highlight w:val="none"/>
        </w:rPr>
        <w:t xml:space="preserve">“政府采购管理交易系统（苏采云）”</w:t>
      </w:r>
      <w:r>
        <w:rPr>
          <w:rFonts w:hint="eastAsia" w:ascii="Times New Roman" w:hAnsi="Times New Roman" w:eastAsia="宋体"/>
          <w:color w:val="000000"/>
          <w:szCs w:val="21"/>
          <w:highlight w:val="none"/>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Times New Roman" w:hAnsi="Times New Roman" w:eastAsia="宋体"/>
          <w:bCs/>
          <w:color w:val="000000"/>
          <w:szCs w:val="21"/>
          <w:highlight w:val="none"/>
        </w:rPr>
        <w:t xml:space="preserve">《操作手册》</w:t>
      </w:r>
      <w:r>
        <w:rPr>
          <w:rFonts w:hint="eastAsia" w:ascii="Times New Roman" w:hAnsi="Times New Roman" w:eastAsia="宋体"/>
          <w:color w:val="000000"/>
          <w:szCs w:val="21"/>
          <w:highlight w:val="none"/>
        </w:rPr>
        <w:t xml:space="preserve">。</w:t>
      </w:r>
      <w:r>
        <w:rPr>
          <w:rFonts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23.3 接到谈判小组澄清要求的供应商如未按规定做出澄清，其风险由供应商自行承担。</w:t>
      </w:r>
      <w:r>
        <w:rPr>
          <w:rFonts w:hint="eastAsia" w:ascii="Times New Roman" w:hAnsi="Times New Roman" w:eastAsia="宋体"/>
          <w:color w:val="000000"/>
          <w:szCs w:val="21"/>
          <w:highlight w:val="none"/>
        </w:rPr>
      </w:r>
      <w:r/>
    </w:p>
    <w:p>
      <w:pPr>
        <w:pStyle w:val="1173"/>
        <w:ind w:firstLine="422"/>
        <w:spacing w:line="360" w:lineRule="auto"/>
        <w:rPr>
          <w:rFonts w:hint="eastAsia" w:ascii="Times New Roman" w:hAnsi="Times New Roman" w:eastAsia="宋体"/>
          <w:color w:val="000000"/>
          <w:szCs w:val="21"/>
          <w:highlight w:val="none"/>
        </w:rPr>
      </w:pPr>
      <w:r>
        <w:rPr>
          <w:rFonts w:hint="eastAsia" w:ascii="Times New Roman" w:hAnsi="Times New Roman" w:eastAsia="宋体"/>
          <w:b/>
          <w:bCs/>
          <w:color w:val="000000"/>
          <w:szCs w:val="21"/>
          <w:highlight w:val="none"/>
        </w:rPr>
        <w:t xml:space="preserve">24、对响应文件的初审</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 xml:space="preserve">24.1响应</w:t>
      </w:r>
      <w:r>
        <w:rPr>
          <w:rFonts w:hint="eastAsia" w:ascii="Times New Roman" w:hAnsi="Times New Roman" w:eastAsia="宋体"/>
          <w:bCs/>
          <w:color w:val="000000"/>
          <w:szCs w:val="21"/>
          <w:highlight w:val="none"/>
        </w:rPr>
        <w:t xml:space="preserve">文件初审分为资格性检查和符合性检查。</w:t>
      </w:r>
      <w:r>
        <w:rPr>
          <w:rFonts w:hint="eastAsia" w:ascii="Times New Roman" w:hAnsi="Times New Roman" w:eastAsia="宋体"/>
          <w:bCs/>
          <w:color w:val="000000"/>
          <w:szCs w:val="21"/>
          <w:highlight w:val="none"/>
        </w:rPr>
      </w:r>
      <w:r/>
    </w:p>
    <w:p>
      <w:pPr>
        <w:pStyle w:val="1173"/>
        <w:ind w:firstLine="420"/>
        <w:jc w:val="left"/>
        <w:spacing w:line="360" w:lineRule="auto"/>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 xml:space="preserve">24.1.1</w:t>
      </w:r>
      <w:r>
        <w:rPr>
          <w:rFonts w:hint="eastAsia" w:ascii="Times New Roman" w:hAnsi="Times New Roman" w:eastAsia="宋体"/>
          <w:bCs/>
          <w:color w:val="000000"/>
          <w:szCs w:val="21"/>
          <w:highlight w:val="none"/>
        </w:rPr>
        <w:t xml:space="preserve">资格性审查：依据法律法规和采购文件的规定，由谈判小组对响应文件中的资格证明文件进行审查。</w:t>
      </w:r>
      <w:r>
        <w:rPr>
          <w:rFonts w:hint="eastAsia" w:ascii="Times New Roman" w:hAnsi="Times New Roman" w:eastAsia="宋体"/>
          <w:color w:val="000000"/>
          <w:szCs w:val="21"/>
          <w:highlight w:val="none"/>
        </w:rPr>
        <w:t xml:space="preserve">以确定供应商是否具备参加谈判的资格。</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 xml:space="preserve">24.1.2</w:t>
      </w:r>
      <w:r>
        <w:rPr>
          <w:rFonts w:hint="eastAsia" w:ascii="Times New Roman" w:hAnsi="Times New Roman" w:eastAsia="宋体"/>
          <w:bCs/>
          <w:color w:val="000000"/>
          <w:szCs w:val="21"/>
          <w:highlight w:val="none"/>
        </w:rPr>
        <w:t xml:space="preserve">符合性检查：依据采购文件的规定，由谈判小组从响应文件的有效性、完整性和对采购文件的响应程度进行审查，以确定是否对采购文件的实质性要求作出响应。</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24.1.3 未通过资格审查或符合性审查的供应商，代理机构将在</w:t>
      </w:r>
      <w:r>
        <w:rPr>
          <w:rFonts w:hint="eastAsia" w:ascii="Times New Roman" w:hAnsi="Times New Roman" w:eastAsia="宋体"/>
          <w:b/>
          <w:bCs/>
          <w:color w:val="000000"/>
          <w:szCs w:val="21"/>
          <w:highlight w:val="none"/>
        </w:rPr>
        <w:t xml:space="preserve">“政府采购管理交易系统（苏采云）”</w:t>
      </w:r>
      <w:r>
        <w:rPr>
          <w:rFonts w:hint="eastAsia" w:ascii="Times New Roman" w:hAnsi="Times New Roman" w:eastAsia="宋体"/>
          <w:color w:val="000000"/>
          <w:szCs w:val="21"/>
          <w:highlight w:val="none"/>
        </w:rPr>
        <w:t xml:space="preserve">中告知未通过资格审查或符合性审查的原因，评审结束后，代理机构将不再告知未通过资格审查或符合性审查的原因。</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24.2在正式谈判之前，谈判小组将首先审查每份响应文件是否实质性响应了采购文件的要求。实质性响应的响应文件应该是与采购文件要求的全部条款、条件和规格相符，没有重大偏离或保留。</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w:t>
      </w:r>
      <w:r>
        <w:rPr>
          <w:rFonts w:hint="eastAsia" w:ascii="Times New Roman" w:hAnsi="Times New Roman" w:eastAsia="宋体"/>
          <w:bCs/>
          <w:color w:val="000000"/>
          <w:szCs w:val="21"/>
          <w:highlight w:val="none"/>
        </w:rPr>
        <w:t xml:space="preserve">谈判小组决定响应文件的响应性只根据响应文件本身的内容，而不寻求外部的证据。</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24.3如果响应文件实质上没有响应采购文件的要求，谈判小组将予以拒绝。</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24.4谈判小组将对确定为实质性响应的响应文件进行进一步审核，看其是否有计算上或累加上的算术错误，修正错误的原则如下：</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（1）响应文件中报价一览表内容与响应文件中相应内容不一致的，以报价一览表为准。</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（2）大写金额与小写金额不一致的，以大写金额为准。</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（3）单价金额小数点或者百分比有明显错位的，以报价一览表的总价为准，并修改单价。</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（4）总价金额与按单价汇总金额不一致的，以单价金额计算结果为准。</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同时出现两种以上错误的，按照前款规定的顺序修正。</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24.5谈判小组将按上述修正错误的方法调整响应文件中的响应报价，并通过</w:t>
      </w:r>
      <w:r>
        <w:rPr>
          <w:rFonts w:hint="eastAsia" w:ascii="Times New Roman" w:hAnsi="Times New Roman" w:eastAsia="宋体"/>
          <w:b/>
          <w:bCs/>
          <w:color w:val="000000"/>
          <w:szCs w:val="21"/>
          <w:highlight w:val="none"/>
        </w:rPr>
        <w:t xml:space="preserve">“政府采购管理交易系统（苏采云）”</w:t>
      </w:r>
      <w:r>
        <w:rPr>
          <w:rFonts w:hint="eastAsia" w:ascii="Times New Roman" w:hAnsi="Times New Roman" w:eastAsia="宋体"/>
          <w:color w:val="000000"/>
          <w:szCs w:val="21"/>
          <w:highlight w:val="none"/>
        </w:rPr>
        <w:t xml:space="preserve">告知供应商，调整后的价格应对供应商具有约束力。如果供应商不接受修正后的价格，则其响应文件将被拒绝。</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24.6谈判小组将允许修正响应文件中不构成重大偏离的、微小的、非正规的、不一致的或不规则的地方，但这些修改不能影响任何供应商相应的名次排列。</w:t>
      </w:r>
      <w:r>
        <w:rPr>
          <w:rFonts w:hint="eastAsia" w:ascii="Times New Roman" w:hAnsi="Times New Roman" w:eastAsia="宋体"/>
          <w:color w:val="000000"/>
          <w:szCs w:val="21"/>
          <w:highlight w:val="none"/>
        </w:rPr>
      </w:r>
      <w:r/>
    </w:p>
    <w:p>
      <w:pPr>
        <w:pStyle w:val="1173"/>
        <w:ind w:firstLine="516"/>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24.7 供应商在谈判全过程中应保持通讯畅通，并安排专人与代理机构及谈判小组联系。</w:t>
      </w:r>
      <w:r>
        <w:rPr>
          <w:rFonts w:hint="eastAsia" w:ascii="Times New Roman" w:hAnsi="Times New Roman" w:eastAsia="宋体"/>
          <w:color w:val="000000"/>
          <w:szCs w:val="21"/>
          <w:highlight w:val="none"/>
        </w:rPr>
      </w:r>
      <w:r/>
    </w:p>
    <w:p>
      <w:pPr>
        <w:pStyle w:val="1173"/>
        <w:ind w:firstLine="519"/>
        <w:spacing w:line="360" w:lineRule="auto"/>
        <w:rPr>
          <w:rFonts w:hint="eastAsia" w:ascii="Times New Roman" w:hAnsi="Times New Roman" w:eastAsia="宋体"/>
          <w:color w:val="000000"/>
          <w:szCs w:val="21"/>
          <w:highlight w:val="none"/>
        </w:rPr>
      </w:pPr>
      <w:r>
        <w:rPr>
          <w:rFonts w:ascii="Times New Roman" w:hAnsi="Times New Roman" w:eastAsia="宋体"/>
          <w:b/>
          <w:bCs/>
          <w:color w:val="000000"/>
          <w:szCs w:val="21"/>
          <w:highlight w:val="none"/>
        </w:rPr>
        <w:t xml:space="preserve">25</w:t>
      </w:r>
      <w:r>
        <w:rPr>
          <w:rFonts w:hint="eastAsia" w:ascii="Times New Roman" w:hAnsi="Times New Roman" w:eastAsia="宋体"/>
          <w:b/>
          <w:bCs/>
          <w:color w:val="000000"/>
          <w:szCs w:val="21"/>
          <w:highlight w:val="none"/>
        </w:rPr>
        <w:t xml:space="preserve">、无效响应及采购活动终止的处理</w:t>
      </w:r>
      <w:r>
        <w:rPr>
          <w:rFonts w:hint="eastAsia" w:ascii="Times New Roman" w:hAnsi="Times New Roman" w:eastAsia="宋体"/>
          <w:color w:val="000000"/>
          <w:szCs w:val="21"/>
          <w:highlight w:val="none"/>
        </w:rPr>
      </w:r>
      <w:r/>
    </w:p>
    <w:p>
      <w:pPr>
        <w:pStyle w:val="1173"/>
        <w:ind w:firstLine="420"/>
        <w:spacing w:line="360" w:lineRule="auto"/>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25.1无效响应条款</w:t>
      </w:r>
      <w:r>
        <w:rPr>
          <w:rFonts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25.1.1供应商未按照采购文件要求上传电子响应文件的。</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25.1.2供应商未成功解密电子响应文件的。</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25.1.3供应商在报价时采用选择性报价的。</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25.1.4供应商不具备采购文件中规定资格要求的。</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25.1.5供应商的报价超过了采购预算。</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bCs/>
          <w:i/>
          <w:color w:val="000000"/>
          <w:szCs w:val="21"/>
          <w:highlight w:val="none"/>
          <w:u w:val="single"/>
        </w:rPr>
      </w:pPr>
      <w:r>
        <w:rPr>
          <w:rFonts w:hint="eastAsia" w:ascii="Times New Roman" w:hAnsi="Times New Roman" w:eastAsia="宋体"/>
          <w:bCs/>
          <w:color w:val="000000"/>
          <w:szCs w:val="21"/>
          <w:highlight w:val="none"/>
        </w:rPr>
        <w:t xml:space="preserve">25.1.6未通过符合性审查的。</w:t>
      </w:r>
      <w:r>
        <w:rPr>
          <w:rFonts w:hint="eastAsia" w:ascii="Times New Roman" w:hAnsi="Times New Roman" w:eastAsia="宋体"/>
          <w:bCs/>
          <w:i/>
          <w:color w:val="000000"/>
          <w:szCs w:val="21"/>
          <w:highlight w:val="none"/>
          <w:u w:val="single"/>
        </w:rPr>
      </w:r>
      <w:r/>
    </w:p>
    <w:p>
      <w:pPr>
        <w:pStyle w:val="1173"/>
        <w:ind w:firstLine="420"/>
        <w:spacing w:line="360" w:lineRule="auto"/>
        <w:rPr>
          <w:rFonts w:hint="eastAsia" w:ascii="Times New Roman" w:hAnsi="Times New Roman" w:eastAsia="宋体"/>
          <w:bCs/>
          <w:i/>
          <w:color w:val="000000"/>
          <w:szCs w:val="21"/>
          <w:highlight w:val="none"/>
          <w:u w:val="single"/>
        </w:rPr>
      </w:pPr>
      <w:r>
        <w:rPr>
          <w:rFonts w:hint="eastAsia" w:ascii="Times New Roman" w:hAnsi="Times New Roman" w:eastAsia="宋体"/>
          <w:bCs/>
          <w:color w:val="000000"/>
          <w:szCs w:val="21"/>
          <w:highlight w:val="none"/>
        </w:rPr>
        <w:t xml:space="preserve">25.1.7不符合采购文件中规定的其他实质性要求和条件的（</w:t>
      </w:r>
      <w:r>
        <w:rPr>
          <w:rFonts w:hint="eastAsia" w:ascii="Times New Roman" w:hAnsi="Times New Roman" w:eastAsia="宋体"/>
          <w:bCs/>
          <w:i/>
          <w:color w:val="000000"/>
          <w:szCs w:val="21"/>
          <w:highlight w:val="none"/>
          <w:u w:val="single"/>
        </w:rPr>
        <w:t xml:space="preserve">本采购文件中斜体且有下划线部分为实质性要求和条件）。</w:t>
      </w:r>
      <w:r>
        <w:rPr>
          <w:rFonts w:hint="eastAsia" w:ascii="Times New Roman" w:hAnsi="Times New Roman" w:eastAsia="宋体"/>
          <w:bCs/>
          <w:i/>
          <w:color w:val="000000"/>
          <w:szCs w:val="21"/>
          <w:highlight w:val="none"/>
          <w:u w:val="singl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25.1.8 </w:t>
      </w:r>
      <w:r>
        <w:rPr>
          <w:rFonts w:hint="eastAsia" w:ascii="Times New Roman" w:hAnsi="Times New Roman" w:eastAsia="宋体"/>
          <w:color w:val="000000"/>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25.1.9  响应文件含有采购人不能接受的附加条件的。</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25.1.</w:t>
      </w:r>
      <w:r>
        <w:rPr>
          <w:rFonts w:hint="eastAsia" w:ascii="Times New Roman" w:hAnsi="Times New Roman" w:eastAsia="宋体"/>
          <w:bCs/>
          <w:color w:val="000000"/>
          <w:szCs w:val="21"/>
          <w:highlight w:val="none"/>
          <w:lang w:val="en-US" w:eastAsia="zh-CN"/>
        </w:rPr>
        <w:t xml:space="preserve">10 </w:t>
      </w:r>
      <w:r>
        <w:rPr>
          <w:rFonts w:hint="eastAsia" w:ascii="Times New Roman" w:hAnsi="Times New Roman" w:eastAsia="宋体" w:cs="宋体"/>
          <w:bCs/>
          <w:color w:val="000000"/>
          <w:szCs w:val="21"/>
          <w:highlight w:val="none"/>
        </w:rPr>
        <w:t xml:space="preserve">谈判小组按照本谈判文件规定对供应商进行异常低价投标审查后，认为供应商不能证明其报价合理性的。</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25.1.1</w:t>
      </w:r>
      <w:r>
        <w:rPr>
          <w:rFonts w:hint="eastAsia" w:ascii="Times New Roman" w:hAnsi="Times New Roman" w:eastAsia="宋体"/>
          <w:bCs/>
          <w:color w:val="000000"/>
          <w:szCs w:val="21"/>
          <w:highlight w:val="none"/>
          <w:lang w:val="en-US" w:eastAsia="zh-CN"/>
        </w:rPr>
        <w:t xml:space="preserve">1</w:t>
      </w:r>
      <w:r>
        <w:rPr>
          <w:rFonts w:hint="eastAsia" w:ascii="Times New Roman" w:hAnsi="Times New Roman" w:eastAsia="宋体"/>
          <w:bCs/>
          <w:color w:val="000000"/>
          <w:szCs w:val="21"/>
          <w:highlight w:val="none"/>
        </w:rPr>
        <w:t xml:space="preserve"> </w:t>
      </w:r>
      <w:r>
        <w:rPr>
          <w:rFonts w:hint="eastAsia" w:ascii="Times New Roman" w:hAnsi="Times New Roman" w:eastAsia="宋体" w:cs="宋体"/>
          <w:color w:val="000000"/>
          <w:szCs w:val="21"/>
          <w:highlight w:val="none"/>
        </w:rPr>
        <w:t xml:space="preserve">如本项目采购产品被财政部、国家发改委列入“节能产品品目清单”强制采购范围，而供应商所投标产品不在强制采购范围内的。（投标产品如属于政府强制采购节能产品品目清单范围内，响应文件中必须提供国家确定的认证机构出具的、处于有效期之内的该节能产品认证证书图片）</w:t>
      </w:r>
      <w:r>
        <w:rPr>
          <w:rFonts w:hint="eastAsia" w:ascii="Times New Roman" w:hAnsi="Times New Roman" w:eastAsia="宋体"/>
          <w:bCs/>
          <w:color w:val="000000"/>
          <w:szCs w:val="21"/>
          <w:highlight w:val="none"/>
        </w:rPr>
        <w:t xml:space="preserve">。</w:t>
      </w:r>
      <w:r>
        <w:rPr>
          <w:rFonts w:hint="eastAsia" w:ascii="Times New Roman" w:hAnsi="Times New Roman" w:eastAsia="宋体"/>
          <w:bCs/>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25.1.1</w:t>
      </w:r>
      <w:r>
        <w:rPr>
          <w:rFonts w:hint="eastAsia" w:ascii="Times New Roman" w:hAnsi="Times New Roman" w:eastAsia="宋体"/>
          <w:bCs/>
          <w:color w:val="000000"/>
          <w:szCs w:val="21"/>
          <w:highlight w:val="none"/>
          <w:lang w:val="en-US" w:eastAsia="zh-CN"/>
        </w:rPr>
        <w:t xml:space="preserve">2</w:t>
      </w:r>
      <w:r>
        <w:rPr>
          <w:rFonts w:hint="eastAsia" w:ascii="Times New Roman" w:hAnsi="Times New Roman" w:eastAsia="宋体"/>
          <w:bCs/>
          <w:color w:val="000000"/>
          <w:szCs w:val="21"/>
          <w:highlight w:val="none"/>
        </w:rPr>
        <w:t xml:space="preserve"> 响应文件未按照采购文件要求加盖电子签章。</w:t>
      </w:r>
      <w:r>
        <w:rPr>
          <w:rFonts w:hint="eastAsia" w:ascii="Times New Roman" w:hAnsi="Times New Roman" w:eastAsia="宋体"/>
          <w:bCs/>
          <w:color w:val="000000"/>
          <w:szCs w:val="21"/>
          <w:highlight w:val="none"/>
        </w:rPr>
      </w:r>
      <w:r/>
    </w:p>
    <w:p>
      <w:pPr>
        <w:pStyle w:val="1173"/>
        <w:ind w:firstLine="420"/>
        <w:jc w:val="left"/>
        <w:spacing w:line="360" w:lineRule="auto"/>
        <w:rPr>
          <w:rFonts w:hint="eastAsia" w:ascii="Times New Roman" w:hAnsi="Times New Roman" w:eastAsia="宋体" w:cs="Times New Roman"/>
          <w:bCs/>
          <w:color w:val="000000"/>
          <w:szCs w:val="21"/>
          <w:highlight w:val="none"/>
        </w:rPr>
      </w:pPr>
      <w:r>
        <w:rPr>
          <w:rFonts w:hint="eastAsia" w:ascii="Times New Roman" w:hAnsi="Times New Roman" w:eastAsia="宋体"/>
          <w:bCs/>
          <w:color w:val="000000"/>
          <w:szCs w:val="21"/>
          <w:highlight w:val="none"/>
        </w:rPr>
        <w:t xml:space="preserve">25.1.</w:t>
      </w:r>
      <w:r>
        <w:rPr>
          <w:rFonts w:hint="eastAsia" w:ascii="Times New Roman" w:hAnsi="Times New Roman" w:eastAsia="宋体" w:cs="Times New Roman"/>
          <w:bCs/>
          <w:color w:val="000000"/>
          <w:szCs w:val="21"/>
          <w:highlight w:val="none"/>
        </w:rPr>
        <w:t xml:space="preserve">13供应商所谈判的产品不符合谈判文件中所列国家强制性标准的。</w:t>
      </w:r>
      <w:r>
        <w:rPr>
          <w:rFonts w:hint="eastAsia" w:ascii="Times New Roman" w:hAnsi="Times New Roman" w:eastAsia="宋体" w:cs="Times New Roman"/>
          <w:bCs/>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25.1.</w:t>
      </w:r>
      <w:r>
        <w:rPr>
          <w:rFonts w:hint="eastAsia" w:ascii="Times New Roman" w:hAnsi="Times New Roman" w:eastAsia="宋体" w:cs="Times New Roman"/>
          <w:bCs/>
          <w:color w:val="000000"/>
          <w:szCs w:val="21"/>
          <w:highlight w:val="none"/>
        </w:rPr>
        <w:t xml:space="preserve">14其他法律、法规及本竞争性谈判文件规定的属无效响应的情形。</w:t>
      </w:r>
      <w:r>
        <w:rPr>
          <w:rFonts w:hint="eastAsia" w:ascii="Times New Roman" w:hAnsi="Times New Roman" w:eastAsia="宋体"/>
          <w:bCs/>
          <w:color w:val="000000"/>
          <w:szCs w:val="21"/>
          <w:highlight w:val="none"/>
        </w:rPr>
      </w:r>
      <w:r/>
    </w:p>
    <w:p>
      <w:pPr>
        <w:pStyle w:val="1173"/>
        <w:ind w:firstLine="420"/>
        <w:jc w:val="left"/>
        <w:spacing w:line="360" w:lineRule="auto"/>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val="en-US" w:eastAsia="zh-CN"/>
        </w:rPr>
        <w:t xml:space="preserve">25.2</w:t>
      </w:r>
      <w:r>
        <w:rPr>
          <w:rFonts w:hint="eastAsia" w:ascii="Times New Roman" w:hAnsi="Times New Roman" w:eastAsia="宋体" w:cs="Times New Roman"/>
          <w:bCs/>
          <w:color w:val="000000"/>
          <w:szCs w:val="21"/>
          <w:highlight w:val="none"/>
        </w:rPr>
        <w:t xml:space="preserve">异常低价投标（响应）审查</w:t>
      </w:r>
      <w:r>
        <w:rPr>
          <w:rFonts w:hint="eastAsia" w:ascii="Times New Roman" w:hAnsi="Times New Roman" w:eastAsia="宋体" w:cs="Times New Roman"/>
          <w:bCs/>
          <w:color w:val="000000"/>
          <w:szCs w:val="21"/>
          <w:highlight w:val="none"/>
        </w:rPr>
      </w:r>
      <w:r/>
    </w:p>
    <w:p>
      <w:pPr>
        <w:pStyle w:val="1173"/>
        <w:ind w:firstLine="420"/>
        <w:jc w:val="left"/>
        <w:spacing w:line="360" w:lineRule="auto"/>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 xml:space="preserve">政府采购评审中出现下列情形之一的，评审委员会应当启动异常低价投标（响应）审查程序：</w:t>
      </w:r>
      <w:r>
        <w:rPr>
          <w:rFonts w:hint="eastAsia" w:ascii="Times New Roman" w:hAnsi="Times New Roman" w:eastAsia="宋体" w:cs="Times New Roman"/>
          <w:bCs/>
          <w:color w:val="000000"/>
          <w:szCs w:val="21"/>
          <w:highlight w:val="none"/>
        </w:rPr>
      </w:r>
      <w:r/>
    </w:p>
    <w:p>
      <w:pPr>
        <w:pStyle w:val="1173"/>
        <w:ind w:firstLine="420"/>
        <w:jc w:val="left"/>
        <w:spacing w:line="360" w:lineRule="auto"/>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val="en-US" w:eastAsia="zh-CN"/>
        </w:rPr>
        <w:t xml:space="preserve">25.2.1</w:t>
      </w:r>
      <w:r>
        <w:rPr>
          <w:rFonts w:hint="eastAsia" w:ascii="Times New Roman" w:hAnsi="Times New Roman" w:eastAsia="宋体" w:cs="Times New Roman"/>
          <w:bCs/>
          <w:color w:val="000000"/>
          <w:szCs w:val="21"/>
          <w:highlight w:val="none"/>
        </w:rPr>
        <w:t xml:space="preserve">投标（响应）报价低于全部通过符合性审查供应商投标（响应）报价平均值50%的，即投标（响应）报价&lt;全部通过符合性审查供应商投标（响应）报价平均值×50%； </w:t>
      </w:r>
      <w:r>
        <w:rPr>
          <w:rFonts w:hint="eastAsia" w:ascii="Times New Roman" w:hAnsi="Times New Roman" w:eastAsia="宋体" w:cs="Times New Roman"/>
          <w:bCs/>
          <w:color w:val="000000"/>
          <w:szCs w:val="21"/>
          <w:highlight w:val="none"/>
        </w:rPr>
      </w:r>
      <w:r/>
    </w:p>
    <w:p>
      <w:pPr>
        <w:pStyle w:val="1173"/>
        <w:ind w:firstLine="420"/>
        <w:jc w:val="left"/>
        <w:spacing w:line="360" w:lineRule="auto"/>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val="en-US" w:eastAsia="zh-CN"/>
        </w:rPr>
        <w:t xml:space="preserve">25.2.2</w:t>
      </w:r>
      <w:r>
        <w:rPr>
          <w:rFonts w:hint="eastAsia" w:ascii="Times New Roman" w:hAnsi="Times New Roman" w:eastAsia="宋体" w:cs="Times New Roman"/>
          <w:bCs/>
          <w:color w:val="000000"/>
          <w:szCs w:val="21"/>
          <w:highlight w:val="none"/>
        </w:rPr>
        <w:t xml:space="preserve">投标（响应）报价低于通过符合性审查的次低报价供应商投标（响应）报价50%的，即投标（响应）报价&lt;通过符合性审查的次低报价供应商投标（响应）报价×50%； </w:t>
      </w:r>
      <w:r>
        <w:rPr>
          <w:rFonts w:hint="eastAsia" w:ascii="Times New Roman" w:hAnsi="Times New Roman" w:eastAsia="宋体" w:cs="Times New Roman"/>
          <w:bCs/>
          <w:color w:val="000000"/>
          <w:szCs w:val="21"/>
          <w:highlight w:val="none"/>
        </w:rPr>
      </w:r>
      <w:r/>
    </w:p>
    <w:p>
      <w:pPr>
        <w:pStyle w:val="1173"/>
        <w:ind w:firstLine="420"/>
        <w:jc w:val="left"/>
        <w:spacing w:line="360" w:lineRule="auto"/>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val="en-US" w:eastAsia="zh-CN"/>
        </w:rPr>
        <w:t xml:space="preserve">25.2.3</w:t>
      </w:r>
      <w:r>
        <w:rPr>
          <w:rFonts w:hint="eastAsia" w:ascii="Times New Roman" w:hAnsi="Times New Roman" w:eastAsia="宋体" w:cs="Times New Roman"/>
          <w:bCs/>
          <w:color w:val="000000"/>
          <w:szCs w:val="21"/>
          <w:highlight w:val="none"/>
        </w:rPr>
        <w:t xml:space="preserve">投标（响应）报价低于采购项目最高限价45%的，即投标（响应）报价&lt;采购项目最高限价×45%； </w:t>
      </w:r>
      <w:r>
        <w:rPr>
          <w:rFonts w:hint="eastAsia" w:ascii="Times New Roman" w:hAnsi="Times New Roman" w:eastAsia="宋体" w:cs="Times New Roman"/>
          <w:bCs/>
          <w:color w:val="000000"/>
          <w:szCs w:val="21"/>
          <w:highlight w:val="none"/>
        </w:rPr>
      </w:r>
      <w:r/>
    </w:p>
    <w:p>
      <w:pPr>
        <w:pStyle w:val="1173"/>
        <w:ind w:firstLine="420"/>
        <w:jc w:val="left"/>
        <w:spacing w:line="360" w:lineRule="auto"/>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val="en-US" w:eastAsia="zh-CN"/>
        </w:rPr>
        <w:t xml:space="preserve">25.2.4</w:t>
      </w:r>
      <w:r>
        <w:rPr>
          <w:rFonts w:hint="eastAsia" w:ascii="Times New Roman" w:hAnsi="Times New Roman" w:eastAsia="宋体" w:cs="Times New Roman"/>
          <w:bCs/>
          <w:color w:val="000000"/>
          <w:szCs w:val="21"/>
          <w:highlight w:val="none"/>
        </w:rPr>
        <w:t xml:space="preserve">评审委员会基于专业判断，认为供应商报价过低，有可能影响产品质量或者不能诚信履约的其他情形。 </w:t>
      </w:r>
      <w:r>
        <w:rPr>
          <w:rFonts w:hint="eastAsia" w:ascii="Times New Roman" w:hAnsi="Times New Roman" w:eastAsia="宋体" w:cs="Times New Roman"/>
          <w:bCs/>
          <w:color w:val="000000"/>
          <w:szCs w:val="21"/>
          <w:highlight w:val="none"/>
        </w:rPr>
      </w:r>
      <w:r/>
    </w:p>
    <w:p>
      <w:pPr>
        <w:pStyle w:val="1173"/>
        <w:ind w:firstLine="420"/>
        <w:jc w:val="left"/>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Times New Roman"/>
          <w:bCs/>
          <w:color w:val="000000"/>
          <w:szCs w:val="21"/>
          <w:highlight w:val="none"/>
          <w:lang w:val="en-US" w:eastAsia="zh-CN"/>
        </w:rPr>
        <w:t xml:space="preserve">25.2.5</w:t>
      </w:r>
      <w:r>
        <w:rPr>
          <w:rFonts w:hint="eastAsia" w:ascii="Times New Roman" w:hAnsi="Times New Roman" w:eastAsia="宋体" w:cs="Times New Roman"/>
          <w:bCs/>
          <w:color w:val="000000"/>
          <w:szCs w:val="21"/>
          <w:highlight w:val="none"/>
        </w:rPr>
        <w:t xml:space="preserve">评审委员会启动异常低价投标（响应）审查后，属于前述第1</w:t>
      </w:r>
      <w:r>
        <w:rPr>
          <w:rFonts w:hint="eastAsia" w:ascii="Times New Roman" w:hAnsi="Times New Roman" w:eastAsia="宋体" w:cs="宋体"/>
          <w:color w:val="000000"/>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25.2.6</w:t>
      </w:r>
      <w:r>
        <w:rPr>
          <w:rFonts w:hint="eastAsia" w:ascii="Times New Roman" w:hAnsi="Times New Roman" w:eastAsia="宋体" w:cs="宋体"/>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25.</w:t>
      </w:r>
      <w:r>
        <w:rPr>
          <w:rFonts w:hint="eastAsia" w:ascii="Times New Roman" w:hAnsi="Times New Roman" w:eastAsia="宋体"/>
          <w:color w:val="000000"/>
          <w:szCs w:val="21"/>
          <w:highlight w:val="none"/>
          <w:lang w:val="en-US" w:eastAsia="zh-CN"/>
        </w:rPr>
        <w:t xml:space="preserve">3</w:t>
      </w:r>
      <w:r>
        <w:rPr>
          <w:rFonts w:hint="eastAsia" w:ascii="Times New Roman" w:hAnsi="Times New Roman" w:eastAsia="宋体"/>
          <w:color w:val="000000"/>
          <w:szCs w:val="21"/>
          <w:highlight w:val="none"/>
        </w:rPr>
        <w:t xml:space="preserve"> 采购活动终止的情况</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出现下列情形之一的，本次竞争性谈判采购活动将被终止：</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25.</w:t>
      </w:r>
      <w:r>
        <w:rPr>
          <w:rFonts w:hint="eastAsia" w:ascii="Times New Roman" w:hAnsi="Times New Roman" w:eastAsia="宋体"/>
          <w:color w:val="000000"/>
          <w:szCs w:val="21"/>
          <w:highlight w:val="none"/>
          <w:lang w:val="en-US" w:eastAsia="zh-CN"/>
        </w:rPr>
        <w:t xml:space="preserve">3</w:t>
      </w:r>
      <w:r>
        <w:rPr>
          <w:rFonts w:hint="eastAsia" w:ascii="Times New Roman" w:hAnsi="Times New Roman" w:eastAsia="宋体"/>
          <w:color w:val="000000"/>
          <w:szCs w:val="21"/>
          <w:highlight w:val="none"/>
        </w:rPr>
        <w:t xml:space="preserve">.1因情况变化，不再符合规定的竞争性谈判采购方式适用情形的；</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25.</w:t>
      </w:r>
      <w:r>
        <w:rPr>
          <w:rFonts w:hint="eastAsia" w:ascii="Times New Roman" w:hAnsi="Times New Roman" w:eastAsia="宋体"/>
          <w:color w:val="000000"/>
          <w:szCs w:val="21"/>
          <w:highlight w:val="none"/>
          <w:lang w:val="en-US" w:eastAsia="zh-CN"/>
        </w:rPr>
        <w:t xml:space="preserve">3</w:t>
      </w:r>
      <w:r>
        <w:rPr>
          <w:rFonts w:hint="eastAsia" w:ascii="Times New Roman" w:hAnsi="Times New Roman" w:eastAsia="宋体"/>
          <w:color w:val="000000"/>
          <w:szCs w:val="21"/>
          <w:highlight w:val="none"/>
        </w:rPr>
        <w:t xml:space="preserve">.2出现影响采购公正的违法、违规行为的；</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25.</w:t>
      </w:r>
      <w:r>
        <w:rPr>
          <w:rFonts w:hint="eastAsia" w:ascii="Times New Roman" w:hAnsi="Times New Roman" w:eastAsia="宋体"/>
          <w:color w:val="000000"/>
          <w:szCs w:val="21"/>
          <w:highlight w:val="none"/>
          <w:lang w:val="en-US" w:eastAsia="zh-CN"/>
        </w:rPr>
        <w:t xml:space="preserve">3</w:t>
      </w:r>
      <w:r>
        <w:rPr>
          <w:rFonts w:hint="eastAsia" w:ascii="Times New Roman" w:hAnsi="Times New Roman" w:eastAsia="宋体"/>
          <w:color w:val="000000"/>
          <w:szCs w:val="21"/>
          <w:highlight w:val="none"/>
        </w:rPr>
        <w:t xml:space="preserve">.3在采购过程中符合竞争要求的供应商或者报价未超过采购预算的供应商不足3家的，但《政府采购非招标采购方式管理办法》（第74号令）第二十七条第二款规定的情形除外。</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bCs/>
          <w:color w:val="000000"/>
          <w:szCs w:val="21"/>
          <w:highlight w:val="none"/>
        </w:rPr>
      </w:pPr>
      <w:r>
        <w:rPr>
          <w:rFonts w:hint="eastAsia" w:ascii="Times New Roman" w:hAnsi="Times New Roman" w:eastAsia="宋体"/>
          <w:color w:val="000000"/>
          <w:szCs w:val="21"/>
          <w:highlight w:val="none"/>
          <w:lang w:val="en-US" w:eastAsia="zh-CN"/>
        </w:rPr>
        <w:t xml:space="preserve">25.3</w:t>
      </w:r>
      <w:r>
        <w:rPr>
          <w:rFonts w:hint="eastAsia" w:ascii="Times New Roman" w:hAnsi="Times New Roman" w:eastAsia="宋体"/>
          <w:color w:val="000000"/>
          <w:szCs w:val="21"/>
          <w:highlight w:val="none"/>
        </w:rPr>
        <w:t xml:space="preserve">.4因重大变故，采购任务取消的。</w:t>
      </w:r>
      <w:r>
        <w:rPr>
          <w:rFonts w:hint="eastAsia" w:ascii="Times New Roman" w:hAnsi="Times New Roman" w:eastAsia="宋体"/>
          <w:bCs/>
          <w:color w:val="000000"/>
          <w:szCs w:val="21"/>
          <w:highlight w:val="none"/>
        </w:rPr>
      </w:r>
      <w:r/>
    </w:p>
    <w:p>
      <w:pPr>
        <w:pStyle w:val="1173"/>
        <w:ind w:firstLine="422"/>
        <w:jc w:val="left"/>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26、谈判程序及评审方法</w:t>
      </w:r>
      <w:r>
        <w:rPr>
          <w:rFonts w:hint="eastAsia" w:ascii="Times New Roman" w:hAnsi="Times New Roman" w:eastAsia="宋体"/>
          <w:b/>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26.1谈判程序</w:t>
      </w:r>
      <w:r>
        <w:rPr>
          <w:rFonts w:hint="eastAsia" w:ascii="Times New Roman" w:hAnsi="Times New Roman" w:eastAsia="宋体"/>
          <w:color w:val="000000"/>
          <w:szCs w:val="21"/>
          <w:highlight w:val="none"/>
        </w:rPr>
      </w:r>
      <w:r/>
    </w:p>
    <w:p>
      <w:pPr>
        <w:pStyle w:val="1176"/>
        <w:ind w:firstLine="420"/>
        <w:spacing w:before="0" w:after="0" w:line="360" w:lineRule="auto"/>
        <w:rPr>
          <w:rFonts w:hint="eastAsia" w:ascii="Times New Roman" w:hAnsi="Times New Roman" w:eastAsia="宋体"/>
          <w:b w:val="0"/>
          <w:bCs w:val="0"/>
          <w:color w:val="000000"/>
          <w:sz w:val="21"/>
          <w:szCs w:val="21"/>
          <w:highlight w:val="none"/>
        </w:rPr>
      </w:pPr>
      <w:r>
        <w:rPr>
          <w:rFonts w:hint="eastAsia" w:ascii="Times New Roman" w:hAnsi="Times New Roman" w:eastAsia="宋体"/>
          <w:b w:val="0"/>
          <w:bCs w:val="0"/>
          <w:color w:val="000000"/>
          <w:sz w:val="21"/>
          <w:szCs w:val="21"/>
          <w:highlight w:val="none"/>
        </w:rPr>
        <w:t xml:space="preserve">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rPr>
          <w:rFonts w:hint="eastAsia" w:ascii="Times New Roman" w:hAnsi="Times New Roman" w:eastAsia="宋体"/>
          <w:b w:val="0"/>
          <w:bCs w:val="0"/>
          <w:color w:val="000000"/>
          <w:sz w:val="21"/>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26.1.2 谈判小组所有成员应当集中与单一供应商分别进行谈判，并给予所有参加谈判的供应商平等的谈判机会。</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对采购文件作出的实质性变动是采购文件的有效组成部分，谈判小组将以电子函件形式同时通知所有参加谈判的供应商。供应商应当按照采购文件的变动情况和谈判小组的要求重新提交响应文件，并加盖电子签章。</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26.1.4采购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26.1.5谈判供应商未在谈判小组规定的时间内完成最后报价的视为放弃谈判，其谈判响应按无效响应处理。最后报价须加盖电子签章。已提交响应文件的供应商，在提交最后报价之前，可以根据谈判情况退出谈判。</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26.2 评审方法</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26.2.1谈判小组应从质量和服务均能满足采购文件实质性响应要求的供应商中，按照最后报价由低到高顺序推荐3名以上成交候选人。</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26.2.2供应商的最后报价如相同，则</w:t>
      </w:r>
      <w:r>
        <w:rPr>
          <w:rFonts w:hint="eastAsia" w:ascii="Times New Roman" w:hAnsi="Times New Roman" w:eastAsia="宋体" w:cs="宋体"/>
          <w:color w:val="000000"/>
          <w:szCs w:val="21"/>
          <w:highlight w:val="none"/>
        </w:rPr>
        <w:t xml:space="preserve">现场随机</w:t>
      </w:r>
      <w:r>
        <w:rPr>
          <w:rFonts w:hint="eastAsia" w:ascii="Times New Roman" w:hAnsi="Times New Roman" w:eastAsia="宋体" w:cs="宋体"/>
          <w:color w:val="000000"/>
          <w:szCs w:val="21"/>
          <w:highlight w:val="none"/>
          <w:lang w:val="en-US" w:eastAsia="zh-CN"/>
        </w:rPr>
        <w:t xml:space="preserve">摇号</w:t>
      </w:r>
      <w:r>
        <w:rPr>
          <w:rFonts w:hint="eastAsia" w:ascii="Times New Roman" w:hAnsi="Times New Roman" w:eastAsia="宋体" w:cs="宋体"/>
          <w:color w:val="000000"/>
          <w:szCs w:val="21"/>
          <w:highlight w:val="none"/>
        </w:rPr>
        <w:t xml:space="preserve">确定</w:t>
      </w:r>
      <w:r>
        <w:rPr>
          <w:rFonts w:hint="eastAsia" w:ascii="Times New Roman" w:hAnsi="Times New Roman" w:eastAsia="宋体"/>
          <w:color w:val="000000"/>
          <w:szCs w:val="21"/>
          <w:highlight w:val="none"/>
        </w:rPr>
        <w:t xml:space="preserve">成交候选人</w:t>
      </w:r>
      <w:r>
        <w:rPr>
          <w:rFonts w:hint="eastAsia" w:ascii="Times New Roman" w:hAnsi="Times New Roman" w:eastAsia="宋体" w:cs="宋体"/>
          <w:color w:val="000000"/>
          <w:szCs w:val="21"/>
          <w:highlight w:val="none"/>
          <w:lang w:val="en-US" w:eastAsia="zh-CN"/>
        </w:rPr>
        <w:t xml:space="preserve">排序</w:t>
      </w:r>
      <w:r>
        <w:rPr>
          <w:rFonts w:hint="eastAsia" w:ascii="Times New Roman" w:hAnsi="Times New Roman" w:eastAsia="宋体" w:cs="宋体"/>
          <w:color w:val="000000"/>
          <w:szCs w:val="21"/>
          <w:highlight w:val="none"/>
        </w:rPr>
        <w:t xml:space="preserve">。</w:t>
      </w:r>
      <w:r>
        <w:rPr>
          <w:rFonts w:hint="eastAsia" w:ascii="Times New Roman" w:hAnsi="Times New Roman" w:eastAsia="宋体"/>
          <w:color w:val="000000"/>
          <w:szCs w:val="21"/>
          <w:highlight w:val="none"/>
        </w:rPr>
      </w:r>
      <w:r/>
    </w:p>
    <w:p>
      <w:pPr>
        <w:pStyle w:val="1177"/>
        <w:ind w:firstLine="420"/>
        <w:jc w:val="left"/>
        <w:spacing w:before="0" w:after="0" w:line="360" w:lineRule="auto"/>
        <w:rPr>
          <w:rFonts w:hint="eastAsia" w:ascii="Times New Roman" w:hAnsi="Times New Roman" w:eastAsia="宋体" w:cs="Times New Roman"/>
          <w:b/>
          <w:bCs/>
          <w:color w:val="000000"/>
          <w:sz w:val="21"/>
          <w:szCs w:val="21"/>
          <w:highlight w:val="none"/>
        </w:rPr>
      </w:pPr>
      <w:r>
        <w:rPr>
          <w:rFonts w:hint="eastAsia" w:ascii="Times New Roman" w:hAnsi="Times New Roman" w:eastAsia="宋体" w:cs="宋体"/>
          <w:b w:val="0"/>
          <w:bCs w:val="0"/>
          <w:color w:val="000000"/>
          <w:sz w:val="21"/>
          <w:szCs w:val="21"/>
          <w:highlight w:val="none"/>
        </w:rPr>
        <w:t xml:space="preserve">26.2.3</w:t>
      </w:r>
      <w:r>
        <w:rPr>
          <w:rFonts w:hint="eastAsia" w:ascii="Times New Roman" w:hAnsi="Times New Roman" w:eastAsia="宋体" w:cs="Times New Roman"/>
          <w:b w:val="0"/>
          <w:bCs w:val="0"/>
          <w:color w:val="000000"/>
          <w:sz w:val="21"/>
          <w:szCs w:val="21"/>
          <w:highlight w:val="none"/>
        </w:rPr>
        <w:t xml:space="preserve">落实政府采购政策评审</w:t>
      </w:r>
      <w:r>
        <w:rPr>
          <w:rFonts w:hint="eastAsia" w:ascii="Times New Roman" w:hAnsi="Times New Roman" w:eastAsia="宋体" w:cs="Times New Roman"/>
          <w:b/>
          <w:bCs/>
          <w:color w:val="000000"/>
          <w:sz w:val="21"/>
          <w:szCs w:val="21"/>
          <w:highlight w:val="none"/>
        </w:rPr>
        <w:t xml:space="preserve">【本项目已预留份额专门面向中小企业采购】</w:t>
      </w:r>
      <w:r>
        <w:rPr>
          <w:rFonts w:hint="eastAsia" w:ascii="Times New Roman" w:hAnsi="Times New Roman" w:eastAsia="宋体" w:cs="Times New Roman"/>
          <w:b/>
          <w:bCs/>
          <w:color w:val="000000"/>
          <w:sz w:val="21"/>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按照《政府采购促进中小企业发展管理办法》的规定，未预留份额专门面向中小企业采购的采购项目或分包，对符合条件的小微型企业、监狱和戒毒企业价格或残疾人福利单位所承担的工程进行价格扣除，具体如下：</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b w:val="0"/>
          <w:bCs w:val="0"/>
          <w:color w:val="000000"/>
          <w:sz w:val="21"/>
          <w:szCs w:val="21"/>
          <w:highlight w:val="none"/>
        </w:rPr>
        <w:t xml:space="preserve">26.2.3</w:t>
      </w:r>
      <w:r>
        <w:rPr>
          <w:rFonts w:hint="eastAsia" w:ascii="Times New Roman" w:hAnsi="Times New Roman" w:eastAsia="宋体" w:cs="宋体"/>
          <w:b w:val="0"/>
          <w:bCs w:val="0"/>
          <w:color w:val="000000"/>
          <w:sz w:val="21"/>
          <w:szCs w:val="21"/>
          <w:highlight w:val="none"/>
          <w:lang w:val="en-US" w:eastAsia="zh-CN"/>
        </w:rPr>
        <w:t xml:space="preserve">.1</w:t>
      </w:r>
      <w:r>
        <w:rPr>
          <w:rFonts w:hint="eastAsia" w:ascii="Times New Roman" w:hAnsi="Times New Roman" w:eastAsia="宋体" w:cs="宋体"/>
          <w:color w:val="000000"/>
          <w:szCs w:val="21"/>
          <w:highlight w:val="none"/>
        </w:rPr>
        <w:t xml:space="preserve">小微型企业价格扣除</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（1）本项目对小型和微型企业产品给予5%的扣除价格，用扣除后的价格参与评审。</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（2）供应商需按照采购文件的要求提供相应的《中小企业声明函》。</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b w:val="0"/>
          <w:bCs w:val="0"/>
          <w:color w:val="000000"/>
          <w:sz w:val="21"/>
          <w:szCs w:val="21"/>
          <w:highlight w:val="none"/>
        </w:rPr>
        <w:t xml:space="preserve">26.2.3</w:t>
      </w:r>
      <w:r>
        <w:rPr>
          <w:rFonts w:hint="eastAsia" w:ascii="Times New Roman" w:hAnsi="Times New Roman" w:eastAsia="宋体" w:cs="宋体"/>
          <w:b w:val="0"/>
          <w:bCs w:val="0"/>
          <w:color w:val="000000"/>
          <w:sz w:val="21"/>
          <w:szCs w:val="21"/>
          <w:highlight w:val="none"/>
          <w:lang w:val="en-US" w:eastAsia="zh-CN"/>
        </w:rPr>
        <w:t xml:space="preserve">.2</w:t>
      </w:r>
      <w:r>
        <w:rPr>
          <w:rFonts w:hint="eastAsia" w:ascii="Times New Roman" w:hAnsi="Times New Roman" w:eastAsia="宋体" w:cs="宋体"/>
          <w:color w:val="000000"/>
          <w:szCs w:val="21"/>
          <w:highlight w:val="none"/>
        </w:rPr>
        <w:t xml:space="preserve">残疾人福利单位价格扣除</w:t>
      </w:r>
      <w:r>
        <w:rPr>
          <w:rFonts w:hint="eastAsia" w:ascii="Times New Roman" w:hAnsi="Times New Roman" w:eastAsia="宋体" w:cs="宋体"/>
          <w:color w:val="000000"/>
          <w:szCs w:val="21"/>
          <w:highlight w:val="none"/>
        </w:rPr>
      </w:r>
      <w:r/>
    </w:p>
    <w:p>
      <w:pPr>
        <w:pStyle w:val="1173"/>
        <w:ind w:firstLine="21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（1）本项目对残疾人福利性单位视同小型、微型企业，给予5%的价格扣除，用扣除后的价格参与评审。</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（2）残疾人福利单位需按照采购文件的要求提供《残疾人福利性单位声明函》。</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（3）残疾人福利单位标准请参照《关于促进残疾人就业政府采购政策的通知》（财库〔2017〕141号）。</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b w:val="0"/>
          <w:bCs w:val="0"/>
          <w:color w:val="000000"/>
          <w:sz w:val="21"/>
          <w:szCs w:val="21"/>
          <w:highlight w:val="none"/>
        </w:rPr>
        <w:t xml:space="preserve">26.2.3</w:t>
      </w:r>
      <w:r>
        <w:rPr>
          <w:rFonts w:hint="eastAsia" w:ascii="Times New Roman" w:hAnsi="Times New Roman" w:eastAsia="宋体" w:cs="宋体"/>
          <w:b w:val="0"/>
          <w:bCs w:val="0"/>
          <w:color w:val="000000"/>
          <w:sz w:val="21"/>
          <w:szCs w:val="21"/>
          <w:highlight w:val="none"/>
          <w:lang w:val="en-US" w:eastAsia="zh-CN"/>
        </w:rPr>
        <w:t xml:space="preserve">.3</w:t>
      </w:r>
      <w:r>
        <w:rPr>
          <w:rFonts w:hint="eastAsia" w:ascii="Times New Roman" w:hAnsi="Times New Roman" w:eastAsia="宋体" w:cs="宋体"/>
          <w:color w:val="000000"/>
          <w:szCs w:val="21"/>
          <w:highlight w:val="none"/>
        </w:rPr>
        <w:t xml:space="preserve">监狱和戒毒企业价格扣除</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（1）本项目对监狱和戒毒企业（简称监狱企业）视同小型、微型企业，给予5%的价格扣除，用扣除后的价格参与评审。</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（3）监狱企业标准请参照《关于政府采购支持监狱企业发展有关问题的通知》（财库[2014]68号）。</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b w:val="0"/>
          <w:bCs w:val="0"/>
          <w:color w:val="000000"/>
          <w:sz w:val="21"/>
          <w:szCs w:val="21"/>
          <w:highlight w:val="none"/>
        </w:rPr>
        <w:t xml:space="preserve">26.2.3</w:t>
      </w:r>
      <w:r>
        <w:rPr>
          <w:rFonts w:hint="eastAsia" w:ascii="Times New Roman" w:hAnsi="Times New Roman" w:eastAsia="宋体" w:cs="宋体"/>
          <w:b w:val="0"/>
          <w:bCs w:val="0"/>
          <w:color w:val="000000"/>
          <w:sz w:val="21"/>
          <w:szCs w:val="21"/>
          <w:highlight w:val="none"/>
          <w:lang w:val="en-US" w:eastAsia="zh-CN"/>
        </w:rPr>
        <w:t xml:space="preserve">.4</w:t>
      </w:r>
      <w:r>
        <w:rPr>
          <w:rFonts w:hint="eastAsia" w:ascii="Times New Roman" w:hAnsi="Times New Roman" w:eastAsia="宋体" w:cs="宋体"/>
          <w:color w:val="000000"/>
          <w:szCs w:val="21"/>
          <w:highlight w:val="none"/>
        </w:rPr>
        <w:t xml:space="preserve">残疾人福利单位、监狱企业属于小型、微型企业的，不重复享受政策。</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b w:val="0"/>
          <w:bCs w:val="0"/>
          <w:color w:val="000000"/>
          <w:sz w:val="21"/>
          <w:szCs w:val="21"/>
          <w:highlight w:val="none"/>
        </w:rPr>
        <w:t xml:space="preserve">26.2.3</w:t>
      </w:r>
      <w:r>
        <w:rPr>
          <w:rFonts w:hint="eastAsia" w:ascii="Times New Roman" w:hAnsi="Times New Roman" w:eastAsia="宋体" w:cs="宋体"/>
          <w:b w:val="0"/>
          <w:bCs w:val="0"/>
          <w:color w:val="000000"/>
          <w:sz w:val="21"/>
          <w:szCs w:val="21"/>
          <w:highlight w:val="none"/>
          <w:lang w:val="en-US" w:eastAsia="zh-CN"/>
        </w:rPr>
        <w:t xml:space="preserve">.5</w:t>
      </w:r>
      <w:r>
        <w:rPr>
          <w:rFonts w:hint="eastAsia" w:ascii="Times New Roman" w:hAnsi="Times New Roman" w:eastAsia="宋体" w:cs="宋体"/>
          <w:color w:val="000000"/>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rPr>
          <w:rFonts w:hint="eastAsia" w:ascii="Times New Roman" w:hAnsi="Times New Roman" w:eastAsia="宋体" w:cs="宋体"/>
          <w:color w:val="000000"/>
          <w:szCs w:val="21"/>
          <w:highlight w:val="none"/>
        </w:rPr>
      </w:r>
      <w:r/>
    </w:p>
    <w:p>
      <w:pPr>
        <w:pStyle w:val="1183"/>
        <w:jc w:val="left"/>
        <w:spacing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b w:val="0"/>
          <w:bCs w:val="0"/>
          <w:color w:val="000000"/>
          <w:sz w:val="21"/>
          <w:szCs w:val="21"/>
          <w:highlight w:val="none"/>
        </w:rPr>
        <w:t xml:space="preserve">26.2.3</w:t>
      </w:r>
      <w:r>
        <w:rPr>
          <w:rFonts w:hint="eastAsia" w:ascii="Times New Roman" w:hAnsi="Times New Roman" w:eastAsia="宋体" w:cs="宋体"/>
          <w:b w:val="0"/>
          <w:bCs w:val="0"/>
          <w:color w:val="000000"/>
          <w:sz w:val="21"/>
          <w:szCs w:val="21"/>
          <w:highlight w:val="none"/>
          <w:lang w:val="en-US" w:eastAsia="zh-CN"/>
        </w:rPr>
        <w:t xml:space="preserve">.6</w:t>
      </w:r>
      <w:r>
        <w:rPr>
          <w:rFonts w:hint="eastAsia" w:ascii="Times New Roman" w:hAnsi="Times New Roman" w:eastAsia="宋体" w:cs="宋体"/>
          <w:b w:val="0"/>
          <w:bCs w:val="0"/>
          <w:color w:val="000000"/>
          <w:sz w:val="21"/>
          <w:szCs w:val="21"/>
          <w:highlight w:val="none"/>
        </w:rPr>
        <w:t xml:space="preserve">联合体各方均为小型、微型企业（残疾人福利单位、监狱企业）的，联合体享受5%价格扣除，用扣除后的价格参与评审。大中型企业向小型、微型企业分包的，分包意向协议约定小型、微型企业合同份额占到合同总金额30%以上的，给予2%的价格扣除，用扣除后的价格参与评审。</w:t>
      </w:r>
      <w:r>
        <w:rPr>
          <w:rFonts w:hint="eastAsia" w:ascii="Times New Roman" w:hAnsi="Times New Roman" w:eastAsia="宋体" w:cs="宋体"/>
          <w:color w:val="000000"/>
          <w:sz w:val="21"/>
          <w:szCs w:val="21"/>
          <w:highlight w:val="none"/>
        </w:rPr>
      </w:r>
      <w:r/>
    </w:p>
    <w:p>
      <w:pPr>
        <w:pStyle w:val="1173"/>
        <w:ind w:firstLine="422"/>
        <w:jc w:val="left"/>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27、成交</w:t>
      </w:r>
      <w:r>
        <w:rPr>
          <w:rFonts w:hint="eastAsia" w:ascii="Times New Roman" w:hAnsi="Times New Roman" w:eastAsia="宋体"/>
          <w:b/>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27.1谈判小组应从质量和服务均能满足采购文件实质性响应要求的供应商中，按照最后报价由低到高顺序推荐3名以上成交候选人，并编写评审报告。</w:t>
      </w:r>
      <w:r>
        <w:rPr>
          <w:rFonts w:hint="eastAsia" w:ascii="Times New Roman" w:hAnsi="Times New Roman" w:eastAsia="宋体"/>
          <w:color w:val="000000"/>
          <w:szCs w:val="21"/>
          <w:highlight w:val="none"/>
        </w:rPr>
      </w:r>
      <w:r/>
    </w:p>
    <w:p>
      <w:pPr>
        <w:pStyle w:val="1176"/>
        <w:ind w:firstLine="420"/>
        <w:spacing w:before="0" w:after="0" w:line="360" w:lineRule="auto"/>
        <w:rPr>
          <w:rFonts w:hint="eastAsia" w:ascii="Times New Roman" w:hAnsi="Times New Roman" w:eastAsia="宋体"/>
          <w:b w:val="0"/>
          <w:bCs w:val="0"/>
          <w:color w:val="000000"/>
          <w:sz w:val="21"/>
          <w:szCs w:val="21"/>
          <w:highlight w:val="none"/>
        </w:rPr>
      </w:pPr>
      <w:r>
        <w:rPr>
          <w:rFonts w:hint="eastAsia" w:ascii="Times New Roman" w:hAnsi="Times New Roman" w:eastAsia="宋体" w:cs="宋体"/>
          <w:b w:val="0"/>
          <w:bCs w:val="0"/>
          <w:color w:val="000000"/>
          <w:sz w:val="21"/>
          <w:szCs w:val="21"/>
          <w:highlight w:val="none"/>
        </w:rPr>
        <w:t xml:space="preserve">27.2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rPr>
          <w:rFonts w:hint="eastAsia" w:ascii="Times New Roman" w:hAnsi="Times New Roman" w:eastAsia="宋体"/>
          <w:b w:val="0"/>
          <w:bCs w:val="0"/>
          <w:color w:val="000000"/>
          <w:sz w:val="21"/>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27.3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rPr>
          <w:rFonts w:hint="eastAsia"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lang w:val="en-US" w:eastAsia="zh-CN"/>
        </w:rPr>
        <w:t xml:space="preserve">27.4</w:t>
      </w:r>
      <w:r>
        <w:rPr>
          <w:rFonts w:hint="eastAsia" w:ascii="Times New Roman" w:hAnsi="Times New Roman" w:eastAsia="宋体"/>
          <w:color w:val="000000"/>
          <w:szCs w:val="21"/>
          <w:highlight w:val="none"/>
        </w:rPr>
        <w:t xml:space="preserve">当排名第一的成交候选人放弃成交、因不可抗力提出不能履行合同或者因其他原因被取消成交资格的，采购人可以确定排名第二的成交候选人为成交人；排名第二的成交候选人因同样的原因不能签订合同的，采购人可以确定排名第三的成交候选人为成交人；以此类推，直至选出合格的成交人。有效成交候选人不足三家的，本项目终止采购。</w:t>
      </w:r>
      <w:r>
        <w:rPr>
          <w:rFonts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27.</w:t>
      </w:r>
      <w:r>
        <w:rPr>
          <w:rFonts w:hint="eastAsia" w:ascii="Times New Roman" w:hAnsi="Times New Roman" w:eastAsia="宋体"/>
          <w:color w:val="000000"/>
          <w:szCs w:val="21"/>
          <w:highlight w:val="none"/>
          <w:lang w:val="en-US" w:eastAsia="zh-CN"/>
        </w:rPr>
        <w:t xml:space="preserve">5</w:t>
      </w:r>
      <w:r>
        <w:rPr>
          <w:rFonts w:hint="eastAsia" w:ascii="Times New Roman" w:hAnsi="Times New Roman" w:eastAsia="宋体"/>
          <w:color w:val="000000"/>
          <w:szCs w:val="21"/>
          <w:highlight w:val="none"/>
        </w:rPr>
        <w:t xml:space="preserve"> 代理机构将在</w:t>
      </w:r>
      <w:r>
        <w:rPr>
          <w:rFonts w:hint="eastAsia" w:ascii="Times New Roman" w:hAnsi="Times New Roman" w:eastAsia="宋体" w:cs="宋体"/>
          <w:color w:val="000000"/>
          <w:szCs w:val="21"/>
          <w:highlight w:val="none"/>
          <w:lang w:eastAsia="zh-CN"/>
        </w:rPr>
        <w:t xml:space="preserve">“江苏省政府采购网”和“中国政府采购网”</w:t>
      </w:r>
      <w:r>
        <w:rPr>
          <w:rFonts w:hint="eastAsia" w:ascii="Times New Roman" w:hAnsi="Times New Roman" w:eastAsia="宋体"/>
          <w:color w:val="000000"/>
          <w:szCs w:val="21"/>
          <w:highlight w:val="none"/>
        </w:rPr>
        <w:t xml:space="preserve">发布成交结果公告，公告期限为1个工作日。</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27.4若有充分证据证明，成交供应商出现下列情况之一的，一经查实，将被取消成交资格：</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27.4.1提供虚假材料谋取成交的；</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27.4.2向采购人、谈判小组和代理机构行贿或者提供其他不正当利益的；</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27.4.3恶意竞争，响应总报价明显低于其自身合理成本且又无法提供证明的；</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27.4.4属于本文件规定的无效条件，但在评审过程中又未被谈判小组发现的；</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27.4.5与采购人或者其他供应商恶意串通的；</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27.4.6采取不正当手段诋毁、排挤其他供应商的；</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27.4.7不符合法律、法规的规定的。</w:t>
      </w:r>
      <w:r>
        <w:rPr>
          <w:rFonts w:hint="eastAsia" w:ascii="Times New Roman" w:hAnsi="Times New Roman" w:eastAsia="宋体"/>
          <w:color w:val="000000"/>
          <w:szCs w:val="21"/>
          <w:highlight w:val="none"/>
        </w:rPr>
      </w:r>
      <w:r/>
    </w:p>
    <w:p>
      <w:pPr>
        <w:pStyle w:val="1173"/>
        <w:ind w:firstLine="422"/>
        <w:jc w:val="left"/>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28、质疑处理</w:t>
      </w:r>
      <w:r>
        <w:rPr>
          <w:rFonts w:hint="eastAsia" w:ascii="Times New Roman" w:hAnsi="Times New Roman" w:eastAsia="宋体"/>
          <w:b/>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28.1提出质疑的供应商应当是参与所质疑项目采购活动的供应商。潜在供应商依法获取其可质疑的采购文件的，可以对采购文件提出质疑。</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对项目需求部分的质疑，潜在供应商应向采购人提出，由采购人负责答复。</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28.2供应商认为采购文件、采购过程和成交或成交结果使自己的权益受到损害的，可以在知道或应知其权益受到损害之日起7个工作日内，以书面形式向采购人或代理机构提出质疑。</w:t>
      </w:r>
      <w:r>
        <w:rPr>
          <w:rFonts w:hint="eastAsia" w:ascii="Times New Roman" w:hAnsi="Times New Roman" w:eastAsia="宋体"/>
          <w:color w:val="000000"/>
          <w:szCs w:val="21"/>
          <w:highlight w:val="none"/>
        </w:rPr>
      </w:r>
      <w:r/>
    </w:p>
    <w:p>
      <w:pPr>
        <w:pStyle w:val="1173"/>
        <w:ind w:firstLine="420"/>
        <w:jc w:val="left"/>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color w:val="000000"/>
          <w:szCs w:val="21"/>
          <w:highlight w:val="none"/>
        </w:rPr>
        <w:br w:type="textWrapping" w:clear="all"/>
      </w:r>
      <w:r>
        <w:rPr>
          <w:rFonts w:hint="eastAsia" w:ascii="Times New Roman" w:hAnsi="Times New Roman" w:eastAsia="宋体"/>
          <w:color w:val="000000"/>
          <w:szCs w:val="21"/>
          <w:highlight w:val="none"/>
        </w:rPr>
        <w:t xml:space="preserve">    28.2.2对采购过程提出质疑的，为各采购程序环节结束之日起7个工作日内提出。</w:t>
      </w:r>
      <w:r>
        <w:rPr>
          <w:rFonts w:hint="eastAsia" w:ascii="Times New Roman" w:hAnsi="Times New Roman" w:eastAsia="宋体"/>
          <w:color w:val="000000"/>
          <w:szCs w:val="21"/>
          <w:highlight w:val="none"/>
        </w:rPr>
        <w:br w:type="textWrapping" w:clear="all"/>
      </w:r>
      <w:r>
        <w:rPr>
          <w:rFonts w:hint="eastAsia" w:ascii="Times New Roman" w:hAnsi="Times New Roman" w:eastAsia="宋体"/>
          <w:color w:val="000000"/>
          <w:szCs w:val="21"/>
          <w:highlight w:val="none"/>
        </w:rPr>
        <w:t xml:space="preserve">    28.2.3对成交结果提出质疑的，为成交结果公告期限届满之日起7个工作日内提出。</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hint="eastAsia" w:ascii="Times New Roman" w:hAnsi="Times New Roman" w:eastAsia="宋体"/>
          <w:color w:val="000000"/>
          <w:szCs w:val="21"/>
          <w:highlight w:val="none"/>
        </w:rPr>
      </w:r>
      <w:r/>
    </w:p>
    <w:p>
      <w:pPr>
        <w:pStyle w:val="1173"/>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28.4质疑函必须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r>
        <w:rPr>
          <w:rFonts w:hint="eastAsia" w:ascii="Times New Roman" w:hAnsi="Times New Roman" w:eastAsia="宋体"/>
          <w:color w:val="000000"/>
          <w:szCs w:val="21"/>
          <w:highlight w:val="none"/>
        </w:rPr>
      </w:r>
      <w:r/>
    </w:p>
    <w:p>
      <w:pPr>
        <w:pStyle w:val="1173"/>
        <w:ind w:firstLine="420"/>
        <w:spacing w:line="360" w:lineRule="auto"/>
        <w:rPr>
          <w:rFonts w:ascii="Times New Roman" w:hAnsi="Times New Roman" w:eastAsia="宋体"/>
          <w:bCs/>
          <w:color w:val="000000"/>
          <w:szCs w:val="21"/>
          <w:highlight w:val="none"/>
        </w:rPr>
      </w:pPr>
      <w:r>
        <w:rPr>
          <w:rFonts w:hint="eastAsia" w:ascii="Times New Roman" w:hAnsi="Times New Roman" w:eastAsia="宋体"/>
          <w:color w:val="000000"/>
          <w:szCs w:val="21"/>
          <w:highlight w:val="none"/>
        </w:rPr>
        <w:t xml:space="preserve">28.5 采购人</w:t>
      </w:r>
      <w:r>
        <w:rPr>
          <w:rFonts w:hint="eastAsia" w:ascii="Times New Roman" w:hAnsi="Times New Roman" w:eastAsia="宋体"/>
          <w:color w:val="000000"/>
          <w:szCs w:val="21"/>
          <w:highlight w:val="none"/>
          <w:lang w:val="en-US" w:eastAsia="zh-CN"/>
        </w:rPr>
        <w:t xml:space="preserve">及代理机构</w:t>
      </w:r>
      <w:r>
        <w:rPr>
          <w:rFonts w:hint="eastAsia" w:ascii="Times New Roman" w:hAnsi="Times New Roman" w:eastAsia="宋体"/>
          <w:color w:val="000000"/>
          <w:szCs w:val="21"/>
          <w:highlight w:val="none"/>
        </w:rPr>
        <w:t xml:space="preserve">只接收以纸质原件形式送达的质疑</w:t>
      </w:r>
      <w:r>
        <w:rPr>
          <w:rFonts w:hint="eastAsia"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b w:val="0"/>
          <w:bCs w:val="0"/>
          <w:i w:val="0"/>
          <w:iCs w:val="0"/>
          <w:strike w:val="0"/>
          <w:color w:val="000000"/>
          <w:szCs w:val="21"/>
          <w:highlight w:val="none"/>
          <w:u w:val="none"/>
        </w:rPr>
        <w:t xml:space="preserve">同时需与采购代理机构经办人确认是否收到《质疑函》，如供应商未按上述要求去做，将自行承担所产生的风险。</w:t>
      </w:r>
      <w:r>
        <w:rPr>
          <w:rFonts w:ascii="Times New Roman" w:hAnsi="Times New Roman" w:eastAsia="宋体"/>
          <w:bCs/>
          <w:color w:val="000000"/>
          <w:szCs w:val="21"/>
          <w:highlight w:val="none"/>
        </w:rPr>
      </w:r>
      <w:r/>
    </w:p>
    <w:p>
      <w:pPr>
        <w:pStyle w:val="1173"/>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s="宋体"/>
          <w:color w:val="000000"/>
          <w:szCs w:val="21"/>
          <w:highlight w:val="none"/>
        </w:rPr>
        <w:t xml:space="preserve">（采购人</w:t>
      </w:r>
      <w:r>
        <w:rPr>
          <w:rFonts w:hint="eastAsia" w:ascii="Times New Roman" w:hAnsi="Times New Roman" w:eastAsia="宋体" w:cs="宋体"/>
          <w:color w:val="000000"/>
          <w:szCs w:val="21"/>
          <w:highlight w:val="none"/>
          <w:lang w:val="en-US" w:eastAsia="zh-CN"/>
        </w:rPr>
        <w:t xml:space="preserve">及代理机构</w:t>
      </w:r>
      <w:r>
        <w:rPr>
          <w:rFonts w:hint="eastAsia" w:ascii="Times New Roman" w:hAnsi="Times New Roman" w:eastAsia="宋体" w:cs="宋体"/>
          <w:color w:val="000000"/>
          <w:szCs w:val="21"/>
          <w:highlight w:val="none"/>
        </w:rPr>
        <w:t xml:space="preserve">不接受无快递运单号的快递）</w:t>
      </w:r>
      <w:r>
        <w:rPr>
          <w:rFonts w:hint="eastAsia" w:ascii="Times New Roman" w:hAnsi="Times New Roman" w:eastAsia="宋体"/>
          <w:color w:val="000000"/>
          <w:szCs w:val="21"/>
          <w:highlight w:val="none"/>
        </w:rPr>
      </w:r>
      <w:r/>
    </w:p>
    <w:p>
      <w:pPr>
        <w:pStyle w:val="1173"/>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28.6收到质疑申请后，将对质疑的形式和内容进行审查，如质疑内容、格式不符合规定，将告知质疑人进行补正。</w:t>
      </w:r>
      <w:r>
        <w:rPr>
          <w:rFonts w:hint="eastAsia" w:ascii="Times New Roman" w:hAnsi="Times New Roman" w:eastAsia="宋体"/>
          <w:color w:val="000000"/>
          <w:szCs w:val="21"/>
          <w:highlight w:val="none"/>
        </w:rPr>
      </w:r>
      <w:r/>
    </w:p>
    <w:p>
      <w:pPr>
        <w:pStyle w:val="1173"/>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28.7质疑人应当在法定质疑期限内进行补正并重新提交质疑函。</w:t>
      </w:r>
      <w:r>
        <w:rPr>
          <w:rFonts w:hint="eastAsia" w:ascii="Times New Roman" w:hAnsi="Times New Roman" w:eastAsia="宋体"/>
          <w:color w:val="000000"/>
          <w:szCs w:val="21"/>
          <w:highlight w:val="none"/>
        </w:rPr>
      </w:r>
      <w:r/>
    </w:p>
    <w:p>
      <w:pPr>
        <w:pStyle w:val="1173"/>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28.8 以下情形的质疑不予受理</w:t>
      </w:r>
      <w:r>
        <w:rPr>
          <w:rFonts w:hint="eastAsia" w:ascii="Times New Roman" w:hAnsi="Times New Roman" w:eastAsia="宋体"/>
          <w:color w:val="000000"/>
          <w:szCs w:val="21"/>
          <w:highlight w:val="none"/>
        </w:rPr>
      </w:r>
      <w:r/>
    </w:p>
    <w:p>
      <w:pPr>
        <w:pStyle w:val="1173"/>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28.8.1 内容不符合《政府采购质疑和投诉办法》第十二条规定的质疑。</w:t>
      </w:r>
      <w:r>
        <w:rPr>
          <w:rFonts w:hint="eastAsia" w:ascii="Times New Roman" w:hAnsi="Times New Roman" w:eastAsia="宋体"/>
          <w:color w:val="000000"/>
          <w:szCs w:val="21"/>
          <w:highlight w:val="none"/>
        </w:rPr>
      </w:r>
      <w:r/>
    </w:p>
    <w:p>
      <w:pPr>
        <w:pStyle w:val="1173"/>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28.8.2 超出政府采购法定期限的质疑。</w:t>
      </w:r>
      <w:r>
        <w:rPr>
          <w:rFonts w:hint="eastAsia" w:ascii="Times New Roman" w:hAnsi="Times New Roman" w:eastAsia="宋体"/>
          <w:color w:val="000000"/>
          <w:szCs w:val="21"/>
          <w:highlight w:val="none"/>
        </w:rPr>
      </w:r>
      <w:r/>
    </w:p>
    <w:p>
      <w:pPr>
        <w:pStyle w:val="1173"/>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28.8.3 以传真、电子邮件等方式递交的非原件形式的质疑。</w:t>
      </w:r>
      <w:r>
        <w:rPr>
          <w:rFonts w:hint="eastAsia" w:ascii="Times New Roman" w:hAnsi="Times New Roman" w:eastAsia="宋体"/>
          <w:color w:val="000000"/>
          <w:szCs w:val="21"/>
          <w:highlight w:val="none"/>
        </w:rPr>
      </w:r>
      <w:r/>
    </w:p>
    <w:p>
      <w:pPr>
        <w:pStyle w:val="1173"/>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28.8.4 未参加响应活动的供应商或在响应活动中自身权益未受到损害的供应商所提出的质疑。</w:t>
      </w:r>
      <w:r>
        <w:rPr>
          <w:rFonts w:hint="eastAsia" w:ascii="Times New Roman" w:hAnsi="Times New Roman" w:eastAsia="宋体"/>
          <w:color w:val="000000"/>
          <w:szCs w:val="21"/>
          <w:highlight w:val="none"/>
        </w:rPr>
      </w:r>
      <w:r/>
    </w:p>
    <w:p>
      <w:pPr>
        <w:pStyle w:val="1173"/>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28.8.5供应商组成联合体参加响应，联合体中任何一方或多方未按要求签字、盖章、加盖公章的质疑。</w:t>
      </w:r>
      <w:r>
        <w:rPr>
          <w:rFonts w:hint="eastAsia" w:ascii="Times New Roman" w:hAnsi="Times New Roman" w:eastAsia="宋体"/>
          <w:color w:val="000000"/>
          <w:szCs w:val="21"/>
          <w:highlight w:val="none"/>
        </w:rPr>
      </w:r>
      <w:r/>
    </w:p>
    <w:p>
      <w:pPr>
        <w:pStyle w:val="1173"/>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Times New Roman" w:hAnsi="Times New Roman" w:eastAsia="宋体"/>
          <w:color w:val="000000"/>
          <w:szCs w:val="21"/>
          <w:highlight w:val="none"/>
        </w:rPr>
      </w:r>
      <w:r/>
    </w:p>
    <w:p>
      <w:pPr>
        <w:pStyle w:val="1173"/>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hint="eastAsia" w:ascii="Times New Roman" w:hAnsi="Times New Roman" w:eastAsia="宋体"/>
          <w:color w:val="000000"/>
          <w:szCs w:val="21"/>
          <w:highlight w:val="none"/>
        </w:rPr>
      </w:r>
      <w:r/>
    </w:p>
    <w:p>
      <w:pPr>
        <w:pStyle w:val="1173"/>
        <w:ind w:firstLine="422"/>
        <w:spacing w:line="360" w:lineRule="auto"/>
        <w:rPr>
          <w:rFonts w:hint="eastAsia" w:ascii="Times New Roman" w:hAnsi="Times New Roman" w:eastAsia="宋体"/>
          <w:b/>
          <w:bCs/>
          <w:color w:val="000000"/>
          <w:szCs w:val="21"/>
          <w:highlight w:val="none"/>
        </w:rPr>
      </w:pPr>
      <w:r>
        <w:rPr>
          <w:rFonts w:ascii="Times New Roman" w:hAnsi="Times New Roman" w:eastAsia="宋体"/>
          <w:b/>
          <w:bCs/>
          <w:color w:val="000000"/>
          <w:szCs w:val="21"/>
          <w:highlight w:val="none"/>
        </w:rPr>
        <w:t xml:space="preserve">29</w:t>
      </w:r>
      <w:r>
        <w:rPr>
          <w:rFonts w:hint="eastAsia" w:ascii="Times New Roman" w:hAnsi="Times New Roman" w:eastAsia="宋体"/>
          <w:b/>
          <w:bCs/>
          <w:color w:val="000000"/>
          <w:szCs w:val="21"/>
          <w:highlight w:val="none"/>
        </w:rPr>
        <w:t xml:space="preserve">、成交通知书</w:t>
      </w:r>
      <w:r>
        <w:rPr>
          <w:rFonts w:hint="eastAsia" w:ascii="Times New Roman" w:hAnsi="Times New Roman" w:eastAsia="宋体"/>
          <w:b/>
          <w:bCs/>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29.l</w:t>
      </w:r>
      <w:r>
        <w:rPr>
          <w:rFonts w:hint="eastAsia" w:ascii="Times New Roman" w:hAnsi="Times New Roman" w:eastAsia="宋体"/>
          <w:b/>
          <w:bCs/>
          <w:color w:val="000000"/>
          <w:szCs w:val="21"/>
          <w:highlight w:val="none"/>
        </w:rPr>
        <w:t xml:space="preserve"> </w:t>
      </w:r>
      <w:r>
        <w:rPr>
          <w:rFonts w:hint="eastAsia" w:ascii="Times New Roman" w:hAnsi="Times New Roman" w:eastAsia="宋体"/>
          <w:color w:val="000000"/>
          <w:szCs w:val="21"/>
          <w:highlight w:val="none"/>
        </w:rPr>
        <w:t xml:space="preserve">成交结果确定后，代理机构将向成交供应商发出成交通知书。</w:t>
      </w:r>
      <w:r>
        <w:rPr>
          <w:rFonts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29.2 成交供应商可在</w:t>
      </w:r>
      <w:r>
        <w:rPr>
          <w:rFonts w:hint="eastAsia" w:ascii="Times New Roman" w:hAnsi="Times New Roman" w:eastAsia="宋体"/>
          <w:b/>
          <w:bCs/>
          <w:color w:val="000000"/>
          <w:szCs w:val="21"/>
          <w:highlight w:val="none"/>
        </w:rPr>
        <w:t xml:space="preserve">“政府采购管理交易系统（苏采云）”</w:t>
      </w:r>
      <w:r>
        <w:rPr>
          <w:rFonts w:hint="eastAsia" w:ascii="Times New Roman" w:hAnsi="Times New Roman" w:eastAsia="宋体"/>
          <w:color w:val="000000"/>
          <w:szCs w:val="21"/>
          <w:highlight w:val="none"/>
        </w:rPr>
        <w:t xml:space="preserve">成交通知书下载模块中自行下载成交通知书。</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29.3成交通知书将是合同的一个组成部分。对采购人和成交供应商均具有法律效力。成交通知书发出后，采购人改变成交结果的，或者成交供应商放弃成交项目的，应当依法承担法律责任。</w:t>
      </w:r>
      <w:r>
        <w:rPr>
          <w:rFonts w:hint="eastAsia" w:ascii="Times New Roman" w:hAnsi="Times New Roman" w:eastAsia="宋体"/>
          <w:color w:val="000000"/>
          <w:szCs w:val="21"/>
          <w:highlight w:val="none"/>
        </w:rPr>
      </w:r>
      <w:r/>
    </w:p>
    <w:p>
      <w:pPr>
        <w:pStyle w:val="1173"/>
        <w:ind w:firstLine="422"/>
        <w:jc w:val="left"/>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30、合同签订相关事项</w:t>
      </w:r>
      <w:r>
        <w:rPr>
          <w:rFonts w:hint="eastAsia" w:ascii="Times New Roman" w:hAnsi="Times New Roman" w:eastAsia="宋体"/>
          <w:b/>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lang w:eastAsia="zh-CN"/>
        </w:rPr>
      </w:pPr>
      <w:r>
        <w:rPr>
          <w:rFonts w:hint="eastAsia" w:ascii="Times New Roman" w:hAnsi="Times New Roman" w:eastAsia="宋体"/>
          <w:color w:val="000000"/>
          <w:szCs w:val="21"/>
          <w:highlight w:val="none"/>
        </w:rPr>
        <w:t xml:space="preserve">30.l成交供应商应在成交通知书发出之日起</w:t>
      </w:r>
      <w:r>
        <w:rPr>
          <w:rFonts w:hint="eastAsia" w:ascii="Times New Roman" w:hAnsi="Times New Roman" w:eastAsia="宋体"/>
          <w:color w:val="000000"/>
          <w:szCs w:val="21"/>
          <w:highlight w:val="none"/>
          <w:lang w:val="en-US" w:eastAsia="zh-CN"/>
        </w:rPr>
        <w:t xml:space="preserve">三十</w:t>
      </w:r>
      <w:r>
        <w:rPr>
          <w:rFonts w:hint="eastAsia" w:ascii="Times New Roman" w:hAnsi="Times New Roman" w:eastAsia="宋体"/>
          <w:color w:val="000000"/>
          <w:szCs w:val="21"/>
          <w:highlight w:val="none"/>
        </w:rPr>
        <w:t xml:space="preserve">日内，按照采购文件确定的事项与采购人签订政府采购合同。</w:t>
      </w:r>
      <w:r>
        <w:rPr>
          <w:rFonts w:hint="eastAsia" w:ascii="Times New Roman" w:hAnsi="Times New Roman" w:eastAsia="宋体"/>
          <w:color w:val="000000"/>
          <w:szCs w:val="21"/>
          <w:highlight w:val="none"/>
          <w:lang w:val="en-US" w:eastAsia="zh-CN"/>
        </w:rPr>
        <w:t xml:space="preserve">根据《政府采购法实施条例》第七十二条规定，中标或者成交后无正当理由拒不与采购人签订政府采购合同，依照政府采购法第七十七条第一款的规定追究法律责任。即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imes New Roman" w:hAnsi="Times New Roman" w:eastAsia="宋体" w:cs="宋体"/>
          <w:color w:val="000000"/>
          <w:szCs w:val="21"/>
          <w:highlight w:val="none"/>
          <w:lang w:val="en-US" w:eastAsia="zh-CN"/>
        </w:rPr>
        <w:t xml:space="preserve">同时采购人</w:t>
      </w:r>
      <w:r>
        <w:rPr>
          <w:rFonts w:hint="eastAsia" w:ascii="Times New Roman" w:hAnsi="Times New Roman" w:eastAsia="宋体" w:cs="宋体"/>
          <w:color w:val="000000"/>
          <w:szCs w:val="21"/>
          <w:highlight w:val="none"/>
        </w:rPr>
        <w:t xml:space="preserve">将</w:t>
      </w:r>
      <w:r>
        <w:rPr>
          <w:rFonts w:hint="eastAsia" w:ascii="Times New Roman" w:hAnsi="Times New Roman" w:eastAsia="宋体" w:cs="宋体"/>
          <w:color w:val="000000"/>
          <w:szCs w:val="21"/>
          <w:highlight w:val="none"/>
          <w:lang w:val="en-US" w:eastAsia="zh-CN"/>
        </w:rPr>
        <w:t xml:space="preserve">其</w:t>
      </w:r>
      <w:r>
        <w:rPr>
          <w:rFonts w:hint="eastAsia" w:ascii="Times New Roman" w:hAnsi="Times New Roman" w:eastAsia="宋体" w:cs="宋体"/>
          <w:color w:val="000000"/>
          <w:szCs w:val="21"/>
          <w:highlight w:val="none"/>
        </w:rPr>
        <w:t xml:space="preserve">列入</w:t>
      </w:r>
      <w:r>
        <w:rPr>
          <w:rFonts w:hint="eastAsia" w:ascii="Times New Roman" w:hAnsi="Times New Roman" w:eastAsia="宋体" w:cs="宋体"/>
          <w:color w:val="000000"/>
          <w:szCs w:val="21"/>
          <w:highlight w:val="none"/>
          <w:lang w:val="en-US" w:eastAsia="zh-CN"/>
        </w:rPr>
        <w:t xml:space="preserve">校内</w:t>
      </w:r>
      <w:r>
        <w:rPr>
          <w:rFonts w:hint="eastAsia" w:ascii="Times New Roman" w:hAnsi="Times New Roman" w:eastAsia="宋体" w:cs="宋体"/>
          <w:color w:val="000000"/>
          <w:szCs w:val="21"/>
          <w:highlight w:val="none"/>
        </w:rPr>
        <w:t xml:space="preserve">不良行为记录名单，</w:t>
      </w:r>
      <w:r>
        <w:rPr>
          <w:rFonts w:hint="eastAsia" w:ascii="Times New Roman" w:hAnsi="Times New Roman" w:eastAsia="宋体" w:cs="宋体"/>
          <w:color w:val="000000"/>
          <w:szCs w:val="21"/>
          <w:highlight w:val="none"/>
          <w:lang w:val="en-US" w:eastAsia="zh-CN"/>
        </w:rPr>
        <w:t xml:space="preserve">并</w:t>
      </w:r>
      <w:r>
        <w:rPr>
          <w:rFonts w:hint="eastAsia" w:ascii="Times New Roman" w:hAnsi="Times New Roman" w:eastAsia="宋体" w:cs="宋体"/>
          <w:color w:val="000000"/>
          <w:szCs w:val="21"/>
          <w:highlight w:val="none"/>
        </w:rPr>
        <w:t xml:space="preserve">有权在学校相关网址公开供应商不良行为黑名单信息，保留在一至三年内禁止其参加学校采购活动的权利</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olor w:val="000000"/>
          <w:szCs w:val="21"/>
          <w:highlight w:val="none"/>
          <w:lang w:eastAsia="zh-CN"/>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30.2</w:t>
      </w:r>
      <w:r>
        <w:rPr>
          <w:rFonts w:hint="eastAsia" w:ascii="Times New Roman" w:hAnsi="Times New Roman" w:eastAsia="宋体"/>
          <w:b/>
          <w:bCs/>
          <w:color w:val="000000"/>
          <w:szCs w:val="21"/>
          <w:highlight w:val="none"/>
        </w:rPr>
        <w:t xml:space="preserve"> </w:t>
      </w:r>
      <w:r>
        <w:rPr>
          <w:rFonts w:hint="eastAsia" w:ascii="Times New Roman" w:hAnsi="Times New Roman" w:eastAsia="宋体"/>
          <w:color w:val="000000"/>
          <w:szCs w:val="21"/>
          <w:highlight w:val="none"/>
        </w:rPr>
        <w:t xml:space="preserve">采购文件、成交供应商的响应文件及采购过程中有关澄清、承诺文件均应作为合同附件。</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30.3 </w:t>
      </w:r>
      <w:r>
        <w:rPr>
          <w:rFonts w:hint="eastAsia" w:ascii="Times New Roman" w:hAnsi="Times New Roman" w:eastAsia="宋体"/>
          <w:bCs/>
          <w:color w:val="000000"/>
          <w:szCs w:val="21"/>
          <w:highlight w:val="none"/>
        </w:rPr>
        <w:t xml:space="preserve">合同在“政府采购管理交易系统（苏采云）”中签订，签订合同后，</w:t>
      </w:r>
      <w:r>
        <w:rPr>
          <w:rFonts w:hint="eastAsia" w:ascii="Times New Roman" w:hAnsi="Times New Roman" w:eastAsia="宋体"/>
          <w:bCs/>
          <w:i/>
          <w:iCs/>
          <w:color w:val="000000"/>
          <w:szCs w:val="21"/>
          <w:highlight w:val="none"/>
          <w:u w:val="single"/>
        </w:rPr>
        <w:t xml:space="preserve">成交供应商不得将货物或服务及其他服务进行转包</w:t>
      </w:r>
      <w:r>
        <w:rPr>
          <w:rFonts w:hint="eastAsia" w:ascii="Times New Roman" w:hAnsi="Times New Roman" w:eastAsia="宋体"/>
          <w:bCs/>
          <w:color w:val="000000"/>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Times New Roman" w:hAnsi="Times New Roman" w:eastAsia="宋体"/>
          <w:color w:val="000000"/>
          <w:szCs w:val="21"/>
          <w:highlight w:val="none"/>
        </w:rPr>
      </w:r>
      <w:r/>
    </w:p>
    <w:p>
      <w:pPr>
        <w:pStyle w:val="1173"/>
        <w:ind w:firstLine="420"/>
        <w:spacing w:line="360" w:lineRule="auto"/>
        <w:rPr>
          <w:rFonts w:hint="eastAsia" w:ascii="Times New Roman" w:hAnsi="Times New Roman" w:eastAsia="宋体"/>
          <w:b/>
          <w:color w:val="000000"/>
          <w:szCs w:val="21"/>
          <w:highlight w:val="none"/>
        </w:rPr>
      </w:pPr>
      <w:r>
        <w:rPr>
          <w:rFonts w:hint="eastAsia" w:ascii="Times New Roman" w:hAnsi="Times New Roman" w:eastAsia="宋体"/>
          <w:color w:val="000000"/>
          <w:szCs w:val="21"/>
          <w:highlight w:val="none"/>
        </w:rPr>
        <w:t xml:space="preserve">30.4采购人不得向成交供应商提出任何不合理的要求作为签订合同的条件，不得与成交供应商私下订立背离合同实质性内容的协议。所签订的合同不得对采购文件确定事项和成交</w:t>
      </w:r>
      <w:r>
        <w:rPr>
          <w:rFonts w:hint="eastAsia" w:ascii="Times New Roman" w:hAnsi="Times New Roman" w:eastAsia="宋体"/>
          <w:b/>
          <w:color w:val="000000"/>
          <w:szCs w:val="21"/>
          <w:highlight w:val="none"/>
        </w:rPr>
      </w:r>
      <w:r/>
    </w:p>
    <w:p>
      <w:pPr>
        <w:pStyle w:val="1173"/>
        <w:ind w:firstLine="422"/>
        <w:spacing w:line="360" w:lineRule="auto"/>
        <w:rPr>
          <w:rFonts w:hint="eastAsia" w:ascii="Times New Roman" w:hAnsi="Times New Roman" w:eastAsia="宋体"/>
          <w:b/>
          <w:bCs/>
          <w:color w:val="000000"/>
          <w:szCs w:val="21"/>
          <w:highlight w:val="none"/>
        </w:rPr>
      </w:pPr>
      <w:r>
        <w:rPr>
          <w:rFonts w:ascii="Times New Roman" w:hAnsi="Times New Roman" w:eastAsia="宋体"/>
          <w:b/>
          <w:bCs/>
          <w:color w:val="000000"/>
          <w:szCs w:val="21"/>
          <w:highlight w:val="none"/>
        </w:rPr>
        <w:t xml:space="preserve">3</w:t>
      </w:r>
      <w:r>
        <w:rPr>
          <w:rFonts w:hint="eastAsia" w:ascii="Times New Roman" w:hAnsi="Times New Roman" w:eastAsia="宋体"/>
          <w:b/>
          <w:bCs/>
          <w:color w:val="000000"/>
          <w:szCs w:val="21"/>
          <w:highlight w:val="none"/>
        </w:rPr>
        <w:t xml:space="preserve">1、其他</w:t>
      </w:r>
      <w:r>
        <w:rPr>
          <w:rFonts w:hint="eastAsia" w:ascii="Times New Roman" w:hAnsi="Times New Roman" w:eastAsia="宋体"/>
          <w:b/>
          <w:bCs/>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olor w:val="000000"/>
          <w:szCs w:val="21"/>
          <w:highlight w:val="none"/>
        </w:rPr>
        <w:t xml:space="preserve">31.1依据《政府采购促进中小企业发展管理办法》享受享受扶持政策获得政府采购合同的，小微企业不得将合同分包给大中型企业，中型企业不得将合同分包给大型企业</w:t>
      </w:r>
      <w:r>
        <w:rPr>
          <w:rFonts w:hint="eastAsia" w:ascii="Times New Roman" w:hAnsi="Times New Roman" w:eastAsia="宋体"/>
          <w:color w:val="000000"/>
          <w:szCs w:val="21"/>
          <w:highlight w:val="none"/>
          <w:lang w:eastAsia="zh-CN"/>
        </w:rPr>
        <w:t xml:space="preserve">。</w:t>
      </w:r>
      <w:bookmarkEnd w:id="67"/>
      <w:r/>
      <w:bookmarkEnd w:id="68"/>
      <w:r/>
      <w:bookmarkEnd w:id="69"/>
      <w:r/>
      <w:bookmarkEnd w:id="70"/>
      <w:r/>
      <w:bookmarkStart w:id="78" w:name="_Toc16938551"/>
      <w:r/>
      <w:bookmarkStart w:id="79" w:name="_Toc20823307"/>
      <w:r/>
      <w:bookmarkStart w:id="80" w:name="_Toc513029235"/>
      <w:r>
        <w:rPr>
          <w:rFonts w:hint="eastAsia" w:ascii="Times New Roman" w:hAnsi="Times New Roman" w:eastAsia="宋体" w:cs="宋体"/>
          <w:color w:val="000000"/>
          <w:szCs w:val="21"/>
          <w:highlight w:val="none"/>
        </w:rPr>
      </w:r>
      <w:r/>
    </w:p>
    <w:p>
      <w:pPr>
        <w:pStyle w:val="1174"/>
        <w:jc w:val="center"/>
        <w:spacing w:before="0" w:after="0" w:line="360" w:lineRule="auto"/>
        <w:rPr>
          <w:rFonts w:hint="eastAsia" w:ascii="Times New Roman" w:hAnsi="Times New Roman" w:eastAsia="宋体" w:cs="宋体"/>
          <w:b/>
          <w:bCs/>
          <w:color w:val="000000"/>
          <w:sz w:val="36"/>
          <w:highlight w:val="none"/>
        </w:rPr>
        <w:sectPr>
          <w:headerReference w:type="default" r:id="rId11"/>
          <w:footerReference w:type="default" r:id="rId18"/>
          <w:footnotePr/>
          <w:endnotePr/>
          <w:type w:val="nextPage"/>
          <w:pgSz w:w="11905" w:h="16839" w:orient="portrait"/>
          <w:pgMar w:top="1431" w:right="1758" w:bottom="400" w:left="1611" w:header="850" w:footer="992" w:gutter="0"/>
          <w:cols w:num="1" w:sep="0" w:space="1701" w:equalWidth="1"/>
          <w:docGrid w:linePitch="360"/>
        </w:sectPr>
      </w:pPr>
      <w:r/>
      <w:bookmarkEnd w:id="78"/>
      <w:r/>
      <w:bookmarkEnd w:id="79"/>
      <w:r/>
      <w:bookmarkEnd w:id="80"/>
      <w:r/>
      <w:bookmarkStart w:id="81" w:name="_Toc3515"/>
      <w:r/>
      <w:bookmarkStart w:id="82" w:name="_Toc18453"/>
      <w:r/>
      <w:bookmarkStart w:id="83" w:name="_Toc497468124"/>
      <w:r>
        <w:rPr>
          <w:rFonts w:hint="eastAsia" w:ascii="Times New Roman" w:hAnsi="Times New Roman" w:eastAsia="宋体" w:cs="宋体"/>
          <w:b/>
          <w:bCs/>
          <w:color w:val="000000"/>
          <w:sz w:val="36"/>
          <w:highlight w:val="none"/>
        </w:rPr>
      </w:r>
      <w:r/>
    </w:p>
    <w:p>
      <w:pPr>
        <w:pStyle w:val="1174"/>
        <w:jc w:val="center"/>
        <w:spacing w:before="0" w:after="0" w:line="360" w:lineRule="auto"/>
        <w:rPr>
          <w:rFonts w:hint="eastAsia" w:ascii="Times New Roman" w:hAnsi="Times New Roman" w:eastAsia="宋体" w:cs="宋体"/>
          <w:color w:val="000000"/>
          <w:sz w:val="36"/>
          <w:highlight w:val="none"/>
        </w:rPr>
      </w:pPr>
      <w:r>
        <w:rPr>
          <w:rFonts w:hint="eastAsia" w:ascii="Times New Roman" w:hAnsi="Times New Roman" w:eastAsia="宋体" w:cs="宋体"/>
          <w:b/>
          <w:bCs/>
          <w:color w:val="000000"/>
          <w:sz w:val="36"/>
          <w:highlight w:val="none"/>
        </w:rPr>
        <w:t xml:space="preserve">第三章 合同条款及格式</w:t>
      </w:r>
      <w:bookmarkEnd w:id="81"/>
      <w:r/>
      <w:bookmarkEnd w:id="82"/>
      <w:r/>
      <w:bookmarkEnd w:id="83"/>
      <w:r>
        <w:rPr>
          <w:rFonts w:hint="eastAsia" w:ascii="Times New Roman" w:hAnsi="Times New Roman" w:eastAsia="宋体" w:cs="宋体"/>
          <w:color w:val="000000"/>
          <w:sz w:val="36"/>
          <w:highlight w:val="none"/>
        </w:rPr>
      </w:r>
      <w:r/>
    </w:p>
    <w:p>
      <w:pPr>
        <w:pStyle w:val="1191"/>
        <w:ind w:firstLine="420"/>
        <w:spacing w:line="360" w:lineRule="auto"/>
        <w:rPr>
          <w:rFonts w:hint="eastAsia" w:ascii="Times New Roman" w:hAnsi="Times New Roman" w:eastAsia="宋体" w:cs="宋体"/>
          <w:color w:val="000000"/>
          <w:sz w:val="21"/>
          <w:highlight w:val="none"/>
        </w:rPr>
      </w:pPr>
      <w:r>
        <w:rPr>
          <w:rFonts w:hint="eastAsia" w:ascii="Times New Roman" w:hAnsi="Times New Roman" w:eastAsia="宋体" w:cs="宋体"/>
          <w:bCs/>
          <w:color w:val="000000"/>
          <w:sz w:val="21"/>
          <w:highlight w:val="none"/>
        </w:rPr>
        <w:t xml:space="preserve">以下为成交后签订本项目合同的通用条款，成交供应商不得提出实质性的修改，关于专用条款将由采购人与成交供应商结合本项目具体情况协商后签订。</w:t>
      </w:r>
      <w:r>
        <w:rPr>
          <w:rFonts w:hint="eastAsia" w:ascii="Times New Roman" w:hAnsi="Times New Roman" w:eastAsia="宋体" w:cs="宋体"/>
          <w:color w:val="000000"/>
          <w:sz w:val="21"/>
          <w:highlight w:val="none"/>
        </w:rPr>
      </w:r>
      <w:r/>
    </w:p>
    <w:p>
      <w:pPr>
        <w:pStyle w:val="1173"/>
        <w:spacing w:line="360" w:lineRule="auto"/>
        <w:rPr>
          <w:rFonts w:ascii="方正仿宋_GBK" w:eastAsia="方正仿宋_GBK"/>
          <w:color w:val="000000"/>
          <w:sz w:val="28"/>
          <w:szCs w:val="28"/>
          <w:highlight w:val="none"/>
        </w:rPr>
      </w:pPr>
      <w:r/>
      <w:bookmarkStart w:id="84" w:name="_Toc497468125"/>
      <w:r>
        <w:rPr>
          <w:rFonts w:hint="eastAsia" w:ascii="方正仿宋_GBK" w:eastAsia="方正仿宋_GBK"/>
          <w:color w:val="000000"/>
          <w:sz w:val="28"/>
          <w:szCs w:val="28"/>
          <w:highlight w:val="none"/>
        </w:rPr>
        <w:t xml:space="preserve">（GF－</w:t>
      </w:r>
      <w:r>
        <w:rPr>
          <w:rFonts w:hint="eastAsia" w:eastAsia="方正仿宋_GBK"/>
          <w:color w:val="000000"/>
          <w:sz w:val="28"/>
          <w:szCs w:val="28"/>
          <w:highlight w:val="none"/>
        </w:rPr>
        <w:t xml:space="preserve">2017</w:t>
      </w:r>
      <w:r>
        <w:rPr>
          <w:rFonts w:hint="eastAsia" w:ascii="方正仿宋_GBK" w:eastAsia="方正仿宋_GBK"/>
          <w:color w:val="000000"/>
          <w:sz w:val="28"/>
          <w:szCs w:val="28"/>
          <w:highlight w:val="none"/>
        </w:rPr>
        <w:t xml:space="preserve">－</w:t>
      </w:r>
      <w:r>
        <w:rPr>
          <w:rFonts w:hint="eastAsia" w:eastAsia="方正仿宋_GBK"/>
          <w:color w:val="000000"/>
          <w:sz w:val="28"/>
          <w:szCs w:val="28"/>
          <w:highlight w:val="none"/>
        </w:rPr>
        <w:t xml:space="preserve">0201</w:t>
      </w:r>
      <w:r>
        <w:rPr>
          <w:rFonts w:hint="eastAsia" w:ascii="方正仿宋_GBK" w:eastAsia="方正仿宋_GBK"/>
          <w:color w:val="000000"/>
          <w:sz w:val="28"/>
          <w:szCs w:val="28"/>
          <w:highlight w:val="none"/>
        </w:rPr>
        <w:t xml:space="preserve">）</w:t>
      </w:r>
      <w:r>
        <w:rPr>
          <w:rFonts w:ascii="方正仿宋_GBK" w:eastAsia="方正仿宋_GBK"/>
          <w:color w:val="000000"/>
          <w:sz w:val="28"/>
          <w:szCs w:val="28"/>
          <w:highlight w:val="none"/>
        </w:rPr>
      </w:r>
      <w:r/>
    </w:p>
    <w:p>
      <w:pPr>
        <w:pStyle w:val="1173"/>
        <w:spacing w:line="360" w:lineRule="auto"/>
        <w:rPr>
          <w:rFonts w:hint="eastAsia" w:ascii="宋体" w:hAnsi="宋体"/>
          <w:color w:val="000000"/>
          <w:sz w:val="36"/>
          <w:szCs w:val="36"/>
          <w:highlight w:val="none"/>
        </w:rPr>
      </w:pPr>
      <w:r>
        <w:rPr>
          <w:rFonts w:hint="eastAsia" w:ascii="宋体" w:hAnsi="宋体"/>
          <w:color w:val="000000"/>
          <w:sz w:val="36"/>
          <w:szCs w:val="36"/>
          <w:highlight w:val="none"/>
        </w:rPr>
        <w:t xml:space="preserve"> </w:t>
      </w:r>
      <w:r>
        <w:rPr>
          <w:rFonts w:hint="eastAsia" w:ascii="宋体" w:hAnsi="宋体"/>
          <w:color w:val="000000"/>
          <w:sz w:val="36"/>
          <w:szCs w:val="36"/>
          <w:highlight w:val="none"/>
        </w:rPr>
      </w:r>
      <w:r/>
    </w:p>
    <w:p>
      <w:pPr>
        <w:pStyle w:val="1173"/>
        <w:jc w:val="center"/>
        <w:keepLines/>
        <w:keepNext/>
        <w:spacing w:before="936" w:line="720" w:lineRule="auto"/>
        <w:rPr>
          <w:rFonts w:hint="eastAsia" w:ascii="Arial" w:hAnsi="Arial" w:eastAsia="方正小标宋_GBK" w:cs="Arial"/>
          <w:b/>
          <w:bCs/>
          <w:color w:val="000000"/>
          <w:sz w:val="72"/>
          <w:szCs w:val="72"/>
          <w:highlight w:val="none"/>
        </w:rPr>
        <w:outlineLvl w:val="1"/>
      </w:pPr>
      <w:r/>
      <w:bookmarkStart w:id="85" w:name="_Toc256000074"/>
      <w:r/>
      <w:bookmarkEnd w:id="85"/>
      <w:r>
        <w:rPr>
          <w:rFonts w:hint="eastAsia" w:ascii="方正小标宋_GBK" w:hAnsi="Arial" w:eastAsia="方正小标宋_GBK" w:cs="Arial"/>
          <w:b/>
          <w:bCs/>
          <w:color w:val="000000"/>
          <w:sz w:val="72"/>
          <w:szCs w:val="72"/>
          <w:highlight w:val="none"/>
        </w:rPr>
        <w:t xml:space="preserve">基建工程施工合同</w:t>
      </w:r>
      <w:r>
        <w:rPr>
          <w:rFonts w:hint="eastAsia" w:ascii="Arial" w:hAnsi="Arial" w:eastAsia="方正小标宋_GBK" w:cs="Arial"/>
          <w:b/>
          <w:bCs/>
          <w:color w:val="000000"/>
          <w:sz w:val="72"/>
          <w:szCs w:val="72"/>
          <w:highlight w:val="none"/>
        </w:rPr>
      </w:r>
      <w:r/>
    </w:p>
    <w:p>
      <w:pPr>
        <w:pStyle w:val="1173"/>
        <w:jc w:val="center"/>
        <w:rPr>
          <w:rFonts w:hint="eastAsia" w:ascii="方正仿宋_GBK" w:eastAsia="方正仿宋_GBK"/>
          <w:color w:val="000000"/>
          <w:sz w:val="36"/>
          <w:szCs w:val="36"/>
          <w:highlight w:val="none"/>
        </w:rPr>
      </w:pPr>
      <w:r>
        <w:rPr>
          <w:rFonts w:hint="eastAsia" w:ascii="方正仿宋_GBK" w:eastAsia="方正仿宋_GBK"/>
          <w:color w:val="000000"/>
          <w:sz w:val="36"/>
          <w:szCs w:val="36"/>
          <w:highlight w:val="none"/>
        </w:rPr>
        <w:t xml:space="preserve">合同名称：</w:t>
      </w:r>
      <w:r>
        <w:rPr>
          <w:rFonts w:hint="eastAsia" w:ascii="方正仿宋_GBK" w:eastAsia="方正仿宋_GBK"/>
          <w:color w:val="000000"/>
          <w:sz w:val="36"/>
          <w:szCs w:val="36"/>
          <w:highlight w:val="none"/>
        </w:rPr>
      </w:r>
      <w:r/>
    </w:p>
    <w:p>
      <w:pPr>
        <w:pStyle w:val="1173"/>
        <w:jc w:val="center"/>
        <w:rPr>
          <w:rFonts w:hint="eastAsia" w:ascii="方正仿宋_GBK" w:eastAsia="方正仿宋_GBK"/>
          <w:color w:val="000000"/>
          <w:sz w:val="36"/>
          <w:szCs w:val="36"/>
          <w:highlight w:val="none"/>
        </w:rPr>
      </w:pPr>
      <w:r>
        <w:rPr>
          <w:rFonts w:hint="eastAsia" w:ascii="方正仿宋_GBK" w:eastAsia="方正仿宋_GBK"/>
          <w:color w:val="000000"/>
          <w:sz w:val="36"/>
          <w:szCs w:val="36"/>
          <w:highlight w:val="none"/>
        </w:rPr>
        <w:t xml:space="preserve">扬州大学扬子津校区学生宿舍</w:t>
      </w:r>
      <w:r>
        <w:rPr>
          <w:rFonts w:hint="eastAsia" w:ascii="方正仿宋_GBK" w:eastAsia="方正仿宋_GBK"/>
          <w:color w:val="000000"/>
          <w:sz w:val="36"/>
          <w:szCs w:val="36"/>
          <w:highlight w:val="none"/>
        </w:rPr>
      </w:r>
      <w:r/>
    </w:p>
    <w:p>
      <w:pPr>
        <w:pStyle w:val="1173"/>
        <w:jc w:val="center"/>
        <w:rPr>
          <w:rFonts w:hint="eastAsia" w:ascii="方正仿宋_GBK" w:eastAsia="方正仿宋_GBK"/>
          <w:color w:val="000000"/>
          <w:sz w:val="36"/>
          <w:szCs w:val="36"/>
          <w:highlight w:val="none"/>
        </w:rPr>
      </w:pPr>
      <w:r>
        <w:rPr>
          <w:rFonts w:hint="eastAsia" w:ascii="方正仿宋_GBK" w:eastAsia="方正仿宋_GBK"/>
          <w:color w:val="000000"/>
          <w:sz w:val="36"/>
          <w:szCs w:val="36"/>
          <w:highlight w:val="none"/>
        </w:rPr>
        <w:t xml:space="preserve">现场堆积土方转运工程</w:t>
      </w:r>
      <w:r>
        <w:rPr>
          <w:rFonts w:hint="eastAsia" w:ascii="方正仿宋_GBK" w:eastAsia="方正仿宋_GBK"/>
          <w:color w:val="000000"/>
          <w:sz w:val="36"/>
          <w:szCs w:val="36"/>
          <w:highlight w:val="none"/>
        </w:rPr>
      </w:r>
      <w:r/>
    </w:p>
    <w:p>
      <w:pPr>
        <w:pStyle w:val="1173"/>
        <w:jc w:val="center"/>
        <w:rPr>
          <w:rFonts w:hint="eastAsia" w:ascii="方正仿宋_GBK" w:eastAsia="方正仿宋_GBK"/>
          <w:color w:val="000000"/>
          <w:sz w:val="36"/>
          <w:szCs w:val="36"/>
          <w:highlight w:val="none"/>
          <w:u w:val="single"/>
        </w:rPr>
      </w:pPr>
      <w:r>
        <w:rPr>
          <w:rFonts w:hint="eastAsia" w:ascii="方正仿宋_GBK" w:eastAsia="方正仿宋_GBK"/>
          <w:color w:val="000000"/>
          <w:sz w:val="36"/>
          <w:szCs w:val="36"/>
          <w:highlight w:val="none"/>
          <w:u w:val="single"/>
        </w:rPr>
      </w:r>
      <w:r/>
    </w:p>
    <w:p>
      <w:pPr>
        <w:pStyle w:val="1173"/>
        <w:jc w:val="center"/>
        <w:rPr>
          <w:rFonts w:hint="eastAsia" w:ascii="方正仿宋_GBK" w:eastAsia="方正仿宋_GBK"/>
          <w:color w:val="000000"/>
          <w:sz w:val="36"/>
          <w:szCs w:val="36"/>
          <w:highlight w:val="none"/>
          <w:u w:val="single"/>
        </w:rPr>
      </w:pPr>
      <w:r>
        <w:rPr>
          <w:rFonts w:hint="eastAsia" w:ascii="方正仿宋_GBK" w:eastAsia="方正仿宋_GBK"/>
          <w:color w:val="000000"/>
          <w:sz w:val="36"/>
          <w:szCs w:val="36"/>
          <w:highlight w:val="none"/>
          <w:u w:val="single"/>
        </w:rPr>
      </w:r>
      <w:r/>
    </w:p>
    <w:p>
      <w:pPr>
        <w:pStyle w:val="1173"/>
        <w:jc w:val="center"/>
        <w:rPr>
          <w:rFonts w:hint="eastAsia" w:ascii="方正仿宋_GBK" w:eastAsia="方正仿宋_GBK"/>
          <w:color w:val="000000"/>
          <w:sz w:val="36"/>
          <w:szCs w:val="36"/>
          <w:highlight w:val="none"/>
          <w:u w:val="single"/>
        </w:rPr>
      </w:pPr>
      <w:r>
        <w:rPr>
          <w:rFonts w:hint="eastAsia" w:ascii="方正仿宋_GBK" w:eastAsia="方正仿宋_GBK"/>
          <w:color w:val="000000"/>
          <w:sz w:val="36"/>
          <w:szCs w:val="36"/>
          <w:highlight w:val="none"/>
          <w:u w:val="single"/>
        </w:rPr>
      </w:r>
      <w:r/>
    </w:p>
    <w:p>
      <w:pPr>
        <w:pStyle w:val="1173"/>
        <w:jc w:val="center"/>
        <w:rPr>
          <w:rFonts w:hint="eastAsia" w:ascii="方正仿宋_GBK" w:eastAsia="方正仿宋_GBK"/>
          <w:color w:val="000000"/>
          <w:sz w:val="36"/>
          <w:szCs w:val="36"/>
          <w:highlight w:val="none"/>
          <w:u w:val="single"/>
        </w:rPr>
      </w:pPr>
      <w:r>
        <w:rPr>
          <w:rFonts w:hint="eastAsia" w:ascii="方正仿宋_GBK" w:eastAsia="方正仿宋_GBK"/>
          <w:color w:val="000000"/>
          <w:sz w:val="36"/>
          <w:szCs w:val="36"/>
          <w:highlight w:val="none"/>
          <w:u w:val="single"/>
        </w:rPr>
      </w:r>
      <w:r/>
    </w:p>
    <w:tbl>
      <w:tblPr>
        <w:tblW w:w="0" w:type="auto"/>
        <w:jc w:val="center"/>
        <w:tblInd w:w="1440" w:type="dxa"/>
        <w:tblLayout w:type="autofit"/>
        <w:tblCellMar>
          <w:left w:w="108" w:type="dxa"/>
          <w:top w:w="0" w:type="dxa"/>
          <w:right w:w="108" w:type="dxa"/>
          <w:bottom w:w="0" w:type="dxa"/>
        </w:tblCellMar>
        <w:tblLook w:val="04A0" w:firstRow="1" w:lastRow="0" w:firstColumn="1" w:lastColumn="0" w:noHBand="0" w:noVBand="1"/>
      </w:tblPr>
      <w:tblGrid>
        <w:gridCol w:w="3780"/>
        <w:gridCol w:w="1080"/>
      </w:tblGrid>
      <w:tr>
        <w:trPr/>
        <w:tc>
          <w:tcPr>
            <w:tcBorders>
              <w:top w:val="none" w:color="000000" w:sz="0" w:space="0"/>
              <w:left w:val="none" w:color="000000" w:sz="0" w:space="0"/>
              <w:bottom w:val="none" w:color="000000" w:sz="0" w:space="0"/>
              <w:right w:val="none" w:color="000000" w:sz="0" w:space="0"/>
            </w:tcBorders>
            <w:tcW w:w="3780" w:type="dxa"/>
            <w:vAlign w:val="top"/>
            <w:textDirection w:val="lrTb"/>
            <w:noWrap w:val="false"/>
          </w:tcPr>
          <w:p>
            <w:pPr>
              <w:pStyle w:val="1173"/>
              <w:jc w:val="both"/>
              <w:rPr>
                <w:rFonts w:hint="eastAsia" w:ascii="方正仿宋_GBK" w:eastAsia="方正仿宋_GBK"/>
                <w:color w:val="000000"/>
                <w:sz w:val="36"/>
                <w:szCs w:val="36"/>
                <w:highlight w:val="none"/>
                <w:u w:val="single"/>
              </w:rPr>
            </w:pPr>
            <w:r>
              <w:rPr>
                <w:rFonts w:ascii="宋体" w:hAnsi="宋体"/>
                <w:b/>
                <w:bCs/>
                <w:color w:val="000000"/>
                <w:sz w:val="32"/>
                <w:szCs w:val="32"/>
                <w:highlight w:val="none"/>
              </w:rPr>
              <w:t xml:space="preserve">住房城乡建设部</w:t>
            </w:r>
            <w:r>
              <w:rPr>
                <w:rFonts w:hint="eastAsia" w:ascii="方正仿宋_GBK" w:eastAsia="方正仿宋_GBK"/>
                <w:color w:val="000000"/>
                <w:sz w:val="36"/>
                <w:szCs w:val="36"/>
                <w:highlight w:val="none"/>
                <w:u w:val="single"/>
              </w:rPr>
            </w:r>
            <w:r/>
          </w:p>
        </w:tc>
        <w:tc>
          <w:tcPr>
            <w:tcBorders>
              <w:top w:val="none" w:color="000000" w:sz="0" w:space="0"/>
              <w:left w:val="none" w:color="000000" w:sz="0" w:space="0"/>
              <w:bottom w:val="none" w:color="000000" w:sz="0" w:space="0"/>
              <w:right w:val="none" w:color="000000" w:sz="0" w:space="0"/>
            </w:tcBorders>
            <w:tcW w:w="1080" w:type="dxa"/>
            <w:vAlign w:val="center"/>
            <w:vMerge w:val="restart"/>
            <w:textDirection w:val="lrTb"/>
            <w:noWrap w:val="false"/>
          </w:tcPr>
          <w:p>
            <w:pPr>
              <w:pStyle w:val="1173"/>
              <w:jc w:val="both"/>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制定</w:t>
            </w:r>
            <w:r>
              <w:rPr>
                <w:rFonts w:hint="eastAsia" w:ascii="宋体" w:hAnsi="宋体"/>
                <w:b/>
                <w:bCs/>
                <w:color w:val="000000"/>
                <w:sz w:val="32"/>
                <w:szCs w:val="32"/>
                <w:highlight w:val="none"/>
              </w:rPr>
            </w:r>
            <w:r/>
          </w:p>
        </w:tc>
      </w:tr>
      <w:tr>
        <w:trPr/>
        <w:tc>
          <w:tcPr>
            <w:tcBorders>
              <w:top w:val="none" w:color="000000" w:sz="0" w:space="0"/>
              <w:left w:val="none" w:color="000000" w:sz="0" w:space="0"/>
              <w:bottom w:val="none" w:color="000000" w:sz="0" w:space="0"/>
              <w:right w:val="none" w:color="000000" w:sz="0" w:space="0"/>
            </w:tcBorders>
            <w:tcW w:w="3780" w:type="dxa"/>
            <w:vAlign w:val="top"/>
            <w:textDirection w:val="lrTb"/>
            <w:noWrap w:val="false"/>
          </w:tcPr>
          <w:p>
            <w:pPr>
              <w:pStyle w:val="1173"/>
              <w:jc w:val="both"/>
              <w:rPr>
                <w:rFonts w:hint="eastAsia" w:ascii="方正仿宋_GBK" w:eastAsia="方正仿宋_GBK"/>
                <w:color w:val="000000"/>
                <w:sz w:val="36"/>
                <w:szCs w:val="36"/>
                <w:highlight w:val="none"/>
                <w:u w:val="single"/>
              </w:rPr>
            </w:pPr>
            <w:r>
              <w:rPr>
                <w:rFonts w:ascii="宋体" w:hAnsi="宋体"/>
                <w:b/>
                <w:bCs/>
                <w:color w:val="000000"/>
                <w:sz w:val="32"/>
                <w:szCs w:val="32"/>
                <w:highlight w:val="none"/>
              </w:rPr>
              <w:t xml:space="preserve">国家工商行政管理总局</w:t>
            </w:r>
            <w:r>
              <w:rPr>
                <w:rFonts w:hint="eastAsia" w:ascii="方正仿宋_GBK" w:eastAsia="方正仿宋_GBK"/>
                <w:color w:val="000000"/>
                <w:sz w:val="36"/>
                <w:szCs w:val="36"/>
                <w:highlight w:val="none"/>
                <w:u w:val="single"/>
              </w:rPr>
            </w:r>
            <w:r/>
          </w:p>
        </w:tc>
        <w:tc>
          <w:tcPr>
            <w:tcBorders>
              <w:top w:val="none" w:color="000000" w:sz="0" w:space="0"/>
              <w:left w:val="none" w:color="000000" w:sz="0" w:space="0"/>
              <w:bottom w:val="none" w:color="000000" w:sz="0" w:space="0"/>
              <w:right w:val="none" w:color="000000" w:sz="0" w:space="0"/>
            </w:tcBorders>
            <w:tcW w:w="1080" w:type="dxa"/>
            <w:vAlign w:val="top"/>
            <w:vMerge w:val="continue"/>
            <w:textDirection w:val="lrTb"/>
            <w:noWrap w:val="false"/>
          </w:tcPr>
          <w:p>
            <w:pPr>
              <w:pStyle w:val="1173"/>
              <w:jc w:val="both"/>
              <w:rPr>
                <w:rFonts w:hint="eastAsia" w:ascii="方正仿宋_GBK" w:eastAsia="方正仿宋_GBK"/>
                <w:color w:val="000000"/>
                <w:sz w:val="36"/>
                <w:szCs w:val="36"/>
                <w:highlight w:val="none"/>
                <w:u w:val="single"/>
              </w:rPr>
            </w:pPr>
            <w:r>
              <w:rPr>
                <w:rFonts w:hint="eastAsia" w:ascii="方正仿宋_GBK" w:eastAsia="方正仿宋_GBK"/>
                <w:color w:val="000000"/>
                <w:sz w:val="36"/>
                <w:szCs w:val="36"/>
                <w:highlight w:val="none"/>
                <w:u w:val="single"/>
              </w:rPr>
            </w:r>
            <w:r/>
          </w:p>
        </w:tc>
      </w:tr>
    </w:tbl>
    <w:p>
      <w:pPr>
        <w:pStyle w:val="1173"/>
        <w:jc w:val="center"/>
        <w:rPr>
          <w:rFonts w:hint="eastAsia" w:ascii="方正仿宋_GBK" w:eastAsia="方正仿宋_GBK"/>
          <w:color w:val="000000"/>
          <w:sz w:val="36"/>
          <w:szCs w:val="36"/>
          <w:highlight w:val="none"/>
          <w:u w:val="single"/>
        </w:rPr>
      </w:pPr>
      <w:r>
        <w:rPr>
          <w:rFonts w:hint="eastAsia" w:ascii="方正仿宋_GBK" w:eastAsia="方正仿宋_GBK"/>
          <w:color w:val="000000"/>
          <w:sz w:val="36"/>
          <w:szCs w:val="36"/>
          <w:highlight w:val="none"/>
          <w:u w:val="single"/>
        </w:rPr>
      </w:r>
      <w:r/>
    </w:p>
    <w:p>
      <w:pPr>
        <w:pStyle w:val="1173"/>
        <w:ind w:firstLine="4189"/>
        <w:jc w:val="both"/>
        <w:rPr>
          <w:rFonts w:hint="eastAsia"/>
          <w:b/>
          <w:bCs/>
          <w:color w:val="000000"/>
          <w:sz w:val="32"/>
          <w:szCs w:val="32"/>
          <w:highlight w:val="none"/>
        </w:rPr>
      </w:pPr>
      <w:r>
        <w:rPr>
          <w:rFonts w:hint="eastAsia"/>
          <w:b/>
          <w:bCs/>
          <w:color w:val="000000"/>
          <w:sz w:val="32"/>
          <w:szCs w:val="32"/>
          <w:highlight w:val="none"/>
        </w:rPr>
      </w:r>
      <w:r/>
    </w:p>
    <w:p>
      <w:pPr>
        <w:pStyle w:val="1175"/>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第一部分　合同协议书</w:t>
      </w:r>
      <w:r>
        <w:rPr>
          <w:rFonts w:hint="eastAsia" w:ascii="宋体" w:hAnsi="宋体" w:eastAsia="宋体" w:cs="宋体"/>
          <w:b/>
          <w:bCs/>
          <w:color w:val="000000"/>
          <w:sz w:val="21"/>
          <w:szCs w:val="21"/>
          <w:highlight w:val="none"/>
        </w:rPr>
      </w:r>
      <w:r/>
    </w:p>
    <w:p>
      <w:pPr>
        <w:pStyle w:val="11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发包人（全称）：</w:t>
      </w:r>
      <w:r>
        <w:rPr>
          <w:rFonts w:hint="eastAsia" w:ascii="宋体" w:hAnsi="宋体" w:eastAsia="宋体" w:cs="宋体"/>
          <w:color w:val="000000"/>
          <w:sz w:val="21"/>
          <w:szCs w:val="21"/>
          <w:highlight w:val="none"/>
          <w:u w:val="single"/>
        </w:rPr>
        <w:t xml:space="preserve">            扬州大学</w:t>
      </w:r>
      <w:r>
        <w:rPr>
          <w:rFonts w:hint="eastAsia" w:ascii="宋体" w:hAnsi="宋体" w:eastAsia="宋体" w:cs="宋体"/>
          <w:color w:val="000000"/>
          <w:sz w:val="21"/>
          <w:szCs w:val="21"/>
          <w:highlight w:val="none"/>
          <w:u w:val="single"/>
        </w:rPr>
      </w:r>
      <w:r/>
    </w:p>
    <w:p>
      <w:pPr>
        <w:pStyle w:val="11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1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7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根据《中华人民共和国民法典》及有关法律规定，遵循平等、自愿、公平和诚实信用的原则，双方就</w:t>
      </w:r>
      <w:r>
        <w:rPr>
          <w:rFonts w:hint="eastAsia" w:ascii="宋体" w:hAnsi="宋体" w:eastAsia="宋体" w:cs="宋体"/>
          <w:color w:val="000000"/>
          <w:sz w:val="21"/>
          <w:szCs w:val="21"/>
          <w:highlight w:val="none"/>
          <w:u w:val="single"/>
        </w:rPr>
        <w:t xml:space="preserve">　 扬州大学扬子津校区</w:t>
      </w:r>
      <w:r>
        <w:rPr>
          <w:rFonts w:hint="eastAsia" w:ascii="宋体" w:hAnsi="宋体" w:eastAsia="宋体" w:cs="宋体"/>
          <w:color w:val="000000"/>
          <w:sz w:val="21"/>
          <w:szCs w:val="21"/>
          <w:highlight w:val="none"/>
          <w:u w:val="single"/>
          <w:lang w:eastAsia="zh-CN"/>
        </w:rPr>
        <w:t xml:space="preserve">学生宿舍现场堆积</w:t>
      </w:r>
      <w:r>
        <w:rPr>
          <w:rFonts w:hint="eastAsia" w:ascii="宋体" w:hAnsi="宋体" w:eastAsia="宋体" w:cs="宋体"/>
          <w:color w:val="000000"/>
          <w:sz w:val="21"/>
          <w:szCs w:val="21"/>
          <w:highlight w:val="none"/>
          <w:u w:val="single"/>
        </w:rPr>
        <w:t xml:space="preserve">土方</w:t>
      </w:r>
      <w:r>
        <w:rPr>
          <w:rFonts w:hint="eastAsia" w:ascii="宋体" w:hAnsi="宋体" w:eastAsia="宋体" w:cs="宋体"/>
          <w:color w:val="000000"/>
          <w:sz w:val="21"/>
          <w:szCs w:val="21"/>
          <w:highlight w:val="none"/>
          <w:u w:val="single"/>
          <w:lang w:eastAsia="zh-CN"/>
        </w:rPr>
        <w:t xml:space="preserve">转</w:t>
      </w:r>
      <w:r>
        <w:rPr>
          <w:rFonts w:hint="eastAsia" w:ascii="宋体" w:hAnsi="宋体" w:eastAsia="宋体" w:cs="宋体"/>
          <w:color w:val="000000"/>
          <w:sz w:val="21"/>
          <w:szCs w:val="21"/>
          <w:highlight w:val="none"/>
          <w:u w:val="single"/>
        </w:rPr>
        <w:t xml:space="preserve">运</w:t>
      </w:r>
      <w:r>
        <w:rPr>
          <w:rFonts w:hint="eastAsia" w:ascii="宋体" w:hAnsi="宋体" w:eastAsia="宋体" w:cs="宋体"/>
          <w:color w:val="000000"/>
          <w:sz w:val="21"/>
          <w:szCs w:val="21"/>
          <w:highlight w:val="none"/>
        </w:rPr>
        <w:t xml:space="preserve">工程施工及有关事项协商一致，共同达成如下协议：</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一、工程概况</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1.工程名称：</w:t>
      </w:r>
      <w:r>
        <w:rPr>
          <w:rFonts w:hint="eastAsia" w:ascii="宋体" w:hAnsi="宋体" w:eastAsia="宋体" w:cs="宋体"/>
          <w:color w:val="000000"/>
          <w:sz w:val="21"/>
          <w:szCs w:val="21"/>
          <w:highlight w:val="none"/>
          <w:u w:val="single"/>
        </w:rPr>
        <w:t xml:space="preserve">扬州大学扬子津校区</w:t>
      </w:r>
      <w:r>
        <w:rPr>
          <w:rFonts w:hint="eastAsia" w:ascii="宋体" w:hAnsi="宋体" w:eastAsia="宋体" w:cs="宋体"/>
          <w:color w:val="000000"/>
          <w:sz w:val="21"/>
          <w:szCs w:val="21"/>
          <w:highlight w:val="none"/>
          <w:u w:val="single"/>
          <w:lang w:eastAsia="zh-CN"/>
        </w:rPr>
        <w:t xml:space="preserve">学生宿舍现场堆积</w:t>
      </w:r>
      <w:r>
        <w:rPr>
          <w:rFonts w:hint="eastAsia" w:ascii="宋体" w:hAnsi="宋体" w:eastAsia="宋体" w:cs="宋体"/>
          <w:color w:val="000000"/>
          <w:sz w:val="21"/>
          <w:szCs w:val="21"/>
          <w:highlight w:val="none"/>
          <w:u w:val="single"/>
        </w:rPr>
        <w:t xml:space="preserve">土方</w:t>
      </w:r>
      <w:r>
        <w:rPr>
          <w:rFonts w:hint="eastAsia" w:ascii="宋体" w:hAnsi="宋体" w:eastAsia="宋体" w:cs="宋体"/>
          <w:color w:val="000000"/>
          <w:sz w:val="21"/>
          <w:szCs w:val="21"/>
          <w:highlight w:val="none"/>
          <w:u w:val="single"/>
          <w:lang w:eastAsia="zh-CN"/>
        </w:rPr>
        <w:t xml:space="preserve">转</w:t>
      </w:r>
      <w:r>
        <w:rPr>
          <w:rFonts w:hint="eastAsia" w:ascii="宋体" w:hAnsi="宋体" w:eastAsia="宋体" w:cs="宋体"/>
          <w:color w:val="000000"/>
          <w:sz w:val="21"/>
          <w:szCs w:val="21"/>
          <w:highlight w:val="none"/>
          <w:u w:val="single"/>
        </w:rPr>
        <w:t xml:space="preserve">运</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2.工程地点：</w:t>
      </w:r>
      <w:r>
        <w:rPr>
          <w:rFonts w:hint="eastAsia" w:ascii="宋体" w:hAnsi="宋体" w:eastAsia="宋体" w:cs="宋体"/>
          <w:color w:val="000000"/>
          <w:sz w:val="21"/>
          <w:szCs w:val="21"/>
          <w:highlight w:val="none"/>
          <w:u w:val="single"/>
        </w:rPr>
        <w:t xml:space="preserve">　            扬州大学扬子津校区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3.工程立项批准文号：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4.资金来源：</w:t>
      </w:r>
      <w:r>
        <w:rPr>
          <w:rFonts w:hint="eastAsia" w:ascii="宋体" w:hAnsi="宋体" w:eastAsia="宋体" w:cs="宋体"/>
          <w:color w:val="000000"/>
          <w:sz w:val="21"/>
          <w:szCs w:val="21"/>
          <w:highlight w:val="none"/>
          <w:u w:val="single"/>
        </w:rPr>
        <w:t xml:space="preserve">　　         自筹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5.工程内容：</w:t>
      </w:r>
      <w:r>
        <w:rPr>
          <w:rFonts w:hint="eastAsia" w:ascii="宋体" w:hAnsi="宋体" w:eastAsia="宋体" w:cs="宋体"/>
          <w:color w:val="000000"/>
          <w:sz w:val="21"/>
          <w:szCs w:val="21"/>
          <w:highlight w:val="none"/>
          <w:u w:val="single"/>
        </w:rPr>
        <w:t xml:space="preserve">图纸及工程量清单确定的工程</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6.工程承包范围：</w:t>
      </w:r>
      <w:r>
        <w:rPr>
          <w:rFonts w:hint="eastAsia" w:ascii="宋体" w:hAnsi="宋体" w:eastAsia="宋体" w:cs="宋体"/>
          <w:color w:val="000000"/>
          <w:sz w:val="21"/>
          <w:szCs w:val="21"/>
          <w:highlight w:val="none"/>
          <w:u w:val="single"/>
        </w:rPr>
        <w:t xml:space="preserve">图纸及工程量清单确定的工程施工总承包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二、合同工期</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计划开工日期：</w:t>
      </w:r>
      <w:r>
        <w:rPr>
          <w:rFonts w:hint="eastAsia" w:ascii="宋体" w:hAnsi="宋体" w:eastAsia="宋体" w:cs="宋体"/>
          <w:color w:val="000000"/>
          <w:sz w:val="21"/>
          <w:szCs w:val="21"/>
          <w:highlight w:val="none"/>
          <w:u w:val="single"/>
        </w:rPr>
        <w:t xml:space="preserve"> 2026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计划竣工日期：</w:t>
      </w:r>
      <w:r>
        <w:rPr>
          <w:rFonts w:hint="eastAsia" w:ascii="宋体" w:hAnsi="宋体" w:eastAsia="宋体" w:cs="宋体"/>
          <w:color w:val="000000"/>
          <w:sz w:val="21"/>
          <w:szCs w:val="21"/>
          <w:highlight w:val="none"/>
          <w:u w:val="single"/>
        </w:rPr>
        <w:t xml:space="preserve"> 2026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工期总日历天数：</w:t>
      </w:r>
      <w:r>
        <w:rPr>
          <w:rFonts w:hint="eastAsia" w:ascii="宋体" w:hAnsi="宋体" w:eastAsia="宋体" w:cs="宋体"/>
          <w:color w:val="000000"/>
          <w:sz w:val="21"/>
          <w:szCs w:val="21"/>
          <w:highlight w:val="none"/>
          <w:u w:val="single"/>
        </w:rPr>
        <w:t xml:space="preserve">      日历天 </w:t>
      </w:r>
      <w:r>
        <w:rPr>
          <w:rFonts w:hint="eastAsia" w:ascii="宋体" w:hAnsi="宋体" w:eastAsia="宋体" w:cs="宋体"/>
          <w:color w:val="000000"/>
          <w:sz w:val="21"/>
          <w:szCs w:val="21"/>
          <w:highlight w:val="none"/>
        </w:rPr>
        <w:t xml:space="preserve">。工期总日历天数与根据前述计划开竣工日期计算的工期天数不一致的，以工期总日历天数为准。</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三、质量标准</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工程质量符合</w:t>
      </w:r>
      <w:r>
        <w:rPr>
          <w:rFonts w:hint="eastAsia" w:ascii="宋体" w:hAnsi="宋体" w:eastAsia="宋体" w:cs="宋体"/>
          <w:color w:val="000000"/>
          <w:sz w:val="21"/>
          <w:szCs w:val="21"/>
          <w:highlight w:val="none"/>
          <w:u w:val="single"/>
        </w:rPr>
        <w:t xml:space="preserve"> 合格 </w:t>
      </w:r>
      <w:r>
        <w:rPr>
          <w:rFonts w:hint="eastAsia" w:ascii="宋体" w:hAnsi="宋体" w:eastAsia="宋体" w:cs="宋体"/>
          <w:color w:val="000000"/>
          <w:sz w:val="21"/>
          <w:szCs w:val="21"/>
          <w:highlight w:val="none"/>
        </w:rPr>
        <w:t xml:space="preserve">标准。</w:t>
      </w:r>
      <w:r>
        <w:rPr>
          <w:rFonts w:hint="eastAsia" w:ascii="宋体" w:hAnsi="宋体" w:eastAsia="宋体" w:cs="宋体"/>
          <w:color w:val="000000"/>
          <w:sz w:val="21"/>
          <w:szCs w:val="21"/>
          <w:highlight w:val="none"/>
        </w:rPr>
      </w:r>
      <w:r/>
    </w:p>
    <w:p>
      <w:pPr>
        <w:pStyle w:val="1173"/>
        <w:ind w:left="420" w:firstLine="10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四、签约合同价与合同价格形式</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1.签约合同价为：</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（1）安全文明施工费：</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（2）材料和工程设备暂估价金额：</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（3）专业工程暂估价金额：</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（4）暂列金额：</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2.合同价格形式：</w:t>
      </w:r>
      <w:r>
        <w:rPr>
          <w:rFonts w:hint="eastAsia" w:ascii="宋体" w:hAnsi="宋体" w:eastAsia="宋体" w:cs="宋体"/>
          <w:color w:val="000000"/>
          <w:sz w:val="21"/>
          <w:szCs w:val="21"/>
          <w:highlight w:val="none"/>
          <w:u w:val="single"/>
        </w:rPr>
        <w:t xml:space="preserve"> 固定总价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五、项目经理</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承包人项目经理：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六、合同文件构成</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本协议书与下列文件一起构成合同文件：</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（1）成交通知书；</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谈判文件</w:t>
      </w:r>
      <w:r>
        <w:rPr>
          <w:rFonts w:hint="eastAsia" w:ascii="宋体" w:hAnsi="宋体" w:eastAsia="宋体" w:cs="宋体"/>
          <w:color w:val="000000"/>
          <w:sz w:val="21"/>
          <w:szCs w:val="21"/>
          <w:highlight w:val="none"/>
        </w:rPr>
        <w:t xml:space="preserve">及响应文件；</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（3）专用合同条款及其附件；</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（4）通用合同条款；</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（5）技术标准和要求；</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（6）图纸；</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（7）已标价工程量清单或预算书；</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（8）其他合同文件。</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七、承诺</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八、词语含义</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本协议书中词语含义与第二部分通用合同条款中赋予的含义相同。</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九、签订时间</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本合同于</w:t>
      </w:r>
      <w:r>
        <w:rPr>
          <w:rFonts w:hint="eastAsia" w:ascii="宋体" w:hAnsi="宋体" w:eastAsia="宋体" w:cs="宋体"/>
          <w:color w:val="000000"/>
          <w:sz w:val="21"/>
          <w:szCs w:val="21"/>
          <w:highlight w:val="none"/>
          <w:u w:val="single"/>
        </w:rPr>
        <w:t xml:space="preserve">　2026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日签订。</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十、签订地点</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本合同在</w:t>
      </w:r>
      <w:r>
        <w:rPr>
          <w:rFonts w:hint="eastAsia" w:ascii="宋体" w:hAnsi="宋体" w:eastAsia="宋体" w:cs="宋体"/>
          <w:color w:val="000000"/>
          <w:sz w:val="21"/>
          <w:szCs w:val="21"/>
          <w:highlight w:val="none"/>
          <w:u w:val="single"/>
        </w:rPr>
        <w:t xml:space="preserve"> 扬州大学 </w:t>
      </w:r>
      <w:r>
        <w:rPr>
          <w:rFonts w:hint="eastAsia" w:ascii="宋体" w:hAnsi="宋体" w:eastAsia="宋体" w:cs="宋体"/>
          <w:color w:val="000000"/>
          <w:sz w:val="21"/>
          <w:szCs w:val="21"/>
          <w:highlight w:val="none"/>
        </w:rPr>
        <w:t xml:space="preserve">签订。</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十一、补充协议</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合同未尽事宜，合同当事人另行签订补充协议，补充协议是合同的组成部分。</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十二、合同生效</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本合同自</w:t>
      </w:r>
      <w:r>
        <w:rPr>
          <w:rFonts w:hint="eastAsia" w:ascii="宋体" w:hAnsi="宋体" w:eastAsia="宋体" w:cs="宋体"/>
          <w:color w:val="000000"/>
          <w:sz w:val="21"/>
          <w:szCs w:val="21"/>
          <w:highlight w:val="none"/>
          <w:u w:val="single"/>
        </w:rPr>
        <w:t xml:space="preserve">双方法定代表人或其合法代理人签署，并加盖单位公章或合同专用章后</w:t>
      </w:r>
      <w:r>
        <w:rPr>
          <w:rFonts w:hint="eastAsia" w:ascii="宋体" w:hAnsi="宋体" w:eastAsia="宋体" w:cs="宋体"/>
          <w:color w:val="000000"/>
          <w:sz w:val="21"/>
          <w:szCs w:val="21"/>
          <w:highlight w:val="none"/>
        </w:rPr>
        <w:t xml:space="preserve">生效。</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十三、合同份数</w:t>
      </w:r>
      <w:r>
        <w:rPr>
          <w:rFonts w:hint="eastAsia" w:ascii="宋体" w:hAnsi="宋体" w:eastAsia="宋体" w:cs="宋体"/>
          <w:color w:val="000000"/>
          <w:sz w:val="21"/>
          <w:szCs w:val="21"/>
          <w:highlight w:val="none"/>
        </w:rPr>
      </w:r>
      <w:r/>
    </w:p>
    <w:p>
      <w:pPr>
        <w:pStyle w:val="1173"/>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u w:val="single"/>
        </w:rPr>
        <w:t xml:space="preserve"> 8 </w:t>
      </w:r>
      <w:r>
        <w:rPr>
          <w:rFonts w:hint="eastAsia" w:ascii="宋体" w:hAnsi="宋体" w:eastAsia="宋体" w:cs="宋体"/>
          <w:color w:val="000000"/>
          <w:sz w:val="21"/>
          <w:szCs w:val="21"/>
          <w:highlight w:val="none"/>
        </w:rPr>
        <w:t xml:space="preserve">份，均具有同等法律效力，发包人执</w:t>
      </w:r>
      <w:r>
        <w:rPr>
          <w:rFonts w:hint="eastAsia" w:ascii="宋体" w:hAnsi="宋体" w:eastAsia="宋体" w:cs="宋体"/>
          <w:color w:val="000000"/>
          <w:sz w:val="21"/>
          <w:szCs w:val="21"/>
          <w:highlight w:val="none"/>
          <w:u w:val="single"/>
        </w:rPr>
        <w:t xml:space="preserve"> 4 </w:t>
      </w:r>
      <w:r>
        <w:rPr>
          <w:rFonts w:hint="eastAsia" w:ascii="宋体" w:hAnsi="宋体" w:eastAsia="宋体" w:cs="宋体"/>
          <w:color w:val="000000"/>
          <w:sz w:val="21"/>
          <w:szCs w:val="21"/>
          <w:highlight w:val="none"/>
        </w:rPr>
        <w:t xml:space="preserve">份，承包人执</w:t>
      </w:r>
      <w:r>
        <w:rPr>
          <w:rFonts w:hint="eastAsia" w:ascii="宋体" w:hAnsi="宋体" w:eastAsia="宋体" w:cs="宋体"/>
          <w:color w:val="000000"/>
          <w:sz w:val="21"/>
          <w:szCs w:val="21"/>
          <w:highlight w:val="none"/>
          <w:u w:val="single"/>
        </w:rPr>
        <w:t xml:space="preserve"> 4 </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rPr>
      </w:r>
      <w:r/>
    </w:p>
    <w:tbl>
      <w:tblPr>
        <w:tblW w:w="907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5"/>
        <w:gridCol w:w="4536"/>
      </w:tblGrid>
      <w:tr>
        <w:trPr/>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发包人：(公章)</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组织机构代码：</w:t>
            </w:r>
            <w:r>
              <w:rPr>
                <w:rFonts w:hint="eastAsia" w:ascii="宋体" w:hAnsi="宋体" w:eastAsia="宋体" w:cs="宋体"/>
                <w:color w:val="000000"/>
                <w:sz w:val="21"/>
                <w:szCs w:val="21"/>
                <w:highlight w:val="none"/>
                <w:u w:val="single"/>
              </w:rPr>
              <w:t xml:space="preserve">12320000466007837W　</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扬州市大学南路88号　</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225009　　　</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　0514-87993901</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u w:val="single"/>
              </w:rPr>
              <w:t xml:space="preserve">　工行扬州汶河支行　</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w:t>
            </w:r>
            <w:r>
              <w:rPr>
                <w:rFonts w:hint="eastAsia" w:ascii="宋体" w:hAnsi="宋体" w:eastAsia="宋体" w:cs="宋体"/>
                <w:color w:val="000000"/>
                <w:sz w:val="21"/>
                <w:szCs w:val="21"/>
                <w:highlight w:val="none"/>
              </w:rPr>
              <w:t xml:space="preserve">395067200018120091235</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承包人：(公章)</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组织机构代码：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tc>
      </w:tr>
    </w:tbl>
    <w:p>
      <w:pPr>
        <w:pStyle w:val="1173"/>
        <w:ind w:firstLine="560"/>
        <w:rPr>
          <w:rFonts w:eastAsia="方正仿宋_GBK"/>
          <w:color w:val="000000"/>
          <w:sz w:val="28"/>
          <w:szCs w:val="28"/>
          <w:highlight w:val="none"/>
        </w:rPr>
        <w:sectPr>
          <w:footerReference w:type="default" r:id="rId19"/>
          <w:footnotePr/>
          <w:endnotePr/>
          <w:type w:val="nextPage"/>
          <w:pgSz w:w="11905" w:h="16838" w:orient="portrait"/>
          <w:pgMar w:top="1134" w:right="1134" w:bottom="1134" w:left="1134" w:header="850" w:footer="992" w:gutter="0"/>
          <w:pgNumType w:start="1"/>
          <w:cols w:num="1" w:sep="0" w:space="1701" w:equalWidth="1"/>
          <w:docGrid w:linePitch="360"/>
        </w:sectPr>
      </w:pPr>
      <w:r>
        <w:rPr>
          <w:rFonts w:eastAsia="方正仿宋_GBK"/>
          <w:color w:val="000000"/>
          <w:sz w:val="28"/>
          <w:szCs w:val="28"/>
          <w:highlight w:val="none"/>
        </w:rPr>
      </w:r>
      <w:r/>
    </w:p>
    <w:p>
      <w:pPr>
        <w:pStyle w:val="1240"/>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第二部分　　通用条款（参照住建部示范文本）</w:t>
      </w:r>
      <w:r>
        <w:rPr>
          <w:rFonts w:ascii="宋体" w:hAnsi="宋体" w:cs="宋体"/>
          <w:b/>
          <w:color w:val="000000"/>
          <w:szCs w:val="21"/>
          <w:highlight w:val="none"/>
        </w:rPr>
      </w:r>
      <w:r/>
    </w:p>
    <w:p>
      <w:pPr>
        <w:pStyle w:val="1175"/>
        <w:jc w:val="center"/>
        <w:rPr>
          <w:rFonts w:ascii="宋体" w:hAnsi="宋体" w:eastAsia="宋体" w:cs="宋体"/>
          <w:b/>
          <w:bCs/>
          <w:color w:val="000000"/>
          <w:sz w:val="21"/>
          <w:szCs w:val="21"/>
          <w:highlight w:val="none"/>
        </w:rPr>
      </w:pPr>
      <w:r/>
      <w:bookmarkStart w:id="86" w:name="_Toc9097"/>
      <w:r/>
      <w:bookmarkStart w:id="87" w:name="_Toc16141"/>
      <w:r/>
      <w:bookmarkStart w:id="88" w:name="_Toc27438"/>
      <w:r/>
      <w:bookmarkStart w:id="89" w:name="_Toc11031"/>
      <w:r/>
      <w:bookmarkStart w:id="90" w:name="_Toc598"/>
      <w:r/>
      <w:bookmarkStart w:id="91" w:name="_Toc7127"/>
      <w:r/>
      <w:bookmarkStart w:id="92" w:name="_Toc9034"/>
      <w:r/>
      <w:bookmarkStart w:id="93" w:name="_Toc12965"/>
      <w:r/>
      <w:bookmarkStart w:id="94" w:name="_Toc31520"/>
      <w:r/>
      <w:bookmarkStart w:id="95" w:name="_Toc24576"/>
      <w:r/>
      <w:bookmarkStart w:id="96" w:name="_Toc30727"/>
      <w:r/>
      <w:bookmarkStart w:id="97" w:name="_Toc165197240"/>
      <w:r/>
      <w:bookmarkStart w:id="98" w:name="_Toc16938590"/>
      <w:r/>
      <w:bookmarkStart w:id="99" w:name="_Hlt16619350"/>
      <w:r/>
      <w:bookmarkStart w:id="100" w:name="_Toc120614244"/>
      <w:r/>
      <w:bookmarkStart w:id="101" w:name="_Toc20823346"/>
      <w:r>
        <w:rPr>
          <w:rFonts w:hint="eastAsia" w:ascii="宋体" w:hAnsi="宋体" w:eastAsia="宋体" w:cs="宋体"/>
          <w:b/>
          <w:bCs/>
          <w:color w:val="000000"/>
          <w:sz w:val="21"/>
          <w:szCs w:val="21"/>
          <w:highlight w:val="none"/>
        </w:rPr>
        <w:t xml:space="preserve">第三部分　专用合同条款</w:t>
      </w:r>
      <w:bookmarkEnd w:id="86"/>
      <w:r/>
      <w:bookmarkEnd w:id="87"/>
      <w:r/>
      <w:bookmarkEnd w:id="88"/>
      <w:r/>
      <w:bookmarkEnd w:id="89"/>
      <w:r/>
      <w:bookmarkEnd w:id="90"/>
      <w:r/>
      <w:bookmarkEnd w:id="91"/>
      <w:r/>
      <w:bookmarkEnd w:id="92"/>
      <w:r/>
      <w:bookmarkEnd w:id="93"/>
      <w:r/>
      <w:bookmarkEnd w:id="94"/>
      <w:r/>
      <w:bookmarkEnd w:id="95"/>
      <w:r/>
      <w:bookmarkEnd w:id="96"/>
      <w:r>
        <w:rPr>
          <w:rFonts w:ascii="宋体" w:hAnsi="宋体" w:eastAsia="宋体" w:cs="宋体"/>
          <w:b/>
          <w:bCs/>
          <w:color w:val="000000"/>
          <w:sz w:val="21"/>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1.一般约定</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1.1词语定义</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1.1.1合同</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1.1.1.10其他合同文件包括：</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1.1.2合同当事人及其他相关方</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1.1.2.4监理人：</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1.1.2.5设计人：</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1.1.3工程和设备</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1.1.3.7作为施工现场组成部分的其他场所包括：</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1.1.3.9永久占地包括：</w:t>
      </w:r>
      <w:r>
        <w:rPr>
          <w:rFonts w:hint="eastAsia" w:ascii="宋体" w:hAnsi="宋体" w:cs="宋体"/>
          <w:color w:val="000000"/>
          <w:szCs w:val="21"/>
          <w:highlight w:val="none"/>
          <w:u w:val="single"/>
        </w:rPr>
        <w:t xml:space="preserve">按照设计图纸确定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1.1.3.10临时占地包括：</w:t>
      </w:r>
      <w:r>
        <w:rPr>
          <w:rFonts w:hint="eastAsia" w:ascii="宋体" w:hAnsi="宋体" w:cs="宋体"/>
          <w:color w:val="000000"/>
          <w:szCs w:val="21"/>
          <w:highlight w:val="none"/>
          <w:u w:val="single"/>
        </w:rPr>
        <w:t xml:space="preserve">双方另行确定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1.3法律</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适用于合同的其他规范性文件：</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1.4标准和规范</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1.4.1适用于工程的标准规范包括：</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1.4.2发包人提供国外标准、规范的名称：</w:t>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发包人提供国外标准、规范的份数：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发包人提供国外标准、规范的名称：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1.4.3发包人对工程的技术标准和功能要求的特殊要求：</w:t>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1.5合同文件的优先顺序</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合同文件组成及优先顺序为：</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1.6图纸和承包人文件</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1.6.1图纸的提供</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发包人向承包人提供图纸的期限：</w:t>
      </w:r>
      <w:r>
        <w:rPr>
          <w:rFonts w:hint="eastAsia" w:ascii="宋体" w:hAnsi="宋体" w:cs="宋体"/>
          <w:color w:val="000000"/>
          <w:szCs w:val="21"/>
          <w:highlight w:val="none"/>
          <w:u w:val="single"/>
        </w:rPr>
        <w:t xml:space="preserve">实际开工日期前14天</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发包人向承包人提供图纸的数量：</w:t>
      </w:r>
      <w:r>
        <w:rPr>
          <w:rFonts w:hint="eastAsia" w:ascii="宋体" w:hAnsi="宋体" w:cs="宋体"/>
          <w:color w:val="000000"/>
          <w:szCs w:val="21"/>
          <w:highlight w:val="none"/>
          <w:u w:val="single"/>
        </w:rPr>
        <w:t xml:space="preserve">6套</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发包人向承包人提供图纸的内容：</w:t>
      </w:r>
      <w:r>
        <w:rPr>
          <w:rFonts w:hint="eastAsia" w:ascii="宋体" w:hAnsi="宋体" w:cs="宋体"/>
          <w:color w:val="000000"/>
          <w:szCs w:val="21"/>
          <w:highlight w:val="none"/>
          <w:u w:val="single"/>
        </w:rPr>
        <w:t xml:space="preserve">与工程承包范围相适应的</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1.6.4承包人文件</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需要由承包人提供的文件，包括：</w:t>
      </w:r>
      <w:r>
        <w:rPr>
          <w:rFonts w:hint="eastAsia" w:ascii="宋体" w:hAnsi="宋体" w:cs="宋体"/>
          <w:color w:val="000000"/>
          <w:szCs w:val="21"/>
          <w:highlight w:val="none"/>
          <w:u w:val="single"/>
        </w:rPr>
        <w:t xml:space="preserve">双方另行确定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承包人提供的文件的期限为：</w:t>
      </w:r>
      <w:r>
        <w:rPr>
          <w:rFonts w:hint="eastAsia" w:ascii="宋体" w:hAnsi="宋体" w:cs="宋体"/>
          <w:color w:val="000000"/>
          <w:szCs w:val="21"/>
          <w:highlight w:val="none"/>
          <w:u w:val="single"/>
        </w:rPr>
        <w:t xml:space="preserve">双方另行确定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承包人提供的文件的数量为：</w:t>
      </w:r>
      <w:r>
        <w:rPr>
          <w:rFonts w:hint="eastAsia" w:ascii="宋体" w:hAnsi="宋体" w:cs="宋体"/>
          <w:color w:val="000000"/>
          <w:szCs w:val="21"/>
          <w:highlight w:val="none"/>
          <w:u w:val="single"/>
        </w:rPr>
        <w:t xml:space="preserve">双方另行确定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承包人提供的文件的形式为：</w:t>
      </w:r>
      <w:r>
        <w:rPr>
          <w:rFonts w:hint="eastAsia" w:ascii="宋体" w:hAnsi="宋体" w:cs="宋体"/>
          <w:color w:val="000000"/>
          <w:szCs w:val="21"/>
          <w:highlight w:val="none"/>
          <w:u w:val="single"/>
        </w:rPr>
        <w:t xml:space="preserve">双方另行确定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发包人审批承包人文件的期限：</w:t>
      </w:r>
      <w:r>
        <w:rPr>
          <w:rFonts w:hint="eastAsia" w:ascii="宋体" w:hAnsi="宋体" w:cs="宋体"/>
          <w:color w:val="000000"/>
          <w:szCs w:val="21"/>
          <w:highlight w:val="none"/>
          <w:u w:val="single"/>
        </w:rPr>
        <w:t xml:space="preserve">双方另行确定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1.6.5现场图纸准备</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关于现场图纸准备的约定：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1.7联络</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1.7.1发包人和承包人应当在</w:t>
      </w:r>
      <w:r>
        <w:rPr>
          <w:rFonts w:hint="eastAsia" w:ascii="宋体" w:hAnsi="宋体" w:cs="宋体"/>
          <w:color w:val="000000"/>
          <w:szCs w:val="21"/>
          <w:highlight w:val="none"/>
          <w:u w:val="single"/>
        </w:rPr>
        <w:t xml:space="preserve">3</w:t>
      </w:r>
      <w:r>
        <w:rPr>
          <w:rFonts w:hint="eastAsia" w:ascii="宋体" w:hAnsi="宋体" w:cs="宋体"/>
          <w:color w:val="000000"/>
          <w:szCs w:val="21"/>
          <w:highlight w:val="none"/>
        </w:rPr>
        <w:t xml:space="preserve">天内将与合同有关的通知、批准、证明、证书、指示、指令、要求、请求、同意、意见、确定和决定等书面函件送达对方当事人。</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1.7.2发包人接收文件的地点：</w:t>
      </w:r>
      <w:r>
        <w:rPr>
          <w:rFonts w:hint="eastAsia" w:ascii="宋体" w:hAnsi="宋体" w:cs="宋体"/>
          <w:color w:val="000000"/>
          <w:szCs w:val="21"/>
          <w:highlight w:val="none"/>
          <w:u w:val="single"/>
        </w:rPr>
        <w:t xml:space="preserve">施工现场发包人办公室</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发包人指定的接收人为：</w:t>
      </w:r>
      <w:r>
        <w:rPr>
          <w:rFonts w:hint="eastAsia" w:ascii="宋体" w:hAnsi="宋体" w:cs="宋体"/>
          <w:color w:val="000000"/>
          <w:szCs w:val="21"/>
          <w:highlight w:val="none"/>
          <w:u w:val="single"/>
        </w:rPr>
        <w:t xml:space="preserve">发包人代表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承包人接收文件的地点：</w:t>
      </w:r>
      <w:r>
        <w:rPr>
          <w:rFonts w:hint="eastAsia" w:ascii="宋体" w:hAnsi="宋体" w:cs="宋体"/>
          <w:color w:val="000000"/>
          <w:szCs w:val="21"/>
          <w:highlight w:val="none"/>
          <w:u w:val="single"/>
        </w:rPr>
        <w:t xml:space="preserve">施工现场承包人办公室</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承包人指定的接收人为：</w:t>
      </w:r>
      <w:r>
        <w:rPr>
          <w:rFonts w:hint="eastAsia" w:ascii="宋体" w:hAnsi="宋体" w:cs="宋体"/>
          <w:color w:val="000000"/>
          <w:szCs w:val="21"/>
          <w:highlight w:val="none"/>
          <w:u w:val="single"/>
        </w:rPr>
        <w:t xml:space="preserve">项目经理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监理人接收文件的地点：</w:t>
      </w:r>
      <w:r>
        <w:rPr>
          <w:rFonts w:hint="eastAsia" w:ascii="宋体" w:hAnsi="宋体" w:cs="宋体"/>
          <w:color w:val="000000"/>
          <w:szCs w:val="21"/>
          <w:highlight w:val="none"/>
          <w:u w:val="single"/>
        </w:rPr>
        <w:t xml:space="preserve">施工现场监理人办公室</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监理人指定的接收人为：</w:t>
      </w:r>
      <w:r>
        <w:rPr>
          <w:rFonts w:hint="eastAsia" w:ascii="宋体" w:hAnsi="宋体" w:cs="宋体"/>
          <w:color w:val="000000"/>
          <w:szCs w:val="21"/>
          <w:highlight w:val="none"/>
          <w:u w:val="single"/>
        </w:rPr>
        <w:t xml:space="preserve">总监理工程师</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1.10交通运输</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1.10.1出入现场的权利</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关于出入现场的权利的约定：</w:t>
      </w:r>
      <w:r>
        <w:rPr>
          <w:rFonts w:hint="eastAsia" w:ascii="宋体" w:hAnsi="宋体" w:cs="宋体"/>
          <w:color w:val="000000"/>
          <w:szCs w:val="21"/>
          <w:highlight w:val="none"/>
          <w:u w:val="single"/>
        </w:rPr>
        <w:t xml:space="preserve">由承包人根据施工需要，负责取得出入施工现场所需的批准手续和全部权利，并承担相关费用。必要时，发包人可协助承包人办理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1.10.3场内交通</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关于场外交通和场内交通的边界的约定：</w:t>
      </w:r>
      <w:r>
        <w:rPr>
          <w:rFonts w:hint="eastAsia" w:ascii="宋体" w:hAnsi="宋体" w:cs="宋体"/>
          <w:color w:val="000000"/>
          <w:szCs w:val="21"/>
          <w:highlight w:val="none"/>
          <w:u w:val="single"/>
        </w:rPr>
        <w:t xml:space="preserve">以施工围挡为边界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关于发包人向承包人免费提供满足工程施工需要的场内道路和交通设施的约定：</w:t>
      </w:r>
      <w:r>
        <w:rPr>
          <w:rFonts w:hint="eastAsia" w:ascii="宋体" w:hAnsi="宋体" w:cs="宋体"/>
          <w:color w:val="000000"/>
          <w:szCs w:val="21"/>
          <w:highlight w:val="none"/>
          <w:u w:val="single"/>
        </w:rPr>
        <w:t xml:space="preserve">在承包人进场前已有的场内道路和交通设施，发包人向承包人免费提供，但损坏修复费用由承包人承担；在承包人进场前没有的场内道路和交通设施，由承包人自行负责；发包人和分包人均可免费使用场内道路和交通设施</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1.10.4超大件和超重件的运输</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运输超大件或超重件所需的道路和桥梁临时加固改造费用和其他有关费用由</w:t>
      </w:r>
      <w:r>
        <w:rPr>
          <w:rFonts w:hint="eastAsia" w:ascii="宋体" w:hAnsi="宋体" w:cs="宋体"/>
          <w:color w:val="000000"/>
          <w:szCs w:val="21"/>
          <w:highlight w:val="none"/>
          <w:u w:val="single"/>
        </w:rPr>
        <w:t xml:space="preserve">承包人</w:t>
      </w:r>
      <w:r>
        <w:rPr>
          <w:rFonts w:hint="eastAsia" w:ascii="宋体" w:hAnsi="宋体" w:cs="宋体"/>
          <w:color w:val="000000"/>
          <w:szCs w:val="21"/>
          <w:highlight w:val="none"/>
        </w:rPr>
        <w:t xml:space="preserve">承担。</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1.11知识产权</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关于发包人提供的上述文件的使用限制的要求：</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1.11.2关于承包人为实施工程所编制文件的著作权的归属：</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关于承包人提供的上述文件的使用限制的要求：</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1.11.4承包人在施工过程中所采用的专利、专有技术、技术秘密的使用费的承担方式：</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1.13工程量清单错误的修正</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出现工程量清单错误时，是否调整合同价格：</w:t>
      </w:r>
      <w:r>
        <w:rPr>
          <w:rFonts w:hint="eastAsia" w:ascii="宋体" w:hAnsi="宋体" w:cs="宋体"/>
          <w:color w:val="000000"/>
          <w:szCs w:val="21"/>
          <w:highlight w:val="none"/>
          <w:u w:val="single"/>
          <w:lang w:val="en-US" w:eastAsia="zh-CN"/>
        </w:rPr>
        <w:t xml:space="preserve">否</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允许调整合同价格的工程量偏差范围：</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2.发包人</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2.2发包人代表</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发包人代表：</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u w:val="single"/>
        </w:rPr>
        <w:t xml:space="preserve">　杨金海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职务：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8</w:t>
      </w:r>
      <w:r>
        <w:rPr>
          <w:rFonts w:ascii="宋体" w:hAnsi="宋体" w:cs="宋体"/>
          <w:color w:val="000000"/>
          <w:szCs w:val="21"/>
          <w:highlight w:val="none"/>
          <w:u w:val="single"/>
        </w:rPr>
        <w:t xml:space="preserve">7993901</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发包人对发包人代表的授权范围如下：</w:t>
      </w:r>
      <w:r>
        <w:rPr>
          <w:rFonts w:hint="eastAsia" w:ascii="宋体" w:hAnsi="宋体" w:cs="宋体"/>
          <w:color w:val="000000"/>
          <w:szCs w:val="21"/>
          <w:highlight w:val="none"/>
          <w:u w:val="single"/>
        </w:rPr>
        <w:t xml:space="preserve">发包人另行授权</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2.4施工现场、施工条件和基础资料的提供</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2.4.1提供施工现场</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关于发包人移交施工现场的期限要求：</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2.4.2提供施工条件</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关于发包人应负责提供施工所需要的条件，包括：</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2.5资金来源证明及支付担保</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发包人提供资金来源证明的期限要求：</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发包人是否提供支付担保：</w:t>
      </w:r>
      <w:r>
        <w:rPr>
          <w:rFonts w:hint="eastAsia" w:ascii="宋体" w:hAnsi="宋体" w:cs="宋体"/>
          <w:color w:val="000000"/>
          <w:szCs w:val="21"/>
          <w:highlight w:val="none"/>
          <w:u w:val="single"/>
        </w:rPr>
        <w:t xml:space="preserve">否</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发包人提供支付担保的形式：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3.承包人</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3.1承包人的一般义务</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（9）承包人提交的竣工资料的内容：</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承包人需要提交的竣工资料套数：</w:t>
      </w:r>
      <w:r>
        <w:rPr>
          <w:rFonts w:hint="eastAsia" w:ascii="宋体" w:hAnsi="宋体" w:cs="宋体"/>
          <w:color w:val="000000"/>
          <w:szCs w:val="21"/>
          <w:highlight w:val="none"/>
          <w:u w:val="single"/>
        </w:rPr>
        <w:t xml:space="preserve">竣工资料2套，竣工图4套</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承包人提交的竣工资料的费用承担：</w:t>
      </w:r>
      <w:r>
        <w:rPr>
          <w:rFonts w:hint="eastAsia" w:ascii="宋体" w:hAnsi="宋体" w:cs="宋体"/>
          <w:color w:val="000000"/>
          <w:szCs w:val="21"/>
          <w:highlight w:val="none"/>
          <w:u w:val="single"/>
        </w:rPr>
        <w:t xml:space="preserve">由承包人承担</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承包人提交的竣工资料移交时间：</w:t>
      </w:r>
      <w:r>
        <w:rPr>
          <w:rFonts w:hint="eastAsia" w:ascii="宋体" w:hAnsi="宋体" w:cs="宋体"/>
          <w:color w:val="000000"/>
          <w:szCs w:val="21"/>
          <w:highlight w:val="none"/>
          <w:u w:val="single"/>
        </w:rPr>
        <w:t xml:space="preserve">竣工验收合格后42天内，每逾期1天，承担5000元/天的违约金</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承包人提交的竣工资料形式要求：</w:t>
      </w:r>
      <w:r>
        <w:rPr>
          <w:rFonts w:hint="eastAsia" w:ascii="宋体" w:hAnsi="宋体" w:cs="宋体"/>
          <w:color w:val="000000"/>
          <w:szCs w:val="21"/>
          <w:highlight w:val="none"/>
          <w:u w:val="single"/>
        </w:rPr>
        <w:t xml:space="preserve">除纸质资料外，另提供电子版1套</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（10）承包人应履行的其他义务：</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3.2项目经理</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3.2.1项目经理：</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身份证号：</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建造师执业资格等级：</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建造师注册证书号：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建造师执业印章号：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安全生产考核合格证书号：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承包人对项目经理的授权范围如下：</w:t>
      </w:r>
      <w:r>
        <w:rPr>
          <w:rFonts w:hint="eastAsia" w:ascii="宋体" w:hAnsi="宋体" w:cs="宋体"/>
          <w:color w:val="000000"/>
          <w:szCs w:val="21"/>
          <w:highlight w:val="none"/>
          <w:u w:val="single"/>
        </w:rPr>
        <w:t xml:space="preserve">作为承包人施工现场负责人，全面负责本工程施工现场进度、质量、安全工作，负责本合同的全面履行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关于项目经理每月在施工现场的时间要求：</w:t>
      </w:r>
      <w:r>
        <w:rPr>
          <w:rFonts w:hint="eastAsia" w:ascii="宋体" w:hAnsi="宋体" w:cs="宋体"/>
          <w:color w:val="000000"/>
          <w:szCs w:val="21"/>
          <w:highlight w:val="none"/>
          <w:u w:val="single"/>
        </w:rPr>
        <w:t xml:space="preserve">每月不得少于26天，每周不得少于5天，每天不少于8小时。</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承包人未提交劳动合同，以及没有为项目经理缴纳社会保险证明的违约责任：</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项目经理未经批准，擅自离开施工现场的违约责任：</w:t>
      </w:r>
      <w:r>
        <w:rPr>
          <w:rFonts w:hint="eastAsia" w:ascii="宋体" w:hAnsi="宋体" w:cs="宋体"/>
          <w:color w:val="000000"/>
          <w:szCs w:val="21"/>
          <w:highlight w:val="none"/>
          <w:u w:val="single"/>
        </w:rPr>
        <w:t xml:space="preserve">①承包人承担2000元/天的违约金；②累计天数达10天，发包人有权要求更换项目经理；③累计天数达20天，发包人有权解除合同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3.2.3承包人擅自更换项目经理的违约责任：</w:t>
      </w:r>
      <w:r>
        <w:rPr>
          <w:rFonts w:hint="eastAsia" w:ascii="宋体" w:hAnsi="宋体" w:cs="宋体"/>
          <w:color w:val="000000"/>
          <w:szCs w:val="21"/>
          <w:highlight w:val="none"/>
          <w:u w:val="single"/>
        </w:rPr>
        <w:t xml:space="preserve">承包人承担2万的违约金，并改正违约行为，发包人有权解除合同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3.2.4承包人无正当理由拒绝更换项目经理的违约责任：</w:t>
      </w:r>
      <w:r>
        <w:rPr>
          <w:rFonts w:hint="eastAsia" w:ascii="宋体" w:hAnsi="宋体" w:cs="宋体"/>
          <w:color w:val="000000"/>
          <w:szCs w:val="21"/>
          <w:highlight w:val="none"/>
          <w:u w:val="single"/>
        </w:rPr>
        <w:t xml:space="preserve">承包人承担2万的违约金，并改正违约行为，发包人有权解除合同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3.3承包人人员</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3.3.1承包人提交项目管理机构及施工现场管理人员安排报告的期限：</w:t>
      </w:r>
      <w:r>
        <w:rPr>
          <w:rFonts w:hint="eastAsia" w:ascii="宋体" w:hAnsi="宋体" w:cs="宋体"/>
          <w:color w:val="000000"/>
          <w:szCs w:val="21"/>
          <w:highlight w:val="none"/>
          <w:u w:val="single"/>
        </w:rPr>
        <w:t xml:space="preserve">签订合同前</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3.3.3承包人无正当理由拒绝撤换主要施工管理人员的违约责任：</w:t>
      </w:r>
      <w:r>
        <w:rPr>
          <w:rFonts w:hint="eastAsia" w:ascii="宋体" w:hAnsi="宋体" w:cs="宋体"/>
          <w:color w:val="000000"/>
          <w:szCs w:val="21"/>
          <w:highlight w:val="none"/>
          <w:u w:val="single"/>
        </w:rPr>
        <w:t xml:space="preserve">承包人承担2万元/人的违约金，发包人有权解除合同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3.3.4承包人主要施工管理人员离开施工现场的批准要求：</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3.3.5承包人擅自更换主要施工管理人员的违约责任：</w:t>
      </w:r>
      <w:r>
        <w:rPr>
          <w:rFonts w:hint="eastAsia" w:ascii="宋体" w:hAnsi="宋体" w:cs="宋体"/>
          <w:color w:val="000000"/>
          <w:szCs w:val="21"/>
          <w:highlight w:val="none"/>
          <w:u w:val="single"/>
        </w:rPr>
        <w:t xml:space="preserve">承包人承担2万元/人的违约金，并改正违约行为，同时发包人有权解除合同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承包人主要施工管理人员擅自离开施工现场的违约责任：</w:t>
      </w:r>
      <w:r>
        <w:rPr>
          <w:rFonts w:hint="eastAsia" w:ascii="宋体" w:hAnsi="宋体" w:cs="宋体"/>
          <w:color w:val="000000"/>
          <w:szCs w:val="21"/>
          <w:highlight w:val="none"/>
          <w:u w:val="single"/>
        </w:rPr>
        <w:t xml:space="preserve">①承包人承担1000元/人•天的违约金，累计达30人•天，违约金加倍；②单人累计天数达10天，发包人有权要求更换该人员</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3.5分包</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3.5.1分包的一般约定</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禁止分包的工程包括：</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主体结构、关键性工作的范围：</w:t>
      </w:r>
      <w:r>
        <w:rPr>
          <w:rFonts w:hint="eastAsia" w:ascii="宋体" w:hAnsi="宋体" w:cs="宋体"/>
          <w:color w:val="000000"/>
          <w:szCs w:val="21"/>
          <w:highlight w:val="none"/>
          <w:u w:val="single"/>
        </w:rPr>
        <w:t xml:space="preserve">按法律规定确定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3.5.2分包的确定</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允许分包的专业工程包括：</w:t>
      </w:r>
      <w:r>
        <w:rPr>
          <w:rFonts w:hint="eastAsia" w:ascii="宋体" w:hAnsi="宋体" w:cs="宋体"/>
          <w:color w:val="000000"/>
          <w:szCs w:val="21"/>
          <w:highlight w:val="none"/>
          <w:u w:val="single"/>
        </w:rPr>
        <w:t xml:space="preserve">①渣土运输（必须按地方政府规定分包）；②发包人确定的暂估价项目；③发包人另行要求承包人进行总包管理的其它专业工程</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其他关于分包的约定：</w:t>
      </w:r>
      <w:r>
        <w:rPr>
          <w:rFonts w:hint="eastAsia" w:ascii="宋体" w:hAnsi="宋体" w:cs="宋体"/>
          <w:color w:val="000000"/>
          <w:szCs w:val="21"/>
          <w:highlight w:val="none"/>
          <w:u w:val="single"/>
        </w:rPr>
        <w:t xml:space="preserve">详合同附言21.1</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3.5.4分包合同价款</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关于分包合同价款支付的约定：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3.6工程照管与成品、半成品保护</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承包人负责照管工程及工程相关的材料、工程设备的起始时间：</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3.7履约担保</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承包人是否提供履约担保：</w:t>
      </w:r>
      <w:r>
        <w:rPr>
          <w:rFonts w:hint="eastAsia" w:ascii="宋体" w:hAnsi="宋体" w:cs="宋体"/>
          <w:color w:val="000000"/>
          <w:szCs w:val="21"/>
          <w:highlight w:val="none"/>
          <w:u w:val="single"/>
          <w:lang w:val="en-US" w:eastAsia="zh-CN"/>
        </w:rPr>
        <w:t xml:space="preserve">是</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87"/>
        <w:ind w:left="420"/>
        <w:spacing w:line="360" w:lineRule="auto"/>
        <w:rPr>
          <w:rFonts w:ascii="Times New Roman" w:hAnsi="Times New Roman" w:eastAsia="宋体"/>
          <w:color w:val="000000"/>
          <w:spacing w:val="9"/>
          <w:sz w:val="21"/>
          <w:szCs w:val="21"/>
          <w:highlight w:val="none"/>
          <w:u w:val="single"/>
        </w:rPr>
      </w:pPr>
      <w:r>
        <w:rPr>
          <w:rFonts w:hint="eastAsia" w:ascii="宋体" w:hAnsi="宋体" w:eastAsia="宋体" w:cs="宋体"/>
          <w:color w:val="000000"/>
          <w:sz w:val="21"/>
          <w:szCs w:val="21"/>
          <w:highlight w:val="none"/>
          <w:lang w:val="en-US" w:eastAsia="zh-CN" w:bidi="ar-SA"/>
        </w:rPr>
        <w:t xml:space="preserve">承包人提供履约担保的形式、金额及期限：</w:t>
      </w:r>
      <w:r>
        <w:rPr>
          <w:rFonts w:hint="eastAsia" w:ascii="Times New Roman" w:hAnsi="Times New Roman" w:eastAsia="宋体"/>
          <w:color w:val="000000"/>
          <w:spacing w:val="7"/>
          <w:sz w:val="21"/>
          <w:szCs w:val="21"/>
          <w:highlight w:val="none"/>
          <w:u w:val="single"/>
        </w:rPr>
        <w:t xml:space="preserve">签订合同后</w:t>
      </w:r>
      <w:r>
        <w:rPr>
          <w:rFonts w:ascii="Times New Roman" w:hAnsi="Times New Roman" w:eastAsia="宋体"/>
          <w:color w:val="000000"/>
          <w:spacing w:val="7"/>
          <w:sz w:val="21"/>
          <w:szCs w:val="21"/>
          <w:highlight w:val="none"/>
          <w:u w:val="single"/>
        </w:rPr>
        <w:t xml:space="preserve">3</w:t>
      </w:r>
      <w:r>
        <w:rPr>
          <w:rFonts w:hint="eastAsia" w:ascii="Times New Roman" w:hAnsi="Times New Roman" w:eastAsia="宋体"/>
          <w:color w:val="000000"/>
          <w:spacing w:val="7"/>
          <w:sz w:val="21"/>
          <w:szCs w:val="21"/>
          <w:highlight w:val="none"/>
          <w:u w:val="single"/>
        </w:rPr>
        <w:t xml:space="preserve">个工作日内，承包人需提交履约担保人民币   元（合同价的10%），以保函形式执行。履约担保的有效期至</w:t>
      </w:r>
      <w:r>
        <w:rPr>
          <w:rFonts w:hint="eastAsia" w:ascii="Times New Roman" w:hAnsi="Times New Roman" w:eastAsia="宋体"/>
          <w:color w:val="000000"/>
          <w:spacing w:val="7"/>
          <w:sz w:val="21"/>
          <w:szCs w:val="21"/>
          <w:highlight w:val="none"/>
          <w:u w:val="single"/>
        </w:rPr>
        <w:t xml:space="preserve">竣工验收</w:t>
      </w:r>
      <w:r>
        <w:rPr>
          <w:rFonts w:hint="eastAsia" w:ascii="Times New Roman" w:hAnsi="Times New Roman" w:eastAsia="宋体"/>
          <w:color w:val="000000"/>
          <w:spacing w:val="7"/>
          <w:sz w:val="21"/>
          <w:szCs w:val="21"/>
          <w:highlight w:val="none"/>
          <w:u w:val="single"/>
        </w:rPr>
        <w:t xml:space="preserve">为止。</w:t>
      </w:r>
      <w:r>
        <w:rPr>
          <w:rFonts w:ascii="Times New Roman" w:hAnsi="Times New Roman" w:eastAsia="宋体"/>
          <w:color w:val="000000"/>
          <w:spacing w:val="9"/>
          <w:sz w:val="21"/>
          <w:szCs w:val="21"/>
          <w:highlight w:val="none"/>
          <w:u w:val="singl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4.监理人</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4.1监理人的一般规定</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关于监理人的监理内容：</w:t>
      </w:r>
      <w:r>
        <w:rPr>
          <w:rFonts w:hint="eastAsia" w:ascii="宋体" w:hAnsi="宋体" w:cs="宋体"/>
          <w:color w:val="000000"/>
          <w:szCs w:val="21"/>
          <w:highlight w:val="none"/>
          <w:u w:val="single"/>
        </w:rPr>
        <w:t xml:space="preserve">详见监理合同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关于监理人的监理权限：</w:t>
      </w:r>
      <w:r>
        <w:rPr>
          <w:rFonts w:hint="eastAsia" w:ascii="宋体" w:hAnsi="宋体" w:cs="宋体"/>
          <w:color w:val="000000"/>
          <w:szCs w:val="21"/>
          <w:highlight w:val="none"/>
          <w:u w:val="single"/>
        </w:rPr>
        <w:t xml:space="preserve">详见监理合同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关于监理人在施工现场的办公场所、生活场所的提供和费用承担的约定：</w:t>
      </w:r>
      <w:r>
        <w:rPr>
          <w:rFonts w:hint="eastAsia" w:ascii="宋体" w:hAnsi="宋体" w:cs="宋体"/>
          <w:color w:val="000000"/>
          <w:szCs w:val="21"/>
          <w:highlight w:val="none"/>
          <w:u w:val="single"/>
        </w:rPr>
        <w:t xml:space="preserve">详见合同附言21.2</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4.2监理人员</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总监理工程师：</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职务：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监理工程师执业资格证书号：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关于监理人的其他约定：</w:t>
      </w:r>
      <w:r>
        <w:rPr>
          <w:rFonts w:hint="eastAsia" w:ascii="宋体" w:hAnsi="宋体" w:cs="宋体"/>
          <w:color w:val="000000"/>
          <w:szCs w:val="21"/>
          <w:highlight w:val="none"/>
          <w:u w:val="single"/>
        </w:rPr>
        <w:t xml:space="preserve">详见监理合同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4.4商定或确定</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在发包人和承包人不能通过协商达成一致意见时，发包人授权监理人对以下事项进行确定：</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5.工程质量</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5.1质量要求</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5.1.1特殊质量标准和要求：</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u w:val="single"/>
        </w:rPr>
      </w:pPr>
      <w:r>
        <w:rPr>
          <w:rFonts w:hint="eastAsia" w:ascii="宋体" w:hAnsi="宋体" w:cs="宋体"/>
          <w:color w:val="000000"/>
          <w:szCs w:val="21"/>
          <w:highlight w:val="none"/>
        </w:rPr>
        <w:t xml:space="preserve">关于工程奖项的约定：</w:t>
      </w:r>
      <w:r>
        <w:rPr>
          <w:rFonts w:hint="eastAsia" w:ascii="宋体" w:hAnsi="宋体" w:cs="宋体"/>
          <w:color w:val="000000"/>
          <w:szCs w:val="21"/>
          <w:highlight w:val="none"/>
          <w:u w:val="single"/>
        </w:rPr>
        <w:t xml:space="preserve">发包人鼓励承包人争创工程奖项，但不承担相关费用</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5.3隐蔽工程检查</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5.3.2承包人提前通知监理人隐蔽工程检查的期限的约定：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监理人不能按时进行检查时，应提前</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小时提交书面延期要求。</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小时。</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6.安全文明施工与环境保护</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6.1安全文明施工</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6.1.1项目安全生产的达标目标及相应事项的约定：</w:t>
      </w:r>
      <w:r>
        <w:rPr>
          <w:rFonts w:hint="eastAsia" w:ascii="宋体" w:hAnsi="宋体" w:cs="宋体"/>
          <w:color w:val="000000"/>
          <w:szCs w:val="21"/>
          <w:highlight w:val="none"/>
          <w:u w:val="single"/>
        </w:rPr>
        <w:t xml:space="preserve">承包人应当遵守国家和工程所在地有关安全文明生产的要求；安全文明生产施工措施费仅计取基本费和扬尘污染防治增加费；发包人不要求创建市级、省级安全文明标准化示范工地，若承包人自行创建，发包人不承担由此增加的相关费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6.1.4关于治安保卫的特别约定：</w:t>
      </w:r>
      <w:r>
        <w:rPr>
          <w:rFonts w:hint="eastAsia" w:ascii="宋体" w:hAnsi="宋体" w:cs="宋体"/>
          <w:color w:val="000000"/>
          <w:szCs w:val="21"/>
          <w:highlight w:val="none"/>
          <w:u w:val="single"/>
        </w:rPr>
        <w:t xml:space="preserve">承包人还应遵守扬州大学校园治安保卫相关规章制度，具体要求由发包人代表明确</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关于编制施工场地治安管理计划的约定：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6.1.5文明施工</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合同当事人对文明施工的要求：</w:t>
      </w:r>
      <w:r>
        <w:rPr>
          <w:rFonts w:hint="eastAsia" w:ascii="宋体" w:hAnsi="宋体" w:cs="宋体"/>
          <w:color w:val="000000"/>
          <w:szCs w:val="21"/>
          <w:highlight w:val="none"/>
          <w:u w:val="single"/>
        </w:rPr>
        <w:t xml:space="preserve">承包人还应遵守扬州大学校园文明施工相关规章制度，具体要求由发包人代表明确</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6.1.6关于安全文明施工费支付比例和支付期限的约定：</w:t>
      </w:r>
      <w:r>
        <w:rPr>
          <w:rFonts w:hint="eastAsia" w:ascii="宋体" w:hAnsi="宋体" w:cs="宋体"/>
          <w:color w:val="000000"/>
          <w:szCs w:val="21"/>
          <w:highlight w:val="none"/>
          <w:u w:val="single"/>
        </w:rPr>
        <w:t xml:space="preserve">按工程所在地建设行政管理部门的规定执行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7.工期和进度</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7.1施工组织设计</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7.1.1合同当事人约定的施工组织设计应包括的其他内容：</w:t>
      </w:r>
      <w:r>
        <w:rPr>
          <w:rFonts w:hint="eastAsia" w:ascii="宋体" w:hAnsi="宋体" w:cs="宋体"/>
          <w:color w:val="000000"/>
          <w:szCs w:val="21"/>
          <w:highlight w:val="none"/>
          <w:u w:val="single"/>
        </w:rPr>
        <w:t xml:space="preserve">由发包人代表另行明确</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7.1.2施工组织设计的提交和修改</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承包人提交详细施工组织设计的期限的约定：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发包人和监理人在收到详细的施工组织设计后确认或提出修改意见的期限：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7.2施工进度计划</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7.2.2施工进度计划的修订</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发包人和监理人在收到修订的施工进度计划后确认或提出修改意见的期限：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7.3开工</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7.3.1开工准备</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关于承包人提交工程开工报审表的期限：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关于发包人应完成的其他开工准备工作及期限：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关于承包人应完成的其他开工准备工作及期限：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7.3.2开工通知</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因发包人原因造成监理人未能在计划开工日期之日起</w:t>
      </w:r>
      <w:r>
        <w:rPr>
          <w:rFonts w:hint="eastAsia" w:ascii="宋体" w:hAnsi="宋体" w:cs="宋体"/>
          <w:color w:val="000000"/>
          <w:szCs w:val="21"/>
          <w:highlight w:val="none"/>
          <w:u w:val="single"/>
        </w:rPr>
        <w:t xml:space="preserve">180</w:t>
      </w:r>
      <w:r>
        <w:rPr>
          <w:rFonts w:hint="eastAsia" w:ascii="宋体" w:hAnsi="宋体" w:cs="宋体"/>
          <w:color w:val="000000"/>
          <w:szCs w:val="21"/>
          <w:highlight w:val="none"/>
        </w:rPr>
        <w:t xml:space="preserve">天内发出开工通知的，承包人有权提出价格调整要求，或者解除合同。</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7.4测量放线</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7.4.1发包人通过监理人向承包人提供测量基准点、基准线和水准点及其书面资料的期限：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7.5工期延误</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7.5.1因发包人原因导致工期延误</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（7）因发包人原因导致工期延误的其他情形：</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7.5.2因承包人原因导致工期延误</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因承包人原因造成工期延误，逾期竣工违约金的计算方法为：</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u w:val="single"/>
        </w:rPr>
        <w:t xml:space="preserve">每延误1天，按签约合同价的万分之五计算</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因承包人原因造成工期延误，逾期竣工违约金的上限：</w:t>
      </w:r>
      <w:r>
        <w:rPr>
          <w:rFonts w:hint="eastAsia" w:ascii="宋体" w:hAnsi="宋体" w:cs="宋体"/>
          <w:color w:val="000000"/>
          <w:szCs w:val="21"/>
          <w:highlight w:val="none"/>
          <w:u w:val="single"/>
        </w:rPr>
        <w:t xml:space="preserve">签约合同价的10%</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7.6不利物质条件</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不利物质条件的其他情形和有关约定：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7.7异常恶劣的气候条件</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发包人和承包人同意以下情形视为异常恶劣的气候条件：</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工程所在地气象行政管理部门认定的情形</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7.9提前竣工的奖励</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7.9.2提前竣工的奖励：</w:t>
      </w:r>
      <w:r>
        <w:rPr>
          <w:rFonts w:hint="eastAsia" w:ascii="宋体" w:hAnsi="宋体" w:cs="宋体"/>
          <w:color w:val="000000"/>
          <w:szCs w:val="21"/>
          <w:highlight w:val="none"/>
          <w:u w:val="single"/>
        </w:rPr>
        <w:t xml:space="preserve">提前竣工无奖励</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8.材料与设备</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8.4材料与工程设备的保管与使用</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8.4.1发包人供应的材料设备的保管费用的承担：</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8.6样品</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8.6.1样品的报送与封存</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需要承包人报送样品的材料或工程设备，样品的种类、名称、规格、数量要求：</w:t>
      </w:r>
      <w:r>
        <w:rPr>
          <w:rFonts w:hint="eastAsia" w:ascii="宋体" w:hAnsi="宋体" w:cs="宋体"/>
          <w:color w:val="000000"/>
          <w:szCs w:val="21"/>
          <w:highlight w:val="none"/>
          <w:u w:val="single"/>
        </w:rPr>
        <w:t xml:space="preserve">主要材料和工程设备均要求报送，具体要求由发包人代表明确</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8.8施工设备和临时设施</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8.8.1承包人提供的施工设备和临时设施</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关于修建临时设施费用承担的约定：</w:t>
      </w:r>
      <w:r>
        <w:rPr>
          <w:rFonts w:hint="eastAsia" w:ascii="宋体" w:hAnsi="宋体" w:cs="宋体"/>
          <w:color w:val="000000"/>
          <w:szCs w:val="21"/>
          <w:highlight w:val="none"/>
          <w:u w:val="single"/>
        </w:rPr>
        <w:t xml:space="preserve">承包人应自行承担修建临时设施的费用。如临时占地发包人无使用权的，由承包人办理申请手续并承担相应费用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9.试验与检验</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9.1试验设备与试验人员</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9.1.2试验设备</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施工现场需要配置的试验场所：</w:t>
      </w:r>
      <w:r>
        <w:rPr>
          <w:rFonts w:hint="eastAsia" w:ascii="宋体" w:hAnsi="宋体" w:cs="宋体"/>
          <w:color w:val="000000"/>
          <w:szCs w:val="21"/>
          <w:highlight w:val="none"/>
          <w:u w:val="single"/>
        </w:rPr>
        <w:t xml:space="preserve">承包人按法律、标准和规范执行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施工现场需要配备的试验设备：</w:t>
      </w:r>
      <w:r>
        <w:rPr>
          <w:rFonts w:hint="eastAsia" w:ascii="宋体" w:hAnsi="宋体" w:cs="宋体"/>
          <w:color w:val="000000"/>
          <w:szCs w:val="21"/>
          <w:highlight w:val="none"/>
          <w:u w:val="single"/>
        </w:rPr>
        <w:t xml:space="preserve">承包人按法律、标准和规范执行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施工现场需要具备的其他试验条件：</w:t>
      </w:r>
      <w:r>
        <w:rPr>
          <w:rFonts w:hint="eastAsia" w:ascii="宋体" w:hAnsi="宋体" w:cs="宋体"/>
          <w:color w:val="000000"/>
          <w:szCs w:val="21"/>
          <w:highlight w:val="none"/>
          <w:u w:val="single"/>
        </w:rPr>
        <w:t xml:space="preserve">承包人按法律、标准和规范执行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9.4现场工艺试验</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现场工艺试验的有关约定：</w:t>
      </w:r>
      <w:r>
        <w:rPr>
          <w:rFonts w:hint="eastAsia" w:ascii="宋体" w:hAnsi="宋体" w:cs="宋体"/>
          <w:color w:val="000000"/>
          <w:szCs w:val="21"/>
          <w:highlight w:val="none"/>
          <w:u w:val="single"/>
        </w:rPr>
        <w:t xml:space="preserve">按监理人指示</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10.变更</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10.1变更的范围</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关于变更的范围的约定：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10.4变更估价</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10.4.1变更估价原则</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关于变更估价的约定：</w:t>
      </w:r>
      <w:r>
        <w:rPr>
          <w:rFonts w:hint="eastAsia" w:ascii="宋体" w:hAnsi="宋体" w:cs="宋体"/>
          <w:color w:val="000000"/>
          <w:szCs w:val="21"/>
          <w:highlight w:val="none"/>
          <w:u w:val="single"/>
        </w:rPr>
        <w:t xml:space="preserve">详见合同附言21.4</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10.5承包人的合理化建议</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监理人审查承包人合理化建议的期限：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发包人审批承包人合理化建议的期限：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承包人提出的合理化建议降低了合同价格或者提高了工程经济效益的奖励的方法和金额为：</w:t>
      </w:r>
      <w:r>
        <w:rPr>
          <w:rFonts w:hint="eastAsia" w:ascii="宋体" w:hAnsi="宋体" w:cs="宋体"/>
          <w:color w:val="000000"/>
          <w:szCs w:val="21"/>
          <w:highlight w:val="none"/>
          <w:u w:val="single"/>
        </w:rPr>
        <w:t xml:space="preserve">甲乙双方另行协商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10.7暂估价</w:t>
      </w:r>
      <w:r>
        <w:rPr>
          <w:rFonts w:hint="eastAsia" w:ascii="宋体" w:hAnsi="宋体" w:cs="宋体"/>
          <w:color w:val="000000"/>
          <w:szCs w:val="21"/>
          <w:highlight w:val="none"/>
          <w:u w:val="single"/>
        </w:rPr>
        <w:t xml:space="preserve">（详见合同附言21.5）</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10.7.1依法必须招标的暂估价项目</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对于依法必须招标的暂估价项目的确认和批准，</w:t>
      </w:r>
      <w:r>
        <w:rPr>
          <w:rFonts w:hint="eastAsia" w:ascii="宋体" w:hAnsi="宋体" w:cs="宋体"/>
          <w:color w:val="000000"/>
          <w:szCs w:val="21"/>
          <w:highlight w:val="none"/>
          <w:u w:val="single"/>
        </w:rPr>
        <w:t xml:space="preserve">详见合同附言21.5</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10.7.2不属于依法必须招标的暂估价项目</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对于不属于依法必须招标的暂估价项目的确认和批准，</w:t>
      </w:r>
      <w:r>
        <w:rPr>
          <w:rFonts w:hint="eastAsia" w:ascii="宋体" w:hAnsi="宋体" w:cs="宋体"/>
          <w:color w:val="000000"/>
          <w:szCs w:val="21"/>
          <w:highlight w:val="none"/>
          <w:u w:val="single"/>
        </w:rPr>
        <w:t xml:space="preserve">详见合同附言21.5</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10.8暂列金额</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合同当事人关于暂列金额使用的约定：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11.价格调整</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11.1市场价格波动引起的调整</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市场价格波动是否调整合同价格的约定：</w:t>
      </w:r>
      <w:r>
        <w:rPr>
          <w:rFonts w:hint="eastAsia" w:ascii="宋体" w:hAnsi="宋体" w:cs="宋体"/>
          <w:color w:val="000000"/>
          <w:szCs w:val="21"/>
          <w:highlight w:val="none"/>
          <w:u w:val="single"/>
          <w:lang w:eastAsia="zh-CN"/>
        </w:rPr>
        <w:t xml:space="preserve">不</w:t>
      </w:r>
      <w:r>
        <w:rPr>
          <w:rFonts w:hint="eastAsia" w:ascii="宋体" w:hAnsi="宋体" w:cs="宋体"/>
          <w:color w:val="000000"/>
          <w:szCs w:val="21"/>
          <w:highlight w:val="none"/>
          <w:u w:val="single"/>
        </w:rPr>
        <w:t xml:space="preserve">调整</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因市场价格波动调整合同价格，采用以下第</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种方式对合同价格进行调整：</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第1种方式：采用价格指数进行价格调整。</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关于各可调因子、定值和变值权重，以及基本价格指数及其来源的约定：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第2种方式：采用造价信息进行价格调整。</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（2）关于基准价格的约定：</w:t>
      </w:r>
      <w:r>
        <w:rPr>
          <w:rFonts w:hint="eastAsia" w:ascii="宋体" w:hAnsi="宋体" w:cs="宋体"/>
          <w:color w:val="000000"/>
          <w:szCs w:val="21"/>
          <w:highlight w:val="none"/>
          <w:u w:val="single"/>
        </w:rPr>
        <w:t xml:space="preserve">以</w:t>
      </w:r>
      <w:r>
        <w:rPr>
          <w:rFonts w:hint="eastAsia" w:ascii="宋体" w:hAnsi="宋体" w:cs="宋体"/>
          <w:color w:val="000000"/>
          <w:szCs w:val="21"/>
          <w:highlight w:val="none"/>
          <w:u w:val="single"/>
          <w:lang w:val="en-US" w:eastAsia="zh-CN"/>
        </w:rPr>
        <w:t xml:space="preserve">谈判</w:t>
      </w:r>
      <w:r>
        <w:rPr>
          <w:rFonts w:hint="eastAsia" w:ascii="宋体" w:hAnsi="宋体" w:cs="宋体"/>
          <w:color w:val="000000"/>
          <w:szCs w:val="21"/>
          <w:highlight w:val="none"/>
          <w:u w:val="single"/>
        </w:rPr>
        <w:t xml:space="preserve">文件中《承包人提供主要材料和工程设备一览表（适用于造价信息差额调整法）》所列价格为基准价格，未列出者不予调整</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Cs w:val="21"/>
          <w:highlight w:val="none"/>
          <w:u w:val="single"/>
        </w:rPr>
        <w:t xml:space="preserve">5</w:t>
      </w:r>
      <w:r>
        <w:rPr>
          <w:rFonts w:hint="eastAsia" w:ascii="宋体" w:hAnsi="宋体" w:cs="宋体"/>
          <w:color w:val="000000"/>
          <w:szCs w:val="21"/>
          <w:highlight w:val="none"/>
        </w:rPr>
        <w:t xml:space="preserve">%时，或材料单价跌幅以已标价工程量清单或预算书中载明材料单价为基础超过</w:t>
      </w:r>
      <w:r>
        <w:rPr>
          <w:rFonts w:hint="eastAsia" w:ascii="宋体" w:hAnsi="宋体" w:cs="宋体"/>
          <w:color w:val="000000"/>
          <w:szCs w:val="21"/>
          <w:highlight w:val="none"/>
          <w:u w:val="single"/>
        </w:rPr>
        <w:t xml:space="preserve">5</w:t>
      </w:r>
      <w:r>
        <w:rPr>
          <w:rFonts w:hint="eastAsia" w:ascii="宋体" w:hAnsi="宋体" w:cs="宋体"/>
          <w:color w:val="000000"/>
          <w:szCs w:val="21"/>
          <w:highlight w:val="none"/>
        </w:rPr>
        <w:t xml:space="preserve">%时，其超过部分据实调整。</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Cs w:val="21"/>
          <w:highlight w:val="none"/>
          <w:u w:val="single"/>
        </w:rPr>
        <w:t xml:space="preserve">5</w:t>
      </w:r>
      <w:r>
        <w:rPr>
          <w:rFonts w:hint="eastAsia" w:ascii="宋体" w:hAnsi="宋体" w:cs="宋体"/>
          <w:color w:val="000000"/>
          <w:szCs w:val="21"/>
          <w:highlight w:val="none"/>
        </w:rPr>
        <w:t xml:space="preserve">%时，材料单价涨幅以已标价工程量清单或预算书中载明材料单价为基础超过</w:t>
      </w:r>
      <w:r>
        <w:rPr>
          <w:rFonts w:hint="eastAsia" w:ascii="宋体" w:hAnsi="宋体" w:cs="宋体"/>
          <w:color w:val="000000"/>
          <w:szCs w:val="21"/>
          <w:highlight w:val="none"/>
          <w:u w:val="single"/>
        </w:rPr>
        <w:t xml:space="preserve">5</w:t>
      </w:r>
      <w:r>
        <w:rPr>
          <w:rFonts w:hint="eastAsia" w:ascii="宋体" w:hAnsi="宋体" w:cs="宋体"/>
          <w:color w:val="000000"/>
          <w:szCs w:val="21"/>
          <w:highlight w:val="none"/>
        </w:rPr>
        <w:t xml:space="preserve">%时，其超过部分据实调整。</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Cs w:val="21"/>
          <w:highlight w:val="none"/>
          <w:u w:val="single"/>
        </w:rPr>
        <w:t xml:space="preserve">5</w:t>
      </w:r>
      <w:r>
        <w:rPr>
          <w:rFonts w:hint="eastAsia" w:ascii="宋体" w:hAnsi="宋体" w:cs="宋体"/>
          <w:color w:val="000000"/>
          <w:szCs w:val="21"/>
          <w:highlight w:val="none"/>
        </w:rPr>
        <w:t xml:space="preserve">%时，其超过部分据实调整。</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第3种方式：其他价格调整方式：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12.合同价格、计量与支付</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12.1合同价格形式</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1、单价合同。</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综合单价包含的风险范围：</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风险费用的计算方法：</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2、总价合同。</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总价包含的风险范围：</w:t>
      </w:r>
      <w:r>
        <w:rPr>
          <w:rFonts w:ascii="宋体" w:hAnsi="宋体" w:cs="宋体"/>
          <w:color w:val="000000"/>
          <w:szCs w:val="21"/>
          <w:highlight w:val="none"/>
          <w:u w:val="single"/>
        </w:rPr>
        <w:t xml:space="preserve">1</w:t>
      </w:r>
      <w:r>
        <w:rPr>
          <w:rFonts w:hint="eastAsia" w:ascii="宋体" w:hAnsi="宋体" w:cs="宋体"/>
          <w:color w:val="000000"/>
          <w:szCs w:val="21"/>
          <w:highlight w:val="none"/>
          <w:u w:val="single"/>
        </w:rPr>
        <w:t xml:space="preserve">、工程变更2、政策性调整，除上述</w:t>
      </w:r>
      <w:r>
        <w:rPr>
          <w:rFonts w:ascii="宋体" w:hAnsi="宋体" w:cs="宋体"/>
          <w:color w:val="000000"/>
          <w:szCs w:val="21"/>
          <w:highlight w:val="none"/>
          <w:u w:val="single"/>
        </w:rPr>
        <w:t xml:space="preserve">2</w:t>
      </w:r>
      <w:r>
        <w:rPr>
          <w:rFonts w:hint="eastAsia" w:ascii="宋体" w:hAnsi="宋体" w:cs="宋体"/>
          <w:color w:val="000000"/>
          <w:szCs w:val="21"/>
          <w:highlight w:val="none"/>
          <w:u w:val="single"/>
        </w:rPr>
        <w:t xml:space="preserve">点外均为风险</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风险费用的计算方法：</w:t>
      </w:r>
      <w:r>
        <w:rPr>
          <w:rFonts w:hint="eastAsia" w:ascii="宋体" w:hAnsi="宋体" w:cs="宋体"/>
          <w:color w:val="000000"/>
          <w:szCs w:val="21"/>
          <w:highlight w:val="none"/>
          <w:u w:val="single"/>
        </w:rPr>
        <w:t xml:space="preserve">风险费用含在承包人投标报价内</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r>
        <w:rPr>
          <w:rFonts w:hint="eastAsia" w:ascii="宋体" w:hAnsi="宋体" w:cs="宋体"/>
          <w:color w:val="000000"/>
          <w:szCs w:val="21"/>
          <w:highlight w:val="none"/>
          <w:u w:val="single"/>
        </w:rPr>
        <w:t xml:space="preserve">详见合同附言21.6</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3、其他价格方式：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12.2预付款</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12.2.1预付款的支付</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预付款支付比例或金额：</w:t>
      </w:r>
      <w:r>
        <w:rPr>
          <w:rFonts w:hint="eastAsia" w:ascii="宋体" w:hAnsi="宋体" w:cs="宋体"/>
          <w:color w:val="000000"/>
          <w:szCs w:val="21"/>
          <w:highlight w:val="none"/>
          <w:u w:val="single"/>
        </w:rPr>
        <w:t xml:space="preserve">除按照第6.1.6款支付安全文明措施费外，无其它预付款</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预付款支付期限：</w:t>
      </w:r>
      <w:r>
        <w:rPr>
          <w:rFonts w:hint="eastAsia" w:ascii="宋体" w:hAnsi="宋体" w:cs="宋体"/>
          <w:color w:val="000000"/>
          <w:szCs w:val="21"/>
          <w:highlight w:val="none"/>
          <w:u w:val="single"/>
        </w:rPr>
        <w:t xml:space="preserve">安全文明措施费按相关规定执行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预付款扣回的方式：</w:t>
      </w:r>
      <w:r>
        <w:rPr>
          <w:rFonts w:hint="eastAsia" w:ascii="宋体" w:hAnsi="宋体" w:cs="宋体"/>
          <w:color w:val="000000"/>
          <w:szCs w:val="21"/>
          <w:highlight w:val="none"/>
          <w:u w:val="single"/>
        </w:rPr>
        <w:t xml:space="preserve">按照合同附言21.7付款周期相关条款执行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12.2.2预付款担保</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承包人提交预付款担保的期限：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预付款担保的形式为：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12.3计量</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12.3.1计量原则</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工程量计算规则：</w:t>
      </w:r>
      <w:r>
        <w:rPr>
          <w:rFonts w:hint="eastAsia" w:ascii="宋体" w:hAnsi="宋体" w:cs="宋体"/>
          <w:color w:val="000000"/>
          <w:szCs w:val="21"/>
          <w:highlight w:val="none"/>
          <w:u w:val="single"/>
        </w:rPr>
        <w:t xml:space="preserve">国家计量规范规定的工程量计算规则</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12.3.2计量周期</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关于计量周期的约定：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12.3.3单价合同的计量</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关于单价合同计量的约定：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12.3.4总价合同的计量</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关于总价合同计量的约定：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12.3.5总价合同采用支付分解表计量支付的，是否适用第12.3.4项〔总价合同的计量〕约定进行计量：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12.3.6其他价格形式合同的计量</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其他价格形式的计量方式和程序：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12.4工程进度款支付</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12.4.1付款周期</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关于付款周期的约定：</w:t>
      </w:r>
      <w:r>
        <w:rPr>
          <w:rFonts w:hint="eastAsia" w:ascii="宋体" w:hAnsi="宋体" w:cs="宋体"/>
          <w:color w:val="000000"/>
          <w:szCs w:val="21"/>
          <w:highlight w:val="none"/>
          <w:u w:val="single"/>
        </w:rPr>
        <w:t xml:space="preserve">按工程形象进度付款</w:t>
      </w:r>
      <w:r>
        <w:rPr>
          <w:rFonts w:hint="eastAsia" w:ascii="宋体" w:hAnsi="宋体" w:eastAsia="宋体" w:cs="宋体"/>
          <w:color w:val="000000"/>
          <w:szCs w:val="21"/>
          <w:highlight w:val="none"/>
          <w:u w:val="single"/>
        </w:rPr>
        <w:t xml:space="preserve">，具体详见合同附言21.7</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12.4.2进度付款申请单的编制</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关于进度付款申请单编制的约定：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12.4.3进度付款申请单的提交</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（1）单价合同进度付款申请单提交的约定：</w:t>
      </w:r>
      <w:r>
        <w:rPr>
          <w:rFonts w:hint="eastAsia" w:ascii="宋体" w:hAnsi="宋体" w:cs="宋体"/>
          <w:color w:val="000000"/>
          <w:szCs w:val="21"/>
          <w:highlight w:val="none"/>
          <w:u w:val="single"/>
        </w:rPr>
        <w:t xml:space="preserve">按付款周期提交</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（2）总价合同进度付款申请单提交的约定：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（3）其他价格形式合同进度付款申请单提交的约定：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12.4.4进度款审核和支付</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（1）监理人审查并报送发包人的期限：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发包人完成审批并签发进度款支付证书的期限：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（2）发包人支付进度款的期限：</w:t>
      </w:r>
      <w:r>
        <w:rPr>
          <w:rFonts w:hint="eastAsia" w:ascii="宋体" w:hAnsi="宋体" w:cs="宋体"/>
          <w:color w:val="000000"/>
          <w:szCs w:val="21"/>
          <w:highlight w:val="none"/>
          <w:u w:val="single"/>
        </w:rPr>
        <w:t xml:space="preserve">28天</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发包人逾期支付进度款的违约金的计算方式：</w:t>
      </w:r>
      <w:r>
        <w:rPr>
          <w:rFonts w:hint="eastAsia" w:ascii="宋体" w:hAnsi="宋体" w:cs="宋体"/>
          <w:color w:val="000000"/>
          <w:szCs w:val="21"/>
          <w:highlight w:val="none"/>
          <w:u w:val="single"/>
        </w:rPr>
        <w:t xml:space="preserve">发包人不支付违约金</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12.4.6支付分解表的编制</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2、总价合同支付分解表的编制与审批：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3、单价合同的总价项目支付分解表的编制与审批：</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13.验收和工程试车</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13.1分部分项工程验收</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13.1.2监理人不能按时进行验收时，应提前</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小时提交书面延期要求。</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小时。</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13.2竣工验收</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13.2.2竣工验收程序</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关于竣工验收程序的约定：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发包人不按照本项约定组织竣工验收、颁发工程接收证书的违约金的计算方法：</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13.2.5移交、接收全部与部分工程</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承包人向发包人移交工程的期限：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发包人未按本合同约定接收全部或部分工程的，违约金的计算方法为：</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承包人未按时移交工程的，违约金的计算方法为：</w:t>
      </w:r>
      <w:r>
        <w:rPr>
          <w:rFonts w:hint="eastAsia" w:ascii="宋体" w:hAnsi="宋体" w:cs="宋体"/>
          <w:color w:val="000000"/>
          <w:szCs w:val="21"/>
          <w:highlight w:val="none"/>
          <w:u w:val="single"/>
        </w:rPr>
        <w:t xml:space="preserve">每逾期1天，按签约合同价的千分之一计算</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13.3工程试车</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13.3.1试车程序</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工程试车内容：</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（1）单机无负荷试车费用由</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承担；</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（2）无负荷联动试车费用由</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承担。</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13.3.3投料试车</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关于投料试车相关事项的约定：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13.6竣工退场</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13.6.1竣工退场</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承包人完成竣工退场的期限：</w:t>
      </w:r>
      <w:r>
        <w:rPr>
          <w:rFonts w:hint="eastAsia" w:ascii="宋体" w:hAnsi="宋体" w:cs="宋体"/>
          <w:color w:val="000000"/>
          <w:szCs w:val="21"/>
          <w:highlight w:val="none"/>
          <w:u w:val="single"/>
        </w:rPr>
        <w:t xml:space="preserve">颁发工程接收证书后30天内</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14.竣工结算</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14.1竣工结算申请</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承包人提交竣工结算申请单的期限：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竣工结算申请单应包括的内容：</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14.2竣工结算审核</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发包人审批竣工付款申请单的期限：</w:t>
      </w:r>
      <w:r>
        <w:rPr>
          <w:rFonts w:hint="eastAsia" w:ascii="宋体" w:hAnsi="宋体" w:cs="宋体"/>
          <w:color w:val="000000"/>
          <w:szCs w:val="21"/>
          <w:highlight w:val="none"/>
          <w:u w:val="single"/>
        </w:rPr>
        <w:t xml:space="preserve">双方另行协商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发包人完成竣工付款的期限：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关于竣工付款证书异议部分复核的方式和程序：</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14.4最终结清</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14.4.1最终结清申请单</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承包人提交最终结清申请单的份数：</w:t>
      </w:r>
      <w:r>
        <w:rPr>
          <w:rFonts w:hint="eastAsia" w:ascii="宋体" w:hAnsi="宋体" w:cs="宋体"/>
          <w:color w:val="000000"/>
          <w:szCs w:val="21"/>
          <w:highlight w:val="none"/>
          <w:u w:val="single"/>
        </w:rPr>
        <w:t xml:space="preserve">6份</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承包人提交最终结算申请单的期限：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14.4.2最终结清证书和支付</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（1）发包人完成最终结清申请单的审批并颁发最终结清证书的期限：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（2）发包人完成支付的期限：</w:t>
      </w:r>
      <w:r>
        <w:rPr>
          <w:rFonts w:hint="eastAsia" w:ascii="宋体" w:hAnsi="宋体" w:cs="宋体"/>
          <w:color w:val="000000"/>
          <w:szCs w:val="21"/>
          <w:highlight w:val="none"/>
          <w:u w:val="single"/>
        </w:rPr>
        <w:t xml:space="preserve">56天</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15.缺陷责任期与保修</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15.2缺陷责任期</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缺陷责任期的具体期限：</w:t>
      </w:r>
      <w:r>
        <w:rPr>
          <w:rFonts w:hint="eastAsia" w:ascii="宋体" w:hAnsi="宋体" w:cs="宋体"/>
          <w:color w:val="000000"/>
          <w:szCs w:val="21"/>
          <w:highlight w:val="none"/>
          <w:u w:val="single"/>
        </w:rPr>
        <w:t xml:space="preserve">24个月</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15.3质量保证金</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关于是否扣留质量保证金的约定：</w:t>
      </w:r>
      <w:r>
        <w:rPr>
          <w:rFonts w:hint="eastAsia" w:ascii="宋体" w:hAnsi="宋体" w:cs="宋体"/>
          <w:color w:val="000000"/>
          <w:szCs w:val="21"/>
          <w:highlight w:val="none"/>
          <w:u w:val="single"/>
        </w:rPr>
        <w:t xml:space="preserve">是</w:t>
      </w:r>
      <w:r>
        <w:rPr>
          <w:rFonts w:hint="eastAsia" w:ascii="宋体" w:hAnsi="宋体" w:cs="宋体"/>
          <w:color w:val="000000"/>
          <w:szCs w:val="21"/>
          <w:highlight w:val="none"/>
        </w:rPr>
        <w:t xml:space="preserve">。在工程项目竣工前，承包人按专用合同条款第3.7条提供履约担保的，发包人不得同时预留工程质量保证金。</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15.3.1承包人提供质量保证金的方式</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质量保证金采用以下第</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种方式：</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（1）质量保证金保函，保证金额为：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3　</w:t>
      </w:r>
      <w:r>
        <w:rPr>
          <w:rFonts w:hint="eastAsia" w:ascii="宋体" w:hAnsi="宋体" w:cs="宋体"/>
          <w:color w:val="000000"/>
          <w:szCs w:val="21"/>
          <w:highlight w:val="none"/>
        </w:rPr>
        <w:t xml:space="preserve">%的工程款；</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（3）其他方式：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15.3.2质量保证金的扣留</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质量保证金的扣留采取以下第</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种方式：</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（1）在支付工程进度款时逐次扣留，在此情形下，质量保证金的计算基数不包括预付款的支付、扣回以及价格调整的金额；</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（2）工程竣工结算时一次性扣留质量保证金；</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（3）其他扣留方式：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关于质量保证金的补充约定：</w:t>
      </w:r>
      <w:r>
        <w:rPr>
          <w:rFonts w:hint="eastAsia" w:ascii="宋体" w:hAnsi="宋体" w:cs="宋体"/>
          <w:color w:val="000000"/>
          <w:szCs w:val="21"/>
          <w:highlight w:val="none"/>
          <w:u w:val="single"/>
        </w:rPr>
        <w:t xml:space="preserve">发包人在退还质量保证金时不计息</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15.4保修</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15.4.1保修责任</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工程保修期为：</w:t>
      </w:r>
      <w:r>
        <w:rPr>
          <w:rFonts w:hint="eastAsia" w:ascii="宋体" w:hAnsi="宋体" w:cs="宋体"/>
          <w:color w:val="000000"/>
          <w:szCs w:val="21"/>
          <w:highlight w:val="none"/>
          <w:u w:val="single"/>
        </w:rPr>
        <w:t xml:space="preserve">详见附件《工程质量保修书》</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15.4.3修复通知</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承包人收到保修通知并到达工程现场的合理时间：</w:t>
      </w:r>
      <w:r>
        <w:rPr>
          <w:rFonts w:hint="eastAsia" w:ascii="宋体" w:hAnsi="宋体" w:cs="宋体"/>
          <w:color w:val="000000"/>
          <w:szCs w:val="21"/>
          <w:highlight w:val="none"/>
          <w:u w:val="single"/>
        </w:rPr>
        <w:t xml:space="preserve">3天</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16.违约</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16.1发包人违约</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16.1.1发包人违约的情形</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发包人违约的其他情形：</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16.1.2发包人违约的责任</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发包人违约责任的承担方式和计算方法：</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（1）因发包人原因未能在计划开工日期前7天内下达开工通知的违约责任：</w:t>
      </w:r>
      <w:r>
        <w:rPr>
          <w:rFonts w:hint="eastAsia" w:ascii="宋体" w:hAnsi="宋体" w:cs="宋体"/>
          <w:color w:val="000000"/>
          <w:szCs w:val="21"/>
          <w:highlight w:val="none"/>
          <w:u w:val="single"/>
        </w:rPr>
        <w:t xml:space="preserve">仅工期顺延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（2）因发包人原因未能按合同约定支付合同价款的违约责任：</w:t>
      </w:r>
      <w:r>
        <w:rPr>
          <w:rFonts w:hint="eastAsia" w:ascii="宋体" w:hAnsi="宋体" w:cs="宋体"/>
          <w:color w:val="000000"/>
          <w:szCs w:val="21"/>
          <w:highlight w:val="none"/>
          <w:u w:val="single"/>
        </w:rPr>
        <w:t xml:space="preserve">双方另行协商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（3）发包人违反第10.1款〔变更的范围〕第（2）项约定，自行实施被取消的工作或转由他人实施的违约责任：</w:t>
      </w:r>
      <w:r>
        <w:rPr>
          <w:rFonts w:hint="eastAsia" w:ascii="宋体" w:hAnsi="宋体" w:cs="宋体"/>
          <w:color w:val="000000"/>
          <w:szCs w:val="21"/>
          <w:highlight w:val="none"/>
          <w:u w:val="single"/>
        </w:rPr>
        <w:t xml:space="preserve">双方另行协商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Cs w:val="21"/>
          <w:highlight w:val="none"/>
          <w:u w:val="single"/>
        </w:rPr>
        <w:t xml:space="preserve">仅工期顺延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（5）因发包人违反合同约定造成暂停施工的违约责任：</w:t>
      </w:r>
      <w:r>
        <w:rPr>
          <w:rFonts w:hint="eastAsia" w:ascii="宋体" w:hAnsi="宋体" w:cs="宋体"/>
          <w:color w:val="000000"/>
          <w:szCs w:val="21"/>
          <w:highlight w:val="none"/>
          <w:u w:val="single"/>
        </w:rPr>
        <w:t xml:space="preserve">双方另行协商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（6）发包人无正当理由没有在约定期限内发出复工指示，导致承包人无法复工的违约责任：</w:t>
      </w:r>
      <w:r>
        <w:rPr>
          <w:rFonts w:hint="eastAsia" w:ascii="宋体" w:hAnsi="宋体" w:cs="宋体"/>
          <w:color w:val="000000"/>
          <w:szCs w:val="21"/>
          <w:highlight w:val="none"/>
          <w:u w:val="single"/>
        </w:rPr>
        <w:t xml:space="preserve">双方另行协商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（7）其他：</w:t>
      </w:r>
      <w:r>
        <w:rPr>
          <w:rFonts w:hint="eastAsia" w:ascii="宋体" w:hAnsi="宋体" w:cs="宋体"/>
          <w:color w:val="000000"/>
          <w:szCs w:val="21"/>
          <w:highlight w:val="none"/>
          <w:u w:val="single"/>
        </w:rPr>
        <w:t xml:space="preserve">双方另行协商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16.1.3因发包人违约解除合同</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承包人按16.1.1项〔发包人违约的情形〕约定暂停施工满</w:t>
      </w:r>
      <w:r>
        <w:rPr>
          <w:rFonts w:hint="eastAsia" w:ascii="宋体" w:hAnsi="宋体" w:cs="宋体"/>
          <w:color w:val="000000"/>
          <w:szCs w:val="21"/>
          <w:highlight w:val="none"/>
          <w:u w:val="single"/>
        </w:rPr>
        <w:t xml:space="preserve">56</w:t>
      </w:r>
      <w:r>
        <w:rPr>
          <w:rFonts w:hint="eastAsia" w:ascii="宋体" w:hAnsi="宋体" w:cs="宋体"/>
          <w:color w:val="000000"/>
          <w:szCs w:val="21"/>
          <w:highlight w:val="none"/>
        </w:rPr>
        <w:t xml:space="preserve">天后发包人仍不纠正其违约行为并致使合同目的不能实现的，承包人有权解除合同。</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16.2承包人违约</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16.2.1承包人违约的情形</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承包人违约的其他情形：</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16.2.2承包人违约的责任</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u w:val="single"/>
        </w:rPr>
      </w:pPr>
      <w:r>
        <w:rPr>
          <w:rFonts w:hint="eastAsia" w:ascii="宋体" w:hAnsi="宋体" w:cs="宋体"/>
          <w:color w:val="000000"/>
          <w:szCs w:val="21"/>
          <w:highlight w:val="none"/>
        </w:rPr>
        <w:t xml:space="preserve">承包人违约责任的承担方式和计算方法：</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16.2.3因承包人违约解除合同</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关于承包人违约解除合同的特别约定：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Cs w:val="21"/>
          <w:highlight w:val="none"/>
          <w:u w:val="single"/>
        </w:rPr>
        <w:t xml:space="preserve">双方另行协商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17.不可抗力</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17.1不可抗力的确认</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除通用合同条款约定的不可抗力事件之外，视为不可抗力的其他情形：</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17.4因不可抗力解除合同</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合同解除后，发包人应在商定或确定发包人应支付款项后</w:t>
      </w:r>
      <w:r>
        <w:rPr>
          <w:rFonts w:hint="eastAsia" w:ascii="宋体" w:hAnsi="宋体" w:cs="宋体"/>
          <w:color w:val="000000"/>
          <w:szCs w:val="21"/>
          <w:highlight w:val="none"/>
          <w:u w:val="single"/>
        </w:rPr>
        <w:t xml:space="preserve">56</w:t>
      </w:r>
      <w:r>
        <w:rPr>
          <w:rFonts w:hint="eastAsia" w:ascii="宋体" w:hAnsi="宋体" w:cs="宋体"/>
          <w:color w:val="000000"/>
          <w:szCs w:val="21"/>
          <w:highlight w:val="none"/>
        </w:rPr>
        <w:t xml:space="preserve">天内完成款项的支付。</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18.保险</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18.1工程保险</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关于工程保险的特别约定：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18.3其他保险</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关于其他保险的约定：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承包人是否应为其施工设备等办理财产保险：</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18.7通知义务</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关于变更保险合同时的通知义务的约定：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20.争议解决</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20.3争议评审</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合同当事人是否同意将工程争议提交争议评审小组决定：</w:t>
      </w:r>
      <w:r>
        <w:rPr>
          <w:rFonts w:hint="eastAsia" w:ascii="宋体" w:hAnsi="宋体" w:cs="宋体"/>
          <w:color w:val="000000"/>
          <w:szCs w:val="21"/>
          <w:highlight w:val="none"/>
          <w:u w:val="single"/>
        </w:rPr>
        <w:t xml:space="preserve">否</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20.3.1争议评审小组的确定</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争议评审小组成员的确定：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选定争议评审员的期限：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争议评审小组成员的报酬承担方式：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其他事项的约定：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20.3.2争议评审小组的决定</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合同当事人关于本项的约定：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20.4仲裁或诉讼</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因合同及合同有关事项发生的争议，按下列第</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种方式解决：</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（1）向</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仲裁委员会申请仲裁；</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sectPr>
          <w:footnotePr/>
          <w:endnotePr/>
          <w:type w:val="nextPage"/>
          <w:pgSz w:w="11905" w:h="16838" w:orient="portrait"/>
          <w:pgMar w:top="1134" w:right="1134" w:bottom="1134" w:left="1134" w:header="850" w:footer="992" w:gutter="0"/>
          <w:cols w:num="1" w:sep="0" w:space="1701" w:equalWidth="1"/>
          <w:docGrid w:linePitch="360"/>
        </w:sectPr>
      </w:pPr>
      <w:r>
        <w:rPr>
          <w:rFonts w:hint="eastAsia" w:ascii="宋体" w:hAnsi="宋体" w:cs="宋体"/>
          <w:color w:val="000000"/>
          <w:szCs w:val="21"/>
          <w:highlight w:val="none"/>
        </w:rPr>
        <w:t xml:space="preserve">（2）向</w:t>
      </w:r>
      <w:r>
        <w:rPr>
          <w:rFonts w:hint="eastAsia" w:ascii="宋体" w:hAnsi="宋体" w:cs="宋体"/>
          <w:color w:val="000000"/>
          <w:szCs w:val="21"/>
          <w:highlight w:val="none"/>
          <w:u w:val="single"/>
        </w:rPr>
        <w:t xml:space="preserve">工程所在地</w:t>
      </w:r>
      <w:r>
        <w:rPr>
          <w:rFonts w:hint="eastAsia" w:ascii="宋体" w:hAnsi="宋体" w:cs="宋体"/>
          <w:color w:val="000000"/>
          <w:szCs w:val="21"/>
          <w:highlight w:val="none"/>
        </w:rPr>
        <w:t xml:space="preserve">人民法院起诉。</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21.合同附言</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本合同附言如与通用条款和专用条款前述相关内容表述不一致的，以本合同附言为准。</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21.1分包（专用条款3.5）</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（1）根据分包项目的具体情况，按下列标准计算总承包服务费：</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①发包人仅要求对分包的专业工程进行总承包管理和协调时，按分包的专业工程结算价的1%计算总承包服务费；</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②发包人要求对分包的专业工程进行总承包管理和协调，同时要求提供配合服务时，按分包的专业工程结算价的2%计算总承包服务费；</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（2）上述费用在分包合同中明确，承包人不得再向发包人收取。</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（3）渣土运输由承包人自行管理和协调，发包人不承担承包人总包服务费。</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21.2发包人及监理人在现场的办公场所、生活场所（专用条款4.1）</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发包人、监理人以及发包人委托的与本工程建设相关的其他咨询人员在施工现场的办公场所由承包人提供，所发生的费用由承包人承担。</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21.3甲供材料和工程设备（专用条款8.1）</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（1）发包人提供的材料和工程设备，承包人应提前60天（特殊材料和工程设备应提前90天）填报《扬州大学基建工程甲供货物计划单》通知发包人。</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（2）如因承包人计划错误或不及时，造成发包人提供的材料和工程设备的品种、规格、数量、供应时间等与工程实际需求不符，由此增加的费用和（或）延误的工期，由承包人承担。</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（3）发包人提供的材料和工程设备，承包人应及时清点、检验和接收，并及时开具《扬州大学基建工程货物收货（验收）单》，承包人无故推迟或不开具收货单，承包人承担每天2000元的违约金。</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（4）承包人应在通过竣工验收之日后14天内与发包人完成甲供材对账工作。</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（5）发包人提供的材料和工程设备未经检验或检验不合格的，承包人不得使用，否则，由此产生的后果由承包人承担。</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21.4变更估价的约定（专用条款10.4.1）</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（1）已标价工程量清单中有适用于变更工程项目的，应采用该项目的单价；</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（2）已标价工程量清单没有适用但有类似于变更工程项目的，可在合理范围内参照类似项目的单价；</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已标价工程量清单中没有适用也没有类似变更工程项目的，由承包人根据变更工程资料、计量规则和计价办法、工程造价管理机构发布的信息价格和承包人报价浮动率提出变更工程项目的单价，并报发包人确认后调整。承包人报价浮动率按以下公式计算：</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承包人报价浮动率L=[1－（中标价－暂估价－暂列金额）/（招标控制价－暂估价－暂列金额）]×100%</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工程造价管理机构发布的信息价格缺价的，应通过市场调查等取得有合法依据的市场价格；</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（4）工程变更引起施工方案改变并使措施项目发生变化</w:t>
      </w:r>
      <w:r>
        <w:rPr>
          <w:rFonts w:hint="eastAsia" w:ascii="宋体" w:hAnsi="宋体" w:cs="宋体"/>
          <w:color w:val="000000"/>
          <w:szCs w:val="21"/>
          <w:highlight w:val="none"/>
        </w:rPr>
        <w:t xml:space="preserve">时，承包人提出调整措施项目费的，应事先将拟实施的方案提交发包人确认，并应详细说明与原方案措施项目相比的变化情况。拟实施的方案经发承包双方确认后执行，按下列规定调整措施项目费：①单价措施项目变更原则同分部分项工程；②总价措施项目中以费率报价的，费率不变；③总价措施项目中以费用报价的，按投标时口径折算成费率调整；④原措施费中没有的措施项目，由承包人提出适当的措施变更要求，经发包人确认后调整；⑤如果承包人未事先将拟实施的方案提交给发包人确认，则应视为工程变更不引起措施项目费的调整或承包人放弃调整措施项目费的权利；</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（5）变更导致实际完成的工程量与已标价工程量清单中列明的该项目工程量有变化的，综合单价不调整；</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（6）通过以上调整原则，发包人和承包人之间仍存在异议的，由合同当事人按照第4.4款[商定与确定]确定变更工作的单价。</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21.5专业工程暂估价项目（专用条款10.7）</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（1）依法必须招标的专业工程暂估价项目由发包人和承包人共同依法招标。</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（2）不属于依法必须招标的专业工程暂估价项目由发包人和承包人参照现行的《扬州大学采购管理办法（试行）》共同确定分包人。</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（3）发包人、承包人与分包人共同签订专业工程暂估价项目分包合同（合同价中含总承包服务费，分包合同中应明确费率）。</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（4）分包人向发包人进行分包合同的价款结算；承包人进行总承包管理，并向分包人收取总承包服务费。</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21.6风险范围以外合同价格的调整方法（专用条款12.1）</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承包人采购的主要材料和工程设备按专用条款第11.1款[采用造价信息进行价格调整]的方法调整，调整的费用仅计取税金，不作为计算其他费用的基数。价格波动以工程所在地建设行业主管部门或其授权的工程造价管理机构发布的材料信息价为准，缺项的以双方认定的价格为准。</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（2）工程变更按第21.4款执行。</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（3）政策性调整按相关政策执行。其中，人工费用的调整按省级行业建设主管部门或其授权的工程造价管理机构执行，人工工资调整的费用仅计取税金，不作为计算其他费用的基数。</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21.7付款周期（专用条款12.4.1）</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预付款：除支付安全文明措施费外，无其它预付款。</w:t>
      </w:r>
      <w:r>
        <w:rPr>
          <w:rFonts w:hint="eastAsia" w:ascii="宋体" w:hAnsi="宋体" w:eastAsia="宋体" w:cs="宋体"/>
          <w:color w:val="000000"/>
          <w:szCs w:val="21"/>
          <w:highlight w:val="none"/>
        </w:rPr>
      </w:r>
      <w:r/>
    </w:p>
    <w:p>
      <w:pPr>
        <w:pStyle w:val="117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农民工工资</w:t>
      </w:r>
      <w:r>
        <w:rPr>
          <w:rFonts w:hint="eastAsia" w:ascii="宋体" w:hAnsi="宋体" w:eastAsia="宋体" w:cs="宋体"/>
          <w:color w:val="000000"/>
          <w:szCs w:val="21"/>
          <w:highlight w:val="none"/>
        </w:rPr>
      </w:r>
      <w:r/>
    </w:p>
    <w:p>
      <w:pPr>
        <w:pStyle w:val="117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农民工工资支付按国家有关法律法规文件规定按月支付。因承包人拖欠农民工工资所造成的一切后果均由其承担全部责任。</w:t>
      </w:r>
      <w:r>
        <w:rPr>
          <w:rFonts w:hint="eastAsia" w:ascii="宋体" w:hAnsi="宋体" w:eastAsia="宋体" w:cs="宋体"/>
          <w:color w:val="000000"/>
          <w:szCs w:val="21"/>
          <w:highlight w:val="none"/>
        </w:rPr>
      </w:r>
      <w:r/>
    </w:p>
    <w:p>
      <w:pPr>
        <w:pStyle w:val="117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工程进度款</w:t>
      </w:r>
      <w:r>
        <w:rPr>
          <w:rFonts w:hint="eastAsia" w:ascii="宋体" w:hAnsi="宋体" w:eastAsia="宋体" w:cs="宋体"/>
          <w:color w:val="000000"/>
          <w:szCs w:val="21"/>
          <w:highlight w:val="none"/>
        </w:rPr>
      </w:r>
      <w:r/>
    </w:p>
    <w:p>
      <w:pPr>
        <w:pStyle w:val="117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工程竣工验收合格后，付至应予计量的已完工程价款的80%（不包含设计变更、签证等合同价以外调整费用），同时扣清预付的安全文明措施费用。发包人和监理人对进度款的审核仅作为进度付款依据。</w:t>
      </w:r>
      <w:r>
        <w:rPr>
          <w:rFonts w:hint="eastAsia" w:ascii="宋体" w:hAnsi="宋体" w:eastAsia="宋体" w:cs="宋体"/>
          <w:color w:val="000000"/>
          <w:szCs w:val="21"/>
          <w:highlight w:val="none"/>
        </w:rPr>
      </w:r>
      <w:r/>
    </w:p>
    <w:p>
      <w:pPr>
        <w:pStyle w:val="117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竣工结算</w:t>
      </w:r>
      <w:r>
        <w:rPr>
          <w:rFonts w:hint="eastAsia" w:ascii="宋体" w:hAnsi="宋体" w:eastAsia="宋体" w:cs="宋体"/>
          <w:color w:val="000000"/>
          <w:szCs w:val="21"/>
          <w:highlight w:val="none"/>
        </w:rPr>
      </w:r>
      <w:r/>
    </w:p>
    <w:p>
      <w:pPr>
        <w:pStyle w:val="117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发包人审计完成后，结付至审计价的97%。余款3%作为工程质量保证金，待工程缺陷责任期满且承包人履行缺陷修复义务后一次性结清（不计利息）。</w:t>
      </w:r>
      <w:r>
        <w:rPr>
          <w:rFonts w:hint="eastAsia" w:ascii="宋体" w:hAnsi="宋体" w:eastAsia="宋体" w:cs="宋体"/>
          <w:color w:val="000000"/>
          <w:szCs w:val="21"/>
          <w:highlight w:val="none"/>
        </w:rPr>
      </w:r>
      <w:r/>
    </w:p>
    <w:p>
      <w:pPr>
        <w:pStyle w:val="1173"/>
        <w:ind w:firstLine="420"/>
        <w:keepLines w:val="0"/>
        <w:keepNext w:val="0"/>
        <w:pageBreakBefore w:val="0"/>
        <w:spacing w:line="360" w:lineRule="auto"/>
        <w:widowControl w:val="off"/>
        <w:rPr>
          <w:rFonts w:hint="eastAsia" w:ascii="宋体" w:hAnsi="宋体"/>
          <w:color w:val="000000"/>
          <w:sz w:val="30"/>
          <w:szCs w:val="30"/>
          <w:highlight w:val="none"/>
          <w:u w:val="single"/>
        </w:rPr>
      </w:pPr>
      <w:r>
        <w:rPr>
          <w:rFonts w:hint="eastAsia" w:ascii="宋体" w:hAnsi="宋体" w:eastAsia="宋体" w:cs="宋体"/>
          <w:color w:val="000000"/>
          <w:szCs w:val="21"/>
          <w:highlight w:val="none"/>
        </w:rPr>
        <w:t xml:space="preserve">上述所有款项的支付，须以承包人提供合法票据为前提。</w:t>
      </w:r>
      <w:r>
        <w:rPr>
          <w:rFonts w:hint="eastAsia" w:ascii="宋体" w:hAnsi="宋体"/>
          <w:color w:val="000000"/>
          <w:sz w:val="30"/>
          <w:szCs w:val="30"/>
          <w:highlight w:val="none"/>
          <w:u w:val="singl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21.8竣工结算审核和审计（专用条款14.2）</w:t>
      </w:r>
      <w:r>
        <w:rPr>
          <w:rFonts w:ascii="宋体" w:hAnsi="宋体" w:cs="宋体"/>
          <w:color w:val="000000"/>
          <w:szCs w:val="21"/>
          <w:highlight w:val="none"/>
        </w:rPr>
      </w:r>
      <w:r/>
    </w:p>
    <w:p>
      <w:pPr>
        <w:pStyle w:val="1173"/>
        <w:ind w:firstLine="422"/>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1）发包人委托监理人对承包人的竣工结算进行初步审核，监理人初审时间为</w:t>
      </w:r>
      <w:r>
        <w:rPr>
          <w:rFonts w:hint="eastAsia" w:ascii="宋体" w:hAnsi="宋体" w:cs="宋体"/>
          <w:color w:val="000000"/>
          <w:szCs w:val="21"/>
          <w:highlight w:val="none"/>
          <w:u w:val="single"/>
        </w:rPr>
        <w:t xml:space="preserve">56</w:t>
      </w:r>
      <w:r>
        <w:rPr>
          <w:rFonts w:hint="eastAsia" w:ascii="宋体" w:hAnsi="宋体" w:cs="宋体"/>
          <w:color w:val="000000"/>
          <w:szCs w:val="21"/>
          <w:highlight w:val="none"/>
        </w:rPr>
        <w:t xml:space="preserve">天。</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（2）经初步审核后的竣工结算由发包人委托的结算单审位进行审计；经审计后的竣工结算由发包人组织复审，以复审结果为最终结算依据。发包人审批竣工付款申请单的期限双方另行协商。</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（3）承包人应积极配合初审和审计工作，如因承包人送审资料不完整、配合工作不力、双方达不成一致性意见，造成初审和审计工作延后，发包人不承担相应责任。</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（4）为加强结算审计的严肃性，避免承包人虚报结算价款，对净核减率在5%及以上的单项工程，发包人将向承包人收取一定的审计费，具体收费标准及规则明确如下：</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①审计净核减率在5%以内的，不收取审计费用；</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②净核减率在5%~10%的（含5%），按净核减额的5%收取审计费；</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③净核减率在10%以上（含10%），按净核减额的10%收取审计费。</w:t>
      </w:r>
      <w:r>
        <w:rPr>
          <w:rFonts w:ascii="宋体" w:hAnsi="宋体" w:cs="宋体"/>
          <w:color w:val="000000"/>
          <w:szCs w:val="21"/>
          <w:highlight w:val="none"/>
        </w:rPr>
      </w:r>
      <w:r/>
    </w:p>
    <w:p>
      <w:pPr>
        <w:pStyle w:val="1173"/>
        <w:ind w:firstLine="422"/>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b/>
          <w:color w:val="000000"/>
          <w:szCs w:val="21"/>
          <w:highlight w:val="none"/>
        </w:rPr>
        <w:t xml:space="preserve">净核减额=送审金额－审定金额；净核减率=[净核减额/送审金额]×100%</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对净核减率达到30%及以上，或经司法部门确认有触犯法律构成犯罪行为的，学校可取消该承包人及项目经理1~3年参加学校工程项目投标资格。</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21.9甲供材退价及水电费结算办法</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本条款所指“甲供材”，是指发包人提供用于本工程的材料和工程设备。</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（1）甲供材结算要求</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承包人在竣工结算时应编制“甲供材退价表”并报发包人审核。承包人应保证甲供材退价资料齐全、手续完备。发包人在收到甲供材退价资料后将及时审核并出具审核意见。</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（2）甲供材结算方法</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应退甲供材金额=超（欠）供数量×超（欠）供单价</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超（欠）供数量=实供数量－结算数量。</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注：超供（实供数量&gt;结算数量）时，超供单价取结算单价与实供单价中的较高者；欠供（实供数量&lt;结算数量）时，欠供单价取结算单价与实供单价中的较低者。</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甲供材应当计算现场保管费，现场保管费按下列公式计算：</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甲供材现场保管费＝甲供材实供单价×实供数量×1%</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发包人按应退甲供材金额扣除甲供材现场保管费后结算。</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t xml:space="preserve">水电费结算办法和程序</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施工用水电费用根据施工现场实际情况在以下三种方式中选择计算。承包人应当填写“工程施工用水电费结算表”，送发包人审核，未经审核，发包人不办理竣工结算。</w:t>
      </w:r>
      <w:r>
        <w:rPr>
          <w:rFonts w:hint="eastAsia" w:ascii="宋体" w:hAnsi="宋体" w:cs="宋体"/>
          <w:color w:val="000000"/>
          <w:szCs w:val="21"/>
          <w:highlight w:val="none"/>
        </w:rPr>
      </w:r>
      <w:r/>
    </w:p>
    <w:p>
      <w:pPr>
        <w:pStyle w:val="1173"/>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a工程施工现场安装水、电表的，财务结算时，按水、电表读数乘以结算单价计算扣回。这种结算方式简称“按实结算法”。</w:t>
      </w:r>
      <w:r>
        <w:rPr>
          <w:rFonts w:hint="eastAsia" w:ascii="宋体" w:hAnsi="宋体" w:cs="宋体"/>
          <w:color w:val="000000"/>
          <w:szCs w:val="21"/>
          <w:highlight w:val="none"/>
        </w:rPr>
      </w:r>
      <w:r/>
    </w:p>
    <w:p>
      <w:pPr>
        <w:pStyle w:val="1173"/>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b工程施工现场未安装水、电表的，财务结算时，按定额含量乘以结算单价计算扣回。这种结算方式简称“定额含量结算法”。</w:t>
      </w:r>
      <w:r>
        <w:rPr>
          <w:rFonts w:hint="eastAsia"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c工程施工现场未安装水、电表且用量又无法定额分析的，财务结算时，一般按工程结算造价的7‰计算扣回。单独粉刷、安装工程等项目按结算造价的３‰计算扣回。电缆缚设等特殊项目，确实未发生水电费用的，由项目负责人出具说明，后勤保障处审核后，不扣除水电费。</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21.10跟踪审计</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本工程发包人委托</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作为审计代表参与本工程的跟踪审计工作。</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21.11其他</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（1）周边关系协调、噪音污染等辅助工作由承包人负责，发包人不另外支付费用。</w:t>
      </w:r>
      <w:r>
        <w:rPr>
          <w:rFonts w:ascii="宋体" w:hAnsi="宋体" w:cs="宋体"/>
          <w:color w:val="000000"/>
          <w:szCs w:val="21"/>
          <w:highlight w:val="none"/>
        </w:rPr>
      </w:r>
      <w:r/>
    </w:p>
    <w:p>
      <w:pPr>
        <w:pStyle w:val="1173"/>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（2）如图纸与工程量清单出现矛盾，以图纸为准。</w:t>
      </w:r>
      <w:r>
        <w:rPr>
          <w:rFonts w:ascii="宋体" w:hAnsi="宋体" w:cs="宋体"/>
          <w:color w:val="000000"/>
          <w:szCs w:val="21"/>
          <w:highlight w:val="none"/>
        </w:rPr>
      </w:r>
      <w:r/>
    </w:p>
    <w:p>
      <w:pPr>
        <w:pStyle w:val="1173"/>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173"/>
        <w:jc w:val="left"/>
        <w:spacing w:line="360" w:lineRule="auto"/>
        <w:rPr>
          <w:rFonts w:ascii="宋体" w:hAnsi="宋体" w:cs="宋体"/>
          <w:color w:val="000000"/>
          <w:szCs w:val="21"/>
          <w:highlight w:val="none"/>
        </w:rPr>
        <w:sectPr>
          <w:footnotePr/>
          <w:endnotePr/>
          <w:type w:val="nextPage"/>
          <w:pgSz w:w="11905" w:h="16838" w:orient="portrait"/>
          <w:pgMar w:top="1134" w:right="1134" w:bottom="1134" w:left="1134" w:header="850" w:footer="992" w:gutter="0"/>
          <w:cols w:num="1" w:sep="0" w:space="1701" w:equalWidth="1"/>
          <w:docGrid w:linePitch="360"/>
        </w:sectPr>
      </w:pPr>
      <w:r>
        <w:rPr>
          <w:rFonts w:ascii="宋体" w:hAnsi="宋体" w:cs="宋体"/>
          <w:color w:val="000000"/>
          <w:szCs w:val="21"/>
          <w:highlight w:val="none"/>
        </w:rPr>
      </w:r>
      <w:r/>
    </w:p>
    <w:p>
      <w:pPr>
        <w:pStyle w:val="1173"/>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附</w:t>
      </w:r>
      <w:bookmarkStart w:id="102" w:name="_Toc296944565"/>
      <w:r/>
      <w:bookmarkStart w:id="103" w:name="_Toc296346727"/>
      <w:r/>
      <w:bookmarkStart w:id="104" w:name="_Toc296503226"/>
      <w:r/>
      <w:bookmarkStart w:id="105" w:name="_Toc296891054"/>
      <w:r/>
      <w:bookmarkStart w:id="106" w:name="_Toc296347225"/>
      <w:r/>
      <w:bookmarkStart w:id="107" w:name="_Toc296891266"/>
      <w:r/>
      <w:bookmarkStart w:id="108" w:name="_Toc267261693"/>
      <w:r>
        <w:rPr>
          <w:rFonts w:hint="eastAsia" w:ascii="宋体" w:hAnsi="宋体" w:cs="宋体"/>
          <w:color w:val="000000"/>
          <w:szCs w:val="21"/>
          <w:highlight w:val="none"/>
        </w:rPr>
        <w:t xml:space="preserve">件</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w:t>
      </w:r>
      <w:bookmarkEnd w:id="102"/>
      <w:r/>
      <w:bookmarkEnd w:id="103"/>
      <w:r/>
      <w:bookmarkEnd w:id="104"/>
      <w:r/>
      <w:bookmarkEnd w:id="105"/>
      <w:r/>
      <w:bookmarkEnd w:id="106"/>
      <w:r/>
      <w:bookmarkEnd w:id="107"/>
      <w:r/>
      <w:bookmarkEnd w:id="108"/>
      <w:r>
        <w:rPr>
          <w:rFonts w:ascii="宋体" w:hAnsi="宋体" w:cs="宋体"/>
          <w:color w:val="000000"/>
          <w:szCs w:val="21"/>
          <w:highlight w:val="none"/>
        </w:rPr>
      </w:r>
      <w:r/>
    </w:p>
    <w:p>
      <w:pPr>
        <w:pStyle w:val="1173"/>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工程质量保修书</w:t>
      </w:r>
      <w:r>
        <w:rPr>
          <w:rFonts w:ascii="宋体" w:hAnsi="宋体" w:cs="宋体"/>
          <w:color w:val="000000"/>
          <w:szCs w:val="21"/>
          <w:highlight w:val="none"/>
        </w:rPr>
      </w:r>
      <w:r/>
    </w:p>
    <w:p>
      <w:pPr>
        <w:pStyle w:val="1173"/>
        <w:ind w:firstLine="60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发包人（全称）：</w:t>
      </w:r>
      <w:r>
        <w:rPr>
          <w:rFonts w:hint="eastAsia" w:ascii="宋体" w:hAnsi="宋体" w:cs="宋体"/>
          <w:color w:val="000000"/>
          <w:szCs w:val="21"/>
          <w:highlight w:val="none"/>
          <w:u w:val="single"/>
        </w:rPr>
        <w:t xml:space="preserve">　          扬州大学　          </w:t>
      </w:r>
      <w:r>
        <w:rPr>
          <w:rFonts w:hint="eastAsia" w:ascii="宋体" w:hAnsi="宋体" w:cs="宋体"/>
          <w:color w:val="000000"/>
          <w:szCs w:val="21"/>
          <w:highlight w:val="none"/>
          <w:u w:val="single"/>
        </w:rPr>
      </w:r>
      <w:r/>
    </w:p>
    <w:p>
      <w:pPr>
        <w:pStyle w:val="1173"/>
        <w:jc w:val="center"/>
        <w:rPr>
          <w:rFonts w:ascii="宋体" w:hAnsi="宋体" w:cs="宋体"/>
          <w:color w:val="000000"/>
          <w:szCs w:val="21"/>
          <w:highlight w:val="none"/>
        </w:rPr>
      </w:pPr>
      <w:r>
        <w:rPr>
          <w:rFonts w:ascii="宋体" w:hAnsi="宋体" w:cs="宋体"/>
          <w:color w:val="000000"/>
          <w:szCs w:val="21"/>
          <w:highlight w:val="none"/>
        </w:rPr>
      </w:r>
      <w:r/>
    </w:p>
    <w:p>
      <w:pPr>
        <w:pStyle w:val="1173"/>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承包人（全称）：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173"/>
        <w:jc w:val="center"/>
        <w:rPr>
          <w:color w:val="000000"/>
          <w:highlight w:val="none"/>
        </w:rPr>
      </w:pPr>
      <w:r>
        <w:rPr>
          <w:color w:val="000000"/>
          <w:highlight w:val="none"/>
        </w:rPr>
      </w:r>
      <w:r/>
    </w:p>
    <w:p>
      <w:pPr>
        <w:pStyle w:val="1173"/>
        <w:ind w:firstLine="60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发包人和承包人根据《中华人民共和国建筑法》和《建设工程质量管理条例》，经协商一致就</w:t>
      </w:r>
      <w:r>
        <w:rPr>
          <w:rFonts w:hint="eastAsia" w:ascii="宋体" w:hAnsi="宋体" w:cs="宋体"/>
          <w:color w:val="000000"/>
          <w:szCs w:val="21"/>
          <w:highlight w:val="none"/>
        </w:rPr>
      </w:r>
      <w:r/>
    </w:p>
    <w:p>
      <w:pPr>
        <w:pStyle w:val="1173"/>
        <w:spacing w:line="360" w:lineRule="auto"/>
        <w:rPr>
          <w:rFonts w:ascii="宋体" w:hAnsi="宋体" w:cs="宋体"/>
          <w:color w:val="000000"/>
          <w:szCs w:val="21"/>
          <w:highlight w:val="none"/>
        </w:rPr>
      </w:pP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（工程全称）签订工程质量保修书。</w:t>
      </w:r>
      <w:r>
        <w:rPr>
          <w:rFonts w:ascii="宋体" w:hAnsi="宋体" w:cs="宋体"/>
          <w:color w:val="000000"/>
          <w:szCs w:val="21"/>
          <w:highlight w:val="none"/>
        </w:rPr>
      </w:r>
      <w:r/>
    </w:p>
    <w:p>
      <w:pPr>
        <w:pStyle w:val="1173"/>
        <w:ind w:firstLine="600"/>
        <w:spacing w:line="360" w:lineRule="auto"/>
        <w:rPr>
          <w:rFonts w:ascii="宋体" w:hAnsi="宋体" w:cs="宋体"/>
          <w:color w:val="000000"/>
          <w:szCs w:val="21"/>
          <w:highlight w:val="none"/>
        </w:rPr>
      </w:pPr>
      <w:r/>
      <w:bookmarkStart w:id="109" w:name="_Toc31283"/>
      <w:r/>
      <w:bookmarkStart w:id="110" w:name="_Toc19432"/>
      <w:r>
        <w:rPr>
          <w:rFonts w:hint="eastAsia" w:ascii="宋体" w:hAnsi="宋体" w:cs="宋体"/>
          <w:color w:val="000000"/>
          <w:szCs w:val="21"/>
          <w:highlight w:val="none"/>
        </w:rPr>
        <w:t xml:space="preserve">一、工程质量保修范围和内容</w:t>
      </w:r>
      <w:bookmarkEnd w:id="109"/>
      <w:r/>
      <w:bookmarkEnd w:id="110"/>
      <w:r>
        <w:rPr>
          <w:rFonts w:ascii="宋体" w:hAnsi="宋体" w:cs="宋体"/>
          <w:color w:val="000000"/>
          <w:szCs w:val="21"/>
          <w:highlight w:val="none"/>
        </w:rPr>
      </w:r>
      <w:r/>
    </w:p>
    <w:p>
      <w:pPr>
        <w:pStyle w:val="1173"/>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承包人在质量保修期内，按照有关法律规定和合同约定，承担工程质量保修责任。</w:t>
      </w:r>
      <w:r>
        <w:rPr>
          <w:rFonts w:ascii="宋体" w:hAnsi="宋体" w:cs="宋体"/>
          <w:color w:val="000000"/>
          <w:szCs w:val="21"/>
          <w:highlight w:val="none"/>
        </w:rPr>
      </w:r>
      <w:r/>
    </w:p>
    <w:p>
      <w:pPr>
        <w:pStyle w:val="1173"/>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s="宋体"/>
          <w:color w:val="000000"/>
          <w:szCs w:val="21"/>
          <w:highlight w:val="none"/>
        </w:rPr>
      </w:r>
      <w:r/>
    </w:p>
    <w:p>
      <w:pPr>
        <w:pStyle w:val="1173"/>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承包人工程承包范围内的所有工程（含分包工程）</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3"/>
        <w:ind w:firstLine="600"/>
        <w:spacing w:line="360" w:lineRule="auto"/>
        <w:rPr>
          <w:rFonts w:ascii="宋体" w:hAnsi="宋体" w:cs="宋体"/>
          <w:color w:val="000000"/>
          <w:szCs w:val="21"/>
          <w:highlight w:val="none"/>
        </w:rPr>
      </w:pPr>
      <w:r/>
      <w:bookmarkStart w:id="111" w:name="_Toc32027"/>
      <w:r/>
      <w:bookmarkStart w:id="112" w:name="_Toc14197"/>
      <w:r>
        <w:rPr>
          <w:rFonts w:hint="eastAsia" w:ascii="宋体" w:hAnsi="宋体" w:cs="宋体"/>
          <w:color w:val="000000"/>
          <w:szCs w:val="21"/>
          <w:highlight w:val="none"/>
        </w:rPr>
        <w:t xml:space="preserve">二、质量保修期</w:t>
      </w:r>
      <w:bookmarkEnd w:id="111"/>
      <w:r/>
      <w:bookmarkEnd w:id="112"/>
      <w:r>
        <w:rPr>
          <w:rFonts w:ascii="宋体" w:hAnsi="宋体" w:cs="宋体"/>
          <w:color w:val="000000"/>
          <w:szCs w:val="21"/>
          <w:highlight w:val="none"/>
        </w:rPr>
      </w:r>
      <w:r/>
    </w:p>
    <w:p>
      <w:pPr>
        <w:pStyle w:val="1173"/>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根据《建设工程质量管理条例》及有关规定，工程的质量保修期如下：</w:t>
      </w:r>
      <w:r>
        <w:rPr>
          <w:rFonts w:ascii="宋体" w:hAnsi="宋体" w:cs="宋体"/>
          <w:color w:val="000000"/>
          <w:szCs w:val="21"/>
          <w:highlight w:val="none"/>
        </w:rPr>
      </w:r>
      <w:r/>
    </w:p>
    <w:p>
      <w:pPr>
        <w:pStyle w:val="117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1．地基基础工程和主体结构工程为设计文件规定的工程合理使用年限；</w:t>
      </w:r>
      <w:r>
        <w:rPr>
          <w:rFonts w:ascii="宋体" w:hAnsi="宋体" w:cs="宋体"/>
          <w:color w:val="000000"/>
          <w:szCs w:val="21"/>
          <w:highlight w:val="none"/>
        </w:rPr>
      </w:r>
      <w:r/>
    </w:p>
    <w:p>
      <w:pPr>
        <w:pStyle w:val="117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2．屋面防水工程、有防水要求的卫生间、房间和外墙面的防渗为</w:t>
      </w:r>
      <w:r>
        <w:rPr>
          <w:rFonts w:hint="eastAsia" w:ascii="宋体" w:hAnsi="宋体" w:cs="宋体"/>
          <w:color w:val="000000"/>
          <w:szCs w:val="21"/>
          <w:highlight w:val="none"/>
          <w:u w:val="single"/>
        </w:rPr>
        <w:t xml:space="preserve">5</w:t>
      </w:r>
      <w:r>
        <w:rPr>
          <w:rFonts w:hint="eastAsia" w:ascii="宋体" w:hAnsi="宋体" w:cs="宋体"/>
          <w:color w:val="000000"/>
          <w:szCs w:val="21"/>
          <w:highlight w:val="none"/>
        </w:rPr>
        <w:t xml:space="preserve">年；</w:t>
      </w:r>
      <w:r>
        <w:rPr>
          <w:rFonts w:ascii="宋体" w:hAnsi="宋体" w:cs="宋体"/>
          <w:color w:val="000000"/>
          <w:szCs w:val="21"/>
          <w:highlight w:val="none"/>
        </w:rPr>
      </w:r>
      <w:r/>
    </w:p>
    <w:p>
      <w:pPr>
        <w:pStyle w:val="117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3．装修工程为</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年；</w:t>
      </w:r>
      <w:r>
        <w:rPr>
          <w:rFonts w:ascii="宋体" w:hAnsi="宋体" w:cs="宋体"/>
          <w:color w:val="000000"/>
          <w:szCs w:val="21"/>
          <w:highlight w:val="none"/>
        </w:rPr>
      </w:r>
      <w:r/>
    </w:p>
    <w:p>
      <w:pPr>
        <w:pStyle w:val="117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4．电气管线、给排水管道、设备安装工程为</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年；</w:t>
      </w:r>
      <w:r>
        <w:rPr>
          <w:rFonts w:ascii="宋体" w:hAnsi="宋体" w:cs="宋体"/>
          <w:color w:val="000000"/>
          <w:szCs w:val="21"/>
          <w:highlight w:val="none"/>
        </w:rPr>
      </w:r>
      <w:r/>
    </w:p>
    <w:p>
      <w:pPr>
        <w:pStyle w:val="117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5．供热与供冷系统为</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个采暖期、供冷期；</w:t>
      </w:r>
      <w:r>
        <w:rPr>
          <w:rFonts w:ascii="宋体" w:hAnsi="宋体" w:cs="宋体"/>
          <w:color w:val="000000"/>
          <w:szCs w:val="21"/>
          <w:highlight w:val="none"/>
        </w:rPr>
      </w:r>
      <w:r/>
    </w:p>
    <w:p>
      <w:pPr>
        <w:pStyle w:val="117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6．住宅小区内的给排水设施、道路等配套工程为</w:t>
      </w:r>
      <w:r>
        <w:rPr>
          <w:rFonts w:hint="eastAsia" w:ascii="宋体" w:hAnsi="宋体" w:cs="宋体"/>
          <w:color w:val="000000"/>
          <w:szCs w:val="21"/>
          <w:highlight w:val="none"/>
          <w:u w:val="single"/>
        </w:rPr>
        <w:t xml:space="preserve">1</w:t>
      </w:r>
      <w:r>
        <w:rPr>
          <w:rFonts w:hint="eastAsia" w:ascii="宋体" w:hAnsi="宋体" w:cs="宋体"/>
          <w:color w:val="000000"/>
          <w:szCs w:val="21"/>
          <w:highlight w:val="none"/>
        </w:rPr>
        <w:t xml:space="preserve">年；</w:t>
      </w:r>
      <w:r>
        <w:rPr>
          <w:rFonts w:ascii="宋体" w:hAnsi="宋体" w:cs="宋体"/>
          <w:color w:val="000000"/>
          <w:szCs w:val="21"/>
          <w:highlight w:val="none"/>
        </w:rPr>
      </w:r>
      <w:r/>
    </w:p>
    <w:p>
      <w:pPr>
        <w:pStyle w:val="117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7．其他项目保修期限约定如下：</w:t>
      </w:r>
      <w:r>
        <w:rPr>
          <w:rFonts w:ascii="宋体" w:hAnsi="宋体" w:cs="宋体"/>
          <w:color w:val="000000"/>
          <w:szCs w:val="21"/>
          <w:highlight w:val="none"/>
        </w:rPr>
      </w:r>
      <w:r/>
    </w:p>
    <w:p>
      <w:pPr>
        <w:pStyle w:val="1173"/>
        <w:ind w:firstLine="630"/>
        <w:spacing w:line="360" w:lineRule="auto"/>
        <w:rPr>
          <w:rFonts w:hint="eastAsia" w:ascii="宋体" w:hAnsi="宋体" w:cs="宋体"/>
          <w:color w:val="000000"/>
          <w:szCs w:val="21"/>
          <w:highlight w:val="none"/>
        </w:rPr>
      </w:pP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承包人承包范围内的所有工程保修期限为2年</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7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质量保修期自工程竣工验收合格之日起计算。</w:t>
      </w:r>
      <w:r>
        <w:rPr>
          <w:rFonts w:ascii="宋体" w:hAnsi="宋体" w:cs="宋体"/>
          <w:color w:val="000000"/>
          <w:szCs w:val="21"/>
          <w:highlight w:val="none"/>
        </w:rPr>
      </w:r>
      <w:r/>
    </w:p>
    <w:p>
      <w:pPr>
        <w:pStyle w:val="1173"/>
        <w:ind w:firstLine="600"/>
        <w:spacing w:line="360" w:lineRule="auto"/>
        <w:rPr>
          <w:rFonts w:ascii="宋体" w:hAnsi="宋体" w:cs="宋体"/>
          <w:color w:val="000000"/>
          <w:szCs w:val="21"/>
          <w:highlight w:val="none"/>
        </w:rPr>
      </w:pPr>
      <w:r/>
      <w:bookmarkStart w:id="113" w:name="_Toc3619"/>
      <w:r/>
      <w:bookmarkStart w:id="114" w:name="_Toc31306"/>
      <w:r>
        <w:rPr>
          <w:rFonts w:hint="eastAsia" w:ascii="宋体" w:hAnsi="宋体" w:cs="宋体"/>
          <w:color w:val="000000"/>
          <w:szCs w:val="21"/>
          <w:highlight w:val="none"/>
        </w:rPr>
        <w:t xml:space="preserve">三、缺陷责任期</w:t>
      </w:r>
      <w:bookmarkEnd w:id="113"/>
      <w:r/>
      <w:bookmarkEnd w:id="114"/>
      <w:r>
        <w:rPr>
          <w:rFonts w:ascii="宋体" w:hAnsi="宋体" w:cs="宋体"/>
          <w:color w:val="000000"/>
          <w:szCs w:val="21"/>
          <w:highlight w:val="none"/>
        </w:rPr>
      </w:r>
      <w:r/>
    </w:p>
    <w:p>
      <w:pPr>
        <w:pStyle w:val="1173"/>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工程缺陷责任期为</w:t>
      </w:r>
      <w:r>
        <w:rPr>
          <w:rFonts w:hint="eastAsia" w:ascii="宋体" w:hAnsi="宋体" w:cs="宋体"/>
          <w:color w:val="000000"/>
          <w:szCs w:val="21"/>
          <w:highlight w:val="none"/>
          <w:u w:val="single"/>
        </w:rPr>
        <w:t xml:space="preserve">24</w:t>
      </w:r>
      <w:r>
        <w:rPr>
          <w:rFonts w:hint="eastAsia" w:ascii="宋体" w:hAnsi="宋体" w:cs="宋体"/>
          <w:color w:val="000000"/>
          <w:szCs w:val="21"/>
          <w:highlight w:val="none"/>
        </w:rPr>
        <w:t xml:space="preserve">个月，缺陷责任期自工程通过竣工验收之日起计算。单位工程先于全部工程进行验收，单位工程缺陷责任期自单位工程验收合格之日起算。</w:t>
      </w:r>
      <w:r>
        <w:rPr>
          <w:rFonts w:ascii="宋体" w:hAnsi="宋体" w:cs="宋体"/>
          <w:color w:val="000000"/>
          <w:szCs w:val="21"/>
          <w:highlight w:val="none"/>
        </w:rPr>
      </w:r>
      <w:r/>
    </w:p>
    <w:p>
      <w:pPr>
        <w:pStyle w:val="1173"/>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缺陷责任期终止后，发包人应退还剩余的质量保证金。</w:t>
      </w:r>
      <w:r>
        <w:rPr>
          <w:rFonts w:ascii="宋体" w:hAnsi="宋体" w:cs="宋体"/>
          <w:color w:val="000000"/>
          <w:szCs w:val="21"/>
          <w:highlight w:val="none"/>
        </w:rPr>
      </w:r>
      <w:r/>
    </w:p>
    <w:p>
      <w:pPr>
        <w:pStyle w:val="1173"/>
        <w:ind w:firstLine="600"/>
        <w:spacing w:line="360" w:lineRule="auto"/>
        <w:rPr>
          <w:rFonts w:ascii="宋体" w:hAnsi="宋体" w:cs="宋体"/>
          <w:color w:val="000000"/>
          <w:szCs w:val="21"/>
          <w:highlight w:val="none"/>
        </w:rPr>
      </w:pPr>
      <w:r/>
      <w:bookmarkStart w:id="115" w:name="_Toc7404"/>
      <w:r/>
      <w:bookmarkStart w:id="116" w:name="_Toc13267"/>
      <w:r>
        <w:rPr>
          <w:rFonts w:hint="eastAsia" w:ascii="宋体" w:hAnsi="宋体" w:cs="宋体"/>
          <w:color w:val="000000"/>
          <w:szCs w:val="21"/>
          <w:highlight w:val="none"/>
        </w:rPr>
        <w:t xml:space="preserve">四、质量保修责任</w:t>
      </w:r>
      <w:bookmarkEnd w:id="115"/>
      <w:r/>
      <w:bookmarkEnd w:id="116"/>
      <w:r>
        <w:rPr>
          <w:rFonts w:ascii="宋体" w:hAnsi="宋体" w:cs="宋体"/>
          <w:color w:val="000000"/>
          <w:szCs w:val="21"/>
          <w:highlight w:val="none"/>
        </w:rPr>
      </w:r>
      <w:r/>
    </w:p>
    <w:p>
      <w:pPr>
        <w:pStyle w:val="1173"/>
        <w:ind w:left="105" w:firstLine="43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1．属于保修范围、内容的项目，承包人应当在接到保修通知之日起7天内派人保修。承包人不在约定期限内派人保修的，发包人可以委托他人修理。</w:t>
      </w:r>
      <w:r>
        <w:rPr>
          <w:rFonts w:ascii="宋体" w:hAnsi="宋体" w:cs="宋体"/>
          <w:color w:val="000000"/>
          <w:szCs w:val="21"/>
          <w:highlight w:val="none"/>
        </w:rPr>
      </w:r>
      <w:r/>
    </w:p>
    <w:p>
      <w:pPr>
        <w:pStyle w:val="1173"/>
        <w:ind w:left="105" w:firstLine="43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2．发生紧急事故需抢修的，承包人在接到事故通知后，应当立即到达事故现场抢修。</w:t>
      </w:r>
      <w:r>
        <w:rPr>
          <w:rFonts w:ascii="宋体" w:hAnsi="宋体" w:cs="宋体"/>
          <w:color w:val="000000"/>
          <w:szCs w:val="21"/>
          <w:highlight w:val="none"/>
        </w:rPr>
      </w:r>
      <w:r/>
    </w:p>
    <w:p>
      <w:pPr>
        <w:pStyle w:val="1173"/>
        <w:ind w:left="105" w:firstLine="43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szCs w:val="21"/>
          <w:highlight w:val="none"/>
        </w:rPr>
      </w:r>
      <w:r/>
    </w:p>
    <w:p>
      <w:pPr>
        <w:pStyle w:val="1173"/>
        <w:ind w:left="420"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4．质量保修完成后，由发包人组织验收。</w:t>
      </w:r>
      <w:r>
        <w:rPr>
          <w:rFonts w:ascii="宋体" w:hAnsi="宋体" w:cs="宋体"/>
          <w:color w:val="000000"/>
          <w:szCs w:val="21"/>
          <w:highlight w:val="none"/>
        </w:rPr>
      </w:r>
      <w:r/>
    </w:p>
    <w:p>
      <w:pPr>
        <w:pStyle w:val="1173"/>
        <w:ind w:firstLine="600"/>
        <w:spacing w:line="360" w:lineRule="auto"/>
        <w:rPr>
          <w:rFonts w:ascii="宋体" w:hAnsi="宋体" w:cs="宋体"/>
          <w:color w:val="000000"/>
          <w:szCs w:val="21"/>
          <w:highlight w:val="none"/>
        </w:rPr>
      </w:pPr>
      <w:r/>
      <w:bookmarkStart w:id="117" w:name="_Toc8913"/>
      <w:r/>
      <w:bookmarkStart w:id="118" w:name="_Toc9301"/>
      <w:r>
        <w:rPr>
          <w:rFonts w:hint="eastAsia" w:ascii="宋体" w:hAnsi="宋体" w:cs="宋体"/>
          <w:color w:val="000000"/>
          <w:szCs w:val="21"/>
          <w:highlight w:val="none"/>
        </w:rPr>
        <w:t xml:space="preserve">五、保修费用</w:t>
      </w:r>
      <w:bookmarkEnd w:id="117"/>
      <w:r/>
      <w:bookmarkEnd w:id="118"/>
      <w:r>
        <w:rPr>
          <w:rFonts w:ascii="宋体" w:hAnsi="宋体" w:cs="宋体"/>
          <w:color w:val="000000"/>
          <w:szCs w:val="21"/>
          <w:highlight w:val="none"/>
        </w:rPr>
      </w:r>
      <w:r/>
    </w:p>
    <w:p>
      <w:pPr>
        <w:pStyle w:val="1173"/>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保修费用由造成质量缺陷的责任方承担。</w:t>
      </w:r>
      <w:r>
        <w:rPr>
          <w:rFonts w:ascii="宋体" w:hAnsi="宋体" w:cs="宋体"/>
          <w:color w:val="000000"/>
          <w:szCs w:val="21"/>
          <w:highlight w:val="none"/>
        </w:rPr>
      </w:r>
      <w:r/>
    </w:p>
    <w:p>
      <w:pPr>
        <w:pStyle w:val="1173"/>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六、双方约定的其他工程质量保修事项：</w:t>
      </w:r>
      <w:r>
        <w:rPr>
          <w:rFonts w:ascii="宋体" w:hAnsi="宋体" w:cs="宋体"/>
          <w:color w:val="000000"/>
          <w:szCs w:val="21"/>
          <w:highlight w:val="none"/>
        </w:rPr>
      </w:r>
      <w:r/>
    </w:p>
    <w:p>
      <w:pPr>
        <w:pStyle w:val="1173"/>
        <w:ind w:firstLine="56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承包人应主动做好缺陷责任期间的回访和维保工作。缺陷责任期的前三个月内应至少每月提交一份回访和维保情况报告，之后每三个月提交一份回访和维保情况报告；一年后，每六个月提交一份回访和维保情况报告，直至缺陷责任期满。期间，如遇大风、大雨、暴雪等极端天气，需另行做好维保预案工作。（2）属于保修范围、内容的项目，承包人应当在接到保修通知之日起3天内派人保修。（3）如果维保工作不力，则视情节轻重酌情扣除质保金。（4）未尽事宜按法律执行。</w:t>
      </w:r>
      <w:r>
        <w:rPr>
          <w:rFonts w:ascii="宋体" w:hAnsi="宋体" w:cs="宋体"/>
          <w:color w:val="000000"/>
          <w:szCs w:val="21"/>
          <w:highlight w:val="none"/>
          <w:u w:val="single"/>
        </w:rPr>
      </w:r>
      <w:r/>
    </w:p>
    <w:p>
      <w:pPr>
        <w:pStyle w:val="1173"/>
        <w:ind w:firstLine="3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工程质量保修书由发包人、承包人在工程竣工验收前共同签署，作为施工合同附件，其有效期限至保修期满。</w:t>
      </w:r>
      <w:r>
        <w:rPr>
          <w:rFonts w:ascii="宋体" w:hAnsi="宋体" w:cs="宋体"/>
          <w:color w:val="000000"/>
          <w:szCs w:val="21"/>
          <w:highlight w:val="none"/>
        </w:rPr>
      </w:r>
      <w:r/>
    </w:p>
    <w:p>
      <w:pPr>
        <w:pStyle w:val="1173"/>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173"/>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发包人(公章)：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承包人(公章)：</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117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扬州市大学南路8</w:t>
      </w:r>
      <w:r>
        <w:rPr>
          <w:rFonts w:ascii="宋体" w:hAnsi="宋体" w:cs="宋体"/>
          <w:color w:val="000000"/>
          <w:szCs w:val="21"/>
          <w:highlight w:val="none"/>
          <w:u w:val="single"/>
        </w:rPr>
        <w:t xml:space="preserve">8</w:t>
      </w:r>
      <w:r>
        <w:rPr>
          <w:rFonts w:hint="eastAsia" w:ascii="宋体" w:hAnsi="宋体" w:cs="宋体"/>
          <w:color w:val="000000"/>
          <w:szCs w:val="21"/>
          <w:highlight w:val="none"/>
          <w:u w:val="single"/>
        </w:rPr>
        <w:t xml:space="preserve">号  </w:t>
      </w:r>
      <w:r>
        <w:rPr>
          <w:rFonts w:hint="eastAsia" w:ascii="宋体" w:hAnsi="宋体" w:cs="宋体"/>
          <w:color w:val="000000"/>
          <w:szCs w:val="21"/>
          <w:highlight w:val="none"/>
        </w:rPr>
        <w:t xml:space="preserve">              地  址：</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1173"/>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法定代表人(签字)：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法定代表人(签字)：</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117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委托代理人(签字)：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委托代理人(签字)：</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1173"/>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电  话：   </w:t>
      </w:r>
      <w:r>
        <w:rPr>
          <w:rFonts w:hint="eastAsia" w:ascii="宋体" w:hAnsi="宋体" w:cs="宋体"/>
          <w:color w:val="000000"/>
          <w:szCs w:val="21"/>
          <w:highlight w:val="none"/>
          <w:u w:val="single"/>
        </w:rPr>
        <w:t xml:space="preserve">0</w:t>
      </w:r>
      <w:r>
        <w:rPr>
          <w:rFonts w:ascii="宋体" w:hAnsi="宋体" w:cs="宋体"/>
          <w:color w:val="000000"/>
          <w:szCs w:val="21"/>
          <w:highlight w:val="none"/>
          <w:u w:val="single"/>
        </w:rPr>
        <w:t xml:space="preserve">514-87993901</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1173"/>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传  真：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1173"/>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工行汶河支行   </w:t>
      </w:r>
      <w:r>
        <w:rPr>
          <w:rFonts w:hint="eastAsia" w:ascii="宋体" w:hAnsi="宋体" w:cs="宋体"/>
          <w:color w:val="000000"/>
          <w:szCs w:val="21"/>
          <w:highlight w:val="none"/>
        </w:rPr>
        <w:t xml:space="preserve">                   开户银行：</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1173"/>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账  号：  </w:t>
      </w:r>
      <w:r>
        <w:rPr>
          <w:rFonts w:hint="eastAsia" w:ascii="宋体" w:hAnsi="宋体" w:cs="宋体"/>
          <w:color w:val="000000"/>
          <w:szCs w:val="21"/>
          <w:highlight w:val="none"/>
          <w:u w:val="single"/>
        </w:rPr>
        <w:t xml:space="preserve">395067200018120091235</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1173"/>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2</w:t>
      </w:r>
      <w:r>
        <w:rPr>
          <w:rFonts w:ascii="宋体" w:hAnsi="宋体" w:cs="宋体"/>
          <w:color w:val="000000"/>
          <w:szCs w:val="21"/>
          <w:highlight w:val="none"/>
          <w:u w:val="single"/>
        </w:rPr>
        <w:t xml:space="preserve">25009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邮政编码：</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1173"/>
        <w:rPr>
          <w:rFonts w:ascii="宋体" w:hAnsi="宋体" w:cs="宋体"/>
          <w:color w:val="000000"/>
          <w:szCs w:val="21"/>
          <w:highlight w:val="none"/>
        </w:rPr>
        <w:sectPr>
          <w:footnotePr/>
          <w:endnotePr/>
          <w:type w:val="nextPage"/>
          <w:pgSz w:w="11905" w:h="16838" w:orient="portrait"/>
          <w:pgMar w:top="1134" w:right="1134" w:bottom="1134" w:left="1134" w:header="850" w:footer="992" w:gutter="0"/>
          <w:cols w:num="1" w:sep="0" w:space="1701" w:equalWidth="1"/>
          <w:docGrid w:linePitch="360"/>
        </w:sectPr>
      </w:pPr>
      <w:r>
        <w:rPr>
          <w:rFonts w:ascii="宋体" w:hAnsi="宋体" w:cs="宋体"/>
          <w:color w:val="000000"/>
          <w:szCs w:val="21"/>
          <w:highlight w:val="none"/>
        </w:rPr>
      </w:r>
      <w:r/>
    </w:p>
    <w:p>
      <w:pPr>
        <w:pStyle w:val="1174"/>
        <w:jc w:val="center"/>
        <w:spacing w:before="0" w:after="0" w:line="360" w:lineRule="auto"/>
        <w:rPr>
          <w:rFonts w:hint="eastAsia" w:ascii="Times New Roman" w:hAnsi="Times New Roman" w:eastAsia="宋体" w:cs="宋体"/>
          <w:color w:val="000000"/>
          <w:sz w:val="36"/>
          <w:highlight w:val="none"/>
        </w:rPr>
      </w:pPr>
      <w:r/>
      <w:bookmarkEnd w:id="97"/>
      <w:r/>
      <w:bookmarkEnd w:id="98"/>
      <w:r/>
      <w:bookmarkEnd w:id="99"/>
      <w:r/>
      <w:bookmarkEnd w:id="100"/>
      <w:r/>
      <w:bookmarkEnd w:id="101"/>
      <w:r/>
      <w:bookmarkStart w:id="119" w:name="_Toc16035"/>
      <w:r/>
      <w:bookmarkStart w:id="120" w:name="_Toc29283"/>
      <w:r>
        <w:rPr>
          <w:rFonts w:hint="eastAsia" w:ascii="Times New Roman" w:hAnsi="Times New Roman" w:eastAsia="宋体" w:cs="宋体"/>
          <w:b/>
          <w:bCs/>
          <w:color w:val="000000"/>
          <w:sz w:val="36"/>
          <w:highlight w:val="none"/>
        </w:rPr>
        <w:t xml:space="preserve">第四章 项目需求</w:t>
      </w:r>
      <w:bookmarkEnd w:id="84"/>
      <w:r/>
      <w:bookmarkEnd w:id="119"/>
      <w:r/>
      <w:bookmarkEnd w:id="120"/>
      <w:r>
        <w:rPr>
          <w:rFonts w:hint="eastAsia" w:ascii="Times New Roman" w:hAnsi="Times New Roman" w:eastAsia="宋体" w:cs="宋体"/>
          <w:color w:val="000000"/>
          <w:sz w:val="36"/>
          <w:highlight w:val="none"/>
        </w:rPr>
      </w:r>
      <w:r/>
    </w:p>
    <w:p>
      <w:pPr>
        <w:pStyle w:val="1173"/>
        <w:ind w:firstLine="420"/>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 xml:space="preserve">一、工程概况</w:t>
      </w:r>
      <w:r>
        <w:rPr>
          <w:rFonts w:hint="eastAsia" w:ascii="Times New Roman" w:hAnsi="Times New Roman" w:eastAsia="宋体" w:cs="宋体"/>
          <w:b/>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1.施工地点：扬州大学扬子津校区。</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2.施工范围：</w:t>
      </w:r>
      <w:r>
        <w:rPr>
          <w:rFonts w:hint="eastAsia" w:ascii="Times New Roman" w:hAnsi="Times New Roman" w:eastAsia="宋体" w:cs="宋体"/>
          <w:color w:val="000000"/>
          <w:szCs w:val="21"/>
          <w:highlight w:val="none"/>
          <w:lang w:eastAsia="zh-CN"/>
        </w:rPr>
        <w:t xml:space="preserve">扬州大学扬子津校区学生宿舍现场堆积土方转运</w:t>
      </w:r>
      <w:r>
        <w:rPr>
          <w:rFonts w:hint="eastAsia" w:ascii="Times New Roman" w:hAnsi="Times New Roman" w:eastAsia="宋体" w:cs="宋体"/>
          <w:color w:val="000000"/>
          <w:szCs w:val="21"/>
          <w:highlight w:val="none"/>
        </w:rPr>
        <w:t xml:space="preserve">工程</w:t>
      </w:r>
      <w:r>
        <w:rPr>
          <w:rFonts w:hint="eastAsia" w:ascii="Times New Roman" w:hAnsi="Times New Roman" w:eastAsia="宋体" w:cs="宋体"/>
          <w:color w:val="000000"/>
          <w:szCs w:val="21"/>
          <w:highlight w:val="none"/>
          <w:lang w:val="en-US" w:eastAsia="zh-CN"/>
        </w:rPr>
        <w:t xml:space="preserve">采购文件、</w:t>
      </w:r>
      <w:r>
        <w:rPr>
          <w:rFonts w:hint="eastAsia" w:ascii="Times New Roman" w:hAnsi="Times New Roman" w:eastAsia="宋体" w:cs="宋体"/>
          <w:color w:val="000000"/>
          <w:szCs w:val="21"/>
          <w:highlight w:val="none"/>
        </w:rPr>
        <w:t xml:space="preserve">图纸</w:t>
      </w:r>
      <w:r>
        <w:rPr>
          <w:rFonts w:hint="eastAsia" w:ascii="Times New Roman" w:hAnsi="Times New Roman" w:eastAsia="宋体" w:cs="宋体"/>
          <w:color w:val="000000"/>
          <w:szCs w:val="21"/>
          <w:highlight w:val="none"/>
          <w:lang w:val="en-US" w:eastAsia="zh-CN"/>
        </w:rPr>
        <w:t xml:space="preserve">及工程量清单</w:t>
      </w:r>
      <w:r>
        <w:rPr>
          <w:rFonts w:hint="eastAsia" w:ascii="Times New Roman" w:hAnsi="Times New Roman" w:eastAsia="宋体" w:cs="宋体"/>
          <w:color w:val="000000"/>
          <w:szCs w:val="21"/>
          <w:highlight w:val="none"/>
        </w:rPr>
        <w:t xml:space="preserve">内全部</w:t>
      </w:r>
      <w:r>
        <w:rPr>
          <w:rFonts w:hint="eastAsia" w:ascii="Times New Roman" w:hAnsi="Times New Roman" w:eastAsia="宋体" w:cs="宋体"/>
          <w:color w:val="000000"/>
          <w:szCs w:val="21"/>
          <w:highlight w:val="none"/>
          <w:lang w:val="en-US" w:eastAsia="zh-CN"/>
        </w:rPr>
        <w:t xml:space="preserve">内容</w:t>
      </w:r>
      <w:r>
        <w:rPr>
          <w:rFonts w:hint="eastAsia" w:ascii="Times New Roman" w:hAnsi="Times New Roman" w:eastAsia="宋体" w:cs="宋体"/>
          <w:color w:val="000000"/>
          <w:szCs w:val="21"/>
          <w:highlight w:val="none"/>
        </w:rPr>
        <w:t xml:space="preserve">。</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3.</w:t>
      </w:r>
      <w:r>
        <w:rPr>
          <w:rFonts w:hint="eastAsia" w:ascii="Times New Roman" w:hAnsi="Times New Roman" w:eastAsia="宋体"/>
          <w:i/>
          <w:iCs/>
          <w:color w:val="000000"/>
          <w:highlight w:val="none"/>
          <w:u w:val="single"/>
        </w:rPr>
        <w:t xml:space="preserve">施工工期要求：合同签订后</w:t>
      </w:r>
      <w:r>
        <w:rPr>
          <w:rFonts w:hint="eastAsia" w:ascii="Times New Roman" w:hAnsi="Times New Roman" w:eastAsia="宋体"/>
          <w:i/>
          <w:iCs/>
          <w:color w:val="000000"/>
          <w:highlight w:val="none"/>
          <w:u w:val="single"/>
          <w:lang w:val="en-US" w:eastAsia="zh-CN"/>
        </w:rPr>
        <w:t xml:space="preserve">5</w:t>
      </w:r>
      <w:r>
        <w:rPr>
          <w:rFonts w:hint="eastAsia" w:ascii="Times New Roman" w:hAnsi="Times New Roman" w:eastAsia="宋体"/>
          <w:i/>
          <w:iCs/>
          <w:color w:val="000000"/>
          <w:highlight w:val="none"/>
          <w:u w:val="single"/>
        </w:rPr>
        <w:t xml:space="preserve">0个日历天</w:t>
      </w:r>
      <w:r>
        <w:rPr>
          <w:rFonts w:hint="eastAsia" w:ascii="Times New Roman" w:hAnsi="Times New Roman" w:eastAsia="宋体"/>
          <w:i/>
          <w:iCs/>
          <w:color w:val="000000"/>
          <w:highlight w:val="none"/>
          <w:u w:val="single"/>
        </w:rPr>
        <w:t xml:space="preserve">；计划开工日期：2026年5月29日，计划竣工日期：2026年</w:t>
      </w:r>
      <w:r>
        <w:rPr>
          <w:rFonts w:hint="eastAsia" w:ascii="Times New Roman" w:hAnsi="Times New Roman" w:eastAsia="宋体"/>
          <w:i/>
          <w:iCs/>
          <w:color w:val="000000"/>
          <w:highlight w:val="none"/>
          <w:u w:val="single"/>
          <w:lang w:val="en-US" w:eastAsia="zh-CN"/>
        </w:rPr>
        <w:t xml:space="preserve">7</w:t>
      </w:r>
      <w:r>
        <w:rPr>
          <w:rFonts w:hint="eastAsia" w:ascii="Times New Roman" w:hAnsi="Times New Roman" w:eastAsia="宋体"/>
          <w:i/>
          <w:iCs/>
          <w:color w:val="000000"/>
          <w:highlight w:val="none"/>
          <w:u w:val="single"/>
        </w:rPr>
        <w:t xml:space="preserve">月</w:t>
      </w:r>
      <w:r>
        <w:rPr>
          <w:rFonts w:hint="eastAsia" w:ascii="Times New Roman" w:hAnsi="Times New Roman" w:eastAsia="宋体"/>
          <w:i/>
          <w:iCs/>
          <w:color w:val="000000"/>
          <w:highlight w:val="none"/>
          <w:u w:val="single"/>
          <w:lang w:val="en-US" w:eastAsia="zh-CN"/>
        </w:rPr>
        <w:t xml:space="preserve">1</w:t>
      </w:r>
      <w:r>
        <w:rPr>
          <w:rFonts w:hint="eastAsia" w:ascii="Times New Roman" w:hAnsi="Times New Roman" w:eastAsia="宋体"/>
          <w:i/>
          <w:iCs/>
          <w:color w:val="000000"/>
          <w:highlight w:val="none"/>
          <w:u w:val="single"/>
          <w:lang w:val="en-US" w:eastAsia="zh-CN"/>
        </w:rPr>
        <w:t xml:space="preserve">8</w:t>
      </w:r>
      <w:r>
        <w:rPr>
          <w:rFonts w:hint="eastAsia" w:ascii="Times New Roman" w:hAnsi="Times New Roman" w:eastAsia="宋体"/>
          <w:i/>
          <w:iCs/>
          <w:color w:val="000000"/>
          <w:highlight w:val="none"/>
          <w:u w:val="single"/>
        </w:rPr>
        <w:t xml:space="preserve">日</w:t>
      </w:r>
      <w:r>
        <w:rPr>
          <w:rFonts w:hint="eastAsia" w:ascii="Times New Roman" w:hAnsi="Times New Roman" w:eastAsia="宋体"/>
          <w:i/>
          <w:iCs/>
          <w:color w:val="000000"/>
          <w:highlight w:val="none"/>
          <w:u w:val="single"/>
          <w:lang w:eastAsia="zh-CN"/>
        </w:rPr>
        <w:t xml:space="preserve">，</w:t>
      </w:r>
      <w:r>
        <w:rPr>
          <w:rFonts w:hint="eastAsia" w:ascii="Times New Roman" w:hAnsi="Times New Roman" w:eastAsia="宋体"/>
          <w:i/>
          <w:iCs/>
          <w:color w:val="000000"/>
          <w:highlight w:val="none"/>
          <w:u w:val="single"/>
        </w:rPr>
        <w:t xml:space="preserve">（具体开工日期以甲方签发的书面开工通知为准）；施工质量要求：合</w:t>
      </w:r>
      <w:r>
        <w:rPr>
          <w:rFonts w:hint="eastAsia" w:ascii="Times New Roman" w:hAnsi="Times New Roman" w:eastAsia="宋体" w:cs="Times New Roman"/>
          <w:i/>
          <w:iCs/>
          <w:color w:val="000000"/>
          <w:highlight w:val="none"/>
          <w:u w:val="single"/>
        </w:rPr>
        <w:t xml:space="preserve">格</w:t>
      </w:r>
      <w:r>
        <w:rPr>
          <w:rFonts w:hint="eastAsia" w:ascii="Times New Roman" w:hAnsi="Times New Roman" w:eastAsia="宋体" w:cs="Times New Roman"/>
          <w:i/>
          <w:iCs/>
          <w:color w:val="000000"/>
          <w:highlight w:val="none"/>
          <w:u w:val="single"/>
          <w:lang w:eastAsia="zh-CN"/>
        </w:rPr>
        <w:t xml:space="preserve">；</w:t>
      </w:r>
      <w:r>
        <w:rPr>
          <w:rFonts w:hint="eastAsia" w:ascii="Times New Roman" w:hAnsi="Times New Roman" w:eastAsia="宋体" w:cs="Times New Roman"/>
          <w:i/>
          <w:iCs/>
          <w:color w:val="000000"/>
          <w:highlight w:val="none"/>
          <w:u w:val="single"/>
          <w:lang w:val="en-US" w:eastAsia="zh-CN"/>
        </w:rPr>
        <w:t xml:space="preserve">保修期：2年。</w:t>
      </w:r>
      <w:r>
        <w:rPr>
          <w:rFonts w:hint="eastAsia" w:ascii="Times New Roman" w:hAnsi="Times New Roman" w:eastAsia="宋体" w:cs="Times New Roman"/>
          <w:i/>
          <w:iCs/>
          <w:color w:val="000000"/>
          <w:highlight w:val="none"/>
          <w:u w:val="single"/>
        </w:rPr>
        <w:t xml:space="preserve">（</w:t>
      </w:r>
      <w:r>
        <w:rPr>
          <w:rFonts w:hint="eastAsia" w:ascii="Times New Roman" w:hAnsi="Times New Roman" w:eastAsia="宋体"/>
          <w:b/>
          <w:bCs/>
          <w:i/>
          <w:iCs/>
          <w:color w:val="000000"/>
          <w:highlight w:val="none"/>
          <w:u w:val="single"/>
        </w:rPr>
        <w:t xml:space="preserve">提供针对前述所有内容的承诺书，格式自拟，</w:t>
      </w:r>
      <w:r>
        <w:rPr>
          <w:rFonts w:hint="eastAsia" w:ascii="Times New Roman" w:hAnsi="Times New Roman" w:eastAsia="宋体" w:cs="宋体"/>
          <w:b/>
          <w:bCs/>
          <w:i/>
          <w:iCs/>
          <w:color w:val="000000"/>
          <w:szCs w:val="21"/>
          <w:highlight w:val="none"/>
          <w:u w:val="single"/>
        </w:rPr>
        <w:t xml:space="preserve">原件加盖供应商公章</w:t>
      </w:r>
      <w:r>
        <w:rPr>
          <w:rFonts w:hint="eastAsia" w:ascii="Times New Roman" w:hAnsi="Times New Roman" w:eastAsia="宋体"/>
          <w:b/>
          <w:bCs/>
          <w:i/>
          <w:iCs/>
          <w:color w:val="000000"/>
          <w:highlight w:val="none"/>
          <w:u w:val="single"/>
        </w:rPr>
        <w:t xml:space="preserve">）</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r>
      <w:r/>
    </w:p>
    <w:p>
      <w:pPr>
        <w:pStyle w:val="1173"/>
        <w:ind w:firstLine="420"/>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 xml:space="preserve">二、施工内容</w:t>
      </w:r>
      <w:r>
        <w:rPr>
          <w:rFonts w:hint="eastAsia" w:ascii="Times New Roman" w:hAnsi="Times New Roman" w:eastAsia="宋体" w:cs="宋体"/>
          <w:b/>
          <w:color w:val="000000"/>
          <w:szCs w:val="21"/>
          <w:highlight w:val="none"/>
        </w:rPr>
      </w:r>
      <w:r/>
    </w:p>
    <w:p>
      <w:pPr>
        <w:pStyle w:val="1173"/>
        <w:ind w:firstLine="420"/>
        <w:spacing w:line="360" w:lineRule="auto"/>
        <w:rPr>
          <w:rFonts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 xml:space="preserve">1.项目属性：工程类项目</w:t>
      </w:r>
      <w:r>
        <w:rPr>
          <w:rFonts w:ascii="Times New Roman" w:hAnsi="Times New Roman" w:eastAsia="宋体" w:cs="宋体"/>
          <w:b/>
          <w:color w:val="000000"/>
          <w:szCs w:val="21"/>
          <w:highlight w:val="none"/>
        </w:rPr>
      </w:r>
      <w:r/>
    </w:p>
    <w:p>
      <w:pPr>
        <w:pStyle w:val="1173"/>
        <w:ind w:firstLine="420"/>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 xml:space="preserve">2.按图纸及工程量清单施工。</w:t>
      </w:r>
      <w:r>
        <w:rPr>
          <w:rFonts w:hint="eastAsia" w:ascii="Times New Roman" w:hAnsi="Times New Roman" w:eastAsia="宋体" w:cs="宋体"/>
          <w:b/>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3.扬州大学扬子津校区学生宿舍施工场地现遗留堆积土方约16万立方米，为满足工程建设要求，需将其转运至本校区北侧，护校河南侧。相关技术要求简介如下：</w:t>
      </w:r>
      <w:r>
        <w:rPr>
          <w:rFonts w:hint="eastAsia" w:ascii="Times New Roman" w:hAnsi="Times New Roman" w:eastAsia="宋体" w:cs="宋体"/>
          <w:color w:val="000000"/>
          <w:szCs w:val="21"/>
          <w:highlight w:val="none"/>
          <w:lang w:val="en-US" w:eastAsia="zh-CN"/>
        </w:rPr>
      </w:r>
      <w:r/>
    </w:p>
    <w:p>
      <w:pPr>
        <w:pStyle w:val="1173"/>
        <w:ind w:firstLine="420"/>
        <w:spacing w:line="360" w:lineRule="auto"/>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（1）地形标高确定：地形堆坡造型前，应依据绿化堆坡平面图并结合施工现场实际，确定各区域地形的控制标高。</w:t>
      </w:r>
      <w:r>
        <w:rPr>
          <w:rFonts w:hint="eastAsia" w:ascii="Times New Roman" w:hAnsi="Times New Roman" w:eastAsia="宋体" w:cs="宋体"/>
          <w:color w:val="000000"/>
          <w:szCs w:val="21"/>
          <w:highlight w:val="none"/>
          <w:lang w:val="en-US" w:eastAsia="zh-CN"/>
        </w:rPr>
      </w:r>
      <w:r/>
    </w:p>
    <w:p>
      <w:pPr>
        <w:pStyle w:val="1173"/>
        <w:ind w:firstLine="420"/>
        <w:spacing w:line="360" w:lineRule="auto"/>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（2）等高线高差：绿化堆坡地形设计中，每级等高线的高差不应大于1.5m。</w:t>
      </w:r>
      <w:r>
        <w:rPr>
          <w:rFonts w:hint="eastAsia" w:ascii="Times New Roman" w:hAnsi="Times New Roman" w:eastAsia="宋体" w:cs="宋体"/>
          <w:color w:val="000000"/>
          <w:szCs w:val="21"/>
          <w:highlight w:val="none"/>
          <w:lang w:val="en-US" w:eastAsia="zh-CN"/>
        </w:rPr>
      </w:r>
      <w:r/>
    </w:p>
    <w:p>
      <w:pPr>
        <w:pStyle w:val="1173"/>
        <w:ind w:firstLine="420"/>
        <w:spacing w:line="360" w:lineRule="auto"/>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（3）坡度控制：南坡坡度不宜大于35°；北坡坡度不应大于45°；最小排水坡度不应小于0.3%。</w:t>
      </w:r>
      <w:r>
        <w:rPr>
          <w:rFonts w:hint="eastAsia" w:ascii="Times New Roman" w:hAnsi="Times New Roman" w:eastAsia="宋体" w:cs="宋体"/>
          <w:color w:val="000000"/>
          <w:szCs w:val="21"/>
          <w:highlight w:val="none"/>
          <w:lang w:val="en-US" w:eastAsia="zh-CN"/>
        </w:rPr>
      </w:r>
      <w:r/>
    </w:p>
    <w:p>
      <w:pPr>
        <w:pStyle w:val="1173"/>
        <w:ind w:firstLine="420"/>
        <w:spacing w:line="360" w:lineRule="auto"/>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4）土方填筑要求：本项目土方量较大，约16万方。为确保安全，严禁一次性倾倒到位。必须采用分层摊铺、分层碾压工艺，每层摊铺厚度控制在30~50cm，每层压实合格后方可进行上一层摊铺，防止一次堆高造成内部松散而引发滑坡。坡面需适当考虑截排水，防止雨水拉槽冲刷。坡脚与道路衔接处需设置排水盲沟或碎石渗滤带，避免泥水污染路面。</w:t>
      </w:r>
      <w:r>
        <w:rPr>
          <w:rFonts w:hint="eastAsia" w:ascii="Times New Roman" w:hAnsi="Times New Roman" w:eastAsia="宋体" w:cs="宋体"/>
          <w:color w:val="000000"/>
          <w:szCs w:val="21"/>
          <w:highlight w:val="none"/>
          <w:lang w:val="en-US" w:eastAsia="zh-CN"/>
        </w:rPr>
      </w:r>
      <w:r/>
    </w:p>
    <w:p>
      <w:pPr>
        <w:pStyle w:val="1173"/>
        <w:ind w:firstLine="420"/>
        <w:spacing w:line="360" w:lineRule="auto"/>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w:t>
      </w:r>
      <w:r>
        <w:rPr>
          <w:rFonts w:hint="eastAsia" w:ascii="Times New Roman" w:hAnsi="Times New Roman" w:eastAsia="宋体" w:cs="宋体"/>
          <w:color w:val="000000"/>
          <w:szCs w:val="21"/>
          <w:highlight w:val="none"/>
          <w:lang w:val="en-US" w:eastAsia="zh-CN"/>
        </w:rPr>
        <w:t xml:space="preserve">5）堆坡高度：堆坡高度以场地道路完成面为基准，最大堆坡高度约11.8m。</w:t>
      </w:r>
      <w:r>
        <w:rPr>
          <w:rFonts w:hint="eastAsia" w:ascii="Times New Roman" w:hAnsi="Times New Roman" w:eastAsia="宋体" w:cs="宋体"/>
          <w:color w:val="000000"/>
          <w:szCs w:val="21"/>
          <w:highlight w:val="none"/>
          <w:lang w:val="en-US" w:eastAsia="zh-CN"/>
        </w:rPr>
      </w:r>
      <w:r/>
    </w:p>
    <w:p>
      <w:pPr>
        <w:pStyle w:val="1173"/>
        <w:ind w:firstLine="420"/>
        <w:spacing w:line="360" w:lineRule="auto"/>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（6）坡面防护：堆坡完成后，应及时均匀撒播马尼拉草种，并采取防尘覆盖措施。</w:t>
      </w:r>
      <w:r>
        <w:rPr>
          <w:rFonts w:hint="eastAsia" w:ascii="Times New Roman" w:hAnsi="Times New Roman" w:eastAsia="宋体" w:cs="宋体"/>
          <w:color w:val="000000"/>
          <w:szCs w:val="21"/>
          <w:highlight w:val="none"/>
          <w:lang w:val="en-US" w:eastAsia="zh-CN"/>
        </w:rPr>
      </w:r>
      <w:r/>
    </w:p>
    <w:p>
      <w:pPr>
        <w:pStyle w:val="1173"/>
        <w:ind w:firstLine="420"/>
        <w:spacing w:line="360" w:lineRule="auto"/>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（7）施工完成后，扬子津校区东部校区北侧局部原地面考虑密目防尘网覆盖。</w:t>
      </w:r>
      <w:r>
        <w:rPr>
          <w:rFonts w:hint="eastAsia" w:ascii="Times New Roman" w:hAnsi="Times New Roman" w:eastAsia="宋体" w:cs="宋体"/>
          <w:color w:val="000000"/>
          <w:szCs w:val="21"/>
          <w:highlight w:val="none"/>
          <w:lang w:val="en-US" w:eastAsia="zh-CN"/>
        </w:rPr>
      </w:r>
      <w:r/>
    </w:p>
    <w:p>
      <w:pPr>
        <w:pStyle w:val="1173"/>
        <w:ind w:firstLine="420"/>
        <w:spacing w:line="360" w:lineRule="auto"/>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（8）堆坡面的马尼拉草在竣工验收前，由供应商负责其</w:t>
      </w:r>
      <w:r>
        <w:rPr>
          <w:rFonts w:hint="eastAsia" w:ascii="Times New Roman" w:hAnsi="Times New Roman" w:eastAsia="宋体" w:cs="宋体"/>
          <w:color w:val="000000"/>
          <w:szCs w:val="21"/>
          <w:highlight w:val="none"/>
          <w:lang w:val="en-US" w:eastAsia="zh-CN"/>
        </w:rPr>
        <w:t xml:space="preserve">养护工作</w:t>
      </w:r>
      <w:r>
        <w:rPr>
          <w:rFonts w:hint="eastAsia" w:ascii="Times New Roman" w:hAnsi="Times New Roman" w:eastAsia="宋体" w:cs="宋体"/>
          <w:color w:val="000000"/>
          <w:szCs w:val="21"/>
          <w:highlight w:val="none"/>
          <w:lang w:val="en-US" w:eastAsia="zh-CN"/>
        </w:rPr>
        <w:t xml:space="preserve">。</w:t>
      </w:r>
      <w:r>
        <w:rPr>
          <w:rFonts w:hint="eastAsia" w:ascii="Times New Roman" w:hAnsi="Times New Roman" w:eastAsia="宋体" w:cs="宋体"/>
          <w:color w:val="000000"/>
          <w:szCs w:val="21"/>
          <w:highlight w:val="none"/>
          <w:lang w:val="en-US" w:eastAsia="zh-CN"/>
        </w:rPr>
      </w:r>
      <w:r/>
    </w:p>
    <w:p>
      <w:pPr>
        <w:pStyle w:val="1173"/>
        <w:ind w:left="-359" w:firstLine="840"/>
        <w:spacing w:line="360" w:lineRule="auto"/>
        <w:tabs>
          <w:tab w:val="left" w:pos="360" w:leader="none"/>
        </w:tabs>
        <w:rPr>
          <w:rFonts w:hint="eastAsia" w:ascii="Times New Roman" w:hAnsi="Times New Roman" w:eastAsia="宋体" w:cs="宋体"/>
          <w:color w:val="000000"/>
          <w:szCs w:val="21"/>
          <w:highlight w:val="none"/>
        </w:rPr>
      </w:pPr>
      <w:r>
        <w:rPr>
          <w:rFonts w:hint="eastAsia" w:ascii="Times New Roman" w:hAnsi="Times New Roman" w:eastAsia="宋体" w:cs="宋体"/>
          <w:b/>
          <w:color w:val="000000"/>
          <w:szCs w:val="21"/>
          <w:highlight w:val="none"/>
        </w:rPr>
        <w:t xml:space="preserve">三、谈判响应、报价要求</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1.报价应包括</w:t>
      </w:r>
      <w:r>
        <w:rPr>
          <w:rFonts w:hint="eastAsia" w:ascii="Times New Roman" w:hAnsi="Times New Roman" w:eastAsia="宋体" w:cs="宋体"/>
          <w:color w:val="000000"/>
          <w:szCs w:val="21"/>
          <w:highlight w:val="none"/>
          <w:lang w:val="en-US" w:eastAsia="zh-CN"/>
        </w:rPr>
        <w:t xml:space="preserve">采购文件</w:t>
      </w:r>
      <w:r>
        <w:rPr>
          <w:rFonts w:hint="eastAsia" w:ascii="Times New Roman" w:hAnsi="Times New Roman" w:eastAsia="宋体" w:cs="宋体"/>
          <w:color w:val="000000"/>
          <w:szCs w:val="21"/>
          <w:highlight w:val="none"/>
        </w:rPr>
        <w:t xml:space="preserve">、</w:t>
      </w:r>
      <w:r>
        <w:rPr>
          <w:rFonts w:hint="eastAsia" w:ascii="Times New Roman" w:hAnsi="Times New Roman" w:eastAsia="宋体" w:cs="宋体"/>
          <w:color w:val="000000"/>
          <w:szCs w:val="21"/>
          <w:highlight w:val="none"/>
          <w:lang w:val="en-US" w:eastAsia="zh-CN"/>
        </w:rPr>
        <w:t xml:space="preserve">工程量清单、</w:t>
      </w:r>
      <w:r>
        <w:rPr>
          <w:rFonts w:hint="eastAsia" w:ascii="Times New Roman" w:hAnsi="Times New Roman" w:eastAsia="宋体" w:cs="宋体"/>
          <w:color w:val="000000"/>
          <w:szCs w:val="21"/>
          <w:highlight w:val="none"/>
        </w:rPr>
        <w:t xml:space="preserve">图纸、现场</w:t>
      </w:r>
      <w:r>
        <w:rPr>
          <w:rFonts w:hint="eastAsia" w:ascii="Times New Roman" w:hAnsi="Times New Roman" w:eastAsia="宋体" w:cs="宋体"/>
          <w:color w:val="000000"/>
          <w:szCs w:val="21"/>
          <w:highlight w:val="none"/>
          <w:lang w:val="en-US" w:eastAsia="zh-CN"/>
        </w:rPr>
        <w:t xml:space="preserve">等所有内容</w:t>
      </w:r>
      <w:r>
        <w:rPr>
          <w:rFonts w:hint="eastAsia" w:ascii="Times New Roman" w:hAnsi="Times New Roman" w:eastAsia="宋体" w:cs="宋体"/>
          <w:color w:val="000000"/>
          <w:szCs w:val="21"/>
          <w:highlight w:val="none"/>
        </w:rPr>
        <w:t xml:space="preserve">，以上工作内容除注明结算时可调整或按实的工程量外，费用均为一次性包干。</w:t>
      </w:r>
      <w:r>
        <w:rPr>
          <w:rFonts w:hint="eastAsia" w:ascii="Times New Roman" w:hAnsi="Times New Roman" w:eastAsia="宋体" w:cs="宋体"/>
          <w:color w:val="000000"/>
          <w:szCs w:val="21"/>
          <w:highlight w:val="none"/>
        </w:rPr>
      </w:r>
      <w:r/>
    </w:p>
    <w:p>
      <w:pPr>
        <w:pStyle w:val="1173"/>
        <w:ind w:firstLine="420"/>
        <w:spacing w:line="360" w:lineRule="auto"/>
        <w:tabs>
          <w:tab w:val="left" w:pos="0" w:leader="none"/>
        </w:tabs>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2.施工方在谈判响应书中漏报、少报的项目，结算时校方不予增加。</w:t>
      </w:r>
      <w:r>
        <w:rPr>
          <w:rFonts w:hint="eastAsia" w:ascii="Times New Roman" w:hAnsi="Times New Roman" w:eastAsia="宋体" w:cs="宋体"/>
          <w:color w:val="000000"/>
          <w:szCs w:val="21"/>
          <w:highlight w:val="none"/>
        </w:rPr>
      </w:r>
      <w:r/>
    </w:p>
    <w:p>
      <w:pPr>
        <w:pStyle w:val="1173"/>
        <w:ind w:firstLine="420"/>
        <w:spacing w:line="360" w:lineRule="auto"/>
        <w:tabs>
          <w:tab w:val="left" w:pos="0" w:leader="none"/>
        </w:tabs>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3.</w:t>
      </w:r>
      <w:r>
        <w:rPr>
          <w:rFonts w:hint="eastAsia" w:ascii="Times New Roman" w:hAnsi="Times New Roman" w:eastAsia="宋体" w:cs="宋体"/>
          <w:color w:val="000000"/>
          <w:szCs w:val="21"/>
          <w:highlight w:val="none"/>
          <w:lang w:val="en-US" w:eastAsia="zh-CN"/>
        </w:rPr>
        <w:t xml:space="preserve">采购文件</w:t>
      </w:r>
      <w:r>
        <w:rPr>
          <w:rFonts w:hint="eastAsia" w:ascii="Times New Roman" w:hAnsi="Times New Roman" w:eastAsia="宋体" w:cs="宋体"/>
          <w:color w:val="000000"/>
          <w:szCs w:val="21"/>
          <w:highlight w:val="none"/>
        </w:rPr>
        <w:t xml:space="preserve">与</w:t>
      </w:r>
      <w:r>
        <w:rPr>
          <w:rFonts w:hint="eastAsia" w:ascii="Times New Roman" w:hAnsi="Times New Roman" w:eastAsia="宋体" w:cs="宋体"/>
          <w:color w:val="000000"/>
          <w:szCs w:val="21"/>
          <w:highlight w:val="none"/>
          <w:lang w:val="en-US" w:eastAsia="zh-CN"/>
        </w:rPr>
        <w:t xml:space="preserve">工程量清单、</w:t>
      </w:r>
      <w:r>
        <w:rPr>
          <w:rFonts w:hint="eastAsia" w:ascii="Times New Roman" w:hAnsi="Times New Roman" w:eastAsia="宋体" w:cs="宋体"/>
          <w:color w:val="000000"/>
          <w:szCs w:val="21"/>
          <w:highlight w:val="none"/>
        </w:rPr>
        <w:t xml:space="preserve">图纸有冲突处，以两者中标准及要求更高者为准。</w:t>
      </w:r>
      <w:r>
        <w:rPr>
          <w:rFonts w:hint="eastAsia" w:ascii="Times New Roman" w:hAnsi="Times New Roman" w:eastAsia="宋体" w:cs="宋体"/>
          <w:color w:val="000000"/>
          <w:szCs w:val="21"/>
          <w:highlight w:val="none"/>
        </w:rPr>
      </w:r>
      <w:r/>
    </w:p>
    <w:p>
      <w:pPr>
        <w:pStyle w:val="1173"/>
        <w:ind w:firstLine="420"/>
        <w:spacing w:line="360" w:lineRule="auto"/>
        <w:tabs>
          <w:tab w:val="left" w:pos="0" w:leader="none"/>
        </w:tabs>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4.提供的工程量清单作为工程施工内容参考，结算时不做调整。</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i/>
          <w:iCs/>
          <w:color w:val="000000"/>
          <w:highlight w:val="none"/>
          <w:u w:val="single"/>
        </w:rPr>
        <w:t xml:space="preserve">5.本项目承包范围为谈判文件、工程量清单、图纸等附件范围相关的内容。供应商应根据附件内容以现场踏勘为准仔细核对工程量清单及图纸，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w:t>
      </w:r>
      <w:r>
        <w:rPr>
          <w:rFonts w:hint="eastAsia" w:ascii="Times New Roman" w:hAnsi="Times New Roman" w:eastAsia="宋体"/>
          <w:i/>
          <w:iCs/>
          <w:color w:val="000000"/>
          <w:highlight w:val="none"/>
          <w:u w:val="single"/>
          <w:lang w:val="en-US" w:eastAsia="zh-CN"/>
        </w:rPr>
        <w:t xml:space="preserve">并</w:t>
      </w:r>
      <w:r>
        <w:rPr>
          <w:rFonts w:hint="eastAsia" w:ascii="Times New Roman" w:hAnsi="Times New Roman" w:eastAsia="宋体"/>
          <w:i/>
          <w:iCs/>
          <w:color w:val="000000"/>
          <w:highlight w:val="none"/>
          <w:u w:val="single"/>
        </w:rPr>
        <w:t xml:space="preserve">承担所有损失。本项目成交人应无条件满足采购人上述需求。</w:t>
      </w:r>
      <w:r>
        <w:rPr>
          <w:rFonts w:hint="eastAsia" w:ascii="Times New Roman" w:hAnsi="Times New Roman" w:eastAsia="宋体"/>
          <w:b/>
          <w:bCs/>
          <w:i/>
          <w:iCs/>
          <w:color w:val="000000"/>
          <w:highlight w:val="none"/>
          <w:u w:val="single"/>
        </w:rPr>
        <w:t xml:space="preserve">（提供针对本条上述所有内容的承诺书，格式自拟，</w:t>
      </w:r>
      <w:r>
        <w:rPr>
          <w:rFonts w:hint="eastAsia" w:ascii="Times New Roman" w:hAnsi="Times New Roman" w:eastAsia="宋体" w:cs="宋体"/>
          <w:b/>
          <w:bCs/>
          <w:i/>
          <w:iCs/>
          <w:color w:val="000000"/>
          <w:szCs w:val="21"/>
          <w:highlight w:val="none"/>
          <w:u w:val="single"/>
        </w:rPr>
        <w:t xml:space="preserve">原件加盖供应商公章，扫描上传</w:t>
      </w:r>
      <w:r>
        <w:rPr>
          <w:rFonts w:hint="eastAsia" w:ascii="Times New Roman" w:hAnsi="Times New Roman" w:eastAsia="宋体"/>
          <w:b/>
          <w:bCs/>
          <w:i/>
          <w:iCs/>
          <w:color w:val="000000"/>
          <w:highlight w:val="none"/>
          <w:u w:val="single"/>
        </w:rPr>
        <w:t xml:space="preserve">）</w:t>
      </w:r>
      <w:r>
        <w:rPr>
          <w:rFonts w:hint="eastAsia" w:ascii="Times New Roman" w:hAnsi="Times New Roman" w:eastAsia="宋体" w:cs="宋体"/>
          <w:b/>
          <w:color w:val="000000"/>
          <w:szCs w:val="21"/>
          <w:highlight w:val="none"/>
        </w:rPr>
      </w:r>
      <w:r/>
    </w:p>
    <w:p>
      <w:pPr>
        <w:pStyle w:val="1173"/>
        <w:ind w:firstLine="420"/>
        <w:spacing w:line="360" w:lineRule="auto"/>
        <w:rPr>
          <w:rFonts w:hint="eastAsia" w:ascii="Times New Roman" w:hAnsi="Times New Roman" w:eastAsia="宋体"/>
          <w:color w:val="000000"/>
          <w:highlight w:val="none"/>
        </w:rPr>
      </w:pPr>
      <w:r>
        <w:rPr>
          <w:rFonts w:hint="eastAsia" w:ascii="Times New Roman" w:hAnsi="Times New Roman" w:eastAsia="宋体" w:cs="宋体"/>
          <w:color w:val="000000"/>
          <w:szCs w:val="21"/>
          <w:highlight w:val="none"/>
        </w:rPr>
        <w:t xml:space="preserve">6.</w:t>
      </w:r>
      <w:r>
        <w:rPr>
          <w:rFonts w:hint="eastAsia" w:ascii="Times New Roman" w:hAnsi="Times New Roman" w:eastAsia="宋体"/>
          <w:color w:val="000000"/>
          <w:highlight w:val="none"/>
        </w:rPr>
        <w:t xml:space="preserve">报价编制要求</w:t>
      </w:r>
      <w:r>
        <w:rPr>
          <w:rFonts w:hint="eastAsia" w:ascii="Times New Roman" w:hAnsi="Times New Roman" w:eastAsia="宋体"/>
          <w:color w:val="000000"/>
          <w:highlight w:val="none"/>
        </w:rPr>
      </w:r>
      <w:r/>
    </w:p>
    <w:p>
      <w:pPr>
        <w:pStyle w:val="1173"/>
        <w:ind w:firstLine="42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t xml:space="preserve">包括不限于：工程量清单报价中的项目单价与其数量相乘的总和，应与报价汇总表总价及谈判响应报价表中的总价相符，不符时以单价数量的总和为准。</w:t>
      </w:r>
      <w:r>
        <w:rPr>
          <w:rFonts w:hint="eastAsia" w:ascii="Times New Roman" w:hAnsi="Times New Roman" w:eastAsia="宋体"/>
          <w:color w:val="000000"/>
          <w:highlight w:val="none"/>
        </w:rPr>
      </w:r>
      <w:r/>
    </w:p>
    <w:p>
      <w:pPr>
        <w:pStyle w:val="1173"/>
        <w:ind w:firstLine="42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rPr>
          <w:rFonts w:hint="eastAsia" w:ascii="Times New Roman" w:hAnsi="Times New Roman" w:eastAsia="宋体"/>
          <w:color w:val="000000"/>
          <w:highlight w:val="none"/>
        </w:rPr>
      </w:r>
      <w:r/>
    </w:p>
    <w:p>
      <w:pPr>
        <w:pStyle w:val="1173"/>
        <w:ind w:firstLine="420"/>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color w:val="000000"/>
          <w:szCs w:val="21"/>
          <w:highlight w:val="none"/>
        </w:rPr>
        <w:t xml:space="preserve">7.单价和总价均应包括但不限于所有设备、材料、管理费、税金、包装费、运杂费、保险费、卸力费、安装调试费、资料费、保修期内维</w:t>
      </w:r>
      <w:r>
        <w:rPr>
          <w:rFonts w:hint="eastAsia" w:ascii="Times New Roman" w:hAnsi="Times New Roman" w:eastAsia="宋体" w:cs="宋体"/>
          <w:color w:val="000000"/>
          <w:szCs w:val="21"/>
          <w:highlight w:val="none"/>
        </w:rPr>
        <w:t xml:space="preserve">修</w:t>
      </w:r>
      <w:r>
        <w:rPr>
          <w:rFonts w:hint="eastAsia" w:ascii="Times New Roman" w:hAnsi="Times New Roman" w:eastAsia="宋体"/>
          <w:color w:val="000000"/>
          <w:szCs w:val="21"/>
          <w:highlight w:val="none"/>
        </w:rPr>
        <w:t xml:space="preserve">费用及</w:t>
      </w:r>
      <w:r>
        <w:rPr>
          <w:rFonts w:hint="eastAsia" w:ascii="Times New Roman" w:hAnsi="Times New Roman" w:eastAsia="宋体"/>
          <w:color w:val="000000"/>
          <w:szCs w:val="21"/>
          <w:highlight w:val="none"/>
        </w:rPr>
        <w:t xml:space="preserve">服务费</w:t>
      </w:r>
      <w:r>
        <w:rPr>
          <w:rFonts w:hint="eastAsia" w:ascii="Times New Roman" w:hAnsi="Times New Roman" w:eastAsia="宋体"/>
          <w:color w:val="000000"/>
          <w:szCs w:val="21"/>
          <w:highlight w:val="none"/>
        </w:rPr>
        <w:t xml:space="preserve">等直至完全交付采购人使用的所有费用。</w:t>
      </w:r>
      <w:r>
        <w:rPr>
          <w:rFonts w:hint="eastAsia" w:ascii="Times New Roman" w:hAnsi="Times New Roman" w:eastAsia="宋体" w:cs="宋体"/>
          <w:b/>
          <w:color w:val="000000"/>
          <w:szCs w:val="21"/>
          <w:highlight w:val="none"/>
        </w:rPr>
      </w:r>
      <w:r/>
    </w:p>
    <w:p>
      <w:pPr>
        <w:pStyle w:val="1173"/>
        <w:ind w:firstLine="420"/>
        <w:spacing w:line="360" w:lineRule="auto"/>
        <w:rPr>
          <w:rFonts w:ascii="Times New Roman" w:hAnsi="Times New Roman" w:eastAsia="宋体"/>
          <w:color w:val="000000"/>
          <w:highlight w:val="none"/>
        </w:rPr>
      </w:pPr>
      <w:r>
        <w:rPr>
          <w:rFonts w:hint="eastAsia" w:ascii="Times New Roman" w:hAnsi="Times New Roman" w:eastAsia="宋体"/>
          <w:color w:val="000000"/>
          <w:highlight w:val="none"/>
        </w:rPr>
        <w:t xml:space="preserve">8</w:t>
      </w:r>
      <w:r>
        <w:rPr>
          <w:rFonts w:hint="eastAsia" w:ascii="Times New Roman" w:hAnsi="Times New Roman" w:eastAsia="宋体"/>
          <w:color w:val="000000"/>
          <w:highlight w:val="none"/>
          <w:lang w:val="en-US" w:eastAsia="zh-CN"/>
        </w:rPr>
        <w:t xml:space="preserve">.</w:t>
      </w:r>
      <w:r>
        <w:rPr>
          <w:rFonts w:hint="eastAsia" w:ascii="Times New Roman" w:hAnsi="Times New Roman" w:eastAsia="宋体"/>
          <w:color w:val="000000"/>
          <w:highlight w:val="none"/>
        </w:rPr>
        <w:t xml:space="preserve">清标要求</w:t>
      </w:r>
      <w:r>
        <w:rPr>
          <w:rFonts w:ascii="Times New Roman" w:hAnsi="Times New Roman" w:eastAsia="宋体"/>
          <w:color w:val="000000"/>
          <w:highlight w:val="none"/>
        </w:rPr>
      </w:r>
      <w:r/>
    </w:p>
    <w:p>
      <w:pPr>
        <w:pStyle w:val="1173"/>
        <w:ind w:firstLine="420"/>
        <w:spacing w:line="360" w:lineRule="auto"/>
        <w:rPr>
          <w:rFonts w:hint="eastAsia" w:ascii="Times New Roman" w:hAnsi="Times New Roman" w:eastAsia="宋体"/>
          <w:i/>
          <w:iCs/>
          <w:color w:val="000000"/>
          <w:highlight w:val="none"/>
          <w:u w:val="single"/>
        </w:rPr>
      </w:pPr>
      <w:r>
        <w:rPr>
          <w:rFonts w:hint="eastAsia" w:ascii="Times New Roman" w:hAnsi="Times New Roman" w:eastAsia="宋体"/>
          <w:i/>
          <w:iCs/>
          <w:color w:val="000000"/>
          <w:highlight w:val="none"/>
          <w:u w:val="single"/>
          <w:lang w:val="en-US" w:eastAsia="zh-CN"/>
        </w:rPr>
        <w:t xml:space="preserve">（1）</w:t>
      </w:r>
      <w:r>
        <w:rPr>
          <w:rFonts w:hint="eastAsia" w:ascii="Times New Roman" w:hAnsi="Times New Roman" w:eastAsia="宋体"/>
          <w:i/>
          <w:iCs/>
          <w:color w:val="000000"/>
          <w:highlight w:val="none"/>
          <w:u w:val="single"/>
        </w:rPr>
        <w:t xml:space="preserve">本工程供应商需提供</w:t>
      </w:r>
      <w:r>
        <w:rPr>
          <w:rFonts w:hint="eastAsia" w:ascii="Times New Roman" w:hAnsi="Times New Roman" w:eastAsia="宋体"/>
          <w:i/>
          <w:iCs/>
          <w:color w:val="000000"/>
          <w:highlight w:val="none"/>
          <w:u w:val="single"/>
          <w:lang w:eastAsia="zh-CN"/>
        </w:rPr>
        <w:t xml:space="preserve">jsbgtb</w:t>
      </w:r>
      <w:r>
        <w:rPr>
          <w:rFonts w:hint="eastAsia" w:ascii="Times New Roman" w:hAnsi="Times New Roman" w:eastAsia="宋体"/>
          <w:i/>
          <w:iCs/>
          <w:color w:val="000000"/>
          <w:highlight w:val="none"/>
          <w:u w:val="single"/>
        </w:rPr>
        <w:t xml:space="preserve">格式的响应报价电子文件拷贝在U盘中，供清标时使用。供应商应在谈判响应截止时间前，</w:t>
      </w:r>
      <w:r>
        <w:rPr>
          <w:rFonts w:hint="eastAsia" w:ascii="Times New Roman" w:hAnsi="Times New Roman" w:eastAsia="宋体"/>
          <w:i/>
          <w:iCs/>
          <w:color w:val="000000"/>
          <w:highlight w:val="none"/>
          <w:u w:val="single"/>
          <w:lang w:val="en-US" w:eastAsia="zh-CN"/>
        </w:rPr>
        <w:t xml:space="preserve">将</w:t>
      </w:r>
      <w:r>
        <w:rPr>
          <w:rFonts w:hint="eastAsia" w:ascii="Times New Roman" w:hAnsi="Times New Roman" w:eastAsia="宋体"/>
          <w:i/>
          <w:iCs/>
          <w:color w:val="000000"/>
          <w:highlight w:val="none"/>
          <w:u w:val="single"/>
        </w:rPr>
        <w:t xml:space="preserve">U盘</w:t>
      </w:r>
      <w:r>
        <w:rPr>
          <w:rFonts w:hint="eastAsia" w:ascii="Times New Roman" w:hAnsi="Times New Roman" w:eastAsia="宋体"/>
          <w:i/>
          <w:iCs/>
          <w:color w:val="000000"/>
          <w:highlight w:val="none"/>
          <w:u w:val="single"/>
        </w:rPr>
        <w:t xml:space="preserve">密封</w:t>
      </w:r>
      <w:r>
        <w:rPr>
          <w:rFonts w:hint="eastAsia" w:ascii="Times New Roman" w:hAnsi="Times New Roman" w:eastAsia="宋体"/>
          <w:i/>
          <w:iCs/>
          <w:color w:val="000000"/>
          <w:highlight w:val="none"/>
          <w:u w:val="single"/>
          <w:lang w:val="en-US" w:eastAsia="zh-CN"/>
        </w:rPr>
        <w:t xml:space="preserve">在信封内并</w:t>
      </w:r>
      <w:r>
        <w:rPr>
          <w:rFonts w:hint="eastAsia" w:ascii="Times New Roman" w:hAnsi="Times New Roman" w:eastAsia="宋体"/>
          <w:i/>
          <w:iCs/>
          <w:color w:val="000000"/>
          <w:highlight w:val="none"/>
          <w:u w:val="single"/>
        </w:rPr>
        <w:t xml:space="preserve">送达到指定地点</w:t>
      </w:r>
      <w:r>
        <w:rPr>
          <w:rFonts w:hint="eastAsia" w:ascii="Times New Roman" w:hAnsi="Times New Roman" w:eastAsia="宋体"/>
          <w:i/>
          <w:iCs/>
          <w:color w:val="000000"/>
          <w:highlight w:val="none"/>
          <w:u w:val="single"/>
          <w:lang w:eastAsia="zh-CN"/>
        </w:rPr>
        <w:t xml:space="preserve">，</w:t>
      </w:r>
      <w:r>
        <w:rPr>
          <w:rFonts w:hint="eastAsia" w:ascii="Times New Roman" w:hAnsi="Times New Roman" w:eastAsia="宋体"/>
          <w:i/>
          <w:iCs/>
          <w:color w:val="000000"/>
          <w:highlight w:val="none"/>
          <w:u w:val="single"/>
          <w:lang w:val="en-US" w:eastAsia="zh-CN"/>
        </w:rPr>
        <w:t xml:space="preserve">密封</w:t>
      </w:r>
      <w:r>
        <w:rPr>
          <w:rFonts w:hint="eastAsia" w:ascii="Times New Roman" w:hAnsi="Times New Roman" w:eastAsia="宋体"/>
          <w:i/>
          <w:iCs/>
          <w:color w:val="000000"/>
          <w:highlight w:val="none"/>
          <w:u w:val="single"/>
        </w:rPr>
        <w:t xml:space="preserve">包装上应写明</w:t>
      </w:r>
      <w:r>
        <w:rPr>
          <w:rFonts w:hint="eastAsia" w:ascii="Times New Roman" w:hAnsi="Times New Roman" w:eastAsia="宋体"/>
          <w:i/>
          <w:iCs/>
          <w:color w:val="000000"/>
          <w:highlight w:val="none"/>
          <w:u w:val="single"/>
          <w:lang w:val="en-US" w:eastAsia="zh-CN"/>
        </w:rPr>
        <w:t xml:space="preserve">项目名称、</w:t>
      </w:r>
      <w:r>
        <w:rPr>
          <w:rFonts w:hint="eastAsia" w:ascii="Times New Roman" w:hAnsi="Times New Roman" w:eastAsia="宋体"/>
          <w:i/>
          <w:iCs/>
          <w:color w:val="000000"/>
          <w:highlight w:val="none"/>
          <w:u w:val="single"/>
        </w:rPr>
        <w:t xml:space="preserve">谈判供应商名称</w:t>
      </w:r>
      <w:r>
        <w:rPr>
          <w:rFonts w:hint="eastAsia" w:ascii="Times New Roman" w:hAnsi="Times New Roman" w:eastAsia="宋体"/>
          <w:i/>
          <w:iCs/>
          <w:color w:val="000000"/>
          <w:highlight w:val="none"/>
          <w:u w:val="single"/>
          <w:lang w:eastAsia="zh-CN"/>
        </w:rPr>
        <w:t xml:space="preserve">、</w:t>
      </w:r>
      <w:r>
        <w:rPr>
          <w:rFonts w:hint="eastAsia" w:ascii="Times New Roman" w:hAnsi="Times New Roman" w:eastAsia="宋体"/>
          <w:i/>
          <w:iCs/>
          <w:color w:val="000000"/>
          <w:highlight w:val="none"/>
          <w:u w:val="single"/>
          <w:lang w:val="en-US" w:eastAsia="zh-CN"/>
        </w:rPr>
        <w:t xml:space="preserve">联系人</w:t>
      </w:r>
      <w:r>
        <w:rPr>
          <w:rFonts w:hint="eastAsia" w:ascii="Times New Roman" w:hAnsi="Times New Roman" w:eastAsia="宋体"/>
          <w:i/>
          <w:iCs/>
          <w:color w:val="000000"/>
          <w:highlight w:val="none"/>
          <w:u w:val="single"/>
          <w:lang w:val="en-US" w:eastAsia="zh-CN"/>
        </w:rPr>
        <w:t xml:space="preserve">及电话并加盖公章</w:t>
      </w:r>
      <w:r>
        <w:rPr>
          <w:rFonts w:hint="eastAsia" w:ascii="Times New Roman" w:hAnsi="Times New Roman" w:eastAsia="宋体"/>
          <w:i/>
          <w:iCs/>
          <w:color w:val="000000"/>
          <w:highlight w:val="none"/>
          <w:u w:val="single"/>
        </w:rPr>
        <w:t xml:space="preserve">。如果密封包装未按要求密封和加写标记，代理机构对误投或过早启封概不负责。未在规定时间内送达的，视为逾期提交，不予接受。供应商所提供的U盘须确保可正常读取、打开、无加密、无病毒，因U盘无法读取、打不开、损坏等原因导致无法进行清标工作的，视为无效响应。清标软件中的价格信息，必须与苏采云平台上传的响应文件内容完全一致，若存在不一致、漏项、错项或弄虚作假情形的，视为无效响应。</w:t>
      </w:r>
      <w:r>
        <w:rPr>
          <w:rFonts w:hint="eastAsia" w:ascii="Times New Roman" w:hAnsi="Times New Roman" w:eastAsia="宋体"/>
          <w:i/>
          <w:iCs/>
          <w:color w:val="000000"/>
          <w:highlight w:val="none"/>
          <w:u w:val="single"/>
        </w:rPr>
      </w:r>
      <w:r/>
    </w:p>
    <w:p>
      <w:pPr>
        <w:pStyle w:val="1173"/>
        <w:ind w:firstLine="420"/>
        <w:spacing w:line="360" w:lineRule="auto"/>
        <w:rPr>
          <w:rFonts w:hint="eastAsia" w:ascii="Times New Roman" w:hAnsi="Times New Roman" w:eastAsia="宋体" w:cs="Times New Roman"/>
          <w:i/>
          <w:iCs/>
          <w:color w:val="000000"/>
          <w:highlight w:val="none"/>
          <w:u w:val="single"/>
          <w:lang w:val="en-US" w:eastAsia="zh-CN"/>
        </w:rPr>
      </w:pPr>
      <w:r>
        <w:rPr>
          <w:rFonts w:hint="eastAsia" w:ascii="Times New Roman" w:hAnsi="Times New Roman" w:eastAsia="宋体" w:cs="Times New Roman"/>
          <w:i/>
          <w:iCs/>
          <w:color w:val="000000"/>
          <w:highlight w:val="none"/>
          <w:u w:val="single"/>
          <w:lang w:val="en-US" w:eastAsia="zh-CN"/>
        </w:rPr>
        <w:t xml:space="preserve">（2）最终报价应在苏采云系统内填写响应总价，其对应的</w:t>
      </w:r>
      <w:r>
        <w:rPr>
          <w:rFonts w:hint="eastAsia" w:ascii="Times New Roman" w:hAnsi="Times New Roman" w:eastAsia="宋体" w:cs="Times New Roman"/>
          <w:i/>
          <w:iCs/>
          <w:color w:val="000000"/>
          <w:highlight w:val="none"/>
          <w:u w:val="single"/>
        </w:rPr>
        <w:t xml:space="preserve">分项</w:t>
      </w:r>
      <w:r>
        <w:rPr>
          <w:rFonts w:hint="eastAsia" w:ascii="Times New Roman" w:hAnsi="Times New Roman" w:eastAsia="宋体" w:cs="Times New Roman"/>
          <w:i/>
          <w:iCs/>
          <w:color w:val="000000"/>
          <w:highlight w:val="none"/>
          <w:u w:val="single"/>
          <w:lang w:val="en-US" w:eastAsia="zh-CN"/>
        </w:rPr>
        <w:t xml:space="preserve">报价，</w:t>
      </w:r>
      <w:r>
        <w:rPr>
          <w:rFonts w:hint="eastAsia" w:ascii="Times New Roman" w:hAnsi="Times New Roman" w:eastAsia="宋体" w:cs="Times New Roman"/>
          <w:i/>
          <w:iCs/>
          <w:color w:val="000000"/>
          <w:highlight w:val="none"/>
          <w:u w:val="single"/>
        </w:rPr>
        <w:t xml:space="preserve">除不可竞争费外，</w:t>
      </w:r>
      <w:r>
        <w:rPr>
          <w:rFonts w:hint="eastAsia" w:ascii="Times New Roman" w:hAnsi="Times New Roman" w:eastAsia="宋体" w:cs="Times New Roman"/>
          <w:i/>
          <w:iCs/>
          <w:color w:val="000000"/>
          <w:highlight w:val="none"/>
          <w:u w:val="single"/>
          <w:lang w:val="en-US" w:eastAsia="zh-CN"/>
        </w:rPr>
        <w:t xml:space="preserve">根据供应商第一轮报价</w:t>
      </w:r>
      <w:r>
        <w:rPr>
          <w:rFonts w:hint="eastAsia" w:ascii="Times New Roman" w:hAnsi="Times New Roman" w:eastAsia="宋体" w:cs="Times New Roman"/>
          <w:i/>
          <w:iCs/>
          <w:color w:val="000000"/>
          <w:highlight w:val="none"/>
          <w:u w:val="single"/>
        </w:rPr>
        <w:t xml:space="preserve">同比例下浮。</w:t>
      </w:r>
      <w:r>
        <w:rPr>
          <w:rFonts w:hint="eastAsia" w:ascii="Times New Roman" w:hAnsi="Times New Roman" w:eastAsia="宋体" w:cs="Times New Roman"/>
          <w:i/>
          <w:iCs/>
          <w:color w:val="000000"/>
          <w:highlight w:val="none"/>
          <w:u w:val="single"/>
          <w:lang w:val="en-US" w:eastAsia="zh-CN"/>
        </w:rPr>
        <w:t xml:space="preserve">启动</w:t>
      </w:r>
      <w:r>
        <w:rPr>
          <w:rFonts w:hint="eastAsia" w:ascii="Times New Roman" w:hAnsi="Times New Roman" w:eastAsia="宋体" w:cs="Times New Roman"/>
          <w:i/>
          <w:iCs/>
          <w:color w:val="000000"/>
          <w:highlight w:val="none"/>
          <w:u w:val="single"/>
        </w:rPr>
        <w:t xml:space="preserve">异常低价响应审查</w:t>
      </w:r>
      <w:r>
        <w:rPr>
          <w:rFonts w:hint="eastAsia" w:ascii="Times New Roman" w:hAnsi="Times New Roman" w:eastAsia="宋体" w:cs="Times New Roman"/>
          <w:i/>
          <w:iCs/>
          <w:color w:val="000000"/>
          <w:highlight w:val="none"/>
          <w:u w:val="single"/>
          <w:lang w:val="en-US" w:eastAsia="zh-CN"/>
        </w:rPr>
        <w:t xml:space="preserve">后，</w:t>
      </w:r>
      <w:r>
        <w:rPr>
          <w:rFonts w:hint="eastAsia" w:ascii="Times New Roman" w:hAnsi="Times New Roman" w:eastAsia="宋体" w:cs="Times New Roman"/>
          <w:i/>
          <w:iCs/>
          <w:color w:val="000000"/>
          <w:highlight w:val="none"/>
          <w:u w:val="single"/>
        </w:rPr>
        <w:t xml:space="preserve">供应商不能提供书面说明、证明材料，或者提供的书面说明、证明材料不能证明其报价合理性的，评审委员会将其作为无效响应处理。</w:t>
      </w:r>
      <w:r>
        <w:rPr>
          <w:rFonts w:hint="eastAsia" w:ascii="Times New Roman" w:hAnsi="Times New Roman" w:eastAsia="宋体" w:cs="Times New Roman"/>
          <w:i/>
          <w:iCs/>
          <w:color w:val="000000"/>
          <w:highlight w:val="none"/>
          <w:u w:val="single"/>
          <w:lang w:val="en-US" w:eastAsia="zh-CN"/>
        </w:rPr>
      </w:r>
      <w:r/>
    </w:p>
    <w:p>
      <w:pPr>
        <w:pStyle w:val="1173"/>
        <w:ind w:firstLine="420"/>
        <w:spacing w:line="360" w:lineRule="auto"/>
        <w:rPr>
          <w:rFonts w:ascii="Times New Roman" w:hAnsi="Times New Roman" w:eastAsia="宋体"/>
          <w:b/>
          <w:bCs/>
          <w:color w:val="000000"/>
          <w:highlight w:val="none"/>
          <w:lang w:val="en-US" w:eastAsia="zh-CN"/>
        </w:rPr>
      </w:pPr>
      <w:r>
        <w:rPr>
          <w:rFonts w:hint="eastAsia" w:ascii="Times New Roman" w:hAnsi="Times New Roman" w:eastAsia="宋体" w:cs="Times New Roman"/>
          <w:b/>
          <w:bCs/>
          <w:color w:val="000000"/>
          <w:highlight w:val="none"/>
        </w:rPr>
        <w:t xml:space="preserve">送达联系人</w:t>
      </w:r>
      <w:r>
        <w:rPr>
          <w:rFonts w:hint="eastAsia" w:ascii="Times New Roman" w:hAnsi="Times New Roman" w:eastAsia="宋体"/>
          <w:b/>
          <w:bCs/>
          <w:color w:val="000000"/>
          <w:highlight w:val="none"/>
        </w:rPr>
        <w:t xml:space="preserve">及电话：</w:t>
      </w:r>
      <w:r>
        <w:rPr>
          <w:rFonts w:hint="eastAsia" w:ascii="Times New Roman" w:hAnsi="Times New Roman" w:eastAsia="宋体"/>
          <w:b/>
          <w:bCs/>
          <w:color w:val="000000"/>
          <w:highlight w:val="none"/>
          <w:lang w:val="en-US" w:eastAsia="zh-CN"/>
        </w:rPr>
        <w:t xml:space="preserve">袁玲 13952570981</w:t>
      </w:r>
      <w:r>
        <w:rPr>
          <w:rFonts w:ascii="Times New Roman" w:hAnsi="Times New Roman" w:eastAsia="宋体"/>
          <w:b/>
          <w:bCs/>
          <w:color w:val="000000"/>
          <w:highlight w:val="none"/>
          <w:lang w:val="en-US" w:eastAsia="zh-CN"/>
        </w:rPr>
      </w:r>
      <w:r/>
    </w:p>
    <w:p>
      <w:pPr>
        <w:pStyle w:val="1173"/>
        <w:ind w:firstLine="420"/>
        <w:spacing w:line="360" w:lineRule="auto"/>
        <w:rPr>
          <w:rFonts w:hint="eastAsia" w:ascii="Times New Roman" w:hAnsi="Times New Roman" w:eastAsia="宋体"/>
          <w:b/>
          <w:bCs/>
          <w:color w:val="000000"/>
          <w:highlight w:val="none"/>
        </w:rPr>
      </w:pPr>
      <w:r>
        <w:rPr>
          <w:rFonts w:hint="eastAsia" w:ascii="Times New Roman" w:hAnsi="Times New Roman" w:eastAsia="宋体" w:cs="Times New Roman"/>
          <w:b/>
          <w:bCs/>
          <w:color w:val="000000"/>
          <w:highlight w:val="none"/>
        </w:rPr>
        <w:t xml:space="preserve">送达地址：江苏</w:t>
      </w:r>
      <w:r>
        <w:rPr>
          <w:rFonts w:hint="eastAsia" w:ascii="Times New Roman" w:hAnsi="Times New Roman" w:eastAsia="宋体"/>
          <w:b/>
          <w:bCs/>
          <w:color w:val="000000"/>
          <w:highlight w:val="none"/>
        </w:rPr>
        <w:t xml:space="preserve">苏维工程管理有限公司三楼代理二部（扬州市邗江区翠岗路48号）</w:t>
      </w:r>
      <w:r>
        <w:rPr>
          <w:rFonts w:hint="eastAsia" w:ascii="Times New Roman" w:hAnsi="Times New Roman" w:eastAsia="宋体"/>
          <w:b/>
          <w:bCs/>
          <w:color w:val="000000"/>
          <w:highlight w:val="none"/>
        </w:rPr>
      </w:r>
      <w:r/>
    </w:p>
    <w:p>
      <w:pPr>
        <w:pStyle w:val="1173"/>
        <w:ind w:firstLine="420"/>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r>
      <w:r/>
    </w:p>
    <w:p>
      <w:pPr>
        <w:pStyle w:val="1173"/>
        <w:ind w:firstLine="420"/>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 xml:space="preserve">四、施工注意事项</w:t>
      </w:r>
      <w:r>
        <w:rPr>
          <w:rFonts w:hint="eastAsia" w:ascii="Times New Roman" w:hAnsi="Times New Roman" w:eastAsia="宋体" w:cs="宋体"/>
          <w:b/>
          <w:color w:val="000000"/>
          <w:szCs w:val="21"/>
          <w:highlight w:val="none"/>
        </w:rPr>
      </w:r>
      <w:r/>
    </w:p>
    <w:p>
      <w:pPr>
        <w:pStyle w:val="1173"/>
        <w:ind w:firstLine="420"/>
        <w:spacing w:line="360" w:lineRule="auto"/>
        <w:tabs>
          <w:tab w:val="left" w:pos="0" w:leader="none"/>
          <w:tab w:val="left" w:pos="495" w:leader="none"/>
        </w:tabs>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1．工程质量必须符合国家相关规范要求及校方要求，隐蔽工程必须经校方验收，上一道工序未经校方验收合格后的不得进行下一道工序施工，工程质保资料齐全。</w:t>
      </w:r>
      <w:r>
        <w:rPr>
          <w:rFonts w:hint="eastAsia" w:ascii="Times New Roman" w:hAnsi="Times New Roman" w:eastAsia="宋体" w:cs="宋体"/>
          <w:color w:val="000000"/>
          <w:szCs w:val="21"/>
          <w:highlight w:val="none"/>
        </w:rPr>
      </w:r>
      <w:r/>
    </w:p>
    <w:p>
      <w:pPr>
        <w:pStyle w:val="1173"/>
        <w:ind w:firstLine="420"/>
        <w:spacing w:line="360" w:lineRule="auto"/>
        <w:tabs>
          <w:tab w:val="left" w:pos="0" w:leader="none"/>
          <w:tab w:val="left" w:pos="495" w:leader="none"/>
        </w:tabs>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2.施工时应考虑采取相关的安全文明措施，如合理安排施工时间，施工场地四周必须设置安全围档，警示红灯等，不得</w:t>
      </w:r>
      <w:r>
        <w:rPr>
          <w:rFonts w:hint="eastAsia" w:ascii="Times New Roman" w:hAnsi="Times New Roman" w:eastAsia="宋体" w:cs="宋体"/>
          <w:color w:val="000000"/>
          <w:szCs w:val="21"/>
          <w:highlight w:val="none"/>
          <w:lang w:val="en-US" w:eastAsia="zh-CN"/>
        </w:rPr>
        <w:t xml:space="preserve">随意</w:t>
      </w:r>
      <w:r>
        <w:rPr>
          <w:rFonts w:hint="eastAsia" w:ascii="Times New Roman" w:hAnsi="Times New Roman" w:eastAsia="宋体" w:cs="宋体"/>
          <w:color w:val="000000"/>
          <w:szCs w:val="21"/>
          <w:highlight w:val="none"/>
        </w:rPr>
        <w:t xml:space="preserve">堆放材料及垃圾，并及时清扫地面，其它如注意防尘、防噪等。</w:t>
      </w:r>
      <w:r>
        <w:rPr>
          <w:rFonts w:hint="eastAsia" w:ascii="Times New Roman" w:hAnsi="Times New Roman" w:eastAsia="宋体" w:cs="宋体"/>
          <w:color w:val="000000"/>
          <w:szCs w:val="21"/>
          <w:highlight w:val="none"/>
        </w:rPr>
      </w:r>
      <w:r/>
    </w:p>
    <w:p>
      <w:pPr>
        <w:pStyle w:val="1173"/>
        <w:ind w:firstLine="420"/>
        <w:spacing w:line="360" w:lineRule="auto"/>
        <w:tabs>
          <w:tab w:val="left" w:pos="0" w:leader="none"/>
          <w:tab w:val="left" w:pos="495" w:leader="none"/>
        </w:tabs>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3.实际施工前，具体细节必须现场再次征求</w:t>
      </w:r>
      <w:r>
        <w:rPr>
          <w:rFonts w:hint="eastAsia" w:ascii="Times New Roman" w:hAnsi="Times New Roman" w:eastAsia="宋体" w:cs="宋体"/>
          <w:color w:val="000000"/>
          <w:szCs w:val="21"/>
          <w:highlight w:val="none"/>
          <w:lang w:val="en-US" w:eastAsia="zh-CN"/>
        </w:rPr>
        <w:t xml:space="preserve">校方</w:t>
      </w:r>
      <w:r>
        <w:rPr>
          <w:rFonts w:hint="eastAsia" w:ascii="Times New Roman" w:hAnsi="Times New Roman" w:eastAsia="宋体" w:cs="宋体"/>
          <w:color w:val="000000"/>
          <w:szCs w:val="21"/>
          <w:highlight w:val="none"/>
        </w:rPr>
        <w:t xml:space="preserve">意见。</w:t>
      </w:r>
      <w:r>
        <w:rPr>
          <w:rFonts w:hint="eastAsia" w:ascii="Times New Roman" w:hAnsi="Times New Roman" w:eastAsia="宋体" w:cs="宋体"/>
          <w:color w:val="000000"/>
          <w:szCs w:val="21"/>
          <w:highlight w:val="none"/>
        </w:rPr>
      </w:r>
      <w:r/>
    </w:p>
    <w:p>
      <w:pPr>
        <w:pStyle w:val="1173"/>
        <w:ind w:firstLine="420"/>
        <w:spacing w:line="360" w:lineRule="auto"/>
        <w:tabs>
          <w:tab w:val="left" w:pos="0" w:leader="none"/>
          <w:tab w:val="left" w:pos="495" w:leader="none"/>
        </w:tabs>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4.施工现场必须配置相应的消防灭火器材。</w:t>
      </w:r>
      <w:r>
        <w:rPr>
          <w:rFonts w:hint="eastAsia" w:ascii="Times New Roman" w:hAnsi="Times New Roman" w:eastAsia="宋体" w:cs="宋体"/>
          <w:color w:val="000000"/>
          <w:szCs w:val="21"/>
          <w:highlight w:val="none"/>
        </w:rPr>
      </w:r>
      <w:r/>
    </w:p>
    <w:p>
      <w:pPr>
        <w:pStyle w:val="1173"/>
        <w:ind w:firstLine="420"/>
        <w:spacing w:line="360" w:lineRule="auto"/>
        <w:tabs>
          <w:tab w:val="left" w:pos="0" w:leader="none"/>
          <w:tab w:val="left" w:pos="495" w:leader="none"/>
        </w:tabs>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5.拆除时不得野蛮施工。</w:t>
      </w:r>
      <w:r>
        <w:rPr>
          <w:rFonts w:hint="eastAsia" w:ascii="Times New Roman" w:hAnsi="Times New Roman" w:eastAsia="宋体" w:cs="宋体"/>
          <w:color w:val="000000"/>
          <w:szCs w:val="21"/>
          <w:highlight w:val="none"/>
        </w:rPr>
      </w:r>
      <w:r/>
    </w:p>
    <w:p>
      <w:pPr>
        <w:pStyle w:val="1173"/>
        <w:ind w:firstLine="420"/>
        <w:spacing w:line="360" w:lineRule="auto"/>
        <w:tabs>
          <w:tab w:val="left" w:pos="0" w:leader="none"/>
          <w:tab w:val="left" w:pos="495" w:leader="none"/>
        </w:tabs>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6.成交人须完全承担项目实施全过程中的施工人员及其他可能涉及到的人员的一切的安全责任，在施工过程中如引起人身伤害和其它财产安全事故，由成交人全权负责处理，并承担全部责任。</w:t>
      </w:r>
      <w:r>
        <w:rPr>
          <w:rFonts w:hint="eastAsia" w:ascii="Times New Roman" w:hAnsi="Times New Roman" w:eastAsia="宋体" w:cs="宋体"/>
          <w:color w:val="000000"/>
          <w:szCs w:val="21"/>
          <w:highlight w:val="none"/>
        </w:rPr>
      </w:r>
      <w:r/>
    </w:p>
    <w:p>
      <w:pPr>
        <w:pStyle w:val="1173"/>
        <w:ind w:firstLine="420"/>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r>
      <w:r/>
    </w:p>
    <w:p>
      <w:pPr>
        <w:pStyle w:val="1173"/>
        <w:ind w:firstLine="420"/>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 xml:space="preserve">五、其他说明</w:t>
      </w:r>
      <w:r>
        <w:rPr>
          <w:rFonts w:hint="eastAsia" w:ascii="Times New Roman" w:hAnsi="Times New Roman" w:eastAsia="宋体" w:cs="宋体"/>
          <w:b/>
          <w:color w:val="000000"/>
          <w:szCs w:val="21"/>
          <w:highlight w:val="none"/>
        </w:rPr>
      </w:r>
      <w:r/>
    </w:p>
    <w:p>
      <w:pPr>
        <w:pStyle w:val="1173"/>
        <w:ind w:firstLine="420"/>
        <w:spacing w:line="360" w:lineRule="auto"/>
        <w:tabs>
          <w:tab w:val="left" w:pos="0" w:leader="none"/>
        </w:tabs>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rPr>
        <w:t xml:space="preserve">1.可提供施工用水电接入点，但需交纳水电费。</w:t>
      </w:r>
      <w:r>
        <w:rPr>
          <w:rFonts w:hint="eastAsia" w:ascii="Times New Roman" w:hAnsi="Times New Roman" w:eastAsia="宋体" w:cs="宋体"/>
          <w:color w:val="000000"/>
          <w:szCs w:val="21"/>
          <w:highlight w:val="none"/>
        </w:rPr>
        <w:t xml:space="preserve">财务结算前，</w:t>
      </w:r>
      <w:r>
        <w:rPr>
          <w:rFonts w:hint="eastAsia" w:ascii="Times New Roman" w:hAnsi="Times New Roman" w:eastAsia="宋体" w:cs="宋体"/>
          <w:color w:val="000000"/>
          <w:szCs w:val="21"/>
          <w:highlight w:val="none"/>
          <w:lang w:val="en-US" w:eastAsia="zh-CN"/>
        </w:rPr>
        <w:t xml:space="preserve">成交人</w:t>
      </w:r>
      <w:r>
        <w:rPr>
          <w:rFonts w:hint="eastAsia" w:ascii="Times New Roman" w:hAnsi="Times New Roman" w:eastAsia="宋体" w:cs="宋体"/>
          <w:color w:val="000000"/>
          <w:szCs w:val="21"/>
          <w:highlight w:val="none"/>
        </w:rPr>
        <w:t xml:space="preserve">应当填写“工程施工用水电费结算表”，送</w:t>
      </w:r>
      <w:r>
        <w:rPr>
          <w:rFonts w:hint="eastAsia" w:ascii="Times New Roman" w:hAnsi="Times New Roman" w:eastAsia="宋体" w:cs="宋体"/>
          <w:color w:val="000000"/>
          <w:szCs w:val="21"/>
          <w:highlight w:val="none"/>
          <w:lang w:val="en-US" w:eastAsia="zh-CN"/>
        </w:rPr>
        <w:t xml:space="preserve">采购人</w:t>
      </w:r>
      <w:r>
        <w:rPr>
          <w:rFonts w:hint="eastAsia" w:ascii="Times New Roman" w:hAnsi="Times New Roman" w:eastAsia="宋体" w:cs="宋体"/>
          <w:color w:val="000000"/>
          <w:szCs w:val="21"/>
          <w:highlight w:val="none"/>
        </w:rPr>
        <w:t xml:space="preserve">审核，未经审核，不办理竣工财务结算。</w:t>
      </w:r>
      <w:r>
        <w:rPr>
          <w:rFonts w:hint="eastAsia" w:ascii="Times New Roman" w:hAnsi="Times New Roman" w:eastAsia="宋体" w:cs="宋体"/>
          <w:color w:val="000000"/>
          <w:szCs w:val="21"/>
          <w:highlight w:val="none"/>
          <w:lang w:val="en-US" w:eastAsia="zh-CN"/>
        </w:rPr>
      </w:r>
      <w:r/>
    </w:p>
    <w:p>
      <w:pPr>
        <w:pStyle w:val="1173"/>
        <w:ind w:firstLine="420"/>
        <w:spacing w:line="360" w:lineRule="auto"/>
        <w:tabs>
          <w:tab w:val="left" w:pos="0" w:leader="none"/>
        </w:tabs>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2.竣工验收必须提供详细的竣工图纸、检测资料、材料的质保资料及其它相关的资料，施工全程应有照片记录并附文字说明，并存入U盘交校方。其中变更签证、隐蔽工程必须有可靠的照片或视频。</w:t>
      </w:r>
      <w:r>
        <w:rPr>
          <w:rFonts w:hint="eastAsia" w:ascii="Times New Roman" w:hAnsi="Times New Roman" w:eastAsia="宋体" w:cs="宋体"/>
          <w:color w:val="000000"/>
          <w:szCs w:val="21"/>
          <w:highlight w:val="none"/>
        </w:rPr>
      </w:r>
      <w:r/>
    </w:p>
    <w:p>
      <w:pPr>
        <w:pStyle w:val="1173"/>
        <w:ind w:firstLine="420"/>
        <w:spacing w:line="360" w:lineRule="auto"/>
        <w:tabs>
          <w:tab w:val="left" w:pos="0" w:leader="none"/>
        </w:tabs>
        <w:rPr>
          <w:rFonts w:hint="eastAsia" w:ascii="Times New Roman" w:hAnsi="Times New Roman" w:eastAsia="宋体" w:cs="宋体"/>
          <w:b w:val="0"/>
          <w:bCs w:val="0"/>
          <w:color w:val="000000"/>
          <w:szCs w:val="21"/>
          <w:highlight w:val="none"/>
        </w:rPr>
      </w:pPr>
      <w:r>
        <w:rPr>
          <w:rFonts w:hint="eastAsia" w:ascii="Times New Roman" w:hAnsi="Times New Roman" w:eastAsia="宋体" w:cs="宋体"/>
          <w:b w:val="0"/>
          <w:bCs w:val="0"/>
          <w:color w:val="000000"/>
          <w:szCs w:val="21"/>
          <w:highlight w:val="none"/>
          <w:lang w:val="en-US" w:eastAsia="zh-CN"/>
        </w:rPr>
        <w:t xml:space="preserve">3</w:t>
      </w:r>
      <w:r>
        <w:rPr>
          <w:rFonts w:hint="eastAsia" w:ascii="Times New Roman" w:hAnsi="Times New Roman" w:eastAsia="宋体" w:cs="宋体"/>
          <w:b w:val="0"/>
          <w:bCs w:val="0"/>
          <w:color w:val="000000"/>
          <w:szCs w:val="21"/>
          <w:highlight w:val="none"/>
        </w:rPr>
        <w:t xml:space="preserve">.施工产</w:t>
      </w:r>
      <w:r>
        <w:rPr>
          <w:rFonts w:hint="eastAsia" w:ascii="Times New Roman" w:hAnsi="Times New Roman" w:eastAsia="宋体" w:cs="宋体"/>
          <w:b w:val="0"/>
          <w:bCs w:val="0"/>
          <w:color w:val="000000"/>
          <w:szCs w:val="21"/>
          <w:highlight w:val="none"/>
        </w:rPr>
        <w:t xml:space="preserve">生的垃圾</w:t>
      </w:r>
      <w:r>
        <w:rPr>
          <w:rFonts w:hint="eastAsia" w:ascii="Times New Roman" w:hAnsi="Times New Roman" w:eastAsia="宋体" w:cs="宋体"/>
          <w:b w:val="0"/>
          <w:bCs w:val="0"/>
          <w:color w:val="000000"/>
          <w:szCs w:val="21"/>
          <w:highlight w:val="none"/>
          <w:lang w:val="en-US" w:eastAsia="zh-CN"/>
        </w:rPr>
        <w:t xml:space="preserve">成交人</w:t>
      </w:r>
      <w:r>
        <w:rPr>
          <w:rFonts w:hint="eastAsia" w:ascii="Times New Roman" w:hAnsi="Times New Roman" w:eastAsia="宋体" w:cs="宋体"/>
          <w:b w:val="0"/>
          <w:bCs w:val="0"/>
          <w:color w:val="000000"/>
          <w:szCs w:val="21"/>
          <w:highlight w:val="none"/>
        </w:rPr>
        <w:t xml:space="preserve">应及时清运</w:t>
      </w:r>
      <w:r>
        <w:rPr>
          <w:rFonts w:hint="eastAsia" w:ascii="Times New Roman" w:hAnsi="Times New Roman" w:eastAsia="宋体" w:cs="宋体"/>
          <w:b w:val="0"/>
          <w:bCs w:val="0"/>
          <w:color w:val="000000"/>
          <w:szCs w:val="21"/>
          <w:highlight w:val="none"/>
          <w:lang w:eastAsia="zh-CN"/>
        </w:rPr>
        <w:t xml:space="preserve">，</w:t>
      </w:r>
      <w:r>
        <w:rPr>
          <w:rFonts w:hint="eastAsia" w:ascii="Times New Roman" w:hAnsi="Times New Roman" w:eastAsia="宋体" w:cs="宋体"/>
          <w:b w:val="0"/>
          <w:bCs w:val="0"/>
          <w:color w:val="000000"/>
          <w:szCs w:val="21"/>
          <w:highlight w:val="none"/>
        </w:rPr>
        <w:t xml:space="preserve">并做</w:t>
      </w:r>
      <w:r>
        <w:rPr>
          <w:rFonts w:hint="eastAsia" w:ascii="Times New Roman" w:hAnsi="Times New Roman" w:eastAsia="宋体" w:cs="宋体"/>
          <w:b w:val="0"/>
          <w:bCs w:val="0"/>
          <w:color w:val="000000"/>
          <w:szCs w:val="21"/>
          <w:highlight w:val="none"/>
        </w:rPr>
        <w:t xml:space="preserve">好</w:t>
      </w:r>
      <w:r>
        <w:rPr>
          <w:rFonts w:hint="eastAsia" w:ascii="Times New Roman" w:hAnsi="Times New Roman" w:eastAsia="宋体" w:cs="宋体"/>
          <w:b w:val="0"/>
          <w:bCs w:val="0"/>
          <w:color w:val="000000"/>
          <w:szCs w:val="21"/>
          <w:highlight w:val="none"/>
        </w:rPr>
        <w:t xml:space="preserve">工程竣工验收前的整体卫生保洁等</w:t>
      </w:r>
      <w:r>
        <w:rPr>
          <w:rFonts w:hint="eastAsia" w:ascii="Times New Roman" w:hAnsi="Times New Roman" w:eastAsia="宋体" w:cs="宋体"/>
          <w:b w:val="0"/>
          <w:bCs w:val="0"/>
          <w:color w:val="000000"/>
          <w:szCs w:val="21"/>
          <w:highlight w:val="none"/>
          <w:lang w:val="en-US" w:eastAsia="zh-CN"/>
        </w:rPr>
        <w:t xml:space="preserve">工作</w:t>
      </w:r>
      <w:r>
        <w:rPr>
          <w:rFonts w:hint="eastAsia" w:ascii="Times New Roman" w:hAnsi="Times New Roman" w:eastAsia="宋体" w:cs="宋体"/>
          <w:b w:val="0"/>
          <w:bCs w:val="0"/>
          <w:color w:val="000000"/>
          <w:szCs w:val="21"/>
          <w:highlight w:val="none"/>
        </w:rPr>
        <w:t xml:space="preserve">。</w:t>
      </w:r>
      <w:r>
        <w:rPr>
          <w:rFonts w:hint="eastAsia" w:ascii="Times New Roman" w:hAnsi="Times New Roman" w:eastAsia="宋体" w:cs="宋体"/>
          <w:b w:val="0"/>
          <w:bCs w:val="0"/>
          <w:color w:val="000000"/>
          <w:szCs w:val="21"/>
          <w:highlight w:val="none"/>
        </w:rPr>
      </w:r>
      <w:r/>
    </w:p>
    <w:p>
      <w:pPr>
        <w:pStyle w:val="1173"/>
        <w:ind w:firstLine="420"/>
        <w:spacing w:line="360" w:lineRule="auto"/>
        <w:tabs>
          <w:tab w:val="left" w:pos="0" w:leader="none"/>
        </w:tabs>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4</w:t>
      </w:r>
      <w:r>
        <w:rPr>
          <w:rFonts w:hint="eastAsia" w:ascii="Times New Roman" w:hAnsi="Times New Roman" w:eastAsia="宋体" w:cs="宋体"/>
          <w:color w:val="000000"/>
          <w:szCs w:val="21"/>
          <w:highlight w:val="none"/>
        </w:rPr>
        <w:t xml:space="preserve">.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据此结算。</w:t>
      </w:r>
      <w:r>
        <w:rPr>
          <w:rFonts w:hint="eastAsia" w:ascii="Times New Roman" w:hAnsi="Times New Roman" w:eastAsia="宋体" w:cs="宋体"/>
          <w:color w:val="000000"/>
          <w:szCs w:val="21"/>
          <w:highlight w:val="none"/>
        </w:rPr>
      </w:r>
      <w:r/>
    </w:p>
    <w:p>
      <w:pPr>
        <w:pStyle w:val="1173"/>
        <w:ind w:firstLine="420"/>
        <w:spacing w:line="360" w:lineRule="auto"/>
        <w:tabs>
          <w:tab w:val="left" w:pos="0" w:leader="none"/>
        </w:tabs>
        <w:rPr>
          <w:rFonts w:hint="eastAsia" w:ascii="Times New Roman" w:hAnsi="Times New Roman" w:eastAsia="宋体" w:cs="宋体"/>
          <w:color w:val="000000"/>
          <w:szCs w:val="21"/>
          <w:highlight w:val="none"/>
          <w:lang w:val="zh-CN"/>
        </w:rPr>
      </w:pPr>
      <w:r>
        <w:rPr>
          <w:rFonts w:hint="eastAsia" w:ascii="Times New Roman" w:hAnsi="Times New Roman" w:eastAsia="宋体" w:cs="宋体"/>
          <w:color w:val="000000"/>
          <w:szCs w:val="21"/>
          <w:highlight w:val="none"/>
          <w:lang w:val="en-US" w:eastAsia="zh-CN"/>
        </w:rPr>
        <w:t xml:space="preserve">5</w:t>
      </w:r>
      <w:r>
        <w:rPr>
          <w:rFonts w:hint="eastAsia" w:ascii="Times New Roman" w:hAnsi="Times New Roman" w:eastAsia="宋体" w:cs="宋体"/>
          <w:color w:val="000000"/>
          <w:szCs w:val="21"/>
          <w:highlight w:val="none"/>
        </w:rPr>
        <w:t xml:space="preserve">.</w:t>
      </w:r>
      <w:r>
        <w:rPr>
          <w:rFonts w:hint="eastAsia" w:ascii="Times New Roman" w:hAnsi="Times New Roman" w:eastAsia="宋体" w:cs="宋体"/>
          <w:color w:val="000000"/>
          <w:szCs w:val="21"/>
          <w:highlight w:val="none"/>
          <w:lang w:val="en-US" w:eastAsia="zh-CN"/>
        </w:rPr>
        <w:t xml:space="preserve">踏勘项目现场：</w:t>
      </w:r>
      <w:r>
        <w:rPr>
          <w:rFonts w:hint="eastAsia" w:ascii="Times New Roman" w:hAnsi="Times New Roman" w:eastAsia="宋体" w:cs="宋体"/>
          <w:color w:val="000000"/>
          <w:szCs w:val="21"/>
          <w:highlight w:val="none"/>
          <w:lang w:val="zh-CN"/>
        </w:rPr>
        <w:t xml:space="preserve">供应商自行勘查，请务必对项目现场和周围环境进行仔细认真查勘，在随后的采购中，对现场资料和数据所作出的推论、解释和结论及由此造成的后果由供应商负责。</w:t>
      </w:r>
      <w:r>
        <w:rPr>
          <w:rFonts w:hint="eastAsia" w:ascii="Times New Roman" w:hAnsi="Times New Roman" w:eastAsia="宋体" w:cs="宋体"/>
          <w:color w:val="000000"/>
          <w:szCs w:val="21"/>
          <w:highlight w:val="none"/>
          <w:lang w:val="zh-CN"/>
        </w:rPr>
      </w:r>
      <w:r/>
    </w:p>
    <w:p>
      <w:pPr>
        <w:pStyle w:val="1189"/>
        <w:spacing w:after="0" w:line="360" w:lineRule="auto"/>
        <w:rPr>
          <w:rFonts w:hint="eastAsia"/>
          <w:color w:val="000000"/>
          <w:highlight w:val="none"/>
          <w:lang w:val="zh-CN"/>
        </w:rPr>
      </w:pPr>
      <w:r>
        <w:rPr>
          <w:rFonts w:hint="eastAsia"/>
          <w:color w:val="000000"/>
          <w:highlight w:val="none"/>
          <w:lang w:val="zh-CN"/>
        </w:rPr>
      </w:r>
      <w:r/>
    </w:p>
    <w:p>
      <w:pPr>
        <w:pStyle w:val="1173"/>
        <w:spacing w:line="360" w:lineRule="auto"/>
        <w:rPr>
          <w:rFonts w:hint="eastAsia" w:ascii="Times New Roman" w:hAnsi="Times New Roman" w:eastAsia="宋体"/>
          <w:color w:val="000000"/>
          <w:highlight w:val="none"/>
          <w:lang w:val="zh-CN"/>
        </w:rPr>
      </w:pPr>
      <w:r>
        <w:rPr>
          <w:rFonts w:hint="eastAsia" w:ascii="Times New Roman" w:hAnsi="Times New Roman" w:eastAsia="宋体"/>
          <w:color w:val="000000"/>
          <w:highlight w:val="none"/>
          <w:lang w:val="zh-CN"/>
        </w:rPr>
      </w:r>
      <w:r/>
    </w:p>
    <w:p>
      <w:pPr>
        <w:pStyle w:val="1173"/>
        <w:ind w:firstLine="480"/>
        <w:jc w:val="left"/>
        <w:spacing w:line="360" w:lineRule="auto"/>
        <w:tabs>
          <w:tab w:val="left" w:pos="0" w:leader="none"/>
          <w:tab w:val="left" w:pos="1134" w:leader="none"/>
        </w:tabs>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rPr>
        <w:t xml:space="preserve">附件：图纸、工程量清单</w:t>
      </w:r>
      <w:r>
        <w:rPr>
          <w:rFonts w:hint="eastAsia" w:ascii="Times New Roman" w:hAnsi="Times New Roman" w:eastAsia="宋体" w:cs="Times New Roman"/>
          <w:color w:val="000000"/>
          <w:sz w:val="24"/>
          <w:highlight w:val="none"/>
          <w:lang w:eastAsia="zh-CN"/>
        </w:rPr>
      </w:r>
      <w:r/>
    </w:p>
    <w:p>
      <w:pPr>
        <w:pStyle w:val="1173"/>
        <w:ind w:firstLine="480"/>
        <w:jc w:val="left"/>
        <w:spacing w:line="360" w:lineRule="auto"/>
        <w:tabs>
          <w:tab w:val="left" w:pos="0" w:leader="none"/>
          <w:tab w:val="left" w:pos="1134" w:leader="none"/>
        </w:tabs>
        <w:rPr>
          <w:rFonts w:hint="eastAsia" w:ascii="Times New Roman" w:hAnsi="Times New Roman" w:eastAsia="宋体" w:cs="Times New Roman"/>
          <w:color w:val="000000"/>
          <w:sz w:val="24"/>
          <w:highlight w:val="none"/>
          <w:lang w:eastAsia="zh-CN"/>
        </w:rPr>
        <w:sectPr>
          <w:headerReference w:type="default" r:id="rId12"/>
          <w:footerReference w:type="default" r:id="rId20"/>
          <w:footerReference w:type="first" r:id="rId21"/>
          <w:footnotePr/>
          <w:endnotePr/>
          <w:type w:val="nextPage"/>
          <w:pgSz w:w="11906" w:h="16838" w:orient="portrait"/>
          <w:pgMar w:top="1247" w:right="1134" w:bottom="851" w:left="1247" w:header="624" w:footer="907" w:gutter="0"/>
          <w:cols w:num="1" w:sep="0" w:space="1701" w:equalWidth="1"/>
          <w:docGrid w:linePitch="360"/>
          <w:titlePg/>
        </w:sectPr>
      </w:pPr>
      <w:r>
        <w:rPr>
          <w:rFonts w:hint="eastAsia" w:ascii="Times New Roman" w:hAnsi="Times New Roman" w:eastAsia="宋体" w:cs="Times New Roman"/>
          <w:color w:val="000000"/>
          <w:sz w:val="24"/>
          <w:highlight w:val="none"/>
          <w:lang w:eastAsia="zh-CN"/>
        </w:rPr>
      </w:r>
      <w:r/>
    </w:p>
    <w:p>
      <w:pPr>
        <w:pStyle w:val="1173"/>
        <w:spacing w:line="360" w:lineRule="auto"/>
        <w:rPr>
          <w:rFonts w:hint="eastAsia" w:ascii="Times New Roman" w:hAnsi="Times New Roman" w:eastAsia="宋体" w:cs="宋体"/>
          <w:b/>
          <w:bCs/>
          <w:color w:val="000000"/>
          <w:szCs w:val="21"/>
          <w:highlight w:val="none"/>
        </w:rPr>
      </w:pPr>
      <w:r/>
      <w:bookmarkStart w:id="121" w:name="_Toc497468126"/>
      <w:r>
        <w:rPr>
          <w:rFonts w:hint="eastAsia" w:ascii="Times New Roman" w:hAnsi="Times New Roman" w:eastAsia="宋体" w:cs="宋体"/>
          <w:b/>
          <w:bCs/>
          <w:color w:val="000000"/>
          <w:szCs w:val="21"/>
          <w:highlight w:val="none"/>
        </w:rPr>
      </w:r>
      <w:r/>
    </w:p>
    <w:p>
      <w:pPr>
        <w:pStyle w:val="1174"/>
        <w:jc w:val="center"/>
        <w:spacing w:before="0" w:after="0" w:line="360" w:lineRule="auto"/>
        <w:rPr>
          <w:rFonts w:hint="eastAsia" w:ascii="Times New Roman" w:hAnsi="Times New Roman" w:eastAsia="宋体" w:cs="宋体"/>
          <w:color w:val="000000"/>
          <w:sz w:val="36"/>
          <w:highlight w:val="none"/>
        </w:rPr>
      </w:pPr>
      <w:r/>
      <w:bookmarkEnd w:id="121"/>
      <w:r/>
      <w:bookmarkStart w:id="122" w:name="_Toc1786"/>
      <w:r/>
      <w:bookmarkStart w:id="123" w:name="_Toc20328"/>
      <w:r/>
      <w:bookmarkStart w:id="124" w:name="_Toc9838"/>
      <w:r>
        <w:rPr>
          <w:rFonts w:hint="eastAsia" w:ascii="Times New Roman" w:hAnsi="Times New Roman" w:eastAsia="宋体" w:cs="宋体"/>
          <w:b/>
          <w:bCs/>
          <w:color w:val="000000"/>
          <w:sz w:val="36"/>
          <w:highlight w:val="none"/>
        </w:rPr>
        <w:t xml:space="preserve">第五章 响应文件格式</w:t>
      </w:r>
      <w:bookmarkEnd w:id="122"/>
      <w:r/>
      <w:bookmarkEnd w:id="123"/>
      <w:r/>
      <w:bookmarkEnd w:id="124"/>
      <w:r>
        <w:rPr>
          <w:rFonts w:hint="eastAsia" w:ascii="Times New Roman" w:hAnsi="Times New Roman" w:eastAsia="宋体" w:cs="宋体"/>
          <w:color w:val="000000"/>
          <w:sz w:val="36"/>
          <w:highlight w:val="none"/>
        </w:rPr>
      </w:r>
      <w:r/>
    </w:p>
    <w:p>
      <w:pPr>
        <w:pStyle w:val="1173"/>
        <w:spacing w:line="360" w:lineRule="auto"/>
        <w:rPr>
          <w:rFonts w:ascii="Times New Roman" w:hAnsi="Times New Roman" w:eastAsia="宋体"/>
          <w:bCs/>
          <w:color w:val="000000"/>
          <w:sz w:val="44"/>
          <w:highlight w:val="none"/>
        </w:rPr>
      </w:pPr>
      <w:r>
        <w:rPr>
          <w:rFonts w:ascii="Times New Roman" w:hAnsi="Times New Roman" w:eastAsia="宋体"/>
          <w:bCs/>
          <w:color w:val="000000"/>
          <w:sz w:val="44"/>
          <w:highlight w:val="none"/>
        </w:rPr>
      </w:r>
      <w:r/>
    </w:p>
    <w:p>
      <w:pPr>
        <w:pStyle w:val="1173"/>
        <w:jc w:val="center"/>
        <w:spacing w:line="360" w:lineRule="auto"/>
        <w:rPr>
          <w:rFonts w:ascii="Times New Roman" w:hAnsi="Times New Roman" w:eastAsia="宋体"/>
          <w:b/>
          <w:color w:val="000000"/>
          <w:sz w:val="72"/>
          <w:highlight w:val="none"/>
        </w:rPr>
      </w:pPr>
      <w:r>
        <w:rPr>
          <w:rFonts w:hint="eastAsia" w:ascii="Times New Roman" w:hAnsi="Times New Roman" w:eastAsia="宋体"/>
          <w:b/>
          <w:color w:val="000000"/>
          <w:sz w:val="72"/>
          <w:highlight w:val="none"/>
        </w:rPr>
        <w:t xml:space="preserve">响应文件</w:t>
      </w:r>
      <w:r>
        <w:rPr>
          <w:rFonts w:ascii="Times New Roman" w:hAnsi="Times New Roman" w:eastAsia="宋体"/>
          <w:b/>
          <w:color w:val="000000"/>
          <w:sz w:val="72"/>
          <w:highlight w:val="none"/>
        </w:rPr>
      </w:r>
      <w:r/>
    </w:p>
    <w:p>
      <w:pPr>
        <w:pStyle w:val="1173"/>
        <w:jc w:val="center"/>
        <w:spacing w:line="360" w:lineRule="auto"/>
        <w:rPr>
          <w:rFonts w:ascii="Times New Roman" w:hAnsi="Times New Roman" w:eastAsia="宋体"/>
          <w:b/>
          <w:color w:val="000000"/>
          <w:sz w:val="72"/>
          <w:highlight w:val="none"/>
        </w:rPr>
      </w:pPr>
      <w:r>
        <w:rPr>
          <w:rFonts w:ascii="Times New Roman" w:hAnsi="Times New Roman" w:eastAsia="宋体"/>
          <w:b/>
          <w:color w:val="000000"/>
          <w:sz w:val="72"/>
          <w:highlight w:val="none"/>
        </w:rPr>
      </w:r>
      <w:r/>
    </w:p>
    <w:p>
      <w:pPr>
        <w:pStyle w:val="1173"/>
        <w:jc w:val="center"/>
        <w:spacing w:line="360" w:lineRule="auto"/>
        <w:rPr>
          <w:rFonts w:ascii="Times New Roman" w:hAnsi="Times New Roman" w:eastAsia="宋体"/>
          <w:b/>
          <w:color w:val="000000"/>
          <w:sz w:val="72"/>
          <w:highlight w:val="none"/>
        </w:rPr>
      </w:pPr>
      <w:r>
        <w:rPr>
          <w:rFonts w:ascii="Times New Roman" w:hAnsi="Times New Roman" w:eastAsia="宋体"/>
          <w:b/>
          <w:color w:val="000000"/>
          <w:sz w:val="72"/>
          <w:highlight w:val="none"/>
        </w:rPr>
      </w:r>
      <w:r/>
    </w:p>
    <w:p>
      <w:pPr>
        <w:pStyle w:val="1173"/>
        <w:jc w:val="center"/>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jc w:val="center"/>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jc w:val="center"/>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jc w:val="center"/>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jc w:val="center"/>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ind w:firstLine="1084"/>
        <w:spacing w:line="360" w:lineRule="auto"/>
        <w:rPr>
          <w:rFonts w:ascii="Times New Roman" w:hAnsi="Times New Roman" w:eastAsia="宋体"/>
          <w:b/>
          <w:color w:val="000000"/>
          <w:sz w:val="36"/>
          <w:highlight w:val="none"/>
        </w:rPr>
      </w:pPr>
      <w:r>
        <w:rPr>
          <w:rFonts w:hint="eastAsia" w:ascii="Times New Roman" w:hAnsi="Times New Roman" w:eastAsia="宋体"/>
          <w:b/>
          <w:color w:val="000000"/>
          <w:sz w:val="36"/>
          <w:highlight w:val="none"/>
        </w:rPr>
        <w:t xml:space="preserve">项目名称：</w:t>
      </w:r>
      <w:r>
        <w:rPr>
          <w:rFonts w:ascii="Times New Roman" w:hAnsi="Times New Roman" w:eastAsia="宋体"/>
          <w:b/>
          <w:color w:val="000000"/>
          <w:sz w:val="36"/>
          <w:highlight w:val="none"/>
        </w:rPr>
      </w:r>
      <w:r/>
    </w:p>
    <w:p>
      <w:pPr>
        <w:pStyle w:val="1173"/>
        <w:ind w:firstLine="1084"/>
        <w:spacing w:line="360" w:lineRule="auto"/>
        <w:rPr>
          <w:rFonts w:ascii="Times New Roman" w:hAnsi="Times New Roman" w:eastAsia="宋体"/>
          <w:b/>
          <w:color w:val="000000"/>
          <w:sz w:val="36"/>
          <w:highlight w:val="none"/>
          <w:u w:val="single"/>
        </w:rPr>
      </w:pPr>
      <w:r>
        <w:rPr>
          <w:rFonts w:hint="eastAsia" w:ascii="Times New Roman" w:hAnsi="Times New Roman" w:eastAsia="宋体"/>
          <w:b/>
          <w:color w:val="000000"/>
          <w:sz w:val="36"/>
          <w:highlight w:val="none"/>
        </w:rPr>
        <w:t xml:space="preserve">采购编号：</w:t>
      </w:r>
      <w:r>
        <w:rPr>
          <w:rFonts w:ascii="Times New Roman" w:hAnsi="Times New Roman" w:eastAsia="宋体"/>
          <w:b/>
          <w:color w:val="000000"/>
          <w:sz w:val="36"/>
          <w:highlight w:val="none"/>
          <w:u w:val="single"/>
        </w:rPr>
      </w:r>
      <w:r/>
    </w:p>
    <w:p>
      <w:pPr>
        <w:pStyle w:val="1173"/>
        <w:ind w:firstLine="1084"/>
        <w:spacing w:line="360" w:lineRule="auto"/>
        <w:rPr>
          <w:rFonts w:ascii="Times New Roman" w:hAnsi="Times New Roman" w:eastAsia="宋体"/>
          <w:b/>
          <w:color w:val="000000"/>
          <w:sz w:val="36"/>
          <w:highlight w:val="none"/>
          <w:u w:val="single"/>
        </w:rPr>
      </w:pPr>
      <w:r>
        <w:rPr>
          <w:rFonts w:hint="eastAsia" w:ascii="Times New Roman" w:hAnsi="Times New Roman" w:eastAsia="宋体"/>
          <w:b/>
          <w:color w:val="000000"/>
          <w:sz w:val="36"/>
          <w:highlight w:val="none"/>
        </w:rPr>
        <w:t xml:space="preserve">供应商名称：</w:t>
      </w:r>
      <w:r>
        <w:rPr>
          <w:rFonts w:ascii="Times New Roman" w:hAnsi="Times New Roman" w:eastAsia="宋体"/>
          <w:b/>
          <w:color w:val="000000"/>
          <w:sz w:val="36"/>
          <w:highlight w:val="none"/>
          <w:u w:val="single"/>
        </w:rPr>
      </w:r>
      <w:r/>
    </w:p>
    <w:p>
      <w:pPr>
        <w:pStyle w:val="1173"/>
        <w:ind w:firstLine="1084"/>
        <w:spacing w:line="360" w:lineRule="auto"/>
        <w:rPr>
          <w:rFonts w:ascii="Times New Roman" w:hAnsi="Times New Roman" w:eastAsia="宋体"/>
          <w:b/>
          <w:color w:val="000000"/>
          <w:sz w:val="36"/>
          <w:highlight w:val="none"/>
          <w:u w:val="single"/>
        </w:rPr>
      </w:pPr>
      <w:r>
        <w:rPr>
          <w:rFonts w:hint="eastAsia" w:ascii="Times New Roman" w:hAnsi="Times New Roman" w:eastAsia="宋体"/>
          <w:b/>
          <w:color w:val="000000"/>
          <w:sz w:val="36"/>
          <w:highlight w:val="none"/>
        </w:rPr>
        <w:t xml:space="preserve">日期：</w:t>
      </w:r>
      <w:r>
        <w:rPr>
          <w:rFonts w:ascii="Times New Roman" w:hAnsi="Times New Roman" w:eastAsia="宋体"/>
          <w:b/>
          <w:color w:val="000000"/>
          <w:sz w:val="36"/>
          <w:highlight w:val="none"/>
          <w:u w:val="single"/>
        </w:rPr>
      </w:r>
      <w:r/>
    </w:p>
    <w:p>
      <w:pPr>
        <w:pStyle w:val="1173"/>
        <w:ind w:firstLine="1084"/>
        <w:spacing w:line="360" w:lineRule="auto"/>
        <w:rPr>
          <w:rFonts w:ascii="Times New Roman" w:hAnsi="Times New Roman" w:eastAsia="宋体"/>
          <w:b/>
          <w:color w:val="000000"/>
          <w:sz w:val="36"/>
          <w:highlight w:val="none"/>
        </w:rPr>
      </w:pPr>
      <w:r>
        <w:rPr>
          <w:rFonts w:hint="eastAsia" w:ascii="Times New Roman" w:hAnsi="Times New Roman" w:eastAsia="宋体"/>
          <w:b/>
          <w:color w:val="000000"/>
          <w:sz w:val="36"/>
          <w:highlight w:val="none"/>
        </w:rPr>
        <w:t xml:space="preserve">供应商：（电子签章）</w:t>
      </w:r>
      <w:r>
        <w:rPr>
          <w:rFonts w:ascii="Times New Roman" w:hAnsi="Times New Roman" w:eastAsia="宋体"/>
          <w:b/>
          <w:color w:val="000000"/>
          <w:sz w:val="36"/>
          <w:highlight w:val="none"/>
        </w:rPr>
      </w:r>
      <w:r/>
    </w:p>
    <w:p>
      <w:pPr>
        <w:pStyle w:val="1173"/>
        <w:jc w:val="center"/>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3"/>
        <w:jc w:val="center"/>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3"/>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3"/>
        <w:jc w:val="center"/>
        <w:spacing w:line="360" w:lineRule="auto"/>
        <w:rPr>
          <w:rFonts w:ascii="Times New Roman" w:hAnsi="Times New Roman" w:eastAsia="宋体"/>
          <w:b/>
          <w:bCs/>
          <w:color w:val="000000"/>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eastAsia="宋体"/>
          <w:b/>
          <w:bCs/>
          <w:color w:val="000000"/>
          <w:sz w:val="32"/>
          <w:szCs w:val="32"/>
          <w:highlight w:val="none"/>
        </w:rPr>
      </w:r>
      <w:r/>
    </w:p>
    <w:p>
      <w:pPr>
        <w:pStyle w:val="1173"/>
        <w:jc w:val="center"/>
        <w:spacing w:line="360" w:lineRule="auto"/>
        <w:rPr>
          <w:rFonts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t xml:space="preserve">响应主要文件目录</w:t>
      </w:r>
      <w:r>
        <w:rPr>
          <w:rFonts w:ascii="Times New Roman" w:hAnsi="Times New Roman" w:eastAsia="宋体"/>
          <w:b/>
          <w:bCs/>
          <w:color w:val="000000"/>
          <w:sz w:val="32"/>
          <w:szCs w:val="32"/>
          <w:highlight w:val="none"/>
        </w:rPr>
      </w:r>
      <w:r/>
    </w:p>
    <w:p>
      <w:pPr>
        <w:pStyle w:val="1246"/>
        <w:ind w:firstLine="42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一、资格审查响应对照表</w:t>
      </w:r>
      <w:r>
        <w:rPr>
          <w:rFonts w:hint="eastAsia" w:ascii="Times New Roman" w:hAnsi="Times New Roman" w:eastAsia="宋体" w:cs="宋体"/>
          <w:color w:val="000000"/>
          <w:sz w:val="24"/>
          <w:szCs w:val="24"/>
          <w:highlight w:val="none"/>
        </w:rPr>
      </w:r>
      <w:r/>
    </w:p>
    <w:p>
      <w:pPr>
        <w:pStyle w:val="1246"/>
        <w:ind w:firstLine="420"/>
        <w:jc w:val="left"/>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二、符合性审查响应对照表</w:t>
      </w:r>
      <w:r>
        <w:rPr>
          <w:rFonts w:hint="eastAsia" w:ascii="Times New Roman" w:hAnsi="Times New Roman" w:eastAsia="宋体" w:cs="宋体"/>
          <w:color w:val="000000"/>
          <w:sz w:val="24"/>
          <w:szCs w:val="24"/>
          <w:highlight w:val="none"/>
        </w:rPr>
      </w:r>
      <w:r/>
    </w:p>
    <w:p>
      <w:pPr>
        <w:pStyle w:val="1246"/>
        <w:ind w:firstLine="420"/>
        <w:jc w:val="left"/>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三、非实质性响应对照表</w:t>
      </w:r>
      <w:r>
        <w:rPr>
          <w:rFonts w:hint="eastAsia" w:ascii="Times New Roman" w:hAnsi="Times New Roman" w:eastAsia="宋体" w:cs="宋体"/>
          <w:color w:val="000000"/>
          <w:sz w:val="24"/>
          <w:szCs w:val="24"/>
          <w:highlight w:val="none"/>
        </w:rPr>
      </w:r>
      <w:r/>
    </w:p>
    <w:p>
      <w:pPr>
        <w:pStyle w:val="1173"/>
        <w:ind w:firstLine="480"/>
        <w:spacing w:line="360" w:lineRule="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四、报价一览表</w:t>
      </w:r>
      <w:r>
        <w:rPr>
          <w:rFonts w:hint="eastAsia" w:ascii="Times New Roman" w:hAnsi="Times New Roman" w:eastAsia="宋体"/>
          <w:color w:val="000000"/>
          <w:sz w:val="24"/>
          <w:szCs w:val="24"/>
          <w:highlight w:val="none"/>
        </w:rPr>
      </w:r>
      <w:r/>
    </w:p>
    <w:p>
      <w:pPr>
        <w:pStyle w:val="1173"/>
        <w:ind w:firstLine="48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五、分项报价表</w:t>
      </w:r>
      <w:r>
        <w:rPr>
          <w:rFonts w:hint="eastAsia" w:ascii="Times New Roman" w:hAnsi="Times New Roman" w:eastAsia="宋体"/>
          <w:color w:val="000000"/>
          <w:sz w:val="24"/>
          <w:highlight w:val="none"/>
        </w:rPr>
      </w:r>
      <w:r/>
    </w:p>
    <w:p>
      <w:pPr>
        <w:pStyle w:val="1173"/>
        <w:ind w:firstLine="48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六</w:t>
      </w:r>
      <w:r>
        <w:rPr>
          <w:rFonts w:hint="eastAsia" w:ascii="Times New Roman" w:hAnsi="Times New Roman" w:eastAsia="宋体" w:cs="Courier New"/>
          <w:color w:val="000000"/>
          <w:sz w:val="24"/>
          <w:szCs w:val="24"/>
          <w:highlight w:val="none"/>
        </w:rPr>
        <w:t xml:space="preserve">、</w:t>
      </w:r>
      <w:r>
        <w:rPr>
          <w:rFonts w:hint="eastAsia" w:ascii="Times New Roman" w:hAnsi="Times New Roman" w:eastAsia="宋体"/>
          <w:color w:val="000000"/>
          <w:sz w:val="24"/>
          <w:szCs w:val="24"/>
          <w:highlight w:val="none"/>
        </w:rPr>
        <w:t xml:space="preserve">技术参数响应及偏离表</w:t>
      </w:r>
      <w:r>
        <w:rPr>
          <w:rFonts w:hint="eastAsia" w:ascii="Times New Roman" w:hAnsi="Times New Roman" w:eastAsia="宋体"/>
          <w:color w:val="000000"/>
          <w:sz w:val="24"/>
          <w:highlight w:val="none"/>
        </w:rPr>
      </w:r>
      <w:r/>
    </w:p>
    <w:p>
      <w:pPr>
        <w:pStyle w:val="1173"/>
        <w:ind w:firstLine="48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七、商务条款响应及偏离表</w:t>
      </w:r>
      <w:r>
        <w:rPr>
          <w:rFonts w:hint="eastAsia" w:ascii="Times New Roman" w:hAnsi="Times New Roman" w:eastAsia="宋体"/>
          <w:color w:val="000000"/>
          <w:sz w:val="24"/>
          <w:highlight w:val="none"/>
        </w:rPr>
      </w:r>
      <w:r/>
    </w:p>
    <w:p>
      <w:pPr>
        <w:pStyle w:val="1173"/>
        <w:ind w:firstLine="48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八、其他 （供应商认为有必要提供的声明和文件，如有自拟并自行添加）</w:t>
      </w:r>
      <w:r>
        <w:rPr>
          <w:rFonts w:hint="eastAsia" w:ascii="Times New Roman" w:hAnsi="Times New Roman" w:eastAsia="宋体"/>
          <w:color w:val="000000"/>
          <w:sz w:val="24"/>
          <w:highlight w:val="none"/>
        </w:rPr>
      </w:r>
      <w:r/>
    </w:p>
    <w:p>
      <w:pPr>
        <w:pStyle w:val="1173"/>
        <w:contextualSpacing/>
        <w:jc w:val="center"/>
        <w:spacing w:line="360" w:lineRule="auto"/>
        <w:rPr>
          <w:rFonts w:ascii="Times New Roman" w:hAnsi="Times New Roman" w:eastAsia="宋体"/>
          <w:b/>
          <w:color w:val="000000"/>
          <w:sz w:val="72"/>
          <w:highlight w:val="none"/>
        </w:rPr>
      </w:pPr>
      <w:r>
        <w:rPr>
          <w:rFonts w:ascii="Times New Roman" w:hAnsi="Times New Roman" w:eastAsia="宋体"/>
          <w:b/>
          <w:color w:val="000000"/>
          <w:sz w:val="72"/>
          <w:highlight w:val="none"/>
        </w:rPr>
      </w:r>
      <w:r/>
    </w:p>
    <w:p>
      <w:pPr>
        <w:pStyle w:val="1173"/>
        <w:contextualSpacing/>
        <w:jc w:val="center"/>
        <w:spacing w:line="360" w:lineRule="auto"/>
        <w:rPr>
          <w:rFonts w:ascii="Times New Roman" w:hAnsi="Times New Roman" w:eastAsia="宋体"/>
          <w:b/>
          <w:color w:val="000000"/>
          <w:sz w:val="72"/>
          <w:highlight w:val="none"/>
        </w:rPr>
      </w:pPr>
      <w:r>
        <w:rPr>
          <w:rFonts w:ascii="Times New Roman" w:hAnsi="Times New Roman" w:eastAsia="宋体"/>
          <w:b/>
          <w:color w:val="000000"/>
          <w:sz w:val="72"/>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spacing w:line="360" w:lineRule="auto"/>
        <w:rPr>
          <w:rFonts w:ascii="Times New Roman" w:hAnsi="Times New Roman" w:eastAsia="宋体"/>
          <w:b/>
          <w:color w:val="000000"/>
          <w:sz w:val="32"/>
          <w:szCs w:val="32"/>
          <w:highlight w:val="none"/>
        </w:rPr>
      </w:pPr>
      <w:r>
        <w:rPr>
          <w:rFonts w:ascii="Times New Roman" w:hAnsi="Times New Roman" w:eastAsia="宋体"/>
          <w:b/>
          <w:color w:val="000000"/>
          <w:sz w:val="32"/>
          <w:szCs w:val="32"/>
          <w:highlight w:val="none"/>
        </w:rPr>
      </w:r>
      <w:r/>
    </w:p>
    <w:p>
      <w:pPr>
        <w:pStyle w:val="1175"/>
        <w:spacing w:before="0" w:after="0" w:line="360" w:lineRule="auto"/>
        <w:rPr>
          <w:rFonts w:ascii="Times New Roman" w:hAnsi="Times New Roman" w:eastAsia="宋体"/>
          <w:b w:val="0"/>
          <w:color w:val="000000"/>
          <w:sz w:val="32"/>
          <w:szCs w:val="32"/>
          <w:highlight w:val="none"/>
        </w:rPr>
      </w:pPr>
      <w:r>
        <w:rPr>
          <w:rFonts w:hint="eastAsia" w:ascii="Times New Roman" w:hAnsi="Times New Roman" w:eastAsia="宋体"/>
          <w:color w:val="000000"/>
          <w:sz w:val="32"/>
          <w:szCs w:val="32"/>
          <w:highlight w:val="none"/>
        </w:rPr>
        <w:br w:type="page" w:clear="all"/>
      </w:r>
      <w:bookmarkStart w:id="126" w:name="_Toc5792"/>
      <w:r/>
      <w:bookmarkStart w:id="127" w:name="_Toc2029"/>
      <w:r/>
      <w:bookmarkStart w:id="128" w:name="_Toc31039"/>
      <w:r>
        <w:rPr>
          <w:rFonts w:hint="eastAsia" w:ascii="Times New Roman" w:hAnsi="Times New Roman" w:eastAsia="宋体"/>
          <w:color w:val="000000"/>
          <w:sz w:val="32"/>
          <w:highlight w:val="none"/>
        </w:rPr>
        <w:t xml:space="preserve">一、资格审查响应对照表</w:t>
      </w:r>
      <w:bookmarkEnd w:id="126"/>
      <w:r/>
      <w:bookmarkEnd w:id="127"/>
      <w:r/>
      <w:bookmarkEnd w:id="128"/>
      <w:r>
        <w:rPr>
          <w:rFonts w:ascii="Times New Roman" w:hAnsi="Times New Roman" w:eastAsia="宋体"/>
          <w:b w:val="0"/>
          <w:color w:val="000000"/>
          <w:sz w:val="32"/>
          <w:szCs w:val="32"/>
          <w:highlight w:val="none"/>
        </w:rPr>
      </w:r>
      <w:r/>
    </w:p>
    <w:tbl>
      <w:tblPr>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1173"/>
              <w:jc w:val="center"/>
              <w:spacing w:line="360" w:lineRule="auto"/>
              <w:rPr>
                <w:rFonts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序号</w:t>
            </w:r>
            <w:r>
              <w:rPr>
                <w:rFonts w:ascii="Times New Roman" w:hAnsi="Times New Roman" w:eastAsia="宋体"/>
                <w:b/>
                <w:color w:val="000000"/>
                <w:szCs w:val="21"/>
                <w:highlight w:val="none"/>
              </w:rPr>
            </w:r>
            <w:r/>
          </w:p>
        </w:tc>
        <w:tc>
          <w:tcPr>
            <w:tcW w:w="5447" w:type="dxa"/>
            <w:vAlign w:val="center"/>
            <w:textDirection w:val="lrTb"/>
            <w:noWrap w:val="false"/>
          </w:tcPr>
          <w:p>
            <w:pPr>
              <w:pStyle w:val="1173"/>
              <w:jc w:val="center"/>
              <w:spacing w:line="360" w:lineRule="auto"/>
              <w:rPr>
                <w:rFonts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资格审查响应内容</w:t>
            </w:r>
            <w:r>
              <w:rPr>
                <w:rFonts w:ascii="Times New Roman" w:hAnsi="Times New Roman" w:eastAsia="宋体"/>
                <w:b/>
                <w:color w:val="000000"/>
                <w:szCs w:val="21"/>
                <w:highlight w:val="none"/>
              </w:rPr>
            </w:r>
            <w:r/>
          </w:p>
        </w:tc>
        <w:tc>
          <w:tcPr>
            <w:tcW w:w="2158" w:type="dxa"/>
            <w:vAlign w:val="center"/>
            <w:textDirection w:val="lrTb"/>
            <w:noWrap w:val="false"/>
          </w:tcPr>
          <w:p>
            <w:pPr>
              <w:pStyle w:val="1173"/>
              <w:jc w:val="center"/>
              <w:spacing w:line="360" w:lineRule="auto"/>
              <w:rPr>
                <w:rFonts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是否响应</w:t>
            </w:r>
            <w:r>
              <w:rPr>
                <w:rFonts w:ascii="Times New Roman" w:hAnsi="Times New Roman" w:eastAsia="宋体"/>
                <w:b/>
                <w:color w:val="000000"/>
                <w:szCs w:val="21"/>
                <w:highlight w:val="none"/>
              </w:rPr>
            </w:r>
            <w:r/>
          </w:p>
          <w:p>
            <w:pPr>
              <w:pStyle w:val="1173"/>
              <w:jc w:val="center"/>
              <w:spacing w:line="360" w:lineRule="auto"/>
              <w:rPr>
                <w:rFonts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（填是或者否）</w:t>
            </w:r>
            <w:r>
              <w:rPr>
                <w:rFonts w:ascii="Times New Roman" w:hAnsi="Times New Roman" w:eastAsia="宋体"/>
                <w:b/>
                <w:color w:val="000000"/>
                <w:szCs w:val="21"/>
                <w:highlight w:val="none"/>
              </w:rPr>
            </w:r>
            <w:r/>
          </w:p>
        </w:tc>
      </w:tr>
      <w:tr>
        <w:trPr>
          <w:trHeight w:val="335"/>
        </w:trPr>
        <w:tc>
          <w:tcPr>
            <w:gridSpan w:val="3"/>
            <w:tcW w:w="8251" w:type="dxa"/>
            <w:vAlign w:val="center"/>
            <w:textDirection w:val="lrTb"/>
            <w:noWrap w:val="false"/>
          </w:tcPr>
          <w:p>
            <w:pPr>
              <w:pStyle w:val="1173"/>
              <w:spacing w:line="360" w:lineRule="auto"/>
              <w:rPr>
                <w:rFonts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通用资格条件</w:t>
            </w:r>
            <w:r>
              <w:rPr>
                <w:rFonts w:ascii="Times New Roman" w:hAnsi="Times New Roman" w:eastAsia="宋体"/>
                <w:b/>
                <w:color w:val="000000"/>
                <w:szCs w:val="21"/>
                <w:highlight w:val="none"/>
              </w:rPr>
            </w:r>
            <w:r/>
          </w:p>
        </w:tc>
      </w:tr>
      <w:tr>
        <w:trPr>
          <w:trHeight w:val="761"/>
        </w:trPr>
        <w:tc>
          <w:tcPr>
            <w:tcW w:w="646" w:type="dxa"/>
            <w:vAlign w:val="center"/>
            <w:textDirection w:val="lrTb"/>
            <w:noWrap w:val="false"/>
          </w:tcPr>
          <w:p>
            <w:pPr>
              <w:pStyle w:val="1173"/>
              <w:jc w:val="center"/>
              <w:spacing w:line="360" w:lineRule="auto"/>
              <w:rPr>
                <w:rFonts w:ascii="Times New Roman" w:hAnsi="Times New Roman" w:eastAsia="宋体"/>
                <w:b/>
                <w:color w:val="000000"/>
                <w:szCs w:val="21"/>
                <w:highlight w:val="none"/>
              </w:rPr>
            </w:pPr>
            <w:r>
              <w:rPr>
                <w:rFonts w:hint="eastAsia" w:ascii="Times New Roman" w:hAnsi="Times New Roman" w:eastAsia="宋体"/>
                <w:color w:val="000000"/>
                <w:szCs w:val="21"/>
                <w:highlight w:val="none"/>
              </w:rPr>
              <w:t xml:space="preserve">1</w:t>
            </w:r>
            <w:r>
              <w:rPr>
                <w:rFonts w:ascii="Times New Roman" w:hAnsi="Times New Roman" w:eastAsia="宋体"/>
                <w:b/>
                <w:color w:val="000000"/>
                <w:szCs w:val="21"/>
                <w:highlight w:val="none"/>
              </w:rPr>
            </w:r>
            <w:r/>
          </w:p>
        </w:tc>
        <w:tc>
          <w:tcPr>
            <w:tcW w:w="5447" w:type="dxa"/>
            <w:vAlign w:val="center"/>
            <w:textDirection w:val="lrTb"/>
            <w:noWrap w:val="false"/>
          </w:tcPr>
          <w:p>
            <w:pPr>
              <w:pStyle w:val="1173"/>
              <w:spacing w:line="360" w:lineRule="auto"/>
              <w:rPr>
                <w:rFonts w:ascii="Times New Roman" w:hAnsi="Times New Roman" w:eastAsia="宋体"/>
                <w:iCs/>
                <w:color w:val="000000"/>
                <w:szCs w:val="21"/>
                <w:highlight w:val="none"/>
              </w:rPr>
            </w:pPr>
            <w:r>
              <w:rPr>
                <w:rFonts w:hint="eastAsia" w:ascii="Times New Roman" w:hAnsi="Times New Roman" w:eastAsia="宋体" w:cs="宋体"/>
                <w:color w:val="000000"/>
                <w:szCs w:val="21"/>
                <w:highlight w:val="none"/>
              </w:rPr>
              <w:t xml:space="preserve">法人或者其他组织的营业执照等证明文件，自然人的身份证明</w:t>
            </w:r>
            <w:r>
              <w:rPr>
                <w:rFonts w:hint="eastAsia" w:ascii="Times New Roman" w:hAnsi="Times New Roman" w:eastAsia="宋体"/>
                <w:color w:val="000000"/>
                <w:szCs w:val="21"/>
                <w:highlight w:val="none"/>
              </w:rPr>
              <w:t xml:space="preserve">（身份证为正、反面）</w:t>
            </w:r>
            <w:r>
              <w:rPr>
                <w:rFonts w:ascii="Times New Roman" w:hAnsi="Times New Roman" w:eastAsia="宋体"/>
                <w:iCs/>
                <w:color w:val="000000"/>
                <w:szCs w:val="21"/>
                <w:highlight w:val="none"/>
              </w:rPr>
            </w:r>
            <w:r/>
          </w:p>
        </w:tc>
        <w:tc>
          <w:tcPr>
            <w:tcW w:w="2158" w:type="dxa"/>
            <w:vAlign w:val="center"/>
            <w:textDirection w:val="lrTb"/>
            <w:noWrap w:val="false"/>
          </w:tcPr>
          <w:p>
            <w:pPr>
              <w:pStyle w:val="1173"/>
              <w:spacing w:line="360" w:lineRule="auto"/>
              <w:rPr>
                <w:rFonts w:ascii="Times New Roman" w:hAnsi="Times New Roman" w:eastAsia="宋体"/>
                <w:b/>
                <w:color w:val="000000"/>
                <w:szCs w:val="21"/>
                <w:highlight w:val="none"/>
              </w:rPr>
            </w:pPr>
            <w:r>
              <w:rPr>
                <w:rFonts w:ascii="Times New Roman" w:hAnsi="Times New Roman" w:eastAsia="宋体"/>
                <w:b/>
                <w:color w:val="000000"/>
                <w:szCs w:val="21"/>
                <w:highlight w:val="none"/>
              </w:rPr>
            </w:r>
            <w:r/>
          </w:p>
        </w:tc>
      </w:tr>
      <w:tr>
        <w:trPr>
          <w:trHeight w:val="585"/>
        </w:trPr>
        <w:tc>
          <w:tcPr>
            <w:tcW w:w="646"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w:t>
            </w:r>
            <w:r>
              <w:rPr>
                <w:rFonts w:ascii="Times New Roman" w:hAnsi="Times New Roman" w:eastAsia="宋体"/>
                <w:color w:val="000000"/>
                <w:szCs w:val="21"/>
                <w:highlight w:val="none"/>
              </w:rPr>
            </w:r>
            <w:r/>
          </w:p>
        </w:tc>
        <w:tc>
          <w:tcPr>
            <w:tcW w:w="5447" w:type="dxa"/>
            <w:vAlign w:val="center"/>
            <w:textDirection w:val="lrTb"/>
            <w:noWrap w:val="false"/>
          </w:tcPr>
          <w:p>
            <w:pPr>
              <w:pStyle w:val="1173"/>
              <w:spacing w:line="360" w:lineRule="auto"/>
              <w:rPr>
                <w:rFonts w:ascii="Times New Roman" w:hAnsi="Times New Roman" w:eastAsia="宋体"/>
                <w:iCs/>
                <w:color w:val="000000"/>
                <w:szCs w:val="21"/>
                <w:highlight w:val="none"/>
              </w:rPr>
            </w:pPr>
            <w:r>
              <w:rPr>
                <w:rFonts w:hint="eastAsia" w:ascii="Times New Roman" w:hAnsi="Times New Roman" w:eastAsia="宋体" w:cs="宋体"/>
                <w:iCs/>
                <w:color w:val="000000"/>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ascii="Times New Roman" w:hAnsi="Times New Roman" w:eastAsia="宋体"/>
                <w:iCs/>
                <w:color w:val="000000"/>
                <w:szCs w:val="21"/>
                <w:highlight w:val="none"/>
              </w:rPr>
            </w:r>
            <w:r/>
          </w:p>
        </w:tc>
        <w:tc>
          <w:tcPr>
            <w:tcW w:w="215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417"/>
        </w:trPr>
        <w:tc>
          <w:tcPr>
            <w:tcW w:w="646"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3</w:t>
            </w:r>
            <w:r>
              <w:rPr>
                <w:rFonts w:ascii="Times New Roman" w:hAnsi="Times New Roman" w:eastAsia="宋体"/>
                <w:color w:val="000000"/>
                <w:szCs w:val="21"/>
                <w:highlight w:val="none"/>
              </w:rPr>
            </w:r>
            <w:r/>
          </w:p>
        </w:tc>
        <w:tc>
          <w:tcPr>
            <w:tcW w:w="5447" w:type="dxa"/>
            <w:vAlign w:val="center"/>
            <w:textDirection w:val="lrTb"/>
            <w:noWrap w:val="false"/>
          </w:tcPr>
          <w:p>
            <w:pPr>
              <w:pStyle w:val="1173"/>
              <w:spacing w:line="360" w:lineRule="auto"/>
              <w:rPr>
                <w:rFonts w:ascii="Times New Roman" w:hAnsi="Times New Roman" w:eastAsia="宋体"/>
                <w:iCs/>
                <w:color w:val="000000"/>
                <w:szCs w:val="21"/>
                <w:highlight w:val="none"/>
              </w:rPr>
            </w:pPr>
            <w:r>
              <w:rPr>
                <w:rFonts w:hint="eastAsia" w:ascii="Times New Roman" w:hAnsi="Times New Roman" w:eastAsia="宋体"/>
                <w:iCs/>
                <w:color w:val="000000"/>
                <w:szCs w:val="21"/>
                <w:highlight w:val="none"/>
              </w:rPr>
              <w:t xml:space="preserve">2024年度或2025年度财务报告情况</w:t>
            </w:r>
            <w:r>
              <w:rPr>
                <w:rFonts w:hint="eastAsia" w:ascii="Times New Roman" w:hAnsi="Times New Roman" w:eastAsia="宋体"/>
                <w:b/>
                <w:bCs/>
                <w:iCs/>
                <w:color w:val="000000"/>
                <w:szCs w:val="21"/>
                <w:highlight w:val="none"/>
              </w:rPr>
              <w:t xml:space="preserve">（成立不满一年不需提供）</w:t>
            </w:r>
            <w:r>
              <w:rPr>
                <w:rFonts w:ascii="Times New Roman" w:hAnsi="Times New Roman" w:eastAsia="宋体"/>
                <w:iCs/>
                <w:color w:val="000000"/>
                <w:szCs w:val="21"/>
                <w:highlight w:val="none"/>
              </w:rPr>
            </w:r>
            <w:r/>
          </w:p>
        </w:tc>
        <w:tc>
          <w:tcPr>
            <w:tcW w:w="215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780"/>
        </w:trPr>
        <w:tc>
          <w:tcPr>
            <w:tcW w:w="646"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4</w:t>
            </w:r>
            <w:r>
              <w:rPr>
                <w:rFonts w:ascii="Times New Roman" w:hAnsi="Times New Roman" w:eastAsia="宋体"/>
                <w:color w:val="000000"/>
                <w:szCs w:val="21"/>
                <w:highlight w:val="none"/>
              </w:rPr>
            </w:r>
            <w:r/>
          </w:p>
        </w:tc>
        <w:tc>
          <w:tcPr>
            <w:tcW w:w="5447" w:type="dxa"/>
            <w:vAlign w:val="center"/>
            <w:textDirection w:val="lrTb"/>
            <w:noWrap w:val="false"/>
          </w:tcPr>
          <w:p>
            <w:pPr>
              <w:pStyle w:val="1173"/>
              <w:spacing w:line="360" w:lineRule="auto"/>
              <w:rPr>
                <w:rFonts w:hint="eastAsia" w:ascii="Times New Roman" w:hAnsi="Times New Roman" w:eastAsia="宋体"/>
                <w:iCs/>
                <w:color w:val="000000"/>
                <w:szCs w:val="21"/>
                <w:highlight w:val="none"/>
                <w:lang w:eastAsia="zh-CN"/>
              </w:rPr>
            </w:pPr>
            <w:r>
              <w:rPr>
                <w:rFonts w:hint="eastAsia" w:ascii="Times New Roman" w:hAnsi="Times New Roman" w:eastAsia="宋体"/>
                <w:iCs/>
                <w:color w:val="000000"/>
                <w:szCs w:val="21"/>
                <w:highlight w:val="none"/>
              </w:rPr>
              <w:t xml:space="preserve">具备履行合同所必需的设备和专业技术能力的证明材料</w:t>
            </w:r>
            <w:r>
              <w:rPr>
                <w:rFonts w:hint="eastAsia" w:ascii="Times New Roman" w:hAnsi="Times New Roman" w:eastAsia="宋体"/>
                <w:iCs/>
                <w:color w:val="000000"/>
                <w:szCs w:val="21"/>
                <w:highlight w:val="none"/>
                <w:lang w:eastAsia="zh-CN"/>
              </w:rPr>
            </w:r>
            <w:r/>
          </w:p>
        </w:tc>
        <w:tc>
          <w:tcPr>
            <w:tcW w:w="215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780"/>
        </w:trPr>
        <w:tc>
          <w:tcPr>
            <w:tcW w:w="646"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5</w:t>
            </w:r>
            <w:r>
              <w:rPr>
                <w:rFonts w:ascii="Times New Roman" w:hAnsi="Times New Roman" w:eastAsia="宋体"/>
                <w:color w:val="000000"/>
                <w:szCs w:val="21"/>
                <w:highlight w:val="none"/>
              </w:rPr>
            </w:r>
            <w:r/>
          </w:p>
        </w:tc>
        <w:tc>
          <w:tcPr>
            <w:tcW w:w="5447" w:type="dxa"/>
            <w:vAlign w:val="center"/>
            <w:textDirection w:val="lrTb"/>
            <w:noWrap w:val="false"/>
          </w:tcPr>
          <w:p>
            <w:pPr>
              <w:pStyle w:val="1173"/>
              <w:spacing w:line="360" w:lineRule="auto"/>
              <w:rPr>
                <w:rFonts w:ascii="Times New Roman" w:hAnsi="Times New Roman" w:eastAsia="宋体"/>
                <w:iCs/>
                <w:color w:val="000000"/>
                <w:szCs w:val="21"/>
                <w:highlight w:val="none"/>
              </w:rPr>
            </w:pPr>
            <w:r>
              <w:rPr>
                <w:rFonts w:hint="eastAsia" w:ascii="Times New Roman" w:hAnsi="Times New Roman" w:eastAsia="宋体"/>
                <w:iCs/>
                <w:color w:val="000000"/>
                <w:szCs w:val="21"/>
                <w:highlight w:val="none"/>
              </w:rPr>
              <w:t xml:space="preserve">参加本次政府采购活动前3年内在经营活动中没有重大违法记录的书面声明</w:t>
            </w:r>
            <w:r>
              <w:rPr>
                <w:rFonts w:ascii="Times New Roman" w:hAnsi="Times New Roman" w:eastAsia="宋体"/>
                <w:iCs/>
                <w:color w:val="000000"/>
                <w:szCs w:val="21"/>
                <w:highlight w:val="none"/>
              </w:rPr>
            </w:r>
            <w:r/>
          </w:p>
        </w:tc>
        <w:tc>
          <w:tcPr>
            <w:tcW w:w="215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780"/>
        </w:trPr>
        <w:tc>
          <w:tcPr>
            <w:tcW w:w="646"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6</w:t>
            </w:r>
            <w:r>
              <w:rPr>
                <w:rFonts w:ascii="Times New Roman" w:hAnsi="Times New Roman" w:eastAsia="宋体"/>
                <w:color w:val="000000"/>
                <w:szCs w:val="21"/>
                <w:highlight w:val="none"/>
              </w:rPr>
            </w:r>
            <w:r/>
          </w:p>
        </w:tc>
        <w:tc>
          <w:tcPr>
            <w:tcW w:w="5447" w:type="dxa"/>
            <w:vAlign w:val="center"/>
            <w:textDirection w:val="lrTb"/>
            <w:noWrap w:val="false"/>
          </w:tcPr>
          <w:p>
            <w:pPr>
              <w:pStyle w:val="1173"/>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未被“信用中国”网站（www.creditchina.gov.cn）、“中国政府采购网"（www.ccgp.gov.cn）列入失信被执行人、重大税收违法案件当事人名单、政府采购严重违法失信行为记录名单（响应文件中无需提供证明材料）</w:t>
            </w:r>
            <w:r>
              <w:rPr>
                <w:rFonts w:hint="eastAsia" w:ascii="Times New Roman" w:hAnsi="Times New Roman" w:eastAsia="宋体" w:cs="宋体"/>
                <w:color w:val="000000"/>
                <w:szCs w:val="21"/>
                <w:highlight w:val="none"/>
              </w:rPr>
            </w:r>
            <w:r/>
          </w:p>
        </w:tc>
        <w:tc>
          <w:tcPr>
            <w:tcW w:w="215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780"/>
        </w:trPr>
        <w:tc>
          <w:tcPr>
            <w:tcW w:w="646"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7</w:t>
            </w:r>
            <w:r>
              <w:rPr>
                <w:rFonts w:ascii="Times New Roman" w:hAnsi="Times New Roman" w:eastAsia="宋体"/>
                <w:color w:val="000000"/>
                <w:szCs w:val="21"/>
                <w:highlight w:val="none"/>
              </w:rPr>
            </w:r>
            <w:r/>
          </w:p>
        </w:tc>
        <w:tc>
          <w:tcPr>
            <w:tcW w:w="5447" w:type="dxa"/>
            <w:vAlign w:val="center"/>
            <w:textDirection w:val="lrTb"/>
            <w:noWrap w:val="false"/>
          </w:tcPr>
          <w:p>
            <w:pPr>
              <w:pStyle w:val="1173"/>
              <w:spacing w:line="360" w:lineRule="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供应商信用承诺函</w:t>
            </w:r>
            <w:r>
              <w:rPr>
                <w:rFonts w:ascii="Times New Roman" w:hAnsi="Times New Roman" w:eastAsia="宋体" w:cs="宋体"/>
                <w:color w:val="000000"/>
                <w:szCs w:val="21"/>
                <w:highlight w:val="none"/>
              </w:rPr>
            </w:r>
            <w:r/>
          </w:p>
        </w:tc>
        <w:tc>
          <w:tcPr>
            <w:tcW w:w="215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272"/>
        </w:trPr>
        <w:tc>
          <w:tcPr>
            <w:gridSpan w:val="3"/>
            <w:tcW w:w="8251"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hint="eastAsia" w:ascii="Times New Roman" w:hAnsi="Times New Roman" w:eastAsia="宋体" w:cs="宋体"/>
                <w:b/>
                <w:bCs/>
                <w:color w:val="000000"/>
                <w:szCs w:val="21"/>
                <w:highlight w:val="none"/>
              </w:rPr>
              <w:t xml:space="preserve">落实政府采购政策需满足的资格要求</w:t>
            </w:r>
            <w:r>
              <w:rPr>
                <w:rFonts w:ascii="Times New Roman" w:hAnsi="Times New Roman" w:eastAsia="宋体"/>
                <w:color w:val="000000"/>
                <w:szCs w:val="21"/>
                <w:highlight w:val="none"/>
              </w:rPr>
            </w:r>
            <w:r/>
          </w:p>
        </w:tc>
      </w:tr>
      <w:tr>
        <w:trPr>
          <w:trHeight w:val="400"/>
        </w:trPr>
        <w:tc>
          <w:tcPr>
            <w:tcW w:w="646" w:type="dxa"/>
            <w:vAlign w:val="center"/>
            <w:textDirection w:val="lrTb"/>
            <w:noWrap w:val="false"/>
          </w:tcPr>
          <w:p>
            <w:pPr>
              <w:pStyle w:val="1173"/>
              <w:jc w:val="center"/>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8</w:t>
            </w:r>
            <w:r>
              <w:rPr>
                <w:rFonts w:hint="eastAsia" w:ascii="Times New Roman" w:hAnsi="Times New Roman" w:eastAsia="宋体"/>
                <w:color w:val="000000"/>
                <w:szCs w:val="21"/>
                <w:highlight w:val="none"/>
              </w:rPr>
            </w:r>
            <w:r/>
          </w:p>
        </w:tc>
        <w:tc>
          <w:tcPr>
            <w:tcW w:w="5447" w:type="dxa"/>
            <w:vAlign w:val="center"/>
            <w:textDirection w:val="lrTb"/>
            <w:noWrap w:val="false"/>
          </w:tcPr>
          <w:p>
            <w:pPr>
              <w:pStyle w:val="1173"/>
              <w:spacing w:line="360" w:lineRule="auto"/>
              <w:rPr>
                <w:rFonts w:ascii="Times New Roman" w:hAnsi="Times New Roman" w:eastAsia="宋体"/>
                <w:color w:val="000000"/>
                <w:highlight w:val="none"/>
              </w:rPr>
            </w:pPr>
            <w:r>
              <w:rPr>
                <w:rFonts w:hint="eastAsia" w:ascii="Times New Roman" w:hAnsi="Times New Roman" w:eastAsia="宋体"/>
                <w:i w:val="0"/>
                <w:iCs w:val="0"/>
                <w:color w:val="000000"/>
                <w:szCs w:val="21"/>
                <w:highlight w:val="none"/>
                <w:u w:val="none"/>
              </w:rPr>
              <w:t xml:space="preserve">根据《政府采购促进中小企业发展管理办法》，本项目专门面向中</w:t>
            </w:r>
            <w:r>
              <w:rPr>
                <w:rFonts w:hint="eastAsia" w:ascii="Times New Roman" w:hAnsi="Times New Roman" w:eastAsia="宋体"/>
                <w:i w:val="0"/>
                <w:iCs w:val="0"/>
                <w:color w:val="000000"/>
                <w:szCs w:val="21"/>
                <w:highlight w:val="none"/>
                <w:u w:val="none"/>
                <w:lang w:val="en-US" w:eastAsia="zh-CN"/>
              </w:rPr>
              <w:t xml:space="preserve">小微</w:t>
            </w:r>
            <w:r>
              <w:rPr>
                <w:rFonts w:hint="eastAsia" w:ascii="Times New Roman" w:hAnsi="Times New Roman" w:eastAsia="宋体"/>
                <w:i w:val="0"/>
                <w:iCs w:val="0"/>
                <w:color w:val="000000"/>
                <w:szCs w:val="21"/>
                <w:highlight w:val="none"/>
                <w:u w:val="none"/>
              </w:rPr>
              <w:t xml:space="preserve">企业采购。供应商参加谈判时须提供《中小企业声明函》，《中小企业声明函》不符合要求或未提供的，谈判文件无效。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宋体"/>
                <w:color w:val="000000"/>
                <w:highlight w:val="none"/>
              </w:rPr>
            </w:r>
            <w:r/>
          </w:p>
        </w:tc>
        <w:tc>
          <w:tcPr>
            <w:tcW w:w="215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400"/>
        </w:trPr>
        <w:tc>
          <w:tcPr>
            <w:gridSpan w:val="3"/>
            <w:tcW w:w="8251"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hint="eastAsia" w:ascii="Times New Roman" w:hAnsi="Times New Roman" w:eastAsia="宋体"/>
                <w:b/>
                <w:color w:val="000000"/>
                <w:szCs w:val="21"/>
                <w:highlight w:val="none"/>
              </w:rPr>
              <w:t xml:space="preserve">特定资格条件</w:t>
            </w:r>
            <w:r>
              <w:rPr>
                <w:rFonts w:ascii="Times New Roman" w:hAnsi="Times New Roman" w:eastAsia="宋体"/>
                <w:color w:val="000000"/>
                <w:szCs w:val="21"/>
                <w:highlight w:val="none"/>
              </w:rPr>
            </w:r>
            <w:r/>
          </w:p>
        </w:tc>
      </w:tr>
      <w:tr>
        <w:trPr>
          <w:trHeight w:val="389"/>
        </w:trPr>
        <w:tc>
          <w:tcPr>
            <w:tcW w:w="646" w:type="dxa"/>
            <w:vAlign w:val="center"/>
            <w:textDirection w:val="lrTb"/>
            <w:noWrap w:val="false"/>
          </w:tcPr>
          <w:p>
            <w:pPr>
              <w:pStyle w:val="1173"/>
              <w:jc w:val="center"/>
              <w:spacing w:line="360" w:lineRule="auto"/>
              <w:rPr>
                <w:rFonts w:hint="eastAsia"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 xml:space="preserve">9</w:t>
            </w:r>
            <w:r>
              <w:rPr>
                <w:rFonts w:hint="eastAsia" w:ascii="Times New Roman" w:hAnsi="Times New Roman" w:eastAsia="宋体"/>
                <w:color w:val="000000"/>
                <w:szCs w:val="21"/>
                <w:highlight w:val="none"/>
                <w:lang w:val="en-US" w:eastAsia="zh-CN"/>
              </w:rPr>
            </w:r>
            <w:r/>
          </w:p>
        </w:tc>
        <w:tc>
          <w:tcPr>
            <w:tcW w:w="5447" w:type="dxa"/>
            <w:vAlign w:val="center"/>
            <w:textDirection w:val="lrTb"/>
            <w:noWrap w:val="false"/>
          </w:tcPr>
          <w:p>
            <w:pPr>
              <w:pStyle w:val="1173"/>
              <w:pageBreakBefore w:val="0"/>
              <w:spacing w:beforeAutospacing="0" w:afterAutospacing="0" w:line="360" w:lineRule="auto"/>
              <w:rPr>
                <w:rFonts w:ascii="Times New Roman" w:hAnsi="Times New Roman" w:eastAsia="宋体"/>
                <w:i w:val="0"/>
                <w:iCs w:val="0"/>
                <w:color w:val="000000"/>
                <w:szCs w:val="21"/>
                <w:highlight w:val="none"/>
                <w:u w:val="none"/>
              </w:rPr>
            </w:pPr>
            <w:r>
              <w:rPr>
                <w:rFonts w:hint="eastAsia" w:ascii="Times New Roman" w:hAnsi="Times New Roman" w:eastAsia="宋体" w:cs="宋体"/>
                <w:i w:val="0"/>
                <w:iCs w:val="0"/>
                <w:color w:val="000000"/>
                <w:szCs w:val="21"/>
                <w:highlight w:val="none"/>
                <w:u w:val="none"/>
              </w:rPr>
              <w:t xml:space="preserve">供应商具有</w:t>
            </w:r>
            <w:r>
              <w:rPr>
                <w:rFonts w:hint="eastAsia" w:ascii="Times New Roman" w:hAnsi="Times New Roman" w:eastAsia="宋体" w:cs="宋体"/>
                <w:i w:val="0"/>
                <w:iCs w:val="0"/>
                <w:color w:val="000000"/>
                <w:szCs w:val="21"/>
                <w:highlight w:val="none"/>
                <w:u w:val="none"/>
                <w:lang w:eastAsia="zh-CN"/>
              </w:rPr>
              <w:t xml:space="preserve">市政公用工程施工总承包三级及以上</w:t>
            </w:r>
            <w:r>
              <w:rPr>
                <w:rFonts w:hint="eastAsia" w:ascii="Times New Roman" w:hAnsi="Times New Roman" w:eastAsia="宋体" w:cs="宋体"/>
                <w:i w:val="0"/>
                <w:iCs w:val="0"/>
                <w:color w:val="000000"/>
                <w:szCs w:val="21"/>
                <w:highlight w:val="none"/>
                <w:u w:val="none"/>
              </w:rPr>
              <w:t xml:space="preserve">资质</w:t>
            </w:r>
            <w:r>
              <w:rPr>
                <w:rFonts w:hint="eastAsia" w:ascii="Times New Roman" w:hAnsi="Times New Roman" w:eastAsia="宋体" w:cs="宋体"/>
                <w:b/>
                <w:bCs/>
                <w:i w:val="0"/>
                <w:iCs w:val="0"/>
                <w:color w:val="000000"/>
                <w:szCs w:val="21"/>
                <w:highlight w:val="none"/>
                <w:u w:val="none"/>
              </w:rPr>
              <w:t xml:space="preserve">（</w:t>
            </w:r>
            <w:r>
              <w:rPr>
                <w:rFonts w:hint="eastAsia" w:ascii="Times New Roman" w:hAnsi="Times New Roman" w:eastAsia="宋体" w:cs="宋体"/>
                <w:b/>
                <w:bCs/>
                <w:i w:val="0"/>
                <w:iCs w:val="0"/>
                <w:color w:val="000000"/>
                <w:szCs w:val="21"/>
                <w:highlight w:val="none"/>
                <w:u w:val="none"/>
                <w:lang w:val="en-US" w:eastAsia="zh-CN"/>
              </w:rPr>
              <w:t xml:space="preserve">原件扫描上传</w:t>
            </w:r>
            <w:r>
              <w:rPr>
                <w:rFonts w:hint="eastAsia" w:ascii="Times New Roman" w:hAnsi="Times New Roman" w:eastAsia="宋体" w:cs="宋体"/>
                <w:b/>
                <w:bCs/>
                <w:i w:val="0"/>
                <w:iCs w:val="0"/>
                <w:color w:val="000000"/>
                <w:szCs w:val="21"/>
                <w:highlight w:val="none"/>
                <w:u w:val="none"/>
              </w:rPr>
              <w:t xml:space="preserve">）</w:t>
            </w:r>
            <w:r>
              <w:rPr>
                <w:rFonts w:ascii="Times New Roman" w:hAnsi="Times New Roman" w:eastAsia="宋体"/>
                <w:i w:val="0"/>
                <w:iCs w:val="0"/>
                <w:color w:val="000000"/>
                <w:szCs w:val="21"/>
                <w:highlight w:val="none"/>
                <w:u w:val="none"/>
              </w:rPr>
            </w:r>
            <w:r/>
          </w:p>
        </w:tc>
        <w:tc>
          <w:tcPr>
            <w:tcW w:w="215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389"/>
        </w:trPr>
        <w:tc>
          <w:tcPr>
            <w:tcW w:w="646" w:type="dxa"/>
            <w:vAlign w:val="center"/>
            <w:textDirection w:val="lrTb"/>
            <w:noWrap w:val="false"/>
          </w:tcPr>
          <w:p>
            <w:pPr>
              <w:pStyle w:val="1173"/>
              <w:jc w:val="center"/>
              <w:spacing w:line="360" w:lineRule="auto"/>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 xml:space="preserve">10</w:t>
            </w:r>
            <w:r>
              <w:rPr>
                <w:rFonts w:ascii="Times New Roman" w:hAnsi="Times New Roman" w:eastAsia="宋体"/>
                <w:color w:val="000000"/>
                <w:szCs w:val="21"/>
                <w:highlight w:val="none"/>
                <w:lang w:val="en-US" w:eastAsia="zh-CN"/>
              </w:rPr>
            </w:r>
            <w:r/>
          </w:p>
        </w:tc>
        <w:tc>
          <w:tcPr>
            <w:tcW w:w="5447" w:type="dxa"/>
            <w:vAlign w:val="center"/>
            <w:textDirection w:val="lrTb"/>
            <w:noWrap w:val="false"/>
          </w:tcPr>
          <w:p>
            <w:pPr>
              <w:pStyle w:val="1173"/>
              <w:pageBreakBefore w:val="0"/>
              <w:spacing w:beforeAutospacing="0" w:afterAutospacing="0" w:line="360" w:lineRule="auto"/>
              <w:rPr>
                <w:rFonts w:hint="eastAsia" w:ascii="Times New Roman" w:hAnsi="Times New Roman" w:eastAsia="宋体"/>
                <w:i w:val="0"/>
                <w:iCs w:val="0"/>
                <w:color w:val="000000"/>
                <w:szCs w:val="21"/>
                <w:highlight w:val="none"/>
                <w:u w:val="none"/>
                <w:lang w:val="en-US" w:eastAsia="zh-CN"/>
              </w:rPr>
            </w:pPr>
            <w:r>
              <w:rPr>
                <w:rFonts w:hint="eastAsia" w:ascii="Times New Roman" w:hAnsi="Times New Roman" w:eastAsia="宋体" w:cs="宋体"/>
                <w:i w:val="0"/>
                <w:iCs w:val="0"/>
                <w:color w:val="000000"/>
                <w:szCs w:val="21"/>
                <w:highlight w:val="none"/>
                <w:u w:val="none"/>
              </w:rPr>
              <w:t xml:space="preserve">供应商具备安全生产条件，并取得有效期内的安全生产许可证</w:t>
            </w:r>
            <w:r>
              <w:rPr>
                <w:rFonts w:hint="eastAsia" w:ascii="Times New Roman" w:hAnsi="Times New Roman" w:eastAsia="宋体" w:cs="宋体"/>
                <w:b/>
                <w:bCs/>
                <w:i w:val="0"/>
                <w:iCs w:val="0"/>
                <w:color w:val="000000"/>
                <w:szCs w:val="21"/>
                <w:highlight w:val="none"/>
                <w:u w:val="none"/>
              </w:rPr>
              <w:t xml:space="preserve">（</w:t>
            </w:r>
            <w:r>
              <w:rPr>
                <w:rFonts w:hint="eastAsia" w:ascii="Times New Roman" w:hAnsi="Times New Roman" w:eastAsia="宋体" w:cs="宋体"/>
                <w:b/>
                <w:bCs/>
                <w:i w:val="0"/>
                <w:iCs w:val="0"/>
                <w:color w:val="000000"/>
                <w:szCs w:val="21"/>
                <w:highlight w:val="none"/>
                <w:u w:val="none"/>
                <w:lang w:val="en-US" w:eastAsia="zh-CN"/>
              </w:rPr>
              <w:t xml:space="preserve">原件扫描上传</w:t>
            </w:r>
            <w:r>
              <w:rPr>
                <w:rFonts w:hint="eastAsia" w:ascii="Times New Roman" w:hAnsi="Times New Roman" w:eastAsia="宋体" w:cs="宋体"/>
                <w:b/>
                <w:bCs/>
                <w:i w:val="0"/>
                <w:iCs w:val="0"/>
                <w:color w:val="000000"/>
                <w:szCs w:val="21"/>
                <w:highlight w:val="none"/>
                <w:u w:val="none"/>
              </w:rPr>
              <w:t xml:space="preserve">）</w:t>
            </w:r>
            <w:r>
              <w:rPr>
                <w:rFonts w:hint="eastAsia" w:ascii="Times New Roman" w:hAnsi="Times New Roman" w:eastAsia="宋体"/>
                <w:i w:val="0"/>
                <w:iCs w:val="0"/>
                <w:color w:val="000000"/>
                <w:szCs w:val="21"/>
                <w:highlight w:val="none"/>
                <w:u w:val="none"/>
                <w:lang w:val="en-US" w:eastAsia="zh-CN"/>
              </w:rPr>
            </w:r>
            <w:r/>
          </w:p>
        </w:tc>
        <w:tc>
          <w:tcPr>
            <w:tcW w:w="215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389"/>
        </w:trPr>
        <w:tc>
          <w:tcPr>
            <w:tcW w:w="646" w:type="dxa"/>
            <w:vAlign w:val="center"/>
            <w:textDirection w:val="lrTb"/>
            <w:noWrap w:val="false"/>
          </w:tcPr>
          <w:p>
            <w:pPr>
              <w:pStyle w:val="1173"/>
              <w:jc w:val="center"/>
              <w:spacing w:line="360" w:lineRule="auto"/>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 xml:space="preserve">11</w:t>
            </w:r>
            <w:r>
              <w:rPr>
                <w:rFonts w:ascii="Times New Roman" w:hAnsi="Times New Roman" w:eastAsia="宋体"/>
                <w:color w:val="000000"/>
                <w:szCs w:val="21"/>
                <w:highlight w:val="none"/>
                <w:lang w:val="en-US" w:eastAsia="zh-CN"/>
              </w:rPr>
            </w:r>
            <w:r/>
          </w:p>
        </w:tc>
        <w:tc>
          <w:tcPr>
            <w:tcW w:w="5447" w:type="dxa"/>
            <w:vAlign w:val="center"/>
            <w:textDirection w:val="lrTb"/>
            <w:noWrap w:val="false"/>
          </w:tcPr>
          <w:p>
            <w:pPr>
              <w:pStyle w:val="1173"/>
              <w:spacing w:line="360" w:lineRule="auto"/>
              <w:rPr>
                <w:rFonts w:hint="eastAsia" w:ascii="Times New Roman" w:hAnsi="Times New Roman" w:eastAsia="宋体"/>
                <w:i w:val="0"/>
                <w:iCs w:val="0"/>
                <w:color w:val="000000"/>
                <w:szCs w:val="21"/>
                <w:highlight w:val="none"/>
                <w:u w:val="none"/>
                <w:lang w:val="en-US" w:eastAsia="zh-CN"/>
              </w:rPr>
            </w:pPr>
            <w:r>
              <w:rPr>
                <w:rFonts w:hint="eastAsia" w:ascii="Times New Roman" w:hAnsi="Times New Roman" w:eastAsia="宋体"/>
                <w:i w:val="0"/>
                <w:iCs w:val="0"/>
                <w:color w:val="000000"/>
                <w:szCs w:val="21"/>
                <w:highlight w:val="none"/>
                <w:u w:val="none"/>
              </w:rPr>
              <w:t xml:space="preserve">拟派项目经理具有</w:t>
            </w:r>
            <w:r>
              <w:rPr>
                <w:rFonts w:hint="eastAsia" w:ascii="Times New Roman" w:hAnsi="Times New Roman" w:eastAsia="宋体"/>
                <w:i w:val="0"/>
                <w:iCs w:val="0"/>
                <w:color w:val="000000"/>
                <w:szCs w:val="21"/>
                <w:highlight w:val="none"/>
                <w:u w:val="none"/>
                <w:lang w:eastAsia="zh-CN"/>
              </w:rPr>
              <w:t xml:space="preserve">市政公用工程专业二级建造师及以上</w:t>
            </w:r>
            <w:r>
              <w:rPr>
                <w:rFonts w:hint="eastAsia" w:ascii="Times New Roman" w:hAnsi="Times New Roman" w:eastAsia="宋体"/>
                <w:i w:val="0"/>
                <w:iCs w:val="0"/>
                <w:color w:val="000000"/>
                <w:szCs w:val="21"/>
                <w:highlight w:val="none"/>
                <w:u w:val="none"/>
              </w:rPr>
              <w:t xml:space="preserve">执业资格且具备有效的B类安全生产考核合格证书</w:t>
            </w:r>
            <w:r>
              <w:rPr>
                <w:rFonts w:hint="eastAsia" w:ascii="Times New Roman" w:hAnsi="Times New Roman" w:eastAsia="宋体"/>
                <w:b/>
                <w:bCs/>
                <w:i w:val="0"/>
                <w:iCs w:val="0"/>
                <w:color w:val="000000"/>
                <w:szCs w:val="21"/>
                <w:highlight w:val="none"/>
                <w:u w:val="none"/>
              </w:rPr>
              <w:t xml:space="preserve">（提供拟派项目经理</w:t>
            </w:r>
            <w:r>
              <w:rPr>
                <w:rFonts w:hint="eastAsia" w:ascii="Times New Roman" w:hAnsi="Times New Roman" w:eastAsia="宋体"/>
                <w:b/>
                <w:bCs/>
                <w:i w:val="0"/>
                <w:iCs w:val="0"/>
                <w:color w:val="000000"/>
                <w:szCs w:val="21"/>
                <w:highlight w:val="none"/>
                <w:u w:val="none"/>
                <w:lang w:eastAsia="zh-CN"/>
              </w:rPr>
              <w:t xml:space="preserve">市政公用工程专业二级建造师及以上</w:t>
            </w:r>
            <w:r>
              <w:rPr>
                <w:rFonts w:hint="eastAsia" w:ascii="Times New Roman" w:hAnsi="Times New Roman" w:eastAsia="宋体"/>
                <w:b/>
                <w:bCs/>
                <w:i w:val="0"/>
                <w:iCs w:val="0"/>
                <w:color w:val="000000"/>
                <w:szCs w:val="21"/>
                <w:highlight w:val="none"/>
                <w:u w:val="none"/>
              </w:rPr>
              <w:t xml:space="preserve">证书、有效的B类安全生产考核合格证书和供应商为其缴纳的</w:t>
            </w:r>
            <w:r>
              <w:rPr>
                <w:rStyle w:val="1214"/>
                <w:rFonts w:hint="eastAsia" w:ascii="Times New Roman" w:hAnsi="Times New Roman" w:eastAsia="宋体" w:cs="宋体"/>
                <w:b/>
                <w:bCs/>
                <w:i w:val="0"/>
                <w:iCs w:val="0"/>
                <w:color w:val="000000"/>
                <w:szCs w:val="21"/>
                <w:highlight w:val="none"/>
                <w:u w:val="none"/>
                <w:shd w:val="clear" w:color="auto" w:fill="ffffff"/>
              </w:rPr>
              <w:t xml:space="preserve">近一年内</w:t>
            </w:r>
            <w:r>
              <w:rPr>
                <w:rFonts w:hint="eastAsia" w:ascii="Times New Roman" w:hAnsi="Times New Roman" w:eastAsia="宋体" w:cs="宋体"/>
                <w:b/>
                <w:bCs/>
                <w:i w:val="0"/>
                <w:iCs w:val="0"/>
                <w:color w:val="000000"/>
                <w:szCs w:val="21"/>
                <w:highlight w:val="none"/>
                <w:u w:val="none"/>
              </w:rPr>
              <w:t xml:space="preserve">任意一份</w:t>
            </w:r>
            <w:r>
              <w:rPr>
                <w:rFonts w:hint="eastAsia" w:ascii="Times New Roman" w:hAnsi="Times New Roman" w:eastAsia="宋体"/>
                <w:b/>
                <w:bCs/>
                <w:i w:val="0"/>
                <w:iCs w:val="0"/>
                <w:color w:val="000000"/>
                <w:szCs w:val="21"/>
                <w:highlight w:val="none"/>
                <w:u w:val="none"/>
              </w:rPr>
              <w:t xml:space="preserve">社保证明，</w:t>
            </w:r>
            <w:r>
              <w:rPr>
                <w:rFonts w:hint="eastAsia" w:ascii="Times New Roman" w:hAnsi="Times New Roman" w:eastAsia="宋体" w:cs="宋体"/>
                <w:b/>
                <w:bCs/>
                <w:i w:val="0"/>
                <w:iCs w:val="0"/>
                <w:color w:val="000000"/>
                <w:szCs w:val="21"/>
                <w:highlight w:val="none"/>
                <w:u w:val="none"/>
                <w:lang w:val="en-US" w:eastAsia="zh-CN"/>
              </w:rPr>
              <w:t xml:space="preserve">原件扫描上传</w:t>
            </w:r>
            <w:r>
              <w:rPr>
                <w:rFonts w:hint="eastAsia" w:ascii="Times New Roman" w:hAnsi="Times New Roman" w:eastAsia="宋体"/>
                <w:b/>
                <w:bCs/>
                <w:i w:val="0"/>
                <w:iCs w:val="0"/>
                <w:color w:val="000000"/>
                <w:szCs w:val="21"/>
                <w:highlight w:val="none"/>
                <w:u w:val="none"/>
              </w:rPr>
              <w:t xml:space="preserve">）</w:t>
            </w:r>
            <w:r>
              <w:rPr>
                <w:rFonts w:hint="eastAsia" w:ascii="Times New Roman" w:hAnsi="Times New Roman" w:eastAsia="宋体"/>
                <w:i w:val="0"/>
                <w:iCs w:val="0"/>
                <w:color w:val="000000"/>
                <w:szCs w:val="21"/>
                <w:highlight w:val="none"/>
                <w:u w:val="none"/>
                <w:lang w:val="en-US" w:eastAsia="zh-CN"/>
              </w:rPr>
            </w:r>
            <w:r/>
          </w:p>
        </w:tc>
        <w:tc>
          <w:tcPr>
            <w:tcW w:w="215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389"/>
        </w:trPr>
        <w:tc>
          <w:tcPr>
            <w:tcW w:w="646" w:type="dxa"/>
            <w:vAlign w:val="center"/>
            <w:textDirection w:val="lrTb"/>
            <w:noWrap w:val="false"/>
          </w:tcPr>
          <w:p>
            <w:pPr>
              <w:pStyle w:val="1173"/>
              <w:jc w:val="center"/>
              <w:spacing w:line="360" w:lineRule="auto"/>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 xml:space="preserve">12</w:t>
            </w:r>
            <w:r>
              <w:rPr>
                <w:rFonts w:ascii="Times New Roman" w:hAnsi="Times New Roman" w:eastAsia="宋体"/>
                <w:color w:val="000000"/>
                <w:szCs w:val="21"/>
                <w:highlight w:val="none"/>
                <w:lang w:val="en-US" w:eastAsia="zh-CN"/>
              </w:rPr>
            </w:r>
            <w:r/>
          </w:p>
        </w:tc>
        <w:tc>
          <w:tcPr>
            <w:tcW w:w="5447" w:type="dxa"/>
            <w:vAlign w:val="center"/>
            <w:textDirection w:val="lrTb"/>
            <w:noWrap w:val="false"/>
          </w:tcPr>
          <w:p>
            <w:pPr>
              <w:pStyle w:val="1173"/>
              <w:pageBreakBefore w:val="0"/>
              <w:spacing w:beforeAutospacing="0" w:afterAutospacing="0" w:line="360" w:lineRule="auto"/>
              <w:rPr>
                <w:rFonts w:hint="eastAsia" w:ascii="Times New Roman" w:hAnsi="Times New Roman" w:eastAsia="宋体"/>
                <w:i w:val="0"/>
                <w:iCs w:val="0"/>
                <w:color w:val="000000"/>
                <w:szCs w:val="21"/>
                <w:highlight w:val="none"/>
                <w:u w:val="none"/>
              </w:rPr>
            </w:pPr>
            <w:r>
              <w:rPr>
                <w:rFonts w:hint="eastAsia" w:ascii="Times New Roman" w:hAnsi="Times New Roman" w:eastAsia="宋体" w:cs="Times New Roman"/>
                <w:i w:val="0"/>
                <w:iCs w:val="0"/>
                <w:color w:val="000000"/>
                <w:szCs w:val="21"/>
                <w:highlight w:val="none"/>
                <w:u w:val="none"/>
              </w:rPr>
              <w:t xml:space="preserve">供应商拟派项目经理</w:t>
            </w:r>
            <w:r>
              <w:rPr>
                <w:rFonts w:hint="eastAsia" w:ascii="Times New Roman" w:hAnsi="Times New Roman" w:eastAsia="宋体" w:cs="Times New Roman"/>
                <w:i w:val="0"/>
                <w:iCs w:val="0"/>
                <w:color w:val="000000"/>
                <w:szCs w:val="21"/>
                <w:highlight w:val="none"/>
                <w:u w:val="none"/>
                <w:lang w:val="en-US" w:eastAsia="zh-CN"/>
              </w:rPr>
              <w:t xml:space="preserve">无在建工程</w:t>
            </w:r>
            <w:r>
              <w:rPr>
                <w:rFonts w:hint="eastAsia" w:ascii="Times New Roman" w:hAnsi="Times New Roman" w:eastAsia="宋体" w:cs="Times New Roman"/>
                <w:b/>
                <w:bCs/>
                <w:i w:val="0"/>
                <w:iCs w:val="0"/>
                <w:color w:val="000000"/>
                <w:szCs w:val="21"/>
                <w:highlight w:val="none"/>
                <w:u w:val="none"/>
                <w:lang w:val="en-US" w:eastAsia="zh-CN"/>
              </w:rPr>
              <w:t xml:space="preserve">（</w:t>
            </w:r>
            <w:r>
              <w:rPr>
                <w:rFonts w:hint="eastAsia" w:ascii="Times New Roman" w:hAnsi="Times New Roman" w:eastAsia="宋体" w:cs="Times New Roman"/>
                <w:b/>
                <w:bCs/>
                <w:i w:val="0"/>
                <w:iCs w:val="0"/>
                <w:color w:val="000000"/>
                <w:szCs w:val="21"/>
                <w:highlight w:val="none"/>
                <w:u w:val="none"/>
              </w:rPr>
              <w:t xml:space="preserve">提供无在建工程承诺书</w:t>
            </w:r>
            <w:r>
              <w:rPr>
                <w:rFonts w:hint="eastAsia" w:ascii="Times New Roman" w:hAnsi="Times New Roman" w:eastAsia="宋体" w:cs="Times New Roman"/>
                <w:b/>
                <w:bCs/>
                <w:i w:val="0"/>
                <w:iCs w:val="0"/>
                <w:color w:val="000000"/>
                <w:szCs w:val="21"/>
                <w:highlight w:val="none"/>
                <w:u w:val="none"/>
                <w:lang w:eastAsia="zh-CN"/>
              </w:rPr>
              <w:t xml:space="preserve">，原件扫描上传</w:t>
            </w:r>
            <w:r>
              <w:rPr>
                <w:rFonts w:hint="eastAsia" w:ascii="Times New Roman" w:hAnsi="Times New Roman" w:eastAsia="宋体" w:cs="Times New Roman"/>
                <w:b/>
                <w:bCs/>
                <w:i w:val="0"/>
                <w:iCs w:val="0"/>
                <w:color w:val="000000"/>
                <w:szCs w:val="21"/>
                <w:highlight w:val="none"/>
                <w:u w:val="none"/>
              </w:rPr>
              <w:t xml:space="preserve">)</w:t>
            </w:r>
            <w:r>
              <w:rPr>
                <w:rFonts w:hint="eastAsia" w:ascii="Times New Roman" w:hAnsi="Times New Roman" w:eastAsia="宋体"/>
                <w:i w:val="0"/>
                <w:iCs w:val="0"/>
                <w:color w:val="000000"/>
                <w:szCs w:val="21"/>
                <w:highlight w:val="none"/>
                <w:u w:val="none"/>
              </w:rPr>
            </w:r>
            <w:r/>
          </w:p>
        </w:tc>
        <w:tc>
          <w:tcPr>
            <w:tcW w:w="215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389"/>
        </w:trPr>
        <w:tc>
          <w:tcPr>
            <w:tcW w:w="646" w:type="dxa"/>
            <w:vAlign w:val="center"/>
            <w:textDirection w:val="lrTb"/>
            <w:noWrap w:val="false"/>
          </w:tcPr>
          <w:p>
            <w:pPr>
              <w:pStyle w:val="1173"/>
              <w:jc w:val="center"/>
              <w:spacing w:line="360" w:lineRule="auto"/>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 xml:space="preserve">13</w:t>
            </w:r>
            <w:r>
              <w:rPr>
                <w:rFonts w:ascii="Times New Roman" w:hAnsi="Times New Roman" w:eastAsia="宋体"/>
                <w:color w:val="000000"/>
                <w:szCs w:val="21"/>
                <w:highlight w:val="none"/>
                <w:lang w:val="en-US" w:eastAsia="zh-CN"/>
              </w:rPr>
            </w:r>
            <w:r/>
          </w:p>
        </w:tc>
        <w:tc>
          <w:tcPr>
            <w:tcW w:w="5447" w:type="dxa"/>
            <w:vAlign w:val="center"/>
            <w:textDirection w:val="lrTb"/>
            <w:noWrap w:val="false"/>
          </w:tcPr>
          <w:p>
            <w:pPr>
              <w:pStyle w:val="1173"/>
              <w:spacing w:line="360" w:lineRule="auto"/>
              <w:rPr>
                <w:rFonts w:hint="eastAsia" w:ascii="Times New Roman" w:hAnsi="Times New Roman" w:eastAsia="宋体"/>
                <w:i w:val="0"/>
                <w:iCs w:val="0"/>
                <w:color w:val="000000"/>
                <w:szCs w:val="21"/>
                <w:highlight w:val="none"/>
                <w:u w:val="none"/>
                <w:lang w:val="en-US" w:eastAsia="zh-CN"/>
              </w:rPr>
            </w:pPr>
            <w:r>
              <w:rPr>
                <w:rFonts w:hint="eastAsia" w:ascii="Times New Roman" w:hAnsi="Times New Roman" w:eastAsia="宋体" w:cs="宋体"/>
                <w:i w:val="0"/>
                <w:iCs w:val="0"/>
                <w:color w:val="000000"/>
                <w:szCs w:val="21"/>
                <w:highlight w:val="none"/>
                <w:u w:val="none"/>
              </w:rPr>
              <w:t xml:space="preserve">供应商在谈判响应文件递交截止时间当日，建筑业企业资质（</w:t>
            </w:r>
            <w:r>
              <w:rPr>
                <w:rFonts w:hint="eastAsia" w:ascii="Times New Roman" w:hAnsi="Times New Roman" w:eastAsia="宋体" w:cs="宋体"/>
                <w:i w:val="0"/>
                <w:iCs w:val="0"/>
                <w:color w:val="000000"/>
                <w:szCs w:val="21"/>
                <w:highlight w:val="none"/>
                <w:u w:val="none"/>
                <w:lang w:eastAsia="zh-CN"/>
              </w:rPr>
              <w:t xml:space="preserve">市政公用工程施工总承包三级及以上</w:t>
            </w:r>
            <w:r>
              <w:rPr>
                <w:rFonts w:hint="eastAsia" w:ascii="Times New Roman" w:hAnsi="Times New Roman" w:eastAsia="宋体" w:cs="宋体"/>
                <w:i w:val="0"/>
                <w:iCs w:val="0"/>
                <w:color w:val="000000"/>
                <w:szCs w:val="21"/>
                <w:highlight w:val="none"/>
                <w:u w:val="none"/>
              </w:rPr>
              <w:t xml:space="preserve">资质）动态监管结果不得处于不合格状态。</w:t>
            </w:r>
            <w:r>
              <w:rPr>
                <w:rFonts w:hint="eastAsia" w:ascii="Times New Roman" w:hAnsi="Times New Roman" w:eastAsia="宋体" w:cs="宋体"/>
                <w:b/>
                <w:bCs/>
                <w:i w:val="0"/>
                <w:iCs w:val="0"/>
                <w:color w:val="000000"/>
                <w:szCs w:val="21"/>
                <w:highlight w:val="none"/>
                <w:u w:val="none"/>
              </w:rPr>
              <w:t xml:space="preserve">（响应文件中无需提供证明材料）</w:t>
            </w:r>
            <w:r>
              <w:rPr>
                <w:rFonts w:hint="eastAsia" w:ascii="Times New Roman" w:hAnsi="Times New Roman" w:eastAsia="宋体"/>
                <w:i w:val="0"/>
                <w:iCs w:val="0"/>
                <w:color w:val="000000"/>
                <w:szCs w:val="21"/>
                <w:highlight w:val="none"/>
                <w:u w:val="none"/>
                <w:lang w:val="en-US" w:eastAsia="zh-CN"/>
              </w:rPr>
            </w:r>
            <w:r/>
          </w:p>
        </w:tc>
        <w:tc>
          <w:tcPr>
            <w:tcW w:w="215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400"/>
        </w:trPr>
        <w:tc>
          <w:tcPr>
            <w:gridSpan w:val="3"/>
            <w:tcW w:w="8251"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hint="eastAsia" w:ascii="Times New Roman" w:hAnsi="Times New Roman" w:eastAsia="宋体"/>
                <w:b/>
                <w:color w:val="000000"/>
                <w:szCs w:val="21"/>
                <w:highlight w:val="none"/>
              </w:rPr>
              <w:t xml:space="preserve">其他资格条件</w:t>
            </w:r>
            <w:r>
              <w:rPr>
                <w:rFonts w:ascii="Times New Roman" w:hAnsi="Times New Roman" w:eastAsia="宋体"/>
                <w:color w:val="000000"/>
                <w:szCs w:val="21"/>
                <w:highlight w:val="none"/>
              </w:rPr>
            </w:r>
            <w:r/>
          </w:p>
        </w:tc>
      </w:tr>
      <w:tr>
        <w:trPr>
          <w:trHeight w:val="400"/>
        </w:trPr>
        <w:tc>
          <w:tcPr>
            <w:tcW w:w="646" w:type="dxa"/>
            <w:vAlign w:val="center"/>
            <w:textDirection w:val="lrTb"/>
            <w:noWrap w:val="false"/>
          </w:tcPr>
          <w:p>
            <w:pPr>
              <w:pStyle w:val="1173"/>
              <w:jc w:val="center"/>
              <w:spacing w:line="360" w:lineRule="auto"/>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 xml:space="preserve">14</w:t>
            </w:r>
            <w:r>
              <w:rPr>
                <w:rFonts w:ascii="Times New Roman" w:hAnsi="Times New Roman" w:eastAsia="宋体"/>
                <w:color w:val="000000"/>
                <w:szCs w:val="21"/>
                <w:highlight w:val="none"/>
                <w:lang w:val="en-US" w:eastAsia="zh-CN"/>
              </w:rPr>
            </w:r>
            <w:r/>
          </w:p>
        </w:tc>
        <w:tc>
          <w:tcPr>
            <w:tcW w:w="5447" w:type="dxa"/>
            <w:vAlign w:val="center"/>
            <w:textDirection w:val="lrTb"/>
            <w:noWrap w:val="false"/>
          </w:tcPr>
          <w:p>
            <w:pPr>
              <w:pStyle w:val="1173"/>
              <w:jc w:val="left"/>
              <w:spacing w:line="360" w:lineRule="auto"/>
              <w:rPr>
                <w:rFonts w:ascii="Times New Roman" w:hAnsi="Times New Roman" w:eastAsia="宋体"/>
                <w:iCs/>
                <w:color w:val="000000"/>
                <w:szCs w:val="21"/>
                <w:highlight w:val="none"/>
              </w:rPr>
            </w:pPr>
            <w:r>
              <w:rPr>
                <w:rFonts w:hint="eastAsia" w:ascii="Times New Roman" w:hAnsi="Times New Roman" w:eastAsia="宋体" w:cs="宋体"/>
                <w:color w:val="000000"/>
                <w:highlight w:val="none"/>
              </w:rPr>
              <w:t xml:space="preserve">谈判响应函</w:t>
            </w:r>
            <w:r>
              <w:rPr>
                <w:rFonts w:ascii="Times New Roman" w:hAnsi="Times New Roman" w:eastAsia="宋体"/>
                <w:iCs/>
                <w:color w:val="000000"/>
                <w:szCs w:val="21"/>
                <w:highlight w:val="none"/>
              </w:rPr>
            </w:r>
            <w:r/>
          </w:p>
        </w:tc>
        <w:tc>
          <w:tcPr>
            <w:tcW w:w="215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400"/>
        </w:trPr>
        <w:tc>
          <w:tcPr>
            <w:tcW w:w="646" w:type="dxa"/>
            <w:vAlign w:val="center"/>
            <w:textDirection w:val="lrTb"/>
            <w:noWrap w:val="false"/>
          </w:tcPr>
          <w:p>
            <w:pPr>
              <w:pStyle w:val="1173"/>
              <w:jc w:val="center"/>
              <w:spacing w:line="360" w:lineRule="auto"/>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 xml:space="preserve">15</w:t>
            </w:r>
            <w:r>
              <w:rPr>
                <w:rFonts w:ascii="Times New Roman" w:hAnsi="Times New Roman" w:eastAsia="宋体"/>
                <w:color w:val="000000"/>
                <w:szCs w:val="21"/>
                <w:highlight w:val="none"/>
                <w:lang w:val="en-US" w:eastAsia="zh-CN"/>
              </w:rPr>
            </w:r>
            <w:r/>
          </w:p>
        </w:tc>
        <w:tc>
          <w:tcPr>
            <w:tcW w:w="5447" w:type="dxa"/>
            <w:vAlign w:val="center"/>
            <w:textDirection w:val="lrTb"/>
            <w:noWrap w:val="false"/>
          </w:tcPr>
          <w:p>
            <w:pPr>
              <w:pStyle w:val="1173"/>
              <w:jc w:val="left"/>
              <w:spacing w:line="360" w:lineRule="auto"/>
              <w:rPr>
                <w:rFonts w:hint="eastAsia" w:ascii="Times New Roman" w:hAnsi="Times New Roman" w:eastAsia="宋体"/>
                <w:iCs/>
                <w:color w:val="000000"/>
                <w:szCs w:val="21"/>
                <w:highlight w:val="none"/>
                <w:lang w:eastAsia="zh-CN"/>
              </w:rPr>
            </w:pPr>
            <w:r>
              <w:rPr>
                <w:rFonts w:hint="eastAsia" w:ascii="Times New Roman" w:hAnsi="Times New Roman" w:eastAsia="宋体"/>
                <w:iCs/>
                <w:color w:val="000000"/>
                <w:szCs w:val="21"/>
                <w:highlight w:val="none"/>
              </w:rPr>
              <w:t xml:space="preserve">法人授权书</w:t>
            </w:r>
            <w:r>
              <w:rPr>
                <w:rFonts w:hint="eastAsia" w:ascii="Times New Roman" w:hAnsi="Times New Roman" w:eastAsia="宋体"/>
                <w:iCs/>
                <w:color w:val="000000"/>
                <w:szCs w:val="21"/>
                <w:highlight w:val="none"/>
                <w:lang w:eastAsia="zh-CN"/>
              </w:rPr>
            </w:r>
            <w:r/>
          </w:p>
        </w:tc>
        <w:tc>
          <w:tcPr>
            <w:tcW w:w="215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bl>
    <w:p>
      <w:pPr>
        <w:pStyle w:val="1173"/>
        <w:ind w:firstLine="1476"/>
        <w:spacing w:line="360" w:lineRule="auto"/>
        <w:rPr>
          <w:rFonts w:ascii="Times New Roman" w:hAnsi="Times New Roman" w:eastAsia="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eastAsia="宋体"/>
          <w:b/>
          <w:bCs/>
          <w:color w:val="000000"/>
          <w:highlight w:val="none"/>
        </w:rPr>
      </w:r>
      <w:r/>
    </w:p>
    <w:p>
      <w:pPr>
        <w:pStyle w:val="1173"/>
        <w:ind w:firstLine="1476"/>
        <w:spacing w:line="360" w:lineRule="auto"/>
        <w:rPr>
          <w:rFonts w:ascii="Times New Roman" w:hAnsi="Times New Roman" w:eastAsia="宋体"/>
          <w:b/>
          <w:bCs/>
          <w:color w:val="000000"/>
          <w:highlight w:val="none"/>
        </w:rPr>
      </w:pPr>
      <w:r>
        <w:rPr>
          <w:rFonts w:hint="eastAsia" w:ascii="Times New Roman" w:hAnsi="Times New Roman" w:eastAsia="宋体"/>
          <w:b/>
          <w:bCs/>
          <w:color w:val="000000"/>
          <w:highlight w:val="none"/>
        </w:rPr>
        <w:t xml:space="preserve">具备履行合同所必需的设备和专业技术能力的书面声明</w:t>
      </w:r>
      <w:r>
        <w:rPr>
          <w:rFonts w:ascii="Times New Roman" w:hAnsi="Times New Roman" w:eastAsia="宋体"/>
          <w:b/>
          <w:bCs/>
          <w:color w:val="000000"/>
          <w:highlight w:val="none"/>
        </w:rPr>
      </w:r>
      <w:r/>
    </w:p>
    <w:p>
      <w:pPr>
        <w:pStyle w:val="1173"/>
        <w:ind w:firstLine="492"/>
        <w:spacing w:line="360" w:lineRule="auto"/>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Times New Roman" w:hAnsi="Times New Roman" w:eastAsia="宋体"/>
          <w:bCs/>
          <w:color w:val="000000"/>
          <w:szCs w:val="21"/>
          <w:highlight w:val="none"/>
        </w:rPr>
      </w:r>
      <w:r/>
    </w:p>
    <w:p>
      <w:pPr>
        <w:pStyle w:val="1173"/>
        <w:ind w:firstLine="492"/>
        <w:spacing w:line="360" w:lineRule="auto"/>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主要设备有：。</w:t>
      </w:r>
      <w:r>
        <w:rPr>
          <w:rFonts w:ascii="Times New Roman" w:hAnsi="Times New Roman" w:eastAsia="宋体"/>
          <w:bCs/>
          <w:color w:val="000000"/>
          <w:szCs w:val="21"/>
          <w:highlight w:val="none"/>
        </w:rPr>
      </w:r>
      <w:r/>
    </w:p>
    <w:p>
      <w:pPr>
        <w:pStyle w:val="1173"/>
        <w:ind w:firstLine="492"/>
        <w:spacing w:line="360" w:lineRule="auto"/>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主要专业技术能力有：。</w:t>
      </w:r>
      <w:r>
        <w:rPr>
          <w:rFonts w:ascii="Times New Roman" w:hAnsi="Times New Roman" w:eastAsia="宋体"/>
          <w:bCs/>
          <w:color w:val="000000"/>
          <w:szCs w:val="21"/>
          <w:highlight w:val="none"/>
        </w:rPr>
      </w:r>
      <w:r/>
    </w:p>
    <w:p>
      <w:pPr>
        <w:pStyle w:val="1173"/>
        <w:ind w:firstLine="492"/>
        <w:spacing w:line="360" w:lineRule="auto"/>
        <w:rPr>
          <w:rFonts w:hint="eastAsia" w:ascii="Times New Roman" w:hAnsi="Times New Roman" w:eastAsia="宋体" w:cs="Times New Roman"/>
          <w:b w:val="0"/>
          <w:bCs/>
          <w:i/>
          <w:iCs/>
          <w:color w:val="000000"/>
          <w:sz w:val="21"/>
          <w:szCs w:val="21"/>
          <w:highlight w:val="none"/>
          <w:u w:val="single"/>
          <w:lang w:val="en-US" w:eastAsia="zh-CN"/>
        </w:rPr>
      </w:pPr>
      <w:r>
        <w:rPr>
          <w:rFonts w:hint="eastAsia" w:ascii="Times New Roman" w:hAnsi="Times New Roman" w:eastAsia="宋体" w:cs="Times New Roman"/>
          <w:b w:val="0"/>
          <w:bCs/>
          <w:i/>
          <w:iCs/>
          <w:color w:val="000000"/>
          <w:sz w:val="21"/>
          <w:szCs w:val="21"/>
          <w:highlight w:val="none"/>
          <w:u w:val="single"/>
          <w:lang w:val="en-US" w:eastAsia="zh-CN"/>
        </w:rPr>
        <w:t xml:space="preserve">拟派项目经理社保证明材料（提供提交响应文件截止时间前一年内至少一个月依法缴纳社会保障资金的证明材料）：</w:t>
      </w:r>
      <w:r>
        <w:rPr>
          <w:rFonts w:hint="eastAsia" w:ascii="Times New Roman" w:hAnsi="Times New Roman" w:eastAsia="宋体" w:cs="Times New Roman"/>
          <w:b w:val="0"/>
          <w:bCs/>
          <w:i/>
          <w:iCs/>
          <w:color w:val="000000"/>
          <w:sz w:val="21"/>
          <w:szCs w:val="21"/>
          <w:highlight w:val="none"/>
          <w:u w:val="single"/>
          <w:lang w:val="en-US" w:eastAsia="zh-CN"/>
        </w:rPr>
      </w:r>
      <w:r/>
    </w:p>
    <w:p>
      <w:pPr>
        <w:pStyle w:val="1173"/>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1173"/>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1173"/>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1173"/>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供应商名称（</w:t>
      </w:r>
      <w:r>
        <w:rPr>
          <w:rFonts w:hint="eastAsia" w:ascii="Times New Roman" w:hAnsi="Times New Roman" w:eastAsia="宋体"/>
          <w:color w:val="000000"/>
          <w:szCs w:val="21"/>
          <w:highlight w:val="none"/>
        </w:rPr>
        <w:t xml:space="preserve">加盖CA电子公章</w:t>
      </w:r>
      <w:r>
        <w:rPr>
          <w:rFonts w:hint="eastAsia" w:ascii="Times New Roman" w:hAnsi="Times New Roman" w:eastAsia="宋体"/>
          <w:bCs/>
          <w:color w:val="000000"/>
          <w:highlight w:val="none"/>
        </w:rPr>
        <w:t xml:space="preserve">）：</w:t>
      </w:r>
      <w:r>
        <w:rPr>
          <w:rFonts w:ascii="Times New Roman" w:hAnsi="Times New Roman" w:eastAsia="宋体"/>
          <w:bCs/>
          <w:color w:val="000000"/>
          <w:highlight w:val="none"/>
        </w:rPr>
      </w:r>
      <w:r/>
    </w:p>
    <w:p>
      <w:pPr>
        <w:pStyle w:val="1173"/>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法定代表人签章：</w:t>
      </w:r>
      <w:r>
        <w:rPr>
          <w:rFonts w:hint="eastAsia" w:ascii="Times New Roman" w:hAnsi="Times New Roman" w:eastAsia="宋体"/>
          <w:bCs/>
          <w:color w:val="000000"/>
          <w:highlight w:val="none"/>
          <w:u w:val="single"/>
        </w:rPr>
        <w:t xml:space="preserve">_______________________</w:t>
      </w:r>
      <w:r>
        <w:rPr>
          <w:rFonts w:ascii="Times New Roman" w:hAnsi="Times New Roman" w:eastAsia="宋体"/>
          <w:bCs/>
          <w:color w:val="000000"/>
          <w:highlight w:val="none"/>
        </w:rPr>
      </w:r>
      <w:r/>
    </w:p>
    <w:p>
      <w:pPr>
        <w:pStyle w:val="1173"/>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日期：</w:t>
      </w:r>
      <w:r>
        <w:rPr>
          <w:rFonts w:hint="eastAsia" w:ascii="Times New Roman" w:hAnsi="Times New Roman" w:eastAsia="宋体"/>
          <w:bCs/>
          <w:color w:val="000000"/>
          <w:highlight w:val="none"/>
          <w:lang w:val="en-US" w:eastAsia="zh-CN"/>
        </w:rPr>
        <w:t xml:space="preserve">  </w:t>
      </w:r>
      <w:r>
        <w:rPr>
          <w:rFonts w:hint="eastAsia" w:ascii="Times New Roman" w:hAnsi="Times New Roman" w:eastAsia="宋体"/>
          <w:bCs/>
          <w:color w:val="000000"/>
          <w:highlight w:val="none"/>
        </w:rPr>
        <w:t xml:space="preserve">年</w:t>
      </w:r>
      <w:r>
        <w:rPr>
          <w:rFonts w:hint="eastAsia" w:ascii="Times New Roman" w:hAnsi="Times New Roman" w:eastAsia="宋体"/>
          <w:bCs/>
          <w:color w:val="000000"/>
          <w:highlight w:val="none"/>
          <w:lang w:val="en-US" w:eastAsia="zh-CN"/>
        </w:rPr>
        <w:t xml:space="preserve">  </w:t>
      </w:r>
      <w:r>
        <w:rPr>
          <w:rFonts w:hint="eastAsia" w:ascii="Times New Roman" w:hAnsi="Times New Roman" w:eastAsia="宋体"/>
          <w:bCs/>
          <w:color w:val="000000"/>
          <w:highlight w:val="none"/>
        </w:rPr>
        <w:t xml:space="preserve">月</w:t>
      </w:r>
      <w:r>
        <w:rPr>
          <w:rFonts w:hint="eastAsia" w:ascii="Times New Roman" w:hAnsi="Times New Roman" w:eastAsia="宋体"/>
          <w:bCs/>
          <w:color w:val="000000"/>
          <w:highlight w:val="none"/>
          <w:lang w:val="en-US" w:eastAsia="zh-CN"/>
        </w:rPr>
        <w:t xml:space="preserve">  </w:t>
      </w:r>
      <w:r>
        <w:rPr>
          <w:rFonts w:hint="eastAsia" w:ascii="Times New Roman" w:hAnsi="Times New Roman" w:eastAsia="宋体"/>
          <w:bCs/>
          <w:color w:val="000000"/>
          <w:highlight w:val="none"/>
        </w:rPr>
        <w:t xml:space="preserve">日</w:t>
      </w:r>
      <w:r>
        <w:rPr>
          <w:rFonts w:ascii="Times New Roman" w:hAnsi="Times New Roman" w:eastAsia="宋体"/>
          <w:bCs/>
          <w:color w:val="000000"/>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contextualSpacing/>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jc w:val="center"/>
        <w:spacing w:line="360" w:lineRule="auto"/>
        <w:rPr>
          <w:rFonts w:ascii="Times New Roman" w:hAnsi="Times New Roman" w:eastAsia="宋体"/>
          <w:b/>
          <w:bCs/>
          <w:color w:val="000000"/>
          <w:highlight w:val="none"/>
        </w:rPr>
      </w:pPr>
      <w:r>
        <w:rPr>
          <w:rFonts w:ascii="Times New Roman" w:hAnsi="Times New Roman" w:eastAsia="宋体"/>
          <w:b/>
          <w:bCs/>
          <w:color w:val="000000"/>
          <w:highlight w:val="none"/>
        </w:rPr>
      </w:r>
      <w:r/>
    </w:p>
    <w:p>
      <w:pPr>
        <w:pStyle w:val="1173"/>
        <w:spacing w:line="360" w:lineRule="auto"/>
        <w:rPr>
          <w:rFonts w:ascii="Times New Roman" w:hAnsi="Times New Roman" w:eastAsia="宋体"/>
          <w:b/>
          <w:bCs/>
          <w:color w:val="000000"/>
          <w:highlight w:val="none"/>
        </w:rPr>
      </w:pPr>
      <w:r>
        <w:rPr>
          <w:rFonts w:ascii="Times New Roman" w:hAnsi="Times New Roman" w:eastAsia="宋体"/>
          <w:b/>
          <w:bCs/>
          <w:color w:val="000000"/>
          <w:highlight w:val="none"/>
        </w:rPr>
      </w:r>
      <w:r/>
    </w:p>
    <w:p>
      <w:pPr>
        <w:pStyle w:val="1173"/>
        <w:jc w:val="center"/>
        <w:spacing w:line="360" w:lineRule="auto"/>
        <w:rPr>
          <w:rFonts w:ascii="Times New Roman" w:hAnsi="Times New Roman" w:eastAsia="宋体"/>
          <w:b/>
          <w:bCs/>
          <w:color w:val="000000"/>
          <w:highlight w:val="none"/>
        </w:rPr>
      </w:pPr>
      <w:r>
        <w:rPr>
          <w:rFonts w:hint="eastAsia" w:ascii="Times New Roman" w:hAnsi="Times New Roman" w:eastAsia="宋体"/>
          <w:b/>
          <w:bCs/>
          <w:color w:val="000000"/>
          <w:highlight w:val="none"/>
        </w:rPr>
        <w:t xml:space="preserve">参加本次政府采购活动前3年内在经营活动中没有重大违法记录的书面声明</w:t>
      </w:r>
      <w:r>
        <w:rPr>
          <w:rFonts w:ascii="Times New Roman" w:hAnsi="Times New Roman" w:eastAsia="宋体"/>
          <w:b/>
          <w:bCs/>
          <w:color w:val="000000"/>
          <w:highlight w:val="none"/>
        </w:rPr>
      </w:r>
      <w:r/>
    </w:p>
    <w:p>
      <w:pPr>
        <w:pStyle w:val="1173"/>
        <w:spacing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1173"/>
        <w:jc w:val="center"/>
        <w:spacing w:line="360" w:lineRule="auto"/>
        <w:rPr>
          <w:rFonts w:ascii="Times New Roman" w:hAnsi="Times New Roman" w:eastAsia="宋体"/>
          <w:b/>
          <w:bCs/>
          <w:color w:val="000000"/>
          <w:highlight w:val="none"/>
        </w:rPr>
      </w:pPr>
      <w:r>
        <w:rPr>
          <w:rFonts w:hint="eastAsia" w:ascii="Times New Roman" w:hAnsi="Times New Roman" w:eastAsia="宋体"/>
          <w:b/>
          <w:bCs/>
          <w:color w:val="000000"/>
          <w:highlight w:val="none"/>
        </w:rPr>
        <w:t xml:space="preserve">声明</w:t>
      </w:r>
      <w:r>
        <w:rPr>
          <w:rFonts w:ascii="Times New Roman" w:hAnsi="Times New Roman" w:eastAsia="宋体"/>
          <w:b/>
          <w:bCs/>
          <w:color w:val="000000"/>
          <w:highlight w:val="none"/>
        </w:rPr>
      </w:r>
      <w:r/>
    </w:p>
    <w:p>
      <w:pPr>
        <w:pStyle w:val="1173"/>
        <w:ind w:firstLine="420"/>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我公司郑重声明：参加本次政府采购活动前3年内，我公司在经营活动中没有因违法经营受到刑事处罚或者责令停产停业、吊销许可证或者执照、较大数额罚款等行政处罚。</w:t>
      </w:r>
      <w:r>
        <w:rPr>
          <w:rFonts w:ascii="Times New Roman" w:hAnsi="Times New Roman" w:eastAsia="宋体"/>
          <w:bCs/>
          <w:color w:val="000000"/>
          <w:highlight w:val="none"/>
        </w:rPr>
      </w:r>
      <w:r/>
    </w:p>
    <w:p>
      <w:pPr>
        <w:pStyle w:val="1173"/>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1173"/>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供应商名称（</w:t>
      </w:r>
      <w:r>
        <w:rPr>
          <w:rFonts w:hint="eastAsia" w:ascii="Times New Roman" w:hAnsi="Times New Roman" w:eastAsia="宋体"/>
          <w:color w:val="000000"/>
          <w:szCs w:val="21"/>
          <w:highlight w:val="none"/>
        </w:rPr>
        <w:t xml:space="preserve">加盖CA电子公章</w:t>
      </w:r>
      <w:r>
        <w:rPr>
          <w:rFonts w:hint="eastAsia" w:ascii="Times New Roman" w:hAnsi="Times New Roman" w:eastAsia="宋体"/>
          <w:bCs/>
          <w:color w:val="000000"/>
          <w:highlight w:val="none"/>
        </w:rPr>
        <w:t xml:space="preserve">）：</w:t>
      </w:r>
      <w:r>
        <w:rPr>
          <w:rFonts w:ascii="Times New Roman" w:hAnsi="Times New Roman" w:eastAsia="宋体"/>
          <w:bCs/>
          <w:color w:val="000000"/>
          <w:highlight w:val="none"/>
        </w:rPr>
      </w:r>
      <w:r/>
    </w:p>
    <w:p>
      <w:pPr>
        <w:pStyle w:val="1173"/>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法定代表人签章：</w:t>
      </w:r>
      <w:r>
        <w:rPr>
          <w:rFonts w:hint="eastAsia" w:ascii="Times New Roman" w:hAnsi="Times New Roman" w:eastAsia="宋体"/>
          <w:bCs/>
          <w:color w:val="000000"/>
          <w:highlight w:val="none"/>
          <w:u w:val="single"/>
        </w:rPr>
        <w:t xml:space="preserve">_______________________</w:t>
      </w:r>
      <w:r>
        <w:rPr>
          <w:rFonts w:ascii="Times New Roman" w:hAnsi="Times New Roman" w:eastAsia="宋体"/>
          <w:bCs/>
          <w:color w:val="000000"/>
          <w:highlight w:val="none"/>
        </w:rPr>
      </w:r>
      <w:r/>
    </w:p>
    <w:p>
      <w:pPr>
        <w:pStyle w:val="1173"/>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日期：</w:t>
      </w:r>
      <w:r>
        <w:rPr>
          <w:rFonts w:hint="eastAsia" w:ascii="Times New Roman" w:hAnsi="Times New Roman" w:eastAsia="宋体"/>
          <w:bCs/>
          <w:color w:val="000000"/>
          <w:highlight w:val="none"/>
          <w:lang w:val="en-US" w:eastAsia="zh-CN"/>
        </w:rPr>
        <w:t xml:space="preserve">  </w:t>
      </w:r>
      <w:r>
        <w:rPr>
          <w:rFonts w:hint="eastAsia" w:ascii="Times New Roman" w:hAnsi="Times New Roman" w:eastAsia="宋体"/>
          <w:bCs/>
          <w:color w:val="000000"/>
          <w:highlight w:val="none"/>
        </w:rPr>
        <w:t xml:space="preserve">年</w:t>
      </w:r>
      <w:r>
        <w:rPr>
          <w:rFonts w:hint="eastAsia" w:ascii="Times New Roman" w:hAnsi="Times New Roman" w:eastAsia="宋体"/>
          <w:bCs/>
          <w:color w:val="000000"/>
          <w:highlight w:val="none"/>
          <w:lang w:val="en-US" w:eastAsia="zh-CN"/>
        </w:rPr>
        <w:t xml:space="preserve">  </w:t>
      </w:r>
      <w:r>
        <w:rPr>
          <w:rFonts w:hint="eastAsia" w:ascii="Times New Roman" w:hAnsi="Times New Roman" w:eastAsia="宋体"/>
          <w:bCs/>
          <w:color w:val="000000"/>
          <w:highlight w:val="none"/>
        </w:rPr>
        <w:t xml:space="preserve">月</w:t>
      </w:r>
      <w:r>
        <w:rPr>
          <w:rFonts w:hint="eastAsia" w:ascii="Times New Roman" w:hAnsi="Times New Roman" w:eastAsia="宋体"/>
          <w:bCs/>
          <w:color w:val="000000"/>
          <w:highlight w:val="none"/>
          <w:lang w:val="en-US" w:eastAsia="zh-CN"/>
        </w:rPr>
        <w:t xml:space="preserve">  </w:t>
      </w:r>
      <w:r>
        <w:rPr>
          <w:rFonts w:hint="eastAsia" w:ascii="Times New Roman" w:hAnsi="Times New Roman" w:eastAsia="宋体"/>
          <w:bCs/>
          <w:color w:val="000000"/>
          <w:highlight w:val="none"/>
        </w:rPr>
        <w:t xml:space="preserve">日</w:t>
      </w:r>
      <w:r>
        <w:rPr>
          <w:rFonts w:ascii="Times New Roman" w:hAnsi="Times New Roman" w:eastAsia="宋体"/>
          <w:bCs/>
          <w:color w:val="000000"/>
          <w:highlight w:val="none"/>
        </w:rPr>
      </w:r>
      <w:r/>
    </w:p>
    <w:p>
      <w:pPr>
        <w:pStyle w:val="1173"/>
        <w:jc w:val="center"/>
        <w:spacing w:line="360" w:lineRule="auto"/>
        <w:rPr>
          <w:rFonts w:ascii="Times New Roman" w:hAnsi="Times New Roman" w:eastAsia="宋体"/>
          <w:b/>
          <w:bCs/>
          <w:color w:val="000000"/>
          <w:highlight w:val="none"/>
        </w:rPr>
      </w:pPr>
      <w:r>
        <w:rPr>
          <w:rFonts w:ascii="Times New Roman" w:hAnsi="Times New Roman" w:eastAsia="宋体"/>
          <w:b/>
          <w:bCs/>
          <w:color w:val="000000"/>
          <w:highlight w:val="none"/>
        </w:rPr>
      </w:r>
      <w:r/>
    </w:p>
    <w:p>
      <w:pPr>
        <w:pStyle w:val="1173"/>
        <w:jc w:val="center"/>
        <w:spacing w:line="360" w:lineRule="auto"/>
        <w:rPr>
          <w:rFonts w:ascii="Times New Roman" w:hAnsi="Times New Roman" w:eastAsia="宋体"/>
          <w:b/>
          <w:bCs/>
          <w:color w:val="000000"/>
          <w:highlight w:val="none"/>
        </w:rPr>
      </w:pPr>
      <w:r>
        <w:rPr>
          <w:rFonts w:ascii="Times New Roman" w:hAnsi="Times New Roman" w:eastAsia="宋体"/>
          <w:b/>
          <w:bCs/>
          <w:color w:val="000000"/>
          <w:highlight w:val="none"/>
        </w:rPr>
      </w:r>
      <w:r/>
    </w:p>
    <w:p>
      <w:pPr>
        <w:pStyle w:val="1173"/>
        <w:jc w:val="center"/>
        <w:spacing w:line="360" w:lineRule="auto"/>
        <w:rPr>
          <w:rFonts w:ascii="Times New Roman" w:hAnsi="Times New Roman" w:eastAsia="宋体"/>
          <w:b/>
          <w:bCs/>
          <w:color w:val="000000"/>
          <w:highlight w:val="none"/>
        </w:rPr>
      </w:pPr>
      <w:r>
        <w:rPr>
          <w:rFonts w:ascii="Times New Roman" w:hAnsi="Times New Roman" w:eastAsia="宋体"/>
          <w:b/>
          <w:bCs/>
          <w:color w:val="000000"/>
          <w:highlight w:val="none"/>
        </w:rPr>
      </w:r>
      <w:r/>
    </w:p>
    <w:p>
      <w:pPr>
        <w:pStyle w:val="1173"/>
        <w:jc w:val="center"/>
        <w:spacing w:line="360" w:lineRule="auto"/>
        <w:rPr>
          <w:rFonts w:ascii="Times New Roman" w:hAnsi="Times New Roman" w:eastAsia="宋体"/>
          <w:b/>
          <w:bCs/>
          <w:color w:val="000000"/>
          <w:highlight w:val="none"/>
        </w:rPr>
      </w:pPr>
      <w:r>
        <w:rPr>
          <w:rFonts w:ascii="Times New Roman" w:hAnsi="Times New Roman" w:eastAsia="宋体"/>
          <w:b/>
          <w:bCs/>
          <w:color w:val="000000"/>
          <w:highlight w:val="none"/>
        </w:rPr>
      </w:r>
      <w:r/>
    </w:p>
    <w:p>
      <w:pPr>
        <w:pStyle w:val="1173"/>
        <w:jc w:val="center"/>
        <w:spacing w:line="360" w:lineRule="auto"/>
        <w:rPr>
          <w:rFonts w:ascii="Times New Roman" w:hAnsi="Times New Roman" w:eastAsia="宋体"/>
          <w:b/>
          <w:bCs/>
          <w:color w:val="000000"/>
          <w:highlight w:val="none"/>
        </w:rPr>
      </w:pPr>
      <w:r>
        <w:rPr>
          <w:rFonts w:ascii="Times New Roman" w:hAnsi="Times New Roman" w:eastAsia="宋体"/>
          <w:b/>
          <w:bCs/>
          <w:color w:val="000000"/>
          <w:highlight w:val="none"/>
        </w:rPr>
      </w:r>
      <w:r/>
    </w:p>
    <w:p>
      <w:pPr>
        <w:pStyle w:val="1173"/>
        <w:jc w:val="center"/>
        <w:spacing w:line="360" w:lineRule="auto"/>
        <w:rPr>
          <w:rFonts w:ascii="Times New Roman" w:hAnsi="Times New Roman" w:eastAsia="宋体"/>
          <w:b/>
          <w:bCs/>
          <w:color w:val="000000"/>
          <w:highlight w:val="none"/>
        </w:rPr>
      </w:pPr>
      <w:r>
        <w:rPr>
          <w:rFonts w:ascii="Times New Roman" w:hAnsi="Times New Roman" w:eastAsia="宋体"/>
          <w:b/>
          <w:bCs/>
          <w:color w:val="000000"/>
          <w:highlight w:val="none"/>
        </w:rPr>
      </w:r>
      <w:r/>
    </w:p>
    <w:p>
      <w:pPr>
        <w:pStyle w:val="1173"/>
        <w:jc w:val="center"/>
        <w:spacing w:line="360" w:lineRule="auto"/>
        <w:rPr>
          <w:rFonts w:ascii="Times New Roman" w:hAnsi="Times New Roman" w:eastAsia="宋体"/>
          <w:b/>
          <w:color w:val="000000"/>
          <w:szCs w:val="21"/>
          <w:highlight w:val="none"/>
        </w:rPr>
      </w:pPr>
      <w:r>
        <w:rPr>
          <w:rFonts w:hint="eastAsia" w:ascii="Times New Roman" w:hAnsi="Times New Roman" w:eastAsia="宋体"/>
          <w:b/>
          <w:bCs/>
          <w:color w:val="000000"/>
          <w:highlight w:val="none"/>
        </w:rPr>
        <w:br w:type="page" w:clear="all"/>
      </w:r>
      <w:r>
        <w:rPr>
          <w:rFonts w:hint="eastAsia" w:ascii="Times New Roman" w:hAnsi="Times New Roman" w:eastAsia="宋体"/>
          <w:b/>
          <w:color w:val="000000"/>
          <w:szCs w:val="21"/>
          <w:highlight w:val="none"/>
        </w:rPr>
        <w:t xml:space="preserve">供应商信用承诺书</w:t>
      </w:r>
      <w:r>
        <w:rPr>
          <w:rFonts w:ascii="Times New Roman" w:hAnsi="Times New Roman" w:eastAsia="宋体"/>
          <w:b/>
          <w:color w:val="000000"/>
          <w:szCs w:val="21"/>
          <w:highlight w:val="none"/>
        </w:rPr>
      </w:r>
      <w:r/>
    </w:p>
    <w:p>
      <w:pPr>
        <w:pStyle w:val="1173"/>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承诺主体名称：</w:t>
      </w:r>
      <w:r>
        <w:rPr>
          <w:rFonts w:ascii="Times New Roman" w:hAnsi="Times New Roman" w:eastAsia="宋体"/>
          <w:color w:val="000000"/>
          <w:szCs w:val="21"/>
          <w:highlight w:val="none"/>
        </w:rPr>
      </w:r>
      <w:r/>
    </w:p>
    <w:p>
      <w:pPr>
        <w:pStyle w:val="1173"/>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统一社会信用代码：</w:t>
      </w:r>
      <w:r>
        <w:rPr>
          <w:rFonts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四、自觉接受行政管理部门、行业组织、社会公众、新闻舆论的监督；</w:t>
      </w:r>
      <w:r>
        <w:rPr>
          <w:rFonts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六、提出政府采购质疑和投诉坚持依法依规、诚实信用原则，在全国范围12个月内没有三次以上查无实据的政府采购投诉；</w:t>
      </w:r>
      <w:r>
        <w:rPr>
          <w:rFonts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七、严格遵守信用信息公示相关规定，向社会公示信用信息；</w:t>
      </w:r>
      <w:r>
        <w:rPr>
          <w:rFonts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八、在“信用中国”和“中国政府采购网”网站中无违法违规、较重或严重失信记录；</w:t>
      </w:r>
      <w:r>
        <w:rPr>
          <w:rFonts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十、本承诺书自签订之日起生效。</w:t>
      </w:r>
      <w:r>
        <w:rPr>
          <w:rFonts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（注：法定代表人或负责人、主体名称发生变更的应当重新做出承诺。）</w:t>
      </w:r>
      <w:r>
        <w:rPr>
          <w:rFonts w:ascii="Times New Roman" w:hAnsi="Times New Roman" w:eastAsia="宋体"/>
          <w:color w:val="000000"/>
          <w:szCs w:val="21"/>
          <w:highlight w:val="none"/>
        </w:rPr>
      </w:r>
      <w:r/>
    </w:p>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承诺单位（加盖CA电子公章）：</w:t>
      </w:r>
      <w:r>
        <w:rPr>
          <w:rFonts w:ascii="Times New Roman" w:hAnsi="Times New Roman" w:eastAsia="宋体"/>
          <w:color w:val="000000"/>
          <w:szCs w:val="21"/>
          <w:highlight w:val="none"/>
        </w:rPr>
      </w:r>
      <w:r/>
    </w:p>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法定代表人</w:t>
      </w:r>
      <w:r>
        <w:rPr>
          <w:rFonts w:hint="eastAsia" w:ascii="Times New Roman" w:hAnsi="Times New Roman" w:eastAsia="宋体" w:cs="宋体"/>
          <w:color w:val="000000"/>
          <w:szCs w:val="21"/>
          <w:highlight w:val="none"/>
        </w:rPr>
        <w:t xml:space="preserve">（签章）：</w:t>
      </w:r>
      <w:r>
        <w:rPr>
          <w:rFonts w:ascii="Times New Roman" w:hAnsi="Times New Roman" w:eastAsia="宋体"/>
          <w:color w:val="000000"/>
          <w:szCs w:val="21"/>
          <w:highlight w:val="none"/>
        </w:rPr>
      </w:r>
      <w:r/>
    </w:p>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年月日</w:t>
      </w:r>
      <w:r>
        <w:rPr>
          <w:rFonts w:ascii="Times New Roman" w:hAnsi="Times New Roman" w:eastAsia="宋体"/>
          <w:color w:val="000000"/>
          <w:szCs w:val="21"/>
          <w:highlight w:val="none"/>
        </w:rPr>
      </w:r>
      <w:r/>
    </w:p>
    <w:p>
      <w:pPr>
        <w:pStyle w:val="1173"/>
        <w:jc w:val="center"/>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p>
      <w:pPr>
        <w:pStyle w:val="1173"/>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p>
      <w:pPr>
        <w:pStyle w:val="1173"/>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p>
      <w:pPr>
        <w:pStyle w:val="1173"/>
        <w:jc w:val="center"/>
        <w:spacing w:line="360" w:lineRule="auto"/>
        <w:rPr>
          <w:rFonts w:ascii="Times New Roman" w:hAnsi="Times New Roman" w:eastAsia="宋体"/>
          <w:b/>
          <w:bCs/>
          <w:color w:val="000000"/>
          <w:highlight w:val="none"/>
        </w:rPr>
      </w:pPr>
      <w:r>
        <w:rPr>
          <w:rFonts w:hint="eastAsia" w:ascii="Times New Roman" w:hAnsi="Times New Roman" w:eastAsia="宋体"/>
          <w:b/>
          <w:bCs/>
          <w:color w:val="000000"/>
          <w:highlight w:val="none"/>
        </w:rPr>
        <w:br w:type="page" w:clear="all"/>
      </w:r>
      <w:r>
        <w:rPr>
          <w:rFonts w:ascii="Times New Roman" w:hAnsi="Times New Roman" w:eastAsia="宋体"/>
          <w:b/>
          <w:bCs/>
          <w:color w:val="000000"/>
          <w:highlight w:val="none"/>
        </w:rPr>
      </w:r>
      <w:r/>
    </w:p>
    <w:p>
      <w:pPr>
        <w:pStyle w:val="1173"/>
        <w:ind w:firstLine="703"/>
        <w:jc w:val="center"/>
        <w:spacing w:line="360" w:lineRule="auto"/>
        <w:rPr>
          <w:rFonts w:hint="eastAsia"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谈判响应函</w:t>
      </w:r>
      <w:r>
        <w:rPr>
          <w:rFonts w:hint="eastAsia" w:ascii="Times New Roman" w:hAnsi="Times New Roman" w:eastAsia="宋体" w:cs="宋体"/>
          <w:b/>
          <w:bCs/>
          <w:color w:val="000000"/>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致：（代理公司）</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根据贵方的</w:t>
      </w:r>
      <w:r>
        <w:rPr>
          <w:rFonts w:hint="eastAsia" w:cs="宋体"/>
          <w:color w:val="000000"/>
          <w:sz w:val="21"/>
          <w:szCs w:val="21"/>
          <w:highlight w:val="none"/>
          <w:u w:val="single"/>
        </w:rPr>
        <w:t xml:space="preserve">     </w:t>
      </w:r>
      <w:r>
        <w:rPr>
          <w:rFonts w:hint="eastAsia" w:cs="宋体"/>
          <w:color w:val="000000"/>
          <w:sz w:val="21"/>
          <w:szCs w:val="21"/>
          <w:highlight w:val="none"/>
        </w:rPr>
        <w:t xml:space="preserve">号</w:t>
      </w:r>
      <w:r>
        <w:rPr>
          <w:rFonts w:hint="eastAsia" w:cs="宋体"/>
          <w:color w:val="000000"/>
          <w:sz w:val="21"/>
          <w:szCs w:val="21"/>
          <w:highlight w:val="none"/>
          <w:u w:val="single"/>
        </w:rPr>
        <w:t xml:space="preserve">          </w:t>
      </w:r>
      <w:r>
        <w:rPr>
          <w:rFonts w:hint="eastAsia" w:cs="宋体"/>
          <w:color w:val="000000"/>
          <w:sz w:val="21"/>
          <w:szCs w:val="21"/>
          <w:highlight w:val="none"/>
        </w:rPr>
        <w:t xml:space="preserve">项目采购文件，正式授权下述签字人</w:t>
      </w:r>
      <w:r>
        <w:rPr>
          <w:rFonts w:hint="eastAsia" w:cs="宋体"/>
          <w:color w:val="000000"/>
          <w:sz w:val="21"/>
          <w:szCs w:val="21"/>
          <w:highlight w:val="none"/>
          <w:u w:val="single"/>
        </w:rPr>
        <w:t xml:space="preserve">   </w:t>
      </w:r>
      <w:r>
        <w:rPr>
          <w:rFonts w:hint="eastAsia" w:cs="宋体"/>
          <w:color w:val="000000"/>
          <w:sz w:val="21"/>
          <w:szCs w:val="21"/>
          <w:highlight w:val="none"/>
        </w:rPr>
        <w:t xml:space="preserve">(姓名和职务)代表我方</w:t>
      </w:r>
      <w:r>
        <w:rPr>
          <w:rFonts w:hint="eastAsia" w:cs="宋体"/>
          <w:color w:val="000000"/>
          <w:sz w:val="21"/>
          <w:szCs w:val="21"/>
          <w:highlight w:val="none"/>
          <w:u w:val="single"/>
        </w:rPr>
        <w:t xml:space="preserve">              </w:t>
      </w:r>
      <w:r>
        <w:rPr>
          <w:rFonts w:hint="eastAsia" w:cs="宋体"/>
          <w:color w:val="000000"/>
          <w:sz w:val="21"/>
          <w:szCs w:val="21"/>
          <w:highlight w:val="none"/>
        </w:rPr>
        <w:t xml:space="preserve">（供应商的名称），全权处理本次项目响应的有关事宜。</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据此函，</w:t>
      </w:r>
      <w:r>
        <w:rPr>
          <w:rFonts w:hint="eastAsia" w:cs="宋体"/>
          <w:color w:val="000000"/>
          <w:sz w:val="21"/>
          <w:szCs w:val="21"/>
          <w:highlight w:val="none"/>
          <w:u w:val="single"/>
        </w:rPr>
        <w:t xml:space="preserve">    </w:t>
      </w:r>
      <w:r>
        <w:rPr>
          <w:rFonts w:hint="eastAsia" w:cs="宋体"/>
          <w:color w:val="000000"/>
          <w:sz w:val="21"/>
          <w:szCs w:val="21"/>
          <w:highlight w:val="none"/>
        </w:rPr>
        <w:t xml:space="preserve">（签字人）兹宣布同意如下：</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1.按采购文件规定的各项要求，向买方提供所需工程施工及绿化养护服务。</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2.我们已详细审核全部采购文件及其有效补充文件，我们知道必须放弃提出含糊不清或误解问题的权利。</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3.我们同意从规定的响应文件接收截止时间起遵循本响应文件，并在规定的响应有效期期满之前均具有约束力。</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4.同意向贵方提供贵方可能另外要求的与响应有关的任何证据或资料，并保证我方已提供和将要提供的文件是真实的、准确的。</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5.一旦我方成交，我方将根据采购文件的规定，严格履行合同的责任和义务，并保证在谈判文件规定的时间完成项目，交付买方验收、使用。</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6.遵守采购文件中要求的收费项目和标准。</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7.与本响应采购有关的正式通讯地址为：</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地址：                                   </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邮编：</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电话：                                    </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传真：</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供应商开户行：                            </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账户：</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联系电话：</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法定代表人姓名（签章）：                 </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供应商名称（加盖CA电子公章）：</w:t>
      </w:r>
      <w:r>
        <w:rPr>
          <w:rFonts w:hint="eastAsia" w:cs="宋体"/>
          <w:color w:val="000000"/>
          <w:sz w:val="21"/>
          <w:szCs w:val="21"/>
          <w:highlight w:val="none"/>
        </w:rPr>
      </w:r>
      <w:r/>
    </w:p>
    <w:p>
      <w:pPr>
        <w:pStyle w:val="1221"/>
        <w:ind w:firstLine="420"/>
        <w:spacing w:line="360" w:lineRule="auto"/>
        <w:tabs>
          <w:tab w:val="left" w:pos="360" w:leader="none"/>
        </w:tabs>
        <w:rPr>
          <w:rFonts w:hint="eastAsia" w:cs="宋体"/>
          <w:color w:val="000000"/>
          <w:sz w:val="21"/>
          <w:szCs w:val="21"/>
          <w:highlight w:val="none"/>
        </w:rPr>
      </w:pPr>
      <w:r>
        <w:rPr>
          <w:rFonts w:hint="eastAsia" w:cs="宋体"/>
          <w:color w:val="000000"/>
          <w:sz w:val="21"/>
          <w:szCs w:val="21"/>
          <w:highlight w:val="none"/>
        </w:rPr>
        <w:t xml:space="preserve">日期：  年  月  日</w:t>
      </w:r>
      <w:r>
        <w:rPr>
          <w:rFonts w:hint="eastAsia" w:cs="宋体"/>
          <w:color w:val="000000"/>
          <w:sz w:val="21"/>
          <w:szCs w:val="21"/>
          <w:highlight w:val="none"/>
        </w:rPr>
      </w:r>
      <w:r/>
    </w:p>
    <w:p>
      <w:pPr>
        <w:pStyle w:val="1173"/>
        <w:contextualSpacing/>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3"/>
        <w:spacing w:line="360" w:lineRule="auto"/>
        <w:rPr>
          <w:rFonts w:ascii="Times New Roman" w:hAnsi="Times New Roman" w:eastAsia="宋体"/>
          <w:b/>
          <w:color w:val="000000"/>
          <w:sz w:val="32"/>
          <w:szCs w:val="32"/>
          <w:highlight w:val="none"/>
        </w:rPr>
      </w:pPr>
      <w:r>
        <w:rPr>
          <w:rFonts w:hint="eastAsia" w:ascii="Times New Roman" w:hAnsi="Times New Roman" w:eastAsia="宋体"/>
          <w:b/>
          <w:color w:val="000000"/>
          <w:sz w:val="32"/>
          <w:szCs w:val="32"/>
          <w:highlight w:val="none"/>
        </w:rPr>
        <w:br w:type="page" w:clear="all"/>
      </w:r>
      <w:r>
        <w:rPr>
          <w:rFonts w:ascii="Times New Roman" w:hAnsi="Times New Roman" w:eastAsia="宋体"/>
          <w:b/>
          <w:color w:val="000000"/>
          <w:sz w:val="32"/>
          <w:szCs w:val="32"/>
          <w:highlight w:val="none"/>
        </w:rPr>
      </w:r>
      <w:r/>
    </w:p>
    <w:p>
      <w:pPr>
        <w:pStyle w:val="1221"/>
        <w:ind w:firstLine="422"/>
        <w:jc w:val="center"/>
        <w:spacing w:line="360" w:lineRule="auto"/>
        <w:tabs>
          <w:tab w:val="left" w:pos="360" w:leader="none"/>
        </w:tabs>
        <w:rPr>
          <w:b/>
          <w:color w:val="000000"/>
          <w:sz w:val="21"/>
          <w:szCs w:val="21"/>
          <w:highlight w:val="none"/>
        </w:rPr>
      </w:pPr>
      <w:r>
        <w:rPr>
          <w:rFonts w:hint="eastAsia"/>
          <w:b/>
          <w:color w:val="000000"/>
          <w:sz w:val="21"/>
          <w:szCs w:val="21"/>
          <w:highlight w:val="none"/>
        </w:rPr>
        <w:t xml:space="preserve">法人授权书</w:t>
      </w:r>
      <w:r>
        <w:rPr>
          <w:b/>
          <w:color w:val="000000"/>
          <w:sz w:val="21"/>
          <w:szCs w:val="21"/>
          <w:highlight w:val="none"/>
        </w:rPr>
      </w:r>
      <w:r/>
    </w:p>
    <w:p>
      <w:pPr>
        <w:pStyle w:val="1221"/>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本授权书声明：</w:t>
      </w:r>
      <w:r>
        <w:rPr>
          <w:color w:val="000000"/>
          <w:sz w:val="21"/>
          <w:szCs w:val="21"/>
          <w:highlight w:val="none"/>
        </w:rPr>
        <w:t xml:space="preserve">________________</w:t>
      </w:r>
      <w:r>
        <w:rPr>
          <w:rFonts w:hint="eastAsia"/>
          <w:color w:val="000000"/>
          <w:sz w:val="21"/>
          <w:szCs w:val="21"/>
          <w:highlight w:val="none"/>
        </w:rPr>
        <w:t xml:space="preserve">（供应商名称）授权</w:t>
      </w:r>
      <w:r>
        <w:rPr>
          <w:color w:val="000000"/>
          <w:sz w:val="21"/>
          <w:szCs w:val="21"/>
          <w:highlight w:val="none"/>
        </w:rPr>
        <w:t xml:space="preserve">________________</w:t>
      </w:r>
      <w:r>
        <w:rPr>
          <w:rFonts w:hint="eastAsia"/>
          <w:color w:val="000000"/>
          <w:sz w:val="21"/>
          <w:szCs w:val="21"/>
          <w:highlight w:val="none"/>
        </w:rPr>
        <w:t xml:space="preserve">（被授权人的姓名）为我方就（项目编号）号（项目名称）项目采购活动的合法代理人，以本公司名义全权处理一切与该项目采购有关的事务。</w:t>
      </w:r>
      <w:r>
        <w:rPr>
          <w:color w:val="000000"/>
          <w:sz w:val="21"/>
          <w:szCs w:val="21"/>
          <w:highlight w:val="none"/>
        </w:rPr>
      </w:r>
      <w:r/>
    </w:p>
    <w:p>
      <w:pPr>
        <w:pStyle w:val="1221"/>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本授权书于</w:t>
      </w:r>
      <w:r>
        <w:rPr>
          <w:color w:val="000000"/>
          <w:sz w:val="21"/>
          <w:szCs w:val="21"/>
          <w:highlight w:val="none"/>
        </w:rPr>
        <w:t xml:space="preserve">______</w:t>
      </w:r>
      <w:r>
        <w:rPr>
          <w:rFonts w:hint="eastAsia"/>
          <w:color w:val="000000"/>
          <w:sz w:val="21"/>
          <w:szCs w:val="21"/>
          <w:highlight w:val="none"/>
        </w:rPr>
        <w:t xml:space="preserve">年</w:t>
      </w:r>
      <w:r>
        <w:rPr>
          <w:color w:val="000000"/>
          <w:sz w:val="21"/>
          <w:szCs w:val="21"/>
          <w:highlight w:val="none"/>
        </w:rPr>
        <w:t xml:space="preserve">____</w:t>
      </w:r>
      <w:r>
        <w:rPr>
          <w:rFonts w:hint="eastAsia"/>
          <w:color w:val="000000"/>
          <w:sz w:val="21"/>
          <w:szCs w:val="21"/>
          <w:highlight w:val="none"/>
        </w:rPr>
        <w:t xml:space="preserve">月</w:t>
      </w:r>
      <w:r>
        <w:rPr>
          <w:color w:val="000000"/>
          <w:sz w:val="21"/>
          <w:szCs w:val="21"/>
          <w:highlight w:val="none"/>
        </w:rPr>
        <w:t xml:space="preserve">____</w:t>
      </w:r>
      <w:r>
        <w:rPr>
          <w:rFonts w:hint="eastAsia"/>
          <w:color w:val="000000"/>
          <w:sz w:val="21"/>
          <w:szCs w:val="21"/>
          <w:highlight w:val="none"/>
        </w:rPr>
        <w:t xml:space="preserve">日起生效，特此声明。</w:t>
      </w:r>
      <w:r>
        <w:rPr>
          <w:color w:val="000000"/>
          <w:sz w:val="21"/>
          <w:szCs w:val="21"/>
          <w:highlight w:val="none"/>
        </w:rPr>
      </w:r>
      <w:r/>
    </w:p>
    <w:p>
      <w:pPr>
        <w:pStyle w:val="1221"/>
        <w:ind w:firstLine="0"/>
        <w:spacing w:line="360" w:lineRule="auto"/>
        <w:tabs>
          <w:tab w:val="left" w:pos="360" w:leader="none"/>
        </w:tabs>
        <w:rPr>
          <w:color w:val="000000"/>
          <w:sz w:val="21"/>
          <w:szCs w:val="21"/>
          <w:highlight w:val="none"/>
        </w:rPr>
      </w:pPr>
      <w:r>
        <w:rPr>
          <w:color w:val="000000"/>
          <w:sz w:val="21"/>
          <w:szCs w:val="21"/>
          <w:highlight w:val="none"/>
        </w:rPr>
      </w:r>
      <w:r/>
    </w:p>
    <w:p>
      <w:pPr>
        <w:pStyle w:val="1221"/>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被授权人姓名：</w:t>
      </w:r>
      <w:r>
        <w:rPr>
          <w:color w:val="000000"/>
          <w:sz w:val="21"/>
          <w:szCs w:val="21"/>
          <w:highlight w:val="none"/>
        </w:rPr>
      </w:r>
      <w:r/>
    </w:p>
    <w:p>
      <w:pPr>
        <w:pStyle w:val="1221"/>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联系电话（手机）：</w:t>
      </w:r>
      <w:r>
        <w:rPr>
          <w:color w:val="000000"/>
          <w:sz w:val="21"/>
          <w:szCs w:val="21"/>
          <w:highlight w:val="none"/>
          <w:u w:val="single"/>
        </w:rPr>
      </w:r>
      <w:r/>
    </w:p>
    <w:p>
      <w:pPr>
        <w:pStyle w:val="1221"/>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单位名称：</w:t>
      </w:r>
      <w:r>
        <w:rPr>
          <w:color w:val="000000"/>
          <w:sz w:val="21"/>
          <w:szCs w:val="21"/>
          <w:highlight w:val="none"/>
        </w:rPr>
      </w:r>
      <w:r/>
    </w:p>
    <w:p>
      <w:pPr>
        <w:pStyle w:val="1221"/>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r>
      <w:r/>
    </w:p>
    <w:p>
      <w:pPr>
        <w:pStyle w:val="1221"/>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rPr>
      </w:r>
      <w:r/>
    </w:p>
    <w:p>
      <w:pPr>
        <w:pStyle w:val="1173"/>
        <w:spacing w:line="360" w:lineRule="auto"/>
        <w:rPr>
          <w:rFonts w:ascii="Times New Roman" w:hAnsi="Times New Roman" w:eastAsia="宋体"/>
          <w:bCs/>
          <w:color w:val="000000"/>
          <w:highlight w:val="none"/>
        </w:rPr>
      </w:pPr>
      <w:r>
        <w:rPr>
          <w:rFonts w:ascii="Times New Roman" w:hAnsi="Times New Roman" w:eastAsia="宋体"/>
          <w:bCs/>
          <w:color w:val="000000"/>
          <w:highlight w:val="none"/>
        </w:rPr>
      </w:r>
      <w:r/>
    </w:p>
    <w:p>
      <w:pPr>
        <w:pStyle w:val="1173"/>
        <w:spacing w:line="360" w:lineRule="auto"/>
        <w:rPr>
          <w:rFonts w:ascii="Times New Roman" w:hAnsi="Times New Roman" w:eastAsia="宋体"/>
          <w:bCs/>
          <w:color w:val="000000"/>
          <w:highlight w:val="none"/>
        </w:rPr>
      </w:pPr>
      <w:r>
        <w:rPr>
          <w:rFonts w:ascii="Times New Roman" w:hAnsi="Times New Roman" w:eastAsia="宋体"/>
          <w:bCs/>
          <w:color w:val="000000"/>
          <w:highlight w:val="none"/>
        </w:rPr>
      </w:r>
      <w:r/>
    </w:p>
    <w:p>
      <w:pPr>
        <w:pStyle w:val="1173"/>
        <w:ind w:firstLine="420"/>
        <w:spacing w:line="360" w:lineRule="auto"/>
        <w:rPr>
          <w:rFonts w:hint="eastAsia" w:ascii="Times New Roman" w:hAnsi="Times New Roman" w:eastAsia="宋体"/>
          <w:color w:val="000000"/>
          <w:highlight w:val="none"/>
          <w:lang w:eastAsia="zh-CN"/>
        </w:rPr>
      </w:pPr>
      <w:r>
        <w:rPr>
          <w:rFonts w:hint="eastAsia" w:ascii="Times New Roman" w:hAnsi="Times New Roman" w:eastAsia="宋体"/>
          <w:color w:val="000000"/>
          <w:highlight w:val="none"/>
        </w:rPr>
        <w:t xml:space="preserve">法定代表人身份证复印件</w:t>
      </w:r>
      <w:r>
        <w:rPr>
          <w:rFonts w:hint="eastAsia" w:ascii="Times New Roman" w:hAnsi="Times New Roman" w:eastAsia="宋体"/>
          <w:color w:val="000000"/>
          <w:highlight w:val="none"/>
          <w:lang w:eastAsia="zh-CN"/>
        </w:rPr>
        <w:t xml:space="preserve">：</w:t>
      </w:r>
      <w:r>
        <w:rPr>
          <w:rFonts w:hint="eastAsia" w:ascii="Times New Roman" w:hAnsi="Times New Roman" w:eastAsia="宋体"/>
          <w:color w:val="000000"/>
          <w:highlight w:val="none"/>
          <w:lang w:eastAsia="zh-CN"/>
        </w:rPr>
      </w:r>
      <w:r/>
    </w:p>
    <w:p>
      <w:pPr>
        <w:pStyle w:val="1173"/>
        <w:ind w:firstLine="42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1173"/>
        <w:ind w:firstLine="42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1173"/>
        <w:ind w:firstLine="420"/>
        <w:spacing w:line="360" w:lineRule="auto"/>
        <w:rPr>
          <w:rFonts w:hint="eastAsia" w:ascii="Times New Roman" w:hAnsi="Times New Roman" w:eastAsia="宋体"/>
          <w:bCs/>
          <w:color w:val="000000"/>
          <w:highlight w:val="none"/>
          <w:lang w:eastAsia="zh-CN"/>
        </w:rPr>
      </w:pPr>
      <w:r>
        <w:rPr>
          <w:rFonts w:hint="eastAsia" w:ascii="Times New Roman" w:hAnsi="Times New Roman" w:eastAsia="宋体"/>
          <w:bCs/>
          <w:color w:val="000000"/>
          <w:highlight w:val="none"/>
        </w:rPr>
        <w:t xml:space="preserve">被授权人身份证复印件</w:t>
      </w:r>
      <w:r>
        <w:rPr>
          <w:rFonts w:hint="eastAsia" w:ascii="Times New Roman" w:hAnsi="Times New Roman" w:eastAsia="宋体"/>
          <w:bCs/>
          <w:color w:val="000000"/>
          <w:highlight w:val="none"/>
          <w:lang w:eastAsia="zh-CN"/>
        </w:rPr>
        <w:t xml:space="preserve">：</w:t>
      </w:r>
      <w:r>
        <w:rPr>
          <w:rFonts w:hint="eastAsia" w:ascii="Times New Roman" w:hAnsi="Times New Roman" w:eastAsia="宋体"/>
          <w:bCs/>
          <w:color w:val="000000"/>
          <w:highlight w:val="none"/>
          <w:lang w:eastAsia="zh-CN"/>
        </w:rPr>
      </w:r>
      <w:r/>
    </w:p>
    <w:p>
      <w:pPr>
        <w:pStyle w:val="1173"/>
        <w:ind w:firstLine="42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1173"/>
        <w:ind w:firstLine="42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1173"/>
        <w:ind w:firstLine="42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1173"/>
        <w:ind w:firstLine="420"/>
        <w:spacing w:line="360" w:lineRule="auto"/>
        <w:rPr>
          <w:rFonts w:hint="eastAsia" w:ascii="Times New Roman" w:hAnsi="Times New Roman" w:eastAsia="宋体" w:cs="Times New Roman"/>
          <w:b w:val="0"/>
          <w:bCs/>
          <w:i/>
          <w:iCs/>
          <w:color w:val="000000"/>
          <w:sz w:val="21"/>
          <w:szCs w:val="21"/>
          <w:highlight w:val="none"/>
          <w:u w:val="single"/>
          <w:lang w:val="en-US" w:eastAsia="zh-CN"/>
        </w:rPr>
      </w:pPr>
      <w:r>
        <w:rPr>
          <w:rFonts w:hint="eastAsia" w:ascii="Times New Roman" w:hAnsi="Times New Roman" w:eastAsia="宋体" w:cs="Times New Roman"/>
          <w:b w:val="0"/>
          <w:bCs/>
          <w:i/>
          <w:iCs/>
          <w:color w:val="000000"/>
          <w:sz w:val="21"/>
          <w:szCs w:val="21"/>
          <w:highlight w:val="none"/>
          <w:u w:val="single"/>
          <w:lang w:val="en-US" w:eastAsia="zh-CN"/>
        </w:rPr>
        <w:t xml:space="preserve">被授权人社保证明材料（提供提交响应文件截止时间前一年内至少一个月依法缴纳社会保障资金的证明材料）：</w:t>
      </w:r>
      <w:r>
        <w:rPr>
          <w:rFonts w:hint="eastAsia" w:ascii="Times New Roman" w:hAnsi="Times New Roman" w:eastAsia="宋体" w:cs="Times New Roman"/>
          <w:b w:val="0"/>
          <w:bCs/>
          <w:i/>
          <w:iCs/>
          <w:color w:val="000000"/>
          <w:sz w:val="21"/>
          <w:szCs w:val="21"/>
          <w:highlight w:val="none"/>
          <w:u w:val="single"/>
          <w:lang w:val="en-US" w:eastAsia="zh-CN"/>
        </w:rPr>
      </w:r>
      <w:r/>
    </w:p>
    <w:p>
      <w:pPr>
        <w:pStyle w:val="1173"/>
        <w:ind w:firstLine="42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1173"/>
        <w:ind w:firstLine="420"/>
        <w:spacing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1173"/>
        <w:ind w:firstLine="420"/>
        <w:spacing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1173"/>
        <w:ind w:firstLine="420"/>
        <w:spacing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1173"/>
        <w:ind w:firstLine="420"/>
        <w:spacing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1173"/>
        <w:ind w:firstLine="420"/>
        <w:spacing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1173"/>
        <w:jc w:val="center"/>
        <w:spacing w:line="360" w:lineRule="auto"/>
        <w:rPr>
          <w:rFonts w:hint="eastAsia" w:ascii="Times New Roman" w:hAnsi="Times New Roman" w:eastAsia="宋体"/>
          <w:b/>
          <w:bCs/>
          <w:color w:val="000000"/>
          <w:highlight w:val="none"/>
        </w:rPr>
        <w:sectPr>
          <w:head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b/>
          <w:bCs/>
          <w:color w:val="000000"/>
          <w:highlight w:val="none"/>
        </w:rPr>
      </w:r>
      <w:r/>
    </w:p>
    <w:p>
      <w:pPr>
        <w:pStyle w:val="1205"/>
        <w:ind w:firstLine="422"/>
        <w:jc w:val="center"/>
        <w:rPr>
          <w:rFonts w:hint="eastAsia"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项目经理无在建项目的承诺书</w:t>
      </w:r>
      <w:r>
        <w:rPr>
          <w:rFonts w:hint="eastAsia" w:ascii="宋体" w:hAnsi="宋体" w:eastAsia="宋体" w:cs="Times New Roman"/>
          <w:b/>
          <w:color w:val="000000"/>
          <w:sz w:val="21"/>
          <w:szCs w:val="21"/>
          <w:highlight w:val="none"/>
          <w:lang w:val="en-US" w:eastAsia="zh-CN" w:bidi="ar-SA"/>
        </w:rPr>
      </w:r>
      <w:r/>
    </w:p>
    <w:p>
      <w:pPr>
        <w:pStyle w:val="1191"/>
        <w:spacing w:line="700" w:lineRule="exact"/>
        <w:rPr>
          <w:rFonts w:hint="eastAsia" w:hAnsi="宋体"/>
          <w:color w:val="000000"/>
          <w:highlight w:val="none"/>
        </w:rPr>
      </w:pPr>
      <w:r>
        <w:rPr>
          <w:rFonts w:hint="eastAsia" w:hAnsi="宋体"/>
          <w:color w:val="000000"/>
          <w:highlight w:val="none"/>
          <w:u w:val="single"/>
        </w:rPr>
        <w:t xml:space="preserve">                   </w:t>
      </w:r>
      <w:r>
        <w:rPr>
          <w:rFonts w:hint="eastAsia" w:hAnsi="宋体"/>
          <w:color w:val="000000"/>
          <w:highlight w:val="none"/>
        </w:rPr>
        <w:t xml:space="preserve">（代理机构）：</w:t>
      </w:r>
      <w:r>
        <w:rPr>
          <w:rFonts w:hint="eastAsia" w:hAnsi="宋体"/>
          <w:color w:val="000000"/>
          <w:highlight w:val="none"/>
        </w:rPr>
      </w:r>
      <w:r/>
    </w:p>
    <w:p>
      <w:pPr>
        <w:pStyle w:val="1191"/>
        <w:ind w:firstLine="342"/>
        <w:spacing w:line="700" w:lineRule="exact"/>
        <w:rPr>
          <w:rFonts w:hint="eastAsia" w:hAnsi="宋体"/>
          <w:color w:val="000000"/>
          <w:highlight w:val="none"/>
        </w:rPr>
      </w:pPr>
      <w:r>
        <w:rPr>
          <w:rFonts w:hint="eastAsia" w:hAnsi="宋体"/>
          <w:color w:val="000000"/>
          <w:highlight w:val="none"/>
        </w:rPr>
        <w:t xml:space="preserve">我方在此声明，我方拟派往 </w:t>
      </w:r>
      <w:r>
        <w:rPr>
          <w:rFonts w:hint="eastAsia" w:hAnsi="宋体"/>
          <w:color w:val="000000"/>
          <w:highlight w:val="none"/>
          <w:u w:val="single"/>
        </w:rPr>
        <w:t xml:space="preserve">                  </w:t>
      </w:r>
      <w:r>
        <w:rPr>
          <w:rFonts w:hint="eastAsia" w:hAnsi="宋体"/>
          <w:color w:val="000000"/>
          <w:highlight w:val="none"/>
        </w:rPr>
        <w:t xml:space="preserve">（以下简称“本项目”）的项目</w:t>
      </w:r>
      <w:r>
        <w:rPr>
          <w:rFonts w:hint="eastAsia" w:hAnsi="宋体"/>
          <w:color w:val="000000"/>
          <w:highlight w:val="none"/>
          <w:lang w:val="en-US" w:eastAsia="zh-CN"/>
        </w:rPr>
        <w:t xml:space="preserve">经理</w:t>
      </w:r>
      <w:r>
        <w:rPr>
          <w:rFonts w:hint="eastAsia" w:hAnsi="宋体"/>
          <w:color w:val="000000"/>
          <w:highlight w:val="none"/>
          <w:u w:val="single"/>
        </w:rPr>
        <w:t xml:space="preserve">       </w:t>
      </w:r>
      <w:r>
        <w:rPr>
          <w:rFonts w:hint="eastAsia" w:hAnsi="宋体"/>
          <w:color w:val="000000"/>
          <w:highlight w:val="none"/>
        </w:rPr>
        <w:t xml:space="preserve">（项目</w:t>
      </w:r>
      <w:r>
        <w:rPr>
          <w:rFonts w:hint="eastAsia" w:hAnsi="宋体"/>
          <w:color w:val="000000"/>
          <w:highlight w:val="none"/>
          <w:lang w:val="en-US" w:eastAsia="zh-CN"/>
        </w:rPr>
        <w:t xml:space="preserve">经理</w:t>
      </w:r>
      <w:r>
        <w:rPr>
          <w:rFonts w:hint="eastAsia" w:hAnsi="宋体"/>
          <w:color w:val="000000"/>
          <w:highlight w:val="none"/>
        </w:rPr>
        <w:t xml:space="preserve">姓名）身份证号码：</w:t>
      </w:r>
      <w:r>
        <w:rPr>
          <w:rFonts w:hint="eastAsia" w:hAnsi="宋体"/>
          <w:color w:val="000000"/>
          <w:highlight w:val="none"/>
          <w:u w:val="single"/>
        </w:rPr>
        <w:t xml:space="preserve">               </w:t>
      </w:r>
      <w:r>
        <w:rPr>
          <w:rFonts w:hint="eastAsia" w:hAnsi="宋体"/>
          <w:color w:val="000000"/>
          <w:highlight w:val="none"/>
        </w:rPr>
        <w:t xml:space="preserve">注册证书号码：</w:t>
      </w:r>
      <w:r>
        <w:rPr>
          <w:rFonts w:hint="eastAsia" w:hAnsi="宋体"/>
          <w:color w:val="000000"/>
          <w:highlight w:val="none"/>
          <w:u w:val="single"/>
        </w:rPr>
        <w:t xml:space="preserve">             </w:t>
      </w:r>
      <w:r>
        <w:rPr>
          <w:rFonts w:hint="eastAsia" w:hAnsi="宋体"/>
          <w:color w:val="000000"/>
          <w:highlight w:val="none"/>
        </w:rPr>
        <w:t xml:space="preserve">现阶段没有担任任何在施建项目的项目经理或项目负责人。</w:t>
      </w:r>
      <w:r>
        <w:rPr>
          <w:rFonts w:hint="eastAsia" w:hAnsi="宋体"/>
          <w:color w:val="000000"/>
          <w:highlight w:val="none"/>
        </w:rPr>
      </w:r>
      <w:r/>
    </w:p>
    <w:p>
      <w:pPr>
        <w:pStyle w:val="1191"/>
        <w:ind w:firstLine="342"/>
        <w:spacing w:line="700" w:lineRule="exact"/>
        <w:rPr>
          <w:rFonts w:hint="eastAsia" w:hAnsi="宋体"/>
          <w:color w:val="000000"/>
          <w:highlight w:val="none"/>
        </w:rPr>
      </w:pPr>
      <w:r>
        <w:rPr>
          <w:rFonts w:hint="eastAsia" w:hAnsi="宋体"/>
          <w:color w:val="000000"/>
          <w:highlight w:val="none"/>
        </w:rPr>
        <w:t xml:space="preserve">我方保证上述信息的真实和准确，并愿意承担因我方就此弄虚作假所引起的一切法律后果。</w:t>
      </w:r>
      <w:r>
        <w:rPr>
          <w:rFonts w:hint="eastAsia" w:hAnsi="宋体"/>
          <w:color w:val="000000"/>
          <w:highlight w:val="none"/>
        </w:rPr>
      </w:r>
      <w:r/>
    </w:p>
    <w:p>
      <w:pPr>
        <w:pStyle w:val="1191"/>
        <w:spacing w:line="360" w:lineRule="auto"/>
        <w:rPr>
          <w:rFonts w:hint="eastAsia" w:hAnsi="宋体"/>
          <w:color w:val="000000"/>
          <w:highlight w:val="none"/>
        </w:rPr>
      </w:pPr>
      <w:r>
        <w:rPr>
          <w:rFonts w:hint="eastAsia" w:hAnsi="宋体"/>
          <w:color w:val="000000"/>
          <w:highlight w:val="none"/>
        </w:rPr>
      </w:r>
      <w:r/>
    </w:p>
    <w:p>
      <w:pPr>
        <w:pStyle w:val="1191"/>
        <w:ind w:firstLine="342"/>
        <w:spacing w:line="360" w:lineRule="auto"/>
        <w:rPr>
          <w:rFonts w:hint="eastAsia" w:hAnsi="宋体"/>
          <w:color w:val="000000"/>
          <w:highlight w:val="none"/>
        </w:rPr>
      </w:pPr>
      <w:r>
        <w:rPr>
          <w:rFonts w:hint="eastAsia" w:hAnsi="宋体"/>
          <w:color w:val="000000"/>
          <w:highlight w:val="none"/>
        </w:rPr>
        <w:t xml:space="preserve">特此承诺</w:t>
      </w:r>
      <w:r>
        <w:rPr>
          <w:rFonts w:hint="eastAsia" w:hAnsi="宋体"/>
          <w:color w:val="000000"/>
          <w:highlight w:val="none"/>
          <w:lang w:eastAsia="zh-CN"/>
        </w:rPr>
        <w:t xml:space="preserve">。</w:t>
      </w:r>
      <w:r>
        <w:rPr>
          <w:rFonts w:hint="eastAsia" w:hAnsi="宋体"/>
          <w:color w:val="000000"/>
          <w:highlight w:val="none"/>
        </w:rPr>
        <w:t xml:space="preserve">  </w:t>
      </w:r>
      <w:r>
        <w:rPr>
          <w:rFonts w:hint="eastAsia" w:hAnsi="宋体"/>
          <w:color w:val="000000"/>
          <w:highlight w:val="none"/>
        </w:rPr>
      </w:r>
      <w:r/>
    </w:p>
    <w:p>
      <w:pPr>
        <w:pStyle w:val="1191"/>
        <w:spacing w:line="360" w:lineRule="auto"/>
        <w:rPr>
          <w:rFonts w:hint="eastAsia" w:hAnsi="宋体"/>
          <w:color w:val="000000"/>
          <w:highlight w:val="none"/>
        </w:rPr>
      </w:pPr>
      <w:r>
        <w:rPr>
          <w:rFonts w:hint="eastAsia" w:hAnsi="宋体"/>
          <w:color w:val="000000"/>
          <w:highlight w:val="none"/>
        </w:rPr>
      </w:r>
      <w:r/>
    </w:p>
    <w:p>
      <w:pPr>
        <w:pStyle w:val="1191"/>
        <w:spacing w:line="360" w:lineRule="auto"/>
        <w:rPr>
          <w:rFonts w:hint="eastAsia" w:hAnsi="宋体"/>
          <w:color w:val="000000"/>
          <w:highlight w:val="none"/>
        </w:rPr>
      </w:pPr>
      <w:r>
        <w:rPr>
          <w:rFonts w:hint="eastAsia" w:hAnsi="宋体"/>
          <w:color w:val="000000"/>
          <w:highlight w:val="none"/>
        </w:rPr>
      </w:r>
      <w:r/>
    </w:p>
    <w:p>
      <w:pPr>
        <w:pStyle w:val="1191"/>
        <w:ind w:firstLine="342"/>
        <w:spacing w:line="360" w:lineRule="auto"/>
        <w:rPr>
          <w:rFonts w:hint="eastAsia" w:hAnsi="宋体"/>
          <w:color w:val="000000"/>
          <w:highlight w:val="none"/>
        </w:rPr>
      </w:pPr>
      <w:r>
        <w:rPr>
          <w:rFonts w:hint="eastAsia" w:hAnsi="宋体"/>
          <w:color w:val="000000"/>
          <w:highlight w:val="none"/>
        </w:rPr>
      </w:r>
      <w:r/>
    </w:p>
    <w:p>
      <w:pPr>
        <w:pStyle w:val="1191"/>
        <w:ind w:firstLine="342"/>
        <w:jc w:val="center"/>
        <w:spacing w:line="360" w:lineRule="auto"/>
        <w:rPr>
          <w:rFonts w:hint="eastAsia" w:hAnsi="宋体"/>
          <w:color w:val="000000"/>
          <w:highlight w:val="none"/>
        </w:rPr>
      </w:pPr>
      <w:r>
        <w:rPr>
          <w:rFonts w:hint="eastAsia" w:hAnsi="宋体"/>
          <w:color w:val="000000"/>
          <w:highlight w:val="none"/>
          <w:lang w:val="en-US" w:eastAsia="zh-CN"/>
        </w:rPr>
        <w:t xml:space="preserve">                     </w:t>
      </w:r>
      <w:r>
        <w:rPr>
          <w:rFonts w:hint="eastAsia" w:hAnsi="宋体"/>
          <w:color w:val="000000"/>
          <w:highlight w:val="none"/>
        </w:rPr>
        <w:t xml:space="preserve">供应商</w:t>
      </w:r>
      <w:r>
        <w:rPr>
          <w:rFonts w:hint="eastAsia" w:hAnsi="宋体"/>
          <w:color w:val="000000"/>
          <w:highlight w:val="none"/>
          <w:lang w:val="en-US" w:eastAsia="zh-CN"/>
        </w:rPr>
        <w:t xml:space="preserve">名称</w:t>
      </w:r>
      <w:r>
        <w:rPr>
          <w:rFonts w:hint="eastAsia" w:ascii="Times New Roman" w:hAnsi="Times New Roman" w:eastAsia="宋体"/>
          <w:color w:val="000000"/>
          <w:highlight w:val="none"/>
        </w:rPr>
        <w:t xml:space="preserve">（加盖CA电子公章）</w:t>
      </w:r>
      <w:r>
        <w:rPr>
          <w:rFonts w:hint="eastAsia" w:hAnsi="宋体"/>
          <w:color w:val="000000"/>
          <w:highlight w:val="none"/>
        </w:rPr>
        <w:t xml:space="preserve">：</w:t>
      </w:r>
      <w:r>
        <w:rPr>
          <w:rFonts w:hint="eastAsia" w:hAnsi="宋体"/>
          <w:color w:val="000000"/>
          <w:highlight w:val="none"/>
        </w:rPr>
      </w:r>
      <w:r/>
    </w:p>
    <w:p>
      <w:pPr>
        <w:pStyle w:val="1191"/>
        <w:ind w:firstLine="342"/>
        <w:jc w:val="center"/>
        <w:spacing w:line="360" w:lineRule="auto"/>
        <w:rPr>
          <w:rFonts w:hint="eastAsia" w:hAnsi="宋体"/>
          <w:color w:val="000000"/>
          <w:highlight w:val="none"/>
        </w:rPr>
      </w:pPr>
      <w:r>
        <w:rPr>
          <w:rFonts w:hint="eastAsia" w:hAnsi="宋体"/>
          <w:color w:val="000000"/>
          <w:highlight w:val="none"/>
        </w:rPr>
        <w:t xml:space="preserve">                           </w:t>
      </w:r>
      <w:r>
        <w:rPr>
          <w:rFonts w:hint="eastAsia" w:cs="宋体"/>
          <w:color w:val="000000"/>
          <w:sz w:val="21"/>
          <w:szCs w:val="21"/>
          <w:highlight w:val="none"/>
        </w:rPr>
        <w:t xml:space="preserve">法定代表人姓名（签章）：</w:t>
      </w:r>
      <w:r>
        <w:rPr>
          <w:rFonts w:hint="eastAsia" w:hAnsi="宋体"/>
          <w:color w:val="000000"/>
          <w:highlight w:val="none"/>
        </w:rPr>
      </w:r>
      <w:r/>
    </w:p>
    <w:p>
      <w:pPr>
        <w:pStyle w:val="1191"/>
        <w:ind w:firstLine="342"/>
        <w:jc w:val="right"/>
        <w:spacing w:line="360" w:lineRule="auto"/>
        <w:rPr>
          <w:rFonts w:hint="eastAsia" w:hAnsi="宋体"/>
          <w:color w:val="000000"/>
          <w:highlight w:val="none"/>
        </w:rPr>
      </w:pPr>
      <w:r>
        <w:rPr>
          <w:rFonts w:hint="eastAsia" w:hAnsi="宋体"/>
          <w:color w:val="000000"/>
          <w:highlight w:val="none"/>
        </w:rPr>
        <w:t xml:space="preserve">              年      月      日</w:t>
      </w:r>
      <w:r>
        <w:rPr>
          <w:rFonts w:hint="eastAsia" w:hAnsi="宋体"/>
          <w:color w:val="000000"/>
          <w:highlight w:val="none"/>
        </w:rPr>
      </w:r>
      <w:r/>
    </w:p>
    <w:p>
      <w:pPr>
        <w:pStyle w:val="1173"/>
        <w:jc w:val="center"/>
        <w:spacing w:before="312" w:line="360" w:lineRule="auto"/>
        <w:rPr>
          <w:rFonts w:hint="eastAsia" w:ascii="宋体" w:hAnsi="宋体"/>
          <w:b/>
          <w:color w:val="000000"/>
          <w:highlight w:val="none"/>
        </w:rPr>
        <w:sectPr>
          <w:footerReference w:type="default" r:id="rId2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000000"/>
          <w:highlight w:val="none"/>
        </w:rPr>
      </w:r>
      <w:r/>
    </w:p>
    <w:p>
      <w:pPr>
        <w:pStyle w:val="1173"/>
        <w:jc w:val="center"/>
        <w:spacing w:line="360" w:lineRule="auto"/>
        <w:rPr>
          <w:rFonts w:ascii="Times New Roman" w:hAnsi="Times New Roman" w:eastAsia="宋体"/>
          <w:b/>
          <w:bCs/>
          <w:color w:val="000000"/>
          <w:highlight w:val="none"/>
        </w:rPr>
      </w:pPr>
      <w:r>
        <w:rPr>
          <w:rFonts w:hint="eastAsia" w:ascii="Times New Roman" w:hAnsi="Times New Roman" w:eastAsia="宋体"/>
          <w:b/>
          <w:bCs/>
          <w:color w:val="000000"/>
          <w:highlight w:val="none"/>
        </w:rPr>
        <w:t xml:space="preserve">中小企业声明函（工程、服务）</w:t>
      </w:r>
      <w:r>
        <w:rPr>
          <w:rFonts w:ascii="Times New Roman" w:hAnsi="Times New Roman" w:eastAsia="宋体"/>
          <w:b/>
          <w:bCs/>
          <w:color w:val="000000"/>
          <w:highlight w:val="none"/>
        </w:rPr>
      </w:r>
      <w:r/>
    </w:p>
    <w:p>
      <w:pPr>
        <w:pStyle w:val="1173"/>
        <w:ind w:firstLine="420"/>
        <w:jc w:val="left"/>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t xml:space="preserve">本公司（联合体）郑重声明，根据《政府采购促进中小企业发展管理办法》（财库﹝2020﹞46 号）的规定，本公司（联合体）参加</w:t>
      </w:r>
      <w:r>
        <w:rPr>
          <w:rFonts w:hint="eastAsia" w:ascii="Times New Roman" w:hAnsi="Times New Roman" w:eastAsia="宋体"/>
          <w:color w:val="000000"/>
          <w:highlight w:val="none"/>
          <w:u w:val="single"/>
        </w:rPr>
        <w:t xml:space="preserve">（单位名称）</w:t>
      </w:r>
      <w:r>
        <w:rPr>
          <w:rFonts w:hint="eastAsia" w:ascii="Times New Roman" w:hAnsi="Times New Roman" w:eastAsia="宋体"/>
          <w:color w:val="000000"/>
          <w:highlight w:val="none"/>
        </w:rPr>
        <w:t xml:space="preserve">的</w:t>
      </w:r>
      <w:r>
        <w:rPr>
          <w:rFonts w:hint="eastAsia" w:ascii="Times New Roman" w:hAnsi="Times New Roman" w:eastAsia="宋体"/>
          <w:color w:val="000000"/>
          <w:highlight w:val="none"/>
          <w:u w:val="single"/>
        </w:rPr>
        <w:t xml:space="preserve">（项目名称）</w:t>
      </w:r>
      <w:r>
        <w:rPr>
          <w:rFonts w:hint="eastAsia" w:ascii="Times New Roman" w:hAnsi="Times New Roman" w:eastAsia="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Times New Roman" w:hAnsi="Times New Roman" w:eastAsia="宋体"/>
          <w:color w:val="000000"/>
          <w:highlight w:val="none"/>
        </w:rPr>
      </w:r>
      <w:r/>
    </w:p>
    <w:p>
      <w:pPr>
        <w:pStyle w:val="1173"/>
        <w:ind w:firstLine="420"/>
        <w:jc w:val="left"/>
        <w:spacing w:line="360" w:lineRule="auto"/>
        <w:rPr>
          <w:rFonts w:hint="eastAsia" w:ascii="Times New Roman" w:hAnsi="Times New Roman" w:eastAsia="宋体"/>
          <w:color w:val="000000"/>
          <w:highlight w:val="none"/>
          <w:u w:val="single"/>
        </w:rPr>
      </w:pPr>
      <w:r>
        <w:rPr>
          <w:rFonts w:hint="eastAsia" w:ascii="Times New Roman" w:hAnsi="Times New Roman" w:eastAsia="宋体"/>
          <w:color w:val="000000"/>
          <w:highlight w:val="none"/>
        </w:rPr>
        <w:t xml:space="preserve">1. </w:t>
      </w:r>
      <w:r>
        <w:rPr>
          <w:rFonts w:hint="eastAsia" w:ascii="Times New Roman" w:hAnsi="Times New Roman" w:eastAsia="宋体"/>
          <w:color w:val="000000"/>
          <w:highlight w:val="none"/>
          <w:u w:val="single"/>
        </w:rPr>
        <w:t xml:space="preserve">（标的名称） </w:t>
      </w:r>
      <w:r>
        <w:rPr>
          <w:rFonts w:hint="eastAsia" w:ascii="Times New Roman" w:hAnsi="Times New Roman" w:eastAsia="宋体"/>
          <w:color w:val="000000"/>
          <w:highlight w:val="none"/>
        </w:rPr>
        <w:t xml:space="preserve">，属于</w:t>
      </w:r>
      <w:r>
        <w:rPr>
          <w:rFonts w:hint="eastAsia" w:ascii="Times New Roman" w:hAnsi="Times New Roman" w:eastAsia="宋体"/>
          <w:b/>
          <w:bCs/>
          <w:color w:val="000000"/>
          <w:highlight w:val="none"/>
          <w:u w:val="single"/>
        </w:rPr>
        <w:t xml:space="preserve">（建筑业）（不得对行业类别修改）</w:t>
      </w:r>
      <w:r>
        <w:rPr>
          <w:rFonts w:hint="eastAsia" w:ascii="Times New Roman" w:hAnsi="Times New Roman" w:eastAsia="宋体"/>
          <w:color w:val="000000"/>
          <w:highlight w:val="none"/>
        </w:rPr>
        <w:t xml:space="preserve">；承建（承接）企业为</w:t>
      </w:r>
      <w:r>
        <w:rPr>
          <w:rFonts w:hint="eastAsia" w:ascii="Times New Roman" w:hAnsi="Times New Roman" w:eastAsia="宋体"/>
          <w:color w:val="000000"/>
          <w:highlight w:val="none"/>
          <w:u w:val="single"/>
        </w:rPr>
        <w:t xml:space="preserve">（企业名称）</w:t>
      </w:r>
      <w:r>
        <w:rPr>
          <w:rFonts w:hint="eastAsia" w:ascii="Times New Roman" w:hAnsi="Times New Roman" w:eastAsia="宋体"/>
          <w:color w:val="000000"/>
          <w:highlight w:val="none"/>
        </w:rPr>
        <w:t xml:space="preserve">，从业人员</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 xml:space="preserve">人，营业收入为</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 xml:space="preserve">万元，资产总额为</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 xml:space="preserve">万元</w:t>
      </w:r>
      <w:r>
        <w:rPr>
          <w:rFonts w:ascii="Times New Roman" w:hAnsi="Times New Roman" w:eastAsia="宋体"/>
          <w:color w:val="000000"/>
          <w:highlight w:val="none"/>
          <w:lang w:eastAsia="en-US"/>
        </w:rPr>
        <w:fldChar w:fldCharType="begin"/>
      </w:r>
      <w:r>
        <w:rPr>
          <w:rFonts w:ascii="Times New Roman" w:hAnsi="Times New Roman" w:eastAsia="宋体"/>
          <w:color w:val="000000"/>
          <w:spacing w:val="-1"/>
          <w:highlight w:val="none"/>
          <w:vertAlign w:val="superscript"/>
        </w:rPr>
        <w:instrText xml:space="preserve"> HYPERLINK \l "br1" </w:instrText>
      </w:r>
      <w:r>
        <w:rPr>
          <w:rFonts w:ascii="Times New Roman" w:hAnsi="Times New Roman" w:eastAsia="宋体"/>
          <w:color w:val="000000"/>
          <w:highlight w:val="none"/>
          <w:lang w:eastAsia="en-US"/>
        </w:rPr>
        <w:fldChar w:fldCharType="separate"/>
      </w:r>
      <w:r>
        <w:rPr>
          <w:rFonts w:ascii="Times New Roman" w:hAnsi="Times New Roman" w:eastAsia="宋体"/>
          <w:color w:val="000000"/>
          <w:spacing w:val="-1"/>
          <w:highlight w:val="none"/>
          <w:vertAlign w:val="superscript"/>
        </w:rPr>
        <w:t xml:space="preserve">1</w:t>
      </w:r>
      <w:r>
        <w:rPr>
          <w:rFonts w:ascii="Times New Roman" w:hAnsi="Times New Roman" w:eastAsia="宋体"/>
          <w:color w:val="000000"/>
          <w:highlight w:val="none"/>
          <w:lang w:eastAsia="en-US"/>
        </w:rPr>
        <w:fldChar w:fldCharType="end"/>
      </w:r>
      <w:r>
        <w:rPr>
          <w:rFonts w:hint="eastAsia" w:ascii="Times New Roman" w:hAnsi="Times New Roman" w:eastAsia="宋体"/>
          <w:color w:val="000000"/>
          <w:highlight w:val="none"/>
        </w:rPr>
        <w:t xml:space="preserve">，属于</w:t>
      </w:r>
      <w:r>
        <w:rPr>
          <w:rFonts w:hint="eastAsia" w:ascii="Times New Roman" w:hAnsi="Times New Roman" w:eastAsia="宋体"/>
          <w:color w:val="000000"/>
          <w:highlight w:val="none"/>
          <w:u w:val="single"/>
        </w:rPr>
        <w:t xml:space="preserve">（中型企业、小型企业、微型企业）；</w:t>
      </w:r>
      <w:r>
        <w:rPr>
          <w:rFonts w:hint="eastAsia" w:ascii="Times New Roman" w:hAnsi="Times New Roman" w:eastAsia="宋体"/>
          <w:color w:val="000000"/>
          <w:highlight w:val="none"/>
          <w:u w:val="single"/>
        </w:rPr>
      </w:r>
      <w:r/>
    </w:p>
    <w:p>
      <w:pPr>
        <w:pStyle w:val="1173"/>
        <w:ind w:firstLine="420"/>
        <w:jc w:val="left"/>
        <w:spacing w:line="360" w:lineRule="auto"/>
        <w:rPr>
          <w:rFonts w:hint="eastAsia" w:ascii="Times New Roman" w:hAnsi="Times New Roman" w:eastAsia="宋体"/>
          <w:color w:val="000000"/>
          <w:highlight w:val="none"/>
          <w:u w:val="single"/>
        </w:rPr>
      </w:pPr>
      <w:r>
        <w:rPr>
          <w:rFonts w:hint="eastAsia" w:ascii="Times New Roman" w:hAnsi="Times New Roman" w:eastAsia="宋体"/>
          <w:color w:val="000000"/>
          <w:highlight w:val="none"/>
        </w:rPr>
        <w:t xml:space="preserve">2. </w:t>
      </w:r>
      <w:r>
        <w:rPr>
          <w:rFonts w:hint="eastAsia" w:ascii="Times New Roman" w:hAnsi="Times New Roman" w:eastAsia="宋体"/>
          <w:color w:val="000000"/>
          <w:highlight w:val="none"/>
          <w:u w:val="single"/>
        </w:rPr>
        <w:t xml:space="preserve">（标的名称）</w:t>
      </w:r>
      <w:r>
        <w:rPr>
          <w:rFonts w:hint="eastAsia" w:ascii="Times New Roman" w:hAnsi="Times New Roman" w:eastAsia="宋体"/>
          <w:color w:val="000000"/>
          <w:highlight w:val="none"/>
        </w:rPr>
        <w:t xml:space="preserve"> ，属于</w:t>
      </w:r>
      <w:r>
        <w:rPr>
          <w:rFonts w:hint="eastAsia" w:ascii="Times New Roman" w:hAnsi="Times New Roman" w:eastAsia="宋体"/>
          <w:b/>
          <w:bCs/>
          <w:color w:val="000000"/>
          <w:highlight w:val="none"/>
          <w:u w:val="single"/>
        </w:rPr>
        <w:t xml:space="preserve">（建筑业）（不得对行业类别修改）</w:t>
      </w:r>
      <w:r>
        <w:rPr>
          <w:rFonts w:hint="eastAsia" w:ascii="Times New Roman" w:hAnsi="Times New Roman" w:eastAsia="宋体"/>
          <w:color w:val="000000"/>
          <w:highlight w:val="none"/>
        </w:rPr>
        <w:t xml:space="preserve">；承建（承接）企业为</w:t>
      </w:r>
      <w:r>
        <w:rPr>
          <w:rFonts w:hint="eastAsia" w:ascii="Times New Roman" w:hAnsi="Times New Roman" w:eastAsia="宋体"/>
          <w:color w:val="000000"/>
          <w:highlight w:val="none"/>
          <w:u w:val="single"/>
        </w:rPr>
        <w:t xml:space="preserve">（企业名称）</w:t>
      </w:r>
      <w:r>
        <w:rPr>
          <w:rFonts w:hint="eastAsia" w:ascii="Times New Roman" w:hAnsi="Times New Roman" w:eastAsia="宋体"/>
          <w:color w:val="000000"/>
          <w:highlight w:val="none"/>
        </w:rPr>
        <w:t xml:space="preserve">，从业人员</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 xml:space="preserve">人，营业收入为</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 xml:space="preserve">万元，资产总额为</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 xml:space="preserve">万元，属于</w:t>
      </w:r>
      <w:r>
        <w:rPr>
          <w:rFonts w:hint="eastAsia" w:ascii="Times New Roman" w:hAnsi="Times New Roman" w:eastAsia="宋体"/>
          <w:color w:val="000000"/>
          <w:highlight w:val="none"/>
          <w:u w:val="single"/>
        </w:rPr>
        <w:t xml:space="preserve">（中型企业、小型企业、微型企业）；</w:t>
      </w:r>
      <w:r>
        <w:rPr>
          <w:rFonts w:hint="eastAsia" w:ascii="Times New Roman" w:hAnsi="Times New Roman" w:eastAsia="宋体"/>
          <w:color w:val="000000"/>
          <w:highlight w:val="none"/>
          <w:u w:val="single"/>
        </w:rPr>
      </w:r>
      <w:r/>
    </w:p>
    <w:p>
      <w:pPr>
        <w:pStyle w:val="1173"/>
        <w:ind w:firstLine="420"/>
        <w:jc w:val="left"/>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t xml:space="preserve">……</w:t>
      </w:r>
      <w:r>
        <w:rPr>
          <w:rFonts w:hint="eastAsia" w:ascii="Times New Roman" w:hAnsi="Times New Roman" w:eastAsia="宋体"/>
          <w:color w:val="000000"/>
          <w:highlight w:val="none"/>
        </w:rPr>
      </w:r>
      <w:r/>
    </w:p>
    <w:p>
      <w:pPr>
        <w:pStyle w:val="1173"/>
        <w:ind w:firstLine="420"/>
        <w:jc w:val="left"/>
        <w:spacing w:line="360" w:lineRule="auto"/>
        <w:rPr>
          <w:rFonts w:ascii="Times New Roman" w:hAnsi="Times New Roman" w:eastAsia="宋体"/>
          <w:color w:val="000000"/>
          <w:highlight w:val="none"/>
        </w:rPr>
      </w:pPr>
      <w:r>
        <w:rPr>
          <w:rFonts w:hint="eastAsia" w:ascii="Times New Roman" w:hAnsi="Times New Roman" w:eastAsia="宋体"/>
          <w:color w:val="000000"/>
          <w:highlight w:val="none"/>
        </w:rPr>
        <w:t xml:space="preserve">以上企业，不属于大企业的分支机构，不存在控股股东为大企业的情形，也不存在与大企业的负责人为同一人的情形。</w:t>
      </w:r>
      <w:r>
        <w:rPr>
          <w:rFonts w:ascii="Times New Roman" w:hAnsi="Times New Roman" w:eastAsia="宋体"/>
          <w:color w:val="000000"/>
          <w:highlight w:val="none"/>
        </w:rPr>
      </w:r>
      <w:r/>
    </w:p>
    <w:p>
      <w:pPr>
        <w:pStyle w:val="1173"/>
        <w:ind w:firstLine="420"/>
        <w:jc w:val="left"/>
        <w:spacing w:line="360" w:lineRule="auto"/>
        <w:rPr>
          <w:rFonts w:ascii="Times New Roman" w:hAnsi="Times New Roman" w:eastAsia="宋体"/>
          <w:color w:val="000000"/>
          <w:highlight w:val="none"/>
        </w:rPr>
      </w:pPr>
      <w:r>
        <w:rPr>
          <w:rFonts w:hint="eastAsia" w:ascii="Times New Roman" w:hAnsi="Times New Roman" w:eastAsia="宋体"/>
          <w:color w:val="000000"/>
          <w:highlight w:val="none"/>
        </w:rPr>
        <w:t xml:space="preserve">本企业对上述声明内容的真实性负责。如有虚假，将依法承担相应责任。</w:t>
      </w:r>
      <w:r>
        <w:rPr>
          <w:rFonts w:ascii="Times New Roman" w:hAnsi="Times New Roman" w:eastAsia="宋体"/>
          <w:color w:val="000000"/>
          <w:highlight w:val="none"/>
        </w:rPr>
      </w:r>
      <w:r/>
    </w:p>
    <w:p>
      <w:pPr>
        <w:pStyle w:val="1173"/>
        <w:jc w:val="left"/>
        <w:spacing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1173"/>
        <w:ind w:firstLine="420"/>
        <w:jc w:val="left"/>
        <w:spacing w:line="360" w:lineRule="auto"/>
        <w:rPr>
          <w:rFonts w:ascii="Times New Roman" w:hAnsi="Times New Roman" w:eastAsia="宋体" w:cs="宋体"/>
          <w:color w:val="000000"/>
          <w:highlight w:val="none"/>
        </w:rPr>
      </w:pPr>
      <w:r>
        <w:rPr>
          <w:rFonts w:hint="eastAsia" w:ascii="Times New Roman" w:hAnsi="Times New Roman" w:eastAsia="宋体"/>
          <w:color w:val="000000"/>
          <w:highlight w:val="none"/>
        </w:rPr>
        <w:t xml:space="preserve">注：</w:t>
      </w:r>
      <w:r>
        <w:rPr>
          <w:rFonts w:ascii="Times New Roman" w:hAnsi="Times New Roman" w:eastAsia="宋体" w:cs="宋体"/>
          <w:color w:val="000000"/>
          <w:highlight w:val="none"/>
        </w:rPr>
      </w:r>
      <w:r/>
    </w:p>
    <w:p>
      <w:pPr>
        <w:pStyle w:val="1173"/>
        <w:ind w:firstLine="420"/>
        <w:jc w:val="left"/>
        <w:spacing w:line="360" w:lineRule="auto"/>
        <w:rPr>
          <w:rFonts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1、从业人员（不仅指在职职工）、营业收入、资产总额填报上一年度数据，无上一年度数据的新成立企业可不填报。</w:t>
      </w:r>
      <w:r>
        <w:rPr>
          <w:rFonts w:ascii="Times New Roman" w:hAnsi="Times New Roman" w:eastAsia="宋体" w:cs="宋体"/>
          <w:color w:val="000000"/>
          <w:highlight w:val="none"/>
        </w:rPr>
      </w:r>
      <w:r/>
    </w:p>
    <w:p>
      <w:pPr>
        <w:pStyle w:val="1173"/>
        <w:ind w:firstLine="420"/>
        <w:jc w:val="left"/>
        <w:spacing w:line="360" w:lineRule="auto"/>
        <w:rPr>
          <w:rFonts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2、《中小企业声明函》不符合要求或未提供的，作如下处理：①如本项目专门面向中小企业采购，则投标（响应）文件无效；②如本项目不专门面向中小企业采购，则价格将不做相应扣除。</w:t>
      </w:r>
      <w:r>
        <w:rPr>
          <w:rFonts w:ascii="Times New Roman" w:hAnsi="Times New Roman" w:eastAsia="宋体" w:cs="宋体"/>
          <w:color w:val="000000"/>
          <w:highlight w:val="none"/>
        </w:rPr>
      </w:r>
      <w:r/>
    </w:p>
    <w:p>
      <w:pPr>
        <w:pStyle w:val="1173"/>
        <w:ind w:firstLine="420"/>
        <w:jc w:val="left"/>
        <w:spacing w:line="360" w:lineRule="auto"/>
        <w:rPr>
          <w:rFonts w:ascii="Times New Roman" w:hAnsi="Times New Roman" w:eastAsia="宋体" w:cs="宋体"/>
          <w:color w:val="000000"/>
          <w:highlight w:val="none"/>
        </w:rPr>
      </w:pPr>
      <w:r>
        <w:rPr>
          <w:rFonts w:hint="eastAsia" w:ascii="Times New Roman" w:hAnsi="Times New Roman" w:eastAsia="宋体" w:cs="宋体"/>
          <w:color w:val="000000"/>
          <w:highlight w:val="none"/>
          <w:lang w:val="en-US" w:eastAsia="zh-CN"/>
        </w:rPr>
        <w:t xml:space="preserve">3</w:t>
      </w:r>
      <w:r>
        <w:rPr>
          <w:rFonts w:hint="eastAsia" w:ascii="Times New Roman" w:hAnsi="Times New Roman" w:eastAsia="宋体" w:cs="宋体"/>
          <w:color w:val="000000"/>
          <w:highlight w:val="none"/>
        </w:rPr>
        <w:t xml:space="preserve">、企业声明函请完整填写，中标</w:t>
      </w:r>
      <w:r>
        <w:rPr>
          <w:rFonts w:hint="eastAsia" w:ascii="Times New Roman" w:hAnsi="Times New Roman" w:eastAsia="宋体" w:cs="宋体"/>
          <w:color w:val="000000"/>
          <w:highlight w:val="none"/>
          <w:lang w:eastAsia="zh-CN"/>
        </w:rPr>
        <w:t xml:space="preserve">（</w:t>
      </w:r>
      <w:r>
        <w:rPr>
          <w:rFonts w:hint="eastAsia" w:ascii="Times New Roman" w:hAnsi="Times New Roman" w:eastAsia="宋体" w:cs="宋体"/>
          <w:color w:val="000000"/>
          <w:highlight w:val="none"/>
          <w:lang w:val="en-US" w:eastAsia="zh-CN"/>
        </w:rPr>
        <w:t xml:space="preserve">成交</w:t>
      </w:r>
      <w:r>
        <w:rPr>
          <w:rFonts w:hint="eastAsia" w:ascii="Times New Roman" w:hAnsi="Times New Roman" w:eastAsia="宋体" w:cs="宋体"/>
          <w:color w:val="000000"/>
          <w:highlight w:val="none"/>
          <w:lang w:eastAsia="zh-CN"/>
        </w:rPr>
        <w:t xml:space="preserve">）</w:t>
      </w:r>
      <w:r>
        <w:rPr>
          <w:rFonts w:hint="eastAsia" w:ascii="Times New Roman" w:hAnsi="Times New Roman" w:eastAsia="宋体" w:cs="宋体"/>
          <w:color w:val="000000"/>
          <w:highlight w:val="none"/>
        </w:rPr>
        <w:t xml:space="preserve">后将公示。</w:t>
      </w:r>
      <w:r>
        <w:rPr>
          <w:rFonts w:ascii="Times New Roman" w:hAnsi="Times New Roman" w:eastAsia="宋体" w:cs="宋体"/>
          <w:color w:val="000000"/>
          <w:highlight w:val="none"/>
        </w:rPr>
      </w:r>
      <w:r/>
    </w:p>
    <w:p>
      <w:pPr>
        <w:pStyle w:val="1173"/>
        <w:ind w:firstLine="420"/>
        <w:jc w:val="left"/>
        <w:spacing w:line="360" w:lineRule="auto"/>
        <w:rPr>
          <w:rFonts w:ascii="Times New Roman" w:hAnsi="Times New Roman" w:eastAsia="宋体" w:cs="宋体"/>
          <w:color w:val="000000"/>
          <w:highlight w:val="none"/>
        </w:rPr>
      </w:pPr>
      <w:r>
        <w:rPr>
          <w:rFonts w:hint="eastAsia" w:ascii="Times New Roman" w:hAnsi="Times New Roman" w:eastAsia="宋体" w:cs="宋体"/>
          <w:color w:val="000000"/>
          <w:highlight w:val="none"/>
          <w:lang w:val="en-US" w:eastAsia="zh-CN"/>
        </w:rPr>
        <w:t xml:space="preserve">4</w:t>
      </w:r>
      <w:r>
        <w:rPr>
          <w:rFonts w:hint="eastAsia" w:ascii="Times New Roman" w:hAnsi="Times New Roman" w:eastAsia="宋体" w:cs="宋体"/>
          <w:color w:val="000000"/>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ascii="Times New Roman" w:hAnsi="Times New Roman" w:eastAsia="宋体" w:cs="宋体"/>
          <w:color w:val="000000"/>
          <w:highlight w:val="none"/>
        </w:rPr>
      </w:r>
      <w:r/>
    </w:p>
    <w:p>
      <w:pPr>
        <w:pStyle w:val="1173"/>
        <w:ind w:firstLine="420"/>
        <w:jc w:val="left"/>
        <w:spacing w:line="360" w:lineRule="auto"/>
        <w:rPr>
          <w:rFonts w:ascii="Times New Roman" w:hAnsi="Times New Roman" w:eastAsia="宋体" w:cs="宋体"/>
          <w:color w:val="000000"/>
          <w:szCs w:val="21"/>
          <w:highlight w:val="none"/>
        </w:rPr>
      </w:pPr>
      <w:r>
        <w:rPr>
          <w:rFonts w:hint="eastAsia" w:ascii="Times New Roman" w:hAnsi="Times New Roman" w:eastAsia="宋体" w:cs="宋体"/>
          <w:color w:val="000000"/>
          <w:highlight w:val="none"/>
          <w:lang w:val="en-US" w:eastAsia="zh-CN"/>
        </w:rPr>
        <w:t xml:space="preserve">5</w:t>
      </w:r>
      <w:r>
        <w:rPr>
          <w:rFonts w:hint="eastAsia" w:ascii="Times New Roman" w:hAnsi="Times New Roman" w:eastAsia="宋体" w:cs="宋体"/>
          <w:color w:val="000000"/>
          <w:highlight w:val="none"/>
        </w:rPr>
        <w:t xml:space="preserve">、</w:t>
      </w:r>
      <w:r>
        <w:rPr>
          <w:rFonts w:hint="eastAsia" w:ascii="Times New Roman" w:hAnsi="Times New Roman" w:eastAsia="宋体" w:cs="宋体"/>
          <w:color w:val="000000"/>
          <w:szCs w:val="21"/>
          <w:highlight w:val="none"/>
        </w:rPr>
        <w:t xml:space="preserve">中小企业不得属于大企业的分支机构，不得存在控股股东为大企业的情形，不得存在与大企业的负责人为同一人的情形。</w:t>
      </w:r>
      <w:r>
        <w:rPr>
          <w:rFonts w:ascii="Times New Roman" w:hAnsi="Times New Roman" w:eastAsia="宋体" w:cs="宋体"/>
          <w:color w:val="000000"/>
          <w:szCs w:val="21"/>
          <w:highlight w:val="none"/>
        </w:rPr>
      </w:r>
      <w:r/>
    </w:p>
    <w:p>
      <w:pPr>
        <w:pStyle w:val="1173"/>
        <w:ind w:firstLine="420"/>
        <w:jc w:val="left"/>
        <w:spacing w:line="360" w:lineRule="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6</w:t>
      </w:r>
      <w:r>
        <w:rPr>
          <w:rFonts w:hint="eastAsia" w:ascii="Times New Roman" w:hAnsi="Times New Roman" w:eastAsia="宋体" w:cs="宋体"/>
          <w:color w:val="000000"/>
          <w:szCs w:val="21"/>
          <w:highlight w:val="none"/>
        </w:rPr>
        <w:t xml:space="preserve">、</w:t>
      </w:r>
      <w:r>
        <w:rPr>
          <w:rFonts w:hint="eastAsia" w:ascii="Times New Roman" w:hAnsi="Times New Roman" w:eastAsia="宋体" w:cs="宋体"/>
          <w:bCs/>
          <w:color w:val="000000"/>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Times New Roman" w:hAnsi="Times New Roman" w:eastAsia="宋体" w:cs="宋体"/>
          <w:color w:val="000000"/>
          <w:szCs w:val="21"/>
          <w:highlight w:val="none"/>
        </w:rPr>
      </w:r>
      <w:r/>
    </w:p>
    <w:p>
      <w:pPr>
        <w:pStyle w:val="1173"/>
        <w:ind w:firstLine="5250"/>
        <w:spacing w:line="360" w:lineRule="auto"/>
        <w:rPr>
          <w:rFonts w:ascii="Times New Roman" w:hAnsi="Times New Roman" w:eastAsia="宋体"/>
          <w:color w:val="000000"/>
          <w:highlight w:val="none"/>
        </w:rPr>
      </w:pPr>
      <w:r>
        <w:rPr>
          <w:rFonts w:hint="eastAsia" w:ascii="Times New Roman" w:hAnsi="Times New Roman" w:eastAsia="宋体"/>
          <w:color w:val="000000"/>
          <w:highlight w:val="none"/>
        </w:rPr>
        <w:t xml:space="preserve">企业名称（加盖CA电子公章）：</w:t>
      </w:r>
      <w:r>
        <w:rPr>
          <w:rFonts w:ascii="Times New Roman" w:hAnsi="Times New Roman" w:eastAsia="宋体"/>
          <w:color w:val="000000"/>
          <w:highlight w:val="none"/>
        </w:rPr>
      </w:r>
      <w:r/>
    </w:p>
    <w:p>
      <w:pPr>
        <w:pStyle w:val="1173"/>
        <w:jc w:val="center"/>
        <w:spacing w:line="360" w:lineRule="auto"/>
        <w:rPr>
          <w:rFonts w:ascii="Times New Roman" w:hAnsi="Times New Roman" w:eastAsia="宋体"/>
          <w:color w:val="000000"/>
          <w:highlight w:val="none"/>
        </w:rPr>
      </w:pPr>
      <w:r>
        <w:rPr>
          <w:rFonts w:hint="eastAsia" w:ascii="Times New Roman" w:hAnsi="Times New Roman" w:eastAsia="宋体"/>
          <w:color w:val="000000"/>
          <w:highlight w:val="none"/>
        </w:rPr>
        <w:t xml:space="preserve">                          日期：</w:t>
      </w:r>
      <w:r>
        <w:rPr>
          <w:rFonts w:ascii="Times New Roman" w:hAnsi="Times New Roman" w:eastAsia="宋体"/>
          <w:color w:val="000000"/>
          <w:highlight w:val="none"/>
        </w:rPr>
      </w:r>
      <w:r/>
    </w:p>
    <w:p>
      <w:pPr>
        <w:pStyle w:val="1173"/>
        <w:jc w:val="center"/>
        <w:spacing w:line="360" w:lineRule="auto"/>
        <w:rPr>
          <w:rStyle w:val="1212"/>
          <w:rFonts w:ascii="Times New Roman" w:hAnsi="Times New Roman" w:eastAsia="宋体" w:cs="仿宋"/>
          <w:color w:val="000000"/>
          <w:szCs w:val="21"/>
          <w:highlight w:val="none"/>
        </w:rPr>
      </w:pPr>
      <w:r>
        <w:rPr>
          <w:rStyle w:val="1212"/>
          <w:rFonts w:hint="eastAsia" w:ascii="Times New Roman" w:hAnsi="Times New Roman" w:eastAsia="宋体" w:cs="仿宋"/>
          <w:color w:val="000000"/>
          <w:szCs w:val="21"/>
          <w:highlight w:val="none"/>
        </w:rPr>
        <w:t xml:space="preserve">中小微企业划型标准</w:t>
      </w:r>
      <w:r>
        <w:rPr>
          <w:rStyle w:val="1212"/>
          <w:rFonts w:ascii="Times New Roman" w:hAnsi="Times New Roman" w:eastAsia="宋体" w:cs="仿宋"/>
          <w:color w:val="000000"/>
          <w:szCs w:val="21"/>
          <w:highlight w:val="none"/>
        </w:rPr>
      </w:r>
      <w:r/>
    </w:p>
    <w:p>
      <w:pPr>
        <w:pStyle w:val="1205"/>
        <w:ind w:firstLine="420"/>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中小微企业划型标准如下：</w:t>
      </w:r>
      <w:r>
        <w:rPr>
          <w:rFonts w:ascii="Times New Roman" w:hAnsi="Times New Roman" w:eastAsia="宋体"/>
          <w:color w:val="000000"/>
          <w:sz w:val="21"/>
          <w:szCs w:val="21"/>
          <w:highlight w:val="none"/>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205"/>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行业名称</w:t>
            </w:r>
            <w:r>
              <w:rPr>
                <w:rFonts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指标名称</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计量单位</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中型</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小型</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微型</w:t>
            </w:r>
            <w:r>
              <w:rPr>
                <w:rFonts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农、林、牧、渔</w:t>
            </w:r>
            <w:r>
              <w:rPr>
                <w:rFonts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营业收入（Y）</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万元</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500≤Y＜20000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50≤Y＜500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Y＜50</w:t>
            </w:r>
            <w:r>
              <w:rPr>
                <w:rFonts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工业</w:t>
            </w:r>
            <w:r>
              <w:rPr>
                <w:rFonts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从业人员（X）</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人</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300≤X＜1000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20≤X＜300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X＜20</w:t>
            </w:r>
            <w:r>
              <w:rPr>
                <w:rFonts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73"/>
              <w:jc w:val="center"/>
              <w:spacing w:line="360" w:lineRule="auto"/>
              <w:widowControl/>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营业收入（Y）</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万元</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2000≤Y＜40000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300≤Y＜2000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Y＜300</w:t>
            </w:r>
            <w:r>
              <w:rPr>
                <w:rFonts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建筑业</w:t>
            </w:r>
            <w:r>
              <w:rPr>
                <w:rFonts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营业收入（Y）</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万元</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6000≤Y＜80000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300≤Y＜6000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Y＜300</w:t>
            </w:r>
            <w:r>
              <w:rPr>
                <w:rFonts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73"/>
              <w:jc w:val="center"/>
              <w:spacing w:line="360" w:lineRule="auto"/>
              <w:widowControl/>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资产总额（Z）</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万元</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5000≤Z＜80000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300≤Z＜5000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Z＜300</w:t>
            </w:r>
            <w:r>
              <w:rPr>
                <w:rFonts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批发业</w:t>
            </w:r>
            <w:r>
              <w:rPr>
                <w:rFonts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从业人员（X）</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人</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20≤X＜200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5≤X＜20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X＜5</w:t>
            </w:r>
            <w:r>
              <w:rPr>
                <w:rFonts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73"/>
              <w:jc w:val="center"/>
              <w:spacing w:line="360" w:lineRule="auto"/>
              <w:widowControl/>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营业收入（Y）</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万元</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5000≤Y＜40000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1000≤Y＜5000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Y＜1000</w:t>
            </w:r>
            <w:r>
              <w:rPr>
                <w:rFonts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零售业</w:t>
            </w:r>
            <w:r>
              <w:rPr>
                <w:rFonts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从业人员（X）</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人</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50≤X＜300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10≤X＜50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X＜10</w:t>
            </w:r>
            <w:r>
              <w:rPr>
                <w:rFonts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73"/>
              <w:jc w:val="center"/>
              <w:spacing w:line="360" w:lineRule="auto"/>
              <w:widowControl/>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营业收入（Y）</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万元</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500≤Y＜20000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100≤Y＜500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Y＜100</w:t>
            </w:r>
            <w:r>
              <w:rPr>
                <w:rFonts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交通运输业</w:t>
            </w:r>
            <w:r>
              <w:rPr>
                <w:rFonts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从业人员（X）</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人</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300≤X＜1000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20≤X＜300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X＜20</w:t>
            </w:r>
            <w:r>
              <w:rPr>
                <w:rFonts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73"/>
              <w:jc w:val="center"/>
              <w:spacing w:line="360" w:lineRule="auto"/>
              <w:widowControl/>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营业收入（Y）</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万元</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3000≤Y＜30000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200≤Y＜3000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Y＜200</w:t>
            </w:r>
            <w:r>
              <w:rPr>
                <w:rFonts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仓储业</w:t>
            </w:r>
            <w:r>
              <w:rPr>
                <w:rFonts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从业人员（X）</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人</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100≤X＜200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20≤X＜100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X＜20</w:t>
            </w:r>
            <w:r>
              <w:rPr>
                <w:rFonts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73"/>
              <w:jc w:val="center"/>
              <w:spacing w:line="360" w:lineRule="auto"/>
              <w:widowControl/>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营业收入（Y）</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万元</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1000≤Y＜30000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100≤Y＜1000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Y＜100</w:t>
            </w:r>
            <w:r>
              <w:rPr>
                <w:rFonts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邮政业</w:t>
            </w:r>
            <w:r>
              <w:rPr>
                <w:rFonts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从业人员（X）</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人</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300≤X＜1000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20≤X＜300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X＜20</w:t>
            </w:r>
            <w:r>
              <w:rPr>
                <w:rFonts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73"/>
              <w:jc w:val="center"/>
              <w:spacing w:line="360" w:lineRule="auto"/>
              <w:widowControl/>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营业收入（Y）</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万元</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2000≤Y＜30000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100≤Y＜2000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Y＜100</w:t>
            </w:r>
            <w:r>
              <w:rPr>
                <w:rFonts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住宿业</w:t>
            </w:r>
            <w:r>
              <w:rPr>
                <w:rFonts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从业人员（X）</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人</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100≤X＜300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ind w:firstLine="420"/>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10≤X＜100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X＜10</w:t>
            </w:r>
            <w:r>
              <w:rPr>
                <w:rFonts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73"/>
              <w:jc w:val="center"/>
              <w:spacing w:line="360" w:lineRule="auto"/>
              <w:widowControl/>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营业收入（Y）</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万元</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2000≤Y＜10000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100≤Y＜2000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Y＜100</w:t>
            </w:r>
            <w:r>
              <w:rPr>
                <w:rFonts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餐饮业</w:t>
            </w:r>
            <w:r>
              <w:rPr>
                <w:rFonts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从业人员（X）</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人</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100≤X＜300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10≤X＜100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X＜10</w:t>
            </w:r>
            <w:r>
              <w:rPr>
                <w:rFonts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73"/>
              <w:jc w:val="center"/>
              <w:spacing w:line="360" w:lineRule="auto"/>
              <w:widowControl/>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营业收入（Y）</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万元</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2000≤Y＜10000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100≤Y＜2000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Y＜100</w:t>
            </w:r>
            <w:r>
              <w:rPr>
                <w:rFonts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信息传输业</w:t>
            </w:r>
            <w:r>
              <w:rPr>
                <w:rFonts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从业人员（X）</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人</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100≤X＜2000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10≤X＜100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X＜10</w:t>
            </w:r>
            <w:r>
              <w:rPr>
                <w:rFonts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73"/>
              <w:jc w:val="center"/>
              <w:spacing w:line="360" w:lineRule="auto"/>
              <w:widowControl/>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营业收入（Y）</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万元</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1000≤Y＜100000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100≤Y＜1000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Y＜100</w:t>
            </w:r>
            <w:r>
              <w:rPr>
                <w:rFonts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软件和信息技术服务业</w:t>
            </w:r>
            <w:r>
              <w:rPr>
                <w:rFonts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从业人员（X）</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人</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100≤X＜300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10≤X＜100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X＜10</w:t>
            </w:r>
            <w:r>
              <w:rPr>
                <w:rFonts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73"/>
              <w:jc w:val="center"/>
              <w:spacing w:line="360" w:lineRule="auto"/>
              <w:widowControl/>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营业收入（Y）</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万元</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1000≤Y＜10000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50≤Y＜1000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Y＜50</w:t>
            </w:r>
            <w:r>
              <w:rPr>
                <w:rFonts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房地产开发经营</w:t>
            </w:r>
            <w:r>
              <w:rPr>
                <w:rFonts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营业收入（Y）</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万元</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1000≤Y＜200000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100≤X＜1000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X＜100</w:t>
            </w:r>
            <w:r>
              <w:rPr>
                <w:rFonts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73"/>
              <w:jc w:val="center"/>
              <w:spacing w:line="360" w:lineRule="auto"/>
              <w:widowControl/>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资产总额（Z）</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万元</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5000≤Z＜10000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2000≤Y＜5000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Y＜2000</w:t>
            </w:r>
            <w:r>
              <w:rPr>
                <w:rFonts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物业管理</w:t>
            </w:r>
            <w:r>
              <w:rPr>
                <w:rFonts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从业人员（X）</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人</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300≤X＜1000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100≤X＜300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X＜100</w:t>
            </w:r>
            <w:r>
              <w:rPr>
                <w:rFonts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73"/>
              <w:jc w:val="center"/>
              <w:spacing w:line="360" w:lineRule="auto"/>
              <w:widowControl/>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营业收入（Y）</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万元</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1000≤Y＜5000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500≤Y＜1000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Y＜500</w:t>
            </w:r>
            <w:r>
              <w:rPr>
                <w:rFonts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租赁和商务服务业</w:t>
            </w:r>
            <w:r>
              <w:rPr>
                <w:rFonts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从业人员（X）</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人</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100≤X＜300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10≤X＜100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X＜10</w:t>
            </w:r>
            <w:r>
              <w:rPr>
                <w:rFonts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173"/>
              <w:jc w:val="center"/>
              <w:spacing w:line="360" w:lineRule="auto"/>
              <w:widowControl/>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资产总额（Z）</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万元</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8000≤Z＜120000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100≤Z＜8000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Y＜100</w:t>
            </w:r>
            <w:r>
              <w:rPr>
                <w:rFonts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其他未列明行业</w:t>
            </w:r>
            <w:r>
              <w:rPr>
                <w:rFonts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从业人员（X）</w:t>
            </w:r>
            <w:r>
              <w:rPr>
                <w:rFonts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人</w:t>
            </w:r>
            <w:r>
              <w:rPr>
                <w:rFonts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100≤X＜300</w:t>
            </w:r>
            <w:r>
              <w:rPr>
                <w:rFonts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10≤X＜100</w:t>
            </w:r>
            <w:r>
              <w:rPr>
                <w:rFonts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205"/>
              <w:jc w:val="center"/>
              <w:spacing w:before="0" w:beforeAutospacing="0" w:after="0" w:afterAutospacing="0" w:line="360" w:lineRule="auto"/>
              <w:rPr>
                <w:rFonts w:ascii="Times New Roman" w:hAnsi="Times New Roman" w:eastAsia="宋体"/>
                <w:color w:val="000000"/>
                <w:sz w:val="21"/>
                <w:szCs w:val="21"/>
                <w:highlight w:val="none"/>
              </w:rPr>
            </w:pPr>
            <w:r>
              <w:rPr>
                <w:rStyle w:val="1212"/>
                <w:rFonts w:hint="eastAsia" w:ascii="Times New Roman" w:hAnsi="Times New Roman" w:eastAsia="宋体" w:cs="仿宋"/>
                <w:color w:val="000000"/>
                <w:sz w:val="21"/>
                <w:szCs w:val="21"/>
                <w:highlight w:val="none"/>
              </w:rPr>
              <w:t xml:space="preserve">X＜10</w:t>
            </w:r>
            <w:r>
              <w:rPr>
                <w:rFonts w:ascii="Times New Roman" w:hAnsi="Times New Roman" w:eastAsia="宋体"/>
                <w:color w:val="000000"/>
                <w:sz w:val="21"/>
                <w:szCs w:val="21"/>
                <w:highlight w:val="none"/>
              </w:rPr>
            </w:r>
            <w:r/>
          </w:p>
        </w:tc>
      </w:tr>
    </w:tbl>
    <w:p>
      <w:pPr>
        <w:pStyle w:val="1205"/>
        <w:ind w:firstLine="810"/>
        <w:spacing w:before="0" w:beforeAutospacing="0" w:after="0" w:afterAutospacing="0" w:line="360" w:lineRule="auto"/>
        <w:rPr>
          <w:rStyle w:val="1212"/>
          <w:rFonts w:ascii="Times New Roman" w:hAnsi="Times New Roman" w:eastAsia="宋体" w:cs="仿宋"/>
          <w:color w:val="000000"/>
          <w:sz w:val="21"/>
          <w:szCs w:val="21"/>
          <w:highlight w:val="none"/>
        </w:rPr>
      </w:pPr>
      <w:r>
        <w:rPr>
          <w:rStyle w:val="1212"/>
          <w:rFonts w:hint="eastAsia" w:ascii="Times New Roman" w:hAnsi="Times New Roman" w:eastAsia="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212"/>
          <w:rFonts w:ascii="Times New Roman" w:hAnsi="Times New Roman" w:eastAsia="宋体" w:cs="仿宋"/>
          <w:color w:val="000000"/>
          <w:sz w:val="21"/>
          <w:szCs w:val="21"/>
          <w:highlight w:val="none"/>
        </w:rPr>
      </w:r>
      <w:r/>
    </w:p>
    <w:p>
      <w:pPr>
        <w:pStyle w:val="1173"/>
        <w:ind w:firstLine="420"/>
        <w:spacing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1205"/>
        <w:jc w:val="center"/>
        <w:spacing w:before="0" w:beforeAutospacing="0" w:after="0" w:afterAutospacing="0" w:line="360" w:lineRule="auto"/>
        <w:rPr>
          <w:rFonts w:hint="eastAsia" w:ascii="Times New Roman" w:hAnsi="Times New Roman" w:eastAsia="宋体" w:cs="Times New Roman"/>
          <w:b/>
          <w:bCs/>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129" w:name="_Toc20616"/>
      <w:r/>
      <w:bookmarkStart w:id="130" w:name="_Toc29496"/>
      <w:r/>
      <w:bookmarkStart w:id="131" w:name="_Toc10588"/>
      <w:r>
        <w:rPr>
          <w:rFonts w:hint="eastAsia" w:ascii="Times New Roman" w:hAnsi="Times New Roman" w:eastAsia="宋体" w:cs="Times New Roman"/>
          <w:b/>
          <w:bCs/>
          <w:color w:val="000000"/>
          <w:sz w:val="21"/>
          <w:szCs w:val="21"/>
          <w:highlight w:val="none"/>
        </w:rPr>
      </w:r>
      <w:r/>
    </w:p>
    <w:p>
      <w:pPr>
        <w:pStyle w:val="1175"/>
        <w:spacing w:before="0" w:after="0" w:line="360" w:lineRule="auto"/>
        <w:rPr>
          <w:rFonts w:ascii="Times New Roman" w:hAnsi="Times New Roman" w:eastAsia="宋体"/>
          <w:color w:val="000000"/>
          <w:sz w:val="32"/>
          <w:highlight w:val="none"/>
        </w:rPr>
      </w:pPr>
      <w:r>
        <w:rPr>
          <w:rFonts w:hint="eastAsia" w:ascii="Times New Roman" w:hAnsi="Times New Roman" w:eastAsia="宋体"/>
          <w:color w:val="000000"/>
          <w:sz w:val="32"/>
          <w:highlight w:val="none"/>
        </w:rPr>
        <w:t xml:space="preserve">二、符合性审查响应对照表</w:t>
      </w:r>
      <w:bookmarkEnd w:id="129"/>
      <w:r/>
      <w:bookmarkEnd w:id="130"/>
      <w:r/>
      <w:bookmarkEnd w:id="131"/>
      <w:r>
        <w:rPr>
          <w:rFonts w:ascii="Times New Roman" w:hAnsi="Times New Roman" w:eastAsia="宋体"/>
          <w:color w:val="000000"/>
          <w:sz w:val="32"/>
          <w:highlight w:val="none"/>
        </w:rPr>
      </w:r>
      <w:r/>
    </w:p>
    <w:p>
      <w:pPr>
        <w:pStyle w:val="1173"/>
        <w:spacing w:line="360" w:lineRule="auto"/>
        <w:rPr>
          <w:rFonts w:ascii="Times New Roman" w:hAnsi="Times New Roman" w:eastAsia="宋体"/>
          <w:b/>
          <w:color w:val="000000"/>
          <w:sz w:val="32"/>
          <w:szCs w:val="32"/>
          <w:highlight w:val="none"/>
        </w:rPr>
      </w:pPr>
      <w:r>
        <w:rPr>
          <w:rFonts w:ascii="Times New Roman" w:hAnsi="Times New Roman" w:eastAsia="宋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1173"/>
              <w:jc w:val="center"/>
              <w:spacing w:line="360" w:lineRule="auto"/>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 xml:space="preserve">序号</w:t>
            </w:r>
            <w:r>
              <w:rPr>
                <w:rFonts w:ascii="Times New Roman" w:hAnsi="Times New Roman" w:eastAsia="宋体"/>
                <w:b/>
                <w:color w:val="000000"/>
                <w:szCs w:val="21"/>
                <w:highlight w:val="none"/>
              </w:rPr>
            </w:r>
            <w:r/>
          </w:p>
        </w:tc>
        <w:tc>
          <w:tcPr>
            <w:tcW w:w="5447" w:type="dxa"/>
            <w:vAlign w:val="center"/>
            <w:textDirection w:val="lrTb"/>
            <w:noWrap w:val="false"/>
          </w:tcPr>
          <w:p>
            <w:pPr>
              <w:pStyle w:val="1173"/>
              <w:jc w:val="center"/>
              <w:spacing w:line="360" w:lineRule="auto"/>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 xml:space="preserve">符合性审查响应内容</w:t>
            </w:r>
            <w:r>
              <w:rPr>
                <w:rFonts w:ascii="Times New Roman" w:hAnsi="Times New Roman" w:eastAsia="宋体"/>
                <w:b/>
                <w:color w:val="000000"/>
                <w:szCs w:val="21"/>
                <w:highlight w:val="none"/>
              </w:rPr>
            </w:r>
            <w:r/>
          </w:p>
        </w:tc>
        <w:tc>
          <w:tcPr>
            <w:tcW w:w="1680" w:type="dxa"/>
            <w:vAlign w:val="center"/>
            <w:textDirection w:val="lrTb"/>
            <w:noWrap w:val="false"/>
          </w:tcPr>
          <w:p>
            <w:pPr>
              <w:pStyle w:val="1173"/>
              <w:jc w:val="center"/>
              <w:spacing w:line="360" w:lineRule="auto"/>
              <w:rPr>
                <w:rFonts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 xml:space="preserve">是否响应</w:t>
            </w:r>
            <w:r>
              <w:rPr>
                <w:rFonts w:ascii="Times New Roman" w:hAnsi="Times New Roman" w:eastAsia="宋体" w:cs="宋体"/>
                <w:b/>
                <w:color w:val="000000"/>
                <w:szCs w:val="21"/>
                <w:highlight w:val="none"/>
              </w:rPr>
            </w:r>
            <w:r/>
          </w:p>
          <w:p>
            <w:pPr>
              <w:pStyle w:val="1173"/>
              <w:jc w:val="center"/>
              <w:spacing w:line="360" w:lineRule="auto"/>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 xml:space="preserve">（填是或者否）</w:t>
            </w:r>
            <w:r>
              <w:rPr>
                <w:rFonts w:ascii="Times New Roman" w:hAnsi="Times New Roman" w:eastAsia="宋体"/>
                <w:b/>
                <w:color w:val="000000"/>
                <w:szCs w:val="21"/>
                <w:highlight w:val="none"/>
              </w:rPr>
            </w:r>
            <w:r/>
          </w:p>
        </w:tc>
        <w:tc>
          <w:tcPr>
            <w:tcW w:w="1308" w:type="dxa"/>
            <w:vAlign w:val="center"/>
            <w:textDirection w:val="lrTb"/>
            <w:noWrap w:val="false"/>
          </w:tcPr>
          <w:p>
            <w:pPr>
              <w:pStyle w:val="1173"/>
              <w:jc w:val="center"/>
              <w:spacing w:line="360" w:lineRule="auto"/>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 xml:space="preserve">响应情况</w:t>
            </w:r>
            <w:r>
              <w:rPr>
                <w:rFonts w:ascii="Times New Roman" w:hAnsi="Times New Roman" w:eastAsia="宋体"/>
                <w:b/>
                <w:color w:val="000000"/>
                <w:szCs w:val="21"/>
                <w:highlight w:val="none"/>
              </w:rPr>
            </w:r>
            <w:r/>
          </w:p>
        </w:tc>
      </w:tr>
      <w:tr>
        <w:trPr>
          <w:trHeight w:val="585"/>
        </w:trPr>
        <w:tc>
          <w:tcPr>
            <w:tcW w:w="646" w:type="dxa"/>
            <w:vAlign w:val="center"/>
            <w:textDirection w:val="lrTb"/>
            <w:noWrap w:val="false"/>
          </w:tcPr>
          <w:p>
            <w:pPr>
              <w:pStyle w:val="1173"/>
              <w:jc w:val="center"/>
              <w:spacing w:line="360" w:lineRule="auto"/>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w:t>
            </w:r>
            <w:r>
              <w:rPr>
                <w:rFonts w:ascii="Times New Roman" w:hAnsi="Times New Roman" w:eastAsia="宋体"/>
                <w:bCs/>
                <w:color w:val="000000"/>
                <w:szCs w:val="21"/>
                <w:highlight w:val="none"/>
              </w:rPr>
            </w:r>
            <w:r/>
          </w:p>
        </w:tc>
        <w:tc>
          <w:tcPr>
            <w:tcW w:w="5447" w:type="dxa"/>
            <w:vAlign w:val="center"/>
            <w:textDirection w:val="lrTb"/>
            <w:noWrap w:val="false"/>
          </w:tcPr>
          <w:p>
            <w:pPr>
              <w:pStyle w:val="1173"/>
              <w:spacing w:line="360" w:lineRule="auto"/>
              <w:rPr>
                <w:rFonts w:ascii="Times New Roman" w:hAnsi="Times New Roman" w:eastAsia="宋体"/>
                <w:bCs/>
                <w:iCs/>
                <w:color w:val="000000"/>
                <w:szCs w:val="21"/>
                <w:highlight w:val="none"/>
              </w:rPr>
            </w:pPr>
            <w:r>
              <w:rPr>
                <w:rFonts w:hint="eastAsia" w:ascii="Times New Roman" w:hAnsi="Times New Roman" w:eastAsia="宋体"/>
                <w:bCs/>
                <w:iCs/>
                <w:color w:val="000000"/>
                <w:szCs w:val="21"/>
                <w:highlight w:val="none"/>
              </w:rPr>
              <w:t xml:space="preserve">采购需求中必须满足的实质性要求（即加斜体下划线内容，每条详细列出）</w:t>
            </w:r>
            <w:r>
              <w:rPr>
                <w:rFonts w:ascii="Times New Roman" w:hAnsi="Times New Roman" w:eastAsia="宋体"/>
                <w:bCs/>
                <w:iCs/>
                <w:color w:val="000000"/>
                <w:szCs w:val="21"/>
                <w:highlight w:val="none"/>
              </w:rPr>
            </w:r>
            <w:r/>
          </w:p>
        </w:tc>
        <w:tc>
          <w:tcPr>
            <w:tcW w:w="1680" w:type="dxa"/>
            <w:vAlign w:val="center"/>
            <w:textDirection w:val="lrTb"/>
            <w:noWrap w:val="false"/>
          </w:tcPr>
          <w:p>
            <w:pPr>
              <w:pStyle w:val="1173"/>
              <w:spacing w:line="360" w:lineRule="auto"/>
              <w:rPr>
                <w:rFonts w:ascii="Times New Roman" w:hAnsi="Times New Roman" w:eastAsia="宋体"/>
                <w:b/>
                <w:color w:val="000000"/>
                <w:szCs w:val="21"/>
                <w:highlight w:val="none"/>
              </w:rPr>
            </w:pPr>
            <w:r>
              <w:rPr>
                <w:rFonts w:ascii="Times New Roman" w:hAnsi="Times New Roman" w:eastAsia="宋体"/>
                <w:b/>
                <w:color w:val="000000"/>
                <w:szCs w:val="21"/>
                <w:highlight w:val="none"/>
              </w:rPr>
            </w:r>
            <w:r/>
          </w:p>
        </w:tc>
        <w:tc>
          <w:tcPr>
            <w:tcW w:w="1308" w:type="dxa"/>
            <w:vAlign w:val="center"/>
            <w:textDirection w:val="lrTb"/>
            <w:noWrap w:val="false"/>
          </w:tcPr>
          <w:p>
            <w:pPr>
              <w:pStyle w:val="1173"/>
              <w:spacing w:line="360" w:lineRule="auto"/>
              <w:rPr>
                <w:rFonts w:ascii="Times New Roman" w:hAnsi="Times New Roman" w:eastAsia="宋体"/>
                <w:b/>
                <w:color w:val="000000"/>
                <w:szCs w:val="21"/>
                <w:highlight w:val="none"/>
              </w:rPr>
            </w:pPr>
            <w:r>
              <w:rPr>
                <w:rFonts w:ascii="Times New Roman" w:hAnsi="Times New Roman" w:eastAsia="宋体"/>
                <w:b/>
                <w:color w:val="000000"/>
                <w:szCs w:val="21"/>
                <w:highlight w:val="none"/>
              </w:rPr>
            </w:r>
            <w:r/>
          </w:p>
        </w:tc>
      </w:tr>
      <w:tr>
        <w:trPr>
          <w:trHeight w:val="585"/>
        </w:trPr>
        <w:tc>
          <w:tcPr>
            <w:tcW w:w="646"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w:t>
            </w:r>
            <w:r>
              <w:rPr>
                <w:rFonts w:ascii="Times New Roman" w:hAnsi="Times New Roman" w:eastAsia="宋体"/>
                <w:color w:val="000000"/>
                <w:szCs w:val="21"/>
                <w:highlight w:val="none"/>
              </w:rPr>
            </w:r>
            <w:r/>
          </w:p>
        </w:tc>
        <w:tc>
          <w:tcPr>
            <w:tcW w:w="5447" w:type="dxa"/>
            <w:vAlign w:val="center"/>
            <w:textDirection w:val="lrTb"/>
            <w:noWrap w:val="false"/>
          </w:tcPr>
          <w:p>
            <w:pPr>
              <w:pStyle w:val="1173"/>
              <w:spacing w:line="360" w:lineRule="auto"/>
              <w:rPr>
                <w:rFonts w:ascii="Times New Roman" w:hAnsi="Times New Roman" w:eastAsia="宋体"/>
                <w:iCs/>
                <w:color w:val="000000"/>
                <w:szCs w:val="21"/>
                <w:highlight w:val="none"/>
              </w:rPr>
            </w:pPr>
            <w:r>
              <w:rPr>
                <w:rFonts w:ascii="Times New Roman" w:hAnsi="Times New Roman" w:eastAsia="宋体"/>
                <w:iCs/>
                <w:color w:val="000000"/>
                <w:szCs w:val="21"/>
                <w:highlight w:val="none"/>
              </w:rPr>
            </w:r>
            <w:r/>
          </w:p>
        </w:tc>
        <w:tc>
          <w:tcPr>
            <w:tcW w:w="1680"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30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585"/>
        </w:trPr>
        <w:tc>
          <w:tcPr>
            <w:tcW w:w="646"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3</w:t>
            </w:r>
            <w:r>
              <w:rPr>
                <w:rFonts w:ascii="Times New Roman" w:hAnsi="Times New Roman" w:eastAsia="宋体"/>
                <w:color w:val="000000"/>
                <w:szCs w:val="21"/>
                <w:highlight w:val="none"/>
              </w:rPr>
            </w:r>
            <w:r/>
          </w:p>
        </w:tc>
        <w:tc>
          <w:tcPr>
            <w:tcW w:w="5447" w:type="dxa"/>
            <w:vAlign w:val="center"/>
            <w:textDirection w:val="lrTb"/>
            <w:noWrap w:val="false"/>
          </w:tcPr>
          <w:p>
            <w:pPr>
              <w:pStyle w:val="1173"/>
              <w:spacing w:line="360" w:lineRule="auto"/>
              <w:rPr>
                <w:rFonts w:ascii="Times New Roman" w:hAnsi="Times New Roman" w:eastAsia="宋体"/>
                <w:iCs/>
                <w:color w:val="000000"/>
                <w:szCs w:val="21"/>
                <w:highlight w:val="none"/>
              </w:rPr>
            </w:pPr>
            <w:r>
              <w:rPr>
                <w:rFonts w:ascii="Times New Roman" w:hAnsi="Times New Roman" w:eastAsia="宋体"/>
                <w:iCs/>
                <w:color w:val="000000"/>
                <w:szCs w:val="21"/>
                <w:highlight w:val="none"/>
              </w:rPr>
            </w:r>
            <w:r/>
          </w:p>
        </w:tc>
        <w:tc>
          <w:tcPr>
            <w:tcW w:w="1680"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30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417"/>
        </w:trPr>
        <w:tc>
          <w:tcPr>
            <w:tcW w:w="646"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4</w:t>
            </w:r>
            <w:r>
              <w:rPr>
                <w:rFonts w:ascii="Times New Roman" w:hAnsi="Times New Roman" w:eastAsia="宋体"/>
                <w:color w:val="000000"/>
                <w:szCs w:val="21"/>
                <w:highlight w:val="none"/>
              </w:rPr>
            </w:r>
            <w:r/>
          </w:p>
        </w:tc>
        <w:tc>
          <w:tcPr>
            <w:tcW w:w="5447" w:type="dxa"/>
            <w:vAlign w:val="center"/>
            <w:textDirection w:val="lrTb"/>
            <w:noWrap w:val="false"/>
          </w:tcPr>
          <w:p>
            <w:pPr>
              <w:pStyle w:val="1173"/>
              <w:spacing w:line="360" w:lineRule="auto"/>
              <w:rPr>
                <w:rFonts w:ascii="Times New Roman" w:hAnsi="Times New Roman" w:eastAsia="宋体"/>
                <w:iCs/>
                <w:color w:val="000000"/>
                <w:szCs w:val="21"/>
                <w:highlight w:val="none"/>
              </w:rPr>
            </w:pPr>
            <w:r>
              <w:rPr>
                <w:rFonts w:ascii="Times New Roman" w:hAnsi="Times New Roman" w:eastAsia="宋体"/>
                <w:iCs/>
                <w:color w:val="000000"/>
                <w:szCs w:val="21"/>
                <w:highlight w:val="none"/>
              </w:rPr>
            </w:r>
            <w:r/>
          </w:p>
        </w:tc>
        <w:tc>
          <w:tcPr>
            <w:tcW w:w="1680"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30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780"/>
        </w:trPr>
        <w:tc>
          <w:tcPr>
            <w:tcW w:w="646"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5</w:t>
            </w:r>
            <w:r>
              <w:rPr>
                <w:rFonts w:ascii="Times New Roman" w:hAnsi="Times New Roman" w:eastAsia="宋体"/>
                <w:color w:val="000000"/>
                <w:szCs w:val="21"/>
                <w:highlight w:val="none"/>
              </w:rPr>
            </w:r>
            <w:r/>
          </w:p>
        </w:tc>
        <w:tc>
          <w:tcPr>
            <w:tcW w:w="5447" w:type="dxa"/>
            <w:vAlign w:val="center"/>
            <w:textDirection w:val="lrTb"/>
            <w:noWrap w:val="false"/>
          </w:tcPr>
          <w:p>
            <w:pPr>
              <w:pStyle w:val="1173"/>
              <w:spacing w:line="360" w:lineRule="auto"/>
              <w:rPr>
                <w:rFonts w:ascii="Times New Roman" w:hAnsi="Times New Roman" w:eastAsia="宋体"/>
                <w:iCs/>
                <w:color w:val="000000"/>
                <w:szCs w:val="21"/>
                <w:highlight w:val="none"/>
              </w:rPr>
            </w:pPr>
            <w:r>
              <w:rPr>
                <w:rFonts w:ascii="Times New Roman" w:hAnsi="Times New Roman" w:eastAsia="宋体"/>
                <w:iCs/>
                <w:color w:val="000000"/>
                <w:szCs w:val="21"/>
                <w:highlight w:val="none"/>
              </w:rPr>
              <w:t xml:space="preserve">……</w:t>
            </w:r>
            <w:r>
              <w:rPr>
                <w:rFonts w:ascii="Times New Roman" w:hAnsi="Times New Roman" w:eastAsia="宋体"/>
                <w:iCs/>
                <w:color w:val="000000"/>
                <w:szCs w:val="21"/>
                <w:highlight w:val="none"/>
              </w:rPr>
            </w:r>
            <w:r/>
          </w:p>
        </w:tc>
        <w:tc>
          <w:tcPr>
            <w:tcW w:w="1680"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30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bl>
    <w:p>
      <w:pPr>
        <w:pStyle w:val="1173"/>
        <w:contextualSpacing/>
        <w:jc w:val="center"/>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3"/>
        <w:contextualSpacing/>
        <w:jc w:val="center"/>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3"/>
        <w:contextualSpacing/>
        <w:jc w:val="center"/>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3"/>
        <w:contextualSpacing/>
        <w:jc w:val="center"/>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3"/>
        <w:contextualSpacing/>
        <w:jc w:val="center"/>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3"/>
        <w:contextualSpacing/>
        <w:jc w:val="center"/>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3"/>
        <w:contextualSpacing/>
        <w:jc w:val="center"/>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3"/>
        <w:contextualSpacing/>
        <w:jc w:val="center"/>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3"/>
        <w:contextualSpacing/>
        <w:jc w:val="center"/>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3"/>
        <w:contextualSpacing/>
        <w:jc w:val="center"/>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3"/>
        <w:contextualSpacing/>
        <w:jc w:val="center"/>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3"/>
        <w:contextualSpacing/>
        <w:jc w:val="center"/>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3"/>
        <w:contextualSpacing/>
        <w:jc w:val="center"/>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5"/>
        <w:spacing w:before="0" w:after="0" w:line="360" w:lineRule="auto"/>
        <w:rPr>
          <w:rFonts w:ascii="Times New Roman" w:hAnsi="Times New Roman" w:eastAsia="宋体"/>
          <w:color w:val="000000"/>
          <w:sz w:val="32"/>
          <w:highlight w:val="none"/>
        </w:rPr>
      </w:pPr>
      <w:r/>
      <w:bookmarkStart w:id="132" w:name="_Toc13365"/>
      <w:r/>
      <w:bookmarkStart w:id="133" w:name="_Toc23420"/>
      <w:r/>
      <w:bookmarkStart w:id="134" w:name="_Toc3706"/>
      <w:r>
        <w:rPr>
          <w:rFonts w:hint="eastAsia" w:ascii="Times New Roman" w:hAnsi="Times New Roman" w:eastAsia="宋体"/>
          <w:color w:val="000000"/>
          <w:sz w:val="32"/>
          <w:highlight w:val="none"/>
        </w:rPr>
        <w:t xml:space="preserve">三、非实质性响应对照表</w:t>
      </w:r>
      <w:bookmarkEnd w:id="132"/>
      <w:r/>
      <w:bookmarkEnd w:id="133"/>
      <w:r/>
      <w:bookmarkEnd w:id="134"/>
      <w:r>
        <w:rPr>
          <w:rFonts w:ascii="Times New Roman" w:hAnsi="Times New Roman" w:eastAsia="宋体"/>
          <w:color w:val="000000"/>
          <w:sz w:val="32"/>
          <w:highlight w:val="none"/>
        </w:rPr>
      </w:r>
      <w:r/>
    </w:p>
    <w:p>
      <w:pPr>
        <w:pStyle w:val="1173"/>
        <w:spacing w:line="360" w:lineRule="auto"/>
        <w:rPr>
          <w:rFonts w:ascii="Times New Roman" w:hAnsi="Times New Roman" w:eastAsia="宋体"/>
          <w:b/>
          <w:color w:val="000000"/>
          <w:sz w:val="32"/>
          <w:szCs w:val="32"/>
          <w:highlight w:val="none"/>
        </w:rPr>
      </w:pPr>
      <w:r>
        <w:rPr>
          <w:rFonts w:ascii="Times New Roman" w:hAnsi="Times New Roman" w:eastAsia="宋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1173"/>
              <w:jc w:val="center"/>
              <w:spacing w:line="360" w:lineRule="auto"/>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 xml:space="preserve">序号</w:t>
            </w:r>
            <w:r>
              <w:rPr>
                <w:rFonts w:ascii="Times New Roman" w:hAnsi="Times New Roman" w:eastAsia="宋体"/>
                <w:b/>
                <w:color w:val="000000"/>
                <w:szCs w:val="21"/>
                <w:highlight w:val="none"/>
              </w:rPr>
            </w:r>
            <w:r/>
          </w:p>
        </w:tc>
        <w:tc>
          <w:tcPr>
            <w:tcW w:w="5447" w:type="dxa"/>
            <w:vAlign w:val="center"/>
            <w:textDirection w:val="lrTb"/>
            <w:noWrap w:val="false"/>
          </w:tcPr>
          <w:p>
            <w:pPr>
              <w:pStyle w:val="1173"/>
              <w:jc w:val="center"/>
              <w:spacing w:line="360" w:lineRule="auto"/>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 xml:space="preserve">非实质性响应内容</w:t>
            </w:r>
            <w:r>
              <w:rPr>
                <w:rFonts w:ascii="Times New Roman" w:hAnsi="Times New Roman" w:eastAsia="宋体"/>
                <w:b/>
                <w:color w:val="000000"/>
                <w:szCs w:val="21"/>
                <w:highlight w:val="none"/>
              </w:rPr>
            </w:r>
            <w:r/>
          </w:p>
        </w:tc>
        <w:tc>
          <w:tcPr>
            <w:tcW w:w="1680" w:type="dxa"/>
            <w:vAlign w:val="center"/>
            <w:textDirection w:val="lrTb"/>
            <w:noWrap w:val="false"/>
          </w:tcPr>
          <w:p>
            <w:pPr>
              <w:pStyle w:val="1173"/>
              <w:jc w:val="center"/>
              <w:spacing w:line="360" w:lineRule="auto"/>
              <w:rPr>
                <w:rFonts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 xml:space="preserve">是否响应</w:t>
            </w:r>
            <w:r>
              <w:rPr>
                <w:rFonts w:ascii="Times New Roman" w:hAnsi="Times New Roman" w:eastAsia="宋体" w:cs="宋体"/>
                <w:b/>
                <w:color w:val="000000"/>
                <w:szCs w:val="21"/>
                <w:highlight w:val="none"/>
              </w:rPr>
            </w:r>
            <w:r/>
          </w:p>
          <w:p>
            <w:pPr>
              <w:pStyle w:val="1173"/>
              <w:jc w:val="center"/>
              <w:spacing w:line="360" w:lineRule="auto"/>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 xml:space="preserve">（填是或者否）</w:t>
            </w:r>
            <w:r>
              <w:rPr>
                <w:rFonts w:ascii="Times New Roman" w:hAnsi="Times New Roman" w:eastAsia="宋体"/>
                <w:b/>
                <w:color w:val="000000"/>
                <w:szCs w:val="21"/>
                <w:highlight w:val="none"/>
              </w:rPr>
            </w:r>
            <w:r/>
          </w:p>
        </w:tc>
        <w:tc>
          <w:tcPr>
            <w:tcW w:w="1308" w:type="dxa"/>
            <w:vAlign w:val="center"/>
            <w:textDirection w:val="lrTb"/>
            <w:noWrap w:val="false"/>
          </w:tcPr>
          <w:p>
            <w:pPr>
              <w:pStyle w:val="1173"/>
              <w:jc w:val="center"/>
              <w:spacing w:line="360" w:lineRule="auto"/>
              <w:rPr>
                <w:rFonts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 xml:space="preserve">响应情况</w:t>
            </w:r>
            <w:r>
              <w:rPr>
                <w:rFonts w:ascii="Times New Roman" w:hAnsi="Times New Roman" w:eastAsia="宋体" w:cs="宋体"/>
                <w:b/>
                <w:color w:val="000000"/>
                <w:szCs w:val="21"/>
                <w:highlight w:val="none"/>
              </w:rPr>
            </w:r>
            <w:r/>
          </w:p>
        </w:tc>
      </w:tr>
      <w:tr>
        <w:trPr>
          <w:trHeight w:val="585"/>
        </w:trPr>
        <w:tc>
          <w:tcPr>
            <w:tcW w:w="646" w:type="dxa"/>
            <w:vAlign w:val="center"/>
            <w:textDirection w:val="lrTb"/>
            <w:noWrap w:val="false"/>
          </w:tcPr>
          <w:p>
            <w:pPr>
              <w:pStyle w:val="1173"/>
              <w:jc w:val="center"/>
              <w:spacing w:line="360" w:lineRule="auto"/>
              <w:rPr>
                <w:rFonts w:ascii="Times New Roman" w:hAnsi="Times New Roman" w:eastAsia="宋体"/>
                <w:b/>
                <w:color w:val="000000"/>
                <w:szCs w:val="21"/>
                <w:highlight w:val="none"/>
              </w:rPr>
            </w:pPr>
            <w:r>
              <w:rPr>
                <w:rFonts w:hint="eastAsia" w:ascii="Times New Roman" w:hAnsi="Times New Roman" w:eastAsia="宋体"/>
                <w:color w:val="000000"/>
                <w:szCs w:val="21"/>
                <w:highlight w:val="none"/>
              </w:rPr>
              <w:t xml:space="preserve">1</w:t>
            </w:r>
            <w:r>
              <w:rPr>
                <w:rFonts w:ascii="Times New Roman" w:hAnsi="Times New Roman" w:eastAsia="宋体"/>
                <w:b/>
                <w:color w:val="000000"/>
                <w:szCs w:val="21"/>
                <w:highlight w:val="none"/>
              </w:rPr>
            </w:r>
            <w:r/>
          </w:p>
        </w:tc>
        <w:tc>
          <w:tcPr>
            <w:tcW w:w="5447" w:type="dxa"/>
            <w:vAlign w:val="center"/>
            <w:textDirection w:val="lrTb"/>
            <w:noWrap w:val="false"/>
          </w:tcPr>
          <w:p>
            <w:pPr>
              <w:pStyle w:val="1173"/>
              <w:spacing w:line="360" w:lineRule="auto"/>
              <w:rPr>
                <w:rFonts w:ascii="Times New Roman" w:hAnsi="Times New Roman" w:eastAsia="宋体"/>
                <w:iCs/>
                <w:color w:val="000000"/>
                <w:szCs w:val="21"/>
                <w:highlight w:val="none"/>
              </w:rPr>
            </w:pPr>
            <w:r>
              <w:rPr>
                <w:rFonts w:hint="eastAsia" w:ascii="Times New Roman" w:hAnsi="Times New Roman" w:eastAsia="宋体"/>
                <w:color w:val="000000"/>
                <w:szCs w:val="21"/>
                <w:highlight w:val="none"/>
              </w:rPr>
              <w:t xml:space="preserve">《残疾人福利性单位声明函》</w:t>
            </w:r>
            <w:r>
              <w:rPr>
                <w:rFonts w:ascii="Times New Roman" w:hAnsi="Times New Roman" w:eastAsia="宋体"/>
                <w:iCs/>
                <w:color w:val="000000"/>
                <w:szCs w:val="21"/>
                <w:highlight w:val="none"/>
              </w:rPr>
            </w:r>
            <w:r/>
          </w:p>
        </w:tc>
        <w:tc>
          <w:tcPr>
            <w:tcW w:w="1680" w:type="dxa"/>
            <w:vAlign w:val="center"/>
            <w:textDirection w:val="lrTb"/>
            <w:noWrap w:val="false"/>
          </w:tcPr>
          <w:p>
            <w:pPr>
              <w:pStyle w:val="1173"/>
              <w:spacing w:line="360" w:lineRule="auto"/>
              <w:rPr>
                <w:rFonts w:ascii="Times New Roman" w:hAnsi="Times New Roman" w:eastAsia="宋体"/>
                <w:b/>
                <w:color w:val="000000"/>
                <w:szCs w:val="21"/>
                <w:highlight w:val="none"/>
              </w:rPr>
            </w:pPr>
            <w:r>
              <w:rPr>
                <w:rFonts w:ascii="Times New Roman" w:hAnsi="Times New Roman" w:eastAsia="宋体"/>
                <w:b/>
                <w:color w:val="000000"/>
                <w:szCs w:val="21"/>
                <w:highlight w:val="none"/>
              </w:rPr>
            </w:r>
            <w:r/>
          </w:p>
        </w:tc>
        <w:tc>
          <w:tcPr>
            <w:tcW w:w="1308" w:type="dxa"/>
            <w:vAlign w:val="center"/>
            <w:textDirection w:val="lrTb"/>
            <w:noWrap w:val="false"/>
          </w:tcPr>
          <w:p>
            <w:pPr>
              <w:pStyle w:val="1173"/>
              <w:spacing w:line="360" w:lineRule="auto"/>
              <w:rPr>
                <w:rFonts w:ascii="Times New Roman" w:hAnsi="Times New Roman" w:eastAsia="宋体"/>
                <w:b/>
                <w:color w:val="000000"/>
                <w:szCs w:val="21"/>
                <w:highlight w:val="none"/>
              </w:rPr>
            </w:pPr>
            <w:r>
              <w:rPr>
                <w:rFonts w:ascii="Times New Roman" w:hAnsi="Times New Roman" w:eastAsia="宋体"/>
                <w:b/>
                <w:color w:val="000000"/>
                <w:szCs w:val="21"/>
                <w:highlight w:val="none"/>
              </w:rPr>
            </w:r>
            <w:r/>
          </w:p>
        </w:tc>
      </w:tr>
      <w:tr>
        <w:trPr>
          <w:trHeight w:val="585"/>
        </w:trPr>
        <w:tc>
          <w:tcPr>
            <w:tcW w:w="646"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w:t>
            </w:r>
            <w:r>
              <w:rPr>
                <w:rFonts w:ascii="Times New Roman" w:hAnsi="Times New Roman" w:eastAsia="宋体"/>
                <w:color w:val="000000"/>
                <w:szCs w:val="21"/>
                <w:highlight w:val="none"/>
              </w:rPr>
            </w:r>
            <w:r/>
          </w:p>
        </w:tc>
        <w:tc>
          <w:tcPr>
            <w:tcW w:w="5447" w:type="dxa"/>
            <w:vAlign w:val="center"/>
            <w:textDirection w:val="lrTb"/>
            <w:noWrap w:val="false"/>
          </w:tcPr>
          <w:p>
            <w:pPr>
              <w:pStyle w:val="1173"/>
              <w:spacing w:line="360" w:lineRule="auto"/>
              <w:rPr>
                <w:rFonts w:ascii="Times New Roman" w:hAnsi="Times New Roman" w:eastAsia="宋体"/>
                <w:iCs/>
                <w:color w:val="000000"/>
                <w:szCs w:val="21"/>
                <w:highlight w:val="none"/>
              </w:rPr>
            </w:pPr>
            <w:r>
              <w:rPr>
                <w:rFonts w:ascii="Times New Roman" w:hAnsi="Times New Roman" w:eastAsia="宋体"/>
                <w:iCs/>
                <w:color w:val="000000"/>
                <w:szCs w:val="21"/>
                <w:highlight w:val="none"/>
              </w:rPr>
              <w:t xml:space="preserve">……</w:t>
            </w:r>
            <w:r>
              <w:rPr>
                <w:rFonts w:ascii="Times New Roman" w:hAnsi="Times New Roman" w:eastAsia="宋体"/>
                <w:iCs/>
                <w:color w:val="000000"/>
                <w:szCs w:val="21"/>
                <w:highlight w:val="none"/>
              </w:rPr>
            </w:r>
            <w:r/>
          </w:p>
        </w:tc>
        <w:tc>
          <w:tcPr>
            <w:tcW w:w="1680"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30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780"/>
        </w:trPr>
        <w:tc>
          <w:tcPr>
            <w:tcW w:w="646"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3</w:t>
            </w:r>
            <w:r>
              <w:rPr>
                <w:rFonts w:ascii="Times New Roman" w:hAnsi="Times New Roman" w:eastAsia="宋体"/>
                <w:color w:val="000000"/>
                <w:szCs w:val="21"/>
                <w:highlight w:val="none"/>
              </w:rPr>
            </w:r>
            <w:r/>
          </w:p>
        </w:tc>
        <w:tc>
          <w:tcPr>
            <w:tcW w:w="5447" w:type="dxa"/>
            <w:vAlign w:val="center"/>
            <w:textDirection w:val="lrTb"/>
            <w:noWrap w:val="false"/>
          </w:tcPr>
          <w:p>
            <w:pPr>
              <w:pStyle w:val="1173"/>
              <w:spacing w:line="360" w:lineRule="auto"/>
              <w:rPr>
                <w:rFonts w:ascii="Times New Roman" w:hAnsi="Times New Roman" w:eastAsia="宋体"/>
                <w:iCs/>
                <w:color w:val="000000"/>
                <w:szCs w:val="21"/>
                <w:highlight w:val="none"/>
              </w:rPr>
            </w:pPr>
            <w:r>
              <w:rPr>
                <w:rFonts w:ascii="Times New Roman" w:hAnsi="Times New Roman" w:eastAsia="宋体"/>
                <w:iCs/>
                <w:color w:val="000000"/>
                <w:szCs w:val="21"/>
                <w:highlight w:val="none"/>
              </w:rPr>
            </w:r>
            <w:r/>
          </w:p>
        </w:tc>
        <w:tc>
          <w:tcPr>
            <w:tcW w:w="1680"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308"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bl>
    <w:p>
      <w:pPr>
        <w:pStyle w:val="1173"/>
        <w:contextualSpacing/>
        <w:jc w:val="center"/>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3"/>
        <w:contextualSpacing/>
        <w:jc w:val="center"/>
        <w:spacing w:line="360" w:lineRule="auto"/>
        <w:rPr>
          <w:rFonts w:ascii="Times New Roman" w:hAnsi="Times New Roman" w:eastAsia="宋体"/>
          <w:b/>
          <w:bCs/>
          <w:color w:val="000000"/>
          <w:sz w:val="32"/>
          <w:szCs w:val="32"/>
          <w:highlight w:val="none"/>
        </w:rPr>
      </w:pPr>
      <w:r>
        <w:rPr>
          <w:rFonts w:ascii="Times New Roman" w:hAnsi="Times New Roman" w:eastAsia="宋体"/>
          <w:b/>
          <w:bCs/>
          <w:color w:val="000000"/>
          <w:sz w:val="32"/>
          <w:szCs w:val="32"/>
          <w:highlight w:val="none"/>
        </w:rPr>
      </w:r>
      <w:r/>
    </w:p>
    <w:p>
      <w:pPr>
        <w:pStyle w:val="1173"/>
        <w:spacing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6"/>
        <w:spacing w:before="0" w:after="0" w:line="360" w:lineRule="auto"/>
        <w:rPr>
          <w:rStyle w:val="1212"/>
          <w:rFonts w:ascii="Times New Roman" w:hAnsi="Times New Roman" w:eastAsia="宋体" w:cs="仿宋"/>
          <w:b w:val="0"/>
          <w:color w:val="000000"/>
          <w:sz w:val="21"/>
          <w:szCs w:val="21"/>
          <w:highlight w:val="none"/>
        </w:rPr>
      </w:pPr>
      <w:r>
        <w:rPr>
          <w:rStyle w:val="1212"/>
          <w:rFonts w:ascii="Times New Roman" w:hAnsi="Times New Roman" w:eastAsia="宋体" w:cs="仿宋"/>
          <w:b w:val="0"/>
          <w:color w:val="000000"/>
          <w:sz w:val="21"/>
          <w:szCs w:val="21"/>
          <w:highlight w:val="none"/>
        </w:rPr>
        <w:br w:type="page" w:clear="all"/>
      </w:r>
      <w:r>
        <w:rPr>
          <w:rStyle w:val="1212"/>
          <w:rFonts w:ascii="Times New Roman" w:hAnsi="Times New Roman" w:eastAsia="宋体" w:cs="仿宋"/>
          <w:b w:val="0"/>
          <w:color w:val="000000"/>
          <w:sz w:val="21"/>
          <w:szCs w:val="21"/>
          <w:highlight w:val="none"/>
        </w:rPr>
      </w:r>
      <w:r/>
    </w:p>
    <w:p>
      <w:pPr>
        <w:pStyle w:val="1173"/>
        <w:ind w:firstLine="2726"/>
        <w:spacing w:line="360" w:lineRule="auto"/>
        <w:rPr>
          <w:rFonts w:ascii="Times New Roman" w:hAnsi="Times New Roman" w:eastAsia="宋体"/>
          <w:b/>
          <w:bCs/>
          <w:color w:val="000000"/>
          <w:highlight w:val="none"/>
        </w:rPr>
      </w:pPr>
      <w:r>
        <w:rPr>
          <w:rFonts w:hint="eastAsia" w:ascii="Times New Roman" w:hAnsi="Times New Roman" w:eastAsia="宋体"/>
          <w:b/>
          <w:bCs/>
          <w:color w:val="000000"/>
          <w:highlight w:val="none"/>
        </w:rPr>
        <w:t xml:space="preserve">残疾人福利性单位声明函</w:t>
      </w:r>
      <w:r>
        <w:rPr>
          <w:rFonts w:ascii="Times New Roman" w:hAnsi="Times New Roman" w:eastAsia="宋体"/>
          <w:b/>
          <w:bCs/>
          <w:color w:val="000000"/>
          <w:highlight w:val="none"/>
        </w:rPr>
      </w:r>
      <w:r/>
    </w:p>
    <w:p>
      <w:pPr>
        <w:pStyle w:val="1173"/>
        <w:ind w:firstLine="624"/>
        <w:spacing w:line="360" w:lineRule="auto"/>
        <w:rPr>
          <w:rFonts w:ascii="Times New Roman" w:hAnsi="Times New Roman" w:eastAsia="宋体"/>
          <w:color w:val="000000"/>
          <w:spacing w:val="6"/>
          <w:sz w:val="30"/>
          <w:szCs w:val="30"/>
          <w:highlight w:val="none"/>
        </w:rPr>
      </w:pPr>
      <w:r>
        <w:rPr>
          <w:rFonts w:ascii="Times New Roman" w:hAnsi="Times New Roman" w:eastAsia="宋体"/>
          <w:color w:val="000000"/>
          <w:spacing w:val="6"/>
          <w:sz w:val="30"/>
          <w:szCs w:val="30"/>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竞争性谈判文件编号为______的项目采购活动提供本单位制造的产品或服务（由本单位承担工程/提供服务），或者提供其他残疾人福利性单位制造的产品或服务（不包括使用非残疾人福利性单位注册商标的产品或服务）。</w:t>
      </w:r>
      <w:r>
        <w:rPr>
          <w:rFonts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本单位在本次政府采购活动中提供的残疾人福利单位产品报价合计为人民币（大写）圆整（￥：）。</w:t>
      </w:r>
      <w:r>
        <w:rPr>
          <w:rFonts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本单位对上述声明的真实性负责。如有虚假，将依法承担相应责任。</w:t>
      </w:r>
      <w:r>
        <w:rPr>
          <w:rFonts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rPr>
          <w:rFonts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2.非专门面向中小微型企业采购的项目，供应商如不提供此声明函，价格将不做相应扣除。</w:t>
      </w:r>
      <w:r>
        <w:rPr>
          <w:rFonts w:ascii="Times New Roman" w:hAnsi="Times New Roman" w:eastAsia="宋体"/>
          <w:color w:val="000000"/>
          <w:szCs w:val="21"/>
          <w:highlight w:val="none"/>
        </w:rPr>
      </w:r>
      <w:r/>
    </w:p>
    <w:p>
      <w:pPr>
        <w:pStyle w:val="1173"/>
        <w:ind w:firstLine="42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3.中标/成交供应商为残疾人福利性单位的，此声明函将随中标/成交结果同时公告，接受社会监督。</w:t>
      </w:r>
      <w:r>
        <w:rPr>
          <w:rFonts w:ascii="Times New Roman" w:hAnsi="Times New Roman" w:eastAsia="宋体"/>
          <w:color w:val="000000"/>
          <w:szCs w:val="21"/>
          <w:highlight w:val="none"/>
        </w:rPr>
      </w:r>
      <w:r/>
    </w:p>
    <w:p>
      <w:pPr>
        <w:pStyle w:val="1173"/>
        <w:ind w:firstLine="444"/>
        <w:spacing w:line="360" w:lineRule="auto"/>
        <w:rPr>
          <w:rFonts w:ascii="Times New Roman" w:hAnsi="Times New Roman" w:eastAsia="宋体"/>
          <w:color w:val="000000"/>
          <w:spacing w:val="6"/>
          <w:szCs w:val="21"/>
          <w:highlight w:val="none"/>
        </w:rPr>
      </w:pPr>
      <w:r>
        <w:rPr>
          <w:rFonts w:ascii="Times New Roman" w:hAnsi="Times New Roman" w:eastAsia="宋体"/>
          <w:color w:val="000000"/>
          <w:spacing w:val="6"/>
          <w:szCs w:val="21"/>
          <w:highlight w:val="none"/>
        </w:rPr>
      </w:r>
      <w:r/>
    </w:p>
    <w:p>
      <w:pPr>
        <w:pStyle w:val="1173"/>
        <w:ind w:right="180" w:firstLine="602"/>
        <w:jc w:val="right"/>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供应商名称（加盖CA电子公章）：</w:t>
      </w:r>
      <w:r>
        <w:rPr>
          <w:rFonts w:hint="eastAsia" w:ascii="Times New Roman" w:hAnsi="Times New Roman" w:eastAsia="宋体" w:cs="宋体"/>
          <w:color w:val="000000"/>
          <w:szCs w:val="21"/>
          <w:highlight w:val="none"/>
        </w:rPr>
      </w:r>
      <w:r/>
    </w:p>
    <w:p>
      <w:pPr>
        <w:pStyle w:val="1173"/>
        <w:ind w:right="180" w:firstLine="602"/>
        <w:jc w:val="right"/>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                                      </w:t>
      </w:r>
      <w:r>
        <w:rPr>
          <w:rFonts w:hint="eastAsia" w:ascii="Times New Roman" w:hAnsi="Times New Roman" w:eastAsia="宋体" w:cs="宋体"/>
          <w:color w:val="000000"/>
          <w:szCs w:val="21"/>
          <w:highlight w:val="none"/>
        </w:rPr>
      </w:r>
      <w:r/>
    </w:p>
    <w:p>
      <w:pPr>
        <w:pStyle w:val="1173"/>
        <w:ind w:right="180" w:firstLine="602"/>
        <w:jc w:val="right"/>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cs="宋体"/>
          <w:color w:val="000000"/>
          <w:szCs w:val="21"/>
          <w:highlight w:val="none"/>
        </w:rPr>
        <w:t xml:space="preserve">                                  年   月  日</w:t>
      </w:r>
      <w:r>
        <w:rPr>
          <w:rFonts w:hint="eastAsia" w:ascii="Times New Roman" w:hAnsi="Times New Roman" w:eastAsia="宋体" w:cs="宋体"/>
          <w:b/>
          <w:color w:val="000000"/>
          <w:szCs w:val="21"/>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left"/>
        <w:spacing w:line="360" w:lineRule="auto"/>
        <w:widowControl/>
        <w:rPr>
          <w:rFonts w:ascii="Times New Roman" w:hAnsi="Times New Roman" w:eastAsia="宋体" w:cs="Arial"/>
          <w:b/>
          <w:bCs/>
          <w:color w:val="000000"/>
          <w:highlight w:val="none"/>
        </w:rPr>
      </w:pPr>
      <w:r>
        <w:rPr>
          <w:rFonts w:ascii="Times New Roman" w:hAnsi="Times New Roman" w:eastAsia="宋体" w:cs="Arial"/>
          <w:b/>
          <w:bCs/>
          <w:color w:val="000000"/>
          <w:highlight w:val="none"/>
        </w:rPr>
      </w:r>
      <w:r/>
    </w:p>
    <w:p>
      <w:pPr>
        <w:pStyle w:val="1173"/>
        <w:jc w:val="center"/>
        <w:spacing w:line="360" w:lineRule="auto"/>
        <w:rPr>
          <w:rFonts w:ascii="Times New Roman" w:hAnsi="Times New Roman" w:eastAsia="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eastAsia="宋体"/>
          <w:b/>
          <w:bCs/>
          <w:color w:val="000000"/>
          <w:highlight w:val="none"/>
        </w:rPr>
      </w:r>
      <w:r/>
    </w:p>
    <w:p>
      <w:pPr>
        <w:pStyle w:val="1175"/>
        <w:spacing w:before="0" w:after="0" w:line="360" w:lineRule="auto"/>
        <w:rPr>
          <w:rFonts w:ascii="Times New Roman" w:hAnsi="Times New Roman" w:eastAsia="宋体"/>
          <w:color w:val="000000"/>
          <w:szCs w:val="21"/>
          <w:highlight w:val="none"/>
        </w:rPr>
      </w:pPr>
      <w:r/>
      <w:bookmarkStart w:id="135" w:name="_Toc29012"/>
      <w:r/>
      <w:bookmarkStart w:id="136" w:name="_Toc24565"/>
      <w:r/>
      <w:bookmarkStart w:id="137" w:name="_Toc19910"/>
      <w:r>
        <w:rPr>
          <w:rFonts w:hint="eastAsia" w:ascii="Times New Roman" w:hAnsi="Times New Roman" w:eastAsia="宋体"/>
          <w:color w:val="000000"/>
          <w:sz w:val="32"/>
          <w:highlight w:val="none"/>
        </w:rPr>
        <w:t xml:space="preserve">四、</w:t>
      </w:r>
      <w:bookmarkEnd w:id="135"/>
      <w:r/>
      <w:bookmarkEnd w:id="136"/>
      <w:r/>
      <w:bookmarkEnd w:id="137"/>
      <w:r/>
      <w:bookmarkStart w:id="138" w:name="_Toc5967"/>
      <w:r>
        <w:rPr>
          <w:rFonts w:hint="eastAsia" w:ascii="Times New Roman" w:hAnsi="Times New Roman" w:eastAsia="宋体" w:cs="Times New Roman"/>
          <w:color w:val="000000"/>
          <w:sz w:val="32"/>
          <w:highlight w:val="none"/>
        </w:rPr>
        <w:t xml:space="preserve">报价一览表</w:t>
      </w:r>
      <w:r>
        <w:rPr>
          <w:rFonts w:ascii="Times New Roman" w:hAnsi="Times New Roman" w:eastAsia="宋体"/>
          <w:color w:val="000000"/>
          <w:szCs w:val="21"/>
          <w:highlight w:val="none"/>
        </w:rPr>
      </w:r>
      <w:r/>
    </w:p>
    <w:p>
      <w:pPr>
        <w:pStyle w:val="1193"/>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项目名称： </w:t>
      </w:r>
      <w:r>
        <w:rPr>
          <w:rFonts w:ascii="Times New Roman" w:hAnsi="Times New Roman" w:eastAsia="宋体"/>
          <w:color w:val="000000"/>
          <w:sz w:val="21"/>
          <w:szCs w:val="21"/>
          <w:highlight w:val="none"/>
        </w:rPr>
      </w:r>
      <w:r/>
    </w:p>
    <w:p>
      <w:pPr>
        <w:pStyle w:val="1173"/>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项目编号：                                 </w:t>
      </w:r>
      <w:r>
        <w:rPr>
          <w:rFonts w:ascii="Times New Roman" w:hAnsi="Times New Roman" w:eastAsia="宋体"/>
          <w:color w:val="000000"/>
          <w:szCs w:val="21"/>
          <w:highlight w:val="none"/>
        </w:rPr>
      </w:r>
      <w:r/>
    </w:p>
    <w:tbl>
      <w:tblPr>
        <w:tblW w:w="89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trHeight w:val="1098"/>
        </w:trPr>
        <w:tc>
          <w:tcPr>
            <w:tcW w:w="1913" w:type="dxa"/>
            <w:vAlign w:val="center"/>
            <w:textDirection w:val="lrTb"/>
            <w:noWrap w:val="false"/>
          </w:tcPr>
          <w:p>
            <w:pPr>
              <w:pStyle w:val="1173"/>
              <w:jc w:val="center"/>
              <w:spacing w:line="360" w:lineRule="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名称</w:t>
            </w:r>
            <w:r>
              <w:rPr>
                <w:rFonts w:ascii="Times New Roman" w:hAnsi="Times New Roman" w:eastAsia="宋体" w:cs="宋体"/>
                <w:color w:val="000000"/>
                <w:szCs w:val="21"/>
                <w:highlight w:val="none"/>
              </w:rPr>
            </w:r>
            <w:r/>
          </w:p>
        </w:tc>
        <w:tc>
          <w:tcPr>
            <w:tcW w:w="6765" w:type="dxa"/>
            <w:vAlign w:val="center"/>
            <w:textDirection w:val="lrTb"/>
            <w:noWrap w:val="false"/>
          </w:tcPr>
          <w:p>
            <w:pPr>
              <w:pStyle w:val="1173"/>
              <w:spacing w:line="360" w:lineRule="auto"/>
              <w:rPr>
                <w:rFonts w:ascii="Times New Roman" w:hAnsi="Times New Roman" w:eastAsia="宋体"/>
                <w:color w:val="000000"/>
                <w:szCs w:val="21"/>
                <w:highlight w:val="none"/>
              </w:rPr>
            </w:pPr>
            <w:r>
              <w:rPr>
                <w:rFonts w:hint="eastAsia" w:ascii="Times New Roman" w:hAnsi="Times New Roman" w:eastAsia="宋体" w:cs="宋体"/>
                <w:color w:val="000000"/>
                <w:szCs w:val="21"/>
                <w:highlight w:val="none"/>
              </w:rPr>
              <w:t xml:space="preserve">                      </w:t>
            </w:r>
            <w:r>
              <w:rPr>
                <w:rFonts w:hint="eastAsia" w:ascii="Times New Roman" w:hAnsi="Times New Roman" w:eastAsia="宋体"/>
                <w:color w:val="000000"/>
                <w:szCs w:val="21"/>
                <w:highlight w:val="none"/>
              </w:rPr>
              <w:t xml:space="preserve">响应总报价</w:t>
            </w:r>
            <w:r>
              <w:rPr>
                <w:rFonts w:ascii="Times New Roman" w:hAnsi="Times New Roman" w:eastAsia="宋体"/>
                <w:color w:val="000000"/>
                <w:szCs w:val="21"/>
                <w:highlight w:val="none"/>
              </w:rPr>
            </w:r>
            <w:r/>
          </w:p>
        </w:tc>
      </w:tr>
      <w:tr>
        <w:trPr>
          <w:cantSplit/>
          <w:trHeight w:val="1697"/>
        </w:trPr>
        <w:tc>
          <w:tcPr>
            <w:tcW w:w="1913" w:type="dxa"/>
            <w:vAlign w:val="center"/>
            <w:textDirection w:val="lrTb"/>
            <w:noWrap w:val="false"/>
          </w:tcPr>
          <w:p>
            <w:pPr>
              <w:pStyle w:val="1173"/>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tcW w:w="6765" w:type="dxa"/>
            <w:vAlign w:val="center"/>
            <w:textDirection w:val="lrTb"/>
            <w:noWrap w:val="false"/>
          </w:tcPr>
          <w:p>
            <w:pPr>
              <w:pStyle w:val="1239"/>
              <w:ind w:firstLine="0"/>
              <w:spacing w:before="0" w:after="0" w:line="360" w:lineRule="auto"/>
              <w:rPr>
                <w:rFonts w:ascii="Times New Roman" w:hAnsi="Times New Roman" w:cs="宋体"/>
                <w:color w:val="000000"/>
                <w:sz w:val="21"/>
                <w:szCs w:val="21"/>
                <w:highlight w:val="none"/>
              </w:rPr>
            </w:pPr>
            <w:r>
              <w:rPr>
                <w:rFonts w:hint="eastAsia" w:ascii="Times New Roman" w:hAnsi="Times New Roman" w:cs="宋体"/>
                <w:color w:val="000000"/>
                <w:sz w:val="21"/>
                <w:szCs w:val="21"/>
                <w:highlight w:val="none"/>
              </w:rPr>
              <w:t xml:space="preserve">大写：                       </w:t>
            </w:r>
            <w:r>
              <w:rPr>
                <w:rFonts w:ascii="Times New Roman" w:hAnsi="Times New Roman" w:cs="宋体"/>
                <w:color w:val="000000"/>
                <w:sz w:val="21"/>
                <w:szCs w:val="21"/>
                <w:highlight w:val="none"/>
              </w:rPr>
            </w:r>
            <w:r/>
          </w:p>
          <w:p>
            <w:pPr>
              <w:pStyle w:val="1173"/>
              <w:jc w:val="left"/>
              <w:spacing w:line="360" w:lineRule="auto"/>
              <w:rPr>
                <w:rFonts w:ascii="Times New Roman" w:hAnsi="Times New Roman" w:eastAsia="宋体"/>
                <w:color w:val="000000"/>
                <w:szCs w:val="21"/>
                <w:highlight w:val="none"/>
              </w:rPr>
            </w:pPr>
            <w:r>
              <w:rPr>
                <w:rFonts w:hint="eastAsia" w:ascii="Times New Roman" w:hAnsi="Times New Roman" w:eastAsia="宋体" w:cs="宋体"/>
                <w:color w:val="000000"/>
                <w:sz w:val="21"/>
                <w:szCs w:val="21"/>
                <w:highlight w:val="none"/>
              </w:rPr>
              <w:t xml:space="preserve">小写：                            （人民币：元   ）</w:t>
            </w:r>
            <w:r>
              <w:rPr>
                <w:rFonts w:ascii="Times New Roman" w:hAnsi="Times New Roman" w:eastAsia="宋体"/>
                <w:color w:val="000000"/>
                <w:szCs w:val="21"/>
                <w:highlight w:val="none"/>
              </w:rPr>
            </w:r>
            <w:r/>
          </w:p>
        </w:tc>
      </w:tr>
    </w:tbl>
    <w:p>
      <w:pPr>
        <w:pStyle w:val="1173"/>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                                               </w:t>
      </w:r>
      <w:r>
        <w:rPr>
          <w:rFonts w:hint="eastAsia" w:ascii="Times New Roman" w:hAnsi="Times New Roman" w:eastAsia="宋体"/>
          <w:color w:val="000000"/>
          <w:szCs w:val="21"/>
          <w:highlight w:val="none"/>
        </w:rPr>
      </w:r>
      <w:r/>
    </w:p>
    <w:p>
      <w:pPr>
        <w:pStyle w:val="1173"/>
        <w:ind w:firstLine="210"/>
        <w:jc w:val="right"/>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日期：    年   月    日</w:t>
      </w:r>
      <w:r>
        <w:rPr>
          <w:rFonts w:ascii="Times New Roman" w:hAnsi="Times New Roman" w:eastAsia="宋体"/>
          <w:color w:val="000000"/>
          <w:szCs w:val="21"/>
          <w:highlight w:val="none"/>
        </w:rPr>
      </w:r>
      <w:r/>
    </w:p>
    <w:p>
      <w:pPr>
        <w:pStyle w:val="1173"/>
        <w:ind w:firstLine="422"/>
        <w:jc w:val="left"/>
        <w:spacing w:line="360" w:lineRule="auto"/>
        <w:rPr>
          <w:rFonts w:hint="eastAsia" w:ascii="Times New Roman" w:hAnsi="Times New Roman" w:eastAsia="宋体"/>
          <w:b/>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b/>
          <w:bCs/>
          <w:color w:val="000000"/>
          <w:szCs w:val="21"/>
          <w:highlight w:val="none"/>
        </w:rPr>
      </w:r>
      <w:r/>
    </w:p>
    <w:p>
      <w:pPr>
        <w:pStyle w:val="1173"/>
        <w:ind w:firstLine="643"/>
        <w:jc w:val="center"/>
        <w:spacing w:line="360" w:lineRule="auto"/>
        <w:rPr>
          <w:rFonts w:hint="eastAsia" w:ascii="Times New Roman" w:hAnsi="Times New Roman" w:eastAsia="宋体" w:cs="Times New Roman"/>
          <w:b/>
          <w:bCs/>
          <w:color w:val="000000"/>
          <w:sz w:val="32"/>
          <w:szCs w:val="44"/>
          <w:highlight w:val="none"/>
        </w:rPr>
      </w:pPr>
      <w:r>
        <w:rPr>
          <w:rFonts w:hint="eastAsia" w:ascii="Times New Roman" w:hAnsi="Times New Roman" w:eastAsia="宋体" w:cs="Times New Roman"/>
          <w:b/>
          <w:bCs/>
          <w:color w:val="000000"/>
          <w:sz w:val="32"/>
          <w:szCs w:val="44"/>
          <w:highlight w:val="none"/>
          <w:lang w:val="en-US" w:eastAsia="zh-CN"/>
        </w:rPr>
        <w:t xml:space="preserve">五、分项报价</w:t>
      </w:r>
      <w:r>
        <w:rPr>
          <w:rFonts w:hint="eastAsia" w:ascii="Times New Roman" w:hAnsi="Times New Roman" w:eastAsia="宋体" w:cs="Times New Roman"/>
          <w:b/>
          <w:bCs/>
          <w:color w:val="000000"/>
          <w:sz w:val="32"/>
          <w:szCs w:val="44"/>
          <w:highlight w:val="none"/>
        </w:rPr>
        <w:t xml:space="preserve">表</w:t>
      </w:r>
      <w:r>
        <w:rPr>
          <w:rFonts w:hint="eastAsia" w:ascii="Times New Roman" w:hAnsi="Times New Roman" w:eastAsia="宋体" w:cs="Times New Roman"/>
          <w:b/>
          <w:bCs/>
          <w:color w:val="000000"/>
          <w:sz w:val="32"/>
          <w:szCs w:val="44"/>
          <w:highlight w:val="none"/>
        </w:rPr>
      </w:r>
      <w:r/>
    </w:p>
    <w:p>
      <w:pPr>
        <w:pStyle w:val="1173"/>
        <w:ind w:firstLine="0"/>
        <w:jc w:val="left"/>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lang w:val="en-US" w:eastAsia="zh-CN"/>
        </w:rPr>
        <w:t xml:space="preserve">    </w:t>
      </w:r>
      <w:r>
        <w:rPr>
          <w:rFonts w:hint="eastAsia" w:ascii="Times New Roman" w:hAnsi="Times New Roman" w:eastAsia="宋体"/>
          <w:b/>
          <w:bCs/>
          <w:color w:val="000000"/>
          <w:szCs w:val="21"/>
          <w:highlight w:val="none"/>
        </w:rPr>
        <w:t xml:space="preserve">1、供应商在报价时应按《建设工程工程量清单计价规范》（GB50500-2013）和附件提供的工程量清单的格式进行填报，分别填报单价和合价，要求填报完整，漏报项视为价格已分摊到其他清单项中。</w:t>
      </w:r>
      <w:r>
        <w:rPr>
          <w:rFonts w:hint="eastAsia" w:ascii="Times New Roman" w:hAnsi="Times New Roman" w:eastAsia="宋体"/>
          <w:b/>
          <w:bCs/>
          <w:color w:val="000000"/>
          <w:szCs w:val="21"/>
          <w:highlight w:val="none"/>
        </w:rPr>
      </w:r>
      <w:r/>
    </w:p>
    <w:p>
      <w:pPr>
        <w:pStyle w:val="1173"/>
        <w:ind w:firstLine="422"/>
        <w:jc w:val="left"/>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2、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rPr>
          <w:rFonts w:hint="eastAsia" w:ascii="Times New Roman" w:hAnsi="Times New Roman" w:eastAsia="宋体"/>
          <w:b/>
          <w:bCs/>
          <w:color w:val="000000"/>
          <w:szCs w:val="21"/>
          <w:highlight w:val="none"/>
        </w:rPr>
      </w:r>
      <w:r/>
    </w:p>
    <w:p>
      <w:pPr>
        <w:pStyle w:val="1173"/>
        <w:ind w:firstLine="422"/>
        <w:jc w:val="left"/>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3、</w:t>
      </w:r>
      <w:r>
        <w:rPr>
          <w:rFonts w:hint="eastAsia" w:ascii="Times New Roman" w:hAnsi="Times New Roman" w:eastAsia="宋体" w:cs="Times New Roman"/>
          <w:b/>
          <w:bCs/>
          <w:i w:val="0"/>
          <w:iCs w:val="0"/>
          <w:color w:val="000000"/>
          <w:szCs w:val="21"/>
          <w:highlight w:val="none"/>
          <w:u w:val="none"/>
        </w:rPr>
        <w:t xml:space="preserve">本工程供应商需提供</w:t>
      </w:r>
      <w:r>
        <w:rPr>
          <w:rFonts w:hint="eastAsia" w:ascii="Times New Roman" w:hAnsi="Times New Roman" w:eastAsia="宋体" w:cs="Times New Roman"/>
          <w:b/>
          <w:bCs/>
          <w:i w:val="0"/>
          <w:iCs w:val="0"/>
          <w:color w:val="000000"/>
          <w:szCs w:val="21"/>
          <w:highlight w:val="none"/>
          <w:u w:val="none"/>
          <w:lang w:eastAsia="zh-CN"/>
        </w:rPr>
        <w:t xml:space="preserve">jsbgtb</w:t>
      </w:r>
      <w:r>
        <w:rPr>
          <w:rFonts w:hint="eastAsia" w:ascii="Times New Roman" w:hAnsi="Times New Roman" w:eastAsia="宋体" w:cs="Times New Roman"/>
          <w:b/>
          <w:bCs/>
          <w:i w:val="0"/>
          <w:iCs w:val="0"/>
          <w:color w:val="000000"/>
          <w:szCs w:val="21"/>
          <w:highlight w:val="none"/>
          <w:u w:val="none"/>
        </w:rPr>
        <w:t xml:space="preserve">格式的响应报价电子文件拷贝在U盘中，供清标时使用。供应商应在谈判响应截止时间前，</w:t>
      </w:r>
      <w:r>
        <w:rPr>
          <w:rFonts w:hint="eastAsia" w:ascii="Times New Roman" w:hAnsi="Times New Roman" w:eastAsia="宋体" w:cs="Times New Roman"/>
          <w:b/>
          <w:bCs/>
          <w:i w:val="0"/>
          <w:iCs w:val="0"/>
          <w:color w:val="000000"/>
          <w:szCs w:val="21"/>
          <w:highlight w:val="none"/>
          <w:u w:val="none"/>
          <w:lang w:val="en-US" w:eastAsia="zh-CN"/>
        </w:rPr>
        <w:t xml:space="preserve">将</w:t>
      </w:r>
      <w:r>
        <w:rPr>
          <w:rFonts w:hint="eastAsia" w:ascii="Times New Roman" w:hAnsi="Times New Roman" w:eastAsia="宋体" w:cs="Times New Roman"/>
          <w:b/>
          <w:bCs/>
          <w:i w:val="0"/>
          <w:iCs w:val="0"/>
          <w:color w:val="000000"/>
          <w:szCs w:val="21"/>
          <w:highlight w:val="none"/>
          <w:u w:val="none"/>
        </w:rPr>
        <w:t xml:space="preserve">U盘密封</w:t>
      </w:r>
      <w:r>
        <w:rPr>
          <w:rFonts w:hint="eastAsia" w:ascii="Times New Roman" w:hAnsi="Times New Roman" w:eastAsia="宋体" w:cs="Times New Roman"/>
          <w:b/>
          <w:bCs/>
          <w:i w:val="0"/>
          <w:iCs w:val="0"/>
          <w:color w:val="000000"/>
          <w:szCs w:val="21"/>
          <w:highlight w:val="none"/>
          <w:u w:val="none"/>
          <w:lang w:val="en-US" w:eastAsia="zh-CN"/>
        </w:rPr>
        <w:t xml:space="preserve">在信封内并</w:t>
      </w:r>
      <w:r>
        <w:rPr>
          <w:rFonts w:hint="eastAsia" w:ascii="Times New Roman" w:hAnsi="Times New Roman" w:eastAsia="宋体" w:cs="Times New Roman"/>
          <w:b/>
          <w:bCs/>
          <w:i w:val="0"/>
          <w:iCs w:val="0"/>
          <w:color w:val="000000"/>
          <w:szCs w:val="21"/>
          <w:highlight w:val="none"/>
          <w:u w:val="none"/>
        </w:rPr>
        <w:t xml:space="preserve">送达到指定地点</w:t>
      </w:r>
      <w:r>
        <w:rPr>
          <w:rFonts w:hint="eastAsia" w:ascii="Times New Roman" w:hAnsi="Times New Roman" w:eastAsia="宋体" w:cs="Times New Roman"/>
          <w:b/>
          <w:bCs/>
          <w:i w:val="0"/>
          <w:iCs w:val="0"/>
          <w:color w:val="000000"/>
          <w:szCs w:val="21"/>
          <w:highlight w:val="none"/>
          <w:u w:val="none"/>
          <w:lang w:eastAsia="zh-CN"/>
        </w:rPr>
        <w:t xml:space="preserve">，</w:t>
      </w:r>
      <w:r>
        <w:rPr>
          <w:rFonts w:hint="eastAsia" w:ascii="Times New Roman" w:hAnsi="Times New Roman" w:eastAsia="宋体" w:cs="Times New Roman"/>
          <w:b/>
          <w:bCs/>
          <w:i w:val="0"/>
          <w:iCs w:val="0"/>
          <w:color w:val="000000"/>
          <w:szCs w:val="21"/>
          <w:highlight w:val="none"/>
          <w:u w:val="none"/>
          <w:lang w:val="en-US" w:eastAsia="zh-CN"/>
        </w:rPr>
        <w:t xml:space="preserve">密封</w:t>
      </w:r>
      <w:r>
        <w:rPr>
          <w:rFonts w:hint="eastAsia" w:ascii="Times New Roman" w:hAnsi="Times New Roman" w:eastAsia="宋体" w:cs="Times New Roman"/>
          <w:b/>
          <w:bCs/>
          <w:i w:val="0"/>
          <w:iCs w:val="0"/>
          <w:color w:val="000000"/>
          <w:szCs w:val="21"/>
          <w:highlight w:val="none"/>
          <w:u w:val="none"/>
        </w:rPr>
        <w:t xml:space="preserve">包装上应写明</w:t>
      </w:r>
      <w:r>
        <w:rPr>
          <w:rFonts w:hint="eastAsia" w:ascii="Times New Roman" w:hAnsi="Times New Roman" w:eastAsia="宋体" w:cs="Times New Roman"/>
          <w:b/>
          <w:bCs/>
          <w:i w:val="0"/>
          <w:iCs w:val="0"/>
          <w:color w:val="000000"/>
          <w:szCs w:val="21"/>
          <w:highlight w:val="none"/>
          <w:u w:val="none"/>
          <w:lang w:val="en-US" w:eastAsia="zh-CN"/>
        </w:rPr>
        <w:t xml:space="preserve">项目名称、</w:t>
      </w:r>
      <w:r>
        <w:rPr>
          <w:rFonts w:hint="eastAsia" w:ascii="Times New Roman" w:hAnsi="Times New Roman" w:eastAsia="宋体" w:cs="Times New Roman"/>
          <w:b/>
          <w:bCs/>
          <w:i w:val="0"/>
          <w:iCs w:val="0"/>
          <w:color w:val="000000"/>
          <w:szCs w:val="21"/>
          <w:highlight w:val="none"/>
          <w:u w:val="none"/>
        </w:rPr>
        <w:t xml:space="preserve">谈判供应商名称</w:t>
      </w:r>
      <w:r>
        <w:rPr>
          <w:rFonts w:hint="eastAsia" w:ascii="Times New Roman" w:hAnsi="Times New Roman" w:eastAsia="宋体" w:cs="Times New Roman"/>
          <w:b/>
          <w:bCs/>
          <w:i w:val="0"/>
          <w:iCs w:val="0"/>
          <w:color w:val="000000"/>
          <w:szCs w:val="21"/>
          <w:highlight w:val="none"/>
          <w:u w:val="none"/>
          <w:lang w:eastAsia="zh-CN"/>
        </w:rPr>
        <w:t xml:space="preserve">、</w:t>
      </w:r>
      <w:r>
        <w:rPr>
          <w:rFonts w:hint="eastAsia" w:ascii="Times New Roman" w:hAnsi="Times New Roman" w:eastAsia="宋体" w:cs="Times New Roman"/>
          <w:b/>
          <w:bCs/>
          <w:i w:val="0"/>
          <w:iCs w:val="0"/>
          <w:color w:val="000000"/>
          <w:szCs w:val="21"/>
          <w:highlight w:val="none"/>
          <w:u w:val="none"/>
          <w:lang w:val="en-US" w:eastAsia="zh-CN"/>
        </w:rPr>
        <w:t xml:space="preserve">联系人及电话并加盖公章</w:t>
      </w:r>
      <w:r>
        <w:rPr>
          <w:rFonts w:hint="eastAsia" w:ascii="Times New Roman" w:hAnsi="Times New Roman" w:eastAsia="宋体" w:cs="Times New Roman"/>
          <w:b/>
          <w:bCs/>
          <w:i w:val="0"/>
          <w:iCs w:val="0"/>
          <w:color w:val="000000"/>
          <w:szCs w:val="21"/>
          <w:highlight w:val="none"/>
          <w:u w:val="none"/>
        </w:rPr>
        <w:t xml:space="preserve">。如果密封包装未按要求密封和加写标记，代理机构对误投或过早启封概不负责。未在规定时间内送达的，视为逾期提交，不予接受。供应商所提供的U盘须确保可正常读取、打开、无加密、无病毒，因U盘无法读取、打不开、损坏等原因导致无法进行清标工作的，视为无效响应。清标软件中的价格信息，必须与苏采云平台上传的响应文件内容完全一致，若存在不一致、漏项、错项或弄虚作假情形的，视为无效响应。</w:t>
      </w:r>
      <w:r>
        <w:rPr>
          <w:rFonts w:hint="eastAsia" w:ascii="Times New Roman" w:hAnsi="Times New Roman" w:eastAsia="宋体"/>
          <w:b/>
          <w:bCs/>
          <w:color w:val="000000"/>
          <w:szCs w:val="21"/>
          <w:highlight w:val="none"/>
        </w:rPr>
      </w:r>
      <w:r/>
    </w:p>
    <w:p>
      <w:pPr>
        <w:pStyle w:val="1173"/>
        <w:ind w:firstLine="422"/>
        <w:jc w:val="left"/>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r>
      <w:r/>
    </w:p>
    <w:p>
      <w:pPr>
        <w:pStyle w:val="1173"/>
        <w:ind w:firstLine="422"/>
        <w:jc w:val="left"/>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cs="宋体"/>
          <w:b/>
          <w:bCs/>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-23494</wp:posOffset>
                </wp:positionH>
                <wp:positionV relativeFrom="paragraph">
                  <wp:posOffset>193675</wp:posOffset>
                </wp:positionV>
                <wp:extent cx="5211445" cy="228473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211445" cy="2284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524288;o:allowoverlap:true;o:allowincell:true;mso-position-horizontal-relative:text;margin-left:-1.8pt;mso-position-horizontal:absolute;mso-position-vertical-relative:text;margin-top:15.2pt;mso-position-vertical:absolute;width:410.3pt;height:179.9pt;mso-wrap-distance-left:9.0pt;mso-wrap-distance-top:0.0pt;mso-wrap-distance-right:9.0pt;mso-wrap-distance-bottom:0.0pt;" stroked="f">
                <v:path textboxrect="0,0,0,0"/>
                <v:imagedata r:id="rId24" o:title=""/>
              </v:shape>
            </w:pict>
          </mc:Fallback>
        </mc:AlternateContent>
      </w:r>
      <w:r>
        <w:rPr>
          <w:rFonts w:hint="eastAsia" w:ascii="Times New Roman" w:hAnsi="Times New Roman" w:eastAsia="宋体"/>
          <w:b/>
          <w:bCs/>
          <w:color w:val="000000"/>
          <w:szCs w:val="21"/>
          <w:highlight w:val="none"/>
        </w:rPr>
      </w:r>
      <w:r/>
    </w:p>
    <w:p>
      <w:pPr>
        <w:pStyle w:val="1173"/>
        <w:ind w:firstLine="422"/>
        <w:jc w:val="left"/>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r>
      <w:r/>
    </w:p>
    <w:p>
      <w:pPr>
        <w:pStyle w:val="1173"/>
        <w:ind w:firstLine="422"/>
        <w:jc w:val="left"/>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r>
      <w:r/>
    </w:p>
    <w:p>
      <w:pPr>
        <w:pStyle w:val="1173"/>
        <w:ind w:firstLine="422"/>
        <w:jc w:val="left"/>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r>
      <w:r/>
    </w:p>
    <w:p>
      <w:pPr>
        <w:pStyle w:val="1173"/>
        <w:ind w:firstLine="422"/>
        <w:jc w:val="left"/>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r>
      <w:r/>
    </w:p>
    <w:p>
      <w:pPr>
        <w:pStyle w:val="1173"/>
        <w:ind w:firstLine="422"/>
        <w:jc w:val="left"/>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r>
      <w:r/>
    </w:p>
    <w:p>
      <w:pPr>
        <w:pStyle w:val="1173"/>
        <w:ind w:firstLine="422"/>
        <w:jc w:val="left"/>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r>
      <w:r/>
    </w:p>
    <w:p>
      <w:pPr>
        <w:pStyle w:val="1173"/>
        <w:ind w:firstLine="422"/>
        <w:jc w:val="left"/>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r>
      <w:r/>
    </w:p>
    <w:p>
      <w:pPr>
        <w:pStyle w:val="1173"/>
        <w:ind w:firstLine="422"/>
        <w:jc w:val="left"/>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r>
      <w:r/>
    </w:p>
    <w:p>
      <w:pPr>
        <w:pStyle w:val="1173"/>
        <w:ind w:firstLine="422"/>
        <w:jc w:val="left"/>
        <w:spacing w:line="360" w:lineRule="auto"/>
        <w:rPr>
          <w:rFonts w:ascii="Times New Roman" w:hAnsi="Times New Roman" w:eastAsia="宋体" w:cs="宋体"/>
          <w:color w:val="000000"/>
          <w:szCs w:val="21"/>
          <w:highlight w:val="none"/>
        </w:rPr>
      </w:pPr>
      <w:r>
        <w:rPr>
          <w:rFonts w:hint="eastAsia" w:ascii="Times New Roman" w:hAnsi="Times New Roman" w:eastAsia="宋体"/>
          <w:b/>
          <w:bCs/>
          <w:color w:val="000000"/>
          <w:szCs w:val="21"/>
          <w:highlight w:val="none"/>
        </w:rPr>
        <w:t xml:space="preserve">注：本次投标（响应）要使用新点2013清单造价江苏版软件生成投标（响应）文件，并且生成投标（响应）文件时要选择标管接口而非常用的省接口。</w:t>
      </w:r>
      <w:r>
        <w:rPr>
          <w:rFonts w:ascii="Times New Roman" w:hAnsi="Times New Roman" w:eastAsia="宋体" w:cs="宋体"/>
          <w:color w:val="000000"/>
          <w:szCs w:val="21"/>
          <w:highlight w:val="none"/>
        </w:rPr>
      </w:r>
      <w:r/>
    </w:p>
    <w:p>
      <w:pPr>
        <w:pStyle w:val="1173"/>
        <w:jc w:val="left"/>
        <w:spacing w:line="360" w:lineRule="auto"/>
        <w:rPr>
          <w:rFonts w:hint="eastAsia" w:ascii="Times New Roman" w:hAnsi="Times New Roman" w:eastAsia="宋体" w:cs="宋体"/>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color w:val="000000"/>
          <w:szCs w:val="21"/>
          <w:highlight w:val="none"/>
        </w:rPr>
      </w:r>
      <w:r/>
    </w:p>
    <w:p>
      <w:pPr>
        <w:pStyle w:val="1175"/>
        <w:spacing w:before="0" w:after="0" w:line="360" w:lineRule="auto"/>
        <w:rPr>
          <w:rFonts w:ascii="Times New Roman" w:hAnsi="Times New Roman" w:eastAsia="宋体"/>
          <w:color w:val="000000"/>
          <w:sz w:val="32"/>
          <w:highlight w:val="none"/>
        </w:rPr>
      </w:pPr>
      <w:r/>
      <w:bookmarkStart w:id="139" w:name="_Toc1749"/>
      <w:r/>
      <w:bookmarkStart w:id="140" w:name="_Toc24125"/>
      <w:r>
        <w:rPr>
          <w:rFonts w:hint="eastAsia" w:ascii="Times New Roman" w:hAnsi="Times New Roman" w:eastAsia="宋体"/>
          <w:color w:val="000000"/>
          <w:sz w:val="32"/>
          <w:highlight w:val="none"/>
          <w:lang w:val="en-US" w:eastAsia="zh-CN"/>
        </w:rPr>
        <w:t xml:space="preserve">六</w:t>
      </w:r>
      <w:r>
        <w:rPr>
          <w:rFonts w:hint="eastAsia" w:ascii="Times New Roman" w:hAnsi="Times New Roman" w:eastAsia="宋体"/>
          <w:color w:val="000000"/>
          <w:sz w:val="32"/>
          <w:highlight w:val="none"/>
        </w:rPr>
        <w:t xml:space="preserve">、技术参数响应及偏离表</w:t>
      </w:r>
      <w:bookmarkEnd w:id="138"/>
      <w:r/>
      <w:bookmarkEnd w:id="139"/>
      <w:r/>
      <w:bookmarkEnd w:id="140"/>
      <w:r>
        <w:rPr>
          <w:rFonts w:ascii="Times New Roman" w:hAnsi="Times New Roman" w:eastAsia="宋体"/>
          <w:color w:val="000000"/>
          <w:sz w:val="32"/>
          <w:highlight w:val="none"/>
        </w:rPr>
      </w:r>
      <w:r/>
    </w:p>
    <w:tbl>
      <w:tblPr>
        <w:tblW w:w="95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序号</w:t>
            </w:r>
            <w:r>
              <w:rPr>
                <w:rFonts w:ascii="Times New Roman" w:hAnsi="Times New Roman" w:eastAsia="宋体"/>
                <w:color w:val="000000"/>
                <w:szCs w:val="21"/>
                <w:highlight w:val="none"/>
              </w:rPr>
            </w:r>
            <w:r/>
          </w:p>
        </w:tc>
        <w:tc>
          <w:tcPr>
            <w:tcW w:w="2852"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采购要求</w:t>
            </w:r>
            <w:r>
              <w:rPr>
                <w:rFonts w:ascii="Times New Roman" w:hAnsi="Times New Roman" w:eastAsia="宋体"/>
                <w:color w:val="000000"/>
                <w:szCs w:val="21"/>
                <w:highlight w:val="none"/>
              </w:rPr>
            </w:r>
            <w:r/>
          </w:p>
        </w:tc>
        <w:tc>
          <w:tcPr>
            <w:tcW w:w="2852"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响应</w:t>
            </w:r>
            <w:r>
              <w:rPr>
                <w:rFonts w:ascii="Times New Roman" w:hAnsi="Times New Roman" w:eastAsia="宋体"/>
                <w:color w:val="000000"/>
                <w:szCs w:val="21"/>
                <w:highlight w:val="none"/>
              </w:rPr>
            </w:r>
            <w:r/>
          </w:p>
        </w:tc>
        <w:tc>
          <w:tcPr>
            <w:tcW w:w="1308"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超出、符合或偏离</w:t>
            </w:r>
            <w:r>
              <w:rPr>
                <w:rFonts w:ascii="Times New Roman" w:hAnsi="Times New Roman" w:eastAsia="宋体"/>
                <w:color w:val="000000"/>
                <w:szCs w:val="21"/>
                <w:highlight w:val="none"/>
              </w:rPr>
            </w:r>
            <w:r/>
          </w:p>
        </w:tc>
        <w:tc>
          <w:tcPr>
            <w:tcW w:w="1173"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证明材料</w:t>
            </w:r>
            <w:r>
              <w:rPr>
                <w:rFonts w:ascii="Times New Roman" w:hAnsi="Times New Roman" w:eastAsia="宋体"/>
                <w:color w:val="000000"/>
                <w:szCs w:val="21"/>
                <w:highlight w:val="none"/>
              </w:rPr>
            </w:r>
            <w:r/>
          </w:p>
        </w:tc>
      </w:tr>
      <w:tr>
        <w:trPr>
          <w:cantSplit/>
          <w:trHeight w:val="640"/>
        </w:trPr>
        <w:tc>
          <w:tcPr>
            <w:tcW w:w="984"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85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85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308"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173"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cantSplit/>
          <w:trHeight w:val="640"/>
        </w:trPr>
        <w:tc>
          <w:tcPr>
            <w:tcW w:w="984"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85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85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308"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173"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cantSplit/>
          <w:trHeight w:val="640"/>
        </w:trPr>
        <w:tc>
          <w:tcPr>
            <w:tcW w:w="984"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85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85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308"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173"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cantSplit/>
          <w:trHeight w:val="640"/>
        </w:trPr>
        <w:tc>
          <w:tcPr>
            <w:tcW w:w="984"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85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85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308"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173"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cantSplit/>
          <w:trHeight w:val="640"/>
        </w:trPr>
        <w:tc>
          <w:tcPr>
            <w:tcW w:w="984"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85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85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308"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173"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cantSplit/>
          <w:trHeight w:val="640"/>
        </w:trPr>
        <w:tc>
          <w:tcPr>
            <w:tcW w:w="984"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85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85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308"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173"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cantSplit/>
          <w:trHeight w:val="640"/>
        </w:trPr>
        <w:tc>
          <w:tcPr>
            <w:tcW w:w="984"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85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85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308"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173"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cantSplit/>
          <w:trHeight w:val="640"/>
        </w:trPr>
        <w:tc>
          <w:tcPr>
            <w:tcW w:w="984"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85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85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308"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173"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bl>
    <w:p>
      <w:pPr>
        <w:pStyle w:val="1173"/>
        <w:spacing w:line="360" w:lineRule="auto"/>
        <w:rPr>
          <w:rFonts w:hint="eastAsia" w:ascii="Times New Roman" w:hAnsi="Times New Roman" w:eastAsia="宋体"/>
          <w:color w:val="000000"/>
          <w:szCs w:val="21"/>
          <w:highlight w:val="none"/>
          <w:u w:val="single"/>
        </w:rPr>
      </w:pPr>
      <w:r>
        <w:rPr>
          <w:rFonts w:hint="eastAsia" w:ascii="Times New Roman" w:hAnsi="Times New Roman" w:eastAsia="宋体" w:cs="宋体"/>
          <w:color w:val="000000"/>
          <w:szCs w:val="21"/>
          <w:highlight w:val="none"/>
        </w:rPr>
        <w:t xml:space="preserve">供应商名称（加盖CA电子公章）</w:t>
      </w:r>
      <w:r>
        <w:rPr>
          <w:rFonts w:hint="eastAsia" w:ascii="Times New Roman" w:hAnsi="Times New Roman" w:eastAsia="宋体"/>
          <w:color w:val="000000"/>
          <w:szCs w:val="21"/>
          <w:highlight w:val="none"/>
        </w:rPr>
        <w:t xml:space="preserve">：</w:t>
      </w:r>
      <w:r>
        <w:rPr>
          <w:rFonts w:hint="eastAsia" w:ascii="Times New Roman" w:hAnsi="Times New Roman" w:eastAsia="宋体"/>
          <w:color w:val="000000"/>
          <w:szCs w:val="21"/>
          <w:highlight w:val="none"/>
          <w:u w:val="single"/>
        </w:rPr>
      </w:r>
      <w:r/>
    </w:p>
    <w:p>
      <w:pPr>
        <w:pStyle w:val="1173"/>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                                               日期：    年   月    日</w:t>
      </w:r>
      <w:r>
        <w:rPr>
          <w:rFonts w:ascii="Times New Roman" w:hAnsi="Times New Roman" w:eastAsia="宋体"/>
          <w:color w:val="000000"/>
          <w:szCs w:val="21"/>
          <w:highlight w:val="none"/>
        </w:rPr>
      </w:r>
      <w:r/>
    </w:p>
    <w:p>
      <w:pPr>
        <w:pStyle w:val="1173"/>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p>
      <w:pPr>
        <w:pStyle w:val="1173"/>
        <w:spacing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注：1、按照基本技术要求详细填列。</w:t>
      </w:r>
      <w:r>
        <w:rPr>
          <w:rFonts w:ascii="Times New Roman" w:hAnsi="Times New Roman" w:eastAsia="宋体"/>
          <w:color w:val="000000"/>
          <w:sz w:val="24"/>
          <w:szCs w:val="24"/>
          <w:highlight w:val="none"/>
        </w:rPr>
      </w:r>
      <w:r/>
    </w:p>
    <w:p>
      <w:pPr>
        <w:pStyle w:val="1173"/>
        <w:ind w:firstLine="480"/>
        <w:spacing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2、行数不够，可自行添加。</w:t>
      </w:r>
      <w:r>
        <w:rPr>
          <w:rFonts w:ascii="Times New Roman" w:hAnsi="Times New Roman" w:eastAsia="宋体"/>
          <w:color w:val="000000"/>
          <w:sz w:val="24"/>
          <w:szCs w:val="24"/>
          <w:highlight w:val="none"/>
        </w:rPr>
      </w:r>
      <w:r/>
    </w:p>
    <w:p>
      <w:pPr>
        <w:pStyle w:val="1173"/>
        <w:jc w:val="center"/>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jc w:val="center"/>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jc w:val="center"/>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jc w:val="center"/>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1173"/>
        <w:spacing w:line="360" w:lineRule="auto"/>
        <w:rPr>
          <w:rFonts w:ascii="Times New Roman" w:hAnsi="Times New Roman" w:eastAsia="宋体"/>
          <w:color w:val="000000"/>
          <w:sz w:val="32"/>
          <w:highlight w:val="none"/>
        </w:rPr>
      </w:pPr>
      <w:r>
        <w:rPr>
          <w:rFonts w:ascii="Times New Roman" w:hAnsi="Times New Roman" w:eastAsia="宋体"/>
          <w:color w:val="000000"/>
          <w:sz w:val="32"/>
          <w:highlight w:val="none"/>
        </w:rPr>
      </w:r>
      <w:r/>
    </w:p>
    <w:p>
      <w:pPr>
        <w:pStyle w:val="1173"/>
        <w:spacing w:line="360" w:lineRule="auto"/>
        <w:rPr>
          <w:rFonts w:ascii="Times New Roman" w:hAnsi="Times New Roman" w:eastAsia="宋体"/>
          <w:color w:val="000000"/>
          <w:sz w:val="32"/>
          <w:highlight w:val="none"/>
        </w:rPr>
      </w:pPr>
      <w:r>
        <w:rPr>
          <w:rFonts w:ascii="Times New Roman" w:hAnsi="Times New Roman" w:eastAsia="宋体"/>
          <w:color w:val="000000"/>
          <w:sz w:val="32"/>
          <w:highlight w:val="none"/>
        </w:rPr>
      </w:r>
      <w:r/>
    </w:p>
    <w:p>
      <w:pPr>
        <w:pStyle w:val="1175"/>
        <w:spacing w:before="0" w:after="0" w:line="360" w:lineRule="auto"/>
        <w:rPr>
          <w:rFonts w:hint="eastAsia" w:ascii="Times New Roman" w:hAnsi="Times New Roman" w:eastAsia="宋体"/>
          <w:color w:val="000000"/>
          <w:sz w:val="32"/>
          <w:highlight w:val="none"/>
        </w:rPr>
      </w:pPr>
      <w:r/>
      <w:bookmarkStart w:id="141" w:name="_Toc13755"/>
      <w:r/>
      <w:bookmarkStart w:id="142" w:name="_Toc16820"/>
      <w:r/>
      <w:bookmarkStart w:id="143" w:name="_Toc28180"/>
      <w:r/>
      <w:bookmarkStart w:id="144" w:name="_Hlt26955054"/>
      <w:r/>
      <w:bookmarkEnd w:id="144"/>
      <w:r>
        <w:rPr>
          <w:rFonts w:hint="eastAsia" w:ascii="Times New Roman" w:hAnsi="Times New Roman" w:eastAsia="宋体"/>
          <w:color w:val="000000"/>
          <w:sz w:val="32"/>
          <w:highlight w:val="none"/>
        </w:rPr>
        <w:br w:type="page" w:clear="all"/>
      </w:r>
      <w:r>
        <w:rPr>
          <w:rFonts w:hint="eastAsia" w:ascii="Times New Roman" w:hAnsi="Times New Roman" w:eastAsia="宋体"/>
          <w:color w:val="000000"/>
          <w:sz w:val="32"/>
          <w:highlight w:val="none"/>
          <w:lang w:val="en-US" w:eastAsia="zh-CN"/>
        </w:rPr>
        <w:t xml:space="preserve">七</w:t>
      </w:r>
      <w:r>
        <w:rPr>
          <w:rFonts w:hint="eastAsia" w:ascii="Times New Roman" w:hAnsi="Times New Roman" w:eastAsia="宋体"/>
          <w:color w:val="000000"/>
          <w:sz w:val="32"/>
          <w:highlight w:val="none"/>
        </w:rPr>
        <w:t xml:space="preserve">、商务条款响应及偏离表</w:t>
      </w:r>
      <w:bookmarkEnd w:id="141"/>
      <w:r/>
      <w:bookmarkEnd w:id="142"/>
      <w:r/>
      <w:bookmarkEnd w:id="143"/>
      <w:r>
        <w:rPr>
          <w:rFonts w:hint="eastAsia" w:ascii="Times New Roman" w:hAnsi="Times New Roman" w:eastAsia="宋体"/>
          <w:color w:val="000000"/>
          <w:sz w:val="32"/>
          <w:highlight w:val="none"/>
        </w:rPr>
      </w:r>
      <w:r/>
    </w:p>
    <w:p>
      <w:pPr>
        <w:pStyle w:val="1173"/>
        <w:spacing w:line="360" w:lineRule="auto"/>
        <w:rPr>
          <w:rFonts w:ascii="Times New Roman" w:hAnsi="Times New Roman" w:eastAsia="宋体"/>
          <w:color w:val="000000"/>
          <w:highlight w:val="none"/>
        </w:rPr>
      </w:pPr>
      <w:r>
        <w:rPr>
          <w:rFonts w:ascii="Times New Roman" w:hAnsi="Times New Roman" w:eastAsia="宋体"/>
          <w:color w:val="000000"/>
          <w:highlight w:val="none"/>
        </w:rPr>
      </w:r>
      <w:r/>
    </w:p>
    <w:tbl>
      <w:tblPr>
        <w:tblW w:w="859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W w:w="1638"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bookmarkStart w:id="145" w:name="_Hlt26580838"/>
            <w:r/>
            <w:bookmarkEnd w:id="145"/>
            <w:r/>
            <w:bookmarkStart w:id="146" w:name="_Hlt26671372"/>
            <w:r/>
            <w:bookmarkEnd w:id="146"/>
            <w:r/>
            <w:bookmarkStart w:id="147" w:name="_Hlt26782999"/>
            <w:r/>
            <w:bookmarkEnd w:id="147"/>
            <w:r/>
            <w:bookmarkStart w:id="148" w:name="_Hlt26671343"/>
            <w:r/>
            <w:bookmarkEnd w:id="148"/>
            <w:r/>
            <w:bookmarkStart w:id="149" w:name="_Hlt26955064"/>
            <w:r/>
            <w:bookmarkEnd w:id="149"/>
            <w:r/>
            <w:bookmarkStart w:id="150" w:name="_Hlt26609391"/>
            <w:r/>
            <w:bookmarkEnd w:id="150"/>
            <w:r/>
            <w:bookmarkStart w:id="151" w:name="_Hlt26955056"/>
            <w:r/>
            <w:bookmarkEnd w:id="151"/>
            <w:r/>
            <w:bookmarkStart w:id="152" w:name="_Hlt24879081"/>
            <w:r/>
            <w:bookmarkEnd w:id="152"/>
            <w:r>
              <w:rPr>
                <w:rFonts w:hint="eastAsia" w:ascii="Times New Roman" w:hAnsi="Times New Roman" w:eastAsia="宋体"/>
                <w:color w:val="000000"/>
                <w:szCs w:val="21"/>
                <w:highlight w:val="none"/>
              </w:rPr>
              <w:t xml:space="preserve">项目</w:t>
            </w:r>
            <w:r>
              <w:rPr>
                <w:rFonts w:ascii="Times New Roman" w:hAnsi="Times New Roman" w:eastAsia="宋体"/>
                <w:color w:val="000000"/>
                <w:szCs w:val="21"/>
                <w:highlight w:val="none"/>
              </w:rPr>
            </w:r>
            <w:r/>
          </w:p>
        </w:tc>
        <w:tc>
          <w:tcPr>
            <w:tcW w:w="250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谈判采购文件要求</w:t>
            </w:r>
            <w:r>
              <w:rPr>
                <w:rFonts w:ascii="Times New Roman" w:hAnsi="Times New Roman" w:eastAsia="宋体"/>
                <w:color w:val="000000"/>
                <w:szCs w:val="21"/>
                <w:highlight w:val="none"/>
              </w:rPr>
            </w:r>
            <w:r/>
          </w:p>
        </w:tc>
        <w:tc>
          <w:tcPr>
            <w:tcW w:w="1837"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是否响应</w:t>
            </w:r>
            <w:r>
              <w:rPr>
                <w:rFonts w:ascii="Times New Roman" w:hAnsi="Times New Roman" w:eastAsia="宋体"/>
                <w:color w:val="000000"/>
                <w:szCs w:val="21"/>
                <w:highlight w:val="none"/>
              </w:rPr>
            </w:r>
            <w:r/>
          </w:p>
        </w:tc>
        <w:tc>
          <w:tcPr>
            <w:tcW w:w="2614"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供应商的承诺或说明</w:t>
            </w:r>
            <w:r>
              <w:rPr>
                <w:rFonts w:ascii="Times New Roman" w:hAnsi="Times New Roman" w:eastAsia="宋体"/>
                <w:color w:val="000000"/>
                <w:szCs w:val="21"/>
                <w:highlight w:val="none"/>
              </w:rPr>
            </w:r>
            <w:r/>
          </w:p>
        </w:tc>
      </w:tr>
      <w:tr>
        <w:trPr>
          <w:trHeight w:val="469"/>
        </w:trPr>
        <w:tc>
          <w:tcPr>
            <w:tcW w:w="1638"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服务时间</w:t>
            </w:r>
            <w:r>
              <w:rPr>
                <w:rFonts w:ascii="Times New Roman" w:hAnsi="Times New Roman" w:eastAsia="宋体"/>
                <w:color w:val="000000"/>
                <w:szCs w:val="21"/>
                <w:highlight w:val="none"/>
              </w:rPr>
            </w:r>
            <w:r/>
          </w:p>
        </w:tc>
        <w:tc>
          <w:tcPr>
            <w:tcW w:w="250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837"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614"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719"/>
        </w:trPr>
        <w:tc>
          <w:tcPr>
            <w:tcW w:w="1638"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服务方式</w:t>
            </w:r>
            <w:r>
              <w:rPr>
                <w:rFonts w:ascii="Times New Roman" w:hAnsi="Times New Roman" w:eastAsia="宋体"/>
                <w:color w:val="000000"/>
                <w:szCs w:val="21"/>
                <w:highlight w:val="none"/>
              </w:rPr>
            </w:r>
            <w:r/>
          </w:p>
        </w:tc>
        <w:tc>
          <w:tcPr>
            <w:tcW w:w="250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837"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614"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540"/>
        </w:trPr>
        <w:tc>
          <w:tcPr>
            <w:tcW w:w="1638"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服务地点</w:t>
            </w:r>
            <w:r>
              <w:rPr>
                <w:rFonts w:ascii="Times New Roman" w:hAnsi="Times New Roman" w:eastAsia="宋体"/>
                <w:color w:val="000000"/>
                <w:szCs w:val="21"/>
                <w:highlight w:val="none"/>
              </w:rPr>
            </w:r>
            <w:r/>
          </w:p>
        </w:tc>
        <w:tc>
          <w:tcPr>
            <w:tcW w:w="2502" w:type="dxa"/>
            <w:vAlign w:val="top"/>
            <w:textDirection w:val="lrTb"/>
            <w:noWrap w:val="false"/>
          </w:tcPr>
          <w:p>
            <w:pPr>
              <w:pStyle w:val="117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837" w:type="dxa"/>
            <w:vAlign w:val="top"/>
            <w:textDirection w:val="lrTb"/>
            <w:noWrap w:val="false"/>
          </w:tcPr>
          <w:p>
            <w:pPr>
              <w:pStyle w:val="1173"/>
              <w:ind w:left="4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614" w:type="dxa"/>
            <w:vAlign w:val="top"/>
            <w:textDirection w:val="lrTb"/>
            <w:noWrap w:val="false"/>
          </w:tcPr>
          <w:p>
            <w:pPr>
              <w:pStyle w:val="1173"/>
              <w:ind w:left="4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440"/>
        </w:trPr>
        <w:tc>
          <w:tcPr>
            <w:tcW w:w="1638"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付款方式</w:t>
            </w:r>
            <w:r>
              <w:rPr>
                <w:rFonts w:ascii="Times New Roman" w:hAnsi="Times New Roman" w:eastAsia="宋体"/>
                <w:color w:val="000000"/>
                <w:szCs w:val="21"/>
                <w:highlight w:val="none"/>
              </w:rPr>
            </w:r>
            <w:r/>
          </w:p>
        </w:tc>
        <w:tc>
          <w:tcPr>
            <w:tcW w:w="2502" w:type="dxa"/>
            <w:vAlign w:val="top"/>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837" w:type="dxa"/>
            <w:vAlign w:val="top"/>
            <w:textDirection w:val="lrTb"/>
            <w:noWrap w:val="false"/>
          </w:tcPr>
          <w:p>
            <w:pPr>
              <w:pStyle w:val="1173"/>
              <w:ind w:left="4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614" w:type="dxa"/>
            <w:vAlign w:val="top"/>
            <w:textDirection w:val="lrTb"/>
            <w:noWrap w:val="false"/>
          </w:tcPr>
          <w:p>
            <w:pPr>
              <w:pStyle w:val="1173"/>
              <w:ind w:left="4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460"/>
        </w:trPr>
        <w:tc>
          <w:tcPr>
            <w:tcW w:w="1638" w:type="dxa"/>
            <w:vAlign w:val="center"/>
            <w:textDirection w:val="lrTb"/>
            <w:noWrap w:val="false"/>
          </w:tcPr>
          <w:p>
            <w:pPr>
              <w:pStyle w:val="1173"/>
              <w:jc w:val="center"/>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其他</w:t>
            </w:r>
            <w:r>
              <w:rPr>
                <w:rFonts w:ascii="Times New Roman" w:hAnsi="Times New Roman" w:eastAsia="宋体"/>
                <w:color w:val="000000"/>
                <w:szCs w:val="21"/>
                <w:highlight w:val="none"/>
              </w:rPr>
            </w:r>
            <w:r/>
          </w:p>
        </w:tc>
        <w:tc>
          <w:tcPr>
            <w:tcW w:w="2502" w:type="dxa"/>
            <w:vAlign w:val="top"/>
            <w:textDirection w:val="lrTb"/>
            <w:noWrap w:val="false"/>
          </w:tcPr>
          <w:p>
            <w:pPr>
              <w:pStyle w:val="1173"/>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837" w:type="dxa"/>
            <w:vAlign w:val="top"/>
            <w:textDirection w:val="lrTb"/>
            <w:noWrap w:val="false"/>
          </w:tcPr>
          <w:p>
            <w:pPr>
              <w:pStyle w:val="1173"/>
              <w:ind w:left="4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614" w:type="dxa"/>
            <w:vAlign w:val="top"/>
            <w:textDirection w:val="lrTb"/>
            <w:noWrap w:val="false"/>
          </w:tcPr>
          <w:p>
            <w:pPr>
              <w:pStyle w:val="1173"/>
              <w:ind w:left="43"/>
              <w:jc w:val="center"/>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bl>
    <w:p>
      <w:pPr>
        <w:pStyle w:val="1173"/>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1173"/>
        <w:spacing w:line="360" w:lineRule="auto"/>
        <w:rPr>
          <w:rFonts w:hint="eastAsia" w:ascii="Times New Roman" w:hAnsi="Times New Roman" w:eastAsia="宋体"/>
          <w:color w:val="000000"/>
          <w:szCs w:val="21"/>
          <w:highlight w:val="none"/>
          <w:u w:val="single"/>
        </w:rPr>
      </w:pPr>
      <w:r>
        <w:rPr>
          <w:rFonts w:hint="eastAsia" w:ascii="Times New Roman" w:hAnsi="Times New Roman" w:eastAsia="宋体" w:cs="宋体"/>
          <w:color w:val="000000"/>
          <w:szCs w:val="21"/>
          <w:highlight w:val="none"/>
        </w:rPr>
        <w:t xml:space="preserve">供应商名称（加盖CA电子公章）</w:t>
      </w:r>
      <w:r>
        <w:rPr>
          <w:rFonts w:hint="eastAsia" w:ascii="Times New Roman" w:hAnsi="Times New Roman" w:eastAsia="宋体"/>
          <w:color w:val="000000"/>
          <w:szCs w:val="21"/>
          <w:highlight w:val="none"/>
        </w:rPr>
        <w:t xml:space="preserve">：</w:t>
      </w:r>
      <w:r>
        <w:rPr>
          <w:rFonts w:hint="eastAsia" w:ascii="Times New Roman" w:hAnsi="Times New Roman" w:eastAsia="宋体"/>
          <w:color w:val="000000"/>
          <w:szCs w:val="21"/>
          <w:highlight w:val="none"/>
          <w:u w:val="single"/>
        </w:rPr>
      </w:r>
      <w:r/>
    </w:p>
    <w:p>
      <w:pPr>
        <w:pStyle w:val="1173"/>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                                               日期：    年   月    日</w:t>
      </w:r>
      <w:r>
        <w:rPr>
          <w:rFonts w:ascii="Times New Roman" w:hAnsi="Times New Roman" w:eastAsia="宋体"/>
          <w:color w:val="000000"/>
          <w:szCs w:val="21"/>
          <w:highlight w:val="none"/>
        </w:rPr>
      </w:r>
      <w:r/>
    </w:p>
    <w:p>
      <w:pPr>
        <w:pStyle w:val="1173"/>
        <w:spacing w:line="360" w:lineRule="auto"/>
        <w:rPr>
          <w:rFonts w:ascii="Times New Roman" w:hAnsi="Times New Roman" w:eastAsia="宋体"/>
          <w:color w:val="000000"/>
          <w:sz w:val="30"/>
          <w:highlight w:val="none"/>
        </w:rPr>
      </w:pPr>
      <w:r>
        <w:rPr>
          <w:rFonts w:ascii="Times New Roman" w:hAnsi="Times New Roman" w:eastAsia="宋体"/>
          <w:color w:val="000000"/>
          <w:sz w:val="30"/>
          <w:highlight w:val="none"/>
        </w:rPr>
      </w:r>
      <w:r/>
    </w:p>
    <w:p>
      <w:pPr>
        <w:pStyle w:val="1183"/>
        <w:ind w:firstLine="480"/>
        <w:spacing w:line="360" w:lineRule="auto"/>
        <w:rPr>
          <w:rFonts w:ascii="Times New Roman" w:hAnsi="Times New Roman" w:eastAsia="宋体"/>
          <w:color w:val="000000"/>
          <w:sz w:val="24"/>
          <w:highlight w:val="none"/>
        </w:rPr>
      </w:pPr>
      <w:r/>
      <w:bookmarkStart w:id="153" w:name="_Hlt26671374"/>
      <w:r/>
      <w:bookmarkEnd w:id="153"/>
      <w:r/>
      <w:bookmarkStart w:id="154" w:name="_Hlt26955066"/>
      <w:r/>
      <w:bookmarkEnd w:id="154"/>
      <w:r/>
      <w:bookmarkStart w:id="155" w:name="_Hlt26609389"/>
      <w:r/>
      <w:bookmarkEnd w:id="155"/>
      <w:r/>
      <w:bookmarkStart w:id="156" w:name="_Toc462564146"/>
      <w:r>
        <w:rPr>
          <w:rFonts w:ascii="Times New Roman" w:hAnsi="Times New Roman" w:eastAsia="宋体"/>
          <w:color w:val="000000"/>
          <w:sz w:val="24"/>
          <w:highlight w:val="none"/>
        </w:rPr>
      </w:r>
      <w:r/>
    </w:p>
    <w:p>
      <w:pPr>
        <w:pStyle w:val="118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118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118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118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w:t>
      </w:r>
      <w:r>
        <w:rPr>
          <w:rFonts w:ascii="Times New Roman" w:hAnsi="Times New Roman" w:eastAsia="宋体"/>
          <w:color w:val="000000"/>
          <w:sz w:val="24"/>
          <w:highlight w:val="none"/>
        </w:rPr>
      </w:r>
      <w:r/>
    </w:p>
    <w:p>
      <w:pPr>
        <w:pStyle w:val="118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118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118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118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118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118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118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118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118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118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118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1173"/>
        <w:jc w:val="center"/>
        <w:spacing w:line="360" w:lineRule="auto"/>
        <w:rPr>
          <w:rFonts w:ascii="Times New Roman" w:hAnsi="Times New Roman" w:eastAsia="宋体"/>
          <w:b/>
          <w:color w:val="000000"/>
          <w:highlight w:val="none"/>
        </w:rPr>
      </w:pPr>
      <w:r/>
      <w:bookmarkEnd w:id="156"/>
      <w:r>
        <w:rPr>
          <w:rFonts w:hint="eastAsia" w:ascii="Times New Roman" w:hAnsi="Times New Roman" w:eastAsia="宋体"/>
          <w:b/>
          <w:color w:val="000000"/>
          <w:highlight w:val="none"/>
        </w:rPr>
        <w:t xml:space="preserve">主要标的信息（成交后将公示）</w:t>
      </w:r>
      <w:r>
        <w:rPr>
          <w:rFonts w:ascii="Times New Roman" w:hAnsi="Times New Roman" w:eastAsia="宋体"/>
          <w:b/>
          <w:color w:val="000000"/>
          <w:highlight w:val="none"/>
        </w:rPr>
      </w:r>
      <w:r/>
    </w:p>
    <w:p>
      <w:pPr>
        <w:pStyle w:val="1173"/>
        <w:spacing w:line="360" w:lineRule="auto"/>
        <w:rPr>
          <w:rFonts w:ascii="Times New Roman" w:hAnsi="Times New Roman" w:eastAsia="宋体"/>
          <w:b/>
          <w:color w:val="000000"/>
          <w:highlight w:val="none"/>
        </w:rPr>
      </w:pPr>
      <w:r>
        <w:rPr>
          <w:rFonts w:hint="eastAsia" w:ascii="Times New Roman" w:hAnsi="Times New Roman" w:eastAsia="宋体" w:cs="宋体"/>
          <w:color w:val="000000"/>
          <w:szCs w:val="21"/>
          <w:highlight w:val="none"/>
        </w:rPr>
        <w:t xml:space="preserve">供应商名称（加盖CA电子公章）</w:t>
      </w:r>
      <w:r>
        <w:rPr>
          <w:rFonts w:hint="eastAsia" w:ascii="Times New Roman" w:hAnsi="Times New Roman" w:eastAsia="宋体"/>
          <w:color w:val="000000"/>
          <w:szCs w:val="21"/>
          <w:highlight w:val="none"/>
        </w:rPr>
        <w:t xml:space="preserve">：</w:t>
      </w:r>
      <w:r>
        <w:rPr>
          <w:rFonts w:ascii="Times New Roman" w:hAnsi="Times New Roman" w:eastAsia="宋体"/>
          <w:b/>
          <w:color w:val="000000"/>
          <w:highlight w:val="none"/>
        </w:rPr>
      </w:r>
      <w:r/>
    </w:p>
    <w:tbl>
      <w:tblPr>
        <w:tblW w:w="8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8"/>
      </w:tblGrid>
      <w:tr>
        <w:trPr/>
        <w:tc>
          <w:tcPr>
            <w:tcW w:w="8148" w:type="dxa"/>
            <w:vAlign w:val="top"/>
            <w:textDirection w:val="lrTb"/>
            <w:noWrap w:val="false"/>
          </w:tcPr>
          <w:p>
            <w:pPr>
              <w:pStyle w:val="1173"/>
              <w:jc w:val="center"/>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工程类</w:t>
            </w:r>
            <w:r>
              <w:rPr>
                <w:rFonts w:hint="eastAsia" w:ascii="Times New Roman" w:hAnsi="Times New Roman" w:eastAsia="宋体" w:cs="宋体"/>
                <w:color w:val="000000"/>
                <w:highlight w:val="none"/>
              </w:rPr>
            </w:r>
            <w:r/>
          </w:p>
        </w:tc>
      </w:tr>
      <w:tr>
        <w:trPr>
          <w:trHeight w:val="3810"/>
        </w:trPr>
        <w:tc>
          <w:tcPr>
            <w:tcW w:w="8148" w:type="dxa"/>
            <w:vAlign w:val="top"/>
            <w:textDirection w:val="lrTb"/>
            <w:noWrap w:val="false"/>
          </w:tcPr>
          <w:p>
            <w:pPr>
              <w:pStyle w:val="117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名称：</w:t>
            </w:r>
            <w:r>
              <w:rPr>
                <w:rFonts w:hint="eastAsia" w:ascii="Times New Roman" w:hAnsi="Times New Roman" w:eastAsia="宋体" w:cs="宋体"/>
                <w:color w:val="000000"/>
                <w:highlight w:val="none"/>
              </w:rPr>
            </w:r>
            <w:r/>
          </w:p>
          <w:p>
            <w:pPr>
              <w:pStyle w:val="117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施工范围：</w:t>
            </w:r>
            <w:r>
              <w:rPr>
                <w:rFonts w:hint="eastAsia" w:ascii="Times New Roman" w:hAnsi="Times New Roman" w:eastAsia="宋体" w:cs="宋体"/>
                <w:color w:val="000000"/>
                <w:highlight w:val="none"/>
              </w:rPr>
            </w:r>
            <w:r/>
          </w:p>
          <w:p>
            <w:pPr>
              <w:pStyle w:val="117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施工工期：</w:t>
            </w:r>
            <w:r>
              <w:rPr>
                <w:rFonts w:hint="eastAsia" w:ascii="Times New Roman" w:hAnsi="Times New Roman" w:eastAsia="宋体" w:cs="宋体"/>
                <w:color w:val="000000"/>
                <w:highlight w:val="none"/>
              </w:rPr>
            </w:r>
            <w:r/>
          </w:p>
          <w:p>
            <w:pPr>
              <w:pStyle w:val="117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项目经理：</w:t>
            </w:r>
            <w:r>
              <w:rPr>
                <w:rFonts w:hint="eastAsia" w:ascii="Times New Roman" w:hAnsi="Times New Roman" w:eastAsia="宋体" w:cs="宋体"/>
                <w:color w:val="000000"/>
                <w:highlight w:val="none"/>
              </w:rPr>
            </w:r>
            <w:r/>
          </w:p>
          <w:p>
            <w:pPr>
              <w:pStyle w:val="117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执业证书信息：</w:t>
            </w:r>
            <w:r>
              <w:rPr>
                <w:rFonts w:hint="eastAsia" w:ascii="Times New Roman" w:hAnsi="Times New Roman" w:eastAsia="宋体" w:cs="宋体"/>
                <w:color w:val="000000"/>
                <w:highlight w:val="none"/>
              </w:rPr>
            </w:r>
            <w:r/>
          </w:p>
        </w:tc>
      </w:tr>
    </w:tbl>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方正仿宋_GBK">
    <w:panose1 w:val="020B0503020202020204"/>
  </w:font>
  <w:font w:name="Cambria">
    <w:panose1 w:val="02040503050406030204"/>
  </w:font>
  <w:font w:name="Courier New">
    <w:panose1 w:val="02070309020205020404"/>
  </w:font>
  <w:font w:name="楷体_GB2312">
    <w:panose1 w:val="02010609060101010101"/>
  </w:font>
  <w:font w:name="宋体_GB2312">
    <w:panose1 w:val="02010600030101010101"/>
  </w:font>
  <w:font w:name="幼圆">
    <w:panose1 w:val="02010509060101010101"/>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tabs>
        <w:tab w:val="center" w:pos="4153" w:leader="none"/>
        <w:tab w:val="right" w:pos="8306" w:leader="none"/>
      </w:tabs>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73"/>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73"/>
                    </w:pPr>
                    <w:r/>
                    <w:r/>
                  </w:p>
                </w:txbxContent>
              </v:textbox>
            </v:shape>
          </w:pict>
        </mc:Fallback>
      </mc:AlternateContent>
    </w: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tabs>
        <w:tab w:val="center" w:pos="4153" w:leader="none"/>
        <w:tab w:val="right" w:pos="8306" w:leader="none"/>
      </w:tabs>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73"/>
                          </w:pPr>
                          <w:r/>
                          <w:r/>
                        </w:p>
                      </w:txbxContent>
                    </wps:txbx>
                    <wps:bodyPr wrap="none" lIns="0" tIns="0" rIns="0" bIns="0" upright="1">
                      <a:spAutoFit/>
                    </wps:bodyPr>
                  </wps:wsp>
                </a:graphicData>
              </a:graphic>
            </wp:anchor>
          </w:drawing>
        </mc:Choice>
        <mc:Fallback>
          <w:pict>
            <v:shape id="shape 1" o:spid="_x0000_s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73"/>
                    </w:pPr>
                    <w:r/>
                    <w:r/>
                  </w:p>
                </w:txbxContent>
              </v:textbox>
            </v:shape>
          </w:pict>
        </mc:Fallback>
      </mc:AlternateContent>
    </w:r>
    <w:r>
      <w:rPr>
        <w:rFonts w:ascii="宋体_GB2312" w:eastAsia="宋体_GB231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tabs>
        <w:tab w:val="center" w:pos="4153" w:leader="none"/>
        <w:tab w:val="right" w:pos="8306" w:leader="none"/>
      </w:tabs>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173"/>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173"/>
                    </w:pPr>
                    <w:r/>
                    <w:r/>
                  </w:p>
                </w:txbxContent>
              </v:textbox>
            </v:shape>
          </w:pict>
        </mc:Fallback>
      </mc:AlternateContent>
    </w:r>
    <w:r>
      <w:rPr>
        <w:rFonts w:ascii="宋体_GB2312" w:eastAsia="宋体_GB231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spacing w:line="14" w:lineRule="auto"/>
      <w:rPr>
        <w:rFonts w:ascii="Arial"/>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8"/>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173"/>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8"/>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173"/>
                    </w:pPr>
                    <w:r/>
                    <w:r/>
                  </w:p>
                </w:txbxContent>
              </v:textbox>
            </v:shape>
          </w:pict>
        </mc:Fallback>
      </mc:AlternateContent>
    </w:r>
    <w:r>
      <w:rPr>
        <w:rFonts w:ascii="Arial"/>
        <w:sz w:val="2"/>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73"/>
                          </w:pPr>
                          <w:r/>
                          <w:r/>
                        </w:p>
                      </w:txbxContent>
                    </wps:txbx>
                    <wps:bodyPr wrap="none" lIns="0" tIns="0" rIns="0" bIns="0" upright="1">
                      <a:spAutoFit/>
                    </wps:bodyPr>
                  </wps:wsp>
                </a:graphicData>
              </a:graphic>
            </wp:anchor>
          </w:drawing>
        </mc:Choice>
        <mc:Fallback>
          <w:pict>
            <v:shape id="shape 4" o:spid="_x0000_s4"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7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tabs>
        <w:tab w:val="center" w:pos="4153" w:leader="none"/>
        <w:tab w:val="right" w:pos="8306" w:leader="none"/>
      </w:tabs>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8"/>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173"/>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8"/>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173"/>
                    </w:pPr>
                    <w:r/>
                    <w:r/>
                  </w:p>
                </w:txbxContent>
              </v:textbox>
            </v:shape>
          </w:pict>
        </mc:Fallback>
      </mc:AlternateContent>
    </w:r>
    <w:r>
      <w:rPr>
        <w:rFonts w:ascii="宋体_GB2312" w:eastAsia="宋体_GB2312"/>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8"/>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pPr>
                            <w:pStyle w:val="1173"/>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8"/>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pPr>
                      <w:pStyle w:val="1173"/>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46</w:t>
    </w:r>
    <w:r>
      <w:fldChar w:fldCharType="end"/>
    </w:r>
    <w:r/>
  </w:p>
  <w:p>
    <w:pPr>
      <w:pStyle w:val="119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jc w:val="both"/>
      <w:tabs>
        <w:tab w:val="center" w:pos="4153" w:leader="none"/>
        <w:tab w:val="right" w:pos="8306" w:leader="none"/>
      </w:tabs>
      <w:rPr>
        <w:rFonts w:hint="eastAsia"/>
      </w:rPr>
    </w:pPr>
    <w:r>
      <w:rPr>
        <w:rFonts w:hint="eastAsia"/>
        <w:lang w:eastAsia="zh-CN"/>
      </w:rPr>
      <w:t xml:space="preserve">JSZC-320000-SWGC-T2026-0064号</w:t>
    </w:r>
    <w:r>
      <w:tab/>
    </w:r>
    <w:r>
      <w:rPr>
        <w:rFonts w:hint="eastAsia"/>
      </w:rPr>
      <w:t xml:space="preserve">                                    江苏苏维工程管理有限公司</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tabs>
        <w:tab w:val="center" w:pos="4153" w:leader="none"/>
        <w:tab w:val="right" w:pos="8306" w:leader="none"/>
      </w:tabs>
    </w:pPr>
    <w:r>
      <w:rPr>
        <w:rFonts w:hint="eastAsia"/>
        <w:lang w:eastAsia="zh-CN"/>
      </w:rPr>
      <w:t xml:space="preserve">JSZC-320000-SWGC-T2026-0064号</w:t>
    </w:r>
    <w:r>
      <w:rPr>
        <w:rFonts w:hint="eastAsia"/>
      </w:rPr>
      <w:t xml:space="preserve">                                              江苏苏维工程管理有限公司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tabs>
        <w:tab w:val="center" w:pos="4153" w:leader="none"/>
        <w:tab w:val="right" w:pos="8306" w:leader="none"/>
      </w:tabs>
    </w:pPr>
    <w:r>
      <w:tab/>
    </w:r>
    <w:r>
      <w:rPr>
        <w:rFonts w:hint="eastAsia"/>
        <w:lang w:eastAsia="zh-CN"/>
      </w:rPr>
      <w:t xml:space="preserve">JSZC-320000-SWGC-T2026-0064号</w:t>
    </w:r>
    <w:r>
      <w:rPr>
        <w:rFonts w:hint="eastAsia"/>
      </w:rPr>
      <w:t xml:space="preserve">                                江苏苏维工程管理有限公司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tabs>
        <w:tab w:val="center" w:pos="4153" w:leader="none"/>
        <w:tab w:val="right" w:pos="8306" w:leader="none"/>
      </w:tabs>
    </w:pPr>
    <w:r>
      <w:rPr>
        <w:rFonts w:hint="eastAsia"/>
        <w:lang w:eastAsia="zh-CN"/>
      </w:rPr>
      <w:t xml:space="preserve">JSZC-320000-SWGC-T2026-0064号</w:t>
    </w:r>
    <w:r>
      <w:rPr>
        <w:rFonts w:hint="eastAsia"/>
      </w:rPr>
      <w:t xml:space="preserve">                              江苏苏维工程管理有限公司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jc w:val="both"/>
      <w:tabs>
        <w:tab w:val="center" w:pos="4153" w:leader="none"/>
        <w:tab w:val="right" w:pos="8306" w:leader="none"/>
      </w:tabs>
    </w:pPr>
    <w:r>
      <w:rPr>
        <w:rFonts w:hint="eastAsia"/>
        <w:lang w:eastAsia="zh-CN"/>
      </w:rPr>
      <w:t xml:space="preserve">JSZC-320000-SWGC-T2026-0064号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173"/>
        <w:ind w:left="300" w:hanging="420"/>
      </w:pPr>
      <w:rPr>
        <w:rFonts w:hint="eastAsia" w:ascii="黑体" w:eastAsia="黑体"/>
        <w:b w:val="0"/>
        <w:sz w:val="36"/>
        <w:lang w:val="en-US"/>
      </w:rPr>
    </w:lvl>
    <w:lvl w:ilvl="1">
      <w:start w:val="1"/>
      <w:numFmt w:val="decimal"/>
      <w:pStyle w:val="1222"/>
      <w:isLgl w:val="false"/>
      <w:suff w:val="tab"/>
      <w:lvlText w:val="%1.%2"/>
      <w:lvlJc w:val="left"/>
      <w:pPr>
        <w:pStyle w:val="1173"/>
        <w:ind w:left="0" w:firstLine="0"/>
        <w:tabs>
          <w:tab w:val="num" w:pos="851" w:leader="none"/>
        </w:tabs>
      </w:pPr>
    </w:lvl>
    <w:lvl w:ilvl="2">
      <w:start w:val="1"/>
      <w:numFmt w:val="decimal"/>
      <w:pStyle w:val="1223"/>
      <w:isLgl w:val="false"/>
      <w:suff w:val="tab"/>
      <w:lvlText w:val="%1.%2.%3"/>
      <w:lvlJc w:val="left"/>
      <w:pPr>
        <w:pStyle w:val="1173"/>
        <w:ind w:left="0" w:firstLine="0"/>
        <w:tabs>
          <w:tab w:val="num" w:pos="851" w:leader="none"/>
        </w:tabs>
      </w:pPr>
      <w:rPr>
        <w:color w:val="000000"/>
      </w:rPr>
    </w:lvl>
    <w:lvl w:ilvl="3">
      <w:start w:val="1"/>
      <w:numFmt w:val="decimal"/>
      <w:isLgl w:val="false"/>
      <w:suff w:val="tab"/>
      <w:lvlText w:val="%1.%2.%3.%4"/>
      <w:lvlJc w:val="left"/>
      <w:pPr>
        <w:pStyle w:val="1173"/>
        <w:ind w:left="0" w:firstLine="0"/>
        <w:tabs>
          <w:tab w:val="num" w:pos="1134" w:leader="none"/>
        </w:tabs>
      </w:pPr>
      <w:rPr>
        <w:rFonts w:hint="eastAsia"/>
      </w:rPr>
    </w:lvl>
    <w:lvl w:ilvl="4">
      <w:start w:val="1"/>
      <w:numFmt w:val="decimal"/>
      <w:isLgl w:val="false"/>
      <w:suff w:val="tab"/>
      <w:lvlText w:val="%1.%2.%3.%4.%5"/>
      <w:lvlJc w:val="left"/>
      <w:pPr>
        <w:pStyle w:val="1173"/>
        <w:ind w:left="4620" w:hanging="850"/>
        <w:tabs>
          <w:tab w:val="num" w:pos="4850" w:leader="none"/>
        </w:tabs>
      </w:pPr>
      <w:rPr>
        <w:rFonts w:hint="eastAsia"/>
      </w:rPr>
    </w:lvl>
    <w:lvl w:ilvl="5">
      <w:start w:val="1"/>
      <w:numFmt w:val="decimal"/>
      <w:isLgl w:val="false"/>
      <w:suff w:val="tab"/>
      <w:lvlText w:val="%1.%2.%3.%4.%5.%6"/>
      <w:lvlJc w:val="left"/>
      <w:pPr>
        <w:pStyle w:val="1173"/>
        <w:ind w:left="5329" w:hanging="1134"/>
        <w:tabs>
          <w:tab w:val="num" w:pos="5635" w:leader="none"/>
        </w:tabs>
      </w:pPr>
      <w:rPr>
        <w:rFonts w:hint="eastAsia"/>
      </w:rPr>
    </w:lvl>
    <w:lvl w:ilvl="6">
      <w:start w:val="1"/>
      <w:numFmt w:val="decimal"/>
      <w:isLgl w:val="false"/>
      <w:suff w:val="tab"/>
      <w:lvlText w:val="%1.%2.%3.%4.%5.%6.%7"/>
      <w:lvlJc w:val="left"/>
      <w:pPr>
        <w:pStyle w:val="1173"/>
        <w:ind w:left="5896" w:hanging="1276"/>
        <w:tabs>
          <w:tab w:val="num" w:pos="6420" w:leader="none"/>
        </w:tabs>
      </w:pPr>
      <w:rPr>
        <w:rFonts w:hint="eastAsia"/>
      </w:rPr>
    </w:lvl>
    <w:lvl w:ilvl="7">
      <w:start w:val="1"/>
      <w:numFmt w:val="decimal"/>
      <w:isLgl w:val="false"/>
      <w:suff w:val="tab"/>
      <w:lvlText w:val="%1.%2.%3.%4.%5.%6.%7.%8"/>
      <w:lvlJc w:val="left"/>
      <w:pPr>
        <w:pStyle w:val="1173"/>
        <w:ind w:left="6463" w:hanging="1418"/>
        <w:tabs>
          <w:tab w:val="num" w:pos="6845" w:leader="none"/>
        </w:tabs>
      </w:pPr>
      <w:rPr>
        <w:rFonts w:hint="eastAsia"/>
      </w:rPr>
    </w:lvl>
    <w:lvl w:ilvl="8">
      <w:start w:val="1"/>
      <w:numFmt w:val="decimal"/>
      <w:isLgl w:val="false"/>
      <w:suff w:val="tab"/>
      <w:lvlText w:val="%1.%2.%3.%4.%5.%6.%7.%8.%9"/>
      <w:lvlJc w:val="left"/>
      <w:pPr>
        <w:pStyle w:val="1173"/>
        <w:ind w:left="7171" w:hanging="1700"/>
        <w:tabs>
          <w:tab w:val="num" w:pos="7631" w:leader="none"/>
        </w:tabs>
      </w:pPr>
      <w:rPr>
        <w:rFonts w:hint="eastAsia"/>
      </w:rPr>
    </w:lvl>
  </w:abstractNum>
  <w:abstractNum w:abstractNumId="1">
    <w:multiLevelType w:val="hybridMultilevel"/>
    <w:lvl w:ilvl="0">
      <w:start w:val="1"/>
      <w:numFmt w:val="bullet"/>
      <w:pStyle w:val="1190"/>
      <w:isLgl w:val="false"/>
      <w:suff w:val="tab"/>
      <w:lvlText w:val=""/>
      <w:lvlJc w:val="left"/>
      <w:pPr>
        <w:pStyle w:val="1173"/>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6">
    <w:name w:val="Heading 1"/>
    <w:basedOn w:val="1173"/>
    <w:next w:val="1173"/>
    <w:link w:val="997"/>
    <w:uiPriority w:val="9"/>
    <w:qFormat/>
    <w:pPr>
      <w:keepLines/>
      <w:keepNext/>
      <w:spacing w:before="480" w:after="200"/>
      <w:outlineLvl w:val="0"/>
    </w:pPr>
    <w:rPr>
      <w:rFonts w:ascii="Arial" w:hAnsi="Arial" w:eastAsia="Arial" w:cs="Arial"/>
      <w:sz w:val="40"/>
      <w:szCs w:val="40"/>
    </w:rPr>
  </w:style>
  <w:style w:type="character" w:styleId="997">
    <w:name w:val="Heading 1 Char"/>
    <w:link w:val="996"/>
    <w:uiPriority w:val="9"/>
    <w:rPr>
      <w:rFonts w:ascii="Arial" w:hAnsi="Arial" w:eastAsia="Arial" w:cs="Arial"/>
      <w:sz w:val="40"/>
      <w:szCs w:val="40"/>
    </w:rPr>
  </w:style>
  <w:style w:type="paragraph" w:styleId="998">
    <w:name w:val="Heading 2"/>
    <w:basedOn w:val="1173"/>
    <w:next w:val="1173"/>
    <w:link w:val="999"/>
    <w:uiPriority w:val="9"/>
    <w:unhideWhenUsed/>
    <w:qFormat/>
    <w:pPr>
      <w:keepLines/>
      <w:keepNext/>
      <w:spacing w:before="360" w:after="200"/>
      <w:outlineLvl w:val="1"/>
    </w:pPr>
    <w:rPr>
      <w:rFonts w:ascii="Arial" w:hAnsi="Arial" w:eastAsia="Arial" w:cs="Arial"/>
      <w:sz w:val="34"/>
    </w:rPr>
  </w:style>
  <w:style w:type="character" w:styleId="999">
    <w:name w:val="Heading 2 Char"/>
    <w:link w:val="998"/>
    <w:uiPriority w:val="9"/>
    <w:rPr>
      <w:rFonts w:ascii="Arial" w:hAnsi="Arial" w:eastAsia="Arial" w:cs="Arial"/>
      <w:sz w:val="34"/>
    </w:rPr>
  </w:style>
  <w:style w:type="paragraph" w:styleId="1000">
    <w:name w:val="Heading 3"/>
    <w:basedOn w:val="1173"/>
    <w:next w:val="1173"/>
    <w:link w:val="1001"/>
    <w:uiPriority w:val="9"/>
    <w:unhideWhenUsed/>
    <w:qFormat/>
    <w:pPr>
      <w:keepLines/>
      <w:keepNext/>
      <w:spacing w:before="320" w:after="200"/>
      <w:outlineLvl w:val="2"/>
    </w:pPr>
    <w:rPr>
      <w:rFonts w:ascii="Arial" w:hAnsi="Arial" w:eastAsia="Arial" w:cs="Arial"/>
      <w:sz w:val="30"/>
      <w:szCs w:val="30"/>
    </w:rPr>
  </w:style>
  <w:style w:type="character" w:styleId="1001">
    <w:name w:val="Heading 3 Char"/>
    <w:link w:val="1000"/>
    <w:uiPriority w:val="9"/>
    <w:rPr>
      <w:rFonts w:ascii="Arial" w:hAnsi="Arial" w:eastAsia="Arial" w:cs="Arial"/>
      <w:sz w:val="30"/>
      <w:szCs w:val="30"/>
    </w:rPr>
  </w:style>
  <w:style w:type="paragraph" w:styleId="1002">
    <w:name w:val="Heading 4"/>
    <w:basedOn w:val="1173"/>
    <w:next w:val="1173"/>
    <w:link w:val="1003"/>
    <w:uiPriority w:val="9"/>
    <w:unhideWhenUsed/>
    <w:qFormat/>
    <w:pPr>
      <w:keepLines/>
      <w:keepNext/>
      <w:spacing w:before="320" w:after="200"/>
      <w:outlineLvl w:val="3"/>
    </w:pPr>
    <w:rPr>
      <w:rFonts w:ascii="Arial" w:hAnsi="Arial" w:eastAsia="Arial" w:cs="Arial"/>
      <w:b/>
      <w:bCs/>
      <w:sz w:val="26"/>
      <w:szCs w:val="26"/>
    </w:rPr>
  </w:style>
  <w:style w:type="character" w:styleId="1003">
    <w:name w:val="Heading 4 Char"/>
    <w:link w:val="1002"/>
    <w:uiPriority w:val="9"/>
    <w:rPr>
      <w:rFonts w:ascii="Arial" w:hAnsi="Arial" w:eastAsia="Arial" w:cs="Arial"/>
      <w:b/>
      <w:bCs/>
      <w:sz w:val="26"/>
      <w:szCs w:val="26"/>
    </w:rPr>
  </w:style>
  <w:style w:type="paragraph" w:styleId="1004">
    <w:name w:val="Heading 5"/>
    <w:basedOn w:val="1173"/>
    <w:next w:val="1173"/>
    <w:link w:val="1005"/>
    <w:uiPriority w:val="9"/>
    <w:unhideWhenUsed/>
    <w:qFormat/>
    <w:pPr>
      <w:keepLines/>
      <w:keepNext/>
      <w:spacing w:before="320" w:after="200"/>
      <w:outlineLvl w:val="4"/>
    </w:pPr>
    <w:rPr>
      <w:rFonts w:ascii="Arial" w:hAnsi="Arial" w:eastAsia="Arial" w:cs="Arial"/>
      <w:b/>
      <w:bCs/>
      <w:sz w:val="24"/>
      <w:szCs w:val="24"/>
    </w:rPr>
  </w:style>
  <w:style w:type="character" w:styleId="1005">
    <w:name w:val="Heading 5 Char"/>
    <w:link w:val="1004"/>
    <w:uiPriority w:val="9"/>
    <w:rPr>
      <w:rFonts w:ascii="Arial" w:hAnsi="Arial" w:eastAsia="Arial" w:cs="Arial"/>
      <w:b/>
      <w:bCs/>
      <w:sz w:val="24"/>
      <w:szCs w:val="24"/>
    </w:rPr>
  </w:style>
  <w:style w:type="paragraph" w:styleId="1006">
    <w:name w:val="Heading 6"/>
    <w:basedOn w:val="1173"/>
    <w:next w:val="1173"/>
    <w:link w:val="1007"/>
    <w:uiPriority w:val="9"/>
    <w:unhideWhenUsed/>
    <w:qFormat/>
    <w:pPr>
      <w:keepLines/>
      <w:keepNext/>
      <w:spacing w:before="320" w:after="200"/>
      <w:outlineLvl w:val="5"/>
    </w:pPr>
    <w:rPr>
      <w:rFonts w:ascii="Arial" w:hAnsi="Arial" w:eastAsia="Arial" w:cs="Arial"/>
      <w:b/>
      <w:bCs/>
      <w:sz w:val="22"/>
      <w:szCs w:val="22"/>
    </w:rPr>
  </w:style>
  <w:style w:type="character" w:styleId="1007">
    <w:name w:val="Heading 6 Char"/>
    <w:link w:val="1006"/>
    <w:uiPriority w:val="9"/>
    <w:rPr>
      <w:rFonts w:ascii="Arial" w:hAnsi="Arial" w:eastAsia="Arial" w:cs="Arial"/>
      <w:b/>
      <w:bCs/>
      <w:sz w:val="22"/>
      <w:szCs w:val="22"/>
    </w:rPr>
  </w:style>
  <w:style w:type="paragraph" w:styleId="1008">
    <w:name w:val="Heading 7"/>
    <w:basedOn w:val="1173"/>
    <w:next w:val="1173"/>
    <w:link w:val="1009"/>
    <w:uiPriority w:val="9"/>
    <w:unhideWhenUsed/>
    <w:qFormat/>
    <w:pPr>
      <w:keepLines/>
      <w:keepNext/>
      <w:spacing w:before="320" w:after="200"/>
      <w:outlineLvl w:val="6"/>
    </w:pPr>
    <w:rPr>
      <w:rFonts w:ascii="Arial" w:hAnsi="Arial" w:eastAsia="Arial" w:cs="Arial"/>
      <w:b/>
      <w:bCs/>
      <w:i/>
      <w:iCs/>
      <w:sz w:val="22"/>
      <w:szCs w:val="22"/>
    </w:rPr>
  </w:style>
  <w:style w:type="character" w:styleId="1009">
    <w:name w:val="Heading 7 Char"/>
    <w:link w:val="1008"/>
    <w:uiPriority w:val="9"/>
    <w:rPr>
      <w:rFonts w:ascii="Arial" w:hAnsi="Arial" w:eastAsia="Arial" w:cs="Arial"/>
      <w:b/>
      <w:bCs/>
      <w:i/>
      <w:iCs/>
      <w:sz w:val="22"/>
      <w:szCs w:val="22"/>
    </w:rPr>
  </w:style>
  <w:style w:type="paragraph" w:styleId="1010">
    <w:name w:val="Heading 8"/>
    <w:basedOn w:val="1173"/>
    <w:next w:val="1173"/>
    <w:link w:val="1011"/>
    <w:uiPriority w:val="9"/>
    <w:unhideWhenUsed/>
    <w:qFormat/>
    <w:pPr>
      <w:keepLines/>
      <w:keepNext/>
      <w:spacing w:before="320" w:after="200"/>
      <w:outlineLvl w:val="7"/>
    </w:pPr>
    <w:rPr>
      <w:rFonts w:ascii="Arial" w:hAnsi="Arial" w:eastAsia="Arial" w:cs="Arial"/>
      <w:i/>
      <w:iCs/>
      <w:sz w:val="22"/>
      <w:szCs w:val="22"/>
    </w:rPr>
  </w:style>
  <w:style w:type="character" w:styleId="1011">
    <w:name w:val="Heading 8 Char"/>
    <w:link w:val="1010"/>
    <w:uiPriority w:val="9"/>
    <w:rPr>
      <w:rFonts w:ascii="Arial" w:hAnsi="Arial" w:eastAsia="Arial" w:cs="Arial"/>
      <w:i/>
      <w:iCs/>
      <w:sz w:val="22"/>
      <w:szCs w:val="22"/>
    </w:rPr>
  </w:style>
  <w:style w:type="paragraph" w:styleId="1012">
    <w:name w:val="Heading 9"/>
    <w:basedOn w:val="1173"/>
    <w:next w:val="1173"/>
    <w:link w:val="1013"/>
    <w:uiPriority w:val="9"/>
    <w:unhideWhenUsed/>
    <w:qFormat/>
    <w:pPr>
      <w:keepLines/>
      <w:keepNext/>
      <w:spacing w:before="320" w:after="200"/>
      <w:outlineLvl w:val="8"/>
    </w:pPr>
    <w:rPr>
      <w:rFonts w:ascii="Arial" w:hAnsi="Arial" w:eastAsia="Arial" w:cs="Arial"/>
      <w:i/>
      <w:iCs/>
      <w:sz w:val="21"/>
      <w:szCs w:val="21"/>
    </w:rPr>
  </w:style>
  <w:style w:type="character" w:styleId="1013">
    <w:name w:val="Heading 9 Char"/>
    <w:link w:val="1012"/>
    <w:uiPriority w:val="9"/>
    <w:rPr>
      <w:rFonts w:ascii="Arial" w:hAnsi="Arial" w:eastAsia="Arial" w:cs="Arial"/>
      <w:i/>
      <w:iCs/>
      <w:sz w:val="21"/>
      <w:szCs w:val="21"/>
    </w:rPr>
  </w:style>
  <w:style w:type="paragraph" w:styleId="1014">
    <w:name w:val="No Spacing"/>
    <w:uiPriority w:val="1"/>
    <w:qFormat/>
    <w:pPr>
      <w:spacing w:before="0" w:after="0" w:line="240" w:lineRule="auto"/>
    </w:pPr>
  </w:style>
  <w:style w:type="paragraph" w:styleId="1015">
    <w:name w:val="Title"/>
    <w:basedOn w:val="1173"/>
    <w:next w:val="1173"/>
    <w:link w:val="1016"/>
    <w:uiPriority w:val="10"/>
    <w:qFormat/>
    <w:pPr>
      <w:contextualSpacing/>
      <w:spacing w:before="300" w:after="200"/>
    </w:pPr>
    <w:rPr>
      <w:sz w:val="48"/>
      <w:szCs w:val="48"/>
    </w:rPr>
  </w:style>
  <w:style w:type="character" w:styleId="1016">
    <w:name w:val="Title Char"/>
    <w:link w:val="1015"/>
    <w:uiPriority w:val="10"/>
    <w:rPr>
      <w:sz w:val="48"/>
      <w:szCs w:val="48"/>
    </w:rPr>
  </w:style>
  <w:style w:type="paragraph" w:styleId="1017">
    <w:name w:val="Subtitle"/>
    <w:basedOn w:val="1173"/>
    <w:next w:val="1173"/>
    <w:link w:val="1018"/>
    <w:uiPriority w:val="11"/>
    <w:qFormat/>
    <w:pPr>
      <w:spacing w:before="200" w:after="200"/>
    </w:pPr>
    <w:rPr>
      <w:sz w:val="24"/>
      <w:szCs w:val="24"/>
    </w:rPr>
  </w:style>
  <w:style w:type="character" w:styleId="1018">
    <w:name w:val="Subtitle Char"/>
    <w:link w:val="1017"/>
    <w:uiPriority w:val="11"/>
    <w:rPr>
      <w:sz w:val="24"/>
      <w:szCs w:val="24"/>
    </w:rPr>
  </w:style>
  <w:style w:type="paragraph" w:styleId="1019">
    <w:name w:val="Quote"/>
    <w:basedOn w:val="1173"/>
    <w:next w:val="1173"/>
    <w:link w:val="1020"/>
    <w:uiPriority w:val="29"/>
    <w:qFormat/>
    <w:pPr>
      <w:ind w:left="720" w:right="720"/>
    </w:pPr>
    <w:rPr>
      <w:i/>
    </w:rPr>
  </w:style>
  <w:style w:type="character" w:styleId="1020">
    <w:name w:val="Quote Char"/>
    <w:link w:val="1019"/>
    <w:uiPriority w:val="29"/>
    <w:rPr>
      <w:i/>
    </w:rPr>
  </w:style>
  <w:style w:type="paragraph" w:styleId="1021">
    <w:name w:val="Intense Quote"/>
    <w:basedOn w:val="1173"/>
    <w:next w:val="1173"/>
    <w:link w:val="10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name w:val="Intense Quote Char"/>
    <w:link w:val="1021"/>
    <w:uiPriority w:val="30"/>
    <w:rPr>
      <w:i/>
    </w:rPr>
  </w:style>
  <w:style w:type="paragraph" w:styleId="1023">
    <w:name w:val="Header"/>
    <w:basedOn w:val="1173"/>
    <w:link w:val="1024"/>
    <w:uiPriority w:val="99"/>
    <w:unhideWhenUsed/>
    <w:pPr>
      <w:spacing w:after="0" w:line="240" w:lineRule="auto"/>
      <w:tabs>
        <w:tab w:val="center" w:pos="7143" w:leader="none"/>
        <w:tab w:val="right" w:pos="14287" w:leader="none"/>
      </w:tabs>
    </w:pPr>
  </w:style>
  <w:style w:type="character" w:styleId="1024">
    <w:name w:val="Header Char"/>
    <w:link w:val="1023"/>
    <w:uiPriority w:val="99"/>
  </w:style>
  <w:style w:type="paragraph" w:styleId="1025">
    <w:name w:val="Footer"/>
    <w:basedOn w:val="1173"/>
    <w:link w:val="1028"/>
    <w:uiPriority w:val="99"/>
    <w:unhideWhenUsed/>
    <w:pPr>
      <w:spacing w:after="0" w:line="240" w:lineRule="auto"/>
      <w:tabs>
        <w:tab w:val="center" w:pos="7143" w:leader="none"/>
        <w:tab w:val="right" w:pos="14287" w:leader="none"/>
      </w:tabs>
    </w:pPr>
  </w:style>
  <w:style w:type="character" w:styleId="1026">
    <w:name w:val="Footer Char"/>
    <w:link w:val="1025"/>
    <w:uiPriority w:val="99"/>
  </w:style>
  <w:style w:type="paragraph" w:styleId="1027">
    <w:name w:val="Caption"/>
    <w:basedOn w:val="1173"/>
    <w:next w:val="1173"/>
    <w:uiPriority w:val="35"/>
    <w:semiHidden/>
    <w:unhideWhenUsed/>
    <w:qFormat/>
    <w:pPr>
      <w:spacing w:line="276" w:lineRule="auto"/>
    </w:pPr>
    <w:rPr>
      <w:b/>
      <w:bCs/>
      <w:color w:val="4f81bd" w:themeColor="accent1"/>
      <w:sz w:val="18"/>
      <w:szCs w:val="18"/>
    </w:rPr>
  </w:style>
  <w:style w:type="character" w:styleId="1028">
    <w:name w:val="Caption Char"/>
    <w:basedOn w:val="1027"/>
    <w:link w:val="1025"/>
    <w:uiPriority w:val="99"/>
  </w:style>
  <w:style w:type="table" w:styleId="10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55">
    <w:name w:val="Hyperlink"/>
    <w:uiPriority w:val="99"/>
    <w:unhideWhenUsed/>
    <w:rPr>
      <w:color w:val="0000ff" w:themeColor="hyperlink"/>
      <w:u w:val="single"/>
    </w:rPr>
  </w:style>
  <w:style w:type="paragraph" w:styleId="1156">
    <w:name w:val="footnote text"/>
    <w:basedOn w:val="1173"/>
    <w:link w:val="1157"/>
    <w:uiPriority w:val="99"/>
    <w:semiHidden/>
    <w:unhideWhenUsed/>
    <w:pPr>
      <w:spacing w:after="40" w:line="240" w:lineRule="auto"/>
    </w:pPr>
    <w:rPr>
      <w:sz w:val="18"/>
    </w:rPr>
  </w:style>
  <w:style w:type="character" w:styleId="1157">
    <w:name w:val="Footnote Text Char"/>
    <w:link w:val="1156"/>
    <w:uiPriority w:val="99"/>
    <w:rPr>
      <w:sz w:val="18"/>
    </w:rPr>
  </w:style>
  <w:style w:type="character" w:styleId="1158">
    <w:name w:val="footnote reference"/>
    <w:uiPriority w:val="99"/>
    <w:unhideWhenUsed/>
    <w:rPr>
      <w:vertAlign w:val="superscript"/>
    </w:rPr>
  </w:style>
  <w:style w:type="paragraph" w:styleId="1159">
    <w:name w:val="endnote text"/>
    <w:basedOn w:val="1173"/>
    <w:link w:val="1160"/>
    <w:uiPriority w:val="99"/>
    <w:semiHidden/>
    <w:unhideWhenUsed/>
    <w:pPr>
      <w:spacing w:after="0" w:line="240" w:lineRule="auto"/>
    </w:pPr>
    <w:rPr>
      <w:sz w:val="20"/>
    </w:rPr>
  </w:style>
  <w:style w:type="character" w:styleId="1160">
    <w:name w:val="Endnote Text Char"/>
    <w:link w:val="1159"/>
    <w:uiPriority w:val="99"/>
    <w:rPr>
      <w:sz w:val="20"/>
    </w:rPr>
  </w:style>
  <w:style w:type="character" w:styleId="1161">
    <w:name w:val="endnote reference"/>
    <w:uiPriority w:val="99"/>
    <w:semiHidden/>
    <w:unhideWhenUsed/>
    <w:rPr>
      <w:vertAlign w:val="superscript"/>
    </w:rPr>
  </w:style>
  <w:style w:type="paragraph" w:styleId="1162">
    <w:name w:val="toc 1"/>
    <w:basedOn w:val="1173"/>
    <w:next w:val="1173"/>
    <w:uiPriority w:val="39"/>
    <w:unhideWhenUsed/>
    <w:pPr>
      <w:ind w:left="0" w:right="0" w:firstLine="0"/>
      <w:spacing w:after="57"/>
    </w:pPr>
  </w:style>
  <w:style w:type="paragraph" w:styleId="1163">
    <w:name w:val="toc 2"/>
    <w:basedOn w:val="1173"/>
    <w:next w:val="1173"/>
    <w:uiPriority w:val="39"/>
    <w:unhideWhenUsed/>
    <w:pPr>
      <w:ind w:left="283" w:right="0" w:firstLine="0"/>
      <w:spacing w:after="57"/>
    </w:pPr>
  </w:style>
  <w:style w:type="paragraph" w:styleId="1164">
    <w:name w:val="toc 3"/>
    <w:basedOn w:val="1173"/>
    <w:next w:val="1173"/>
    <w:uiPriority w:val="39"/>
    <w:unhideWhenUsed/>
    <w:pPr>
      <w:ind w:left="567" w:right="0" w:firstLine="0"/>
      <w:spacing w:after="57"/>
    </w:pPr>
  </w:style>
  <w:style w:type="paragraph" w:styleId="1165">
    <w:name w:val="toc 4"/>
    <w:basedOn w:val="1173"/>
    <w:next w:val="1173"/>
    <w:uiPriority w:val="39"/>
    <w:unhideWhenUsed/>
    <w:pPr>
      <w:ind w:left="850" w:right="0" w:firstLine="0"/>
      <w:spacing w:after="57"/>
    </w:pPr>
  </w:style>
  <w:style w:type="paragraph" w:styleId="1166">
    <w:name w:val="toc 5"/>
    <w:basedOn w:val="1173"/>
    <w:next w:val="1173"/>
    <w:uiPriority w:val="39"/>
    <w:unhideWhenUsed/>
    <w:pPr>
      <w:ind w:left="1134" w:right="0" w:firstLine="0"/>
      <w:spacing w:after="57"/>
    </w:pPr>
  </w:style>
  <w:style w:type="paragraph" w:styleId="1167">
    <w:name w:val="toc 6"/>
    <w:basedOn w:val="1173"/>
    <w:next w:val="1173"/>
    <w:uiPriority w:val="39"/>
    <w:unhideWhenUsed/>
    <w:pPr>
      <w:ind w:left="1417" w:right="0" w:firstLine="0"/>
      <w:spacing w:after="57"/>
    </w:pPr>
  </w:style>
  <w:style w:type="paragraph" w:styleId="1168">
    <w:name w:val="toc 7"/>
    <w:basedOn w:val="1173"/>
    <w:next w:val="1173"/>
    <w:uiPriority w:val="39"/>
    <w:unhideWhenUsed/>
    <w:pPr>
      <w:ind w:left="1701" w:right="0" w:firstLine="0"/>
      <w:spacing w:after="57"/>
    </w:pPr>
  </w:style>
  <w:style w:type="paragraph" w:styleId="1169">
    <w:name w:val="toc 8"/>
    <w:basedOn w:val="1173"/>
    <w:next w:val="1173"/>
    <w:uiPriority w:val="39"/>
    <w:unhideWhenUsed/>
    <w:pPr>
      <w:ind w:left="1984" w:right="0" w:firstLine="0"/>
      <w:spacing w:after="57"/>
    </w:pPr>
  </w:style>
  <w:style w:type="paragraph" w:styleId="1170">
    <w:name w:val="toc 9"/>
    <w:basedOn w:val="1173"/>
    <w:next w:val="1173"/>
    <w:uiPriority w:val="39"/>
    <w:unhideWhenUsed/>
    <w:pPr>
      <w:ind w:left="2268" w:right="0" w:firstLine="0"/>
      <w:spacing w:after="57"/>
    </w:pPr>
  </w:style>
  <w:style w:type="paragraph" w:styleId="1171">
    <w:name w:val="TOC Heading"/>
    <w:uiPriority w:val="39"/>
    <w:unhideWhenUsed/>
  </w:style>
  <w:style w:type="paragraph" w:styleId="1172">
    <w:name w:val="table of figures"/>
    <w:basedOn w:val="1173"/>
    <w:next w:val="1173"/>
    <w:uiPriority w:val="99"/>
    <w:unhideWhenUsed/>
    <w:pPr>
      <w:spacing w:after="0" w:afterAutospacing="0"/>
    </w:pPr>
  </w:style>
  <w:style w:type="paragraph" w:styleId="1173" w:default="1">
    <w:name w:val="Normal"/>
    <w:next w:val="1173"/>
    <w:link w:val="1173"/>
    <w:qFormat/>
    <w:pPr>
      <w:jc w:val="both"/>
      <w:widowControl w:val="off"/>
    </w:pPr>
    <w:rPr>
      <w:sz w:val="21"/>
      <w:szCs w:val="22"/>
      <w:lang w:val="en-US" w:eastAsia="zh-CN" w:bidi="ar-SA"/>
    </w:rPr>
  </w:style>
  <w:style w:type="paragraph" w:styleId="1174">
    <w:name w:val="标题 1"/>
    <w:basedOn w:val="1173"/>
    <w:next w:val="1173"/>
    <w:link w:val="1180"/>
    <w:uiPriority w:val="9"/>
    <w:qFormat/>
    <w:pPr>
      <w:keepLines/>
      <w:keepNext/>
      <w:spacing w:before="340" w:after="330" w:line="578" w:lineRule="auto"/>
      <w:outlineLvl w:val="0"/>
    </w:pPr>
    <w:rPr>
      <w:b/>
      <w:bCs/>
      <w:sz w:val="44"/>
      <w:szCs w:val="44"/>
    </w:rPr>
  </w:style>
  <w:style w:type="paragraph" w:styleId="1175">
    <w:name w:val="标题 2"/>
    <w:basedOn w:val="1173"/>
    <w:next w:val="1173"/>
    <w:link w:val="1181"/>
    <w:qFormat/>
    <w:pPr>
      <w:jc w:val="center"/>
      <w:keepLines/>
      <w:keepNext/>
      <w:spacing w:before="260" w:after="260" w:line="416" w:lineRule="auto"/>
      <w:outlineLvl w:val="1"/>
    </w:pPr>
    <w:rPr>
      <w:rFonts w:ascii="Arial" w:hAnsi="Arial" w:eastAsia="幼圆"/>
      <w:b/>
      <w:bCs/>
      <w:sz w:val="44"/>
      <w:szCs w:val="44"/>
    </w:rPr>
  </w:style>
  <w:style w:type="paragraph" w:styleId="1176">
    <w:name w:val="标题 3"/>
    <w:basedOn w:val="1173"/>
    <w:next w:val="1173"/>
    <w:link w:val="1182"/>
    <w:qFormat/>
    <w:pPr>
      <w:keepLines/>
      <w:keepNext/>
      <w:spacing w:before="260" w:after="260" w:line="416" w:lineRule="auto"/>
      <w:outlineLvl w:val="2"/>
    </w:pPr>
    <w:rPr>
      <w:b/>
      <w:bCs/>
      <w:sz w:val="32"/>
      <w:szCs w:val="32"/>
    </w:rPr>
  </w:style>
  <w:style w:type="paragraph" w:styleId="1177">
    <w:name w:val="标题 4"/>
    <w:basedOn w:val="1173"/>
    <w:next w:val="1183"/>
    <w:link w:val="1173"/>
    <w:uiPriority w:val="9"/>
    <w:qFormat/>
    <w:pPr>
      <w:jc w:val="both"/>
      <w:keepLines/>
      <w:keepNext/>
      <w:spacing w:before="280" w:after="290" w:line="376" w:lineRule="auto"/>
      <w:outlineLvl w:val="3"/>
    </w:pPr>
    <w:rPr>
      <w:rFonts w:ascii="Arial" w:hAnsi="Arial" w:eastAsia="黑体"/>
      <w:b/>
      <w:bCs/>
      <w:sz w:val="28"/>
      <w:szCs w:val="28"/>
    </w:rPr>
  </w:style>
  <w:style w:type="character" w:styleId="1178">
    <w:name w:val="默认段落字体"/>
    <w:next w:val="1178"/>
    <w:link w:val="1173"/>
    <w:uiPriority w:val="1"/>
    <w:unhideWhenUsed/>
  </w:style>
  <w:style w:type="table" w:styleId="1179">
    <w:name w:val="普通表格"/>
    <w:next w:val="1179"/>
    <w:link w:val="1173"/>
    <w:uiPriority w:val="99"/>
    <w:unhideWhenUsed/>
    <w:tblPr/>
  </w:style>
  <w:style w:type="character" w:styleId="1180">
    <w:name w:val="标题 1 字符"/>
    <w:next w:val="1180"/>
    <w:link w:val="1174"/>
    <w:uiPriority w:val="9"/>
    <w:rPr>
      <w:b/>
      <w:bCs/>
      <w:sz w:val="44"/>
      <w:szCs w:val="44"/>
    </w:rPr>
  </w:style>
  <w:style w:type="character" w:styleId="1181">
    <w:name w:val="标题 2 字符"/>
    <w:next w:val="1181"/>
    <w:link w:val="1175"/>
    <w:rPr>
      <w:rFonts w:ascii="Arial" w:hAnsi="Arial" w:eastAsia="幼圆" w:cs="Times New Roman"/>
      <w:b/>
      <w:bCs/>
      <w:sz w:val="44"/>
      <w:szCs w:val="44"/>
    </w:rPr>
  </w:style>
  <w:style w:type="character" w:styleId="1182">
    <w:name w:val="标题 3 字符"/>
    <w:next w:val="1182"/>
    <w:link w:val="1176"/>
    <w:rPr>
      <w:rFonts w:ascii="Times New Roman" w:hAnsi="Times New Roman" w:eastAsia="宋体" w:cs="Times New Roman"/>
      <w:b/>
      <w:bCs/>
      <w:sz w:val="32"/>
      <w:szCs w:val="32"/>
    </w:rPr>
  </w:style>
  <w:style w:type="paragraph" w:styleId="1183">
    <w:name w:val="正文缩进"/>
    <w:basedOn w:val="1173"/>
    <w:next w:val="1183"/>
    <w:link w:val="1184"/>
    <w:pPr>
      <w:ind w:firstLine="420"/>
    </w:pPr>
    <w:rPr>
      <w:sz w:val="20"/>
      <w:szCs w:val="21"/>
    </w:rPr>
  </w:style>
  <w:style w:type="character" w:styleId="1184">
    <w:name w:val="正文缩进 字符"/>
    <w:next w:val="1184"/>
    <w:link w:val="1183"/>
    <w:rPr>
      <w:rFonts w:ascii="Times New Roman" w:hAnsi="Times New Roman" w:eastAsia="宋体" w:cs="Times New Roman"/>
      <w:szCs w:val="21"/>
    </w:rPr>
  </w:style>
  <w:style w:type="paragraph" w:styleId="1185">
    <w:name w:val="批注文字"/>
    <w:basedOn w:val="1173"/>
    <w:next w:val="1185"/>
    <w:link w:val="1186"/>
    <w:uiPriority w:val="99"/>
    <w:unhideWhenUsed/>
    <w:pPr>
      <w:jc w:val="left"/>
    </w:pPr>
  </w:style>
  <w:style w:type="character" w:styleId="1186">
    <w:name w:val="批注文字 字符"/>
    <w:next w:val="1186"/>
    <w:link w:val="1185"/>
    <w:uiPriority w:val="99"/>
    <w:rPr>
      <w:sz w:val="21"/>
      <w:szCs w:val="22"/>
    </w:rPr>
  </w:style>
  <w:style w:type="paragraph" w:styleId="1187">
    <w:name w:val="正文文本"/>
    <w:basedOn w:val="1173"/>
    <w:next w:val="1188"/>
    <w:link w:val="1173"/>
    <w:rPr>
      <w:rFonts w:ascii="楷体_GB2312" w:hAnsi="Arial" w:eastAsia="楷体_GB2312"/>
      <w:sz w:val="28"/>
      <w:szCs w:val="28"/>
    </w:rPr>
  </w:style>
  <w:style w:type="paragraph" w:styleId="1188">
    <w:name w:val="正文文本 2"/>
    <w:basedOn w:val="1173"/>
    <w:next w:val="1188"/>
    <w:link w:val="1173"/>
    <w:qFormat/>
    <w:pPr>
      <w:spacing w:after="120" w:line="480" w:lineRule="auto"/>
    </w:pPr>
  </w:style>
  <w:style w:type="paragraph" w:styleId="1189">
    <w:name w:val="正文文本缩进"/>
    <w:basedOn w:val="1173"/>
    <w:next w:val="1173"/>
    <w:link w:val="1173"/>
    <w:uiPriority w:val="99"/>
    <w:unhideWhenUsed/>
    <w:pPr>
      <w:ind w:left="420"/>
      <w:spacing w:after="120"/>
    </w:pPr>
    <w:rPr>
      <w:rFonts w:ascii="Times New Roman" w:hAnsi="Times New Roman" w:eastAsia="宋体" w:cs="Times New Roman"/>
      <w:szCs w:val="24"/>
    </w:rPr>
  </w:style>
  <w:style w:type="paragraph" w:styleId="1190">
    <w:name w:val="列表项目符号 2"/>
    <w:basedOn w:val="1173"/>
    <w:next w:val="1190"/>
    <w:link w:val="1173"/>
    <w:uiPriority w:val="99"/>
    <w:unhideWhenUsed/>
    <w:pPr>
      <w:numPr>
        <w:ilvl w:val="0"/>
        <w:numId w:val="1"/>
      </w:numPr>
      <w:tabs>
        <w:tab w:val="left" w:pos="780" w:leader="none"/>
      </w:tabs>
    </w:pPr>
  </w:style>
  <w:style w:type="paragraph" w:styleId="1191">
    <w:name w:val="纯文本"/>
    <w:basedOn w:val="1173"/>
    <w:next w:val="1191"/>
    <w:link w:val="1192"/>
    <w:rPr>
      <w:rFonts w:ascii="宋体" w:hAnsi="Courier New"/>
      <w:sz w:val="20"/>
      <w:szCs w:val="21"/>
    </w:rPr>
  </w:style>
  <w:style w:type="character" w:styleId="1192">
    <w:name w:val="纯文本 字符"/>
    <w:next w:val="1192"/>
    <w:link w:val="1191"/>
    <w:rPr>
      <w:rFonts w:ascii="宋体" w:hAnsi="Courier New" w:eastAsia="宋体" w:cs="Times New Roman"/>
      <w:szCs w:val="21"/>
    </w:rPr>
  </w:style>
  <w:style w:type="paragraph" w:styleId="1193">
    <w:name w:val="日期"/>
    <w:basedOn w:val="1173"/>
    <w:next w:val="1173"/>
    <w:link w:val="1194"/>
    <w:rPr>
      <w:sz w:val="24"/>
      <w:szCs w:val="20"/>
    </w:rPr>
  </w:style>
  <w:style w:type="character" w:styleId="1194">
    <w:name w:val="日期 字符"/>
    <w:next w:val="1194"/>
    <w:link w:val="1193"/>
    <w:rPr>
      <w:rFonts w:ascii="Times New Roman" w:hAnsi="Times New Roman" w:eastAsia="宋体" w:cs="Times New Roman"/>
      <w:sz w:val="24"/>
      <w:szCs w:val="20"/>
    </w:rPr>
  </w:style>
  <w:style w:type="paragraph" w:styleId="1195">
    <w:name w:val="正文文本缩进 2"/>
    <w:basedOn w:val="1173"/>
    <w:next w:val="1195"/>
    <w:link w:val="1173"/>
    <w:uiPriority w:val="99"/>
    <w:unhideWhenUsed/>
    <w:qFormat/>
    <w:pPr>
      <w:ind w:firstLine="510"/>
      <w:spacing w:line="520" w:lineRule="exact"/>
    </w:pPr>
    <w:rPr>
      <w:rFonts w:ascii="华文仿宋" w:eastAsia="华文仿宋"/>
      <w:sz w:val="28"/>
    </w:rPr>
  </w:style>
  <w:style w:type="paragraph" w:styleId="1196">
    <w:name w:val="批注框文本"/>
    <w:basedOn w:val="1173"/>
    <w:next w:val="1196"/>
    <w:link w:val="1197"/>
    <w:uiPriority w:val="99"/>
    <w:unhideWhenUsed/>
    <w:rPr>
      <w:sz w:val="18"/>
      <w:szCs w:val="18"/>
    </w:rPr>
  </w:style>
  <w:style w:type="character" w:styleId="1197">
    <w:name w:val="批注框文本 字符"/>
    <w:next w:val="1197"/>
    <w:link w:val="1196"/>
    <w:uiPriority w:val="99"/>
    <w:semiHidden/>
    <w:rPr>
      <w:sz w:val="18"/>
      <w:szCs w:val="18"/>
    </w:rPr>
  </w:style>
  <w:style w:type="paragraph" w:styleId="1198">
    <w:name w:val="页脚"/>
    <w:basedOn w:val="1173"/>
    <w:next w:val="1198"/>
    <w:link w:val="1199"/>
    <w:uiPriority w:val="99"/>
    <w:unhideWhenUsed/>
    <w:pPr>
      <w:jc w:val="left"/>
      <w:tabs>
        <w:tab w:val="center" w:pos="4153" w:leader="none"/>
        <w:tab w:val="right" w:pos="8306" w:leader="none"/>
      </w:tabs>
    </w:pPr>
    <w:rPr>
      <w:sz w:val="18"/>
      <w:szCs w:val="18"/>
    </w:rPr>
  </w:style>
  <w:style w:type="character" w:styleId="1199">
    <w:name w:val="页脚 字符"/>
    <w:next w:val="1199"/>
    <w:link w:val="1198"/>
    <w:uiPriority w:val="99"/>
    <w:rPr>
      <w:sz w:val="18"/>
      <w:szCs w:val="18"/>
    </w:rPr>
  </w:style>
  <w:style w:type="paragraph" w:styleId="1200">
    <w:name w:val="寄信人地址"/>
    <w:basedOn w:val="1173"/>
    <w:next w:val="1200"/>
    <w:link w:val="1173"/>
    <w:uiPriority w:val="99"/>
    <w:unhideWhenUsed/>
    <w:qFormat/>
    <w:rPr>
      <w:rFonts w:ascii="Arial" w:hAnsi="Arial"/>
    </w:rPr>
  </w:style>
  <w:style w:type="paragraph" w:styleId="1201">
    <w:name w:val="页眉"/>
    <w:basedOn w:val="1173"/>
    <w:next w:val="1201"/>
    <w:link w:val="1202"/>
    <w:uiPriority w:val="99"/>
    <w:unhideWhenUsed/>
    <w:pPr>
      <w:jc w:val="center"/>
      <w:tabs>
        <w:tab w:val="center" w:pos="4153" w:leader="none"/>
        <w:tab w:val="right" w:pos="8306" w:leader="none"/>
      </w:tabs>
      <w:pBdr>
        <w:bottom w:val="single" w:color="000000" w:sz="6" w:space="1"/>
      </w:pBdr>
    </w:pPr>
    <w:rPr>
      <w:sz w:val="18"/>
      <w:szCs w:val="18"/>
    </w:rPr>
  </w:style>
  <w:style w:type="character" w:styleId="1202">
    <w:name w:val="页眉 字符"/>
    <w:next w:val="1202"/>
    <w:link w:val="1201"/>
    <w:uiPriority w:val="99"/>
    <w:rPr>
      <w:sz w:val="18"/>
      <w:szCs w:val="18"/>
    </w:rPr>
  </w:style>
  <w:style w:type="paragraph" w:styleId="1203">
    <w:name w:val="目录 1"/>
    <w:basedOn w:val="1173"/>
    <w:next w:val="1173"/>
    <w:link w:val="1173"/>
    <w:uiPriority w:val="39"/>
    <w:unhideWhenUsed/>
  </w:style>
  <w:style w:type="paragraph" w:styleId="1204">
    <w:name w:val="目录 9"/>
    <w:basedOn w:val="1173"/>
    <w:next w:val="1173"/>
    <w:link w:val="1173"/>
    <w:uiPriority w:val="39"/>
    <w:unhideWhenUsed/>
    <w:qFormat/>
    <w:pPr>
      <w:ind w:left="2268"/>
      <w:spacing w:after="57"/>
    </w:pPr>
  </w:style>
  <w:style w:type="paragraph" w:styleId="1205">
    <w:name w:val="普通(网站)"/>
    <w:basedOn w:val="1173"/>
    <w:next w:val="1205"/>
    <w:link w:val="1173"/>
    <w:uiPriority w:val="99"/>
    <w:qFormat/>
    <w:pPr>
      <w:jc w:val="left"/>
      <w:spacing w:before="100" w:beforeAutospacing="1" w:after="100" w:afterAutospacing="1"/>
      <w:widowControl/>
    </w:pPr>
    <w:rPr>
      <w:rFonts w:ascii="宋体" w:hAnsi="宋体" w:cs="宋体"/>
      <w:sz w:val="24"/>
      <w:szCs w:val="24"/>
    </w:rPr>
  </w:style>
  <w:style w:type="paragraph" w:styleId="1206">
    <w:name w:val="标题"/>
    <w:basedOn w:val="1173"/>
    <w:next w:val="1173"/>
    <w:link w:val="1173"/>
    <w:uiPriority w:val="10"/>
    <w:qFormat/>
    <w:pPr>
      <w:jc w:val="center"/>
      <w:spacing w:before="240" w:after="60"/>
      <w:outlineLvl w:val="0"/>
    </w:pPr>
    <w:rPr>
      <w:rFonts w:ascii="Cambria" w:hAnsi="Cambria"/>
      <w:b/>
      <w:bCs/>
      <w:sz w:val="32"/>
      <w:szCs w:val="32"/>
    </w:rPr>
  </w:style>
  <w:style w:type="paragraph" w:styleId="1207">
    <w:name w:val="批注主题"/>
    <w:basedOn w:val="1185"/>
    <w:next w:val="1185"/>
    <w:link w:val="1208"/>
    <w:uiPriority w:val="99"/>
    <w:unhideWhenUsed/>
    <w:rPr>
      <w:b/>
      <w:bCs/>
    </w:rPr>
  </w:style>
  <w:style w:type="character" w:styleId="1208">
    <w:name w:val="批注主题 字符"/>
    <w:next w:val="1208"/>
    <w:link w:val="1207"/>
    <w:uiPriority w:val="99"/>
    <w:semiHidden/>
    <w:rPr>
      <w:b/>
      <w:bCs/>
      <w:sz w:val="21"/>
      <w:szCs w:val="22"/>
    </w:rPr>
  </w:style>
  <w:style w:type="paragraph" w:styleId="1209">
    <w:name w:val="正文首行缩进 2"/>
    <w:basedOn w:val="1189"/>
    <w:next w:val="1209"/>
    <w:link w:val="1173"/>
    <w:uiPriority w:val="99"/>
    <w:unhideWhenUsed/>
    <w:qFormat/>
    <w:pPr>
      <w:ind w:firstLine="420"/>
    </w:pPr>
  </w:style>
  <w:style w:type="table" w:styleId="1210">
    <w:name w:val="网格型"/>
    <w:basedOn w:val="1179"/>
    <w:next w:val="1210"/>
    <w:link w:val="1173"/>
    <w:uiPriority w:val="59"/>
    <w:pPr>
      <w:jc w:val="both"/>
      <w:widowControl w:val="off"/>
    </w:pPr>
    <w:tblPr/>
  </w:style>
  <w:style w:type="table" w:styleId="1211">
    <w:name w:val="典雅型"/>
    <w:basedOn w:val="1179"/>
    <w:next w:val="1211"/>
    <w:link w:val="1173"/>
    <w:qFormat/>
    <w:pPr>
      <w:jc w:val="both"/>
      <w:widowControl w:val="off"/>
    </w:pPr>
    <w:tblPr/>
  </w:style>
  <w:style w:type="character" w:styleId="1212">
    <w:name w:val="要点"/>
    <w:next w:val="1212"/>
    <w:link w:val="1173"/>
    <w:qFormat/>
    <w:rPr>
      <w:b/>
    </w:rPr>
  </w:style>
  <w:style w:type="character" w:styleId="1213">
    <w:name w:val="页码"/>
    <w:next w:val="1213"/>
    <w:link w:val="1173"/>
    <w:qFormat/>
  </w:style>
  <w:style w:type="character" w:styleId="1214">
    <w:name w:val="强调"/>
    <w:next w:val="1214"/>
    <w:link w:val="1173"/>
    <w:qFormat/>
    <w:rPr>
      <w:i/>
    </w:rPr>
  </w:style>
  <w:style w:type="character" w:styleId="1215">
    <w:name w:val="超链接"/>
    <w:next w:val="1215"/>
    <w:link w:val="1173"/>
    <w:uiPriority w:val="99"/>
    <w:unhideWhenUsed/>
    <w:rPr>
      <w:color w:val="222222"/>
      <w:u w:val="none"/>
    </w:rPr>
  </w:style>
  <w:style w:type="character" w:styleId="1216">
    <w:name w:val="批注引用"/>
    <w:next w:val="1216"/>
    <w:link w:val="1173"/>
    <w:uiPriority w:val="99"/>
    <w:unhideWhenUsed/>
    <w:rPr>
      <w:sz w:val="21"/>
      <w:szCs w:val="21"/>
    </w:rPr>
  </w:style>
  <w:style w:type="paragraph" w:styleId="1217">
    <w:name w:val="标题 31"/>
    <w:basedOn w:val="1173"/>
    <w:next w:val="1218"/>
    <w:link w:val="1173"/>
    <w:uiPriority w:val="9"/>
    <w:qFormat/>
    <w:pPr>
      <w:keepLines/>
      <w:keepNext/>
      <w:spacing w:before="260" w:after="260" w:line="416" w:lineRule="auto"/>
      <w:outlineLvl w:val="2"/>
    </w:pPr>
    <w:rPr>
      <w:rFonts w:ascii="Calibri" w:hAnsi="Calibri"/>
      <w:b/>
      <w:bCs/>
      <w:sz w:val="32"/>
      <w:szCs w:val="32"/>
    </w:rPr>
  </w:style>
  <w:style w:type="paragraph" w:styleId="1218">
    <w:name w:val="正文1"/>
    <w:next w:val="1218"/>
    <w:link w:val="1173"/>
    <w:qFormat/>
    <w:pPr>
      <w:jc w:val="both"/>
      <w:widowControl w:val="off"/>
    </w:pPr>
    <w:rPr>
      <w:sz w:val="21"/>
      <w:szCs w:val="24"/>
      <w:lang w:val="en-US" w:eastAsia="zh-CN" w:bidi="ar-SA"/>
    </w:rPr>
  </w:style>
  <w:style w:type="character" w:styleId="1219">
    <w:name w:val="font71"/>
    <w:next w:val="1219"/>
    <w:link w:val="1173"/>
    <w:qFormat/>
    <w:rPr>
      <w:rFonts w:hint="eastAsia" w:ascii="宋体" w:hAnsi="宋体" w:eastAsia="宋体" w:cs="宋体"/>
      <w:color w:val="000000"/>
      <w:sz w:val="20"/>
      <w:szCs w:val="20"/>
      <w:u w:val="none"/>
    </w:rPr>
  </w:style>
  <w:style w:type="character" w:styleId="1220">
    <w:name w:val="NormalCharacter1"/>
    <w:next w:val="1220"/>
    <w:link w:val="1173"/>
    <w:qFormat/>
    <w:rPr>
      <w:rFonts w:ascii="Calibri" w:hAnsi="Calibri" w:eastAsia="宋体"/>
    </w:rPr>
  </w:style>
  <w:style w:type="paragraph" w:styleId="1221">
    <w:name w:val="Char"/>
    <w:basedOn w:val="1173"/>
    <w:next w:val="1221"/>
    <w:link w:val="1173"/>
    <w:pPr>
      <w:ind w:firstLine="200"/>
      <w:tabs>
        <w:tab w:val="left" w:pos="360" w:leader="none"/>
      </w:tabs>
    </w:pPr>
    <w:rPr>
      <w:rFonts w:ascii="Times New Roman" w:hAnsi="Times New Roman" w:eastAsia="宋体" w:cs="Times New Roman"/>
      <w:sz w:val="28"/>
      <w:szCs w:val="30"/>
    </w:rPr>
  </w:style>
  <w:style w:type="paragraph" w:styleId="1222">
    <w:name w:val="正文 1.1"/>
    <w:basedOn w:val="1173"/>
    <w:next w:val="1223"/>
    <w:link w:val="1173"/>
    <w:qFormat/>
    <w:pPr>
      <w:numPr>
        <w:ilvl w:val="1"/>
        <w:numId w:val="2"/>
      </w:numPr>
      <w:ind w:firstLine="550"/>
      <w:tabs>
        <w:tab w:val="left" w:pos="851" w:leader="none"/>
      </w:tabs>
      <w:outlineLvl w:val="1"/>
    </w:pPr>
    <w:rPr>
      <w:rFonts w:ascii="仿宋" w:hAnsi="仿宋"/>
      <w:b/>
    </w:rPr>
  </w:style>
  <w:style w:type="paragraph" w:styleId="1223">
    <w:name w:val="正文 1.1.1"/>
    <w:basedOn w:val="1173"/>
    <w:next w:val="1173"/>
    <w:link w:val="1173"/>
    <w:pPr>
      <w:numPr>
        <w:ilvl w:val="2"/>
        <w:numId w:val="2"/>
      </w:numPr>
      <w:tabs>
        <w:tab w:val="left" w:pos="851" w:leader="none"/>
      </w:tabs>
      <w:outlineLvl w:val="2"/>
    </w:pPr>
    <w:rPr>
      <w:rFonts w:hAnsi="宋体" w:eastAsia="宋体"/>
      <w:color w:val="ff0000"/>
    </w:rPr>
  </w:style>
  <w:style w:type="paragraph" w:styleId="1224">
    <w:name w:val="PlainText1"/>
    <w:basedOn w:val="1173"/>
    <w:next w:val="1224"/>
    <w:link w:val="1173"/>
    <w:qFormat/>
    <w:rPr>
      <w:rFonts w:ascii="宋体" w:hAnsi="Courier New"/>
      <w:szCs w:val="21"/>
    </w:rPr>
  </w:style>
  <w:style w:type="paragraph" w:styleId="1225">
    <w:name w:val="Default"/>
    <w:next w:val="1225"/>
    <w:link w:val="1173"/>
    <w:pPr>
      <w:widowControl w:val="off"/>
    </w:pPr>
    <w:rPr>
      <w:rFonts w:ascii="宋体" w:cs="宋体"/>
      <w:color w:val="000000"/>
      <w:sz w:val="24"/>
      <w:szCs w:val="24"/>
      <w:lang w:val="en-US" w:eastAsia="zh-CN" w:bidi="ar-SA"/>
    </w:rPr>
  </w:style>
  <w:style w:type="paragraph" w:styleId="1226">
    <w:name w:val="List Paragraph"/>
    <w:basedOn w:val="1173"/>
    <w:next w:val="1226"/>
    <w:link w:val="1173"/>
    <w:uiPriority w:val="34"/>
    <w:qFormat/>
    <w:pPr>
      <w:ind w:firstLine="420"/>
    </w:pPr>
  </w:style>
  <w:style w:type="paragraph" w:styleId="1227">
    <w:name w:val="列出段落2"/>
    <w:basedOn w:val="1173"/>
    <w:next w:val="1227"/>
    <w:link w:val="1173"/>
    <w:uiPriority w:val="34"/>
    <w:qFormat/>
    <w:pPr>
      <w:ind w:firstLine="420"/>
    </w:pPr>
    <w:rPr>
      <w:rFonts w:ascii="Calibri" w:hAnsi="Calibri"/>
    </w:rPr>
  </w:style>
  <w:style w:type="paragraph" w:styleId="1228">
    <w:name w:val="样式3"/>
    <w:basedOn w:val="1173"/>
    <w:next w:val="1228"/>
    <w:link w:val="1173"/>
    <w:qFormat/>
    <w:pPr>
      <w:spacing w:before="330" w:after="160" w:line="490" w:lineRule="exact"/>
    </w:pPr>
    <w:rPr>
      <w:rFonts w:ascii="Arial" w:hAnsi="Arial" w:eastAsia="黑体"/>
      <w:sz w:val="28"/>
    </w:rPr>
  </w:style>
  <w:style w:type="paragraph" w:styleId="1229">
    <w:name w:val="列出段落1"/>
    <w:basedOn w:val="1173"/>
    <w:next w:val="1229"/>
    <w:link w:val="1173"/>
    <w:uiPriority w:val="34"/>
    <w:qFormat/>
    <w:pPr>
      <w:ind w:firstLine="420"/>
    </w:pPr>
    <w:rPr>
      <w:rFonts w:ascii="Calibri" w:hAnsi="Calibri" w:eastAsia="宋体" w:cs="Times New Roman"/>
    </w:rPr>
  </w:style>
  <w:style w:type="paragraph" w:styleId="1230">
    <w:name w:val="样式 目录 1 + 宋体"/>
    <w:basedOn w:val="1203"/>
    <w:next w:val="1230"/>
    <w:link w:val="1173"/>
    <w:qFormat/>
    <w:pPr>
      <w:jc w:val="left"/>
      <w:spacing w:before="120" w:after="120"/>
    </w:pPr>
    <w:rPr>
      <w:rFonts w:ascii="宋体" w:hAnsi="宋体" w:eastAsia="宋体" w:cs="Times New Roman"/>
      <w:b/>
      <w:bCs/>
      <w:caps/>
      <w:sz w:val="28"/>
      <w:szCs w:val="20"/>
    </w:rPr>
  </w:style>
  <w:style w:type="paragraph" w:styleId="1231">
    <w:name w:val="正文（缩进）"/>
    <w:basedOn w:val="1232"/>
    <w:next w:val="1231"/>
    <w:link w:val="1173"/>
    <w:qFormat/>
    <w:pPr>
      <w:ind w:firstLine="480"/>
      <w:spacing w:before="156" w:after="156"/>
    </w:pPr>
  </w:style>
  <w:style w:type="paragraph" w:styleId="1232">
    <w:name w:val="正文_2_0"/>
    <w:next w:val="1232"/>
    <w:link w:val="1173"/>
    <w:qFormat/>
    <w:pPr>
      <w:jc w:val="both"/>
      <w:widowControl w:val="off"/>
    </w:pPr>
    <w:rPr>
      <w:sz w:val="21"/>
      <w:szCs w:val="24"/>
      <w:lang w:val="en-US" w:eastAsia="zh-CN" w:bidi="ar-SA"/>
    </w:rPr>
  </w:style>
  <w:style w:type="paragraph" w:styleId="1233">
    <w:name w:val="Char Char Char Char Char Char Char Char Char"/>
    <w:basedOn w:val="1173"/>
    <w:next w:val="1234"/>
    <w:link w:val="1173"/>
    <w:qFormat/>
    <w:pPr>
      <w:ind w:left="360" w:hanging="360"/>
      <w:spacing w:line="240" w:lineRule="auto"/>
      <w:tabs>
        <w:tab w:val="left" w:pos="360" w:leader="none"/>
      </w:tabs>
    </w:pPr>
  </w:style>
  <w:style w:type="paragraph" w:styleId="1234">
    <w:name w:val="正文文本 21"/>
    <w:basedOn w:val="1173"/>
    <w:next w:val="1235"/>
    <w:link w:val="1173"/>
    <w:qFormat/>
    <w:pPr>
      <w:ind w:left="720" w:hanging="720"/>
      <w:spacing w:line="240" w:lineRule="auto"/>
      <w:widowControl/>
    </w:pPr>
    <w:rPr>
      <w:szCs w:val="20"/>
      <w:lang w:val="en-GB"/>
    </w:rPr>
  </w:style>
  <w:style w:type="paragraph" w:styleId="1235">
    <w:name w:val="默认段落字体 Para Char Char Char Char Char Char Char"/>
    <w:basedOn w:val="1173"/>
    <w:next w:val="1236"/>
    <w:link w:val="1173"/>
    <w:qFormat/>
    <w:pPr>
      <w:spacing w:line="240" w:lineRule="auto"/>
    </w:pPr>
    <w:rPr>
      <w:rFonts w:ascii="Tahoma" w:hAnsi="Tahoma"/>
      <w:szCs w:val="20"/>
    </w:rPr>
  </w:style>
  <w:style w:type="paragraph" w:styleId="1236">
    <w:name w:val="样式 首行缩进:  2 字符"/>
    <w:basedOn w:val="1173"/>
    <w:next w:val="1237"/>
    <w:link w:val="1173"/>
    <w:qFormat/>
    <w:pPr>
      <w:ind w:left="480" w:firstLine="5856"/>
    </w:pPr>
  </w:style>
  <w:style w:type="paragraph" w:styleId="1237">
    <w:name w:val="样式 段后: 0.25 行"/>
    <w:basedOn w:val="1173"/>
    <w:next w:val="1238"/>
    <w:link w:val="1173"/>
    <w:qFormat/>
    <w:pPr>
      <w:ind w:left="420" w:firstLine="5796"/>
      <w:spacing w:line="300" w:lineRule="auto"/>
      <w:widowControl/>
    </w:pPr>
  </w:style>
  <w:style w:type="paragraph" w:styleId="1238">
    <w:name w:val="正文 New New New New New New New New New New New New New New"/>
    <w:next w:val="1204"/>
    <w:link w:val="1173"/>
    <w:qFormat/>
    <w:pPr>
      <w:ind w:firstLine="2048"/>
      <w:jc w:val="both"/>
      <w:widowControl w:val="off"/>
    </w:pPr>
    <w:rPr>
      <w:rFonts w:ascii="Calibri" w:hAnsi="Calibri"/>
      <w:lang w:val="en-US" w:eastAsia="zh-CN" w:bidi="ar-SA"/>
    </w:rPr>
  </w:style>
  <w:style w:type="paragraph" w:styleId="1239">
    <w:name w:val="普通正文"/>
    <w:basedOn w:val="1173"/>
    <w:next w:val="1239"/>
    <w:link w:val="1173"/>
    <w:qFormat/>
    <w:pPr>
      <w:ind w:firstLine="480"/>
      <w:jc w:val="left"/>
      <w:spacing w:before="120" w:after="120" w:line="360" w:lineRule="auto"/>
    </w:pPr>
    <w:rPr>
      <w:rFonts w:ascii="Arial" w:hAnsi="Arial" w:eastAsia="宋体" w:cs="Times New Roman"/>
      <w:sz w:val="24"/>
      <w:szCs w:val="24"/>
    </w:rPr>
  </w:style>
  <w:style w:type="paragraph" w:styleId="1240">
    <w:name w:val="正文_0_0"/>
    <w:next w:val="1240"/>
    <w:link w:val="1173"/>
    <w:qFormat/>
    <w:pPr>
      <w:jc w:val="both"/>
      <w:widowControl w:val="off"/>
    </w:pPr>
    <w:rPr>
      <w:sz w:val="21"/>
      <w:szCs w:val="22"/>
      <w:lang w:val="en-US" w:eastAsia="zh-CN" w:bidi="ar-SA"/>
    </w:rPr>
  </w:style>
  <w:style w:type="paragraph" w:styleId="1241">
    <w:name w:val="Blockquote"/>
    <w:basedOn w:val="1173"/>
    <w:next w:val="1241"/>
    <w:link w:val="1173"/>
    <w:qFormat/>
    <w:pPr>
      <w:ind w:left="360" w:right="360"/>
      <w:spacing w:before="100" w:after="100"/>
      <w:widowControl w:val="off"/>
    </w:pPr>
    <w:rPr>
      <w:sz w:val="24"/>
    </w:rPr>
  </w:style>
  <w:style w:type="table" w:styleId="1242">
    <w:name w:val="Table Normal"/>
    <w:next w:val="1242"/>
    <w:link w:val="1173"/>
    <w:unhideWhenUsed/>
    <w:qFormat/>
    <w:rPr>
      <w:lang w:val="en-US" w:eastAsia="zh-CN" w:bidi="ar-SA"/>
    </w:rPr>
    <w:tblPr/>
  </w:style>
  <w:style w:type="paragraph" w:styleId="1243">
    <w:name w:val="Table Text"/>
    <w:basedOn w:val="1173"/>
    <w:next w:val="1243"/>
    <w:link w:val="1173"/>
    <w:semiHidden/>
    <w:qFormat/>
    <w:rPr>
      <w:rFonts w:ascii="Arial" w:hAnsi="Arial" w:eastAsia="Arial" w:cs="Arial"/>
      <w:sz w:val="21"/>
      <w:szCs w:val="21"/>
      <w:lang w:val="en-US" w:eastAsia="en-US" w:bidi="ar-SA"/>
    </w:rPr>
  </w:style>
  <w:style w:type="paragraph" w:styleId="1244">
    <w:name w:val="Body text|1"/>
    <w:basedOn w:val="1173"/>
    <w:next w:val="1244"/>
    <w:link w:val="1173"/>
    <w:qFormat/>
    <w:pPr>
      <w:spacing w:after="220"/>
    </w:pPr>
    <w:rPr>
      <w:rFonts w:cs="宋体"/>
      <w:sz w:val="22"/>
      <w:lang w:val="zh-TW" w:eastAsia="zh-TW" w:bidi="zh-TW"/>
    </w:rPr>
  </w:style>
  <w:style w:type="paragraph" w:styleId="1245">
    <w:name w:val="Other|1"/>
    <w:basedOn w:val="1173"/>
    <w:next w:val="1245"/>
    <w:link w:val="1173"/>
    <w:qFormat/>
    <w:pPr>
      <w:jc w:val="center"/>
    </w:pPr>
    <w:rPr>
      <w:rFonts w:cs="宋体"/>
      <w:sz w:val="20"/>
      <w:szCs w:val="20"/>
      <w:lang w:val="zh-TW" w:eastAsia="zh-TW" w:bidi="zh-TW"/>
    </w:rPr>
  </w:style>
  <w:style w:type="paragraph" w:styleId="1246">
    <w:name w:val="正文111"/>
    <w:next w:val="1225"/>
    <w:link w:val="1173"/>
    <w:qFormat/>
    <w:pPr>
      <w:jc w:val="both"/>
      <w:widowControl w:val="off"/>
    </w:pPr>
    <w:rPr>
      <w:sz w:val="21"/>
      <w:szCs w:val="22"/>
      <w:lang w:val="en-US" w:eastAsia="zh-CN" w:bidi="ar-SA"/>
    </w:rPr>
  </w:style>
  <w:style w:type="paragraph" w:styleId="1247">
    <w:name w:val="正文空2格  1."/>
    <w:basedOn w:val="1173"/>
    <w:next w:val="1247"/>
    <w:link w:val="1173"/>
    <w:qFormat/>
    <w:pPr>
      <w:ind w:firstLine="480"/>
    </w:pPr>
    <w:rPr>
      <w:rFonts w:cs="宋体"/>
      <w:szCs w:val="20"/>
    </w:rPr>
  </w:style>
  <w:style w:type="paragraph" w:styleId="1248">
    <w:name w:val="正文文本1"/>
    <w:basedOn w:val="1218"/>
    <w:next w:val="1249"/>
    <w:link w:val="1173"/>
    <w:qFormat/>
    <w:pPr>
      <w:spacing w:after="120"/>
    </w:pPr>
    <w:rPr>
      <w:lang w:eastAsia="en-US"/>
    </w:rPr>
  </w:style>
  <w:style w:type="paragraph" w:styleId="1249">
    <w:name w:val="目录 21"/>
    <w:basedOn w:val="1173"/>
    <w:next w:val="1173"/>
    <w:link w:val="1173"/>
    <w:uiPriority w:val="39"/>
    <w:qFormat/>
    <w:pPr>
      <w:ind w:left="210"/>
      <w:jc w:val="left"/>
    </w:pPr>
    <w:rPr>
      <w:smallCaps/>
      <w:szCs w:val="24"/>
    </w:rPr>
  </w:style>
  <w:style w:type="character" w:styleId="1250" w:default="1">
    <w:name w:val="Default Paragraph Font"/>
    <w:uiPriority w:val="1"/>
    <w:semiHidden/>
    <w:unhideWhenUsed/>
  </w:style>
  <w:style w:type="numbering" w:styleId="1251" w:default="1">
    <w:name w:val="No List"/>
    <w:uiPriority w:val="99"/>
    <w:semiHidden/>
    <w:unhideWhenUsed/>
  </w:style>
  <w:style w:type="table" w:styleId="12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image" Target="media/image1.png"/><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袁玲</cp:lastModifiedBy>
  <cp:revision>3</cp:revision>
  <dcterms:created xsi:type="dcterms:W3CDTF">2024-06-21T00:46:00Z</dcterms:created>
  <dcterms:modified xsi:type="dcterms:W3CDTF">2026-05-18T07:09:25Z</dcterms:modified>
</cp:coreProperties>
</file>