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7"/>
        <w:jc w:val="left"/>
        <w:rPr>
          <w:rFonts w:ascii="宋体" w:hAnsi="宋体"/>
          <w:b/>
          <w:bCs/>
          <w:sz w:val="52"/>
          <w:szCs w:val="52"/>
        </w:rPr>
      </w:pPr>
      <w:r>
        <w:rPr>
          <w:rFonts w:ascii="宋体" w:hAnsi="宋体"/>
          <w:b/>
          <w:bCs/>
          <w:sz w:val="52"/>
          <w:szCs w:val="52"/>
        </w:rPr>
        <w:tab/>
      </w:r>
      <w:r>
        <w:rPr>
          <w:rFonts w:hint="eastAsia" w:ascii="宋体" w:hAnsi="宋体"/>
          <w:b/>
          <w:bCs/>
          <w:sz w:val="52"/>
          <w:szCs w:val="52"/>
        </w:rPr>
        <w:tab/>
      </w:r>
      <w:r>
        <w:rPr>
          <w:rFonts w:ascii="宋体" w:hAnsi="宋体"/>
          <w:b/>
          <w:bCs/>
          <w:sz w:val="52"/>
          <w:szCs w:val="52"/>
        </w:rPr>
      </w:r>
      <w:r/>
    </w:p>
    <w:p>
      <w:pPr>
        <w:pStyle w:val="697"/>
        <w:jc w:val="left"/>
        <w:rPr>
          <w:rFonts w:ascii="宋体" w:hAnsi="宋体"/>
          <w:b/>
          <w:bCs/>
          <w:sz w:val="52"/>
          <w:szCs w:val="52"/>
        </w:rPr>
      </w:pPr>
      <w:r>
        <w:rPr>
          <w:rFonts w:ascii="宋体" w:hAnsi="宋体"/>
          <w:b/>
          <w:bCs/>
          <w:sz w:val="52"/>
          <w:szCs w:val="52"/>
        </w:rPr>
      </w:r>
      <w:r/>
    </w:p>
    <w:p>
      <w:pPr>
        <w:pStyle w:val="697"/>
        <w:jc w:val="center"/>
        <w:rPr>
          <w:rFonts w:ascii="宋体" w:hAnsi="宋体"/>
          <w:b/>
          <w:bCs/>
          <w:sz w:val="52"/>
          <w:szCs w:val="52"/>
        </w:rPr>
      </w:pPr>
      <w:r>
        <w:rPr>
          <w:rFonts w:hint="eastAsia" w:ascii="宋体" w:hAnsi="宋体"/>
          <w:b/>
          <w:bCs/>
          <w:sz w:val="52"/>
          <w:szCs w:val="52"/>
        </w:rPr>
        <w:t xml:space="preserve">苏 州 市 政 府 采 购</w:t>
      </w:r>
      <w:r>
        <w:rPr>
          <w:rFonts w:ascii="宋体" w:hAnsi="宋体"/>
          <w:b/>
          <w:bCs/>
          <w:sz w:val="52"/>
          <w:szCs w:val="52"/>
        </w:rPr>
      </w:r>
      <w:r/>
    </w:p>
    <w:p>
      <w:pPr>
        <w:pStyle w:val="697"/>
        <w:jc w:val="center"/>
        <w:rPr>
          <w:rFonts w:ascii="宋体" w:hAnsi="宋体"/>
          <w:b/>
          <w:sz w:val="52"/>
          <w:szCs w:val="52"/>
        </w:rPr>
      </w:pPr>
      <w:r>
        <w:rPr>
          <w:rFonts w:hint="eastAsia" w:ascii="宋体" w:hAnsi="宋体"/>
          <w:b/>
          <w:bCs/>
          <w:sz w:val="52"/>
          <w:szCs w:val="52"/>
        </w:rPr>
        <w:t xml:space="preserve">竞争性磋商文件</w:t>
      </w:r>
      <w:r>
        <w:rPr>
          <w:rFonts w:ascii="宋体" w:hAnsi="宋体"/>
          <w:b/>
          <w:sz w:val="52"/>
          <w:szCs w:val="52"/>
        </w:rPr>
      </w:r>
      <w:r/>
    </w:p>
    <w:p>
      <w:pPr>
        <w:pStyle w:val="697"/>
        <w:jc w:val="left"/>
        <w:rPr>
          <w:rFonts w:ascii="宋体" w:hAnsi="宋体"/>
          <w:b/>
          <w:bCs/>
          <w:sz w:val="52"/>
          <w:szCs w:val="52"/>
        </w:rPr>
      </w:pPr>
      <w:r>
        <w:rPr>
          <w:rFonts w:ascii="宋体" w:hAnsi="宋体"/>
          <w:b/>
          <w:bCs/>
          <w:sz w:val="52"/>
          <w:szCs w:val="52"/>
        </w:rPr>
      </w:r>
      <w:r/>
    </w:p>
    <w:p>
      <w:pPr>
        <w:pStyle w:val="697"/>
        <w:jc w:val="left"/>
        <w:rPr>
          <w:rFonts w:ascii="宋体" w:hAnsi="宋体"/>
          <w:b/>
          <w:bCs/>
          <w:sz w:val="52"/>
          <w:szCs w:val="52"/>
        </w:rPr>
      </w:pPr>
      <w:r>
        <w:rPr>
          <w:rFonts w:ascii="宋体" w:hAnsi="宋体"/>
          <w:b/>
          <w:bCs/>
          <w:sz w:val="52"/>
          <w:szCs w:val="52"/>
        </w:rPr>
      </w:r>
      <w:r/>
    </w:p>
    <w:p>
      <w:pPr>
        <w:pStyle w:val="697"/>
        <w:jc w:val="center"/>
        <w:rPr>
          <w:rFonts w:ascii="宋体" w:hAnsi="宋体" w:cs="宋体"/>
          <w:b/>
          <w:spacing w:val="-26"/>
          <w:sz w:val="24"/>
        </w:rPr>
      </w:pPr>
      <w:r>
        <w:rPr>
          <w:rFonts w:ascii="宋体" w:hAnsi="宋体" w:cs="宋体"/>
          <w:b/>
          <w:spacing w:val="-26"/>
          <w:sz w:val="24"/>
        </w:rPr>
        <mc:AlternateContent>
          <mc:Choice Requires="wpg">
            <w:drawing>
              <wp:inline xmlns:wp="http://schemas.openxmlformats.org/drawingml/2006/wordprocessingDrawing" distT="0" distB="0" distL="0" distR="0">
                <wp:extent cx="2402802" cy="2249246"/>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2402802" cy="224924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89.2pt;height:177.1pt;mso-wrap-distance-left:0.0pt;mso-wrap-distance-top:0.0pt;mso-wrap-distance-right:0.0pt;mso-wrap-distance-bottom:0.0pt;" stroked="f">
                <v:path textboxrect="0,0,0,0"/>
                <v:imagedata r:id="rId10" o:title=""/>
              </v:shape>
            </w:pict>
          </mc:Fallback>
        </mc:AlternateContent>
      </w:r>
      <w:r>
        <w:rPr>
          <w:rFonts w:ascii="宋体" w:hAnsi="宋体" w:cs="宋体"/>
          <w:b/>
          <w:spacing w:val="-26"/>
          <w:sz w:val="24"/>
        </w:rPr>
      </w:r>
      <w:r/>
    </w:p>
    <w:p>
      <w:pPr>
        <w:pStyle w:val="697"/>
        <w:jc w:val="center"/>
        <w:rPr>
          <w:rFonts w:ascii="宋体" w:hAnsi="宋体"/>
          <w:b/>
          <w:bCs/>
          <w:sz w:val="52"/>
          <w:szCs w:val="52"/>
        </w:rPr>
      </w:pPr>
      <w:r>
        <w:rPr>
          <w:rFonts w:ascii="宋体" w:hAnsi="宋体"/>
          <w:b/>
          <w:bCs/>
          <w:sz w:val="52"/>
          <w:szCs w:val="52"/>
        </w:rPr>
      </w:r>
      <w:r/>
    </w:p>
    <w:tbl>
      <w:tblPr>
        <w:tblW w:w="9781" w:type="dxa"/>
        <w:tblInd w:w="0" w:type="dxa"/>
        <w:tblLayout w:type="autofit"/>
        <w:tblCellMar>
          <w:left w:w="0" w:type="dxa"/>
          <w:top w:w="0" w:type="dxa"/>
          <w:right w:w="0" w:type="dxa"/>
          <w:bottom w:w="0" w:type="dxa"/>
        </w:tblCellMar>
        <w:tblLook w:val="04A0" w:firstRow="1" w:lastRow="0" w:firstColumn="1" w:lastColumn="0" w:noHBand="0" w:noVBand="1"/>
      </w:tblPr>
      <w:tblGrid>
        <w:gridCol w:w="2552"/>
        <w:gridCol w:w="7229"/>
      </w:tblGrid>
      <w:tr>
        <w:trPr>
          <w:trHeight w:val="687"/>
        </w:trPr>
        <w:tc>
          <w:tcPr>
            <w:tcBorders>
              <w:top w:val="none" w:color="000000" w:sz="0" w:space="0"/>
              <w:left w:val="none" w:color="000000" w:sz="0" w:space="0"/>
              <w:bottom w:val="none" w:color="000000" w:sz="0" w:space="0"/>
              <w:right w:val="none" w:color="000000" w:sz="0" w:space="0"/>
            </w:tcBorders>
            <w:tcW w:w="2552" w:type="dxa"/>
            <w:vAlign w:val="center"/>
            <w:textDirection w:val="lrTb"/>
            <w:noWrap w:val="false"/>
          </w:tcPr>
          <w:p>
            <w:pPr>
              <w:pStyle w:val="697"/>
              <w:jc w:val="right"/>
              <w:rPr>
                <w:rFonts w:ascii="宋体" w:hAnsi="宋体"/>
                <w:b/>
                <w:bCs/>
                <w:sz w:val="52"/>
                <w:szCs w:val="52"/>
              </w:rPr>
            </w:pPr>
            <w:r>
              <w:rPr>
                <w:rFonts w:hint="eastAsia" w:ascii="宋体" w:hAnsi="宋体"/>
                <w:b/>
                <w:sz w:val="32"/>
                <w:szCs w:val="32"/>
              </w:rPr>
              <w:t xml:space="preserve">采购编号：</w:t>
            </w:r>
            <w:r>
              <w:rPr>
                <w:rFonts w:ascii="宋体" w:hAnsi="宋体"/>
                <w:b/>
                <w:bCs/>
                <w:sz w:val="52"/>
                <w:szCs w:val="52"/>
              </w:rPr>
            </w:r>
            <w:r/>
          </w:p>
        </w:tc>
        <w:tc>
          <w:tcPr>
            <w:tcBorders>
              <w:top w:val="none" w:color="000000" w:sz="0" w:space="0"/>
              <w:left w:val="none" w:color="000000" w:sz="0" w:space="0"/>
              <w:bottom w:val="none" w:color="000000" w:sz="0" w:space="0"/>
              <w:right w:val="none" w:color="000000" w:sz="0" w:space="0"/>
            </w:tcBorders>
            <w:tcW w:w="7229" w:type="dxa"/>
            <w:vAlign w:val="center"/>
            <w:textDirection w:val="lrTb"/>
            <w:noWrap w:val="false"/>
          </w:tcPr>
          <w:p>
            <w:pPr>
              <w:pStyle w:val="697"/>
              <w:rPr>
                <w:rFonts w:ascii="宋体" w:hAnsi="宋体"/>
                <w:b/>
                <w:bCs/>
                <w:sz w:val="52"/>
                <w:szCs w:val="52"/>
              </w:rPr>
            </w:pPr>
            <w:r>
              <w:rPr>
                <w:rFonts w:hint="eastAsia" w:ascii="宋体" w:hAnsi="宋体"/>
                <w:b/>
                <w:sz w:val="32"/>
                <w:szCs w:val="32"/>
              </w:rPr>
              <w:t xml:space="preserve">JSZC-320506111-RQZB-C2026-0006</w:t>
            </w:r>
            <w:r>
              <w:rPr>
                <w:rFonts w:ascii="宋体" w:hAnsi="宋体"/>
                <w:b/>
                <w:bCs/>
                <w:sz w:val="52"/>
                <w:szCs w:val="52"/>
              </w:rPr>
            </w:r>
            <w:r/>
          </w:p>
        </w:tc>
      </w:tr>
      <w:tr>
        <w:trPr>
          <w:trHeight w:val="662"/>
        </w:trPr>
        <w:tc>
          <w:tcPr>
            <w:tcBorders>
              <w:top w:val="none" w:color="000000" w:sz="0" w:space="0"/>
              <w:left w:val="none" w:color="000000" w:sz="0" w:space="0"/>
              <w:bottom w:val="none" w:color="000000" w:sz="0" w:space="0"/>
              <w:right w:val="none" w:color="000000" w:sz="0" w:space="0"/>
            </w:tcBorders>
            <w:tcW w:w="2552" w:type="dxa"/>
            <w:vAlign w:val="center"/>
            <w:textDirection w:val="lrTb"/>
            <w:noWrap w:val="false"/>
          </w:tcPr>
          <w:p>
            <w:pPr>
              <w:pStyle w:val="697"/>
              <w:jc w:val="right"/>
              <w:rPr>
                <w:rFonts w:ascii="宋体" w:hAnsi="宋体"/>
                <w:b/>
                <w:bCs/>
                <w:sz w:val="52"/>
                <w:szCs w:val="52"/>
              </w:rPr>
            </w:pPr>
            <w:r>
              <w:rPr>
                <w:rFonts w:hint="eastAsia" w:ascii="宋体" w:hAnsi="宋体"/>
                <w:b/>
                <w:sz w:val="32"/>
                <w:szCs w:val="32"/>
              </w:rPr>
              <w:t xml:space="preserve">采购单位：</w:t>
            </w:r>
            <w:r>
              <w:rPr>
                <w:rFonts w:ascii="宋体" w:hAnsi="宋体"/>
                <w:b/>
                <w:bCs/>
                <w:sz w:val="52"/>
                <w:szCs w:val="52"/>
              </w:rPr>
            </w:r>
            <w:r/>
          </w:p>
        </w:tc>
        <w:tc>
          <w:tcPr>
            <w:tcBorders>
              <w:top w:val="none" w:color="000000" w:sz="0" w:space="0"/>
              <w:left w:val="none" w:color="000000" w:sz="0" w:space="0"/>
              <w:bottom w:val="none" w:color="000000" w:sz="0" w:space="0"/>
              <w:right w:val="none" w:color="000000" w:sz="0" w:space="0"/>
            </w:tcBorders>
            <w:tcW w:w="7229" w:type="dxa"/>
            <w:vAlign w:val="center"/>
            <w:textDirection w:val="lrTb"/>
            <w:noWrap w:val="false"/>
          </w:tcPr>
          <w:p>
            <w:pPr>
              <w:pStyle w:val="697"/>
              <w:rPr>
                <w:rFonts w:ascii="宋体" w:hAnsi="宋体"/>
                <w:b/>
                <w:bCs/>
                <w:sz w:val="52"/>
                <w:szCs w:val="52"/>
              </w:rPr>
            </w:pPr>
            <w:r>
              <w:rPr>
                <w:rFonts w:hint="eastAsia" w:ascii="宋体" w:hAnsi="宋体"/>
                <w:b/>
                <w:sz w:val="32"/>
                <w:szCs w:val="32"/>
              </w:rPr>
              <w:t xml:space="preserve">苏州市吴中区临湖镇人民政府</w:t>
            </w:r>
            <w:r>
              <w:rPr>
                <w:rFonts w:ascii="宋体" w:hAnsi="宋体"/>
                <w:b/>
                <w:bCs/>
                <w:sz w:val="52"/>
                <w:szCs w:val="52"/>
              </w:rPr>
            </w:r>
            <w:r/>
          </w:p>
        </w:tc>
      </w:tr>
      <w:tr>
        <w:trPr>
          <w:trHeight w:val="687"/>
        </w:trPr>
        <w:tc>
          <w:tcPr>
            <w:tcBorders>
              <w:top w:val="none" w:color="000000" w:sz="0" w:space="0"/>
              <w:left w:val="none" w:color="000000" w:sz="0" w:space="0"/>
              <w:bottom w:val="none" w:color="000000" w:sz="0" w:space="0"/>
              <w:right w:val="none" w:color="000000" w:sz="0" w:space="0"/>
            </w:tcBorders>
            <w:tcW w:w="2552" w:type="dxa"/>
            <w:vAlign w:val="center"/>
            <w:textDirection w:val="lrTb"/>
            <w:noWrap w:val="false"/>
          </w:tcPr>
          <w:p>
            <w:pPr>
              <w:pStyle w:val="697"/>
              <w:jc w:val="right"/>
              <w:rPr>
                <w:rFonts w:ascii="宋体" w:hAnsi="宋体"/>
                <w:b/>
                <w:bCs/>
                <w:sz w:val="52"/>
                <w:szCs w:val="52"/>
              </w:rPr>
            </w:pPr>
            <w:r>
              <w:rPr>
                <w:rFonts w:hint="eastAsia" w:ascii="宋体" w:hAnsi="宋体"/>
                <w:b/>
                <w:sz w:val="32"/>
                <w:szCs w:val="32"/>
              </w:rPr>
              <w:t xml:space="preserve">采购内容：</w:t>
            </w:r>
            <w:r>
              <w:rPr>
                <w:rFonts w:ascii="宋体" w:hAnsi="宋体"/>
                <w:b/>
                <w:bCs/>
                <w:sz w:val="52"/>
                <w:szCs w:val="52"/>
              </w:rPr>
            </w:r>
            <w:r/>
          </w:p>
        </w:tc>
        <w:tc>
          <w:tcPr>
            <w:tcBorders>
              <w:top w:val="none" w:color="000000" w:sz="0" w:space="0"/>
              <w:left w:val="none" w:color="000000" w:sz="0" w:space="0"/>
              <w:bottom w:val="none" w:color="000000" w:sz="0" w:space="0"/>
              <w:right w:val="none" w:color="000000" w:sz="0" w:space="0"/>
            </w:tcBorders>
            <w:tcW w:w="7229" w:type="dxa"/>
            <w:vAlign w:val="center"/>
            <w:textDirection w:val="lrTb"/>
            <w:noWrap w:val="false"/>
          </w:tcPr>
          <w:p>
            <w:pPr>
              <w:pStyle w:val="697"/>
              <w:rPr>
                <w:rFonts w:ascii="宋体" w:hAnsi="宋体"/>
                <w:b/>
                <w:bCs/>
                <w:sz w:val="52"/>
                <w:szCs w:val="52"/>
              </w:rPr>
            </w:pPr>
            <w:r>
              <w:rPr>
                <w:rFonts w:hint="eastAsia" w:ascii="宋体" w:hAnsi="宋体"/>
                <w:b/>
                <w:sz w:val="32"/>
                <w:szCs w:val="32"/>
              </w:rPr>
              <w:t xml:space="preserve">临湖镇2026年积水道路雨污水管网改造工程</w:t>
            </w:r>
            <w:r>
              <w:rPr>
                <w:rFonts w:ascii="宋体" w:hAnsi="宋体"/>
                <w:b/>
                <w:bCs/>
                <w:sz w:val="52"/>
                <w:szCs w:val="52"/>
              </w:rPr>
            </w:r>
            <w:r/>
          </w:p>
        </w:tc>
      </w:tr>
      <w:tr>
        <w:trPr>
          <w:trHeight w:val="687"/>
        </w:trPr>
        <w:tc>
          <w:tcPr>
            <w:tcBorders>
              <w:top w:val="none" w:color="000000" w:sz="0" w:space="0"/>
              <w:left w:val="none" w:color="000000" w:sz="0" w:space="0"/>
              <w:bottom w:val="none" w:color="000000" w:sz="0" w:space="0"/>
              <w:right w:val="none" w:color="000000" w:sz="0" w:space="0"/>
            </w:tcBorders>
            <w:tcW w:w="2552" w:type="dxa"/>
            <w:vAlign w:val="center"/>
            <w:textDirection w:val="lrTb"/>
            <w:noWrap w:val="false"/>
          </w:tcPr>
          <w:p>
            <w:pPr>
              <w:pStyle w:val="697"/>
              <w:jc w:val="right"/>
              <w:rPr>
                <w:rFonts w:ascii="宋体" w:hAnsi="宋体"/>
                <w:b/>
                <w:bCs/>
                <w:sz w:val="52"/>
                <w:szCs w:val="52"/>
              </w:rPr>
            </w:pPr>
            <w:r>
              <w:rPr>
                <w:rFonts w:hint="eastAsia" w:ascii="宋体" w:hAnsi="宋体"/>
                <w:b/>
                <w:sz w:val="32"/>
                <w:szCs w:val="32"/>
              </w:rPr>
              <w:t xml:space="preserve">项目类别：</w:t>
            </w:r>
            <w:r>
              <w:rPr>
                <w:rFonts w:ascii="宋体" w:hAnsi="宋体"/>
                <w:b/>
                <w:bCs/>
                <w:sz w:val="52"/>
                <w:szCs w:val="52"/>
              </w:rPr>
            </w:r>
            <w:r/>
          </w:p>
        </w:tc>
        <w:tc>
          <w:tcPr>
            <w:tcBorders>
              <w:top w:val="none" w:color="000000" w:sz="0" w:space="0"/>
              <w:left w:val="none" w:color="000000" w:sz="0" w:space="0"/>
              <w:bottom w:val="none" w:color="000000" w:sz="0" w:space="0"/>
              <w:right w:val="none" w:color="000000" w:sz="0" w:space="0"/>
            </w:tcBorders>
            <w:tcW w:w="7229" w:type="dxa"/>
            <w:vAlign w:val="center"/>
            <w:textDirection w:val="lrTb"/>
            <w:noWrap w:val="false"/>
          </w:tcPr>
          <w:p>
            <w:pPr>
              <w:pStyle w:val="697"/>
              <w:rPr>
                <w:rFonts w:ascii="宋体" w:hAnsi="宋体"/>
                <w:b/>
                <w:bCs/>
                <w:sz w:val="52"/>
                <w:szCs w:val="52"/>
              </w:rPr>
            </w:pPr>
            <w:r>
              <w:rPr>
                <w:rFonts w:hint="eastAsia" w:ascii="宋体" w:hAnsi="宋体"/>
                <w:b/>
                <w:sz w:val="32"/>
                <w:szCs w:val="32"/>
              </w:rPr>
              <w:t xml:space="preserve">小额工程</w:t>
            </w:r>
            <w:r>
              <w:rPr>
                <w:rFonts w:ascii="宋体" w:hAnsi="宋体"/>
                <w:b/>
                <w:bCs/>
                <w:sz w:val="52"/>
                <w:szCs w:val="52"/>
              </w:rPr>
            </w:r>
            <w:r/>
          </w:p>
        </w:tc>
      </w:tr>
    </w:tbl>
    <w:p>
      <w:pPr>
        <w:pStyle w:val="697"/>
        <w:jc w:val="left"/>
        <w:rPr>
          <w:rFonts w:ascii="宋体" w:hAnsi="宋体"/>
          <w:b/>
          <w:bCs/>
          <w:sz w:val="52"/>
          <w:szCs w:val="52"/>
        </w:rPr>
      </w:pPr>
      <w:r>
        <w:rPr>
          <w:rFonts w:ascii="宋体" w:hAnsi="宋体"/>
          <w:b/>
          <w:bCs/>
          <w:sz w:val="52"/>
          <w:szCs w:val="52"/>
        </w:rPr>
      </w:r>
      <w:r/>
    </w:p>
    <w:p>
      <w:pPr>
        <w:pStyle w:val="697"/>
        <w:jc w:val="left"/>
        <w:rPr>
          <w:rFonts w:hint="eastAsia" w:ascii="宋体" w:hAnsi="宋体"/>
          <w:b/>
          <w:bCs/>
          <w:sz w:val="52"/>
          <w:szCs w:val="52"/>
        </w:rPr>
      </w:pPr>
      <w:r>
        <w:rPr>
          <w:rFonts w:hint="eastAsia" w:ascii="宋体" w:hAnsi="宋体"/>
          <w:b/>
          <w:bCs/>
          <w:sz w:val="52"/>
          <w:szCs w:val="52"/>
        </w:rPr>
      </w:r>
      <w:r/>
    </w:p>
    <w:p>
      <w:pPr>
        <w:pStyle w:val="697"/>
        <w:ind w:right="-506"/>
        <w:jc w:val="center"/>
        <w:spacing w:line="360" w:lineRule="auto"/>
        <w:rPr>
          <w:rFonts w:ascii="宋体" w:hAnsi="宋体"/>
          <w:b/>
          <w:sz w:val="32"/>
          <w:szCs w:val="32"/>
        </w:rPr>
      </w:pPr>
      <w:r>
        <w:rPr>
          <w:rFonts w:hint="eastAsia" w:ascii="宋体" w:hAnsi="宋体"/>
          <w:b/>
          <w:sz w:val="32"/>
          <w:szCs w:val="32"/>
        </w:rPr>
        <w:t xml:space="preserve">苏州润启招投标咨询服务有限公司</w:t>
      </w:r>
      <w:r>
        <w:rPr>
          <w:rFonts w:ascii="宋体" w:hAnsi="宋体"/>
          <w:b/>
          <w:sz w:val="32"/>
          <w:szCs w:val="32"/>
        </w:rPr>
      </w:r>
      <w:r/>
    </w:p>
    <w:p>
      <w:pPr>
        <w:pStyle w:val="697"/>
        <w:ind w:right="-506"/>
        <w:jc w:val="center"/>
        <w:spacing w:line="360" w:lineRule="auto"/>
        <w:rPr>
          <w:rFonts w:ascii="宋体" w:hAnsi="宋体"/>
          <w:b/>
          <w:sz w:val="32"/>
          <w:szCs w:val="32"/>
        </w:rPr>
      </w:pPr>
      <w:r>
        <w:rPr>
          <w:rFonts w:hint="eastAsia" w:ascii="宋体" w:hAnsi="宋体"/>
          <w:b/>
          <w:sz w:val="32"/>
          <w:szCs w:val="32"/>
        </w:rPr>
        <w:t xml:space="preserve">二零二六年四月</w:t>
      </w:r>
      <w:r>
        <w:rPr>
          <w:rFonts w:ascii="宋体" w:hAnsi="宋体"/>
          <w:b/>
          <w:sz w:val="32"/>
          <w:szCs w:val="32"/>
        </w:rPr>
      </w:r>
      <w:r/>
    </w:p>
    <w:p>
      <w:pPr>
        <w:pStyle w:val="697"/>
        <w:jc w:val="left"/>
        <w:spacing w:line="480" w:lineRule="auto"/>
        <w:rPr>
          <w:rFonts w:ascii="宋体" w:hAnsi="宋体"/>
          <w:b/>
          <w:sz w:val="30"/>
          <w:szCs w:val="30"/>
        </w:rPr>
      </w:pPr>
      <w:r>
        <w:rPr>
          <w:rFonts w:hint="eastAsia" w:ascii="宋体" w:hAnsi="宋体"/>
          <w:b/>
          <w:bCs/>
          <w:sz w:val="52"/>
          <w:szCs w:val="52"/>
        </w:rPr>
        <w:br w:type="page" w:clear="all"/>
      </w:r>
      <w:r>
        <w:rPr>
          <w:rFonts w:hint="eastAsia" w:ascii="宋体" w:hAnsi="宋体"/>
          <w:b/>
          <w:sz w:val="30"/>
          <w:szCs w:val="30"/>
        </w:rPr>
        <w:t xml:space="preserve">目 录</w:t>
      </w:r>
      <w:r>
        <w:rPr>
          <w:rFonts w:ascii="宋体" w:hAnsi="宋体"/>
          <w:b/>
          <w:sz w:val="30"/>
          <w:szCs w:val="30"/>
        </w:rPr>
      </w:r>
      <w:r/>
    </w:p>
    <w:p>
      <w:pPr>
        <w:pStyle w:val="697"/>
        <w:jc w:val="left"/>
        <w:spacing w:line="480" w:lineRule="auto"/>
        <w:tabs>
          <w:tab w:val="left" w:pos="315" w:leader="none"/>
          <w:tab w:val="center" w:pos="4153" w:leader="none"/>
        </w:tabs>
        <w:rPr>
          <w:rFonts w:ascii="宋体" w:hAnsi="宋体"/>
          <w:b/>
          <w:sz w:val="30"/>
          <w:szCs w:val="30"/>
        </w:rPr>
      </w:pPr>
      <w:r>
        <w:rPr>
          <w:rFonts w:hint="eastAsia" w:ascii="宋体" w:hAnsi="宋体"/>
          <w:b/>
          <w:sz w:val="30"/>
          <w:szCs w:val="30"/>
        </w:rPr>
        <w:t xml:space="preserve">第一章 磋商公告</w:t>
      </w:r>
      <w:r>
        <w:rPr>
          <w:rFonts w:ascii="宋体" w:hAnsi="宋体"/>
          <w:b/>
          <w:sz w:val="30"/>
          <w:szCs w:val="30"/>
        </w:rPr>
      </w:r>
      <w:r/>
    </w:p>
    <w:p>
      <w:pPr>
        <w:pStyle w:val="697"/>
        <w:jc w:val="left"/>
        <w:spacing w:line="480" w:lineRule="auto"/>
        <w:tabs>
          <w:tab w:val="left" w:pos="315" w:leader="none"/>
          <w:tab w:val="center" w:pos="4153" w:leader="none"/>
        </w:tabs>
        <w:rPr>
          <w:rFonts w:ascii="宋体" w:hAnsi="宋体"/>
          <w:b/>
          <w:sz w:val="30"/>
          <w:szCs w:val="30"/>
        </w:rPr>
      </w:pPr>
      <w:r>
        <w:rPr>
          <w:rFonts w:hint="eastAsia" w:ascii="宋体" w:hAnsi="宋体"/>
          <w:b/>
          <w:sz w:val="30"/>
          <w:szCs w:val="30"/>
        </w:rPr>
        <w:t xml:space="preserve">第二章 竞争性磋商文件</w:t>
      </w:r>
      <w:r>
        <w:rPr>
          <w:rFonts w:ascii="宋体" w:hAnsi="宋体"/>
          <w:b/>
          <w:sz w:val="30"/>
          <w:szCs w:val="30"/>
        </w:rPr>
      </w:r>
      <w:r/>
    </w:p>
    <w:p>
      <w:pPr>
        <w:pStyle w:val="697"/>
        <w:jc w:val="left"/>
        <w:spacing w:line="480" w:lineRule="auto"/>
        <w:tabs>
          <w:tab w:val="left" w:pos="315" w:leader="none"/>
          <w:tab w:val="center" w:pos="4153" w:leader="none"/>
        </w:tabs>
        <w:rPr>
          <w:rFonts w:ascii="宋体" w:hAnsi="宋体"/>
          <w:b/>
          <w:sz w:val="30"/>
          <w:szCs w:val="30"/>
        </w:rPr>
      </w:pPr>
      <w:r>
        <w:rPr>
          <w:rFonts w:hint="eastAsia" w:ascii="宋体" w:hAnsi="宋体"/>
          <w:b/>
          <w:sz w:val="30"/>
          <w:szCs w:val="30"/>
        </w:rPr>
        <w:t xml:space="preserve">第三章 评审方法及评分标准</w:t>
      </w:r>
      <w:r>
        <w:rPr>
          <w:rFonts w:ascii="宋体" w:hAnsi="宋体"/>
          <w:b/>
          <w:sz w:val="30"/>
          <w:szCs w:val="30"/>
        </w:rPr>
      </w:r>
      <w:r/>
    </w:p>
    <w:p>
      <w:pPr>
        <w:pStyle w:val="697"/>
        <w:jc w:val="left"/>
        <w:spacing w:line="480" w:lineRule="auto"/>
        <w:tabs>
          <w:tab w:val="left" w:pos="315" w:leader="none"/>
          <w:tab w:val="center" w:pos="4153" w:leader="none"/>
        </w:tabs>
        <w:rPr>
          <w:rFonts w:ascii="宋体" w:hAnsi="宋体"/>
          <w:b/>
          <w:sz w:val="30"/>
          <w:szCs w:val="30"/>
        </w:rPr>
      </w:pPr>
      <w:r>
        <w:rPr>
          <w:rFonts w:hint="eastAsia" w:ascii="宋体" w:hAnsi="宋体"/>
          <w:b/>
          <w:sz w:val="30"/>
          <w:szCs w:val="30"/>
        </w:rPr>
        <w:t xml:space="preserve">第四章 合同主要条款</w:t>
      </w:r>
      <w:r>
        <w:rPr>
          <w:rFonts w:ascii="宋体" w:hAnsi="宋体"/>
          <w:b/>
          <w:sz w:val="30"/>
          <w:szCs w:val="30"/>
        </w:rPr>
      </w:r>
      <w:r/>
    </w:p>
    <w:p>
      <w:pPr>
        <w:pStyle w:val="697"/>
        <w:jc w:val="left"/>
        <w:spacing w:line="360" w:lineRule="auto"/>
        <w:rPr>
          <w:rFonts w:ascii="宋体"/>
        </w:rPr>
      </w:pPr>
      <w:r>
        <w:rPr>
          <w:rFonts w:hint="eastAsia" w:ascii="宋体" w:hAnsi="宋体" w:cs="宋体"/>
          <w:b/>
          <w:sz w:val="30"/>
          <w:szCs w:val="30"/>
        </w:rPr>
        <w:t xml:space="preserve">第五章 </w:t>
      </w:r>
      <w:r>
        <w:rPr>
          <w:rFonts w:ascii="宋体" w:hAnsi="宋体" w:cs="宋体"/>
          <w:b/>
          <w:sz w:val="30"/>
          <w:szCs w:val="30"/>
        </w:rPr>
        <w:t xml:space="preserve">响应文件格式（部分）</w:t>
      </w:r>
      <w:r>
        <w:rPr>
          <w:rFonts w:ascii="宋体"/>
        </w:rPr>
      </w:r>
      <w:r/>
    </w:p>
    <w:p>
      <w:pPr>
        <w:pStyle w:val="697"/>
        <w:jc w:val="center"/>
        <w:rPr>
          <w:rStyle w:val="763"/>
          <w:rFonts w:ascii="宋体" w:hAnsi="宋体" w:cs="宋体"/>
          <w:sz w:val="24"/>
          <w:szCs w:val="24"/>
        </w:rPr>
      </w:pPr>
      <w:r>
        <w:rPr>
          <w:rStyle w:val="763"/>
          <w:rFonts w:hint="eastAsia" w:ascii="宋体" w:hAnsi="宋体" w:cs="宋体"/>
          <w:sz w:val="43"/>
          <w:szCs w:val="43"/>
        </w:rPr>
        <w:br w:type="page" w:clear="all"/>
      </w:r>
      <w:r>
        <w:rPr>
          <w:rStyle w:val="763"/>
          <w:rFonts w:hint="eastAsia" w:ascii="宋体" w:hAnsi="宋体" w:cs="宋体"/>
          <w:sz w:val="24"/>
          <w:szCs w:val="24"/>
        </w:rPr>
        <w:t xml:space="preserve">第一章 磋商公告</w:t>
      </w:r>
      <w:r>
        <w:rPr>
          <w:rStyle w:val="763"/>
          <w:rFonts w:ascii="宋体" w:hAnsi="宋体" w:cs="宋体"/>
          <w:sz w:val="24"/>
          <w:szCs w:val="24"/>
        </w:rPr>
      </w:r>
      <w:r/>
    </w:p>
    <w:p>
      <w:pPr>
        <w:pStyle w:val="697"/>
        <w:spacing w:line="360" w:lineRule="auto"/>
        <w:rPr>
          <w:rFonts w:ascii="宋体" w:hAnsi="宋体"/>
          <w:b/>
          <w:sz w:val="24"/>
          <w:szCs w:val="24"/>
        </w:rPr>
      </w:pPr>
      <w:r>
        <w:rPr>
          <w:rFonts w:hint="eastAsia" w:ascii="宋体" w:hAnsi="宋体"/>
          <w:b/>
          <w:sz w:val="24"/>
          <w:szCs w:val="24"/>
          <w:lang w:val="zh-CN"/>
        </w:rPr>
        <w:t xml:space="preserve">项目概况</w:t>
      </w:r>
      <w:r>
        <w:rPr>
          <w:rFonts w:ascii="宋体" w:hAnsi="宋体"/>
          <w:b/>
          <w:sz w:val="24"/>
          <w:szCs w:val="24"/>
        </w:rPr>
      </w:r>
      <w:r/>
    </w:p>
    <w:p>
      <w:pPr>
        <w:pStyle w:val="697"/>
        <w:jc w:val="left"/>
        <w:spacing w:line="360" w:lineRule="auto"/>
        <w:rPr>
          <w:rFonts w:ascii="宋体" w:hAnsi="宋体"/>
          <w:sz w:val="24"/>
          <w:szCs w:val="24"/>
        </w:rPr>
      </w:pPr>
      <w:r>
        <w:rPr>
          <w:rFonts w:hint="eastAsia" w:ascii="宋体" w:hAnsi="宋体"/>
          <w:sz w:val="24"/>
          <w:szCs w:val="24"/>
          <w:lang w:val="zh-CN"/>
        </w:rPr>
        <w:t xml:space="preserve">    </w:t>
      </w:r>
      <w:r>
        <w:rPr>
          <w:rFonts w:hint="eastAsia" w:ascii="宋体" w:hAnsi="宋体"/>
          <w:b/>
          <w:bCs/>
          <w:sz w:val="24"/>
          <w:szCs w:val="24"/>
          <w:u w:val="single"/>
          <w:lang w:val="zh-CN"/>
        </w:rPr>
        <w:t xml:space="preserve">临湖镇2026年积水道路雨污水管网改造工程</w:t>
      </w:r>
      <w:r>
        <w:rPr>
          <w:rFonts w:hint="eastAsia" w:ascii="宋体" w:hAnsi="宋体"/>
          <w:bCs/>
          <w:sz w:val="24"/>
          <w:szCs w:val="24"/>
          <w:lang w:val="zh-CN"/>
        </w:rPr>
        <w:t xml:space="preserve">采购</w:t>
      </w:r>
      <w:r>
        <w:rPr>
          <w:rFonts w:hint="eastAsia" w:ascii="宋体" w:hAnsi="宋体"/>
          <w:sz w:val="24"/>
          <w:szCs w:val="24"/>
          <w:lang w:val="zh-CN"/>
        </w:rPr>
        <w:t xml:space="preserve">项目的潜在供应商应在</w:t>
      </w:r>
      <w:r>
        <w:rPr>
          <w:rFonts w:hint="eastAsia" w:ascii="宋体" w:hAnsi="宋体" w:cs="宋体"/>
          <w:sz w:val="24"/>
          <w:u w:val="single"/>
        </w:rPr>
        <w:t xml:space="preserve">“苏采云”政府采购交易系统</w:t>
      </w:r>
      <w:r>
        <w:rPr>
          <w:rFonts w:hint="eastAsia" w:ascii="宋体" w:hAnsi="宋体"/>
          <w:sz w:val="24"/>
          <w:szCs w:val="24"/>
          <w:lang w:val="zh-CN"/>
        </w:rPr>
        <w:t xml:space="preserve">获取采购文件，并于</w:t>
      </w:r>
      <w:r>
        <w:rPr>
          <w:rFonts w:hint="eastAsia" w:ascii="宋体" w:hAnsi="宋体"/>
          <w:b/>
          <w:bCs/>
          <w:sz w:val="24"/>
          <w:szCs w:val="24"/>
          <w:u w:val="single"/>
          <w:lang w:val="zh-CN"/>
        </w:rPr>
        <w:t xml:space="preserve">2026年5月14日9:30</w:t>
      </w:r>
      <w:r>
        <w:rPr>
          <w:rFonts w:hint="eastAsia" w:ascii="宋体" w:hAnsi="宋体"/>
          <w:sz w:val="24"/>
          <w:szCs w:val="24"/>
          <w:lang w:val="zh-CN"/>
        </w:rPr>
        <w:t xml:space="preserve">（北京时间）前提交响应文件。</w:t>
      </w:r>
      <w:r>
        <w:rPr>
          <w:rFonts w:ascii="宋体" w:hAnsi="宋体"/>
          <w:sz w:val="24"/>
          <w:szCs w:val="24"/>
        </w:rPr>
      </w:r>
      <w:r/>
    </w:p>
    <w:p>
      <w:pPr>
        <w:pStyle w:val="697"/>
        <w:spacing w:line="360" w:lineRule="auto"/>
        <w:rPr>
          <w:rFonts w:ascii="宋体" w:hAnsi="宋体"/>
          <w:b/>
          <w:sz w:val="24"/>
          <w:szCs w:val="24"/>
        </w:rPr>
      </w:pPr>
      <w:r>
        <w:rPr>
          <w:rFonts w:hint="eastAsia" w:ascii="宋体" w:hAnsi="宋体"/>
          <w:b/>
          <w:sz w:val="24"/>
          <w:szCs w:val="24"/>
          <w:lang w:val="zh-CN"/>
        </w:rPr>
        <w:t xml:space="preserve">一、项目基本情况</w:t>
      </w:r>
      <w:r>
        <w:rPr>
          <w:rFonts w:ascii="宋体" w:hAnsi="宋体"/>
          <w:b/>
          <w:sz w:val="24"/>
          <w:szCs w:val="24"/>
        </w:rPr>
      </w:r>
      <w:r/>
    </w:p>
    <w:p>
      <w:pPr>
        <w:pStyle w:val="697"/>
        <w:ind w:firstLine="420"/>
        <w:spacing w:line="360" w:lineRule="auto"/>
        <w:rPr>
          <w:rFonts w:ascii="宋体" w:hAnsi="宋体"/>
          <w:b/>
        </w:rPr>
        <w:pBdr>
          <w:top w:val="none" w:color="000000" w:sz="0" w:space="0"/>
          <w:left w:val="none" w:color="000000" w:sz="0" w:space="0"/>
          <w:bottom w:val="none" w:color="000000" w:sz="0" w:space="0"/>
          <w:right w:val="none" w:color="000000" w:sz="0" w:space="0"/>
        </w:pBdr>
      </w:pPr>
      <w:r>
        <w:rPr>
          <w:rFonts w:ascii="宋体" w:hAnsi="宋体" w:cs="宋体"/>
          <w:b/>
          <w:sz w:val="24"/>
        </w:rPr>
        <w:t xml:space="preserve">项目编号：</w:t>
      </w:r>
      <w:r>
        <w:rPr>
          <w:rFonts w:hint="eastAsia" w:ascii="宋体" w:hAnsi="宋体"/>
          <w:b/>
          <w:sz w:val="24"/>
          <w:szCs w:val="24"/>
          <w:lang w:val="zh-CN"/>
        </w:rPr>
        <w:t xml:space="preserve">JSZC-320506111-RQZB-C2026-0006</w:t>
      </w:r>
      <w:r>
        <w:rPr>
          <w:rFonts w:ascii="宋体" w:hAnsi="宋体"/>
          <w:b/>
        </w:rPr>
      </w:r>
      <w:r/>
    </w:p>
    <w:p>
      <w:pPr>
        <w:pStyle w:val="697"/>
        <w:ind w:firstLine="420"/>
        <w:spacing w:line="360" w:lineRule="auto"/>
        <w:rPr>
          <w:rFonts w:ascii="宋体" w:hAnsi="宋体"/>
          <w:b/>
        </w:rPr>
        <w:pBdr>
          <w:top w:val="none" w:color="000000" w:sz="0" w:space="0"/>
          <w:left w:val="none" w:color="000000" w:sz="0" w:space="0"/>
          <w:bottom w:val="none" w:color="000000" w:sz="0" w:space="0"/>
          <w:right w:val="none" w:color="000000" w:sz="0" w:space="0"/>
        </w:pBdr>
      </w:pPr>
      <w:r>
        <w:rPr>
          <w:rFonts w:ascii="宋体" w:hAnsi="宋体" w:cs="宋体"/>
          <w:b/>
          <w:sz w:val="24"/>
        </w:rPr>
        <w:t xml:space="preserve">项目名称：</w:t>
      </w:r>
      <w:r>
        <w:rPr>
          <w:rFonts w:hint="eastAsia" w:ascii="宋体" w:hAnsi="宋体"/>
          <w:b/>
          <w:sz w:val="24"/>
          <w:szCs w:val="24"/>
          <w:lang w:val="zh-CN"/>
        </w:rPr>
        <w:t xml:space="preserve">临湖镇2026年积水道路雨污水管网改造工程</w:t>
      </w:r>
      <w:r>
        <w:rPr>
          <w:rFonts w:ascii="宋体" w:hAnsi="宋体"/>
          <w:b/>
        </w:rPr>
      </w:r>
      <w:r/>
    </w:p>
    <w:p>
      <w:pPr>
        <w:pStyle w:val="697"/>
        <w:ind w:firstLine="420"/>
        <w:spacing w:line="360" w:lineRule="auto"/>
        <w:rPr>
          <w:rFonts w:ascii="宋体" w:hAnsi="宋体"/>
          <w:b/>
        </w:rPr>
        <w:pBdr>
          <w:top w:val="none" w:color="000000" w:sz="0" w:space="0"/>
          <w:left w:val="none" w:color="000000" w:sz="0" w:space="0"/>
          <w:bottom w:val="none" w:color="000000" w:sz="0" w:space="0"/>
          <w:right w:val="none" w:color="000000" w:sz="0" w:space="0"/>
        </w:pBdr>
      </w:pPr>
      <w:r>
        <w:rPr>
          <w:rFonts w:ascii="宋体" w:hAnsi="宋体" w:cs="宋体"/>
          <w:b/>
          <w:sz w:val="24"/>
        </w:rPr>
        <w:t xml:space="preserve">采购方式：竞争性磋商</w:t>
      </w:r>
      <w:r>
        <w:rPr>
          <w:rFonts w:ascii="宋体" w:hAnsi="宋体"/>
          <w:b/>
        </w:rPr>
      </w:r>
      <w:r/>
    </w:p>
    <w:p>
      <w:pPr>
        <w:pStyle w:val="697"/>
        <w:ind w:firstLine="420"/>
        <w:spacing w:line="360" w:lineRule="auto"/>
        <w:rPr>
          <w:rFonts w:hint="eastAsia" w:ascii="宋体" w:hAnsi="宋体" w:cs="宋体"/>
          <w:b/>
          <w:sz w:val="24"/>
        </w:rPr>
        <w:pBdr>
          <w:top w:val="none" w:color="000000" w:sz="0" w:space="0"/>
          <w:left w:val="none" w:color="000000" w:sz="0" w:space="0"/>
          <w:bottom w:val="none" w:color="000000" w:sz="0" w:space="0"/>
          <w:right w:val="none" w:color="000000" w:sz="0" w:space="0"/>
        </w:pBdr>
      </w:pPr>
      <w:r/>
      <w:bookmarkStart w:id="0" w:name="OLE_LINK33"/>
      <w:r/>
      <w:bookmarkStart w:id="1" w:name="OLE_LINK10"/>
      <w:r/>
      <w:bookmarkStart w:id="2" w:name="OLE_LINK11"/>
      <w:r/>
      <w:bookmarkStart w:id="3" w:name="OLE_LINK23"/>
      <w:r>
        <w:rPr>
          <w:rFonts w:ascii="宋体" w:hAnsi="宋体" w:cs="宋体"/>
          <w:b/>
          <w:sz w:val="24"/>
        </w:rPr>
        <w:t xml:space="preserve">预算金额：人民币</w:t>
      </w:r>
      <w:r>
        <w:rPr>
          <w:rFonts w:hint="eastAsia" w:ascii="宋体" w:hAnsi="宋体" w:cs="宋体"/>
          <w:b/>
          <w:sz w:val="24"/>
        </w:rPr>
        <w:t xml:space="preserve">叁佰叁拾伍万陆仟伍佰柒拾元整</w:t>
      </w:r>
      <w:r>
        <w:rPr>
          <w:rFonts w:ascii="宋体" w:hAnsi="宋体" w:cs="宋体"/>
          <w:b/>
          <w:sz w:val="24"/>
        </w:rPr>
        <w:t xml:space="preserve">（</w:t>
      </w:r>
      <w:r>
        <w:rPr>
          <w:rFonts w:hint="eastAsia" w:ascii="宋体" w:hAnsi="宋体" w:cs="宋体"/>
          <w:b/>
          <w:sz w:val="24"/>
        </w:rPr>
        <w:t xml:space="preserve">¥3356570</w:t>
      </w:r>
      <w:r>
        <w:rPr>
          <w:rFonts w:ascii="宋体" w:hAnsi="宋体" w:cs="宋体"/>
          <w:b/>
          <w:sz w:val="24"/>
        </w:rPr>
        <w:t xml:space="preserve">.0</w:t>
      </w:r>
      <w:r>
        <w:rPr>
          <w:rFonts w:hint="eastAsia" w:ascii="宋体" w:hAnsi="宋体" w:cs="宋体"/>
          <w:b/>
          <w:sz w:val="24"/>
        </w:rPr>
        <w:t xml:space="preserve">0</w:t>
      </w:r>
      <w:r>
        <w:rPr>
          <w:rFonts w:ascii="宋体" w:hAnsi="宋体" w:cs="宋体"/>
          <w:b/>
          <w:sz w:val="24"/>
        </w:rPr>
        <w:t xml:space="preserve">元）</w:t>
      </w:r>
      <w:r>
        <w:rPr>
          <w:rFonts w:hint="eastAsia" w:ascii="宋体" w:hAnsi="宋体" w:cs="宋体"/>
          <w:b/>
          <w:sz w:val="24"/>
        </w:rPr>
      </w:r>
      <w:r/>
    </w:p>
    <w:p>
      <w:pPr>
        <w:pStyle w:val="697"/>
        <w:ind w:firstLine="420"/>
        <w:spacing w:line="360" w:lineRule="auto"/>
        <w:rPr>
          <w:rFonts w:ascii="宋体" w:hAnsi="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最高限价：</w:t>
      </w:r>
      <w:r>
        <w:rPr>
          <w:rFonts w:hint="eastAsia" w:ascii="宋体" w:hAnsi="宋体"/>
          <w:b/>
          <w:sz w:val="24"/>
          <w:szCs w:val="24"/>
          <w:lang w:val="zh-CN"/>
        </w:rPr>
        <w:t xml:space="preserve">人民币</w:t>
      </w:r>
      <w:bookmarkEnd w:id="0"/>
      <w:r>
        <w:rPr>
          <w:rFonts w:hint="eastAsia" w:ascii="宋体" w:hAnsi="宋体" w:cs="宋体"/>
          <w:b/>
          <w:sz w:val="24"/>
        </w:rPr>
        <w:t xml:space="preserve">叁佰叁拾伍万陆仟伍佰柒拾元整</w:t>
      </w:r>
      <w:r>
        <w:rPr>
          <w:rFonts w:ascii="宋体" w:hAnsi="宋体" w:cs="宋体"/>
          <w:b/>
          <w:sz w:val="24"/>
        </w:rPr>
        <w:t xml:space="preserve">（</w:t>
      </w:r>
      <w:r>
        <w:rPr>
          <w:rFonts w:hint="eastAsia" w:ascii="宋体" w:hAnsi="宋体" w:cs="宋体"/>
          <w:b/>
          <w:sz w:val="24"/>
        </w:rPr>
        <w:t xml:space="preserve">¥3356570</w:t>
      </w:r>
      <w:r>
        <w:rPr>
          <w:rFonts w:ascii="宋体" w:hAnsi="宋体" w:cs="宋体"/>
          <w:b/>
          <w:sz w:val="24"/>
        </w:rPr>
        <w:t xml:space="preserve">.0</w:t>
      </w:r>
      <w:r>
        <w:rPr>
          <w:rFonts w:hint="eastAsia" w:ascii="宋体" w:hAnsi="宋体" w:cs="宋体"/>
          <w:b/>
          <w:sz w:val="24"/>
        </w:rPr>
        <w:t xml:space="preserve">0</w:t>
      </w:r>
      <w:r>
        <w:rPr>
          <w:rFonts w:ascii="宋体" w:hAnsi="宋体" w:cs="宋体"/>
          <w:b/>
          <w:sz w:val="24"/>
        </w:rPr>
        <w:t xml:space="preserve">元）</w:t>
      </w:r>
      <w:r>
        <w:rPr>
          <w:rFonts w:ascii="宋体" w:hAnsi="宋体"/>
          <w:b/>
          <w:sz w:val="24"/>
          <w:szCs w:val="24"/>
        </w:rPr>
      </w:r>
      <w:r/>
    </w:p>
    <w:p>
      <w:pPr>
        <w:pStyle w:val="697"/>
        <w:ind w:firstLine="420"/>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bookmarkEnd w:id="1"/>
      <w:r/>
      <w:bookmarkEnd w:id="2"/>
      <w:r/>
      <w:bookmarkEnd w:id="3"/>
      <w:r>
        <w:rPr>
          <w:rFonts w:ascii="宋体" w:hAnsi="宋体" w:cs="宋体"/>
          <w:b/>
          <w:sz w:val="24"/>
        </w:rPr>
        <w:t xml:space="preserve">采购需求：</w:t>
      </w:r>
      <w:r>
        <w:rPr>
          <w:rFonts w:hint="eastAsia" w:ascii="宋体" w:hAnsi="宋体"/>
          <w:b/>
          <w:sz w:val="24"/>
          <w:szCs w:val="24"/>
          <w:lang w:val="zh-CN"/>
        </w:rPr>
        <w:t xml:space="preserve">临湖镇2026年积水道路雨污水管网改造工程，详见采购文件</w:t>
      </w:r>
      <w:r>
        <w:rPr>
          <w:rFonts w:ascii="宋体" w:hAnsi="宋体" w:cs="宋体"/>
          <w:b/>
          <w:sz w:val="24"/>
        </w:rPr>
      </w:r>
      <w:r/>
    </w:p>
    <w:p>
      <w:pPr>
        <w:pStyle w:val="697"/>
        <w:ind w:firstLine="420"/>
        <w:spacing w:line="360" w:lineRule="auto"/>
        <w:rPr>
          <w:rFonts w:ascii="宋体" w:hAnsi="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工期：</w:t>
      </w:r>
      <w:r>
        <w:rPr>
          <w:rFonts w:hint="eastAsia" w:ascii="宋体" w:hAnsi="宋体"/>
          <w:b/>
          <w:sz w:val="24"/>
          <w:szCs w:val="24"/>
        </w:rPr>
        <w:t xml:space="preserve">四个月（具体开工日期以采购人通知为准）</w:t>
      </w:r>
      <w:r>
        <w:rPr>
          <w:rFonts w:ascii="宋体" w:hAnsi="宋体"/>
          <w:b/>
          <w:sz w:val="24"/>
          <w:szCs w:val="24"/>
        </w:rPr>
      </w:r>
      <w:r/>
    </w:p>
    <w:p>
      <w:pPr>
        <w:pStyle w:val="697"/>
        <w:ind w:firstLine="420"/>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本项目不接受联合体投标</w:t>
      </w:r>
      <w:r>
        <w:rPr>
          <w:rFonts w:ascii="宋体" w:hAnsi="宋体" w:cs="宋体"/>
          <w:b/>
          <w:sz w:val="24"/>
        </w:rPr>
      </w:r>
      <w:r/>
    </w:p>
    <w:p>
      <w:pPr>
        <w:pStyle w:val="697"/>
        <w:spacing w:line="360" w:lineRule="auto"/>
        <w:rPr>
          <w:rFonts w:ascii="宋体" w:hAnsi="宋体"/>
          <w:b/>
          <w:sz w:val="24"/>
          <w:szCs w:val="24"/>
        </w:rPr>
      </w:pPr>
      <w:r>
        <w:rPr>
          <w:rFonts w:hint="eastAsia" w:ascii="宋体" w:hAnsi="宋体"/>
          <w:b/>
          <w:sz w:val="24"/>
          <w:szCs w:val="24"/>
          <w:lang w:val="zh-CN"/>
        </w:rPr>
        <w:t xml:space="preserve">二、申请人的资格要求：</w:t>
      </w:r>
      <w:r>
        <w:rPr>
          <w:rFonts w:ascii="宋体" w:hAnsi="宋体"/>
          <w:b/>
          <w:sz w:val="24"/>
          <w:szCs w:val="24"/>
        </w:rPr>
      </w:r>
      <w:r/>
    </w:p>
    <w:p>
      <w:pPr>
        <w:pStyle w:val="697"/>
        <w:ind w:firstLine="480"/>
        <w:spacing w:line="360" w:lineRule="auto"/>
        <w:rPr>
          <w:rFonts w:ascii="宋体" w:hAnsi="宋体"/>
          <w:sz w:val="24"/>
          <w:szCs w:val="24"/>
        </w:rPr>
      </w:pPr>
      <w:r>
        <w:rPr>
          <w:rFonts w:hint="eastAsia" w:ascii="宋体" w:hAnsi="宋体"/>
          <w:sz w:val="24"/>
          <w:szCs w:val="24"/>
          <w:lang w:val="zh-CN"/>
        </w:rPr>
        <w:t xml:space="preserve">1、</w:t>
      </w:r>
      <w:bookmarkStart w:id="4" w:name="OLE_LINK12"/>
      <w:r/>
      <w:bookmarkStart w:id="5" w:name="OLE_LINK28"/>
      <w:r/>
      <w:bookmarkStart w:id="6" w:name="OLE_LINK36"/>
      <w:r>
        <w:rPr>
          <w:rFonts w:hint="eastAsia" w:ascii="宋体" w:hAnsi="宋体"/>
          <w:sz w:val="24"/>
          <w:szCs w:val="24"/>
          <w:lang w:val="zh-CN"/>
        </w:rPr>
        <w:t xml:space="preserve">满足《中华人民共和国政府采购法》第二十二条规定</w:t>
      </w:r>
      <w:bookmarkEnd w:id="4"/>
      <w:r/>
      <w:bookmarkEnd w:id="5"/>
      <w:r/>
      <w:bookmarkEnd w:id="6"/>
      <w:r>
        <w:rPr>
          <w:rFonts w:hint="eastAsia" w:ascii="宋体" w:hAnsi="宋体"/>
          <w:sz w:val="24"/>
          <w:szCs w:val="24"/>
          <w:lang w:val="zh-CN"/>
        </w:rPr>
        <w:t xml:space="preserve">：</w:t>
      </w:r>
      <w:r>
        <w:rPr>
          <w:rFonts w:ascii="宋体" w:hAnsi="宋体"/>
          <w:sz w:val="24"/>
          <w:szCs w:val="24"/>
        </w:rPr>
      </w:r>
      <w:r/>
    </w:p>
    <w:p>
      <w:pPr>
        <w:pStyle w:val="697"/>
        <w:ind w:firstLine="480"/>
        <w:spacing w:line="360" w:lineRule="auto"/>
        <w:rPr>
          <w:rFonts w:ascii="宋体" w:hAnsi="宋体"/>
          <w:sz w:val="24"/>
          <w:szCs w:val="24"/>
        </w:rPr>
      </w:pPr>
      <w:r>
        <w:rPr>
          <w:rFonts w:hint="eastAsia" w:ascii="宋体" w:hAnsi="宋体"/>
          <w:sz w:val="24"/>
          <w:szCs w:val="24"/>
          <w:lang w:val="zh-CN"/>
        </w:rPr>
        <w:t xml:space="preserve">（1）具有独立承担民事责任的能力；</w:t>
      </w:r>
      <w:r>
        <w:rPr>
          <w:rFonts w:ascii="宋体" w:hAnsi="宋体"/>
          <w:sz w:val="24"/>
          <w:szCs w:val="24"/>
        </w:rPr>
      </w:r>
      <w:r/>
    </w:p>
    <w:p>
      <w:pPr>
        <w:pStyle w:val="697"/>
        <w:ind w:firstLine="480"/>
        <w:spacing w:line="360" w:lineRule="auto"/>
        <w:rPr>
          <w:rFonts w:ascii="宋体" w:hAnsi="宋体"/>
          <w:sz w:val="24"/>
          <w:szCs w:val="24"/>
        </w:rPr>
      </w:pPr>
      <w:r>
        <w:rPr>
          <w:rFonts w:hint="eastAsia" w:ascii="宋体" w:hAnsi="宋体"/>
          <w:sz w:val="24"/>
          <w:szCs w:val="24"/>
          <w:lang w:val="zh-CN"/>
        </w:rPr>
        <w:t xml:space="preserve">（2）具有良好的商业信誉和健全的财务会计制度；</w:t>
      </w:r>
      <w:r>
        <w:rPr>
          <w:rFonts w:ascii="宋体" w:hAnsi="宋体"/>
          <w:sz w:val="24"/>
          <w:szCs w:val="24"/>
        </w:rPr>
      </w:r>
      <w:r/>
    </w:p>
    <w:p>
      <w:pPr>
        <w:pStyle w:val="697"/>
        <w:ind w:firstLine="480"/>
        <w:spacing w:line="360" w:lineRule="auto"/>
        <w:rPr>
          <w:rFonts w:ascii="宋体" w:hAnsi="宋体"/>
          <w:sz w:val="24"/>
          <w:szCs w:val="24"/>
        </w:rPr>
      </w:pPr>
      <w:r>
        <w:rPr>
          <w:rFonts w:hint="eastAsia" w:ascii="宋体" w:hAnsi="宋体"/>
          <w:sz w:val="24"/>
          <w:szCs w:val="24"/>
          <w:lang w:val="zh-CN"/>
        </w:rPr>
        <w:t xml:space="preserve">（3）具有履行合同所必须</w:t>
      </w:r>
      <w:r>
        <w:rPr>
          <w:rFonts w:hint="eastAsia" w:ascii="宋体" w:hAnsi="宋体"/>
          <w:sz w:val="24"/>
          <w:szCs w:val="24"/>
          <w:lang w:val="zh-CN"/>
        </w:rPr>
        <w:t xml:space="preserve">的设备和专业技术能力；</w:t>
      </w:r>
      <w:r>
        <w:rPr>
          <w:rFonts w:ascii="宋体" w:hAnsi="宋体"/>
          <w:sz w:val="24"/>
          <w:szCs w:val="24"/>
        </w:rPr>
      </w:r>
      <w:r/>
    </w:p>
    <w:p>
      <w:pPr>
        <w:pStyle w:val="697"/>
        <w:ind w:firstLine="480"/>
        <w:spacing w:line="360" w:lineRule="auto"/>
        <w:rPr>
          <w:rFonts w:ascii="宋体" w:hAnsi="宋体"/>
          <w:sz w:val="24"/>
          <w:szCs w:val="24"/>
        </w:rPr>
      </w:pPr>
      <w:r>
        <w:rPr>
          <w:rFonts w:hint="eastAsia" w:ascii="宋体" w:hAnsi="宋体"/>
          <w:sz w:val="24"/>
          <w:szCs w:val="24"/>
          <w:lang w:val="zh-CN"/>
        </w:rPr>
        <w:t xml:space="preserve">（4）有依法缴纳税收和社会保障资金的良好记录；</w:t>
      </w:r>
      <w:r>
        <w:rPr>
          <w:rFonts w:ascii="宋体" w:hAnsi="宋体"/>
          <w:sz w:val="24"/>
          <w:szCs w:val="24"/>
        </w:rPr>
      </w:r>
      <w:r/>
    </w:p>
    <w:p>
      <w:pPr>
        <w:pStyle w:val="697"/>
        <w:ind w:firstLine="480"/>
        <w:spacing w:line="360" w:lineRule="auto"/>
        <w:rPr>
          <w:rFonts w:ascii="宋体" w:hAnsi="宋体"/>
          <w:sz w:val="24"/>
          <w:szCs w:val="24"/>
        </w:rPr>
      </w:pPr>
      <w:r>
        <w:rPr>
          <w:rFonts w:hint="eastAsia" w:ascii="宋体" w:hAnsi="宋体"/>
          <w:sz w:val="24"/>
          <w:szCs w:val="24"/>
          <w:lang w:val="zh-CN"/>
        </w:rPr>
        <w:t xml:space="preserve">（5）参加政府采购活动前三年内，在经营活动中没有重大违法记录；</w:t>
      </w:r>
      <w:r>
        <w:rPr>
          <w:rFonts w:ascii="宋体" w:hAnsi="宋体"/>
          <w:sz w:val="24"/>
          <w:szCs w:val="24"/>
        </w:rPr>
      </w:r>
      <w:r/>
    </w:p>
    <w:p>
      <w:pPr>
        <w:pStyle w:val="697"/>
        <w:ind w:firstLine="480"/>
        <w:spacing w:line="360" w:lineRule="auto"/>
        <w:rPr>
          <w:rFonts w:ascii="宋体" w:hAnsi="宋体"/>
          <w:sz w:val="24"/>
          <w:szCs w:val="24"/>
        </w:rPr>
      </w:pPr>
      <w:r>
        <w:rPr>
          <w:rFonts w:hint="eastAsia" w:ascii="宋体" w:hAnsi="宋体"/>
          <w:sz w:val="24"/>
          <w:szCs w:val="24"/>
          <w:lang w:val="zh-CN"/>
        </w:rPr>
        <w:t xml:space="preserve">（6）法律、行政法规规定的其他条件；</w:t>
      </w:r>
      <w:r>
        <w:rPr>
          <w:rFonts w:ascii="宋体" w:hAnsi="宋体"/>
          <w:sz w:val="24"/>
          <w:szCs w:val="24"/>
        </w:rPr>
      </w:r>
      <w:r/>
    </w:p>
    <w:p>
      <w:pPr>
        <w:pStyle w:val="697"/>
        <w:ind w:firstLine="480"/>
        <w:spacing w:line="360" w:lineRule="auto"/>
        <w:rPr>
          <w:rFonts w:ascii="宋体" w:hAnsi="宋体"/>
          <w:b/>
          <w:sz w:val="24"/>
          <w:szCs w:val="24"/>
        </w:rPr>
      </w:pPr>
      <w:r>
        <w:rPr>
          <w:rFonts w:hint="eastAsia" w:ascii="宋体" w:hAnsi="宋体"/>
          <w:b/>
          <w:sz w:val="24"/>
          <w:szCs w:val="24"/>
          <w:lang w:val="zh-CN"/>
        </w:rPr>
        <w:t xml:space="preserve">2、落实政府采购政策需满足的资格要求：</w:t>
      </w:r>
      <w:r>
        <w:rPr>
          <w:rFonts w:ascii="宋体" w:hAnsi="宋体"/>
          <w:b/>
          <w:sz w:val="24"/>
          <w:szCs w:val="24"/>
        </w:rPr>
      </w:r>
      <w:r/>
    </w:p>
    <w:p>
      <w:pPr>
        <w:pStyle w:val="697"/>
        <w:ind w:firstLine="480"/>
        <w:spacing w:line="360" w:lineRule="auto"/>
        <w:rPr>
          <w:rFonts w:ascii="宋体" w:hAnsi="宋体"/>
          <w:sz w:val="24"/>
          <w:szCs w:val="24"/>
        </w:rPr>
      </w:pPr>
      <w:r>
        <w:rPr>
          <w:rFonts w:hint="eastAsia" w:ascii="宋体" w:hAnsi="宋体"/>
          <w:sz w:val="24"/>
          <w:szCs w:val="24"/>
          <w:lang w:val="zh-CN"/>
        </w:rPr>
        <w:t xml:space="preserve">本项目专门面向中小企业采购，</w:t>
      </w:r>
      <w:r>
        <w:rPr>
          <w:rFonts w:ascii="宋体" w:hAnsi="宋体"/>
          <w:sz w:val="24"/>
          <w:szCs w:val="24"/>
          <w:lang w:val="zh-CN"/>
        </w:rPr>
        <w:t xml:space="preserve">所属行业为</w:t>
      </w:r>
      <w:bookmarkStart w:id="7" w:name="OLE_LINK25"/>
      <w:r>
        <w:rPr>
          <w:rFonts w:ascii="宋体" w:hAnsi="宋体" w:cs="宋体"/>
          <w:b/>
          <w:bCs/>
          <w:sz w:val="24"/>
        </w:rPr>
        <w:t xml:space="preserve">建筑业</w:t>
      </w:r>
      <w:r>
        <w:rPr>
          <w:rFonts w:hint="eastAsia" w:ascii="宋体" w:hAnsi="宋体"/>
          <w:sz w:val="24"/>
          <w:szCs w:val="24"/>
          <w:lang w:val="zh-CN"/>
        </w:rPr>
        <w:t xml:space="preserve">。</w:t>
      </w:r>
      <w:bookmarkEnd w:id="7"/>
      <w:r/>
      <w:bookmarkStart w:id="8" w:name="OLE_LINK39"/>
      <w:r/>
      <w:bookmarkStart w:id="9" w:name="OLE_LINK38"/>
      <w:r>
        <w:rPr>
          <w:rFonts w:ascii="宋体" w:hAnsi="宋体"/>
          <w:sz w:val="24"/>
          <w:szCs w:val="24"/>
          <w:lang w:val="zh-CN"/>
        </w:rPr>
        <w:t xml:space="preserve">供应商须提供</w:t>
      </w:r>
      <w:bookmarkStart w:id="10" w:name="OLE_LINK16"/>
      <w:r>
        <w:rPr>
          <w:rFonts w:ascii="宋体" w:hAnsi="宋体"/>
          <w:sz w:val="24"/>
          <w:szCs w:val="24"/>
          <w:lang w:val="zh-CN"/>
        </w:rPr>
        <w:t xml:space="preserve">《中小企业声明函》或《残疾人福利性单位声明函》或由省级</w:t>
      </w:r>
      <w:r>
        <w:rPr>
          <w:rFonts w:ascii="宋体" w:hAnsi="宋体" w:cs="宋体"/>
          <w:sz w:val="24"/>
        </w:rPr>
        <w:t xml:space="preserve">以上监狱管理局、戒毒管理局（含新疆生产建设兵团）出具的属于监狱企业的证明文件。</w:t>
      </w:r>
      <w:bookmarkEnd w:id="8"/>
      <w:r/>
      <w:bookmarkEnd w:id="9"/>
      <w:r/>
      <w:bookmarkEnd w:id="10"/>
      <w:r>
        <w:rPr>
          <w:rFonts w:ascii="宋体" w:hAnsi="宋体"/>
          <w:sz w:val="24"/>
          <w:szCs w:val="24"/>
        </w:rPr>
      </w:r>
      <w:r/>
    </w:p>
    <w:p>
      <w:pPr>
        <w:pStyle w:val="697"/>
        <w:ind w:firstLine="480"/>
        <w:spacing w:line="360" w:lineRule="auto"/>
        <w:rPr>
          <w:rFonts w:ascii="宋体" w:hAnsi="宋体"/>
          <w:b/>
          <w:sz w:val="24"/>
          <w:szCs w:val="24"/>
        </w:rPr>
      </w:pPr>
      <w:r>
        <w:rPr>
          <w:rFonts w:hint="eastAsia" w:ascii="宋体" w:hAnsi="宋体"/>
          <w:b/>
          <w:sz w:val="24"/>
          <w:szCs w:val="24"/>
          <w:lang w:val="zh-CN"/>
        </w:rPr>
        <w:t xml:space="preserve">3、本项目的特定资格要求：</w:t>
      </w:r>
      <w:bookmarkStart w:id="11" w:name="OLE_LINK17"/>
      <w:r>
        <w:rPr>
          <w:rFonts w:ascii="宋体" w:hAnsi="宋体"/>
          <w:b/>
          <w:sz w:val="24"/>
          <w:szCs w:val="24"/>
        </w:rPr>
      </w:r>
      <w:r/>
    </w:p>
    <w:p>
      <w:pPr>
        <w:pStyle w:val="697"/>
        <w:ind w:firstLine="480"/>
        <w:spacing w:line="360" w:lineRule="auto"/>
        <w:rPr>
          <w:rFonts w:ascii="宋体" w:hAnsi="宋体"/>
          <w:sz w:val="24"/>
          <w:szCs w:val="24"/>
        </w:rPr>
      </w:pPr>
      <w:r/>
      <w:bookmarkEnd w:id="11"/>
      <w:r/>
      <w:bookmarkStart w:id="12" w:name="OLE_LINK46"/>
      <w:r>
        <w:rPr>
          <w:rFonts w:hint="eastAsia" w:ascii="宋体" w:hAnsi="宋体"/>
          <w:sz w:val="24"/>
          <w:szCs w:val="24"/>
          <w:lang w:val="zh-CN"/>
        </w:rPr>
        <w:t xml:space="preserve">（1）</w:t>
      </w:r>
      <w:bookmarkStart w:id="13" w:name="OLE_LINK95"/>
      <w:r>
        <w:rPr>
          <w:rFonts w:hint="eastAsia" w:ascii="宋体" w:hAnsi="宋体"/>
          <w:sz w:val="24"/>
          <w:szCs w:val="24"/>
          <w:lang w:val="zh-CN"/>
        </w:rPr>
        <w:t xml:space="preserve">供应商具有市政公用工程施工总承包三级及以上资质，并取得《安全生产许可证》；</w:t>
      </w:r>
      <w:bookmarkEnd w:id="13"/>
      <w:r>
        <w:rPr>
          <w:rFonts w:ascii="宋体" w:hAnsi="宋体"/>
          <w:sz w:val="24"/>
          <w:szCs w:val="24"/>
        </w:rPr>
      </w:r>
      <w:r/>
    </w:p>
    <w:p>
      <w:pPr>
        <w:pStyle w:val="697"/>
        <w:ind w:firstLine="480"/>
        <w:spacing w:line="360" w:lineRule="auto"/>
        <w:rPr>
          <w:rFonts w:ascii="宋体" w:hAnsi="宋体"/>
          <w:sz w:val="24"/>
          <w:szCs w:val="24"/>
        </w:rPr>
      </w:pPr>
      <w:r>
        <w:rPr>
          <w:rFonts w:hint="eastAsia" w:ascii="宋体" w:hAnsi="宋体"/>
          <w:sz w:val="24"/>
          <w:szCs w:val="24"/>
          <w:lang w:val="zh-CN"/>
        </w:rPr>
        <w:t xml:space="preserve">（2）项目负责人要求：具有市政公用工程专业二级及以上注册建造师资质，并具有《建筑施工企业项目负责人安全生产考核合格证书》（B类证）；项目负责人还必须满足下列条件：</w:t>
      </w:r>
      <w:r>
        <w:rPr>
          <w:rFonts w:ascii="宋体" w:hAnsi="宋体"/>
          <w:sz w:val="24"/>
          <w:szCs w:val="24"/>
        </w:rPr>
      </w:r>
      <w:r/>
    </w:p>
    <w:p>
      <w:pPr>
        <w:pStyle w:val="697"/>
        <w:ind w:firstLine="480"/>
        <w:spacing w:line="360" w:lineRule="auto"/>
        <w:rPr>
          <w:rFonts w:ascii="宋体" w:hAnsi="宋体"/>
          <w:sz w:val="24"/>
          <w:szCs w:val="24"/>
        </w:rPr>
      </w:pPr>
      <w:r>
        <w:rPr>
          <w:rFonts w:hint="eastAsia" w:ascii="宋体" w:hAnsi="宋体"/>
          <w:sz w:val="24"/>
          <w:szCs w:val="24"/>
          <w:lang w:val="zh-CN"/>
        </w:rPr>
        <w:t xml:space="preserve">1）项目负责人不得同时在两个或者两个以上单位受聘或者执业：A、同时在两个及以上单位签订劳动合同或交纳</w:t>
      </w:r>
      <w:r>
        <w:rPr>
          <w:rFonts w:hint="eastAsia" w:ascii="宋体" w:hAnsi="宋体"/>
          <w:sz w:val="24"/>
          <w:szCs w:val="24"/>
          <w:lang w:val="zh-CN"/>
        </w:rPr>
        <w:t xml:space="preserve">社会保险；B、将本人执（职）业资格证书同时注册在两个及以上单位。</w:t>
      </w:r>
      <w:r>
        <w:rPr>
          <w:rFonts w:ascii="宋体" w:hAnsi="宋体"/>
          <w:sz w:val="24"/>
          <w:szCs w:val="24"/>
        </w:rPr>
      </w:r>
      <w:r/>
    </w:p>
    <w:p>
      <w:pPr>
        <w:pStyle w:val="697"/>
        <w:ind w:firstLine="480"/>
        <w:spacing w:line="360" w:lineRule="auto"/>
        <w:rPr>
          <w:rFonts w:ascii="宋体" w:hAnsi="宋体"/>
          <w:sz w:val="24"/>
          <w:szCs w:val="24"/>
        </w:rPr>
      </w:pPr>
      <w:r>
        <w:rPr>
          <w:rFonts w:hint="eastAsia" w:ascii="宋体" w:hAnsi="宋体"/>
          <w:sz w:val="24"/>
          <w:szCs w:val="24"/>
          <w:lang w:val="zh-CN"/>
        </w:rPr>
        <w:t xml:space="preserve">2）项目负责人是非变更后无在建工程，或项目负责人是变更后无在建工程（必须原合同工期已满且变更备案之日已满 6个月），或因非承包方原因致使工程项目停</w:t>
      </w:r>
      <w:r>
        <w:rPr>
          <w:rFonts w:hint="eastAsia" w:ascii="宋体" w:hAnsi="宋体"/>
          <w:sz w:val="24"/>
          <w:szCs w:val="24"/>
          <w:lang w:val="zh-CN"/>
        </w:rPr>
        <w:t xml:space="preserve">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ascii="宋体" w:hAnsi="宋体"/>
          <w:sz w:val="24"/>
          <w:szCs w:val="24"/>
        </w:rPr>
      </w:r>
      <w:r/>
    </w:p>
    <w:p>
      <w:pPr>
        <w:pStyle w:val="697"/>
        <w:ind w:firstLine="480"/>
        <w:spacing w:line="360" w:lineRule="auto"/>
        <w:rPr>
          <w:rFonts w:ascii="宋体" w:hAnsi="宋体" w:cs="宋体"/>
          <w:sz w:val="24"/>
          <w:szCs w:val="24"/>
        </w:rPr>
      </w:pPr>
      <w:r/>
      <w:bookmarkEnd w:id="12"/>
      <w:r>
        <w:rPr>
          <w:rFonts w:hint="eastAsia" w:ascii="宋体" w:hAnsi="宋体"/>
          <w:sz w:val="24"/>
          <w:szCs w:val="24"/>
          <w:lang w:val="zh-CN"/>
        </w:rPr>
        <w:t xml:space="preserve">（3）</w:t>
      </w:r>
      <w:bookmarkStart w:id="14" w:name="OLE_LINK43"/>
      <w:r/>
      <w:bookmarkStart w:id="15" w:name="OLE_LINK29"/>
      <w:r>
        <w:rPr>
          <w:rFonts w:hint="eastAsia" w:ascii="宋体" w:hAnsi="宋体" w:cs="宋体"/>
          <w:sz w:val="24"/>
          <w:szCs w:val="24"/>
          <w:lang w:val="zh-CN"/>
        </w:rPr>
        <w:t xml:space="preserve">单位负责人为同一人或者存在直接控股、管理关系的不同供应商（包</w:t>
      </w:r>
      <w:r>
        <w:rPr>
          <w:rFonts w:hint="eastAsia" w:ascii="宋体" w:hAnsi="宋体" w:cs="宋体"/>
          <w:sz w:val="24"/>
          <w:szCs w:val="24"/>
          <w:lang w:val="zh-CN"/>
        </w:rPr>
        <w:t xml:space="preserve">含法定代表人为同一个人的两个及两个以上法人，母公司、全资子公司及其控股公司），不得参加同一合同项下的政府采购活动</w:t>
      </w:r>
      <w:bookmarkEnd w:id="14"/>
      <w:r>
        <w:rPr>
          <w:rFonts w:hint="eastAsia" w:ascii="宋体" w:hAnsi="宋体" w:cs="宋体"/>
          <w:sz w:val="24"/>
          <w:szCs w:val="24"/>
          <w:lang w:val="zh-CN"/>
        </w:rPr>
        <w:t xml:space="preserve">；</w:t>
      </w:r>
      <w:bookmarkEnd w:id="15"/>
      <w:r>
        <w:rPr>
          <w:rFonts w:ascii="宋体" w:hAnsi="宋体" w:cs="宋体"/>
          <w:sz w:val="24"/>
          <w:szCs w:val="24"/>
        </w:rPr>
      </w:r>
      <w:r/>
    </w:p>
    <w:p>
      <w:pPr>
        <w:pStyle w:val="697"/>
        <w:ind w:firstLine="480"/>
        <w:spacing w:line="360" w:lineRule="auto"/>
        <w:rPr>
          <w:rFonts w:ascii="宋体" w:hAnsi="宋体"/>
          <w:sz w:val="24"/>
          <w:szCs w:val="24"/>
        </w:rPr>
      </w:pPr>
      <w:r>
        <w:rPr>
          <w:rFonts w:hint="eastAsia" w:ascii="宋体" w:hAnsi="宋体" w:cs="宋体"/>
          <w:sz w:val="24"/>
          <w:szCs w:val="24"/>
        </w:rPr>
        <w:t xml:space="preserve">（4）</w:t>
      </w:r>
      <w:bookmarkStart w:id="16" w:name="OLE_LINK18"/>
      <w:r/>
      <w:bookmarkStart w:id="17" w:name="OLE_LINK19"/>
      <w:r/>
      <w:bookmarkStart w:id="18" w:name="OLE_LINK44"/>
      <w:r/>
      <w:bookmarkStart w:id="19" w:name="OLE_LINK30"/>
      <w:r/>
      <w:bookmarkStart w:id="20" w:name="OLE_LINK31"/>
      <w:r>
        <w:rPr>
          <w:rFonts w:hint="eastAsia" w:ascii="宋体" w:hAnsi="宋体"/>
          <w:sz w:val="24"/>
          <w:lang w:val="zh-CN"/>
        </w:rPr>
        <w:t xml:space="preserve">未被</w:t>
      </w:r>
      <w:r>
        <w:rPr>
          <w:rFonts w:hint="eastAsia" w:ascii="宋体" w:hAnsi="宋体"/>
          <w:sz w:val="24"/>
        </w:rPr>
        <w:t xml:space="preserve">“</w:t>
      </w:r>
      <w:r>
        <w:rPr>
          <w:rFonts w:hint="eastAsia" w:ascii="宋体" w:hAnsi="宋体"/>
          <w:sz w:val="24"/>
          <w:lang w:val="zh-CN"/>
        </w:rPr>
        <w:t xml:space="preserve">信用中国</w:t>
      </w:r>
      <w:r>
        <w:rPr>
          <w:rFonts w:hint="eastAsia" w:ascii="宋体" w:hAnsi="宋体"/>
          <w:sz w:val="24"/>
        </w:rPr>
        <w:t xml:space="preserve">”</w:t>
      </w:r>
      <w:r>
        <w:rPr>
          <w:rFonts w:hint="eastAsia" w:ascii="宋体" w:hAnsi="宋体"/>
          <w:sz w:val="24"/>
          <w:lang w:val="zh-CN"/>
        </w:rPr>
        <w:t xml:space="preserve">网站</w:t>
      </w:r>
      <w:r>
        <w:rPr>
          <w:rFonts w:hint="eastAsia" w:ascii="宋体" w:hAnsi="宋体"/>
          <w:sz w:val="24"/>
        </w:rPr>
        <w:t xml:space="preserve">（www.creditchina.gov.cn）</w:t>
      </w:r>
      <w:r>
        <w:rPr>
          <w:rFonts w:hint="eastAsia" w:ascii="宋体" w:hAnsi="宋体"/>
          <w:sz w:val="24"/>
          <w:lang w:val="zh-CN"/>
        </w:rPr>
        <w:t xml:space="preserve">或</w:t>
      </w:r>
      <w:r>
        <w:rPr>
          <w:rFonts w:hint="eastAsia" w:ascii="宋体" w:hAnsi="宋体"/>
          <w:sz w:val="24"/>
        </w:rPr>
        <w:t xml:space="preserve">“</w:t>
      </w:r>
      <w:r>
        <w:rPr>
          <w:rFonts w:hint="eastAsia" w:ascii="宋体" w:hAnsi="宋体"/>
          <w:sz w:val="24"/>
          <w:lang w:val="zh-CN"/>
        </w:rPr>
        <w:t xml:space="preserve">中国政府采购网</w:t>
      </w:r>
      <w:r>
        <w:rPr>
          <w:rFonts w:hint="eastAsia" w:ascii="宋体" w:hAnsi="宋体"/>
          <w:sz w:val="24"/>
        </w:rPr>
        <w:t xml:space="preserve">”</w:t>
      </w:r>
      <w:r>
        <w:rPr>
          <w:rFonts w:hint="eastAsia" w:ascii="宋体" w:hAnsi="宋体"/>
          <w:sz w:val="24"/>
          <w:lang w:val="zh-CN"/>
        </w:rPr>
        <w:t xml:space="preserve">网站</w:t>
      </w:r>
      <w:r>
        <w:rPr>
          <w:rFonts w:hint="eastAsia" w:ascii="宋体" w:hAnsi="宋体"/>
          <w:sz w:val="24"/>
        </w:rPr>
        <w:t xml:space="preserve">（www.ccgp.gov.cn）</w:t>
      </w:r>
      <w:r>
        <w:rPr>
          <w:rFonts w:hint="eastAsia" w:ascii="宋体" w:hAnsi="宋体"/>
          <w:sz w:val="24"/>
          <w:lang w:val="zh-CN"/>
        </w:rPr>
        <w:t xml:space="preserve">列入失信被执行人、重大税收违法案件当事人名单、政府采购严重失信行为记录名单</w:t>
      </w:r>
      <w:bookmarkEnd w:id="16"/>
      <w:r/>
      <w:bookmarkEnd w:id="17"/>
      <w:r/>
      <w:bookmarkEnd w:id="18"/>
      <w:r>
        <w:rPr>
          <w:rFonts w:hint="eastAsia" w:ascii="宋体" w:hAnsi="宋体"/>
          <w:sz w:val="24"/>
          <w:szCs w:val="24"/>
          <w:lang w:val="zh-CN"/>
        </w:rPr>
        <w:t xml:space="preserve">。</w:t>
      </w:r>
      <w:bookmarkEnd w:id="19"/>
      <w:r/>
      <w:bookmarkEnd w:id="20"/>
      <w:r>
        <w:rPr>
          <w:rFonts w:ascii="宋体" w:hAnsi="宋体"/>
          <w:sz w:val="24"/>
          <w:szCs w:val="24"/>
        </w:rPr>
      </w:r>
      <w:r/>
    </w:p>
    <w:p>
      <w:pPr>
        <w:pStyle w:val="697"/>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b/>
          <w:sz w:val="24"/>
          <w:szCs w:val="24"/>
          <w:lang w:val="zh-CN"/>
        </w:rPr>
        <w:t xml:space="preserve">三、</w:t>
      </w:r>
      <w:r>
        <w:rPr>
          <w:rFonts w:ascii="宋体" w:hAnsi="宋体" w:cs="宋体"/>
          <w:b/>
          <w:sz w:val="24"/>
        </w:rPr>
        <w:t xml:space="preserve">获取采购文件：</w:t>
      </w:r>
      <w:r>
        <w:rPr>
          <w:rFonts w:ascii="宋体" w:hAnsi="宋体"/>
        </w:rPr>
      </w:r>
      <w:r/>
    </w:p>
    <w:p>
      <w:pPr>
        <w:pStyle w:val="697"/>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时间：自磋商公告发布之日起5个工作日。</w:t>
      </w:r>
      <w:r>
        <w:rPr>
          <w:rFonts w:ascii="宋体" w:hAnsi="宋体"/>
        </w:rPr>
      </w:r>
      <w:r/>
    </w:p>
    <w:p>
      <w:pPr>
        <w:pStyle w:val="697"/>
        <w:ind w:firstLine="42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地点：“苏采云”系统</w:t>
      </w:r>
      <w:r>
        <w:rPr>
          <w:rFonts w:ascii="宋体" w:hAnsi="宋体" w:cs="宋体"/>
          <w:sz w:val="24"/>
        </w:rPr>
      </w:r>
      <w:r/>
    </w:p>
    <w:p>
      <w:pPr>
        <w:pStyle w:val="697"/>
        <w:ind w:firstLine="42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方式：线上获取</w:t>
      </w:r>
      <w:r>
        <w:rPr>
          <w:rFonts w:ascii="宋体" w:hAnsi="宋体" w:cs="宋体"/>
          <w:sz w:val="24"/>
        </w:rPr>
      </w:r>
      <w:r/>
    </w:p>
    <w:p>
      <w:pPr>
        <w:pStyle w:val="697"/>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四、响应文件提交：</w:t>
      </w:r>
      <w:r>
        <w:rPr>
          <w:rFonts w:ascii="宋体" w:hAnsi="宋体" w:cs="宋体"/>
          <w:b/>
          <w:sz w:val="24"/>
        </w:rPr>
      </w:r>
      <w:r/>
    </w:p>
    <w:p>
      <w:pPr>
        <w:pStyle w:val="697"/>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截止时间：</w:t>
      </w:r>
      <w:r>
        <w:rPr>
          <w:rFonts w:hint="eastAsia" w:ascii="宋体" w:hAnsi="宋体"/>
          <w:sz w:val="24"/>
          <w:szCs w:val="24"/>
          <w:lang w:val="zh-CN"/>
        </w:rPr>
        <w:t xml:space="preserve">2026年5月14日</w:t>
      </w:r>
      <w:r>
        <w:rPr>
          <w:rFonts w:hint="eastAsia" w:ascii="宋体" w:hAnsi="宋体" w:cs="宋体"/>
          <w:sz w:val="24"/>
        </w:rPr>
        <w:t xml:space="preserve">9:30（北京时间）</w:t>
      </w:r>
      <w:r>
        <w:rPr>
          <w:rFonts w:ascii="宋体" w:hAnsi="宋体" w:cs="宋体"/>
          <w:sz w:val="24"/>
        </w:rPr>
      </w:r>
      <w:r/>
    </w:p>
    <w:p>
      <w:pPr>
        <w:pStyle w:val="697"/>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地点：苏采云</w:t>
      </w:r>
      <w:r>
        <w:rPr>
          <w:rFonts w:ascii="宋体" w:hAnsi="宋体" w:cs="宋体"/>
          <w:sz w:val="24"/>
        </w:rPr>
      </w:r>
      <w:r/>
    </w:p>
    <w:p>
      <w:pPr>
        <w:pStyle w:val="697"/>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五、开启：</w:t>
      </w:r>
      <w:r>
        <w:rPr>
          <w:rFonts w:ascii="宋体" w:hAnsi="宋体" w:cs="宋体"/>
          <w:b/>
          <w:sz w:val="24"/>
        </w:rPr>
      </w:r>
      <w:r/>
    </w:p>
    <w:p>
      <w:pPr>
        <w:pStyle w:val="697"/>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sz w:val="24"/>
          <w:szCs w:val="24"/>
          <w:lang w:val="zh-CN"/>
        </w:rPr>
        <w:t xml:space="preserve">2026年5月14日</w:t>
      </w:r>
      <w:r>
        <w:rPr>
          <w:rFonts w:hint="eastAsia" w:ascii="宋体" w:hAnsi="宋体" w:cs="宋体"/>
          <w:sz w:val="24"/>
        </w:rPr>
        <w:t xml:space="preserve">9:30（北京时间）</w:t>
      </w:r>
      <w:r>
        <w:rPr>
          <w:rFonts w:ascii="宋体" w:hAnsi="宋体" w:cs="宋体"/>
          <w:sz w:val="24"/>
        </w:rPr>
      </w:r>
      <w:r/>
    </w:p>
    <w:p>
      <w:pPr>
        <w:pStyle w:val="697"/>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地点：苏采云</w:t>
      </w:r>
      <w:r>
        <w:rPr>
          <w:rFonts w:ascii="宋体" w:hAnsi="宋体" w:cs="宋体"/>
          <w:sz w:val="24"/>
        </w:rPr>
      </w:r>
      <w:r/>
    </w:p>
    <w:p>
      <w:pPr>
        <w:pStyle w:val="697"/>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六、公告期限：</w:t>
      </w:r>
      <w:r>
        <w:rPr>
          <w:rFonts w:ascii="宋体" w:hAnsi="宋体" w:cs="宋体"/>
          <w:b/>
          <w:sz w:val="24"/>
        </w:rPr>
      </w:r>
      <w:r/>
    </w:p>
    <w:p>
      <w:pPr>
        <w:pStyle w:val="697"/>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自本公告发布之日起3个工作日。</w:t>
      </w:r>
      <w:r>
        <w:rPr>
          <w:rFonts w:ascii="宋体" w:hAnsi="宋体" w:cs="宋体"/>
          <w:sz w:val="24"/>
        </w:rPr>
      </w:r>
      <w:r/>
    </w:p>
    <w:p>
      <w:pPr>
        <w:pStyle w:val="697"/>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七、其他补充事宜：</w:t>
      </w:r>
      <w:r>
        <w:rPr>
          <w:rFonts w:ascii="宋体" w:hAnsi="宋体" w:cs="宋体"/>
          <w:b/>
          <w:sz w:val="24"/>
        </w:rPr>
      </w:r>
      <w:r/>
    </w:p>
    <w:p>
      <w:pPr>
        <w:pStyle w:val="697"/>
        <w:ind w:firstLine="482"/>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w:t>
      </w:r>
      <w:r>
        <w:rPr>
          <w:rFonts w:ascii="宋体" w:hAnsi="宋体" w:cs="宋体"/>
          <w:b/>
          <w:sz w:val="24"/>
        </w:rPr>
        <w:t xml:space="preserve">CA证书办理：</w:t>
      </w:r>
      <w:r>
        <w:rPr>
          <w:rFonts w:ascii="宋体" w:hAnsi="宋体" w:cs="宋体"/>
          <w:b/>
          <w:sz w:val="24"/>
        </w:rPr>
      </w:r>
      <w:r/>
    </w:p>
    <w:p>
      <w:pPr>
        <w:pStyle w:val="697"/>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供应商参与政府采购活动需办理江苏省电子政务证书认证中心CA证书和方正国际软件（北京）有</w:t>
      </w:r>
      <w:r>
        <w:rPr>
          <w:rFonts w:ascii="宋体" w:hAnsi="宋体" w:cs="宋体"/>
          <w:sz w:val="24"/>
        </w:rPr>
        <w:t xml:space="preserve">限公司电子签章。CA证书及电子签章的办理方法详见苏州市政府采购网—法规政策--《转发省财政厅关于更换全省政府采购交易系统CA数字证书和电子签章的通知》或者“苏采云”系统登录界面中的“新CA办理指南”。</w:t>
      </w:r>
      <w:r>
        <w:rPr>
          <w:rFonts w:ascii="宋体" w:hAnsi="宋体" w:cs="宋体"/>
          <w:sz w:val="24"/>
        </w:rPr>
      </w:r>
      <w:r/>
    </w:p>
    <w:p>
      <w:pPr>
        <w:pStyle w:val="697"/>
        <w:ind w:firstLine="480"/>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“苏采云”系统目前仅支持“苏采云”系统下的政务CA证书，江苏省内各地区办理的“苏采云”系统下的政</w:t>
      </w:r>
      <w:r>
        <w:rPr>
          <w:rFonts w:ascii="宋体" w:hAnsi="宋体" w:cs="宋体"/>
          <w:sz w:val="24"/>
        </w:rPr>
        <w:t xml:space="preserve">务CA证书全省通用。</w:t>
      </w:r>
      <w:r>
        <w:rPr>
          <w:rFonts w:ascii="宋体" w:hAnsi="宋体" w:cs="宋体"/>
          <w:b/>
          <w:sz w:val="24"/>
        </w:rPr>
        <w:t xml:space="preserve">苏州现场办理地址：苏州市高新区邓尉路105号狮山科技馆1楼</w:t>
      </w:r>
      <w:r>
        <w:rPr>
          <w:rFonts w:hint="eastAsia" w:ascii="宋体" w:hAnsi="宋体" w:cs="宋体"/>
          <w:b/>
          <w:sz w:val="24"/>
        </w:rPr>
        <w:t xml:space="preserve">服务</w:t>
      </w:r>
      <w:r>
        <w:rPr>
          <w:rFonts w:ascii="宋体" w:hAnsi="宋体" w:cs="宋体"/>
          <w:b/>
          <w:sz w:val="24"/>
        </w:rPr>
        <w:t xml:space="preserve">大厅，联系电话：</w:t>
      </w:r>
      <w:r>
        <w:rPr>
          <w:rFonts w:hint="eastAsia" w:ascii="宋体" w:hAnsi="宋体" w:cs="宋体"/>
          <w:b/>
          <w:sz w:val="24"/>
        </w:rPr>
        <w:t xml:space="preserve">0512-69820834</w:t>
      </w:r>
      <w:r>
        <w:rPr>
          <w:rFonts w:ascii="宋体" w:hAnsi="宋体" w:cs="宋体"/>
          <w:b/>
          <w:sz w:val="24"/>
        </w:rPr>
        <w:t xml:space="preserve">。</w:t>
      </w:r>
      <w:r>
        <w:rPr>
          <w:rFonts w:ascii="宋体" w:hAnsi="宋体" w:cs="宋体"/>
          <w:b/>
          <w:sz w:val="24"/>
        </w:rPr>
      </w:r>
      <w:r/>
    </w:p>
    <w:p>
      <w:pPr>
        <w:pStyle w:val="697"/>
        <w:ind w:firstLine="482"/>
        <w:spacing w:line="360" w:lineRule="auto"/>
        <w:rPr>
          <w:rFonts w:ascii="宋体" w:hAnsi="宋体"/>
          <w:b/>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2、</w:t>
      </w:r>
      <w:r>
        <w:rPr>
          <w:rFonts w:ascii="宋体" w:hAnsi="宋体" w:cs="宋体"/>
          <w:b/>
          <w:sz w:val="24"/>
        </w:rPr>
        <w:t xml:space="preserve">参与采购活动：</w:t>
      </w:r>
      <w:r>
        <w:rPr>
          <w:rFonts w:ascii="宋体" w:hAnsi="宋体"/>
          <w:b/>
        </w:rPr>
      </w:r>
      <w:r/>
    </w:p>
    <w:p>
      <w:pPr>
        <w:pStyle w:val="697"/>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ascii="宋体" w:hAnsi="宋体"/>
        </w:rPr>
      </w:r>
      <w:r/>
    </w:p>
    <w:p>
      <w:pPr>
        <w:pStyle w:val="697"/>
        <w:ind w:firstLine="482"/>
        <w:spacing w:line="360" w:lineRule="auto"/>
        <w:rPr>
          <w:rFonts w:ascii="宋体" w:hAnsi="宋体"/>
          <w:b/>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3、</w:t>
      </w:r>
      <w:r>
        <w:rPr>
          <w:rFonts w:ascii="宋体" w:hAnsi="宋体" w:cs="宋体"/>
          <w:b/>
          <w:sz w:val="24"/>
        </w:rPr>
        <w:t xml:space="preserve">电子投标准备：</w:t>
      </w:r>
      <w:r>
        <w:rPr>
          <w:rFonts w:ascii="宋体" w:hAnsi="宋体"/>
          <w:b/>
        </w:rPr>
      </w:r>
      <w:r/>
    </w:p>
    <w:p>
      <w:pPr>
        <w:pStyle w:val="697"/>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供应商在“苏采云”系统中操作参与项目后，必须在“已参与项目”界面中下载电子采购文件（后缀名为“.ked</w:t>
      </w:r>
      <w:r>
        <w:rPr>
          <w:rFonts w:ascii="宋体" w:hAnsi="宋体" w:cs="宋体"/>
          <w:sz w:val="24"/>
        </w:rPr>
        <w:t xml:space="preserve">t”）并导入政府采购客户端工具后方可进行响应文件制作和提交</w:t>
      </w:r>
      <w:r>
        <w:rPr>
          <w:rFonts w:ascii="宋体" w:hAnsi="宋体" w:cs="宋体"/>
          <w:b/>
          <w:sz w:val="24"/>
        </w:rPr>
        <w:t xml:space="preserve">（具体详见《苏采云系统供应商操作手册》，网址链接https://czju.suzhou.gov.cn/zfcg/html/content/20231220161910031.shtml）</w:t>
      </w:r>
      <w:r>
        <w:rPr>
          <w:rFonts w:ascii="宋体" w:hAnsi="宋体" w:cs="宋体"/>
          <w:sz w:val="24"/>
        </w:rPr>
        <w:t xml:space="preserve">。</w:t>
      </w:r>
      <w:r>
        <w:rPr>
          <w:rFonts w:ascii="宋体" w:hAnsi="宋体"/>
        </w:rPr>
      </w:r>
      <w:r/>
    </w:p>
    <w:p>
      <w:pPr>
        <w:pStyle w:val="697"/>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在系</w:t>
      </w:r>
      <w:r>
        <w:rPr>
          <w:rFonts w:ascii="宋体" w:hAnsi="宋体" w:cs="宋体"/>
          <w:sz w:val="24"/>
        </w:rPr>
        <w:t xml:space="preserve">统操作过程中如有疑问，请按以下方式联系：</w:t>
      </w:r>
      <w:r>
        <w:rPr>
          <w:rFonts w:ascii="宋体" w:hAnsi="宋体"/>
        </w:rPr>
      </w:r>
      <w:r/>
    </w:p>
    <w:p>
      <w:pPr>
        <w:pStyle w:val="697"/>
        <w:ind w:firstLine="480"/>
        <w:spacing w:line="360" w:lineRule="auto"/>
        <w:rPr>
          <w:rFonts w:ascii="宋体" w:hAnsi="宋体" w:cs="宋体"/>
          <w:sz w:val="24"/>
        </w:rPr>
      </w:pPr>
      <w:r>
        <w:rPr>
          <w:rFonts w:hint="eastAsia" w:ascii="宋体" w:hAnsi="宋体" w:cs="宋体"/>
          <w:sz w:val="24"/>
        </w:rPr>
        <w:t xml:space="preserve">注册咨询：18261002950；CA技术咨询电话：400-608-6099；</w:t>
      </w:r>
      <w:r>
        <w:rPr>
          <w:rFonts w:ascii="宋体" w:hAnsi="宋体" w:cs="宋体"/>
          <w:sz w:val="24"/>
        </w:rPr>
      </w:r>
      <w:r/>
    </w:p>
    <w:p>
      <w:pPr>
        <w:pStyle w:val="697"/>
        <w:ind w:firstLine="480"/>
        <w:spacing w:line="360" w:lineRule="auto"/>
        <w:rPr>
          <w:rFonts w:ascii="宋体" w:hAnsi="宋体" w:cs="宋体"/>
          <w:sz w:val="24"/>
        </w:rPr>
      </w:pPr>
      <w:r>
        <w:rPr>
          <w:rFonts w:hint="eastAsia" w:ascii="宋体" w:hAnsi="宋体" w:cs="宋体"/>
          <w:sz w:val="24"/>
        </w:rPr>
        <w:t xml:space="preserve">签章使用问题：025-83633811、025-83633812、15380932027、15371015030；</w:t>
      </w:r>
      <w:r>
        <w:rPr>
          <w:rFonts w:ascii="宋体" w:hAnsi="宋体" w:cs="宋体"/>
          <w:sz w:val="24"/>
        </w:rPr>
      </w:r>
      <w:r/>
    </w:p>
    <w:p>
      <w:pPr>
        <w:pStyle w:val="697"/>
        <w:ind w:firstLine="42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系统使用指导与咨询：联系电话：18261002950；</w:t>
      </w:r>
      <w:r>
        <w:rPr>
          <w:rFonts w:ascii="宋体" w:hAnsi="宋体" w:cs="宋体"/>
          <w:sz w:val="24"/>
        </w:rPr>
      </w:r>
      <w:r/>
    </w:p>
    <w:p>
      <w:pPr>
        <w:pStyle w:val="697"/>
        <w:ind w:firstLine="42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QQ：3048755361、1315179389、895706745。</w:t>
      </w:r>
      <w:r>
        <w:rPr>
          <w:rFonts w:ascii="宋体" w:hAnsi="宋体" w:cs="宋体"/>
          <w:sz w:val="24"/>
        </w:rPr>
      </w:r>
      <w:r/>
    </w:p>
    <w:p>
      <w:pPr>
        <w:pStyle w:val="697"/>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智能客服：登录苏采云系统后，联系系统右下方智能客服图标进行咨询。</w:t>
      </w:r>
      <w:r>
        <w:rPr>
          <w:rFonts w:ascii="宋体" w:hAnsi="宋体"/>
        </w:rPr>
      </w:r>
      <w:r/>
    </w:p>
    <w:p>
      <w:pPr>
        <w:pStyle w:val="697"/>
        <w:ind w:firstLine="482"/>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4、</w:t>
      </w:r>
      <w:r>
        <w:rPr>
          <w:rFonts w:ascii="宋体" w:hAnsi="宋体" w:cs="宋体"/>
          <w:sz w:val="24"/>
        </w:rPr>
        <w:t xml:space="preserve">本项目采用电子招投标形式，请供应商按照《苏采云系统供应商操作手册》进行制作、上传电子响应文件。电子响应文件制作完成后请于响应文件递交截止时间前成功上</w:t>
      </w:r>
      <w:r>
        <w:rPr>
          <w:rFonts w:ascii="宋体" w:hAnsi="宋体" w:cs="宋体"/>
          <w:sz w:val="24"/>
        </w:rPr>
        <w:t xml:space="preserve">传至“苏采云”系统，否则视为放弃参加该采购项目。</w:t>
      </w:r>
      <w:r>
        <w:rPr>
          <w:rFonts w:ascii="宋体" w:hAnsi="宋体" w:cs="宋体"/>
          <w:b/>
          <w:sz w:val="24"/>
        </w:rPr>
        <w:t xml:space="preserve">供应商应充分考虑网络环境、网络带宽等风险因素，如因供应商自身原因造成的电子响应文件上传不成功由供应商自行承担全部责任。</w:t>
      </w:r>
      <w:r>
        <w:rPr>
          <w:rFonts w:ascii="宋体" w:hAnsi="宋体" w:cs="宋体"/>
          <w:b/>
          <w:sz w:val="24"/>
        </w:rPr>
      </w:r>
      <w:r/>
    </w:p>
    <w:p>
      <w:pPr>
        <w:pStyle w:val="697"/>
        <w:ind w:firstLine="42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w:t>
      </w:r>
      <w:r>
        <w:rPr>
          <w:rFonts w:ascii="宋体" w:hAnsi="宋体" w:cs="宋体"/>
          <w:sz w:val="24"/>
        </w:rPr>
        <w:t xml:space="preserve">本项目获取采购文</w:t>
      </w:r>
      <w:r>
        <w:rPr>
          <w:rFonts w:ascii="宋体" w:hAnsi="宋体" w:cs="宋体"/>
          <w:sz w:val="24"/>
        </w:rPr>
        <w:t xml:space="preserve">件截止日期之后仍可以下载采购文件，但截止日期之后下载的采购文件，视为非有效方式且不作为供应商权益受到损害的证明材料和依据。</w:t>
      </w:r>
      <w:r>
        <w:rPr>
          <w:rFonts w:ascii="宋体" w:hAnsi="宋体" w:cs="宋体"/>
          <w:sz w:val="24"/>
        </w:rPr>
      </w:r>
      <w:r/>
    </w:p>
    <w:p>
      <w:pPr>
        <w:pStyle w:val="697"/>
        <w:ind w:firstLine="42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w:t>
      </w:r>
      <w:r>
        <w:rPr>
          <w:rFonts w:ascii="宋体" w:hAnsi="宋体" w:cs="宋体"/>
          <w:sz w:val="24"/>
        </w:rPr>
        <w:t xml:space="preserve">政府采购监管电话：0512-66291928</w:t>
      </w:r>
      <w:r>
        <w:rPr>
          <w:rFonts w:hint="eastAsia" w:ascii="宋体" w:hAnsi="宋体" w:cs="宋体"/>
          <w:sz w:val="24"/>
        </w:rPr>
      </w:r>
      <w:r/>
    </w:p>
    <w:p>
      <w:pPr>
        <w:pStyle w:val="697"/>
        <w:ind w:firstLine="420"/>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7、</w:t>
      </w:r>
      <w:r>
        <w:rPr>
          <w:rFonts w:ascii="宋体" w:hAnsi="宋体" w:cs="宋体"/>
          <w:b/>
          <w:sz w:val="24"/>
        </w:rPr>
        <w:t xml:space="preserve">本项目为不见面磋商项目，开启阶段供应商在【供应商解密】环节必须使用 CA证书解密电子响应文件，如在系统规定的解密时间（响应文件提交截止时间后 3</w:t>
      </w:r>
      <w:r>
        <w:rPr>
          <w:rFonts w:ascii="宋体" w:hAnsi="宋体" w:cs="宋体"/>
          <w:b/>
          <w:sz w:val="24"/>
        </w:rPr>
        <w:t xml:space="preserve">0 分钟）内未能完成解密的视为放弃参与本项目。请供应商确保电脑、系统及其他设备（视频输入输出设备等）无误，且开启直至项目结束始终保持系统在线状态。</w:t>
      </w:r>
      <w:r>
        <w:rPr>
          <w:rFonts w:ascii="宋体" w:hAnsi="宋体" w:cs="宋体"/>
          <w:b/>
          <w:sz w:val="24"/>
        </w:rPr>
      </w:r>
      <w:r/>
    </w:p>
    <w:p>
      <w:pPr>
        <w:pStyle w:val="697"/>
        <w:ind w:firstLine="420"/>
        <w:spacing w:line="360" w:lineRule="auto"/>
        <w:rPr>
          <w:rFonts w:ascii="宋体" w:hAnsi="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w:t>
      </w:r>
      <w:r>
        <w:rPr>
          <w:rFonts w:ascii="宋体" w:hAnsi="宋体" w:cs="宋体"/>
          <w:sz w:val="24"/>
        </w:rPr>
        <w:t xml:space="preserve">根据苏州市财政局《关于深入开展苏州市政府采购合同信用融资业务的通知》相关要求，本项目支持政府采购合同信用融资。</w:t>
      </w:r>
      <w:r>
        <w:rPr>
          <w:rFonts w:ascii="宋体" w:hAnsi="宋体"/>
          <w:b/>
          <w:sz w:val="24"/>
          <w:szCs w:val="24"/>
        </w:rPr>
      </w:r>
      <w:r/>
    </w:p>
    <w:p>
      <w:pPr>
        <w:pStyle w:val="697"/>
        <w:spacing w:line="360" w:lineRule="auto"/>
        <w:rPr>
          <w:rFonts w:ascii="宋体" w:hAnsi="宋体"/>
          <w:b/>
          <w:sz w:val="24"/>
          <w:szCs w:val="24"/>
        </w:rPr>
      </w:pPr>
      <w:r>
        <w:rPr>
          <w:rFonts w:hint="eastAsia" w:ascii="宋体" w:hAnsi="宋体"/>
          <w:b/>
          <w:sz w:val="24"/>
          <w:szCs w:val="24"/>
          <w:lang w:val="zh-CN"/>
        </w:rPr>
        <w:t xml:space="preserve">八、对本次采购提出询问，请按以下方式联系。</w:t>
      </w:r>
      <w:r>
        <w:rPr>
          <w:rFonts w:ascii="宋体" w:hAnsi="宋体"/>
          <w:b/>
          <w:sz w:val="24"/>
          <w:szCs w:val="24"/>
        </w:rPr>
      </w:r>
      <w:r/>
    </w:p>
    <w:p>
      <w:pPr>
        <w:pStyle w:val="697"/>
        <w:ind w:firstLine="480"/>
        <w:spacing w:line="360" w:lineRule="auto"/>
        <w:rPr>
          <w:rFonts w:ascii="宋体" w:hAnsi="宋体"/>
          <w:sz w:val="24"/>
          <w:szCs w:val="24"/>
        </w:rPr>
      </w:pPr>
      <w:r>
        <w:rPr>
          <w:rFonts w:hint="eastAsia" w:ascii="宋体" w:hAnsi="宋体"/>
          <w:sz w:val="24"/>
          <w:szCs w:val="24"/>
          <w:lang w:val="zh-CN"/>
        </w:rPr>
        <w:t xml:space="preserve">1、采购人：苏州市吴中区临湖镇人民政府</w:t>
      </w:r>
      <w:r>
        <w:rPr>
          <w:rFonts w:ascii="宋体" w:hAnsi="宋体"/>
          <w:sz w:val="24"/>
          <w:szCs w:val="24"/>
        </w:rPr>
      </w:r>
      <w:r/>
    </w:p>
    <w:p>
      <w:pPr>
        <w:pStyle w:val="697"/>
        <w:ind w:firstLine="480"/>
        <w:spacing w:line="360" w:lineRule="auto"/>
        <w:rPr>
          <w:rFonts w:ascii="宋体" w:hAnsi="宋体"/>
        </w:rPr>
      </w:pPr>
      <w:r>
        <w:rPr>
          <w:rFonts w:hint="eastAsia" w:ascii="宋体" w:hAnsi="宋体"/>
          <w:sz w:val="24"/>
          <w:szCs w:val="24"/>
          <w:lang w:val="zh-CN"/>
        </w:rPr>
        <w:t xml:space="preserve">地 址：</w:t>
      </w:r>
      <w:r>
        <w:rPr>
          <w:rFonts w:ascii="宋体" w:hAnsi="宋体"/>
          <w:sz w:val="24"/>
          <w:szCs w:val="24"/>
          <w:lang w:val="zh-CN"/>
        </w:rPr>
        <w:t xml:space="preserve"> </w:t>
      </w:r>
      <w:r>
        <w:rPr>
          <w:rFonts w:hint="eastAsia" w:ascii="宋体" w:hAnsi="宋体"/>
          <w:sz w:val="24"/>
          <w:szCs w:val="24"/>
        </w:rPr>
        <w:t xml:space="preserve">江苏省苏州市吴中区东山大道3988号</w:t>
      </w:r>
      <w:r>
        <w:rPr>
          <w:rFonts w:ascii="宋体" w:hAnsi="宋体"/>
        </w:rPr>
      </w:r>
      <w:r/>
    </w:p>
    <w:p>
      <w:pPr>
        <w:pStyle w:val="697"/>
        <w:ind w:firstLine="480"/>
        <w:spacing w:line="360" w:lineRule="auto"/>
        <w:rPr>
          <w:rFonts w:ascii="宋体" w:hAnsi="宋体"/>
          <w:sz w:val="24"/>
          <w:szCs w:val="24"/>
        </w:rPr>
      </w:pPr>
      <w:r>
        <w:rPr>
          <w:rFonts w:hint="eastAsia" w:ascii="宋体" w:hAnsi="宋体"/>
          <w:sz w:val="24"/>
          <w:szCs w:val="24"/>
          <w:lang w:val="zh-CN"/>
        </w:rPr>
        <w:t xml:space="preserve">联系人：</w:t>
      </w:r>
      <w:r>
        <w:rPr>
          <w:rFonts w:hint="eastAsia" w:ascii="宋体" w:hAnsi="宋体"/>
          <w:sz w:val="24"/>
          <w:szCs w:val="24"/>
        </w:rPr>
        <w:t xml:space="preserve">邹文铭</w:t>
      </w:r>
      <w:r>
        <w:rPr>
          <w:rFonts w:ascii="宋体" w:hAnsi="宋体"/>
          <w:sz w:val="24"/>
          <w:szCs w:val="24"/>
        </w:rPr>
      </w:r>
      <w:r/>
    </w:p>
    <w:p>
      <w:pPr>
        <w:pStyle w:val="697"/>
        <w:ind w:firstLine="480"/>
        <w:spacing w:line="360" w:lineRule="auto"/>
        <w:rPr>
          <w:rFonts w:ascii="宋体" w:hAnsi="宋体" w:cs="宋体"/>
          <w:sz w:val="24"/>
          <w:szCs w:val="24"/>
        </w:rPr>
      </w:pPr>
      <w:r>
        <w:rPr>
          <w:rFonts w:hint="eastAsia" w:ascii="宋体" w:hAnsi="宋体"/>
          <w:sz w:val="24"/>
          <w:szCs w:val="24"/>
          <w:lang w:val="zh-CN"/>
        </w:rPr>
        <w:t xml:space="preserve">电 话：</w:t>
      </w:r>
      <w:r>
        <w:rPr>
          <w:rFonts w:ascii="宋体" w:hAnsi="宋体"/>
          <w:sz w:val="24"/>
          <w:szCs w:val="24"/>
          <w:lang w:val="zh-CN"/>
        </w:rPr>
        <w:t xml:space="preserve">0512-66302</w:t>
      </w:r>
      <w:r>
        <w:rPr>
          <w:rFonts w:ascii="宋体" w:hAnsi="宋体"/>
          <w:sz w:val="24"/>
          <w:szCs w:val="24"/>
          <w:lang w:val="zh-CN"/>
        </w:rPr>
        <w:t xml:space="preserve">919</w:t>
      </w:r>
      <w:r>
        <w:rPr>
          <w:rFonts w:ascii="宋体" w:hAnsi="宋体" w:cs="宋体"/>
          <w:sz w:val="24"/>
          <w:szCs w:val="24"/>
        </w:rPr>
      </w:r>
      <w:r/>
    </w:p>
    <w:p>
      <w:pPr>
        <w:pStyle w:val="697"/>
        <w:ind w:firstLine="480"/>
        <w:spacing w:line="360" w:lineRule="auto"/>
        <w:rPr>
          <w:rFonts w:ascii="宋体" w:hAnsi="宋体"/>
          <w:sz w:val="24"/>
          <w:szCs w:val="24"/>
        </w:rPr>
      </w:pPr>
      <w:r>
        <w:rPr>
          <w:rFonts w:ascii="宋体" w:hAnsi="宋体"/>
          <w:sz w:val="24"/>
          <w:szCs w:val="24"/>
        </w:rPr>
      </w:r>
      <w:r/>
    </w:p>
    <w:p>
      <w:pPr>
        <w:pStyle w:val="697"/>
        <w:ind w:firstLine="480"/>
        <w:spacing w:line="360" w:lineRule="auto"/>
        <w:rPr>
          <w:rFonts w:ascii="宋体" w:hAnsi="宋体"/>
          <w:sz w:val="24"/>
          <w:szCs w:val="24"/>
        </w:rPr>
      </w:pPr>
      <w:r>
        <w:rPr>
          <w:rFonts w:hint="eastAsia" w:ascii="宋体" w:hAnsi="宋体"/>
          <w:sz w:val="24"/>
          <w:szCs w:val="24"/>
          <w:lang w:val="zh-CN"/>
        </w:rPr>
        <w:t xml:space="preserve">2、采购代理机构：苏州润启招投标咨询服务有限公司</w:t>
      </w:r>
      <w:r>
        <w:rPr>
          <w:rFonts w:ascii="宋体" w:hAnsi="宋体"/>
          <w:sz w:val="24"/>
          <w:szCs w:val="24"/>
        </w:rPr>
      </w:r>
      <w:r/>
    </w:p>
    <w:p>
      <w:pPr>
        <w:pStyle w:val="697"/>
        <w:ind w:firstLine="480"/>
        <w:spacing w:line="360" w:lineRule="auto"/>
        <w:rPr>
          <w:rFonts w:ascii="宋体" w:hAnsi="宋体"/>
          <w:sz w:val="24"/>
          <w:szCs w:val="24"/>
        </w:rPr>
      </w:pPr>
      <w:r>
        <w:rPr>
          <w:rFonts w:hint="eastAsia" w:ascii="宋体" w:hAnsi="宋体"/>
          <w:sz w:val="24"/>
          <w:szCs w:val="24"/>
          <w:lang w:val="zh-CN"/>
        </w:rPr>
        <w:t xml:space="preserve">联系地址：</w:t>
      </w:r>
      <w:bookmarkStart w:id="21" w:name="OLE_LINK93"/>
      <w:r/>
      <w:bookmarkStart w:id="22" w:name="OLE_LINK40"/>
      <w:r>
        <w:rPr>
          <w:rFonts w:hint="eastAsia" w:ascii="宋体" w:hAnsi="宋体"/>
          <w:sz w:val="24"/>
          <w:szCs w:val="24"/>
          <w:lang w:val="zh-CN"/>
        </w:rPr>
        <w:t xml:space="preserve">苏州市高新区何山路211号万道长江大厦809室</w:t>
      </w:r>
      <w:bookmarkEnd w:id="21"/>
      <w:r/>
      <w:bookmarkEnd w:id="22"/>
      <w:r>
        <w:rPr>
          <w:rFonts w:ascii="宋体" w:hAnsi="宋体"/>
          <w:sz w:val="24"/>
          <w:szCs w:val="24"/>
        </w:rPr>
      </w:r>
      <w:r/>
    </w:p>
    <w:p>
      <w:pPr>
        <w:pStyle w:val="697"/>
        <w:ind w:firstLine="480"/>
        <w:spacing w:line="360" w:lineRule="auto"/>
        <w:rPr>
          <w:rFonts w:ascii="宋体" w:hAnsi="宋体"/>
          <w:sz w:val="24"/>
          <w:szCs w:val="24"/>
        </w:rPr>
      </w:pPr>
      <w:r>
        <w:rPr>
          <w:rFonts w:hint="eastAsia" w:ascii="宋体" w:hAnsi="宋体"/>
          <w:sz w:val="24"/>
          <w:szCs w:val="24"/>
          <w:lang w:val="zh-CN"/>
        </w:rPr>
        <w:t xml:space="preserve">联系人：王长林、胡嫣婷、史云路</w:t>
      </w:r>
      <w:r>
        <w:rPr>
          <w:rFonts w:ascii="宋体" w:hAnsi="宋体"/>
          <w:sz w:val="24"/>
          <w:szCs w:val="24"/>
        </w:rPr>
      </w:r>
      <w:r/>
    </w:p>
    <w:p>
      <w:pPr>
        <w:pStyle w:val="697"/>
        <w:ind w:firstLine="480"/>
        <w:spacing w:line="360" w:lineRule="auto"/>
        <w:rPr>
          <w:rFonts w:hint="eastAsia" w:ascii="宋体" w:hAnsi="宋体"/>
          <w:sz w:val="24"/>
          <w:szCs w:val="24"/>
        </w:rPr>
      </w:pPr>
      <w:r>
        <w:rPr>
          <w:rFonts w:hint="eastAsia" w:ascii="宋体" w:hAnsi="宋体"/>
          <w:sz w:val="24"/>
          <w:szCs w:val="24"/>
          <w:lang w:val="zh-CN"/>
        </w:rPr>
        <w:t xml:space="preserve">联系电话：18913212630</w:t>
      </w:r>
      <w:r>
        <w:rPr>
          <w:rFonts w:hint="eastAsia" w:ascii="宋体" w:hAnsi="宋体"/>
          <w:sz w:val="24"/>
          <w:szCs w:val="24"/>
        </w:rPr>
      </w:r>
      <w:r/>
    </w:p>
    <w:p>
      <w:pPr>
        <w:pStyle w:val="697"/>
        <w:ind w:firstLine="480"/>
        <w:spacing w:line="360" w:lineRule="auto"/>
        <w:rPr>
          <w:rFonts w:ascii="宋体" w:hAnsi="宋体"/>
          <w:sz w:val="24"/>
          <w:szCs w:val="24"/>
        </w:rPr>
      </w:pPr>
      <w:r>
        <w:rPr>
          <w:rFonts w:ascii="宋体" w:hAnsi="宋体"/>
          <w:sz w:val="24"/>
          <w:szCs w:val="24"/>
        </w:rPr>
      </w:r>
      <w:r/>
    </w:p>
    <w:p>
      <w:pPr>
        <w:pStyle w:val="697"/>
        <w:ind w:firstLine="480"/>
        <w:spacing w:line="360" w:lineRule="auto"/>
        <w:rPr>
          <w:rFonts w:ascii="宋体" w:hAnsi="宋体" w:cs="宋体"/>
          <w:sz w:val="24"/>
          <w:szCs w:val="24"/>
        </w:rPr>
      </w:pPr>
      <w:r>
        <w:rPr>
          <w:rFonts w:hint="eastAsia" w:ascii="宋体" w:hAnsi="宋体"/>
          <w:sz w:val="24"/>
          <w:szCs w:val="24"/>
          <w:lang w:val="zh-CN"/>
        </w:rPr>
        <w:t xml:space="preserve">3、</w:t>
      </w:r>
      <w:r>
        <w:rPr>
          <w:rFonts w:hint="eastAsia" w:ascii="宋体" w:hAnsi="宋体" w:cs="宋体"/>
          <w:sz w:val="24"/>
          <w:szCs w:val="24"/>
        </w:rPr>
        <w:t xml:space="preserve">项目联系方式 </w:t>
      </w:r>
      <w:r>
        <w:rPr>
          <w:rFonts w:ascii="宋体" w:hAnsi="宋体" w:cs="宋体"/>
          <w:sz w:val="24"/>
          <w:szCs w:val="24"/>
        </w:rPr>
      </w:r>
      <w:r/>
    </w:p>
    <w:p>
      <w:pPr>
        <w:pStyle w:val="697"/>
        <w:ind w:firstLine="480"/>
        <w:spacing w:line="360" w:lineRule="auto"/>
        <w:rPr>
          <w:rFonts w:ascii="宋体" w:hAnsi="宋体"/>
          <w:sz w:val="24"/>
          <w:szCs w:val="24"/>
        </w:rPr>
      </w:pPr>
      <w:r>
        <w:rPr>
          <w:rFonts w:hint="eastAsia" w:ascii="宋体" w:hAnsi="宋体" w:cs="宋体"/>
          <w:sz w:val="24"/>
          <w:szCs w:val="24"/>
        </w:rPr>
        <w:t xml:space="preserve">项目联系人：</w:t>
      </w:r>
      <w:bookmarkStart w:id="23" w:name="OLE_LINK94"/>
      <w:r>
        <w:rPr>
          <w:rFonts w:hint="eastAsia" w:ascii="宋体" w:hAnsi="宋体"/>
          <w:sz w:val="24"/>
          <w:szCs w:val="24"/>
          <w:lang w:val="zh-CN"/>
        </w:rPr>
        <w:t xml:space="preserve">王长林、胡嫣婷、史云路</w:t>
      </w:r>
      <w:bookmarkEnd w:id="23"/>
      <w:r>
        <w:rPr>
          <w:rFonts w:ascii="宋体" w:hAnsi="宋体"/>
          <w:sz w:val="24"/>
          <w:szCs w:val="24"/>
        </w:rPr>
      </w:r>
      <w:r/>
    </w:p>
    <w:p>
      <w:pPr>
        <w:pStyle w:val="697"/>
        <w:ind w:firstLine="480"/>
        <w:jc w:val="left"/>
        <w:spacing w:line="360" w:lineRule="auto"/>
        <w:rPr>
          <w:rFonts w:hint="eastAsia" w:ascii="宋体" w:hAnsi="宋体"/>
          <w:sz w:val="24"/>
          <w:szCs w:val="24"/>
        </w:rPr>
      </w:pPr>
      <w:r>
        <w:rPr>
          <w:rFonts w:hint="eastAsia" w:ascii="宋体" w:hAnsi="宋体"/>
          <w:sz w:val="24"/>
          <w:szCs w:val="24"/>
          <w:lang w:val="zh-CN"/>
        </w:rPr>
        <w:t xml:space="preserve">联系电话：18913212630</w:t>
      </w:r>
      <w:r>
        <w:rPr>
          <w:rFonts w:hint="eastAsia" w:ascii="宋体" w:hAnsi="宋体"/>
          <w:sz w:val="24"/>
          <w:szCs w:val="24"/>
        </w:rPr>
      </w:r>
      <w:r/>
    </w:p>
    <w:p>
      <w:pPr>
        <w:pStyle w:val="697"/>
        <w:jc w:val="center"/>
        <w:spacing w:line="360" w:lineRule="auto"/>
        <w:rPr>
          <w:rFonts w:ascii="宋体" w:hAnsi="宋体"/>
        </w:rPr>
      </w:pPr>
      <w:r>
        <w:rPr>
          <w:rFonts w:ascii="宋体" w:hAnsi="宋体" w:cs="宋体"/>
          <w:b/>
          <w:sz w:val="24"/>
        </w:rPr>
        <w:br w:type="page" w:clear="all"/>
      </w:r>
      <w:r>
        <w:rPr>
          <w:rFonts w:ascii="宋体" w:hAnsi="宋体" w:cs="宋体"/>
          <w:b/>
          <w:sz w:val="24"/>
        </w:rPr>
        <w:t xml:space="preserve">第二章 </w:t>
      </w:r>
      <w:bookmarkStart w:id="24" w:name="OLE_LINK20"/>
      <w:r/>
      <w:bookmarkStart w:id="25" w:name="OLE_LINK21"/>
      <w:r>
        <w:rPr>
          <w:rFonts w:ascii="宋体" w:hAnsi="宋体" w:cs="宋体"/>
          <w:b/>
          <w:sz w:val="24"/>
        </w:rPr>
        <w:t xml:space="preserve">竞争性磋商文件</w:t>
      </w:r>
      <w:bookmarkEnd w:id="24"/>
      <w:r/>
      <w:bookmarkEnd w:id="25"/>
      <w:r>
        <w:rPr>
          <w:rFonts w:ascii="宋体" w:hAnsi="宋体"/>
        </w:rPr>
      </w:r>
      <w:r/>
    </w:p>
    <w:p>
      <w:pPr>
        <w:pStyle w:val="697"/>
        <w:jc w:val="cente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采购编号：JSZC-320506111-RQZB-C2026-0006</w:t>
      </w:r>
      <w:r>
        <w:rPr>
          <w:rFonts w:ascii="宋体" w:hAnsi="宋体"/>
        </w:rPr>
      </w:r>
      <w:r/>
    </w:p>
    <w:p>
      <w:pPr>
        <w:pStyle w:val="697"/>
        <w:jc w:val="cente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项目类别：</w:t>
      </w:r>
      <w:r>
        <w:rPr>
          <w:rFonts w:hint="eastAsia" w:ascii="宋体" w:hAnsi="宋体" w:cs="宋体"/>
          <w:b/>
          <w:sz w:val="24"/>
        </w:rPr>
        <w:t xml:space="preserve">小额工程</w:t>
      </w:r>
      <w:r>
        <w:rPr>
          <w:rFonts w:ascii="宋体" w:hAnsi="宋体"/>
        </w:rPr>
      </w:r>
      <w:r/>
    </w:p>
    <w:p>
      <w:pPr>
        <w:pStyle w:val="697"/>
        <w:jc w:val="left"/>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u w:val="single"/>
        </w:rPr>
        <w:t xml:space="preserve">         </w:t>
      </w:r>
      <w:r>
        <w:rPr>
          <w:rFonts w:ascii="宋体" w:hAnsi="宋体" w:cs="宋体"/>
          <w:sz w:val="24"/>
        </w:rPr>
        <w:t xml:space="preserve">：</w:t>
      </w:r>
      <w:r>
        <w:rPr>
          <w:rFonts w:ascii="宋体" w:hAnsi="宋体"/>
        </w:rPr>
      </w:r>
      <w:r/>
    </w:p>
    <w:p>
      <w:pPr>
        <w:pStyle w:val="697"/>
        <w:ind w:firstLine="540"/>
        <w:jc w:val="left"/>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pacing w:val="15"/>
          <w:sz w:val="24"/>
        </w:rPr>
        <w:t xml:space="preserve">受</w:t>
      </w:r>
      <w:r>
        <w:rPr>
          <w:rFonts w:ascii="宋体" w:hAnsi="宋体" w:cs="宋体"/>
          <w:b/>
          <w:sz w:val="24"/>
        </w:rPr>
        <w:t xml:space="preserve">苏州市吴中区临湖镇人民政府</w:t>
      </w:r>
      <w:r>
        <w:rPr>
          <w:rFonts w:ascii="宋体" w:hAnsi="宋体" w:cs="宋体"/>
          <w:spacing w:val="15"/>
          <w:sz w:val="24"/>
        </w:rPr>
        <w:t xml:space="preserve">委托，对其要求采购的</w:t>
      </w:r>
      <w:r>
        <w:rPr>
          <w:rFonts w:ascii="宋体" w:hAnsi="宋体" w:cs="宋体"/>
          <w:b/>
          <w:sz w:val="24"/>
        </w:rPr>
        <w:t xml:space="preserve">临湖镇2026年积水道路雨污水管网改造工程</w:t>
      </w:r>
      <w:r>
        <w:rPr>
          <w:rFonts w:ascii="宋体" w:hAnsi="宋体" w:cs="宋体"/>
          <w:spacing w:val="15"/>
          <w:sz w:val="24"/>
        </w:rPr>
        <w:t xml:space="preserve">进行竞争性磋</w:t>
      </w:r>
      <w:r>
        <w:rPr>
          <w:rFonts w:ascii="宋体" w:hAnsi="宋体" w:cs="宋体"/>
          <w:spacing w:val="15"/>
          <w:sz w:val="24"/>
        </w:rPr>
        <w:t xml:space="preserve">商采购，欢迎具有独立承担民事责任能力及履约能力的</w:t>
      </w:r>
      <w:r>
        <w:rPr>
          <w:rFonts w:hint="eastAsia" w:ascii="宋体" w:hAnsi="宋体" w:cs="宋体"/>
          <w:spacing w:val="15"/>
          <w:sz w:val="24"/>
        </w:rPr>
        <w:t xml:space="preserve">供应商</w:t>
      </w:r>
      <w:r>
        <w:rPr>
          <w:rFonts w:ascii="宋体" w:hAnsi="宋体" w:cs="宋体"/>
          <w:spacing w:val="15"/>
          <w:sz w:val="24"/>
        </w:rPr>
        <w:t xml:space="preserve">参与竞争，以期采购到合格的</w:t>
      </w:r>
      <w:r>
        <w:rPr>
          <w:rFonts w:hint="eastAsia" w:ascii="宋体" w:hAnsi="宋体" w:cs="宋体"/>
          <w:spacing w:val="15"/>
          <w:sz w:val="24"/>
        </w:rPr>
        <w:t xml:space="preserve">服务</w:t>
      </w:r>
      <w:r>
        <w:rPr>
          <w:rFonts w:ascii="宋体" w:hAnsi="宋体" w:cs="宋体"/>
          <w:spacing w:val="15"/>
          <w:sz w:val="24"/>
        </w:rPr>
        <w:t xml:space="preserve">。</w:t>
      </w:r>
      <w:r>
        <w:rPr>
          <w:rFonts w:ascii="宋体" w:hAnsi="宋体"/>
        </w:rPr>
      </w:r>
      <w:r/>
    </w:p>
    <w:p>
      <w:pPr>
        <w:pStyle w:val="697"/>
        <w:jc w:val="left"/>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一、采购编号：JSZC-320506111-RQZB-C2026-0006</w:t>
      </w:r>
      <w:r>
        <w:rPr>
          <w:rFonts w:ascii="宋体" w:hAnsi="宋体"/>
        </w:rPr>
      </w:r>
      <w:r/>
    </w:p>
    <w:p>
      <w:pPr>
        <w:pStyle w:val="697"/>
        <w:jc w:val="left"/>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二、项目名称：临湖镇2026年积水道路雨污水管网改造工程</w:t>
      </w:r>
      <w:r>
        <w:rPr>
          <w:rFonts w:ascii="宋体" w:hAnsi="宋体"/>
        </w:rPr>
      </w:r>
      <w:r/>
    </w:p>
    <w:p>
      <w:pPr>
        <w:pStyle w:val="697"/>
        <w:jc w:val="left"/>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三、</w:t>
      </w:r>
      <w:r>
        <w:rPr>
          <w:rFonts w:hint="eastAsia" w:ascii="宋体" w:hAnsi="宋体" w:cs="宋体"/>
          <w:b/>
          <w:sz w:val="24"/>
        </w:rPr>
        <w:t xml:space="preserve">预算金额：人民币叁佰叁拾伍万陆仟伍佰柒拾元整</w:t>
      </w:r>
      <w:r>
        <w:rPr>
          <w:rFonts w:ascii="宋体" w:hAnsi="宋体" w:cs="宋体"/>
          <w:b/>
          <w:sz w:val="24"/>
        </w:rPr>
        <w:t xml:space="preserve">（</w:t>
      </w:r>
      <w:r>
        <w:rPr>
          <w:rFonts w:hint="eastAsia" w:ascii="宋体" w:hAnsi="宋体" w:cs="宋体"/>
          <w:b/>
          <w:sz w:val="24"/>
        </w:rPr>
        <w:t xml:space="preserve">¥3356570</w:t>
      </w:r>
      <w:r>
        <w:rPr>
          <w:rFonts w:ascii="宋体" w:hAnsi="宋体" w:cs="宋体"/>
          <w:b/>
          <w:sz w:val="24"/>
        </w:rPr>
        <w:t xml:space="preserve">.0</w:t>
      </w:r>
      <w:r>
        <w:rPr>
          <w:rFonts w:hint="eastAsia" w:ascii="宋体" w:hAnsi="宋体" w:cs="宋体"/>
          <w:b/>
          <w:sz w:val="24"/>
        </w:rPr>
        <w:t xml:space="preserve">0</w:t>
      </w:r>
      <w:r>
        <w:rPr>
          <w:rFonts w:ascii="宋体" w:hAnsi="宋体" w:cs="宋体"/>
          <w:b/>
          <w:sz w:val="24"/>
        </w:rPr>
        <w:t xml:space="preserve">元）</w:t>
      </w:r>
      <w:r>
        <w:rPr>
          <w:rFonts w:ascii="宋体" w:hAnsi="宋体" w:cs="宋体"/>
          <w:b/>
          <w:sz w:val="24"/>
        </w:rPr>
      </w:r>
      <w:r/>
    </w:p>
    <w:p>
      <w:pPr>
        <w:pStyle w:val="697"/>
        <w:jc w:val="left"/>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四、最高限价：人民币叁佰叁拾伍万陆仟伍佰柒拾元整</w:t>
      </w:r>
      <w:r>
        <w:rPr>
          <w:rFonts w:ascii="宋体" w:hAnsi="宋体" w:cs="宋体"/>
          <w:b/>
          <w:sz w:val="24"/>
        </w:rPr>
        <w:t xml:space="preserve">（</w:t>
      </w:r>
      <w:r>
        <w:rPr>
          <w:rFonts w:hint="eastAsia" w:ascii="宋体" w:hAnsi="宋体" w:cs="宋体"/>
          <w:b/>
          <w:sz w:val="24"/>
        </w:rPr>
        <w:t xml:space="preserve">¥3356570</w:t>
      </w:r>
      <w:r>
        <w:rPr>
          <w:rFonts w:ascii="宋体" w:hAnsi="宋体" w:cs="宋体"/>
          <w:b/>
          <w:sz w:val="24"/>
        </w:rPr>
        <w:t xml:space="preserve">.0</w:t>
      </w:r>
      <w:r>
        <w:rPr>
          <w:rFonts w:hint="eastAsia" w:ascii="宋体" w:hAnsi="宋体" w:cs="宋体"/>
          <w:b/>
          <w:sz w:val="24"/>
        </w:rPr>
        <w:t xml:space="preserve">0</w:t>
      </w:r>
      <w:r>
        <w:rPr>
          <w:rFonts w:ascii="宋体" w:hAnsi="宋体" w:cs="宋体"/>
          <w:b/>
          <w:sz w:val="24"/>
        </w:rPr>
        <w:t xml:space="preserve">元）</w:t>
      </w:r>
      <w:r>
        <w:rPr>
          <w:rFonts w:ascii="宋体" w:hAnsi="宋体" w:cs="宋体"/>
          <w:b/>
          <w:sz w:val="24"/>
        </w:rPr>
      </w:r>
      <w:r/>
    </w:p>
    <w:p>
      <w:pPr>
        <w:pStyle w:val="697"/>
        <w:spacing w:line="360" w:lineRule="auto"/>
        <w:rPr>
          <w:rFonts w:ascii="宋体" w:hAnsi="宋体" w:cs="宋体"/>
          <w:b/>
          <w:sz w:val="24"/>
          <w:szCs w:val="24"/>
        </w:rPr>
      </w:pPr>
      <w:r>
        <w:rPr>
          <w:rFonts w:hint="eastAsia" w:ascii="宋体" w:hAnsi="宋体" w:cs="宋体"/>
          <w:b/>
          <w:sz w:val="24"/>
          <w:szCs w:val="24"/>
        </w:rPr>
        <w:t xml:space="preserve">五、</w:t>
      </w:r>
      <w:r>
        <w:rPr>
          <w:rFonts w:hint="eastAsia" w:ascii="宋体" w:hAnsi="宋体" w:cs="宋体"/>
          <w:b/>
          <w:sz w:val="24"/>
        </w:rPr>
        <w:t xml:space="preserve">工期：四个月</w:t>
      </w:r>
      <w:r>
        <w:rPr>
          <w:rFonts w:hint="eastAsia" w:ascii="宋体" w:hAnsi="宋体" w:cs="宋体"/>
          <w:b/>
          <w:sz w:val="24"/>
          <w:szCs w:val="24"/>
        </w:rPr>
        <w:t xml:space="preserve">（具体开工日期以采购人通知为准）</w:t>
      </w:r>
      <w:r>
        <w:rPr>
          <w:rFonts w:ascii="宋体" w:hAnsi="宋体" w:cs="宋体"/>
          <w:b/>
          <w:sz w:val="24"/>
          <w:szCs w:val="24"/>
        </w:rPr>
      </w:r>
      <w:r/>
    </w:p>
    <w:p>
      <w:pPr>
        <w:pStyle w:val="697"/>
        <w:jc w:val="left"/>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六</w:t>
      </w:r>
      <w:r>
        <w:rPr>
          <w:rFonts w:ascii="宋体" w:hAnsi="宋体" w:cs="宋体"/>
          <w:b/>
          <w:sz w:val="24"/>
          <w:szCs w:val="24"/>
        </w:rPr>
        <w:t xml:space="preserve">、</w:t>
      </w:r>
      <w:r>
        <w:rPr>
          <w:rFonts w:hint="eastAsia" w:ascii="宋体" w:hAnsi="宋体" w:cs="宋体"/>
          <w:b/>
          <w:sz w:val="24"/>
          <w:szCs w:val="24"/>
        </w:rPr>
        <w:t xml:space="preserve">采购</w:t>
      </w:r>
      <w:r>
        <w:rPr>
          <w:rFonts w:ascii="宋体" w:hAnsi="宋体" w:cs="宋体"/>
          <w:b/>
          <w:sz w:val="24"/>
          <w:szCs w:val="24"/>
        </w:rPr>
        <w:t xml:space="preserve">内容：</w:t>
      </w:r>
      <w:r>
        <w:rPr>
          <w:rFonts w:ascii="宋体" w:hAnsi="宋体"/>
          <w:sz w:val="24"/>
          <w:szCs w:val="24"/>
        </w:rPr>
      </w:r>
      <w:r/>
    </w:p>
    <w:p>
      <w:pPr>
        <w:pStyle w:val="751"/>
        <w:ind w:left="0" w:firstLine="480"/>
        <w:spacing w:after="0" w:line="360" w:lineRule="auto"/>
        <w:rPr>
          <w:rFonts w:ascii="宋体" w:hAnsi="宋体" w:cs="宋体"/>
          <w:sz w:val="24"/>
          <w:szCs w:val="24"/>
        </w:rPr>
      </w:pPr>
      <w:r>
        <w:rPr>
          <w:rFonts w:hint="eastAsia" w:ascii="宋体" w:hAnsi="宋体" w:cs="宋体"/>
          <w:sz w:val="24"/>
          <w:szCs w:val="24"/>
        </w:rPr>
        <w:t xml:space="preserve">1、工程概况：本工程包括</w:t>
      </w:r>
      <w:r>
        <w:rPr>
          <w:rFonts w:hint="eastAsia"/>
          <w:sz w:val="24"/>
          <w:szCs w:val="24"/>
        </w:rPr>
        <w:t xml:space="preserve">采</w:t>
      </w:r>
      <w:r>
        <w:rPr>
          <w:rFonts w:hint="eastAsia"/>
          <w:sz w:val="24"/>
          <w:szCs w:val="24"/>
        </w:rPr>
        <w:t xml:space="preserve">富</w:t>
      </w:r>
      <w:r>
        <w:rPr>
          <w:rFonts w:hint="eastAsia"/>
          <w:sz w:val="24"/>
          <w:szCs w:val="24"/>
        </w:rPr>
        <w:t xml:space="preserve">路雨水管道，临湖镇采富路南侧停车位，东太湖路南侧临街住宅污水管道，和</w:t>
      </w:r>
      <w:r>
        <w:rPr>
          <w:rFonts w:hint="eastAsia"/>
          <w:sz w:val="24"/>
          <w:szCs w:val="24"/>
        </w:rPr>
        <w:t xml:space="preserve">安路、浦兴路交叉口雨水管道，临创路雨水管道，平安路（东）雨水管道，平安路（西）雨水管道，中安路北侧住宅污水管道。</w:t>
      </w:r>
      <w:r>
        <w:rPr>
          <w:rFonts w:ascii="宋体" w:hAnsi="宋体" w:cs="宋体"/>
          <w:sz w:val="24"/>
          <w:szCs w:val="24"/>
        </w:rPr>
      </w:r>
      <w:r/>
    </w:p>
    <w:p>
      <w:pPr>
        <w:pStyle w:val="751"/>
        <w:ind w:left="0" w:firstLine="480"/>
        <w:spacing w:after="0" w:line="360" w:lineRule="auto"/>
        <w:rPr>
          <w:rFonts w:ascii="宋体" w:hAnsi="宋体" w:cs="宋体"/>
          <w:sz w:val="24"/>
          <w:szCs w:val="24"/>
        </w:rPr>
      </w:pPr>
      <w:r>
        <w:rPr>
          <w:rFonts w:hint="eastAsia" w:ascii="宋体" w:hAnsi="宋体" w:cs="宋体"/>
          <w:sz w:val="24"/>
          <w:szCs w:val="24"/>
        </w:rPr>
        <w:t xml:space="preserve">2、施工地点：根据采购单位指定地点。</w:t>
      </w:r>
      <w:r>
        <w:rPr>
          <w:rFonts w:ascii="宋体" w:hAnsi="宋体" w:cs="宋体"/>
          <w:sz w:val="24"/>
          <w:szCs w:val="24"/>
        </w:rPr>
      </w:r>
      <w:r/>
    </w:p>
    <w:p>
      <w:pPr>
        <w:pStyle w:val="751"/>
        <w:ind w:left="0" w:firstLine="480"/>
        <w:spacing w:after="0" w:line="360" w:lineRule="auto"/>
        <w:rPr>
          <w:rFonts w:ascii="宋体" w:hAnsi="宋体" w:cs="宋体"/>
          <w:sz w:val="24"/>
          <w:szCs w:val="24"/>
        </w:rPr>
      </w:pPr>
      <w:r>
        <w:rPr>
          <w:rFonts w:hint="eastAsia" w:ascii="宋体" w:hAnsi="宋体" w:cs="宋体"/>
          <w:sz w:val="24"/>
          <w:szCs w:val="24"/>
        </w:rPr>
        <w:t xml:space="preserve">3、工程质保期：自竣工验收合格之日起2年。</w:t>
      </w:r>
      <w:r>
        <w:rPr>
          <w:rFonts w:ascii="宋体" w:hAnsi="宋体" w:cs="宋体"/>
          <w:sz w:val="24"/>
          <w:szCs w:val="24"/>
        </w:rPr>
      </w:r>
      <w:r/>
    </w:p>
    <w:p>
      <w:pPr>
        <w:pStyle w:val="751"/>
        <w:ind w:left="0" w:firstLine="482"/>
        <w:spacing w:after="0" w:line="360" w:lineRule="auto"/>
        <w:rPr>
          <w:rFonts w:ascii="宋体" w:hAnsi="宋体" w:cs="宋体"/>
          <w:sz w:val="24"/>
          <w:szCs w:val="24"/>
        </w:rPr>
      </w:pPr>
      <w:r>
        <w:rPr>
          <w:rFonts w:hint="eastAsia" w:ascii="宋体" w:hAnsi="宋体" w:cs="宋体"/>
          <w:sz w:val="24"/>
          <w:szCs w:val="24"/>
        </w:rPr>
        <w:t xml:space="preserve">4、采购项目清单及要求：具体工程量清单明细见：</w:t>
      </w:r>
      <w:r>
        <w:rPr>
          <w:rFonts w:ascii="宋体" w:hAnsi="宋体" w:cs="宋体"/>
          <w:sz w:val="24"/>
          <w:szCs w:val="24"/>
        </w:rPr>
      </w:r>
      <w:r/>
    </w:p>
    <w:p>
      <w:pPr>
        <w:pStyle w:val="751"/>
        <w:ind w:left="0" w:firstLine="482"/>
        <w:spacing w:after="0" w:line="360" w:lineRule="auto"/>
        <w:rPr>
          <w:rFonts w:hint="eastAsia" w:ascii="宋体" w:hAnsi="宋体" w:cs="宋体"/>
          <w:sz w:val="24"/>
          <w:szCs w:val="24"/>
        </w:rPr>
      </w:pPr>
      <w:r>
        <w:rPr>
          <w:rFonts w:hint="eastAsia" w:ascii="宋体" w:hAnsi="宋体" w:cs="宋体"/>
          <w:sz w:val="24"/>
          <w:szCs w:val="24"/>
        </w:rPr>
        <w:t xml:space="preserve">链接：https://pan.quark.cn/s/e388286bd425</w:t>
      </w:r>
      <w:r>
        <w:rPr>
          <w:rFonts w:hint="eastAsia" w:ascii="宋体" w:hAnsi="宋体" w:cs="宋体"/>
          <w:sz w:val="24"/>
          <w:szCs w:val="24"/>
        </w:rPr>
      </w:r>
      <w:r/>
    </w:p>
    <w:p>
      <w:pPr>
        <w:pStyle w:val="751"/>
        <w:ind w:left="0" w:firstLine="482"/>
        <w:spacing w:after="0" w:line="360" w:lineRule="auto"/>
        <w:rPr>
          <w:rFonts w:ascii="宋体" w:hAnsi="宋体" w:cs="宋体"/>
          <w:sz w:val="24"/>
          <w:szCs w:val="24"/>
        </w:rPr>
      </w:pPr>
      <w:r>
        <w:rPr>
          <w:rFonts w:hint="eastAsia" w:ascii="宋体" w:hAnsi="宋体" w:cs="宋体"/>
          <w:sz w:val="24"/>
          <w:szCs w:val="24"/>
        </w:rPr>
        <w:t xml:space="preserve">提取码：KNmp</w:t>
      </w:r>
      <w:r>
        <w:rPr>
          <w:rFonts w:ascii="宋体" w:hAnsi="宋体" w:cs="宋体"/>
          <w:sz w:val="24"/>
          <w:szCs w:val="24"/>
        </w:rPr>
      </w:r>
      <w:r/>
    </w:p>
    <w:p>
      <w:pPr>
        <w:pStyle w:val="751"/>
        <w:ind w:left="0" w:firstLine="482"/>
        <w:spacing w:after="0" w:line="360" w:lineRule="auto"/>
        <w:rPr>
          <w:rFonts w:ascii="宋体" w:hAnsi="宋体" w:cs="宋体"/>
          <w:sz w:val="24"/>
          <w:szCs w:val="24"/>
        </w:rPr>
      </w:pPr>
      <w:r>
        <w:rPr>
          <w:rFonts w:hint="eastAsia" w:ascii="宋体" w:hAnsi="宋体" w:cs="宋体"/>
          <w:sz w:val="24"/>
          <w:szCs w:val="24"/>
        </w:rPr>
        <w:t xml:space="preserve">5、质量要求：合格。</w:t>
      </w:r>
      <w:r>
        <w:rPr>
          <w:rFonts w:ascii="宋体" w:hAnsi="宋体" w:cs="宋体"/>
          <w:sz w:val="24"/>
          <w:szCs w:val="24"/>
        </w:rPr>
      </w:r>
      <w:r/>
    </w:p>
    <w:p>
      <w:pPr>
        <w:pStyle w:val="751"/>
        <w:ind w:left="0" w:firstLine="480"/>
        <w:spacing w:after="0" w:line="360" w:lineRule="auto"/>
        <w:rPr>
          <w:rFonts w:ascii="宋体" w:hAnsi="宋体" w:cs="宋体"/>
          <w:sz w:val="24"/>
          <w:szCs w:val="24"/>
        </w:rPr>
      </w:pPr>
      <w:r>
        <w:rPr>
          <w:rFonts w:hint="eastAsia" w:ascii="宋体" w:hAnsi="宋体" w:cs="宋体"/>
          <w:sz w:val="24"/>
          <w:szCs w:val="24"/>
        </w:rPr>
        <w:t xml:space="preserve">6、工程质量要求：按相关工程施工质量验收规范合格标准。</w:t>
      </w:r>
      <w:r>
        <w:rPr>
          <w:rFonts w:ascii="宋体" w:hAnsi="宋体" w:cs="宋体"/>
          <w:sz w:val="24"/>
          <w:szCs w:val="24"/>
        </w:rPr>
      </w:r>
      <w:r/>
    </w:p>
    <w:p>
      <w:pPr>
        <w:pStyle w:val="751"/>
        <w:ind w:left="0" w:firstLine="480"/>
        <w:spacing w:after="0" w:line="360" w:lineRule="auto"/>
        <w:rPr>
          <w:rFonts w:ascii="宋体" w:hAnsi="宋体" w:cs="宋体"/>
          <w:sz w:val="24"/>
          <w:szCs w:val="24"/>
        </w:rPr>
      </w:pPr>
      <w:r>
        <w:rPr>
          <w:rFonts w:hint="eastAsia" w:ascii="宋体" w:hAnsi="宋体" w:cs="宋体"/>
          <w:sz w:val="24"/>
          <w:szCs w:val="24"/>
        </w:rPr>
        <w:t xml:space="preserve">7、技术要求：</w:t>
      </w:r>
      <w:r>
        <w:rPr>
          <w:rFonts w:ascii="宋体" w:hAnsi="宋体" w:cs="宋体"/>
          <w:sz w:val="24"/>
          <w:szCs w:val="24"/>
        </w:rPr>
      </w:r>
      <w:r/>
    </w:p>
    <w:p>
      <w:pPr>
        <w:pStyle w:val="751"/>
        <w:ind w:left="0" w:firstLine="480"/>
        <w:spacing w:after="0" w:line="360" w:lineRule="auto"/>
        <w:rPr>
          <w:rFonts w:ascii="宋体" w:hAnsi="宋体" w:cs="宋体"/>
          <w:sz w:val="24"/>
          <w:szCs w:val="24"/>
        </w:rPr>
      </w:pPr>
      <w:r>
        <w:rPr>
          <w:rFonts w:hint="eastAsia" w:ascii="宋体" w:hAnsi="宋体" w:cs="宋体"/>
          <w:sz w:val="24"/>
          <w:szCs w:val="24"/>
        </w:rPr>
        <w:t xml:space="preserve">（1）符合现行国家技术、施工及验收规范规程，按国家有关规定；</w:t>
      </w:r>
      <w:r>
        <w:rPr>
          <w:rFonts w:ascii="宋体" w:hAnsi="宋体" w:cs="宋体"/>
          <w:sz w:val="24"/>
          <w:szCs w:val="24"/>
        </w:rPr>
      </w:r>
      <w:r/>
    </w:p>
    <w:p>
      <w:pPr>
        <w:pStyle w:val="751"/>
        <w:ind w:left="0" w:firstLine="480"/>
        <w:spacing w:after="0" w:line="360" w:lineRule="auto"/>
        <w:rPr>
          <w:rFonts w:ascii="宋体" w:hAnsi="宋体" w:cs="宋体"/>
          <w:sz w:val="24"/>
          <w:szCs w:val="24"/>
        </w:rPr>
      </w:pPr>
      <w:r>
        <w:rPr>
          <w:rFonts w:hint="eastAsia" w:ascii="宋体" w:hAnsi="宋体" w:cs="宋体"/>
          <w:sz w:val="24"/>
          <w:szCs w:val="24"/>
        </w:rPr>
        <w:t xml:space="preserve">（2）工程量清单；</w:t>
      </w:r>
      <w:r>
        <w:rPr>
          <w:rFonts w:ascii="宋体" w:hAnsi="宋体" w:cs="宋体"/>
          <w:sz w:val="24"/>
          <w:szCs w:val="24"/>
        </w:rPr>
      </w:r>
      <w:r/>
    </w:p>
    <w:p>
      <w:pPr>
        <w:pStyle w:val="751"/>
        <w:ind w:left="0" w:firstLine="480"/>
        <w:spacing w:after="0" w:line="360" w:lineRule="auto"/>
        <w:rPr>
          <w:rFonts w:ascii="宋体" w:hAnsi="宋体" w:cs="宋体"/>
          <w:sz w:val="24"/>
          <w:szCs w:val="24"/>
        </w:rPr>
      </w:pPr>
      <w:r>
        <w:rPr>
          <w:rFonts w:hint="eastAsia" w:ascii="宋体" w:hAnsi="宋体" w:cs="宋体"/>
          <w:sz w:val="24"/>
          <w:szCs w:val="24"/>
        </w:rPr>
        <w:t xml:space="preserve">（3）图纸。</w:t>
      </w:r>
      <w:r>
        <w:rPr>
          <w:rFonts w:ascii="宋体" w:hAnsi="宋体" w:cs="宋体"/>
          <w:sz w:val="24"/>
          <w:szCs w:val="24"/>
        </w:rPr>
      </w:r>
      <w:r/>
    </w:p>
    <w:p>
      <w:pPr>
        <w:pStyle w:val="751"/>
        <w:ind w:left="0" w:firstLine="480"/>
        <w:spacing w:after="0" w:line="360" w:lineRule="auto"/>
        <w:rPr>
          <w:rFonts w:ascii="宋体" w:hAnsi="宋体" w:cs="宋体"/>
          <w:sz w:val="24"/>
          <w:szCs w:val="24"/>
        </w:rPr>
      </w:pPr>
      <w:r>
        <w:rPr>
          <w:rFonts w:hint="eastAsia" w:ascii="宋体" w:hAnsi="宋体" w:cs="宋体"/>
          <w:sz w:val="24"/>
          <w:szCs w:val="24"/>
        </w:rPr>
        <w:t xml:space="preserve">8、工程规范：以现行的或承担具体施工任务期间国家和行业新颁布施行的规范、规程为准。</w:t>
      </w:r>
      <w:r>
        <w:rPr>
          <w:rFonts w:ascii="宋体" w:hAnsi="宋体" w:cs="宋体"/>
          <w:sz w:val="24"/>
          <w:szCs w:val="24"/>
        </w:rPr>
      </w:r>
      <w:r/>
    </w:p>
    <w:p>
      <w:pPr>
        <w:pStyle w:val="751"/>
        <w:ind w:left="0" w:firstLine="480"/>
        <w:spacing w:after="0" w:line="360" w:lineRule="auto"/>
        <w:rPr>
          <w:rFonts w:ascii="宋体" w:hAnsi="宋体" w:cs="宋体"/>
          <w:sz w:val="24"/>
          <w:szCs w:val="24"/>
        </w:rPr>
      </w:pPr>
      <w:r>
        <w:rPr>
          <w:rFonts w:hint="eastAsia" w:ascii="宋体" w:hAnsi="宋体" w:cs="宋体"/>
          <w:sz w:val="24"/>
          <w:szCs w:val="24"/>
        </w:rPr>
        <w:t xml:space="preserve">9、验收标准：满足采购需求。</w:t>
      </w:r>
      <w:r>
        <w:rPr>
          <w:rFonts w:ascii="宋体" w:hAnsi="宋体" w:cs="宋体"/>
          <w:sz w:val="24"/>
          <w:szCs w:val="24"/>
        </w:rPr>
      </w:r>
      <w:r/>
    </w:p>
    <w:p>
      <w:pPr>
        <w:pStyle w:val="751"/>
        <w:ind w:left="0" w:firstLine="480"/>
        <w:spacing w:after="0" w:line="360" w:lineRule="auto"/>
        <w:rPr>
          <w:rFonts w:ascii="宋体" w:hAnsi="宋体" w:cs="宋体"/>
          <w:sz w:val="24"/>
          <w:szCs w:val="24"/>
        </w:rPr>
      </w:pPr>
      <w:r>
        <w:rPr>
          <w:rFonts w:hint="eastAsia" w:ascii="宋体" w:hAnsi="宋体" w:cs="宋体"/>
          <w:sz w:val="24"/>
          <w:szCs w:val="24"/>
        </w:rPr>
        <w:t xml:space="preserve">10、现场条件：</w:t>
      </w:r>
      <w:r>
        <w:rPr>
          <w:rFonts w:ascii="宋体" w:hAnsi="宋体" w:cs="宋体"/>
          <w:sz w:val="24"/>
          <w:szCs w:val="24"/>
        </w:rPr>
      </w:r>
      <w:r/>
    </w:p>
    <w:p>
      <w:pPr>
        <w:pStyle w:val="751"/>
        <w:ind w:left="0" w:firstLine="480"/>
        <w:spacing w:after="0" w:line="360" w:lineRule="auto"/>
        <w:rPr>
          <w:rFonts w:ascii="宋体" w:hAnsi="宋体" w:cs="宋体"/>
          <w:sz w:val="24"/>
          <w:szCs w:val="24"/>
        </w:rPr>
      </w:pPr>
      <w:r>
        <w:rPr>
          <w:rFonts w:hint="eastAsia" w:ascii="宋体" w:hAnsi="宋体" w:cs="宋体"/>
          <w:sz w:val="24"/>
          <w:szCs w:val="24"/>
        </w:rPr>
        <w:t xml:space="preserve">施工现场情况：现有原状（现场具体情况各响应单位可自行前往施工现场进行实地踏勘）。</w:t>
      </w:r>
      <w:r>
        <w:rPr>
          <w:rFonts w:ascii="宋体" w:hAnsi="宋体" w:cs="宋体"/>
          <w:sz w:val="24"/>
          <w:szCs w:val="24"/>
        </w:rPr>
      </w:r>
      <w:r/>
    </w:p>
    <w:p>
      <w:pPr>
        <w:pStyle w:val="697"/>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七</w:t>
      </w:r>
      <w:r>
        <w:rPr>
          <w:rFonts w:ascii="宋体" w:hAnsi="宋体" w:cs="宋体"/>
          <w:b/>
          <w:sz w:val="24"/>
        </w:rPr>
        <w:t xml:space="preserve">、综合说明：</w:t>
      </w:r>
      <w:r>
        <w:rPr>
          <w:rFonts w:ascii="宋体" w:hAnsi="宋体"/>
        </w:rPr>
      </w:r>
      <w:r/>
    </w:p>
    <w:p>
      <w:pPr>
        <w:pStyle w:val="697"/>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1、响应单位的报价应</w:t>
      </w:r>
      <w:bookmarkStart w:id="26" w:name="OLE_LINK4"/>
      <w:r/>
      <w:bookmarkStart w:id="27" w:name="OLE_LINK71"/>
      <w:r>
        <w:rPr>
          <w:rFonts w:ascii="宋体" w:hAnsi="宋体" w:cs="宋体"/>
          <w:sz w:val="24"/>
        </w:rPr>
        <w:t xml:space="preserve">包含磋商文件所确定的招标范围内工程量清单项目的全部内容，以及为完成上述内容所需的全部人工费、材料费、机械费、管理费、各种措施费、利润、工程风险、规费、税金以及所需的施工准备、施</w:t>
      </w:r>
      <w:r>
        <w:rPr>
          <w:rFonts w:ascii="宋体" w:hAnsi="宋体" w:cs="宋体"/>
          <w:sz w:val="24"/>
        </w:rPr>
        <w:t xml:space="preserve">工过程、保修期等所需的供货、运输、人工、运杂保险、装卸、备品、备件、</w:t>
      </w:r>
      <w:r>
        <w:rPr>
          <w:rFonts w:ascii="宋体" w:hAnsi="宋体" w:cs="宋体"/>
          <w:sz w:val="24"/>
        </w:rPr>
        <w:t xml:space="preserve">损耗、安装、调试、专利技术、代理服务费等一切费用。同时，除非合同条款中另有规定，否则，响应单位所报价格在合同实施期间不因市场变化因素而变动,政策性条款例外。工程施工期间涉及安全一律由成交单位负责；涉及安全所产生的相关费用一律由成交单位承担。</w:t>
      </w:r>
      <w:bookmarkEnd w:id="26"/>
      <w:r/>
      <w:bookmarkEnd w:id="27"/>
      <w:r>
        <w:rPr>
          <w:rFonts w:ascii="宋体" w:hAnsi="宋体" w:cs="宋体"/>
          <w:sz w:val="24"/>
          <w:szCs w:val="24"/>
        </w:rPr>
      </w:r>
      <w:r/>
    </w:p>
    <w:p>
      <w:pPr>
        <w:pStyle w:val="697"/>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2、本项目以第二次报价为最终报价，除非因特殊原因并经双方协商同意，响应单位不得再要求追加任何费用。同时，除非合同条款中另有规定，否则，响应单位所报价格在合同实施期间不因市场变化因素而变动,政策性条款例外。</w:t>
      </w:r>
      <w:r>
        <w:rPr>
          <w:rFonts w:ascii="宋体" w:hAnsi="宋体"/>
        </w:rPr>
      </w:r>
      <w:r/>
    </w:p>
    <w:p>
      <w:pPr>
        <w:pStyle w:val="697"/>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3、响应单位应对所投项目的全部内容进行报价，只投其中部分内容</w:t>
      </w:r>
      <w:r>
        <w:rPr>
          <w:rFonts w:ascii="宋体" w:hAnsi="宋体" w:cs="宋体"/>
          <w:sz w:val="24"/>
        </w:rPr>
        <w:t xml:space="preserve">者，其响应文件将被拒绝。成交单位对服务缺陷不予更正的，采购单位有权另请其他单位进行更正，所发生的费用由成交单位承担。</w:t>
      </w:r>
      <w:r>
        <w:rPr>
          <w:rFonts w:ascii="宋体" w:hAnsi="宋体"/>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4、响应单位必须承诺</w:t>
      </w:r>
      <w:r>
        <w:rPr>
          <w:rFonts w:hint="eastAsia" w:ascii="宋体" w:hAnsi="宋体" w:cs="宋体"/>
          <w:sz w:val="24"/>
        </w:rPr>
        <w:t xml:space="preserve">采购</w:t>
      </w:r>
      <w:r>
        <w:rPr>
          <w:rFonts w:ascii="宋体" w:hAnsi="宋体" w:cs="宋体"/>
          <w:sz w:val="24"/>
        </w:rPr>
        <w:t xml:space="preserve">文件中提出的全部服务要求，如果以其中某些条款不响应时，</w:t>
      </w:r>
      <w:r>
        <w:rPr>
          <w:rFonts w:ascii="宋体" w:hAnsi="宋体" w:cs="宋体"/>
          <w:sz w:val="24"/>
          <w:szCs w:val="24"/>
        </w:rPr>
        <w:t xml:space="preserve">应在文件中逐条列出，未列出的视同响应。</w:t>
      </w:r>
      <w:r>
        <w:rPr>
          <w:rFonts w:ascii="宋体" w:hAnsi="宋体"/>
          <w:sz w:val="24"/>
          <w:szCs w:val="24"/>
        </w:rPr>
      </w:r>
      <w:r/>
    </w:p>
    <w:p>
      <w:pPr>
        <w:pStyle w:val="697"/>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5、</w:t>
      </w:r>
      <w:r>
        <w:rPr>
          <w:rFonts w:ascii="宋体" w:hAnsi="宋体" w:cs="宋体"/>
          <w:sz w:val="24"/>
        </w:rPr>
        <w:t xml:space="preserve">若成交单位在服务管理期间发生下列行为之一的，采购单位可解除服务合同，由此产生的一切费用由成交单位承担：</w:t>
      </w:r>
      <w:r/>
    </w:p>
    <w:p>
      <w:pPr>
        <w:pStyle w:val="697"/>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（1）将承包的服务转包他人；（2）因管理不到位造成安全事故或重大损失；（</w:t>
      </w:r>
      <w:r>
        <w:rPr>
          <w:rFonts w:hint="eastAsia" w:ascii="宋体" w:hAnsi="宋体" w:cs="宋体"/>
          <w:sz w:val="24"/>
        </w:rPr>
        <w:t xml:space="preserve">3</w:t>
      </w:r>
      <w:r>
        <w:rPr>
          <w:rFonts w:ascii="宋体" w:hAnsi="宋体" w:cs="宋体"/>
          <w:sz w:val="24"/>
        </w:rPr>
        <w:t xml:space="preserve">）成交单位出现违法违纪事件而影</w:t>
      </w:r>
      <w:r>
        <w:rPr>
          <w:rFonts w:ascii="宋体" w:hAnsi="宋体" w:cs="宋体"/>
          <w:sz w:val="24"/>
        </w:rPr>
        <w:t xml:space="preserve">响公司继续正常有效开展工作；（</w:t>
      </w:r>
      <w:r>
        <w:rPr>
          <w:rFonts w:hint="eastAsia" w:ascii="宋体" w:hAnsi="宋体" w:cs="宋体"/>
          <w:sz w:val="24"/>
        </w:rPr>
        <w:t xml:space="preserve">4</w:t>
      </w:r>
      <w:r>
        <w:rPr>
          <w:rFonts w:ascii="宋体" w:hAnsi="宋体" w:cs="宋体"/>
          <w:sz w:val="24"/>
        </w:rPr>
        <w:t xml:space="preserve">）无</w:t>
      </w:r>
      <w:r>
        <w:rPr>
          <w:rFonts w:ascii="宋体" w:hAnsi="宋体" w:cs="宋体"/>
          <w:sz w:val="24"/>
        </w:rPr>
        <w:t xml:space="preserve">法有效开展服务的其它行为。</w:t>
      </w:r>
      <w:r/>
    </w:p>
    <w:p>
      <w:pPr>
        <w:pStyle w:val="697"/>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6、其他说明：</w:t>
      </w:r>
      <w:r/>
    </w:p>
    <w:p>
      <w:pPr>
        <w:pStyle w:val="697"/>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（1）接受采购单位管理部门对</w:t>
      </w:r>
      <w:r>
        <w:rPr>
          <w:rFonts w:hint="eastAsia" w:ascii="宋体" w:hAnsi="宋体" w:cs="宋体"/>
          <w:sz w:val="24"/>
        </w:rPr>
        <w:t xml:space="preserve">服务</w:t>
      </w:r>
      <w:r>
        <w:rPr>
          <w:rFonts w:ascii="宋体" w:hAnsi="宋体" w:cs="宋体"/>
          <w:sz w:val="24"/>
        </w:rPr>
        <w:t xml:space="preserve">管理日常工作的监督和管理；</w:t>
      </w:r>
      <w:r/>
    </w:p>
    <w:p>
      <w:pPr>
        <w:pStyle w:val="697"/>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（2）根据服务内容制定相应的安全防范预案（例如：水、火灾、电、各类设备、重大疫情、异常天气等其他突发性事件）；</w:t>
      </w:r>
      <w:r/>
    </w:p>
    <w:p>
      <w:pPr>
        <w:pStyle w:val="697"/>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w:t>
      </w:r>
      <w:r>
        <w:rPr>
          <w:rFonts w:ascii="宋体" w:hAnsi="宋体" w:cs="宋体"/>
          <w:sz w:val="24"/>
        </w:rPr>
        <w:t xml:space="preserve">现场踏勘：</w:t>
      </w:r>
      <w:bookmarkStart w:id="28" w:name="OLE_LINK56"/>
      <w:r/>
      <w:bookmarkStart w:id="29" w:name="OLE_LINK55"/>
      <w:r/>
      <w:bookmarkStart w:id="30" w:name="OLE_LINK53"/>
      <w:r/>
      <w:bookmarkStart w:id="31" w:name="OLE_LINK54"/>
      <w:r>
        <w:rPr>
          <w:rFonts w:ascii="宋体" w:hAnsi="宋体" w:cs="宋体"/>
          <w:sz w:val="24"/>
        </w:rPr>
        <w:t xml:space="preserve">各响应单位可自行安排进行现场勘察，对有关现场和周围环境自行进行了解，熟知采购单位需求，以获取编制响应文件和签署合同所需的资料合理进行报价。勘察现场所发生的费用由响应单位自己承担。</w:t>
      </w:r>
      <w:bookmarkEnd w:id="28"/>
      <w:r/>
      <w:bookmarkEnd w:id="29"/>
      <w:r/>
      <w:r/>
    </w:p>
    <w:p>
      <w:pPr>
        <w:pStyle w:val="697"/>
        <w:ind w:firstLine="480"/>
        <w:spacing w:line="360" w:lineRule="auto"/>
        <w:pBdr>
          <w:top w:val="none" w:color="000000" w:sz="0" w:space="0"/>
          <w:left w:val="none" w:color="000000" w:sz="0" w:space="0"/>
          <w:bottom w:val="none" w:color="000000" w:sz="0" w:space="0"/>
          <w:right w:val="none" w:color="000000" w:sz="0" w:space="0"/>
        </w:pBdr>
      </w:pPr>
      <w:r/>
      <w:bookmarkEnd w:id="30"/>
      <w:r/>
      <w:bookmarkEnd w:id="31"/>
      <w:r>
        <w:rPr>
          <w:rFonts w:ascii="宋体" w:hAnsi="宋体" w:cs="宋体"/>
          <w:sz w:val="24"/>
        </w:rPr>
        <w:t xml:space="preserve">8、因成交单位管理不善，造成秩序维护工作范围内的设施、设备等损坏的，由直接责任人赔偿，若直接责任人因故无法赔偿的，采购单位有权要求成交单位负责赔偿损失，情节严重的可终止合同甚至诉诸法律。</w:t>
      </w:r>
      <w:r/>
    </w:p>
    <w:p>
      <w:pPr>
        <w:pStyle w:val="697"/>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9、响应单位提供的服务能够至少达到</w:t>
      </w:r>
      <w:r>
        <w:rPr>
          <w:rFonts w:hint="eastAsia" w:ascii="宋体" w:hAnsi="宋体" w:cs="宋体"/>
          <w:sz w:val="24"/>
        </w:rPr>
        <w:t xml:space="preserve">采购文件</w:t>
      </w:r>
      <w:r>
        <w:rPr>
          <w:rFonts w:ascii="宋体" w:hAnsi="宋体" w:cs="宋体"/>
          <w:sz w:val="24"/>
        </w:rPr>
        <w:t xml:space="preserve">要求，人员配置及服务内容由响应单位根据服务需求拟定方案并在响应文件中明确。成交单位需提供管理服务时所需的所有工具。</w:t>
      </w:r>
      <w:r/>
    </w:p>
    <w:p>
      <w:pPr>
        <w:pStyle w:val="697"/>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10、其他：</w:t>
      </w:r>
      <w:r>
        <w:rPr>
          <w:rFonts w:ascii="宋体" w:hAnsi="宋体" w:cs="宋体"/>
          <w:sz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）响应单位必须按照《</w:t>
      </w:r>
      <w:r>
        <w:rPr>
          <w:rFonts w:hint="eastAsia"/>
        </w:rPr>
        <w:fldChar w:fldCharType="begin"/>
      </w:r>
      <w:r>
        <w:instrText xml:space="preserve"> HYPERLINK "https://www.baidu.com/link?url=BwwJDlZbfZudpEoPczdmScIs8Emsw4CRFlSe9LBiYijfb4KHnAuCqq</w:instrText>
      </w:r>
      <w:r>
        <w:instrText xml:space="preserve">LxHEbeeEE8q-yt0TV</w:instrText>
      </w:r>
      <w:r>
        <w:instrText xml:space="preserve">uj3kgUWB-wkfDSKQGYXDtl9wlqa8bY-a1NjEjjBDQdsqxlXAlJsVXJ4RVVqdOgBriA-g77o3HwI3jXTGcTWelrzUUg2pq44F68MewhE1IyW1sSUil_5FJ-vxhwseO_J8f4usT6Vsa5KiEKefcAWzCbiFLiPmwvLkygpi&amp;wd=&amp;eqid=d68599c8000f93eb00000004698ed7e2" \t "_blank" </w:instrText>
      </w:r>
      <w:r>
        <w:rPr>
          <w:rFonts w:hint="eastAsia"/>
        </w:rPr>
        <w:fldChar w:fldCharType="separate"/>
      </w:r>
      <w:r>
        <w:rPr>
          <w:rStyle w:val="963"/>
          <w:rFonts w:hint="eastAsia" w:ascii="宋体" w:hAnsi="宋体" w:cs="宋体"/>
          <w:sz w:val="24"/>
          <w:szCs w:val="24"/>
        </w:rPr>
        <w:t xml:space="preserve">中华人民共和国</w:t>
      </w:r>
      <w:r>
        <w:rPr>
          <w:rStyle w:val="766"/>
          <w:rFonts w:hint="eastAsia" w:ascii="宋体" w:hAnsi="宋体" w:cs="宋体"/>
          <w:i w:val="0"/>
          <w:iCs w:val="0"/>
          <w:sz w:val="24"/>
          <w:szCs w:val="24"/>
        </w:rPr>
        <w:t xml:space="preserve">劳动法</w:t>
      </w:r>
      <w:r>
        <w:rPr>
          <w:rStyle w:val="766"/>
          <w:rFonts w:hint="eastAsia" w:ascii="宋体" w:hAnsi="宋体" w:cs="宋体"/>
          <w:i w:val="0"/>
          <w:iCs w:val="0"/>
          <w:sz w:val="24"/>
          <w:szCs w:val="24"/>
        </w:rPr>
        <w:fldChar w:fldCharType="end"/>
      </w:r>
      <w:r>
        <w:rPr>
          <w:rFonts w:hint="eastAsia" w:ascii="宋体" w:hAnsi="宋体" w:cs="宋体"/>
          <w:sz w:val="24"/>
          <w:szCs w:val="24"/>
        </w:rPr>
        <w:t xml:space="preserve">》及苏州市的有关规定配置工作人员数量，并支付工资、国假加班费和交纳正常的社会保险，不得安排工作人</w:t>
      </w:r>
      <w:r>
        <w:rPr>
          <w:rFonts w:hint="eastAsia" w:ascii="宋体" w:hAnsi="宋体" w:cs="宋体"/>
          <w:sz w:val="24"/>
          <w:szCs w:val="24"/>
        </w:rPr>
        <w:t xml:space="preserve">员超时限加班。</w:t>
      </w:r>
      <w:r>
        <w:rPr>
          <w:rFonts w:ascii="宋体" w:hAnsi="宋体"/>
          <w:sz w:val="24"/>
          <w:szCs w:val="24"/>
        </w:rPr>
      </w:r>
      <w:r/>
    </w:p>
    <w:p>
      <w:pPr>
        <w:pStyle w:val="697"/>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（2）采购单位委派专门部门负责成交单位日常工作的监管、协调。成交单位固定1名负责人员，与采购单位进行联系。</w:t>
      </w:r>
      <w:r/>
    </w:p>
    <w:p>
      <w:pPr>
        <w:pStyle w:val="697"/>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3）成交单位必须给服务人员按照国家及项目所在地的有关规定支付工资和交纳正常的社会保险等，所有配置人员的工资社保待遇不得低于项目所在地目前人均最低工资标准和社保缴费标准，并须按照国家劳动法规定的工作时间安排员工工作。如在服务期间，项目所在地人均最低工资标准和社保缴费标准进行调整，则调整部分的费用由成交单位</w:t>
      </w:r>
      <w:r>
        <w:rPr>
          <w:rFonts w:ascii="宋体" w:hAnsi="宋体" w:cs="宋体"/>
          <w:sz w:val="24"/>
        </w:rPr>
        <w:t xml:space="preserve">承担。相关服务人员与采购单位无任何劳动人事关系，用工事宜由成交单位负</w:t>
      </w:r>
      <w:r>
        <w:rPr>
          <w:rFonts w:ascii="宋体" w:hAnsi="宋体" w:cs="宋体"/>
          <w:sz w:val="24"/>
        </w:rPr>
        <w:t xml:space="preserve">责。</w:t>
      </w:r>
      <w:r/>
    </w:p>
    <w:p>
      <w:pPr>
        <w:pStyle w:val="697"/>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（4）成交单位应定期以书面形式向采购单位汇报项目进度和任务完成情况，并接受采购单位的检查。</w:t>
      </w:r>
      <w:r/>
    </w:p>
    <w:p>
      <w:pPr>
        <w:pStyle w:val="697"/>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11、成交单位在履行合同期间，若所提供的服务不能令采购单位满意，如减少双方约定的服务范围，服务人员的素质水平、工作态度等，则采购单位有权要求成交单位在服务期限内更换管理及服务人员。</w:t>
      </w:r>
      <w:r>
        <w:rPr>
          <w:rFonts w:ascii="宋体" w:hAnsi="宋体" w:cs="宋体"/>
          <w:sz w:val="24"/>
        </w:rPr>
      </w:r>
      <w:r/>
    </w:p>
    <w:p>
      <w:pPr>
        <w:pStyle w:val="697"/>
        <w:ind w:firstLine="480"/>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12、根据《政府采购促进中小企业发展管理办法》（财库〔2020〕46号）及《中小企业划型标准规定》（工信部联企业〔2011〕300号），本项目中小企业划分标准所属行业为：</w:t>
      </w:r>
      <w:r>
        <w:rPr>
          <w:rFonts w:ascii="宋体" w:hAnsi="宋体" w:cs="宋体"/>
          <w:b/>
          <w:bCs/>
          <w:sz w:val="24"/>
        </w:rPr>
        <w:t xml:space="preserve">建筑业</w:t>
      </w:r>
      <w:r>
        <w:rPr>
          <w:rFonts w:ascii="宋体" w:hAnsi="宋体" w:cs="宋体"/>
          <w:b/>
          <w:sz w:val="24"/>
        </w:rPr>
        <w:t xml:space="preserve">。</w:t>
      </w:r>
      <w:r>
        <w:rPr>
          <w:rFonts w:ascii="宋体" w:hAnsi="宋体" w:cs="宋体"/>
          <w:b/>
          <w:sz w:val="24"/>
        </w:rPr>
      </w:r>
      <w:r/>
    </w:p>
    <w:p>
      <w:pPr>
        <w:pStyle w:val="697"/>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13、凡涉及采购文件的补充说明或修正</w:t>
      </w:r>
      <w:r>
        <w:rPr>
          <w:rFonts w:hint="eastAsia" w:ascii="宋体" w:hAnsi="宋体" w:cs="宋体"/>
          <w:sz w:val="24"/>
          <w:szCs w:val="24"/>
        </w:rPr>
        <w:t xml:space="preserve">，均以苏州市政府采购网上信息公告为准。</w:t>
      </w:r>
      <w:r>
        <w:rPr>
          <w:rFonts w:ascii="宋体" w:hAnsi="宋体" w:cs="宋体"/>
          <w:sz w:val="24"/>
          <w:szCs w:val="24"/>
        </w:rPr>
      </w:r>
      <w:r/>
    </w:p>
    <w:p>
      <w:pPr>
        <w:pStyle w:val="697"/>
        <w:spacing w:line="360" w:lineRule="auto"/>
        <w:rPr>
          <w:rFonts w:ascii="宋体" w:hAnsi="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八</w:t>
      </w:r>
      <w:r>
        <w:rPr>
          <w:rFonts w:ascii="宋体" w:hAnsi="宋体" w:cs="宋体"/>
          <w:b/>
          <w:sz w:val="24"/>
        </w:rPr>
        <w:t xml:space="preserve">、</w:t>
      </w:r>
      <w:r>
        <w:rPr>
          <w:rFonts w:hint="eastAsia" w:ascii="宋体" w:hAnsi="宋体" w:cs="宋体"/>
          <w:b/>
          <w:bCs/>
          <w:sz w:val="24"/>
          <w:szCs w:val="24"/>
        </w:rPr>
        <w:t xml:space="preserve">政府采购政策：</w:t>
      </w:r>
      <w:r>
        <w:rPr>
          <w:rFonts w:ascii="宋体" w:hAnsi="宋体" w:cs="宋体"/>
          <w:b/>
          <w:bCs/>
          <w:sz w:val="24"/>
          <w:szCs w:val="24"/>
        </w:rPr>
      </w:r>
      <w:r/>
    </w:p>
    <w:p>
      <w:pPr>
        <w:pStyle w:val="697"/>
        <w:ind w:firstLine="420"/>
        <w:spacing w:line="360" w:lineRule="auto"/>
        <w:tabs>
          <w:tab w:val="left" w:pos="567" w:leader="none"/>
        </w:tabs>
        <w:rPr>
          <w:rFonts w:ascii="宋体" w:hAnsi="宋体" w:cs="宋体"/>
          <w:b/>
          <w:sz w:val="24"/>
          <w:szCs w:val="24"/>
        </w:rPr>
      </w:pPr>
      <w:r>
        <w:rPr>
          <w:rFonts w:hint="eastAsia" w:ascii="宋体" w:hAnsi="宋体" w:cs="宋体"/>
          <w:b/>
          <w:sz w:val="24"/>
          <w:szCs w:val="24"/>
        </w:rPr>
        <w:t xml:space="preserve">1、中小微企业：</w:t>
      </w:r>
      <w:r>
        <w:rPr>
          <w:rFonts w:ascii="宋体" w:hAnsi="宋体" w:cs="宋体"/>
          <w:b/>
          <w:sz w:val="24"/>
          <w:szCs w:val="24"/>
        </w:rPr>
      </w:r>
      <w:r/>
    </w:p>
    <w:p>
      <w:pPr>
        <w:pStyle w:val="697"/>
        <w:ind w:firstLine="420"/>
        <w:spacing w:line="360" w:lineRule="auto"/>
        <w:tabs>
          <w:tab w:val="left" w:pos="567" w:leader="none"/>
        </w:tabs>
        <w:rPr>
          <w:rFonts w:ascii="宋体" w:hAnsi="宋体"/>
          <w:sz w:val="24"/>
          <w:szCs w:val="24"/>
        </w:rPr>
      </w:pPr>
      <w:r>
        <w:rPr>
          <w:rFonts w:hint="eastAsia" w:ascii="宋体" w:hAnsi="宋体"/>
          <w:sz w:val="24"/>
          <w:szCs w:val="24"/>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4"/>
          <w:szCs w:val="24"/>
        </w:rPr>
        <w:t xml:space="preserve">《中小企业声明函》中所</w:t>
      </w:r>
      <w:r>
        <w:rPr>
          <w:rFonts w:hint="eastAsia" w:ascii="宋体" w:hAnsi="宋体"/>
          <w:b/>
          <w:sz w:val="24"/>
          <w:szCs w:val="24"/>
        </w:rPr>
        <w:t xml:space="preserve">填的行业应与本采购标的对应的中小企业划分标准所属行业一致，未提交声明</w:t>
      </w:r>
      <w:r>
        <w:rPr>
          <w:rFonts w:hint="eastAsia" w:ascii="宋体" w:hAnsi="宋体"/>
          <w:b/>
          <w:sz w:val="24"/>
          <w:szCs w:val="24"/>
        </w:rPr>
        <w:t xml:space="preserve">函或所提交的声明函中行业与本采购标的对应的中小企业划分标准所属行业不一致不享受相关政策。</w:t>
      </w:r>
      <w:r>
        <w:rPr>
          <w:rFonts w:ascii="宋体" w:hAnsi="宋体"/>
          <w:sz w:val="24"/>
          <w:szCs w:val="24"/>
        </w:rPr>
      </w:r>
      <w:r/>
    </w:p>
    <w:p>
      <w:pPr>
        <w:pStyle w:val="697"/>
        <w:ind w:firstLine="420"/>
        <w:spacing w:line="360" w:lineRule="auto"/>
        <w:tabs>
          <w:tab w:val="left" w:pos="567" w:leader="none"/>
        </w:tabs>
        <w:rPr>
          <w:rFonts w:ascii="宋体" w:hAnsi="宋体"/>
          <w:sz w:val="24"/>
          <w:szCs w:val="24"/>
        </w:rPr>
      </w:pPr>
      <w:r>
        <w:rPr>
          <w:rFonts w:hint="eastAsia" w:ascii="宋体" w:hAnsi="宋体"/>
          <w:sz w:val="24"/>
          <w:szCs w:val="24"/>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4"/>
          <w:szCs w:val="24"/>
        </w:rPr>
        <w:t xml:space="preserve">服务类项目中供应商若使用退休人员，将不享受相关扶持政策。</w:t>
      </w:r>
      <w:r>
        <w:rPr>
          <w:rFonts w:ascii="宋体" w:hAnsi="宋体"/>
          <w:sz w:val="24"/>
          <w:szCs w:val="24"/>
        </w:rPr>
      </w:r>
      <w:r/>
    </w:p>
    <w:p>
      <w:pPr>
        <w:pStyle w:val="697"/>
        <w:ind w:firstLine="480"/>
        <w:spacing w:line="360" w:lineRule="auto"/>
        <w:tabs>
          <w:tab w:val="left" w:pos="851" w:leader="none"/>
        </w:tabs>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根据《政府采购促进中小企业发展管理办法》（财库〔2020〕46号）及《中小企业划型标准规定》（工信部联企业〔2011〕300号），本项目中小企业划分标准所属行业为：</w:t>
      </w:r>
      <w:r>
        <w:rPr>
          <w:rFonts w:ascii="宋体" w:hAnsi="宋体" w:cs="宋体"/>
          <w:b/>
          <w:bCs/>
          <w:sz w:val="24"/>
        </w:rPr>
        <w:t xml:space="preserve">建筑业</w:t>
      </w:r>
      <w:r>
        <w:rPr>
          <w:rFonts w:hint="eastAsia" w:ascii="宋体" w:hAnsi="宋体"/>
          <w:sz w:val="24"/>
          <w:szCs w:val="24"/>
          <w:lang w:val="zh-CN"/>
        </w:rPr>
        <w:t xml:space="preserve">。</w:t>
      </w:r>
      <w:r>
        <w:rPr>
          <w:rFonts w:ascii="宋体" w:hAnsi="宋体" w:cs="宋体"/>
          <w:b/>
          <w:sz w:val="24"/>
          <w:szCs w:val="24"/>
        </w:rPr>
      </w:r>
      <w:r/>
    </w:p>
    <w:p>
      <w:pPr>
        <w:pStyle w:val="697"/>
        <w:ind w:firstLine="420"/>
        <w:spacing w:line="360" w:lineRule="auto"/>
        <w:tabs>
          <w:tab w:val="left" w:pos="567" w:leader="none"/>
        </w:tabs>
        <w:rPr>
          <w:rFonts w:ascii="宋体" w:hAnsi="宋体"/>
          <w:b/>
          <w:sz w:val="24"/>
          <w:szCs w:val="24"/>
        </w:rPr>
      </w:pPr>
      <w:r>
        <w:rPr>
          <w:rFonts w:hint="eastAsia" w:ascii="宋体" w:hAnsi="宋体"/>
          <w:b/>
          <w:sz w:val="24"/>
          <w:szCs w:val="24"/>
        </w:rPr>
        <w:t xml:space="preserve">2、残疾人福利性单位：</w:t>
      </w:r>
      <w:r>
        <w:rPr>
          <w:rFonts w:ascii="宋体" w:hAnsi="宋体"/>
          <w:b/>
          <w:sz w:val="24"/>
          <w:szCs w:val="24"/>
        </w:rPr>
      </w:r>
      <w:r/>
    </w:p>
    <w:p>
      <w:pPr>
        <w:pStyle w:val="697"/>
        <w:ind w:firstLine="420"/>
        <w:spacing w:line="360" w:lineRule="auto"/>
        <w:tabs>
          <w:tab w:val="left" w:pos="567" w:leader="none"/>
        </w:tabs>
        <w:rPr>
          <w:rFonts w:ascii="宋体" w:hAnsi="宋体"/>
          <w:sz w:val="24"/>
          <w:szCs w:val="24"/>
        </w:rPr>
      </w:pPr>
      <w:r>
        <w:rPr>
          <w:rFonts w:hint="eastAsia" w:ascii="宋体" w:hAnsi="宋体"/>
          <w:sz w:val="24"/>
          <w:szCs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ascii="宋体" w:hAnsi="宋体"/>
          <w:sz w:val="24"/>
          <w:szCs w:val="24"/>
        </w:rPr>
      </w:r>
      <w:r/>
    </w:p>
    <w:p>
      <w:pPr>
        <w:pStyle w:val="697"/>
        <w:ind w:firstLine="420"/>
        <w:spacing w:line="360" w:lineRule="auto"/>
        <w:tabs>
          <w:tab w:val="left" w:pos="567" w:leader="none"/>
        </w:tabs>
        <w:rPr>
          <w:rFonts w:ascii="宋体" w:hAnsi="宋体"/>
          <w:b/>
          <w:sz w:val="24"/>
          <w:szCs w:val="24"/>
        </w:rPr>
      </w:pPr>
      <w:r>
        <w:rPr>
          <w:rFonts w:hint="eastAsia" w:ascii="宋体" w:hAnsi="宋体"/>
          <w:b/>
          <w:sz w:val="24"/>
          <w:szCs w:val="24"/>
        </w:rPr>
        <w:t xml:space="preserve">3、监狱企业：</w:t>
      </w:r>
      <w:r>
        <w:rPr>
          <w:rFonts w:ascii="宋体" w:hAnsi="宋体"/>
          <w:b/>
          <w:sz w:val="24"/>
          <w:szCs w:val="24"/>
        </w:rPr>
      </w:r>
      <w:r/>
    </w:p>
    <w:p>
      <w:pPr>
        <w:pStyle w:val="697"/>
        <w:ind w:firstLine="420"/>
        <w:spacing w:line="360" w:lineRule="auto"/>
        <w:tabs>
          <w:tab w:val="left" w:pos="567" w:leader="none"/>
        </w:tabs>
        <w:rPr>
          <w:rFonts w:ascii="宋体" w:hAnsi="宋体"/>
          <w:sz w:val="24"/>
          <w:szCs w:val="24"/>
        </w:rPr>
      </w:pPr>
      <w:r>
        <w:rPr>
          <w:rFonts w:hint="eastAsia" w:ascii="宋体" w:hAnsi="宋体"/>
          <w:sz w:val="24"/>
          <w:szCs w:val="24"/>
        </w:rPr>
        <w:t xml:space="preserve">根据《关于政府采购支持监狱企业发展有关问题的通知》（财库〔201</w:t>
      </w:r>
      <w:r>
        <w:rPr>
          <w:rFonts w:hint="eastAsia" w:ascii="宋体" w:hAnsi="宋体"/>
          <w:sz w:val="24"/>
          <w:szCs w:val="24"/>
        </w:rPr>
        <w:t xml:space="preserve">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ascii="宋体" w:hAnsi="宋体"/>
          <w:sz w:val="24"/>
          <w:szCs w:val="24"/>
        </w:rPr>
      </w:r>
      <w:r/>
    </w:p>
    <w:p>
      <w:pPr>
        <w:pStyle w:val="697"/>
        <w:ind w:firstLine="420"/>
        <w:spacing w:line="360" w:lineRule="auto"/>
        <w:tabs>
          <w:tab w:val="left" w:pos="567" w:leader="none"/>
        </w:tabs>
        <w:rPr>
          <w:rFonts w:ascii="宋体" w:hAnsi="宋体" w:cs="宋体"/>
          <w:b/>
          <w:sz w:val="24"/>
          <w:szCs w:val="24"/>
        </w:rPr>
      </w:pPr>
      <w:r>
        <w:rPr>
          <w:rFonts w:hint="eastAsia" w:ascii="宋体" w:hAnsi="宋体" w:cs="宋体"/>
          <w:b/>
          <w:sz w:val="24"/>
          <w:szCs w:val="24"/>
        </w:rPr>
        <w:t xml:space="preserve">4、绿色采购：</w:t>
      </w:r>
      <w:r>
        <w:rPr>
          <w:rFonts w:ascii="宋体" w:hAnsi="宋体" w:cs="宋体"/>
          <w:b/>
          <w:sz w:val="24"/>
          <w:szCs w:val="24"/>
        </w:rPr>
      </w:r>
      <w:r/>
    </w:p>
    <w:p>
      <w:pPr>
        <w:pStyle w:val="697"/>
        <w:ind w:firstLine="420"/>
        <w:spacing w:line="360" w:lineRule="auto"/>
        <w:tabs>
          <w:tab w:val="left" w:pos="567" w:leader="none"/>
        </w:tabs>
        <w:rPr>
          <w:rFonts w:ascii="宋体" w:hAnsi="宋体"/>
          <w:sz w:val="24"/>
          <w:szCs w:val="24"/>
        </w:rPr>
      </w:pPr>
      <w:r>
        <w:rPr>
          <w:rFonts w:hint="eastAsia" w:ascii="宋体" w:hAnsi="宋体"/>
          <w:sz w:val="24"/>
          <w:szCs w:val="24"/>
        </w:rPr>
        <w:t xml:space="preserve">（1）根据《关于调整优化节能产品、环境标志产品政府采购执行机制的通知》（财库〔</w:t>
      </w:r>
      <w:r>
        <w:rPr>
          <w:rFonts w:ascii="宋体" w:hAnsi="宋体"/>
          <w:sz w:val="24"/>
          <w:szCs w:val="24"/>
        </w:rPr>
        <w:t xml:space="preserve">2019</w:t>
      </w:r>
      <w:r>
        <w:rPr>
          <w:rFonts w:hint="eastAsia" w:ascii="宋体" w:hAnsi="宋体"/>
          <w:sz w:val="24"/>
          <w:szCs w:val="24"/>
        </w:rPr>
        <w:t xml:space="preserve">〕</w:t>
      </w:r>
      <w:r>
        <w:rPr>
          <w:rFonts w:ascii="宋体" w:hAnsi="宋体"/>
          <w:sz w:val="24"/>
          <w:szCs w:val="24"/>
        </w:rPr>
        <w:t xml:space="preserve">9</w:t>
      </w:r>
      <w:r>
        <w:rPr>
          <w:rFonts w:hint="eastAsia" w:ascii="宋体" w:hAnsi="宋体"/>
          <w:sz w:val="24"/>
          <w:szCs w:val="24"/>
        </w:rPr>
        <w:t xml:space="preserve">号）等相关文件的规定，</w:t>
      </w:r>
      <w:r>
        <w:rPr>
          <w:rFonts w:hint="eastAsia" w:ascii="宋体" w:hAnsi="宋体"/>
          <w:b/>
          <w:sz w:val="24"/>
          <w:szCs w:val="24"/>
        </w:rPr>
        <w:t xml:space="preserve">对属于《节能产品政府采购品目清单》中强制采购范围内产品的，供应商须提供由国家确定的认证机构出具的</w:t>
      </w:r>
      <w:r>
        <w:rPr>
          <w:rFonts w:hint="eastAsia" w:ascii="宋体" w:hAnsi="宋体"/>
          <w:b/>
          <w:sz w:val="24"/>
          <w:szCs w:val="24"/>
        </w:rPr>
        <w:t xml:space="preserve">、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rPr>
          <w:rFonts w:ascii="宋体" w:hAnsi="宋体"/>
          <w:sz w:val="24"/>
          <w:szCs w:val="24"/>
        </w:rPr>
      </w:r>
      <w:r/>
    </w:p>
    <w:p>
      <w:pPr>
        <w:pStyle w:val="697"/>
        <w:ind w:firstLine="420"/>
        <w:spacing w:line="360" w:lineRule="auto"/>
        <w:tabs>
          <w:tab w:val="left" w:pos="567" w:leader="none"/>
        </w:tabs>
        <w:rPr>
          <w:rFonts w:ascii="宋体" w:hAnsi="宋体"/>
          <w:sz w:val="24"/>
          <w:szCs w:val="24"/>
        </w:rPr>
      </w:pPr>
      <w:r>
        <w:rPr>
          <w:rFonts w:hint="eastAsia" w:ascii="宋体" w:hAnsi="宋体"/>
          <w:sz w:val="24"/>
          <w:szCs w:val="24"/>
        </w:rPr>
        <w:t xml:space="preserve">（2）为加快数据中心绿色转型，根据财政部、生态环境部、工业和信息化部关于印发《绿色数据中心政府采购需求标准（试行）》的通知（财库〔2023〕7号）文件规定，采购数据中心相关设备、运维服务，应当有</w:t>
      </w:r>
      <w:r>
        <w:rPr>
          <w:rFonts w:hint="eastAsia" w:ascii="宋体" w:hAnsi="宋体"/>
          <w:sz w:val="24"/>
          <w:szCs w:val="24"/>
        </w:rPr>
        <w:t xml:space="preserve">利于节约能源、环境保护和资源循环利用，按照标准要求实施相关采购活动，</w:t>
      </w:r>
      <w:r>
        <w:rPr>
          <w:rFonts w:hint="eastAsia" w:ascii="宋体" w:hAnsi="宋体"/>
          <w:sz w:val="24"/>
          <w:szCs w:val="24"/>
        </w:rPr>
        <w:t xml:space="preserve">供应商应提供符合标准要求的设备或服务。</w:t>
      </w:r>
      <w:r>
        <w:rPr>
          <w:rFonts w:ascii="宋体" w:hAnsi="宋体"/>
          <w:sz w:val="24"/>
          <w:szCs w:val="24"/>
        </w:rPr>
      </w:r>
      <w:r/>
    </w:p>
    <w:p>
      <w:pPr>
        <w:pStyle w:val="697"/>
        <w:ind w:firstLine="480"/>
        <w:spacing w:line="360" w:lineRule="auto"/>
        <w:tabs>
          <w:tab w:val="left" w:pos="851" w:leader="none"/>
        </w:tabs>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3）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rPr>
          <w:rFonts w:ascii="宋体" w:hAnsi="宋体"/>
          <w:sz w:val="24"/>
          <w:szCs w:val="24"/>
        </w:rPr>
      </w:r>
      <w:r/>
    </w:p>
    <w:p>
      <w:pPr>
        <w:pStyle w:val="697"/>
        <w:ind w:firstLine="420"/>
        <w:spacing w:line="360" w:lineRule="auto"/>
        <w:rPr>
          <w:rFonts w:ascii="宋体" w:hAnsi="宋体" w:cs="宋体"/>
          <w:b/>
          <w:sz w:val="24"/>
          <w:szCs w:val="24"/>
          <w:u w:val="single"/>
        </w:rPr>
      </w:pPr>
      <w:r>
        <w:rPr>
          <w:rFonts w:hint="eastAsia" w:ascii="宋体" w:hAnsi="宋体"/>
          <w:b/>
          <w:sz w:val="24"/>
          <w:szCs w:val="24"/>
        </w:rPr>
        <w:t xml:space="preserve">5、</w:t>
      </w:r>
      <w:r>
        <w:rPr>
          <w:rFonts w:hint="eastAsia" w:ascii="宋体" w:hAnsi="宋体" w:cs="宋体"/>
          <w:b/>
          <w:sz w:val="24"/>
          <w:szCs w:val="24"/>
          <w:u w:val="single"/>
        </w:rPr>
        <w:t xml:space="preserve">根据《</w:t>
      </w:r>
      <w:r>
        <w:rPr>
          <w:rFonts w:ascii="宋体" w:hAnsi="宋体" w:cs="宋体"/>
          <w:b/>
          <w:sz w:val="24"/>
          <w:szCs w:val="24"/>
          <w:u w:val="single"/>
        </w:rPr>
        <w:t xml:space="preserve">关于推动解决政府采购异常低价问题相关工作的通知</w:t>
      </w:r>
      <w:r>
        <w:rPr>
          <w:rFonts w:hint="eastAsia" w:ascii="宋体" w:hAnsi="宋体" w:cs="宋体"/>
          <w:b/>
          <w:sz w:val="24"/>
          <w:szCs w:val="24"/>
          <w:u w:val="single"/>
        </w:rPr>
        <w:t xml:space="preserve">》：</w:t>
      </w:r>
      <w:r>
        <w:rPr>
          <w:rFonts w:ascii="宋体" w:hAnsi="宋体" w:cs="宋体"/>
          <w:b/>
          <w:sz w:val="24"/>
          <w:szCs w:val="24"/>
          <w:u w:val="single"/>
        </w:rPr>
      </w:r>
      <w:r/>
    </w:p>
    <w:p>
      <w:pPr>
        <w:pStyle w:val="962"/>
        <w:ind w:firstLine="482"/>
        <w:jc w:val="left"/>
        <w:spacing w:line="360" w:lineRule="auto"/>
        <w:rPr>
          <w:rFonts w:ascii="宋体" w:hAnsi="宋体" w:cs="宋体"/>
          <w:b/>
          <w:sz w:val="24"/>
        </w:rPr>
      </w:pPr>
      <w:r>
        <w:rPr>
          <w:rFonts w:hint="eastAsia" w:ascii="宋体" w:hAnsi="宋体" w:cs="宋体"/>
          <w:b/>
          <w:sz w:val="24"/>
          <w:lang w:val="en-US"/>
        </w:rPr>
        <w:t xml:space="preserve">5.1评标过程中出现下列情形之一的，评标委员会应当启动异常低价投标审查程序：</w:t>
      </w:r>
      <w:r>
        <w:rPr>
          <w:rFonts w:ascii="宋体" w:hAnsi="宋体" w:cs="宋体"/>
          <w:b/>
          <w:sz w:val="24"/>
        </w:rPr>
      </w:r>
      <w:r/>
    </w:p>
    <w:p>
      <w:pPr>
        <w:pStyle w:val="962"/>
        <w:jc w:val="left"/>
        <w:spacing w:line="360" w:lineRule="auto"/>
        <w:rPr>
          <w:rFonts w:ascii="宋体" w:hAnsi="宋体" w:cs="宋体"/>
          <w:sz w:val="24"/>
        </w:rPr>
      </w:pPr>
      <w:r>
        <w:rPr>
          <w:rFonts w:hint="eastAsia" w:ascii="宋体" w:hAnsi="宋体" w:cs="宋体"/>
          <w:sz w:val="24"/>
          <w:lang w:val="en-US"/>
        </w:rPr>
        <w:t xml:space="preserve">1）投标报价低于全部通过符合</w:t>
      </w:r>
      <w:r>
        <w:rPr>
          <w:rFonts w:hint="eastAsia" w:ascii="宋体" w:hAnsi="宋体" w:cs="宋体"/>
          <w:sz w:val="24"/>
          <w:lang w:val="en-US"/>
        </w:rPr>
        <w:t xml:space="preserve">性审查供应商投标报价平均值50%的，即投标报价&lt;全部通过符合性审查供应商投标报价平均值×50%；</w:t>
      </w:r>
      <w:r>
        <w:rPr>
          <w:rFonts w:ascii="宋体" w:hAnsi="宋体" w:cs="宋体"/>
          <w:sz w:val="24"/>
        </w:rPr>
      </w:r>
      <w:r/>
    </w:p>
    <w:p>
      <w:pPr>
        <w:pStyle w:val="962"/>
        <w:jc w:val="left"/>
        <w:spacing w:line="360" w:lineRule="auto"/>
        <w:rPr>
          <w:rFonts w:ascii="宋体" w:hAnsi="宋体" w:cs="宋体"/>
          <w:sz w:val="24"/>
        </w:rPr>
      </w:pPr>
      <w:r>
        <w:rPr>
          <w:rFonts w:hint="eastAsia" w:ascii="宋体" w:hAnsi="宋体" w:cs="宋体"/>
          <w:sz w:val="24"/>
          <w:lang w:val="en-US"/>
        </w:rPr>
        <w:t xml:space="preserve">2）投标报价低于通过符合性审查的次低报价供应商投标报价50%的，即投标报价&lt;通过符合性审查的次低报价供应商投标报价×50%；</w:t>
      </w:r>
      <w:r>
        <w:rPr>
          <w:rFonts w:ascii="宋体" w:hAnsi="宋体" w:cs="宋体"/>
          <w:sz w:val="24"/>
        </w:rPr>
      </w:r>
      <w:r/>
    </w:p>
    <w:p>
      <w:pPr>
        <w:pStyle w:val="962"/>
        <w:jc w:val="left"/>
        <w:spacing w:line="360" w:lineRule="auto"/>
        <w:rPr>
          <w:rFonts w:ascii="宋体" w:hAnsi="宋体" w:cs="宋体"/>
          <w:sz w:val="24"/>
        </w:rPr>
      </w:pPr>
      <w:r>
        <w:rPr>
          <w:rFonts w:hint="eastAsia" w:ascii="宋体" w:hAnsi="宋体" w:cs="宋体"/>
          <w:sz w:val="24"/>
          <w:lang w:val="en-US"/>
        </w:rPr>
        <w:t xml:space="preserve">3）投标报价低于采购项目最高限价45%的，即投标报价&lt;采购项目最高限价×45%；</w:t>
      </w:r>
      <w:r>
        <w:rPr>
          <w:rFonts w:ascii="宋体" w:hAnsi="宋体" w:cs="宋体"/>
          <w:sz w:val="24"/>
        </w:rPr>
      </w:r>
      <w:r/>
    </w:p>
    <w:p>
      <w:pPr>
        <w:pStyle w:val="962"/>
        <w:jc w:val="left"/>
        <w:spacing w:line="360" w:lineRule="auto"/>
        <w:rPr>
          <w:rFonts w:ascii="宋体" w:hAnsi="宋体" w:cs="宋体"/>
          <w:sz w:val="24"/>
        </w:rPr>
      </w:pPr>
      <w:r>
        <w:rPr>
          <w:rFonts w:hint="eastAsia" w:ascii="宋体" w:hAnsi="宋体" w:cs="宋体"/>
          <w:sz w:val="24"/>
          <w:lang w:val="en-US"/>
        </w:rPr>
        <w:t xml:space="preserve">4）评标委员会基于专业判断，认为供应商报价过低，有可能影响产品质量或者不能诚信履约的其他情形。</w:t>
      </w:r>
      <w:r>
        <w:rPr>
          <w:rFonts w:ascii="宋体" w:hAnsi="宋体" w:cs="宋体"/>
          <w:sz w:val="24"/>
        </w:rPr>
      </w:r>
      <w:r/>
    </w:p>
    <w:p>
      <w:pPr>
        <w:pStyle w:val="962"/>
        <w:ind w:firstLine="420"/>
        <w:jc w:val="left"/>
        <w:spacing w:line="360" w:lineRule="auto"/>
        <w:rPr>
          <w:rFonts w:ascii="宋体" w:hAnsi="宋体" w:cs="宋体"/>
          <w:sz w:val="24"/>
        </w:rPr>
      </w:pPr>
      <w:r>
        <w:rPr>
          <w:rFonts w:hint="eastAsia" w:ascii="宋体" w:hAnsi="宋体" w:cs="宋体"/>
          <w:sz w:val="24"/>
          <w:lang w:val="en-US"/>
        </w:rPr>
        <w:t xml:space="preserve">5.2启动异常低价投标审查后，评标委员会应当要求相关供应商在评</w:t>
      </w:r>
      <w:r>
        <w:rPr>
          <w:rFonts w:hint="eastAsia" w:ascii="宋体" w:hAnsi="宋体" w:cs="宋体"/>
          <w:sz w:val="24"/>
          <w:lang w:val="en-US"/>
        </w:rPr>
        <w:t xml:space="preserve">标现场合理的时间内对投标价格作出解释，提供项目具体成本测算等与报价合</w:t>
      </w:r>
      <w:r>
        <w:rPr>
          <w:rFonts w:hint="eastAsia" w:ascii="宋体" w:hAnsi="宋体" w:cs="宋体"/>
          <w:sz w:val="24"/>
          <w:lang w:val="en-US"/>
        </w:rPr>
        <w:t xml:space="preserve">理性相关的书面说明及相关证明材料，包括但不限于原材料成本、人工成本、制造费用等，给予相关供应商的合理时间一般不少于30分钟。其中，属于5.1第（三）项情形，供应商已随投标文件一并提交相关书面说明及必要的证明材料的，在评审现场可不再重复提交。</w:t>
      </w:r>
      <w:r>
        <w:rPr>
          <w:rFonts w:ascii="宋体" w:hAnsi="宋体" w:cs="宋体"/>
          <w:sz w:val="24"/>
        </w:rPr>
      </w:r>
      <w:r/>
    </w:p>
    <w:p>
      <w:pPr>
        <w:pStyle w:val="962"/>
        <w:ind w:firstLine="420"/>
        <w:jc w:val="left"/>
        <w:spacing w:line="360" w:lineRule="auto"/>
        <w:rPr>
          <w:rFonts w:ascii="宋体" w:hAnsi="宋体" w:cs="宋体"/>
          <w:sz w:val="24"/>
        </w:rPr>
      </w:pPr>
      <w:r>
        <w:rPr>
          <w:rFonts w:hint="eastAsia" w:ascii="宋体" w:hAnsi="宋体" w:cs="宋体"/>
          <w:sz w:val="24"/>
          <w:lang w:val="en-US"/>
        </w:rPr>
        <w:t xml:space="preserve">5.3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ascii="宋体" w:hAnsi="宋体" w:cs="宋体"/>
          <w:sz w:val="24"/>
        </w:rPr>
      </w:r>
      <w:r/>
    </w:p>
    <w:p>
      <w:pPr>
        <w:pStyle w:val="962"/>
        <w:ind w:firstLine="420"/>
        <w:jc w:val="left"/>
        <w:spacing w:line="360" w:lineRule="auto"/>
        <w:rPr>
          <w:rFonts w:ascii="宋体" w:hAnsi="宋体" w:cs="宋体"/>
          <w:sz w:val="24"/>
        </w:rPr>
      </w:pPr>
      <w:r>
        <w:rPr>
          <w:rFonts w:hint="eastAsia" w:ascii="宋体" w:hAnsi="宋体" w:cs="宋体"/>
          <w:sz w:val="24"/>
          <w:lang w:val="en-US"/>
        </w:rPr>
        <w:t xml:space="preserve">5.4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rPr>
          <w:rFonts w:ascii="宋体" w:hAnsi="宋体" w:cs="宋体"/>
          <w:sz w:val="24"/>
        </w:rPr>
      </w:r>
      <w:r/>
    </w:p>
    <w:p>
      <w:pPr>
        <w:pStyle w:val="962"/>
        <w:ind w:firstLine="420"/>
        <w:jc w:val="left"/>
        <w:spacing w:line="360" w:lineRule="auto"/>
        <w:rPr>
          <w:rFonts w:ascii="宋体" w:hAnsi="宋体" w:cs="宋体"/>
          <w:sz w:val="24"/>
        </w:rPr>
      </w:pPr>
      <w:r>
        <w:rPr>
          <w:rFonts w:hint="eastAsia" w:ascii="宋体" w:hAnsi="宋体" w:cs="宋体"/>
          <w:sz w:val="24"/>
          <w:lang w:val="en-US"/>
        </w:rPr>
        <w:t xml:space="preserve">异常低价投标（响应）审查的启动原因、审查意见和审查结果应当在评审报告中记录，并随供应商提供的相关书面说明及证明材料，以及评标委员会有关互联网</w:t>
      </w:r>
      <w:r>
        <w:rPr>
          <w:rFonts w:hint="eastAsia" w:ascii="宋体" w:hAnsi="宋体" w:cs="宋体"/>
          <w:sz w:val="24"/>
          <w:lang w:val="en-US"/>
        </w:rPr>
        <w:t xml:space="preserve">浏览、查询历史一并归档。</w:t>
      </w:r>
      <w:r>
        <w:rPr>
          <w:rFonts w:ascii="宋体" w:hAnsi="宋体" w:cs="宋体"/>
          <w:sz w:val="24"/>
        </w:rPr>
      </w:r>
      <w:r/>
    </w:p>
    <w:p>
      <w:pPr>
        <w:pStyle w:val="697"/>
        <w:ind w:firstLine="422"/>
        <w:spacing w:line="360" w:lineRule="auto"/>
        <w:tabs>
          <w:tab w:val="left" w:pos="567" w:leader="none"/>
        </w:tabs>
        <w:rPr>
          <w:rFonts w:ascii="宋体" w:hAnsi="宋体" w:cs="宋体"/>
          <w:b/>
          <w:bCs/>
          <w:sz w:val="24"/>
          <w:szCs w:val="24"/>
        </w:rPr>
      </w:pPr>
      <w:r>
        <w:rPr>
          <w:rFonts w:hint="eastAsia" w:ascii="宋体" w:hAnsi="宋体"/>
          <w:b/>
          <w:sz w:val="24"/>
          <w:szCs w:val="24"/>
        </w:rPr>
        <w:t xml:space="preserve">6、</w:t>
      </w:r>
      <w:r>
        <w:rPr>
          <w:rFonts w:hint="eastAsia" w:ascii="宋体" w:hAnsi="宋体" w:cs="宋体"/>
          <w:b/>
          <w:bCs/>
          <w:sz w:val="24"/>
          <w:szCs w:val="24"/>
        </w:rPr>
        <w:t xml:space="preserve">政府采购</w:t>
      </w:r>
      <w:r>
        <w:rPr>
          <w:rFonts w:hint="eastAsia" w:ascii="宋体" w:hAnsi="宋体" w:cs="宋体"/>
          <w:b/>
          <w:bCs/>
          <w:sz w:val="24"/>
          <w:szCs w:val="24"/>
        </w:rPr>
        <w:t xml:space="preserve">中实施本国产品标准及相关政策</w:t>
      </w:r>
      <w:r>
        <w:rPr>
          <w:rFonts w:ascii="宋体" w:hAnsi="宋体" w:cs="宋体"/>
          <w:b/>
          <w:bCs/>
          <w:sz w:val="24"/>
          <w:szCs w:val="24"/>
        </w:rPr>
      </w:r>
      <w:r/>
    </w:p>
    <w:p>
      <w:pPr>
        <w:pStyle w:val="697"/>
        <w:ind w:firstLine="420"/>
        <w:spacing w:line="360" w:lineRule="auto"/>
        <w:tabs>
          <w:tab w:val="left" w:pos="567" w:leader="none"/>
        </w:tabs>
        <w:rPr>
          <w:rFonts w:ascii="宋体" w:hAnsi="宋体" w:cs="宋体"/>
          <w:sz w:val="24"/>
          <w:szCs w:val="24"/>
        </w:rPr>
      </w:pPr>
      <w:r>
        <w:rPr>
          <w:rFonts w:hint="eastAsia" w:ascii="宋体" w:hAnsi="宋体" w:cs="宋体"/>
          <w:sz w:val="24"/>
          <w:szCs w:val="24"/>
        </w:rPr>
        <w:t xml:space="preserve">6.1本项目对采购本国产品给予政策支持：</w:t>
      </w:r>
      <w:r>
        <w:rPr>
          <w:rFonts w:ascii="宋体" w:hAnsi="宋体" w:cs="宋体"/>
          <w:sz w:val="24"/>
          <w:szCs w:val="24"/>
        </w:rPr>
      </w:r>
      <w:r/>
    </w:p>
    <w:p>
      <w:pPr>
        <w:pStyle w:val="697"/>
        <w:ind w:firstLine="420"/>
        <w:spacing w:line="360" w:lineRule="auto"/>
        <w:tabs>
          <w:tab w:val="left" w:pos="567" w:leader="none"/>
        </w:tabs>
        <w:rPr>
          <w:rFonts w:ascii="宋体" w:hAnsi="宋体" w:cs="宋体"/>
          <w:sz w:val="24"/>
          <w:szCs w:val="24"/>
        </w:rPr>
      </w:pPr>
      <w:r>
        <w:rPr>
          <w:rFonts w:hint="eastAsia" w:ascii="宋体" w:hAnsi="宋体" w:cs="宋体"/>
          <w:sz w:val="24"/>
          <w:szCs w:val="24"/>
        </w:rPr>
        <w:t xml:space="preserve">（1）本项目政府采购活动中既有本国产品又有非本国产品参与竞争的，依法对本国产品给予价格评审优惠，对本国产品的报价给予20%的价格扣除，用扣除后的价格参与评审。</w:t>
      </w:r>
      <w:r>
        <w:rPr>
          <w:rFonts w:ascii="宋体" w:hAnsi="宋体" w:cs="宋体"/>
          <w:sz w:val="24"/>
          <w:szCs w:val="24"/>
        </w:rPr>
      </w:r>
      <w:r/>
    </w:p>
    <w:p>
      <w:pPr>
        <w:pStyle w:val="697"/>
        <w:ind w:firstLine="420"/>
        <w:spacing w:line="360" w:lineRule="auto"/>
        <w:tabs>
          <w:tab w:val="left" w:pos="567" w:leader="none"/>
        </w:tabs>
        <w:rPr>
          <w:rFonts w:ascii="宋体" w:hAnsi="宋体" w:cs="宋体"/>
          <w:sz w:val="24"/>
          <w:szCs w:val="24"/>
        </w:rPr>
      </w:pPr>
      <w:r>
        <w:rPr>
          <w:rFonts w:hint="eastAsia" w:ascii="宋体" w:hAnsi="宋体" w:cs="宋体"/>
          <w:sz w:val="24"/>
          <w:szCs w:val="24"/>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宋体" w:hAnsi="宋体" w:cs="宋体"/>
          <w:sz w:val="24"/>
          <w:szCs w:val="24"/>
        </w:rPr>
      </w:r>
      <w:r/>
    </w:p>
    <w:p>
      <w:pPr>
        <w:pStyle w:val="697"/>
        <w:ind w:firstLine="420"/>
        <w:spacing w:line="360" w:lineRule="auto"/>
        <w:tabs>
          <w:tab w:val="left" w:pos="567" w:leader="none"/>
        </w:tabs>
        <w:rPr>
          <w:rFonts w:ascii="宋体" w:hAnsi="宋体" w:cs="宋体"/>
          <w:sz w:val="24"/>
          <w:szCs w:val="24"/>
        </w:rPr>
      </w:pPr>
      <w:r>
        <w:rPr>
          <w:rFonts w:hint="eastAsia" w:ascii="宋体" w:hAnsi="宋体" w:cs="宋体"/>
          <w:sz w:val="24"/>
          <w:szCs w:val="24"/>
        </w:rPr>
        <w:t xml:space="preserve">（3）供应商需按照招标文件的要求提供《关于符合本国产品标准的声明函》（以下简称《声明函》），如不提供将不享受本国产品价格评审优惠。</w:t>
      </w:r>
      <w:r>
        <w:rPr>
          <w:rFonts w:ascii="宋体" w:hAnsi="宋体" w:cs="宋体"/>
          <w:sz w:val="24"/>
          <w:szCs w:val="24"/>
        </w:rPr>
      </w:r>
      <w:r/>
    </w:p>
    <w:p>
      <w:pPr>
        <w:pStyle w:val="697"/>
        <w:ind w:firstLine="420"/>
        <w:spacing w:line="360" w:lineRule="auto"/>
        <w:tabs>
          <w:tab w:val="left" w:pos="567" w:leader="none"/>
        </w:tabs>
        <w:rPr>
          <w:rFonts w:ascii="宋体" w:hAnsi="宋体" w:cs="宋体"/>
          <w:sz w:val="24"/>
          <w:szCs w:val="24"/>
        </w:rPr>
      </w:pPr>
      <w:r>
        <w:rPr>
          <w:rFonts w:hint="eastAsia" w:ascii="宋体" w:hAnsi="宋体" w:cs="宋体"/>
          <w:sz w:val="24"/>
          <w:szCs w:val="24"/>
        </w:rPr>
        <w:t xml:space="preserve">（4）供应商需在《声明函》中逐一、准确填写产品名称、厂名、生产厂址三项信息（《声明函》中用斜线划除的地方无需填写），三项信息中任意一项未填写的视为该项产品不符合本国产品标准，不享受本国</w:t>
      </w:r>
      <w:r>
        <w:rPr>
          <w:rFonts w:hint="eastAsia" w:ascii="宋体" w:hAnsi="宋体" w:cs="宋体"/>
          <w:sz w:val="24"/>
          <w:szCs w:val="24"/>
        </w:rPr>
        <w:t xml:space="preserve">产品价格评审优惠。</w:t>
      </w:r>
      <w:r>
        <w:rPr>
          <w:rFonts w:ascii="宋体" w:hAnsi="宋体" w:cs="宋体"/>
          <w:sz w:val="24"/>
          <w:szCs w:val="24"/>
        </w:rPr>
      </w:r>
      <w:r/>
    </w:p>
    <w:p>
      <w:pPr>
        <w:pStyle w:val="697"/>
        <w:ind w:firstLine="420"/>
        <w:spacing w:line="360" w:lineRule="auto"/>
        <w:tabs>
          <w:tab w:val="left" w:pos="567" w:leader="none"/>
        </w:tabs>
        <w:rPr>
          <w:rFonts w:ascii="宋体" w:hAnsi="宋体" w:cs="宋体"/>
          <w:sz w:val="24"/>
          <w:szCs w:val="24"/>
        </w:rPr>
      </w:pPr>
      <w:r>
        <w:rPr>
          <w:rFonts w:hint="eastAsia" w:ascii="宋体" w:hAnsi="宋体" w:cs="宋体"/>
          <w:sz w:val="24"/>
          <w:szCs w:val="24"/>
        </w:rPr>
        <w:t xml:space="preserve">（5）评标过程中，如发现供应</w:t>
      </w:r>
      <w:r>
        <w:rPr>
          <w:rFonts w:hint="eastAsia" w:ascii="宋体" w:hAnsi="宋体" w:cs="宋体"/>
          <w:sz w:val="24"/>
          <w:szCs w:val="24"/>
        </w:rPr>
        <w:t xml:space="preserve">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cs="宋体"/>
          <w:sz w:val="24"/>
          <w:szCs w:val="24"/>
        </w:rPr>
      </w:r>
      <w:r/>
    </w:p>
    <w:p>
      <w:pPr>
        <w:pStyle w:val="697"/>
        <w:ind w:firstLine="420"/>
        <w:spacing w:line="360" w:lineRule="auto"/>
        <w:tabs>
          <w:tab w:val="left" w:pos="567" w:leader="none"/>
        </w:tabs>
        <w:rPr>
          <w:rFonts w:ascii="宋体" w:hAnsi="宋体" w:cs="宋体"/>
          <w:sz w:val="24"/>
          <w:szCs w:val="24"/>
        </w:rPr>
      </w:pPr>
      <w:r>
        <w:rPr>
          <w:rFonts w:hint="eastAsia" w:ascii="宋体" w:hAnsi="宋体" w:cs="宋体"/>
          <w:sz w:val="24"/>
          <w:szCs w:val="24"/>
        </w:rPr>
        <w:t xml:space="preserve">6.2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cs="宋体"/>
          <w:sz w:val="24"/>
          <w:szCs w:val="24"/>
        </w:rPr>
      </w:r>
      <w:r/>
    </w:p>
    <w:p>
      <w:pPr>
        <w:pStyle w:val="962"/>
        <w:ind w:firstLine="420"/>
        <w:jc w:val="left"/>
        <w:spacing w:line="360" w:lineRule="auto"/>
        <w:rPr>
          <w:rFonts w:ascii="宋体" w:hAnsi="宋体" w:cs="宋体"/>
          <w:sz w:val="24"/>
        </w:rPr>
      </w:pPr>
      <w:r>
        <w:rPr>
          <w:rFonts w:hint="eastAsia" w:ascii="宋体" w:hAnsi="宋体" w:cs="宋体"/>
          <w:sz w:val="24"/>
        </w:rPr>
        <w:t xml:space="preserve">6.3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cs="宋体"/>
          <w:sz w:val="24"/>
        </w:rPr>
      </w:r>
      <w:r/>
    </w:p>
    <w:p>
      <w:pPr>
        <w:pStyle w:val="697"/>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九</w:t>
      </w:r>
      <w:r>
        <w:rPr>
          <w:rFonts w:ascii="宋体" w:hAnsi="宋体" w:cs="宋体"/>
          <w:b/>
          <w:sz w:val="24"/>
        </w:rPr>
        <w:t xml:space="preserve">、磋商须知：</w:t>
      </w:r>
      <w:r>
        <w:rPr>
          <w:rFonts w:ascii="宋体" w:hAnsi="宋体"/>
        </w:rPr>
      </w:r>
      <w:r/>
    </w:p>
    <w:p>
      <w:pPr>
        <w:pStyle w:val="697"/>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（一）响应文件组成及要求</w:t>
      </w:r>
      <w:r>
        <w:rPr>
          <w:rFonts w:ascii="宋体" w:hAnsi="宋体"/>
        </w:rPr>
      </w:r>
      <w:r/>
    </w:p>
    <w:p>
      <w:pPr>
        <w:pStyle w:val="697"/>
        <w:ind w:firstLine="482"/>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1、封面</w:t>
      </w:r>
      <w:r>
        <w:rPr>
          <w:rFonts w:ascii="宋体" w:hAnsi="宋体"/>
        </w:rPr>
      </w:r>
      <w:r/>
    </w:p>
    <w:p>
      <w:pPr>
        <w:pStyle w:val="697"/>
        <w:ind w:firstLine="482"/>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2、开</w:t>
      </w:r>
      <w:r>
        <w:rPr>
          <w:rFonts w:ascii="宋体" w:hAnsi="宋体" w:cs="宋体"/>
          <w:b/>
          <w:sz w:val="24"/>
        </w:rPr>
        <w:t xml:space="preserve">标一览表</w:t>
      </w:r>
      <w:r>
        <w:rPr>
          <w:rFonts w:ascii="宋体" w:hAnsi="宋体"/>
        </w:rPr>
      </w:r>
      <w:r/>
    </w:p>
    <w:p>
      <w:pPr>
        <w:pStyle w:val="697"/>
        <w:ind w:firstLine="482"/>
        <w:spacing w:line="360" w:lineRule="auto"/>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3、</w:t>
      </w:r>
      <w:r>
        <w:rPr>
          <w:rFonts w:hint="eastAsia" w:ascii="宋体" w:hAnsi="宋体" w:cs="宋体"/>
          <w:b/>
          <w:sz w:val="24"/>
          <w:szCs w:val="24"/>
        </w:rPr>
        <w:t xml:space="preserve">分项报价明细表</w:t>
      </w:r>
      <w:r>
        <w:rPr>
          <w:rFonts w:ascii="宋体" w:hAnsi="宋体" w:cs="宋体"/>
          <w:b/>
          <w:sz w:val="24"/>
          <w:szCs w:val="24"/>
        </w:rPr>
      </w:r>
      <w:r/>
    </w:p>
    <w:p>
      <w:pPr>
        <w:pStyle w:val="697"/>
        <w:ind w:firstLine="482"/>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4、</w:t>
      </w:r>
      <w:r>
        <w:rPr>
          <w:rFonts w:ascii="宋体" w:hAnsi="宋体" w:cs="宋体"/>
          <w:b/>
          <w:sz w:val="24"/>
        </w:rPr>
        <w:t xml:space="preserve">资格审查响应文件</w:t>
      </w:r>
      <w:r>
        <w:rPr>
          <w:rFonts w:ascii="宋体" w:hAnsi="宋体"/>
        </w:rPr>
      </w:r>
      <w:r/>
    </w:p>
    <w:p>
      <w:pPr>
        <w:pStyle w:val="697"/>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w:t>
      </w:r>
      <w:r>
        <w:rPr>
          <w:rFonts w:ascii="宋体" w:hAnsi="宋体" w:cs="宋体"/>
          <w:sz w:val="24"/>
        </w:rPr>
        <w:t xml:space="preserve">.1关于资格文件的声明函；</w:t>
      </w:r>
      <w:r>
        <w:rPr>
          <w:rFonts w:ascii="宋体" w:hAnsi="宋体"/>
        </w:rPr>
      </w:r>
      <w:r/>
    </w:p>
    <w:p>
      <w:pPr>
        <w:pStyle w:val="697"/>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w:t>
      </w:r>
      <w:r>
        <w:rPr>
          <w:rFonts w:ascii="宋体" w:hAnsi="宋体" w:cs="宋体"/>
          <w:sz w:val="24"/>
        </w:rPr>
        <w:t xml:space="preserve">.2响应单位基本情况表；</w:t>
      </w:r>
      <w:r>
        <w:rPr>
          <w:rFonts w:ascii="宋体" w:hAnsi="宋体"/>
        </w:rPr>
      </w:r>
      <w:r/>
    </w:p>
    <w:p>
      <w:pPr>
        <w:pStyle w:val="697"/>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w:t>
      </w:r>
      <w:r>
        <w:rPr>
          <w:rFonts w:ascii="宋体" w:hAnsi="宋体" w:cs="宋体"/>
          <w:sz w:val="24"/>
        </w:rPr>
        <w:t xml:space="preserve">.3响应单位法定代表人身份证</w:t>
      </w:r>
      <w:r>
        <w:rPr>
          <w:rFonts w:hint="eastAsia" w:ascii="宋体" w:hAnsi="宋体" w:cs="宋体"/>
          <w:sz w:val="24"/>
        </w:rPr>
        <w:t xml:space="preserve">扫描件</w:t>
      </w:r>
      <w:r>
        <w:rPr>
          <w:rFonts w:ascii="宋体" w:hAnsi="宋体" w:cs="宋体"/>
          <w:sz w:val="24"/>
        </w:rPr>
        <w:t xml:space="preserve">；</w:t>
      </w:r>
      <w:r>
        <w:rPr>
          <w:rFonts w:ascii="宋体" w:hAnsi="宋体"/>
        </w:rPr>
      </w:r>
      <w:r/>
    </w:p>
    <w:p>
      <w:pPr>
        <w:pStyle w:val="697"/>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w:t>
      </w:r>
      <w:r>
        <w:rPr>
          <w:rFonts w:ascii="宋体" w:hAnsi="宋体" w:cs="宋体"/>
          <w:sz w:val="24"/>
        </w:rPr>
        <w:t xml:space="preserve">.4响应单位法定代表人授权委托书及响应单位授权代理人身份证扫描件（如有授权）；</w:t>
      </w:r>
      <w:r>
        <w:rPr>
          <w:rFonts w:ascii="宋体" w:hAnsi="宋体"/>
        </w:rPr>
      </w:r>
      <w:r/>
    </w:p>
    <w:p>
      <w:pPr>
        <w:pStyle w:val="697"/>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5</w:t>
      </w:r>
      <w:r>
        <w:rPr>
          <w:rFonts w:ascii="宋体" w:hAnsi="宋体" w:cs="宋体"/>
          <w:sz w:val="24"/>
        </w:rPr>
        <w:t xml:space="preserve">合格供应商的基本条件：</w:t>
      </w:r>
      <w:r>
        <w:rPr>
          <w:rFonts w:ascii="宋体" w:hAnsi="宋体" w:cs="宋体"/>
          <w:sz w:val="24"/>
        </w:rPr>
      </w:r>
      <w:r/>
    </w:p>
    <w:p>
      <w:pPr>
        <w:pStyle w:val="697"/>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5</w:t>
      </w:r>
      <w:r>
        <w:rPr>
          <w:rFonts w:ascii="宋体" w:hAnsi="宋体" w:cs="宋体"/>
          <w:sz w:val="24"/>
        </w:rPr>
        <w:t xml:space="preserve">.1具有独立承担民事责任的能力证明。包括法人或者其他组织的营业执照等证明文件，自然人的身份证明；</w:t>
      </w:r>
      <w:r>
        <w:rPr>
          <w:rFonts w:ascii="宋体" w:hAnsi="宋体" w:cs="宋体"/>
          <w:sz w:val="24"/>
        </w:rPr>
      </w:r>
      <w:r/>
    </w:p>
    <w:p>
      <w:pPr>
        <w:pStyle w:val="697"/>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5</w:t>
      </w:r>
      <w:r>
        <w:rPr>
          <w:rFonts w:ascii="宋体" w:hAnsi="宋体" w:cs="宋体"/>
          <w:sz w:val="24"/>
        </w:rPr>
        <w:t xml:space="preserve">.2具有良好的商业信誉和健全的财务会计制度证明</w:t>
      </w:r>
      <w:r>
        <w:rPr>
          <w:rFonts w:ascii="宋体" w:hAnsi="宋体" w:cs="宋体"/>
          <w:b/>
          <w:sz w:val="24"/>
        </w:rPr>
        <w:t xml:space="preserve">（法人应提供最近一期财务审计报告或最近一期财务报表，其他组织、自然人及成立未满</w:t>
      </w:r>
      <w:r>
        <w:rPr>
          <w:rFonts w:hint="eastAsia" w:ascii="宋体" w:hAnsi="宋体" w:cs="宋体"/>
          <w:b/>
          <w:sz w:val="24"/>
        </w:rPr>
        <w:t xml:space="preserve">一年</w:t>
      </w:r>
      <w:r>
        <w:rPr>
          <w:rFonts w:ascii="宋体" w:hAnsi="宋体" w:cs="宋体"/>
          <w:b/>
          <w:sz w:val="24"/>
        </w:rPr>
        <w:t xml:space="preserve">的法人应提供银行出具的资信证明）</w:t>
      </w:r>
      <w:r>
        <w:rPr>
          <w:rFonts w:ascii="宋体" w:hAnsi="宋体" w:cs="宋体"/>
          <w:sz w:val="24"/>
        </w:rPr>
        <w:t xml:space="preserve">；</w:t>
      </w:r>
      <w:r>
        <w:rPr>
          <w:rFonts w:ascii="宋体" w:hAnsi="宋体"/>
        </w:rPr>
      </w:r>
      <w:r/>
    </w:p>
    <w:p>
      <w:pPr>
        <w:pStyle w:val="697"/>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5</w:t>
      </w:r>
      <w:r>
        <w:rPr>
          <w:rFonts w:ascii="宋体" w:hAnsi="宋体" w:cs="宋体"/>
          <w:sz w:val="24"/>
        </w:rPr>
        <w:t xml:space="preserve">.3履行合同所必需的设备和专业技术能力的证明材料或承诺；</w:t>
      </w:r>
      <w:r>
        <w:rPr>
          <w:rFonts w:ascii="宋体" w:hAnsi="宋体"/>
        </w:rPr>
      </w:r>
      <w:r/>
    </w:p>
    <w:p>
      <w:pPr>
        <w:pStyle w:val="697"/>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5</w:t>
      </w:r>
      <w:r>
        <w:rPr>
          <w:rFonts w:ascii="宋体" w:hAnsi="宋体" w:cs="宋体"/>
          <w:sz w:val="24"/>
        </w:rPr>
        <w:t xml:space="preserve">.4有依法缴纳税收和社会保障资金的良好记录</w:t>
      </w:r>
      <w:r>
        <w:rPr>
          <w:rFonts w:ascii="宋体" w:hAnsi="宋体" w:cs="宋体"/>
          <w:b/>
          <w:sz w:val="24"/>
        </w:rPr>
        <w:t xml:space="preserve">（响应单位应提供</w:t>
      </w:r>
      <w:r>
        <w:rPr>
          <w:rFonts w:hint="eastAsia" w:ascii="宋体" w:hAnsi="宋体" w:cs="宋体"/>
          <w:b/>
          <w:sz w:val="24"/>
        </w:rPr>
        <w:t xml:space="preserve">半年内</w:t>
      </w:r>
      <w:r>
        <w:rPr>
          <w:rFonts w:ascii="宋体" w:hAnsi="宋体" w:cs="宋体"/>
          <w:b/>
          <w:sz w:val="24"/>
        </w:rPr>
        <w:t xml:space="preserve">至少一个月依法缴纳税收及缴纳社会保障资金的证明材料，如相关主管部门证明或银行代扣证明。响应单位如依法享受缓缴、免缴税收、社会保障资金的应提供相关主管部门出具的证明材料）</w:t>
      </w:r>
      <w:r>
        <w:rPr>
          <w:rFonts w:ascii="宋体" w:hAnsi="宋体" w:cs="宋体"/>
          <w:sz w:val="24"/>
        </w:rPr>
        <w:t xml:space="preserve">；</w:t>
      </w:r>
      <w:r>
        <w:rPr>
          <w:rFonts w:ascii="宋体" w:hAnsi="宋体"/>
        </w:rPr>
      </w:r>
      <w:r/>
    </w:p>
    <w:p>
      <w:pPr>
        <w:pStyle w:val="697"/>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5</w:t>
      </w:r>
      <w:r>
        <w:rPr>
          <w:rFonts w:ascii="宋体" w:hAnsi="宋体" w:cs="宋体"/>
          <w:sz w:val="24"/>
        </w:rPr>
        <w:t xml:space="preserve">.5参加政府采购活动前三年内在经营活动中没有重大违法记录的书面声明函；</w:t>
      </w:r>
      <w:r>
        <w:rPr>
          <w:rFonts w:ascii="宋体" w:hAnsi="宋体"/>
        </w:rPr>
      </w:r>
      <w:r/>
    </w:p>
    <w:p>
      <w:pPr>
        <w:pStyle w:val="697"/>
        <w:ind w:firstLine="480"/>
        <w:spacing w:line="360" w:lineRule="auto"/>
        <w:rPr>
          <w:rFonts w:ascii="宋体" w:hAnsi="宋体"/>
          <w:sz w:val="24"/>
          <w:szCs w:val="24"/>
        </w:rP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6响应单位</w:t>
      </w:r>
      <w:r>
        <w:rPr>
          <w:rFonts w:hint="eastAsia" w:ascii="宋体" w:hAnsi="宋体"/>
          <w:sz w:val="24"/>
          <w:szCs w:val="24"/>
          <w:lang w:val="zh-CN"/>
        </w:rPr>
        <w:t xml:space="preserve">具有市政公用工程施工总承包三级及以上资质，并取得《安全生产</w:t>
      </w:r>
      <w:r>
        <w:rPr>
          <w:rFonts w:hint="eastAsia" w:ascii="宋体" w:hAnsi="宋体"/>
          <w:sz w:val="24"/>
          <w:szCs w:val="24"/>
          <w:lang w:val="zh-CN"/>
        </w:rPr>
        <w:t xml:space="preserve">许可证》；</w:t>
      </w:r>
      <w:r>
        <w:rPr>
          <w:rFonts w:ascii="宋体" w:hAnsi="宋体"/>
          <w:sz w:val="24"/>
          <w:szCs w:val="24"/>
        </w:rPr>
      </w:r>
      <w:r/>
    </w:p>
    <w:p>
      <w:pPr>
        <w:pStyle w:val="697"/>
        <w:ind w:firstLine="480"/>
        <w:jc w:val="left"/>
        <w:spacing w:line="360" w:lineRule="auto"/>
        <w:rPr>
          <w:rFonts w:ascii="宋体" w:hAnsi="宋体"/>
        </w:rP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7响应单位</w:t>
      </w:r>
      <w:r>
        <w:rPr>
          <w:rFonts w:hint="eastAsia" w:ascii="宋体" w:hAnsi="宋体"/>
          <w:sz w:val="24"/>
          <w:szCs w:val="24"/>
          <w:lang w:val="zh-CN"/>
        </w:rPr>
        <w:t xml:space="preserve">项目负责人市政公</w:t>
      </w:r>
      <w:r>
        <w:rPr>
          <w:rFonts w:hint="eastAsia" w:ascii="宋体" w:hAnsi="宋体"/>
          <w:sz w:val="24"/>
          <w:szCs w:val="24"/>
          <w:lang w:val="zh-CN"/>
        </w:rPr>
        <w:t xml:space="preserve">用工程专业二级及以上注册建造师资质证书，并提供《建筑施工企业项目负责人安全生产考核合格证书》（B类证）；项目负责人还必须满足下列条件：1）项目</w:t>
      </w:r>
      <w:r>
        <w:rPr>
          <w:rFonts w:hint="eastAsia" w:ascii="宋体" w:hAnsi="宋体"/>
          <w:sz w:val="24"/>
          <w:szCs w:val="24"/>
          <w:lang w:val="zh-CN"/>
        </w:rPr>
        <w:t xml:space="preserve">负责人不得同时在两个或者两个以上单位受聘或者执业：A、同时在两个及以上单位签订劳动合同或交纳社会保险；B、将本人执（职）业资格证书同时注册在两个及以上单位。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ascii="宋体" w:hAnsi="宋体"/>
        </w:rPr>
      </w:r>
      <w:r/>
    </w:p>
    <w:p>
      <w:pPr>
        <w:pStyle w:val="697"/>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8</w:t>
      </w:r>
      <w:r>
        <w:rPr>
          <w:rFonts w:ascii="宋体" w:hAnsi="宋体" w:cs="宋体"/>
          <w:sz w:val="24"/>
        </w:rPr>
        <w:t xml:space="preserve">《中小企业声明函》或《残疾人福利性单位声明函》或由省级以上监狱管理局、戒毒管理局（含新疆生产建设兵团）出具的属于监狱企业的证明文件</w:t>
      </w:r>
      <w:r>
        <w:rPr>
          <w:rFonts w:hint="eastAsia" w:ascii="宋体" w:hAnsi="宋体" w:cs="宋体"/>
          <w:sz w:val="24"/>
        </w:rPr>
        <w:t xml:space="preserve">，上传至“企业报价折扣证明”模块</w:t>
      </w:r>
      <w:r>
        <w:rPr>
          <w:rFonts w:ascii="宋体" w:hAnsi="宋体" w:cs="宋体"/>
          <w:sz w:val="24"/>
        </w:rPr>
        <w:t xml:space="preserve">；</w:t>
      </w:r>
      <w:r>
        <w:rPr>
          <w:rFonts w:ascii="宋体" w:hAnsi="宋体" w:cs="宋体"/>
          <w:sz w:val="24"/>
        </w:rPr>
      </w:r>
      <w:r/>
    </w:p>
    <w:p>
      <w:pPr>
        <w:pStyle w:val="697"/>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4.9</w:t>
      </w:r>
      <w:r>
        <w:rPr>
          <w:rFonts w:ascii="宋体" w:hAnsi="宋体" w:cs="宋体"/>
          <w:sz w:val="24"/>
        </w:rPr>
        <w:t xml:space="preserve">其它有关资格证明的文件（如有）。</w:t>
      </w:r>
      <w:r>
        <w:rPr>
          <w:rFonts w:ascii="宋体" w:hAnsi="宋体"/>
        </w:rPr>
      </w:r>
      <w:r/>
    </w:p>
    <w:p>
      <w:pPr>
        <w:pStyle w:val="697"/>
        <w:ind w:firstLine="482"/>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5</w:t>
      </w:r>
      <w:r>
        <w:rPr>
          <w:rFonts w:ascii="宋体" w:hAnsi="宋体" w:cs="宋体"/>
          <w:b/>
          <w:sz w:val="24"/>
        </w:rPr>
        <w:t xml:space="preserve">、符合性审查响应文件</w:t>
      </w:r>
      <w:r>
        <w:rPr>
          <w:rFonts w:ascii="宋体" w:hAnsi="宋体"/>
        </w:rPr>
      </w:r>
      <w:r/>
    </w:p>
    <w:p>
      <w:pPr>
        <w:pStyle w:val="697"/>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w:t>
      </w:r>
      <w:r>
        <w:rPr>
          <w:rFonts w:ascii="宋体" w:hAnsi="宋体" w:cs="宋体"/>
          <w:sz w:val="24"/>
        </w:rPr>
        <w:t xml:space="preserve">.1磋商响应函；</w:t>
      </w:r>
      <w:r>
        <w:rPr>
          <w:rFonts w:ascii="宋体" w:hAnsi="宋体"/>
        </w:rPr>
      </w:r>
      <w:r/>
    </w:p>
    <w:p>
      <w:pPr>
        <w:pStyle w:val="697"/>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w:t>
      </w:r>
      <w:r>
        <w:rPr>
          <w:rFonts w:ascii="宋体" w:hAnsi="宋体" w:cs="宋体"/>
          <w:sz w:val="24"/>
        </w:rPr>
        <w:t xml:space="preserve">.2偏离表；</w:t>
      </w:r>
      <w:r>
        <w:rPr>
          <w:rFonts w:ascii="宋体" w:hAnsi="宋体"/>
        </w:rPr>
      </w:r>
      <w:r/>
    </w:p>
    <w:p>
      <w:pPr>
        <w:pStyle w:val="697"/>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w:t>
      </w:r>
      <w:r>
        <w:rPr>
          <w:rFonts w:ascii="宋体" w:hAnsi="宋体" w:cs="宋体"/>
          <w:sz w:val="24"/>
        </w:rPr>
        <w:t xml:space="preserve">.3</w:t>
      </w:r>
      <w:r>
        <w:rPr>
          <w:rFonts w:hint="eastAsia" w:ascii="宋体" w:hAnsi="宋体" w:cs="宋体"/>
          <w:sz w:val="24"/>
        </w:rPr>
        <w:t xml:space="preserve">响应保证承诺书；</w:t>
      </w:r>
      <w:r>
        <w:rPr>
          <w:rFonts w:ascii="宋体" w:hAnsi="宋体"/>
        </w:rPr>
      </w:r>
      <w:r/>
    </w:p>
    <w:p>
      <w:pPr>
        <w:pStyle w:val="697"/>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w:t>
      </w:r>
      <w:r>
        <w:rPr>
          <w:rFonts w:ascii="宋体" w:hAnsi="宋体" w:cs="宋体"/>
          <w:sz w:val="24"/>
        </w:rPr>
        <w:t xml:space="preserve">.4 响应单位情况表；</w:t>
      </w:r>
      <w:r>
        <w:rPr>
          <w:rFonts w:ascii="宋体" w:hAnsi="宋体" w:cs="宋体"/>
          <w:sz w:val="24"/>
        </w:rPr>
      </w:r>
      <w:r/>
    </w:p>
    <w:p>
      <w:pPr>
        <w:pStyle w:val="697"/>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w:t>
      </w:r>
      <w:r>
        <w:rPr>
          <w:rFonts w:hint="eastAsia" w:ascii="宋体" w:hAnsi="宋体" w:cs="宋体"/>
          <w:sz w:val="24"/>
        </w:rPr>
        <w:t xml:space="preserve">5</w:t>
      </w:r>
      <w:r>
        <w:rPr>
          <w:rFonts w:ascii="宋体" w:hAnsi="宋体" w:cs="宋体"/>
          <w:sz w:val="24"/>
        </w:rPr>
        <w:t xml:space="preserve">其他有关符合性证明的文件（如有）；</w:t>
      </w:r>
      <w:r>
        <w:rPr>
          <w:rFonts w:ascii="宋体" w:hAnsi="宋体"/>
        </w:rPr>
      </w:r>
      <w:r/>
    </w:p>
    <w:p>
      <w:pPr>
        <w:pStyle w:val="697"/>
        <w:ind w:firstLine="482"/>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6</w:t>
      </w:r>
      <w:r>
        <w:rPr>
          <w:rFonts w:ascii="宋体" w:hAnsi="宋体" w:cs="宋体"/>
          <w:b/>
          <w:sz w:val="24"/>
          <w:szCs w:val="24"/>
        </w:rPr>
        <w:t xml:space="preserve">、综合评审响应文件</w:t>
      </w:r>
      <w:r>
        <w:rPr>
          <w:rFonts w:hint="eastAsia" w:ascii="宋体" w:hAnsi="宋体" w:cs="宋体"/>
          <w:b/>
          <w:sz w:val="24"/>
          <w:szCs w:val="24"/>
        </w:rPr>
        <w:t xml:space="preserve">（具体模块以系统生成为准）</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w:t>
      </w:r>
      <w:r>
        <w:rPr>
          <w:rFonts w:ascii="宋体" w:hAnsi="宋体" w:cs="宋体"/>
          <w:sz w:val="24"/>
          <w:szCs w:val="24"/>
        </w:rPr>
        <w:t xml:space="preserve">.1</w:t>
      </w:r>
      <w:r>
        <w:rPr>
          <w:rFonts w:hint="eastAsia" w:ascii="宋体" w:hAnsi="宋体" w:cs="宋体"/>
          <w:sz w:val="24"/>
          <w:szCs w:val="24"/>
        </w:rPr>
        <w:t xml:space="preserve">项目服务方案</w:t>
      </w:r>
      <w:r>
        <w:rPr>
          <w:rFonts w:ascii="宋体" w:hAnsi="宋体" w:cs="宋体"/>
          <w:sz w:val="24"/>
          <w:szCs w:val="24"/>
        </w:rPr>
        <w:t xml:space="preserve">；</w:t>
      </w:r>
      <w:r>
        <w:rPr>
          <w:rFonts w:ascii="宋体" w:hAnsi="宋体"/>
          <w:sz w:val="24"/>
          <w:szCs w:val="24"/>
        </w:rPr>
      </w:r>
      <w:r/>
    </w:p>
    <w:p>
      <w:pPr>
        <w:pStyle w:val="697"/>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w:t>
      </w:r>
      <w:r>
        <w:rPr>
          <w:rFonts w:ascii="宋体" w:hAnsi="宋体" w:cs="宋体"/>
          <w:sz w:val="24"/>
        </w:rPr>
        <w:t xml:space="preserve">.2类似项目业绩；</w:t>
      </w:r>
      <w:r>
        <w:rPr>
          <w:rFonts w:ascii="宋体" w:hAnsi="宋体"/>
        </w:rPr>
      </w:r>
      <w:r/>
    </w:p>
    <w:p>
      <w:pPr>
        <w:pStyle w:val="697"/>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w:t>
      </w:r>
      <w:r>
        <w:rPr>
          <w:rFonts w:ascii="宋体" w:hAnsi="宋体" w:cs="宋体"/>
          <w:sz w:val="24"/>
          <w:szCs w:val="24"/>
        </w:rPr>
        <w:t xml:space="preserve">.3</w:t>
      </w:r>
      <w:r>
        <w:rPr>
          <w:rFonts w:ascii="宋体" w:hAnsi="宋体" w:cs="宋体"/>
          <w:sz w:val="24"/>
        </w:rPr>
        <w:t xml:space="preserve">项目服务人员配置表；</w:t>
      </w:r>
      <w:r>
        <w:rPr>
          <w:rFonts w:ascii="宋体" w:hAnsi="宋体" w:cs="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6.4评分标准中所涉及到的其他材料</w:t>
      </w:r>
      <w:r>
        <w:rPr>
          <w:rFonts w:ascii="宋体" w:hAnsi="宋体" w:cs="宋体"/>
          <w:sz w:val="24"/>
          <w:szCs w:val="24"/>
        </w:rPr>
        <w:t xml:space="preserve">；</w:t>
      </w:r>
      <w:r>
        <w:rPr>
          <w:rFonts w:ascii="宋体" w:hAnsi="宋体"/>
          <w:sz w:val="24"/>
          <w:szCs w:val="24"/>
        </w:rPr>
      </w:r>
      <w:r/>
    </w:p>
    <w:p>
      <w:pPr>
        <w:pStyle w:val="697"/>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7</w:t>
      </w:r>
      <w:r>
        <w:rPr>
          <w:rFonts w:ascii="宋体" w:hAnsi="宋体" w:cs="宋体"/>
          <w:b/>
          <w:sz w:val="24"/>
        </w:rPr>
        <w:t xml:space="preserve">、</w:t>
      </w:r>
      <w:r>
        <w:rPr>
          <w:rFonts w:ascii="宋体" w:hAnsi="宋体" w:cs="宋体"/>
          <w:sz w:val="24"/>
        </w:rPr>
        <w:t xml:space="preserve">对属于《节能产品政府采购品目清单》政府强制采购产品的，需提供该产品有效期内的认证等相关证明材料</w:t>
      </w:r>
      <w:bookmarkStart w:id="32" w:name="OLE_LINK26"/>
      <w:r/>
      <w:bookmarkStart w:id="33" w:name="OLE_LINK9"/>
      <w:r>
        <w:rPr>
          <w:rFonts w:ascii="宋体" w:hAnsi="宋体" w:cs="宋体"/>
          <w:sz w:val="24"/>
        </w:rPr>
        <w:t xml:space="preserve">（如有）</w:t>
      </w:r>
      <w:bookmarkEnd w:id="32"/>
      <w:r/>
      <w:bookmarkEnd w:id="33"/>
      <w:r>
        <w:rPr>
          <w:rFonts w:ascii="宋体" w:hAnsi="宋体" w:cs="宋体"/>
          <w:sz w:val="24"/>
        </w:rPr>
        <w:t xml:space="preserve">。</w:t>
      </w:r>
      <w:r>
        <w:rPr>
          <w:rFonts w:ascii="宋体" w:hAnsi="宋体" w:cs="宋体"/>
          <w:sz w:val="24"/>
        </w:rPr>
      </w:r>
      <w:r/>
    </w:p>
    <w:p>
      <w:pPr>
        <w:pStyle w:val="697"/>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8、</w:t>
      </w:r>
      <w:r>
        <w:rPr>
          <w:rFonts w:hint="eastAsia" w:ascii="宋体" w:hAnsi="宋体" w:cs="宋体"/>
          <w:sz w:val="24"/>
        </w:rPr>
        <w:t xml:space="preserve">响应单位对其提供的产品出具《关于符合本国产品标准的声明函》（以下简称《声明函》）或财政部会同有关部门规定的有关证明文件。如不提供将不享受本国产品价格评审优惠</w:t>
      </w:r>
      <w:r>
        <w:rPr>
          <w:rFonts w:ascii="宋体" w:hAnsi="宋体" w:cs="宋体"/>
          <w:sz w:val="24"/>
        </w:rPr>
        <w:t xml:space="preserve">（如有）</w:t>
      </w:r>
      <w:r>
        <w:rPr>
          <w:rFonts w:hint="eastAsia" w:ascii="宋体" w:hAnsi="宋体" w:cs="宋体"/>
          <w:sz w:val="24"/>
        </w:rPr>
        <w:t xml:space="preserve">。</w:t>
      </w:r>
      <w:r>
        <w:rPr>
          <w:rFonts w:ascii="宋体" w:hAnsi="宋体" w:cs="宋体"/>
          <w:sz w:val="24"/>
        </w:rPr>
      </w:r>
      <w:r/>
    </w:p>
    <w:p>
      <w:pPr>
        <w:pStyle w:val="697"/>
        <w:ind w:firstLine="482"/>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注：</w:t>
      </w:r>
      <w:r>
        <w:rPr>
          <w:rFonts w:ascii="宋体" w:hAnsi="宋体"/>
        </w:rPr>
      </w:r>
      <w:r/>
    </w:p>
    <w:p>
      <w:pPr>
        <w:pStyle w:val="697"/>
        <w:ind w:firstLine="482"/>
        <w:jc w:val="left"/>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（1）以上</w:t>
      </w:r>
      <w:r>
        <w:rPr>
          <w:rFonts w:hint="eastAsia" w:ascii="宋体" w:hAnsi="宋体" w:cs="宋体"/>
          <w:b/>
          <w:sz w:val="24"/>
        </w:rPr>
        <w:t xml:space="preserve">4</w:t>
      </w:r>
      <w:r>
        <w:rPr>
          <w:rFonts w:ascii="宋体" w:hAnsi="宋体" w:cs="宋体"/>
          <w:b/>
          <w:sz w:val="24"/>
        </w:rPr>
        <w:t xml:space="preserve">.1-</w:t>
      </w:r>
      <w:r>
        <w:rPr>
          <w:rFonts w:hint="eastAsia" w:ascii="宋体" w:hAnsi="宋体" w:cs="宋体"/>
          <w:b/>
          <w:sz w:val="24"/>
        </w:rPr>
        <w:t xml:space="preserve">4</w:t>
      </w:r>
      <w:r>
        <w:rPr>
          <w:rFonts w:ascii="宋体" w:hAnsi="宋体" w:cs="宋体"/>
          <w:b/>
          <w:sz w:val="24"/>
        </w:rPr>
        <w:t xml:space="preserve">.</w:t>
      </w:r>
      <w:r>
        <w:rPr>
          <w:rFonts w:hint="eastAsia" w:ascii="宋体" w:hAnsi="宋体" w:cs="宋体"/>
          <w:b/>
          <w:sz w:val="24"/>
        </w:rPr>
        <w:t xml:space="preserve">9为</w:t>
      </w:r>
      <w:r>
        <w:rPr>
          <w:rFonts w:ascii="宋体" w:hAnsi="宋体" w:cs="宋体"/>
          <w:b/>
          <w:sz w:val="24"/>
        </w:rPr>
        <w:t xml:space="preserve">资格审查要求提供的材料，是作为对供应商资格审查、质疑身份认定的依据，响应</w:t>
      </w:r>
      <w:r>
        <w:rPr>
          <w:rFonts w:hint="eastAsia" w:ascii="宋体" w:hAnsi="宋体" w:cs="宋体"/>
          <w:b/>
          <w:sz w:val="24"/>
        </w:rPr>
        <w:t xml:space="preserve">单位</w:t>
      </w:r>
      <w:r>
        <w:rPr>
          <w:rFonts w:ascii="宋体" w:hAnsi="宋体" w:cs="宋体"/>
          <w:b/>
          <w:sz w:val="24"/>
        </w:rPr>
        <w:t xml:space="preserve">必须提供并加盖电子公章。否则，响应文件将被认定为不符合资格审查要求。</w:t>
      </w:r>
      <w:r>
        <w:rPr>
          <w:rFonts w:ascii="宋体" w:hAnsi="宋体"/>
        </w:rPr>
      </w:r>
      <w:r/>
    </w:p>
    <w:p>
      <w:pPr>
        <w:pStyle w:val="697"/>
        <w:ind w:firstLine="482"/>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（2）以上</w:t>
      </w:r>
      <w:r>
        <w:rPr>
          <w:rFonts w:hint="eastAsia" w:ascii="宋体" w:hAnsi="宋体" w:cs="宋体"/>
          <w:b/>
          <w:sz w:val="24"/>
        </w:rPr>
        <w:t xml:space="preserve">5</w:t>
      </w:r>
      <w:r>
        <w:rPr>
          <w:rFonts w:ascii="宋体" w:hAnsi="宋体" w:cs="宋体"/>
          <w:b/>
          <w:sz w:val="24"/>
        </w:rPr>
        <w:t xml:space="preserve">.1-</w:t>
      </w:r>
      <w:r>
        <w:rPr>
          <w:rFonts w:hint="eastAsia" w:ascii="宋体" w:hAnsi="宋体" w:cs="宋体"/>
          <w:b/>
          <w:sz w:val="24"/>
        </w:rPr>
        <w:t xml:space="preserve">5</w:t>
      </w:r>
      <w:r>
        <w:rPr>
          <w:rFonts w:ascii="宋体" w:hAnsi="宋体" w:cs="宋体"/>
          <w:b/>
          <w:sz w:val="24"/>
        </w:rPr>
        <w:t xml:space="preserve">.</w:t>
      </w:r>
      <w:r>
        <w:rPr>
          <w:rFonts w:hint="eastAsia" w:ascii="宋体" w:hAnsi="宋体" w:cs="宋体"/>
          <w:b/>
          <w:sz w:val="24"/>
        </w:rPr>
        <w:t xml:space="preserve">5</w:t>
      </w:r>
      <w:r>
        <w:rPr>
          <w:rFonts w:ascii="宋体" w:hAnsi="宋体" w:cs="宋体"/>
          <w:b/>
          <w:sz w:val="24"/>
        </w:rPr>
        <w:t xml:space="preserve">为符合性审查须提供的资料，响应</w:t>
      </w:r>
      <w:r>
        <w:rPr>
          <w:rFonts w:hint="eastAsia" w:ascii="宋体" w:hAnsi="宋体" w:cs="宋体"/>
          <w:b/>
          <w:sz w:val="24"/>
        </w:rPr>
        <w:t xml:space="preserve">单位</w:t>
      </w:r>
      <w:r>
        <w:rPr>
          <w:rFonts w:ascii="宋体" w:hAnsi="宋体" w:cs="宋体"/>
          <w:b/>
          <w:sz w:val="24"/>
        </w:rPr>
        <w:t xml:space="preserve">必须提供并加盖电子公章。否则，磋商响应文件将被认定为未实质性响应。</w:t>
      </w:r>
      <w:r>
        <w:rPr>
          <w:rFonts w:ascii="宋体" w:hAnsi="宋体" w:cs="宋体"/>
          <w:b/>
          <w:sz w:val="24"/>
        </w:rPr>
      </w:r>
      <w:r/>
    </w:p>
    <w:p>
      <w:pPr>
        <w:pStyle w:val="697"/>
        <w:ind w:firstLine="482"/>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（3）</w:t>
      </w:r>
      <w:r>
        <w:rPr>
          <w:rFonts w:hint="eastAsia" w:ascii="宋体" w:hAnsi="宋体" w:cs="宋体"/>
          <w:b/>
          <w:bCs/>
          <w:sz w:val="24"/>
          <w:szCs w:val="24"/>
        </w:rPr>
        <w:t xml:space="preserve">制作电子响应文件时必须与投标文件制作软件目录一一对应，将相关资料上传至相应模块。</w:t>
      </w:r>
      <w:r>
        <w:rPr>
          <w:rFonts w:hint="eastAsia" w:ascii="宋体" w:hAnsi="宋体" w:cs="宋体"/>
          <w:sz w:val="24"/>
          <w:szCs w:val="24"/>
        </w:rPr>
        <w:t xml:space="preserve">注意不要漏项。如有不确定上传的位置的，可以上传至“响应文件中要求提供的其他证明材料”</w:t>
      </w:r>
      <w:r>
        <w:rPr>
          <w:rFonts w:hint="eastAsia" w:ascii="宋体" w:hAnsi="宋体" w:cs="宋体"/>
          <w:bCs/>
          <w:sz w:val="24"/>
          <w:szCs w:val="24"/>
          <w:lang w:val="zh-CN"/>
        </w:rPr>
        <w:t xml:space="preserve">。</w:t>
      </w:r>
      <w:r>
        <w:rPr>
          <w:rFonts w:ascii="宋体" w:hAnsi="宋体"/>
          <w:sz w:val="24"/>
          <w:szCs w:val="24"/>
        </w:rPr>
      </w:r>
      <w:r/>
    </w:p>
    <w:p>
      <w:pPr>
        <w:pStyle w:val="697"/>
        <w:spacing w:line="360" w:lineRule="auto"/>
        <w:tabs>
          <w:tab w:val="left" w:pos="993" w:leader="none"/>
        </w:tabs>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（二）供应商信用记录：</w:t>
      </w:r>
      <w:r>
        <w:rPr>
          <w:rFonts w:ascii="宋体" w:hAnsi="宋体"/>
        </w:rPr>
      </w:r>
      <w:r/>
    </w:p>
    <w:p>
      <w:pPr>
        <w:pStyle w:val="697"/>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1、采购代理机构会在接收响应文件截止时间后，</w:t>
      </w:r>
      <w:r>
        <w:rPr>
          <w:rFonts w:ascii="宋体" w:hAnsi="宋体" w:cs="宋体"/>
          <w:sz w:val="24"/>
        </w:rPr>
        <w:t xml:space="preserve">在苏采云平台查询供应商的信用记录，并将查询结果递交评审小组。“供应商</w:t>
      </w:r>
      <w:r>
        <w:rPr>
          <w:rFonts w:ascii="宋体" w:hAnsi="宋体" w:cs="宋体"/>
          <w:sz w:val="24"/>
        </w:rPr>
        <w:t xml:space="preserve">信用查询”提供来自中国政府采购网、信用中国、信用江苏、信用苏州网站的相关主体信用记录。</w:t>
      </w:r>
      <w:r>
        <w:rPr>
          <w:rFonts w:ascii="宋体" w:hAnsi="宋体"/>
        </w:rPr>
      </w:r>
      <w:r/>
    </w:p>
    <w:p>
      <w:pPr>
        <w:pStyle w:val="697"/>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rPr>
      </w:r>
      <w:r/>
    </w:p>
    <w:p>
      <w:pPr>
        <w:pStyle w:val="697"/>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3、供应商若在经营活动中受到罚款的，请携带相关地方、部门对较大数额认定标准的证明材料，与响应文件一并提交。若无法提供，则可能承担响应无效等相应不利后果。</w:t>
      </w:r>
      <w:r>
        <w:rPr>
          <w:rFonts w:ascii="宋体" w:hAnsi="宋体"/>
        </w:rPr>
      </w:r>
      <w:r/>
    </w:p>
    <w:p>
      <w:pPr>
        <w:pStyle w:val="697"/>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4、对存在失信信息的供应商，由失</w:t>
      </w:r>
      <w:r>
        <w:rPr>
          <w:rFonts w:ascii="宋体" w:hAnsi="宋体" w:cs="宋体"/>
          <w:sz w:val="24"/>
        </w:rPr>
        <w:t xml:space="preserve">信供应商应签名确认。同时，采购代理机构工作人员应根据评审小组确认的失信信息，登陆到相关来源网站页面进行复核并打印，作为证据留存。</w:t>
      </w:r>
      <w:r>
        <w:rPr>
          <w:rFonts w:ascii="宋体" w:hAnsi="宋体"/>
        </w:rPr>
      </w:r>
      <w:r/>
    </w:p>
    <w:p>
      <w:pPr>
        <w:pStyle w:val="697"/>
        <w:spacing w:line="360" w:lineRule="auto"/>
        <w:tabs>
          <w:tab w:val="left" w:pos="993" w:leader="none"/>
        </w:tabs>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（三）成交服务费：</w:t>
      </w:r>
      <w:r>
        <w:rPr>
          <w:rFonts w:ascii="宋体" w:hAnsi="宋体"/>
        </w:rPr>
      </w:r>
      <w:r/>
    </w:p>
    <w:p>
      <w:pPr>
        <w:pStyle w:val="697"/>
        <w:ind w:firstLine="480"/>
        <w:spacing w:line="360" w:lineRule="auto"/>
        <w:tabs>
          <w:tab w:val="left" w:pos="993" w:leader="none"/>
          <w:tab w:val="left" w:pos="7371" w:leader="none"/>
        </w:tabs>
        <w:rPr>
          <w:rFonts w:ascii="宋体" w:hAnsi="宋体"/>
        </w:rPr>
        <w:pBdr>
          <w:top w:val="none" w:color="000000" w:sz="0" w:space="0"/>
          <w:left w:val="none" w:color="000000" w:sz="0" w:space="0"/>
          <w:bottom w:val="none" w:color="000000" w:sz="0" w:space="0"/>
          <w:right w:val="none" w:color="000000" w:sz="0" w:space="0"/>
        </w:pBdr>
      </w:pPr>
      <w:r/>
      <w:bookmarkStart w:id="34" w:name="OLE_LINK67"/>
      <w:r>
        <w:rPr>
          <w:rFonts w:ascii="宋体" w:hAnsi="宋体" w:cs="宋体"/>
          <w:sz w:val="24"/>
        </w:rPr>
        <w:t xml:space="preserve">成交单位在领取成交通知书时向采购代理机构一次性付清。</w:t>
      </w:r>
      <w:bookmarkStart w:id="35" w:name="OLE_LINK158"/>
      <w:r>
        <w:rPr>
          <w:rFonts w:ascii="宋体" w:hAnsi="宋体" w:cs="宋体"/>
          <w:sz w:val="24"/>
        </w:rPr>
        <w:t xml:space="preserve">按照预算金额的如下比例进行计算：即100万元以内1.5%、100～500万元以1.1%、500~1000万元以0.8%，差额定率累进法计算并支付成交服务费。本项目代理服务费：</w:t>
      </w:r>
      <w:r>
        <w:rPr>
          <w:rFonts w:hint="eastAsia" w:ascii="宋体" w:hAnsi="宋体" w:cs="宋体"/>
          <w:sz w:val="24"/>
        </w:rPr>
        <w:t xml:space="preserve">40923</w:t>
      </w:r>
      <w:r>
        <w:rPr>
          <w:rFonts w:ascii="宋体" w:hAnsi="宋体" w:cs="宋体"/>
          <w:sz w:val="24"/>
        </w:rPr>
        <w:t xml:space="preserve">元。</w:t>
      </w:r>
      <w:bookmarkEnd w:id="34"/>
      <w:r/>
      <w:bookmarkEnd w:id="35"/>
      <w:r>
        <w:rPr>
          <w:rFonts w:ascii="宋体" w:hAnsi="宋体"/>
        </w:rPr>
      </w:r>
      <w:r/>
    </w:p>
    <w:p>
      <w:pPr>
        <w:pStyle w:val="697"/>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（四）电子响应文件制作要求：</w:t>
      </w:r>
      <w:r>
        <w:rPr>
          <w:rFonts w:ascii="宋体" w:hAnsi="宋体"/>
        </w:rPr>
      </w:r>
      <w:r/>
    </w:p>
    <w:p>
      <w:pPr>
        <w:pStyle w:val="697"/>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制作电子响应文件时与响应文件制作软件目录</w:t>
      </w:r>
      <w:r>
        <w:rPr>
          <w:rFonts w:ascii="宋体" w:hAnsi="宋体" w:cs="宋体"/>
          <w:sz w:val="24"/>
        </w:rPr>
        <w:t xml:space="preserve">一一对应，将相关资料上传至相应模块。</w:t>
      </w:r>
      <w:r>
        <w:rPr>
          <w:rFonts w:ascii="宋体" w:hAnsi="宋体" w:cs="宋体"/>
          <w:b/>
          <w:sz w:val="24"/>
        </w:rPr>
        <w:t xml:space="preserve">磋商过程中如有问题采购代理机构工作人员会及时通知《投标供应商确认函》留存的手机号与</w:t>
      </w:r>
      <w:r>
        <w:rPr>
          <w:rFonts w:hint="eastAsia" w:ascii="宋体" w:hAnsi="宋体" w:cs="宋体"/>
          <w:b/>
          <w:sz w:val="24"/>
        </w:rPr>
        <w:t xml:space="preserve">响应单位</w:t>
      </w:r>
      <w:r>
        <w:rPr>
          <w:rFonts w:ascii="宋体" w:hAnsi="宋体" w:cs="宋体"/>
          <w:b/>
          <w:sz w:val="24"/>
        </w:rPr>
        <w:t xml:space="preserve">联系。请</w:t>
      </w:r>
      <w:r>
        <w:rPr>
          <w:rFonts w:hint="eastAsia" w:ascii="宋体" w:hAnsi="宋体" w:cs="宋体"/>
          <w:b/>
          <w:sz w:val="24"/>
        </w:rPr>
        <w:t xml:space="preserve">各响应单位</w:t>
      </w:r>
      <w:r>
        <w:rPr>
          <w:rFonts w:ascii="宋体" w:hAnsi="宋体" w:cs="宋体"/>
          <w:b/>
          <w:sz w:val="24"/>
        </w:rPr>
        <w:t xml:space="preserve">确保该手机号磋商当日通讯畅通，否则导致的对</w:t>
      </w:r>
      <w:r>
        <w:rPr>
          <w:rFonts w:hint="eastAsia" w:ascii="宋体" w:hAnsi="宋体" w:cs="宋体"/>
          <w:b/>
          <w:sz w:val="24"/>
        </w:rPr>
        <w:t xml:space="preserve">响应单位</w:t>
      </w:r>
      <w:r>
        <w:rPr>
          <w:rFonts w:ascii="宋体" w:hAnsi="宋体" w:cs="宋体"/>
          <w:b/>
          <w:sz w:val="24"/>
        </w:rPr>
        <w:t xml:space="preserve">不利的后果由各</w:t>
      </w:r>
      <w:r>
        <w:rPr>
          <w:rFonts w:hint="eastAsia" w:ascii="宋体" w:hAnsi="宋体" w:cs="宋体"/>
          <w:b/>
          <w:sz w:val="24"/>
        </w:rPr>
        <w:t xml:space="preserve">响应单位</w:t>
      </w:r>
      <w:r>
        <w:rPr>
          <w:rFonts w:ascii="宋体" w:hAnsi="宋体" w:cs="宋体"/>
          <w:b/>
          <w:sz w:val="24"/>
        </w:rPr>
        <w:t xml:space="preserve">自行承担。</w:t>
      </w:r>
      <w:r>
        <w:rPr>
          <w:rFonts w:ascii="宋体" w:hAnsi="宋体"/>
        </w:rPr>
      </w:r>
      <w:r/>
    </w:p>
    <w:p>
      <w:pPr>
        <w:pStyle w:val="697"/>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（五）响应文件要求：</w:t>
      </w:r>
      <w:r>
        <w:rPr>
          <w:rFonts w:ascii="宋体" w:hAnsi="宋体"/>
        </w:rPr>
      </w:r>
      <w:r/>
    </w:p>
    <w:p>
      <w:pPr>
        <w:pStyle w:val="697"/>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1、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ascii="宋体" w:hAnsi="宋体"/>
        </w:rPr>
      </w:r>
      <w:r/>
    </w:p>
    <w:p>
      <w:pPr>
        <w:pStyle w:val="697"/>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2、电子响应文件中的资料应按要求加盖电子印章或加盖响应供应商公章上传。</w:t>
      </w:r>
      <w:r>
        <w:rPr>
          <w:rFonts w:ascii="宋体" w:hAnsi="宋体"/>
        </w:rPr>
      </w:r>
      <w:r/>
    </w:p>
    <w:p>
      <w:pPr>
        <w:pStyle w:val="697"/>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3、磋商截止时间：</w:t>
      </w:r>
      <w:r>
        <w:rPr>
          <w:rFonts w:ascii="宋体" w:hAnsi="宋体"/>
        </w:rPr>
      </w:r>
      <w:r/>
    </w:p>
    <w:p>
      <w:pPr>
        <w:pStyle w:val="697"/>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3.1响应供应商应当在采购文件要求提交响应文件的截止时间前，将响应文件上传系统。</w:t>
      </w:r>
      <w:r>
        <w:rPr>
          <w:rFonts w:ascii="宋体" w:hAnsi="宋体"/>
        </w:rPr>
      </w:r>
      <w:r/>
    </w:p>
    <w:p>
      <w:pPr>
        <w:pStyle w:val="697"/>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3.2采购单位或者采购代理机构推迟磋商截止时间时的，应以网上补充公告形式通知所有响应供应商。在这种情况下，采购单位或者采购代理机构和响应供应商的权利和义务将受到新的截止期的约束。</w:t>
      </w:r>
      <w:r>
        <w:rPr>
          <w:rFonts w:ascii="宋体" w:hAnsi="宋体"/>
        </w:rPr>
      </w:r>
      <w:r/>
    </w:p>
    <w:p>
      <w:pPr>
        <w:pStyle w:val="697"/>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4、响应文件的修改和撤回：响应供应商在磋商截止时间前，可以对所递交的响应文件</w:t>
      </w:r>
      <w:r>
        <w:rPr>
          <w:rFonts w:ascii="宋体" w:hAnsi="宋体" w:cs="宋体"/>
          <w:sz w:val="24"/>
        </w:rPr>
        <w:t xml:space="preserve">进行补充、修改或者撤回，并书面通知采购单位或者采购代理机构。补充、修</w:t>
      </w:r>
      <w:r>
        <w:rPr>
          <w:rFonts w:ascii="宋体" w:hAnsi="宋体" w:cs="宋体"/>
          <w:sz w:val="24"/>
        </w:rPr>
        <w:t xml:space="preserve">改的内容应当按照采购文件要求签署、盖章、密封后，作为响应文件的组成部分。</w:t>
      </w:r>
      <w:r>
        <w:rPr>
          <w:rFonts w:ascii="宋体" w:hAnsi="宋体"/>
        </w:rPr>
      </w:r>
      <w:r/>
    </w:p>
    <w:p>
      <w:pPr>
        <w:pStyle w:val="697"/>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（六）磋商采购程序</w:t>
      </w:r>
      <w:r>
        <w:rPr>
          <w:rFonts w:ascii="宋体" w:hAnsi="宋体"/>
        </w:rPr>
      </w:r>
      <w:r/>
    </w:p>
    <w:p>
      <w:pPr>
        <w:pStyle w:val="697"/>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1、采购代理机构按本须知规定的时间、地点主持磋商采购活动。</w:t>
      </w:r>
      <w:r>
        <w:rPr>
          <w:rFonts w:ascii="宋体" w:hAnsi="宋体"/>
        </w:rPr>
      </w:r>
      <w:r/>
    </w:p>
    <w:p>
      <w:pPr>
        <w:pStyle w:val="697"/>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2、供应商通过“苏采云”系统在线参与磋商活动。供应商应当按照《苏采云系统供应商操作手册》规定在 “苏采云”系统规定的时间内对响应文件进行解密。</w:t>
      </w:r>
      <w:r>
        <w:rPr>
          <w:rFonts w:ascii="宋体" w:hAnsi="宋体"/>
        </w:rPr>
      </w:r>
      <w:r/>
    </w:p>
    <w:p>
      <w:pPr>
        <w:pStyle w:val="697"/>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3、在磋商响应文件网上递交截止时间止成功解密的磋商供应商少于三家，则本次采购失败。</w:t>
      </w:r>
      <w:r>
        <w:rPr>
          <w:rFonts w:ascii="宋体" w:hAnsi="宋体"/>
        </w:rPr>
      </w:r>
      <w:r/>
    </w:p>
    <w:p>
      <w:pPr>
        <w:pStyle w:val="697"/>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4、由磋商小组审查供应商解密的响应文件。</w:t>
      </w:r>
      <w:r>
        <w:rPr>
          <w:rFonts w:ascii="宋体" w:hAnsi="宋体"/>
        </w:rPr>
      </w:r>
      <w:r/>
    </w:p>
    <w:p>
      <w:pPr>
        <w:pStyle w:val="697"/>
        <w:ind w:firstLine="420"/>
        <w:spacing w:line="360" w:lineRule="auto"/>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由磋商小组对各响应单位的资格进行审查。资格审查内容包括：</w:t>
      </w:r>
      <w:r>
        <w:rPr>
          <w:rFonts w:ascii="宋体" w:hAnsi="宋体" w:cs="宋体"/>
          <w:sz w:val="24"/>
          <w:szCs w:val="24"/>
        </w:rPr>
      </w:r>
      <w:r/>
    </w:p>
    <w:p>
      <w:pPr>
        <w:pStyle w:val="697"/>
        <w:ind w:firstLine="420"/>
        <w:spacing w:line="360" w:lineRule="auto"/>
        <w:rPr>
          <w:rFonts w:ascii="宋体" w:hAnsi="宋体" w:cs="宋体"/>
          <w:sz w:val="24"/>
          <w:szCs w:val="24"/>
        </w:rPr>
      </w:pPr>
      <w:r>
        <w:rPr>
          <w:rFonts w:hint="eastAsia" w:ascii="宋体" w:hAnsi="宋体" w:cs="宋体"/>
          <w:sz w:val="24"/>
          <w:szCs w:val="24"/>
        </w:rPr>
        <w:t xml:space="preserve">（1）供应商是否满足《中华人民共和国政府采购法》第二十二条规定的基本条件；</w:t>
      </w:r>
      <w:r>
        <w:rPr>
          <w:rFonts w:ascii="宋体" w:hAnsi="宋体" w:cs="宋体"/>
          <w:sz w:val="24"/>
          <w:szCs w:val="24"/>
        </w:rPr>
      </w:r>
      <w:r/>
    </w:p>
    <w:p>
      <w:pPr>
        <w:pStyle w:val="697"/>
        <w:ind w:firstLine="420"/>
        <w:spacing w:line="360" w:lineRule="auto"/>
        <w:rPr>
          <w:rFonts w:ascii="宋体" w:hAnsi="宋体" w:cs="宋体"/>
          <w:sz w:val="24"/>
          <w:szCs w:val="24"/>
        </w:rPr>
      </w:pPr>
      <w:r>
        <w:rPr>
          <w:rFonts w:hint="eastAsia" w:ascii="宋体" w:hAnsi="宋体" w:cs="宋体"/>
          <w:sz w:val="24"/>
          <w:szCs w:val="24"/>
        </w:rPr>
        <w:t xml:space="preserve">（2）通过公共资源交易系统进行信用查询等方式，现场审查供应商是否在参加政府采购活动前三年内，在经营活动中没有重大违法记录；</w:t>
      </w:r>
      <w:r>
        <w:rPr>
          <w:rFonts w:ascii="宋体" w:hAnsi="宋体" w:cs="宋体"/>
          <w:sz w:val="24"/>
          <w:szCs w:val="24"/>
        </w:rPr>
      </w:r>
      <w:r/>
    </w:p>
    <w:p>
      <w:pPr>
        <w:pStyle w:val="697"/>
        <w:ind w:firstLine="420"/>
        <w:spacing w:line="360" w:lineRule="auto"/>
        <w:rPr>
          <w:rFonts w:ascii="宋体" w:hAnsi="宋体" w:cs="宋体"/>
          <w:sz w:val="24"/>
          <w:szCs w:val="24"/>
        </w:rPr>
      </w:pPr>
      <w:r>
        <w:rPr>
          <w:rFonts w:hint="eastAsia" w:ascii="宋体" w:hAnsi="宋体" w:cs="宋体"/>
          <w:sz w:val="24"/>
          <w:szCs w:val="24"/>
        </w:rPr>
        <w:t xml:space="preserve">（3）专门面向中小企业的项目，应当在资格审查环节对供应商出具的《中小企业声明函》进行审查；</w:t>
      </w:r>
      <w:r>
        <w:rPr>
          <w:rFonts w:ascii="宋体" w:hAnsi="宋体" w:cs="宋体"/>
          <w:sz w:val="24"/>
          <w:szCs w:val="24"/>
        </w:rPr>
      </w:r>
      <w:r/>
    </w:p>
    <w:p>
      <w:pPr>
        <w:pStyle w:val="697"/>
        <w:ind w:firstLine="420"/>
        <w:spacing w:line="360" w:lineRule="auto"/>
        <w:rPr>
          <w:rFonts w:ascii="宋体" w:hAnsi="宋体" w:cs="宋体"/>
          <w:sz w:val="24"/>
          <w:szCs w:val="24"/>
        </w:rPr>
      </w:pPr>
      <w:r>
        <w:rPr>
          <w:rFonts w:hint="eastAsia" w:ascii="宋体" w:hAnsi="宋体" w:cs="宋体"/>
          <w:sz w:val="24"/>
          <w:szCs w:val="24"/>
        </w:rPr>
        <w:t xml:space="preserve">（4）接受联合体投标的项目，联合体各方是否满足采购文件规定并提交相应证明文件；</w:t>
      </w:r>
      <w:r>
        <w:rPr>
          <w:rFonts w:ascii="宋体" w:hAnsi="宋体" w:cs="宋体"/>
          <w:sz w:val="24"/>
          <w:szCs w:val="24"/>
        </w:rPr>
      </w:r>
      <w:r/>
    </w:p>
    <w:p>
      <w:pPr>
        <w:pStyle w:val="697"/>
        <w:ind w:firstLine="420"/>
        <w:spacing w:line="360" w:lineRule="auto"/>
        <w:rPr>
          <w:rFonts w:ascii="宋体" w:hAnsi="宋体" w:cs="宋体"/>
          <w:sz w:val="24"/>
          <w:szCs w:val="24"/>
        </w:rPr>
      </w:pPr>
      <w:r>
        <w:rPr>
          <w:rFonts w:hint="eastAsia" w:ascii="宋体" w:hAnsi="宋体" w:cs="宋体"/>
          <w:sz w:val="24"/>
          <w:szCs w:val="24"/>
        </w:rPr>
        <w:t xml:space="preserve">（5）供应商是否满足采购文件规定的其他特定条件；</w:t>
      </w:r>
      <w:r>
        <w:rPr>
          <w:rFonts w:ascii="宋体" w:hAnsi="宋体" w:cs="宋体"/>
          <w:sz w:val="24"/>
          <w:szCs w:val="24"/>
        </w:rPr>
      </w:r>
      <w:r/>
    </w:p>
    <w:p>
      <w:pPr>
        <w:pStyle w:val="697"/>
        <w:ind w:firstLine="420"/>
        <w:spacing w:line="360" w:lineRule="auto"/>
        <w:rPr>
          <w:rFonts w:ascii="宋体" w:hAnsi="宋体" w:cs="宋体"/>
          <w:sz w:val="24"/>
          <w:szCs w:val="24"/>
        </w:rPr>
      </w:pPr>
      <w:r>
        <w:rPr>
          <w:rFonts w:hint="eastAsia" w:ascii="宋体" w:hAnsi="宋体" w:cs="宋体"/>
          <w:sz w:val="24"/>
          <w:szCs w:val="24"/>
        </w:rPr>
        <w:t xml:space="preserve">（6）供应商是否存在其他不得参与该政府采购项目的</w:t>
      </w:r>
      <w:r>
        <w:rPr>
          <w:rFonts w:hint="eastAsia" w:ascii="宋体" w:hAnsi="宋体" w:cs="宋体"/>
          <w:sz w:val="24"/>
          <w:szCs w:val="24"/>
        </w:rPr>
        <w:t xml:space="preserve">情形。</w:t>
      </w:r>
      <w:r>
        <w:rPr>
          <w:rFonts w:ascii="宋体" w:hAnsi="宋体" w:cs="宋体"/>
          <w:sz w:val="24"/>
          <w:szCs w:val="24"/>
        </w:rPr>
      </w:r>
      <w:r/>
    </w:p>
    <w:p>
      <w:pPr>
        <w:pStyle w:val="697"/>
        <w:ind w:firstLine="420"/>
        <w:spacing w:line="360" w:lineRule="auto"/>
        <w:rPr>
          <w:rFonts w:ascii="宋体" w:hAnsi="宋体" w:cs="宋体"/>
          <w:sz w:val="24"/>
          <w:szCs w:val="24"/>
        </w:rPr>
      </w:pPr>
      <w:r>
        <w:rPr>
          <w:rFonts w:hint="eastAsia" w:ascii="宋体" w:hAnsi="宋体" w:cs="宋体"/>
          <w:sz w:val="24"/>
          <w:szCs w:val="24"/>
        </w:rPr>
        <w:t xml:space="preserve">资格审查责任主体应按照采购文件的要求对投标（响应）供</w:t>
      </w:r>
      <w:r>
        <w:rPr>
          <w:rFonts w:hint="eastAsia" w:ascii="宋体" w:hAnsi="宋体" w:cs="宋体"/>
          <w:sz w:val="24"/>
          <w:szCs w:val="24"/>
        </w:rPr>
        <w:t xml:space="preserve">应商提供的资格审查文件独立进行资格审查并提交资格审查结果。</w:t>
      </w:r>
      <w:r>
        <w:rPr>
          <w:rFonts w:ascii="宋体" w:hAnsi="宋体" w:cs="宋体"/>
          <w:sz w:val="24"/>
          <w:szCs w:val="24"/>
        </w:rPr>
      </w:r>
      <w:r/>
    </w:p>
    <w:p>
      <w:pPr>
        <w:pStyle w:val="697"/>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w:t>
      </w:r>
      <w:r>
        <w:rPr>
          <w:rFonts w:ascii="宋体" w:hAnsi="宋体" w:cs="宋体"/>
          <w:sz w:val="24"/>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ascii="宋体" w:hAnsi="宋体"/>
        </w:rPr>
      </w:r>
      <w:r/>
    </w:p>
    <w:p>
      <w:pPr>
        <w:pStyle w:val="697"/>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w:t>
      </w:r>
      <w:r>
        <w:rPr>
          <w:rFonts w:ascii="宋体" w:hAnsi="宋体" w:cs="宋体"/>
          <w:sz w:val="24"/>
        </w:rPr>
        <w:t xml:space="preserve">、磋商小组要求供应商澄清、说明或者更正响应文件应当以书面形式做出。供应商的澄清、说明或者更正应当由其单位加盖电子公章。</w:t>
      </w:r>
      <w:r>
        <w:rPr>
          <w:rFonts w:ascii="宋体" w:hAnsi="宋体"/>
        </w:rPr>
      </w:r>
      <w:r/>
    </w:p>
    <w:p>
      <w:pPr>
        <w:pStyle w:val="697"/>
        <w:ind w:firstLine="482"/>
        <w:jc w:val="left"/>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本项目供应商的澄清、说明或者补正采用线上澄清：磋商小组将通过“苏采云”系统向供应商发布“</w:t>
      </w:r>
      <w:r>
        <w:rPr>
          <w:rFonts w:ascii="宋体" w:hAnsi="宋体" w:cs="宋体"/>
          <w:b/>
          <w:sz w:val="24"/>
        </w:rPr>
        <w:t xml:space="preserve">澄清要求函”，接到“澄清要求函”的供应商应当按要求在规定时间内通过“苏采云”系统提交“澄清响应函”并加盖CA电子公章，澄清、说明和补充的内容作为响应文件的补充部分。</w:t>
      </w:r>
      <w:r>
        <w:rPr>
          <w:rFonts w:ascii="宋体" w:hAnsi="宋体" w:cs="宋体"/>
          <w:sz w:val="24"/>
        </w:rPr>
        <w:t xml:space="preserve">(</w:t>
      </w:r>
      <w:r>
        <w:rPr>
          <w:rFonts w:ascii="宋体" w:hAnsi="宋体" w:cs="宋体"/>
          <w:b/>
          <w:sz w:val="24"/>
        </w:rPr>
        <w:t xml:space="preserve">此处规定时间的计算以系统中的倒计时间为准，供应商应随时保持系统在线，如因供应商自身原因未在规定时间内提交澄清确认资料的，导致的不利后果由供应商自行承担。</w:t>
      </w:r>
      <w:r>
        <w:rPr>
          <w:rFonts w:ascii="宋体" w:hAnsi="宋体"/>
        </w:rPr>
      </w:r>
      <w:r/>
    </w:p>
    <w:p>
      <w:pPr>
        <w:pStyle w:val="697"/>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w:t>
      </w:r>
      <w:r>
        <w:rPr>
          <w:rFonts w:ascii="宋体" w:hAnsi="宋体" w:cs="宋体"/>
          <w:sz w:val="24"/>
        </w:rPr>
        <w:t xml:space="preserve">、对于通过资格审查和符合性审查的供应商，磋商小组所有成员集中与单一供应商分别进行磋商，并给予所有参加磋商的供应商</w:t>
      </w:r>
      <w:r>
        <w:rPr>
          <w:rFonts w:ascii="宋体" w:hAnsi="宋体" w:cs="宋体"/>
          <w:sz w:val="24"/>
        </w:rPr>
        <w:t xml:space="preserve">平等的磋商机会。</w:t>
      </w:r>
      <w:r>
        <w:rPr>
          <w:rFonts w:ascii="宋体" w:hAnsi="宋体" w:cs="宋体"/>
          <w:b/>
          <w:sz w:val="24"/>
        </w:rPr>
        <w:t xml:space="preserve">磋商小组通过“苏采云”系统向供应商发</w:t>
      </w:r>
      <w:r>
        <w:rPr>
          <w:rFonts w:ascii="宋体" w:hAnsi="宋体" w:cs="宋体"/>
          <w:b/>
          <w:sz w:val="24"/>
        </w:rPr>
        <w:t xml:space="preserve">布“磋商函”，供应商应当按照要求在“苏采云”系统提交“磋商响应函”并加盖CA电子公章。</w:t>
      </w:r>
      <w:r>
        <w:rPr>
          <w:rFonts w:ascii="宋体" w:hAnsi="宋体"/>
        </w:rPr>
      </w:r>
      <w:r/>
    </w:p>
    <w:p>
      <w:pPr>
        <w:pStyle w:val="697"/>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9</w:t>
      </w:r>
      <w:r>
        <w:rPr>
          <w:rFonts w:ascii="宋体" w:hAnsi="宋体" w:cs="宋体"/>
          <w:sz w:val="24"/>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ascii="宋体" w:hAnsi="宋体"/>
        </w:rPr>
      </w:r>
      <w:r/>
    </w:p>
    <w:p>
      <w:pPr>
        <w:pStyle w:val="697"/>
        <w:ind w:firstLine="482"/>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10</w:t>
      </w:r>
      <w:r>
        <w:rPr>
          <w:rFonts w:ascii="宋体" w:hAnsi="宋体" w:cs="宋体"/>
          <w:b/>
          <w:sz w:val="24"/>
        </w:rPr>
        <w:t xml:space="preserve">、磋商结束后，磋商小组将在“苏采云”系统向所有实质性响应的供应商发布“最后报价要求函”及最后报价格式表，要求所有实质性响应的供应商在规定时间内提交最后报价。</w:t>
      </w:r>
      <w:r>
        <w:rPr>
          <w:rFonts w:ascii="宋体" w:hAnsi="宋体"/>
        </w:rPr>
      </w:r>
      <w:r/>
    </w:p>
    <w:p>
      <w:pPr>
        <w:pStyle w:val="697"/>
        <w:ind w:firstLine="482"/>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11</w:t>
      </w:r>
      <w:r>
        <w:rPr>
          <w:rFonts w:ascii="宋体" w:hAnsi="宋体" w:cs="宋体"/>
          <w:b/>
          <w:sz w:val="24"/>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ascii="宋体" w:hAnsi="宋体"/>
        </w:rPr>
      </w:r>
      <w:r/>
    </w:p>
    <w:p>
      <w:pPr>
        <w:pStyle w:val="697"/>
        <w:ind w:firstLine="482"/>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已提交响应文件的供应商，在提交最后报价之前，可以根据磋商情况退出磋商，并在“苏采云”系统中提交“退出磋商函”并加盖CA电</w:t>
      </w:r>
      <w:r>
        <w:rPr>
          <w:rFonts w:ascii="宋体" w:hAnsi="宋体" w:cs="宋体"/>
          <w:sz w:val="24"/>
        </w:rPr>
        <w:t xml:space="preserve">子公章。</w:t>
      </w:r>
      <w:r>
        <w:rPr>
          <w:rFonts w:ascii="宋体" w:hAnsi="宋体"/>
        </w:rPr>
      </w:r>
      <w:r/>
    </w:p>
    <w:p>
      <w:pPr>
        <w:pStyle w:val="697"/>
        <w:ind w:firstLine="482"/>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w:t>
      </w:r>
      <w:r>
        <w:rPr>
          <w:rFonts w:ascii="宋体" w:hAnsi="宋体" w:cs="宋体"/>
          <w:b/>
          <w:sz w:val="24"/>
        </w:rPr>
        <w:t xml:space="preserve">进入项目评审流程后，建议各供应商法定代表人或</w:t>
      </w:r>
      <w:r>
        <w:rPr>
          <w:rFonts w:ascii="宋体" w:hAnsi="宋体" w:cs="宋体"/>
          <w:b/>
          <w:sz w:val="24"/>
        </w:rPr>
        <w:t xml:space="preserve">授权委托人始终保持通讯顺畅，时刻关注不见面开标大厅，不离开不见面开标大厅</w:t>
      </w:r>
      <w:r>
        <w:rPr>
          <w:rFonts w:hint="eastAsia" w:ascii="宋体" w:hAnsi="宋体" w:cs="宋体"/>
          <w:b/>
          <w:sz w:val="24"/>
        </w:rPr>
        <w:t xml:space="preserve">，及时登录苏采云系统查阅、答复相关信息</w:t>
      </w:r>
      <w:r>
        <w:rPr>
          <w:rFonts w:ascii="宋体" w:hAnsi="宋体" w:cs="宋体"/>
          <w:b/>
          <w:sz w:val="24"/>
        </w:rPr>
        <w:t xml:space="preserve">。</w:t>
      </w:r>
      <w:r>
        <w:rPr>
          <w:rFonts w:ascii="宋体" w:hAnsi="宋体" w:cs="宋体"/>
          <w:b/>
          <w:sz w:val="24"/>
        </w:rPr>
      </w:r>
      <w:r/>
    </w:p>
    <w:p>
      <w:pPr>
        <w:pStyle w:val="697"/>
        <w:ind w:firstLine="482"/>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12</w:t>
      </w:r>
      <w:r>
        <w:rPr>
          <w:rFonts w:ascii="宋体" w:hAnsi="宋体" w:cs="宋体"/>
          <w:sz w:val="24"/>
        </w:rPr>
        <w:t xml:space="preserve">、经磋商确定最终采购需求和提交最后报价的供应商后，由磋商小组采用综合评分法对提交最后报价的供应商的响应文件和最后报价进行综合评分。</w:t>
      </w:r>
      <w:r>
        <w:rPr>
          <w:rFonts w:ascii="宋体" w:hAnsi="宋体" w:cs="宋体"/>
          <w:sz w:val="24"/>
        </w:rPr>
      </w:r>
      <w:r/>
    </w:p>
    <w:p>
      <w:pPr>
        <w:pStyle w:val="697"/>
        <w:ind w:firstLine="482"/>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13</w:t>
      </w:r>
      <w:r>
        <w:rPr>
          <w:rFonts w:ascii="宋体" w:hAnsi="宋体" w:cs="宋体"/>
          <w:sz w:val="24"/>
        </w:rPr>
        <w:t xml:space="preserve">、磋商小组根据磋商成交原则确定成交供应商，并将结果通知所有参加磋商的供应商。</w:t>
      </w:r>
      <w:r>
        <w:rPr>
          <w:rFonts w:ascii="宋体" w:hAnsi="宋体" w:cs="宋体"/>
          <w:sz w:val="24"/>
        </w:rPr>
      </w:r>
      <w:r/>
    </w:p>
    <w:p>
      <w:pPr>
        <w:pStyle w:val="697"/>
        <w:ind w:firstLine="482"/>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hint="eastAsia" w:ascii="宋体" w:hAnsi="宋体" w:cs="宋体"/>
          <w:sz w:val="24"/>
        </w:rPr>
        <w:t xml:space="preserve">4</w:t>
      </w:r>
      <w:r>
        <w:rPr>
          <w:rFonts w:ascii="宋体" w:hAnsi="宋体" w:cs="宋体"/>
          <w:sz w:val="24"/>
        </w:rPr>
        <w:t xml:space="preserve">、如磋商过程中出现本采购文件未尽事宜，由磋商小组根据政府采购有关法律、法规讨论决定。</w:t>
      </w:r>
      <w:r>
        <w:rPr>
          <w:rFonts w:ascii="宋体" w:hAnsi="宋体"/>
        </w:rPr>
      </w:r>
      <w:r/>
    </w:p>
    <w:p>
      <w:pPr>
        <w:pStyle w:val="697"/>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（七）询问及质疑处理</w:t>
      </w:r>
      <w:r>
        <w:rPr>
          <w:rFonts w:ascii="宋体" w:hAnsi="宋体"/>
        </w:rPr>
      </w:r>
      <w:r/>
    </w:p>
    <w:p>
      <w:pPr>
        <w:pStyle w:val="697"/>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1、供应商对本次采购有疑问的，可通过联系电话或苏州市政府采购网“网上报名”系统向代理机构进行</w:t>
      </w:r>
      <w:r>
        <w:rPr>
          <w:rFonts w:ascii="宋体" w:hAnsi="宋体" w:cs="宋体"/>
          <w:sz w:val="24"/>
        </w:rPr>
        <w:t xml:space="preserve">询问。</w:t>
      </w:r>
      <w:r>
        <w:rPr>
          <w:rFonts w:ascii="宋体" w:hAnsi="宋体"/>
        </w:rPr>
      </w:r>
      <w:r/>
    </w:p>
    <w:p>
      <w:pPr>
        <w:pStyle w:val="697"/>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2、供应商认为采购文件、采购过程或成交结果使自己的权益受到损害的，可以在知道或者应知其权益受到损害之日起7个工作日内，以书面形式向采购单位、采购代理机构提出质疑。采购代理机构应当在收到供应商书面质疑后7个工作日内作出答复。</w:t>
      </w:r>
      <w:r>
        <w:rPr>
          <w:rFonts w:ascii="宋体" w:hAnsi="宋体"/>
        </w:rPr>
      </w:r>
      <w:r/>
    </w:p>
    <w:p>
      <w:pPr>
        <w:pStyle w:val="697"/>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3、本次采购文件要求供应商在法定质疑期内一次性提出针对同一采购程序环节的质疑，否则不予受理。</w:t>
      </w:r>
      <w:r>
        <w:rPr>
          <w:rFonts w:ascii="宋体" w:hAnsi="宋体"/>
        </w:rPr>
      </w:r>
      <w:r/>
    </w:p>
    <w:p>
      <w:pPr>
        <w:pStyle w:val="697"/>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4、供应商提出质疑应当提交质疑函和必要的证明材料，质疑函应当包括下列内容：</w:t>
      </w:r>
      <w:r>
        <w:rPr>
          <w:rFonts w:ascii="宋体" w:hAnsi="宋体"/>
        </w:rPr>
      </w:r>
      <w:r/>
    </w:p>
    <w:p>
      <w:pPr>
        <w:pStyle w:val="697"/>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（1）供应商的姓名或者名称（以</w:t>
      </w:r>
      <w:r>
        <w:rPr>
          <w:rFonts w:ascii="宋体" w:hAnsi="宋体" w:cs="宋体"/>
          <w:sz w:val="24"/>
        </w:rPr>
        <w:t xml:space="preserve">提供的营业执照副本扫描件为准）、地址、邮编、联系人及联系电话；（2）</w:t>
      </w:r>
      <w:r>
        <w:rPr>
          <w:rFonts w:ascii="宋体" w:hAnsi="宋体" w:cs="宋体"/>
          <w:sz w:val="24"/>
        </w:rPr>
        <w:t xml:space="preserve">质疑项目的名称、编号；（3）具体、明确的质疑事项和与质疑事项相关的请求；（4）事实依据；（5）必要的法律依据；（6）提出质疑的日期。</w:t>
      </w:r>
      <w:r>
        <w:rPr>
          <w:rFonts w:ascii="宋体" w:hAnsi="宋体"/>
        </w:rPr>
      </w:r>
      <w:r/>
    </w:p>
    <w:p>
      <w:pPr>
        <w:pStyle w:val="697"/>
        <w:ind w:firstLine="420"/>
        <w:jc w:val="left"/>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供应商为自然人的，应当由本人签字；供应商为法人或者其他组织的，应当由法定代表人、主要负责人，或者其授权代表签字或者盖章，并加盖公章。供应商委托代理进行质疑的，其</w:t>
      </w:r>
      <w:r>
        <w:rPr>
          <w:rFonts w:ascii="宋体" w:hAnsi="宋体" w:cs="宋体"/>
          <w:b/>
          <w:sz w:val="24"/>
        </w:rPr>
        <w:t xml:space="preserve">授权委托书</w:t>
      </w:r>
      <w:r>
        <w:rPr>
          <w:rFonts w:ascii="宋体" w:hAnsi="宋体" w:cs="宋体"/>
          <w:sz w:val="24"/>
        </w:rPr>
        <w:t xml:space="preserve">上应当载明代理人的姓名或者名称、代理事项、具体权限、期限和相关事项。</w:t>
      </w:r>
      <w:r>
        <w:rPr>
          <w:rFonts w:ascii="宋体" w:hAnsi="宋体" w:cs="宋体"/>
          <w:b/>
          <w:sz w:val="24"/>
        </w:rPr>
        <w:t xml:space="preserve">供应商提交的质疑函必须按照《政府采购供应商质疑函范本》要求的格式和内容进行填写，质疑函范本下载网址详见链接：https://czju.suzhou.gov.cn/zfcg/html/content/2018030</w:t>
      </w:r>
      <w:r>
        <w:rPr>
          <w:rFonts w:ascii="宋体" w:hAnsi="宋体" w:cs="宋体"/>
          <w:b/>
          <w:sz w:val="24"/>
        </w:rPr>
        <w:t xml:space="preserve">5093615738.shtml</w:t>
      </w:r>
      <w:r>
        <w:rPr>
          <w:rFonts w:ascii="宋体" w:hAnsi="宋体" w:cs="宋体"/>
          <w:sz w:val="24"/>
        </w:rPr>
        <w:t xml:space="preserve">。</w:t>
      </w:r>
      <w:r>
        <w:rPr>
          <w:rFonts w:ascii="宋体" w:hAnsi="宋体"/>
        </w:rPr>
      </w:r>
      <w:r/>
    </w:p>
    <w:p>
      <w:pPr>
        <w:pStyle w:val="697"/>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w:t>
      </w:r>
      <w:r>
        <w:rPr>
          <w:rFonts w:ascii="宋体" w:hAnsi="宋体" w:cs="宋体"/>
          <w:sz w:val="24"/>
        </w:rPr>
        <w:t xml:space="preserve">、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ascii="宋体" w:hAnsi="宋体" w:cs="宋体"/>
          <w:b/>
          <w:sz w:val="24"/>
        </w:rPr>
        <w:t xml:space="preserve">《投标供应商确认函》</w:t>
      </w:r>
      <w:r>
        <w:rPr>
          <w:rFonts w:ascii="宋体" w:hAnsi="宋体" w:cs="宋体"/>
          <w:sz w:val="24"/>
        </w:rPr>
        <w:t xml:space="preserve">）与质疑函一起递交，否则不予受理。</w:t>
      </w:r>
      <w:r>
        <w:rPr>
          <w:rFonts w:ascii="宋体" w:hAnsi="宋体"/>
        </w:rPr>
      </w:r>
      <w:r/>
    </w:p>
    <w:p>
      <w:pPr>
        <w:pStyle w:val="697"/>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w:t>
      </w:r>
      <w:r>
        <w:rPr>
          <w:rFonts w:ascii="宋体" w:hAnsi="宋体" w:cs="宋体"/>
          <w:sz w:val="24"/>
        </w:rPr>
        <w:t xml:space="preserve">、接收质疑函的方式：书面形式（当场送达或邮寄方式）</w:t>
      </w:r>
      <w:r>
        <w:rPr>
          <w:rFonts w:ascii="宋体" w:hAnsi="宋体"/>
        </w:rPr>
      </w:r>
      <w:r/>
    </w:p>
    <w:p>
      <w:pPr>
        <w:pStyle w:val="697"/>
        <w:ind w:firstLine="42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质疑联系人</w:t>
      </w:r>
      <w:r>
        <w:rPr>
          <w:rFonts w:ascii="宋体" w:hAnsi="宋体" w:cs="宋体"/>
          <w:sz w:val="24"/>
        </w:rPr>
        <w:t xml:space="preserve">：</w:t>
      </w:r>
      <w:r>
        <w:rPr>
          <w:rFonts w:hint="eastAsia" w:ascii="宋体" w:hAnsi="宋体" w:cs="宋体"/>
          <w:sz w:val="24"/>
        </w:rPr>
        <w:t xml:space="preserve">王长林</w:t>
      </w:r>
      <w:r>
        <w:rPr>
          <w:rFonts w:ascii="宋体" w:hAnsi="宋体" w:cs="宋体"/>
          <w:sz w:val="24"/>
        </w:rPr>
        <w:t xml:space="preserve">；</w:t>
      </w:r>
      <w:r>
        <w:rPr>
          <w:rFonts w:ascii="宋体" w:hAnsi="宋体" w:cs="宋体"/>
          <w:sz w:val="24"/>
        </w:rPr>
      </w:r>
      <w:r/>
    </w:p>
    <w:p>
      <w:pPr>
        <w:pStyle w:val="697"/>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联系电话：1</w:t>
      </w:r>
      <w:r>
        <w:rPr>
          <w:rFonts w:hint="eastAsia" w:ascii="宋体" w:hAnsi="宋体" w:cs="宋体"/>
          <w:sz w:val="24"/>
        </w:rPr>
        <w:t xml:space="preserve">89132</w:t>
      </w:r>
      <w:r>
        <w:rPr>
          <w:rFonts w:hint="eastAsia" w:ascii="宋体" w:hAnsi="宋体" w:cs="宋体"/>
          <w:sz w:val="24"/>
        </w:rPr>
        <w:t xml:space="preserve">12630</w:t>
      </w:r>
      <w:r>
        <w:rPr>
          <w:rFonts w:ascii="宋体" w:hAnsi="宋体" w:cs="宋体"/>
          <w:sz w:val="24"/>
        </w:rPr>
        <w:t xml:space="preserve">；</w:t>
      </w:r>
      <w:r>
        <w:rPr>
          <w:rFonts w:ascii="宋体" w:hAnsi="宋体"/>
        </w:rPr>
      </w:r>
      <w:r/>
    </w:p>
    <w:p>
      <w:pPr>
        <w:pStyle w:val="697"/>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现场/邮寄地址：苏州市高新区何山路211号万道长江大厦809室</w:t>
      </w:r>
      <w:r>
        <w:rPr>
          <w:rFonts w:ascii="宋体" w:hAnsi="宋体"/>
        </w:rPr>
      </w:r>
      <w:r/>
    </w:p>
    <w:p>
      <w:pPr>
        <w:pStyle w:val="697"/>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（八）项目的终止：</w:t>
      </w:r>
      <w:r>
        <w:rPr>
          <w:rFonts w:ascii="宋体" w:hAnsi="宋体" w:cs="宋体"/>
          <w:sz w:val="24"/>
        </w:rPr>
        <w:t xml:space="preserve">出现下列情形之一的，将终止竞争性磋商采购活动：</w:t>
      </w:r>
      <w:r>
        <w:rPr>
          <w:rFonts w:ascii="宋体" w:hAnsi="宋体" w:cs="宋体"/>
          <w:sz w:val="24"/>
        </w:rPr>
      </w:r>
      <w:r/>
    </w:p>
    <w:p>
      <w:pPr>
        <w:pStyle w:val="697"/>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1、因情况变化，不再符合规定的竞争性磋商采购方式适用情形的；</w:t>
      </w:r>
      <w:r>
        <w:rPr>
          <w:rFonts w:ascii="宋体" w:hAnsi="宋体" w:cs="宋体"/>
          <w:sz w:val="24"/>
        </w:rPr>
      </w:r>
      <w:r/>
    </w:p>
    <w:p>
      <w:pPr>
        <w:pStyle w:val="697"/>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2、出现影响采购公正的违法、违规行为的；</w:t>
      </w:r>
      <w:r>
        <w:rPr>
          <w:rFonts w:ascii="宋体" w:hAnsi="宋体" w:cs="宋体"/>
          <w:sz w:val="24"/>
        </w:rPr>
      </w:r>
      <w:r/>
    </w:p>
    <w:p>
      <w:pPr>
        <w:pStyle w:val="697"/>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3、在采购活动中因重大变故，采购任务取消的。</w:t>
      </w:r>
      <w:r>
        <w:rPr>
          <w:rFonts w:ascii="宋体" w:hAnsi="宋体"/>
        </w:rPr>
      </w:r>
      <w:r/>
    </w:p>
    <w:p>
      <w:pPr>
        <w:pStyle w:val="697"/>
        <w:ind w:firstLine="482"/>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注：采用竞争性磋商采购方式采购的政府购买服务项目，在采购过程中符合要求的供应商只有两家的，竞争性磋商采购活动可以继续进行。</w:t>
      </w:r>
      <w:r>
        <w:rPr>
          <w:rFonts w:ascii="宋体" w:hAnsi="宋体"/>
        </w:rPr>
      </w:r>
      <w:r/>
    </w:p>
    <w:p>
      <w:pPr>
        <w:pStyle w:val="697"/>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十</w:t>
      </w:r>
      <w:r>
        <w:rPr>
          <w:rFonts w:ascii="宋体" w:hAnsi="宋体" w:cs="宋体"/>
          <w:b/>
          <w:sz w:val="24"/>
        </w:rPr>
        <w:t xml:space="preserve">、其它要求：</w:t>
      </w:r>
      <w:r>
        <w:rPr>
          <w:rFonts w:ascii="宋体" w:hAnsi="宋体"/>
        </w:rPr>
      </w:r>
      <w:r/>
    </w:p>
    <w:p>
      <w:pPr>
        <w:pStyle w:val="697"/>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bookmarkStart w:id="36" w:name="OLE_LINK64"/>
      <w:r/>
      <w:bookmarkStart w:id="37" w:name="OLE_LINK66"/>
      <w:r/>
      <w:bookmarkStart w:id="38" w:name="OLE_LINK63"/>
      <w:r>
        <w:rPr>
          <w:rFonts w:ascii="宋体" w:hAnsi="宋体" w:cs="宋体"/>
          <w:sz w:val="24"/>
        </w:rPr>
        <w:t xml:space="preserve">1、不符合供应商资格要求的响应文件将被认定为无效响应；</w:t>
      </w:r>
      <w:r>
        <w:rPr>
          <w:rFonts w:ascii="宋体" w:hAnsi="宋体"/>
        </w:rPr>
      </w:r>
      <w:r/>
    </w:p>
    <w:p>
      <w:pPr>
        <w:pStyle w:val="697"/>
        <w:ind w:firstLine="482"/>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2、在机器码检查中，出现不同供应商响应文件机</w:t>
      </w:r>
      <w:r>
        <w:rPr>
          <w:rFonts w:ascii="宋体" w:hAnsi="宋体" w:cs="宋体"/>
          <w:b/>
          <w:sz w:val="24"/>
        </w:rPr>
        <w:t xml:space="preserve">器码一致情形的，响应文件将被认定为无效响应；</w:t>
      </w:r>
      <w:r>
        <w:rPr>
          <w:rFonts w:ascii="宋体" w:hAnsi="宋体"/>
        </w:rPr>
      </w:r>
      <w:r/>
    </w:p>
    <w:p>
      <w:pPr>
        <w:pStyle w:val="697"/>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bookmarkStart w:id="39" w:name="OLE_LINK62"/>
      <w:r/>
      <w:bookmarkStart w:id="40" w:name="OLE_LINK61"/>
      <w:r>
        <w:rPr>
          <w:rFonts w:hint="eastAsia" w:ascii="宋体" w:hAnsi="宋体" w:cs="宋体"/>
          <w:sz w:val="24"/>
        </w:rPr>
        <w:t xml:space="preserve">3、响应单位的首轮报价超采购预算（或最高限价）或经评审小组评定为无效报价；</w:t>
      </w:r>
      <w:r>
        <w:rPr>
          <w:rFonts w:ascii="宋体" w:hAnsi="宋体" w:cs="宋体"/>
          <w:sz w:val="24"/>
        </w:rPr>
      </w:r>
      <w:r/>
    </w:p>
    <w:p>
      <w:pPr>
        <w:pStyle w:val="697"/>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w:t>
      </w:r>
      <w:r>
        <w:rPr>
          <w:rFonts w:ascii="宋体" w:hAnsi="宋体" w:cs="宋体"/>
          <w:sz w:val="24"/>
        </w:rPr>
        <w:t xml:space="preserve">、</w:t>
      </w:r>
      <w:bookmarkEnd w:id="39"/>
      <w:r/>
      <w:bookmarkEnd w:id="40"/>
      <w:r>
        <w:rPr>
          <w:rFonts w:hint="eastAsia" w:ascii="宋体" w:hAnsi="宋体" w:cs="宋体"/>
          <w:sz w:val="24"/>
        </w:rPr>
        <w:t xml:space="preserve">最终报价超过采购预算或最高限价的不能成交，评审委员会认为响应单位的报价明显低于其他通过符合性审查响应单位的报价，有可能影响产品或服务质量或者不能诚信履约的，应当要求其在合理的时间内提供书面说明，必要时提交相关证明材料；响应单位不能证明其报价合理性的，评审委员会应当将其作为无效响应处理；</w:t>
      </w:r>
      <w:r>
        <w:rPr>
          <w:rFonts w:ascii="宋体" w:hAnsi="宋体"/>
        </w:rPr>
      </w:r>
      <w:r/>
    </w:p>
    <w:p>
      <w:pPr>
        <w:pStyle w:val="697"/>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w:t>
      </w:r>
      <w:r>
        <w:rPr>
          <w:rFonts w:ascii="宋体" w:hAnsi="宋体" w:cs="宋体"/>
          <w:sz w:val="24"/>
        </w:rPr>
        <w:t xml:space="preserve">、不实质性响应采购文件的不能成交。</w:t>
      </w:r>
      <w:bookmarkEnd w:id="36"/>
      <w:r/>
      <w:bookmarkEnd w:id="37"/>
      <w:r/>
      <w:bookmarkEnd w:id="38"/>
      <w:r>
        <w:rPr>
          <w:rFonts w:ascii="宋体" w:hAnsi="宋体"/>
        </w:rPr>
      </w:r>
      <w:r/>
    </w:p>
    <w:p>
      <w:pPr>
        <w:pStyle w:val="697"/>
        <w:spacing w:line="360" w:lineRule="auto"/>
        <w:tabs>
          <w:tab w:val="left" w:pos="420" w:leader="none"/>
        </w:tabs>
        <w:rPr>
          <w:rStyle w:val="763"/>
          <w:rFonts w:ascii="宋体" w:hAnsi="宋体" w:cs="宋体"/>
          <w:bCs/>
        </w:rPr>
        <w:pBdr>
          <w:top w:val="none" w:color="000000" w:sz="0" w:space="0"/>
          <w:left w:val="none" w:color="000000" w:sz="0" w:space="0"/>
          <w:bottom w:val="none" w:color="000000" w:sz="0" w:space="0"/>
          <w:right w:val="none" w:color="000000" w:sz="0" w:space="0"/>
        </w:pBdr>
      </w:pPr>
      <w:r/>
      <w:bookmarkStart w:id="41" w:name="OLE_LINK65"/>
      <w:r>
        <w:rPr>
          <w:rFonts w:hint="eastAsia" w:ascii="宋体" w:hAnsi="宋体" w:cs="宋体"/>
          <w:b/>
          <w:bCs/>
          <w:sz w:val="24"/>
        </w:rPr>
        <w:t xml:space="preserve">十一</w:t>
      </w:r>
      <w:r>
        <w:rPr>
          <w:rFonts w:ascii="宋体" w:hAnsi="宋体" w:cs="宋体"/>
          <w:b/>
          <w:bCs/>
          <w:sz w:val="24"/>
        </w:rPr>
        <w:t xml:space="preserve">、凡涉及采购文件的补充说明和修改，均以苏州市政府采购网最</w:t>
      </w:r>
      <w:r>
        <w:rPr>
          <w:rFonts w:hint="eastAsia" w:ascii="宋体" w:hAnsi="宋体" w:cs="宋体"/>
          <w:b/>
          <w:bCs/>
          <w:sz w:val="24"/>
        </w:rPr>
        <w:t xml:space="preserve">新</w:t>
      </w:r>
      <w:r>
        <w:rPr>
          <w:rFonts w:ascii="宋体" w:hAnsi="宋体" w:cs="宋体"/>
          <w:b/>
          <w:bCs/>
          <w:sz w:val="24"/>
        </w:rPr>
        <w:t xml:space="preserve">发布的内容为准。</w:t>
      </w:r>
      <w:bookmarkEnd w:id="41"/>
      <w:r>
        <w:rPr>
          <w:rStyle w:val="763"/>
          <w:rFonts w:ascii="宋体" w:hAnsi="宋体" w:cs="宋体"/>
          <w:bCs/>
        </w:rPr>
      </w:r>
      <w:r/>
    </w:p>
    <w:p>
      <w:pPr>
        <w:pStyle w:val="756"/>
        <w:jc w:val="center"/>
        <w:spacing w:beforeAutospacing="0" w:afterAutospacing="0" w:line="360" w:lineRule="auto"/>
        <w:widowControl/>
        <w:rPr>
          <w:rStyle w:val="763"/>
          <w:rFonts w:ascii="宋体" w:hAnsi="宋体" w:cs="sans-serif"/>
          <w:b w:val="0"/>
        </w:rPr>
      </w:pPr>
      <w:r>
        <w:rPr>
          <w:rStyle w:val="763"/>
          <w:rFonts w:ascii="宋体" w:hAnsi="宋体" w:cs="宋体"/>
        </w:rPr>
        <w:br w:type="page" w:clear="all"/>
      </w:r>
      <w:r>
        <w:rPr>
          <w:rStyle w:val="763"/>
          <w:rFonts w:hint="eastAsia" w:ascii="宋体" w:hAnsi="宋体" w:cs="宋体"/>
        </w:rPr>
        <w:t xml:space="preserve">第三章 </w:t>
      </w:r>
      <w:bookmarkStart w:id="42" w:name="OLE_LINK15"/>
      <w:r/>
      <w:bookmarkStart w:id="43" w:name="OLE_LINK14"/>
      <w:r>
        <w:rPr>
          <w:rStyle w:val="763"/>
          <w:rFonts w:hint="eastAsia" w:ascii="宋体" w:hAnsi="宋体" w:cs="宋体"/>
        </w:rPr>
        <w:t xml:space="preserve">评审方法及评分标准</w:t>
      </w:r>
      <w:bookmarkEnd w:id="42"/>
      <w:r/>
      <w:bookmarkEnd w:id="43"/>
      <w:r>
        <w:rPr>
          <w:rStyle w:val="763"/>
          <w:rFonts w:ascii="宋体" w:hAnsi="宋体" w:cs="sans-serif"/>
          <w:b w:val="0"/>
        </w:rPr>
      </w:r>
      <w:r/>
    </w:p>
    <w:p>
      <w:pPr>
        <w:pStyle w:val="697"/>
        <w:spacing w:line="360" w:lineRule="auto"/>
        <w:rPr>
          <w:rFonts w:ascii="宋体" w:hAnsi="宋体"/>
          <w:b/>
          <w:bCs/>
          <w:sz w:val="24"/>
          <w:szCs w:val="24"/>
        </w:rPr>
      </w:pPr>
      <w:r>
        <w:rPr>
          <w:rFonts w:hint="eastAsia" w:ascii="宋体" w:hAnsi="宋体"/>
          <w:b/>
          <w:bCs/>
          <w:sz w:val="24"/>
          <w:szCs w:val="24"/>
        </w:rPr>
        <w:t xml:space="preserve">一、评审办法</w:t>
      </w:r>
      <w:r>
        <w:rPr>
          <w:rFonts w:ascii="宋体" w:hAnsi="宋体"/>
          <w:b/>
          <w:bCs/>
          <w:sz w:val="24"/>
          <w:szCs w:val="24"/>
        </w:rPr>
      </w:r>
      <w:r/>
    </w:p>
    <w:p>
      <w:pPr>
        <w:pStyle w:val="697"/>
        <w:ind w:firstLine="480"/>
        <w:spacing w:line="360" w:lineRule="auto"/>
        <w:rPr>
          <w:rFonts w:ascii="宋体" w:hAnsi="宋体"/>
          <w:bCs/>
          <w:sz w:val="24"/>
          <w:szCs w:val="24"/>
        </w:rPr>
      </w:pPr>
      <w:r>
        <w:rPr>
          <w:rFonts w:hint="eastAsia" w:ascii="宋体" w:hAnsi="宋体"/>
          <w:bCs/>
          <w:sz w:val="24"/>
          <w:szCs w:val="24"/>
        </w:rPr>
        <w:t xml:space="preserve">1、本次磋商采用综合评分法，即在响应文件满足采购文件全部实质性要求且按评审因素的量化指标评审得分最高的供应商为成交候选供应商。采购单位书面授权磋商小组直接确定成交供应商。</w:t>
      </w:r>
      <w:r>
        <w:rPr>
          <w:rFonts w:ascii="宋体" w:hAnsi="宋体"/>
          <w:bCs/>
          <w:sz w:val="24"/>
          <w:szCs w:val="24"/>
        </w:rPr>
      </w:r>
      <w:r/>
    </w:p>
    <w:p>
      <w:pPr>
        <w:pStyle w:val="697"/>
        <w:ind w:firstLine="480"/>
        <w:spacing w:line="360" w:lineRule="auto"/>
        <w:rPr>
          <w:rFonts w:ascii="宋体" w:hAnsi="宋体"/>
          <w:sz w:val="24"/>
          <w:szCs w:val="24"/>
        </w:rPr>
      </w:pPr>
      <w:r>
        <w:rPr>
          <w:rFonts w:hint="eastAsia" w:ascii="宋体" w:hAnsi="宋体"/>
          <w:bCs/>
          <w:sz w:val="24"/>
          <w:szCs w:val="24"/>
        </w:rPr>
        <w:t xml:space="preserve">2、评审小组各成员独立对每个进入打分程序的有效磋商供应商的响应文件技术和资质部分以打分的形式进行评审和评价。 </w:t>
      </w:r>
      <w:r>
        <w:rPr>
          <w:rFonts w:ascii="宋体" w:hAnsi="宋体"/>
          <w:sz w:val="24"/>
          <w:szCs w:val="24"/>
        </w:rPr>
      </w:r>
      <w:r/>
    </w:p>
    <w:p>
      <w:pPr>
        <w:pStyle w:val="697"/>
        <w:ind w:firstLine="480"/>
        <w:spacing w:line="360" w:lineRule="auto"/>
        <w:rPr>
          <w:rFonts w:ascii="宋体" w:hAnsi="宋体"/>
          <w:bCs/>
          <w:sz w:val="24"/>
          <w:szCs w:val="24"/>
        </w:rPr>
      </w:pPr>
      <w:r>
        <w:rPr>
          <w:rFonts w:hint="eastAsia" w:ascii="宋体" w:hAnsi="宋体"/>
          <w:bCs/>
          <w:sz w:val="24"/>
          <w:szCs w:val="24"/>
        </w:rPr>
        <w:t xml:space="preserve">3、对评委的评分进行统计汇总，直接算术平均计算得分，计算出每个磋商供应商的得分，加上价格得分即为每个磋商供应商的综合得分。 </w:t>
      </w:r>
      <w:r>
        <w:rPr>
          <w:rFonts w:ascii="宋体" w:hAnsi="宋体"/>
          <w:bCs/>
          <w:sz w:val="24"/>
          <w:szCs w:val="24"/>
        </w:rPr>
      </w:r>
      <w:r/>
    </w:p>
    <w:p>
      <w:pPr>
        <w:pStyle w:val="697"/>
        <w:ind w:firstLine="480"/>
        <w:spacing w:line="360" w:lineRule="auto"/>
        <w:rPr>
          <w:rFonts w:ascii="宋体" w:hAnsi="宋体"/>
          <w:bCs/>
          <w:sz w:val="24"/>
          <w:szCs w:val="24"/>
        </w:rPr>
      </w:pPr>
      <w:r>
        <w:rPr>
          <w:rFonts w:hint="eastAsia" w:ascii="宋体" w:hAnsi="宋体"/>
          <w:bCs/>
          <w:sz w:val="24"/>
          <w:szCs w:val="24"/>
        </w:rPr>
        <w:t xml:space="preserve">4、如出现评审总得分最高的磋商供</w:t>
      </w:r>
      <w:r>
        <w:rPr>
          <w:rFonts w:hint="eastAsia" w:ascii="宋体" w:hAnsi="宋体"/>
          <w:bCs/>
          <w:sz w:val="24"/>
          <w:szCs w:val="24"/>
        </w:rPr>
        <w:t xml:space="preserve">应商有两个或两个以上的，以磋商报价较低者优先作为成交候选人，如果磋商报价也相同的，则由采购单位组织以抽签方式确定成交候选人。</w:t>
      </w:r>
      <w:r>
        <w:rPr>
          <w:rFonts w:ascii="宋体" w:hAnsi="宋体"/>
          <w:bCs/>
          <w:sz w:val="24"/>
          <w:szCs w:val="24"/>
        </w:rPr>
      </w:r>
      <w:r/>
    </w:p>
    <w:p>
      <w:pPr>
        <w:pStyle w:val="697"/>
        <w:ind w:firstLine="480"/>
        <w:jc w:val="left"/>
        <w:spacing w:line="360" w:lineRule="auto"/>
        <w:widowControl/>
        <w:rPr>
          <w:rFonts w:ascii="宋体" w:hAnsi="宋体" w:cs="宋体"/>
          <w:sz w:val="24"/>
          <w:szCs w:val="24"/>
        </w:rPr>
      </w:pPr>
      <w:r>
        <w:rPr>
          <w:rFonts w:hint="eastAsia" w:ascii="宋体" w:hAnsi="宋体" w:cs="宋体"/>
          <w:sz w:val="24"/>
          <w:szCs w:val="24"/>
        </w:rPr>
        <w:t xml:space="preserve">5、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rPr>
          <w:rFonts w:ascii="宋体" w:hAnsi="宋体" w:cs="宋体"/>
          <w:sz w:val="24"/>
          <w:szCs w:val="24"/>
        </w:rPr>
      </w:r>
      <w:r/>
    </w:p>
    <w:p>
      <w:pPr>
        <w:pStyle w:val="697"/>
        <w:ind w:firstLine="480"/>
        <w:jc w:val="left"/>
        <w:spacing w:line="360" w:lineRule="auto"/>
        <w:widowControl/>
        <w:rPr>
          <w:rFonts w:ascii="宋体" w:hAnsi="宋体" w:cs="宋体"/>
          <w:sz w:val="24"/>
          <w:szCs w:val="24"/>
        </w:rPr>
      </w:pPr>
      <w:r>
        <w:rPr>
          <w:rFonts w:hint="eastAsia" w:ascii="宋体" w:hAnsi="宋体" w:cs="宋体"/>
          <w:sz w:val="24"/>
          <w:szCs w:val="24"/>
        </w:rPr>
        <w:t xml:space="preserve">（1）查询时间：响应文件递交截止时间。</w:t>
      </w:r>
      <w:r>
        <w:rPr>
          <w:rFonts w:ascii="宋体" w:hAnsi="宋体" w:cs="宋体"/>
          <w:sz w:val="24"/>
          <w:szCs w:val="24"/>
        </w:rPr>
      </w:r>
      <w:r/>
    </w:p>
    <w:p>
      <w:pPr>
        <w:pStyle w:val="697"/>
        <w:ind w:firstLine="480"/>
        <w:jc w:val="left"/>
        <w:spacing w:line="360" w:lineRule="auto"/>
        <w:widowControl/>
        <w:rPr>
          <w:rFonts w:ascii="宋体" w:hAnsi="宋体" w:cs="宋体"/>
          <w:sz w:val="24"/>
          <w:szCs w:val="24"/>
        </w:rPr>
      </w:pPr>
      <w:r>
        <w:rPr>
          <w:rFonts w:hint="eastAsia" w:ascii="宋体" w:hAnsi="宋体" w:cs="宋体"/>
          <w:sz w:val="24"/>
          <w:szCs w:val="24"/>
        </w:rPr>
        <w:t xml:space="preserve">（2）查询渠道：统一登录苏州市政府采购网的</w:t>
      </w:r>
      <w:r>
        <w:rPr>
          <w:rFonts w:hint="eastAsia" w:ascii="宋体" w:hAnsi="宋体" w:cs="宋体"/>
          <w:sz w:val="24"/>
          <w:szCs w:val="24"/>
        </w:rPr>
        <w:t xml:space="preserve">“供应商信用查询”系统查询供应商的信用记录。苏州市政府采购网“供应商</w:t>
      </w:r>
      <w:r>
        <w:rPr>
          <w:rFonts w:hint="eastAsia" w:ascii="宋体" w:hAnsi="宋体" w:cs="宋体"/>
          <w:sz w:val="24"/>
          <w:szCs w:val="24"/>
        </w:rPr>
        <w:t xml:space="preserve">信用查询”系统实时提供来自中国政府采购网、信用中国、信用江苏、诚信苏州网站的相关主体信用记录。</w:t>
      </w:r>
      <w:r>
        <w:rPr>
          <w:rFonts w:ascii="宋体" w:hAnsi="宋体" w:cs="宋体"/>
          <w:sz w:val="24"/>
          <w:szCs w:val="24"/>
        </w:rPr>
      </w:r>
      <w:r/>
    </w:p>
    <w:p>
      <w:pPr>
        <w:pStyle w:val="697"/>
        <w:jc w:val="left"/>
        <w:spacing w:line="360" w:lineRule="auto"/>
        <w:widowControl/>
        <w:rPr>
          <w:rFonts w:ascii="宋体" w:hAnsi="宋体" w:cs="宋体"/>
          <w:sz w:val="24"/>
          <w:szCs w:val="24"/>
        </w:rPr>
      </w:pPr>
      <w:r>
        <w:rPr>
          <w:rFonts w:hint="eastAsia" w:ascii="宋体" w:hAnsi="宋体" w:cs="宋体"/>
          <w:sz w:val="24"/>
          <w:szCs w:val="24"/>
        </w:rPr>
        <w:t xml:space="preserve">   （3）查询证据留存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rPr>
          <w:rFonts w:ascii="宋体" w:hAnsi="宋体" w:cs="宋体"/>
          <w:sz w:val="24"/>
          <w:szCs w:val="24"/>
        </w:rPr>
      </w:r>
      <w:r/>
    </w:p>
    <w:p>
      <w:pPr>
        <w:pStyle w:val="697"/>
        <w:jc w:val="left"/>
        <w:spacing w:line="360" w:lineRule="auto"/>
        <w:widowControl/>
        <w:rPr>
          <w:rFonts w:ascii="宋体" w:hAnsi="宋体" w:cs="宋体"/>
          <w:sz w:val="24"/>
          <w:szCs w:val="24"/>
        </w:rPr>
      </w:pPr>
      <w:r>
        <w:rPr>
          <w:rFonts w:hint="eastAsia" w:ascii="宋体" w:hAnsi="宋体" w:cs="宋体"/>
          <w:sz w:val="24"/>
          <w:szCs w:val="24"/>
        </w:rPr>
        <w:t xml:space="preserve">   （4）信用记录使用规则：评审小组在对供应商进行资格性审查时，应根据查询结果对供应商的不良信用记录逐项甄别确认。</w:t>
      </w:r>
      <w:r>
        <w:rPr>
          <w:rFonts w:ascii="宋体" w:hAnsi="宋体" w:cs="宋体"/>
          <w:sz w:val="24"/>
          <w:szCs w:val="24"/>
        </w:rPr>
      </w:r>
      <w:r/>
    </w:p>
    <w:p>
      <w:pPr>
        <w:pStyle w:val="697"/>
        <w:spacing w:line="360" w:lineRule="auto"/>
        <w:rPr>
          <w:rFonts w:ascii="宋体" w:hAnsi="宋体"/>
          <w:b/>
          <w:sz w:val="24"/>
          <w:szCs w:val="24"/>
        </w:rPr>
      </w:pPr>
      <w:r>
        <w:rPr>
          <w:rFonts w:hint="eastAsia" w:ascii="宋体" w:hAnsi="宋体"/>
          <w:b/>
          <w:sz w:val="24"/>
          <w:szCs w:val="24"/>
        </w:rPr>
        <w:t xml:space="preserve">一、</w:t>
      </w:r>
      <w:r>
        <w:rPr>
          <w:rFonts w:ascii="宋体" w:hAnsi="宋体"/>
          <w:b/>
          <w:sz w:val="24"/>
          <w:szCs w:val="24"/>
        </w:rPr>
        <w:t xml:space="preserve">价格分</w:t>
      </w:r>
      <w:r>
        <w:rPr>
          <w:rFonts w:hint="eastAsia" w:ascii="宋体" w:hAnsi="宋体"/>
          <w:b/>
          <w:sz w:val="24"/>
          <w:szCs w:val="24"/>
        </w:rPr>
        <w:t xml:space="preserve">  10分</w:t>
      </w:r>
      <w:r>
        <w:rPr>
          <w:rFonts w:ascii="宋体" w:hAnsi="宋体"/>
          <w:b/>
          <w:sz w:val="24"/>
          <w:szCs w:val="24"/>
        </w:rPr>
      </w:r>
      <w:r/>
    </w:p>
    <w:p>
      <w:pPr>
        <w:pStyle w:val="697"/>
        <w:ind w:firstLine="480"/>
        <w:spacing w:line="360" w:lineRule="auto"/>
        <w:rPr>
          <w:rFonts w:ascii="宋体" w:hAnsi="宋体" w:cs="方正楷体_GBK"/>
          <w:sz w:val="24"/>
        </w:rPr>
      </w:pPr>
      <w:r>
        <w:rPr>
          <w:rFonts w:hint="eastAsia" w:ascii="宋体" w:hAnsi="宋体" w:cs="方正楷体_GBK"/>
          <w:sz w:val="24"/>
        </w:rPr>
        <w:t xml:space="preserve">1、价格分统一采用低价优先法计算，即满足磋商文件要求且最后报价最低（未超采购预算）的响应单位的价格为磋商基准价，其价格分为满分10分。</w:t>
      </w:r>
      <w:r>
        <w:rPr>
          <w:rFonts w:ascii="宋体" w:hAnsi="宋体" w:cs="方正楷体_GBK"/>
          <w:sz w:val="24"/>
        </w:rPr>
      </w:r>
      <w:r/>
    </w:p>
    <w:p>
      <w:pPr>
        <w:pStyle w:val="697"/>
        <w:ind w:right="-34" w:firstLine="480"/>
        <w:spacing w:line="360" w:lineRule="auto"/>
        <w:rPr>
          <w:rFonts w:ascii="宋体" w:hAnsi="宋体" w:cs="方正楷体_GBK"/>
          <w:sz w:val="24"/>
        </w:rPr>
      </w:pPr>
      <w:r>
        <w:rPr>
          <w:rFonts w:hint="eastAsia" w:ascii="宋体" w:hAnsi="宋体" w:cs="方正楷体_GBK"/>
          <w:sz w:val="24"/>
        </w:rPr>
        <w:t xml:space="preserve">其他响应单位的价格分统一按照下列公式计算：磋商报价得分=（磋商基准价/最终磋商报价）×价格权值×100（价格权值为10%）。</w:t>
      </w:r>
      <w:r>
        <w:rPr>
          <w:rFonts w:ascii="宋体" w:hAnsi="宋体" w:cs="方正楷体_GBK"/>
          <w:sz w:val="24"/>
        </w:rPr>
      </w:r>
      <w:r/>
    </w:p>
    <w:p>
      <w:pPr>
        <w:pStyle w:val="697"/>
        <w:ind w:firstLine="480"/>
        <w:spacing w:line="360" w:lineRule="auto"/>
        <w:rPr>
          <w:rFonts w:ascii="宋体" w:hAnsi="宋体"/>
          <w:bCs/>
          <w:sz w:val="24"/>
          <w:szCs w:val="24"/>
        </w:rPr>
      </w:pPr>
      <w:r>
        <w:rPr>
          <w:rFonts w:hint="eastAsia" w:ascii="宋体" w:hAnsi="宋体" w:cs="方正楷体_GBK"/>
          <w:sz w:val="24"/>
        </w:rPr>
        <w:t xml:space="preserve">2、评定内容还包括分析总报价及各个分项报价是否合理，报价范围是否完整，有否重大错漏项，如果某响应单位的响应报价中有漏项，则该的响应价格评审时需加上漏项部分，漏项部分的价格按所有参加磋商的响应单位中相应部分所报的最高价格</w:t>
      </w:r>
      <w:r>
        <w:rPr>
          <w:rFonts w:hint="eastAsia" w:ascii="宋体" w:hAnsi="宋体" w:cs="方正楷体_GBK"/>
          <w:sz w:val="24"/>
        </w:rPr>
        <w:t xml:space="preserve">计算，如果该响应单位成交，则其成交总价不能调整，漏项部分的价格需该磋</w:t>
      </w:r>
      <w:r>
        <w:rPr>
          <w:rFonts w:hint="eastAsia" w:ascii="宋体" w:hAnsi="宋体" w:cs="方正楷体_GBK"/>
          <w:sz w:val="24"/>
        </w:rPr>
        <w:t xml:space="preserve">商响应单位自行消化，如漏项构成未实质性响应磋商文件要求的，将不得成交。</w:t>
      </w:r>
      <w:r>
        <w:rPr>
          <w:rFonts w:ascii="宋体" w:hAnsi="宋体"/>
          <w:bCs/>
          <w:sz w:val="24"/>
          <w:szCs w:val="24"/>
        </w:rPr>
      </w:r>
      <w:r/>
    </w:p>
    <w:p>
      <w:pPr>
        <w:pStyle w:val="697"/>
        <w:spacing w:line="360" w:lineRule="auto"/>
        <w:rPr>
          <w:rFonts w:ascii="宋体" w:hAnsi="宋体"/>
          <w:b/>
          <w:sz w:val="24"/>
          <w:szCs w:val="24"/>
        </w:rPr>
      </w:pPr>
      <w:r>
        <w:rPr>
          <w:rFonts w:hint="eastAsia" w:ascii="宋体" w:hAnsi="宋体"/>
          <w:b/>
          <w:sz w:val="24"/>
          <w:szCs w:val="24"/>
        </w:rPr>
        <w:t xml:space="preserve">二、针对本项目的服务方案比较  6</w:t>
      </w:r>
      <w:r>
        <w:rPr>
          <w:rFonts w:hint="eastAsia" w:ascii="宋体" w:hAnsi="宋体"/>
          <w:b/>
          <w:sz w:val="24"/>
          <w:szCs w:val="24"/>
        </w:rPr>
        <w:t xml:space="preserve">6</w:t>
      </w:r>
      <w:r>
        <w:rPr>
          <w:rFonts w:hint="eastAsia" w:ascii="宋体" w:hAnsi="宋体"/>
          <w:b/>
          <w:sz w:val="24"/>
          <w:szCs w:val="24"/>
        </w:rPr>
        <w:t xml:space="preserve">分</w:t>
      </w:r>
      <w:r>
        <w:rPr>
          <w:rFonts w:ascii="宋体" w:hAnsi="宋体"/>
          <w:b/>
          <w:sz w:val="24"/>
          <w:szCs w:val="24"/>
        </w:rPr>
      </w:r>
      <w:r/>
    </w:p>
    <w:p>
      <w:pPr>
        <w:pStyle w:val="697"/>
        <w:ind w:firstLine="482"/>
        <w:spacing w:line="360" w:lineRule="auto"/>
        <w:tabs>
          <w:tab w:val="left" w:pos="7980" w:leader="none"/>
        </w:tabs>
        <w:rPr>
          <w:rFonts w:ascii="宋体" w:hAnsi="宋体" w:cs="宋体"/>
          <w:sz w:val="24"/>
          <w:szCs w:val="24"/>
        </w:rPr>
      </w:pPr>
      <w:r>
        <w:rPr>
          <w:rFonts w:hint="eastAsia" w:ascii="宋体" w:hAnsi="宋体" w:cs="宋体"/>
          <w:b/>
          <w:sz w:val="24"/>
          <w:szCs w:val="24"/>
        </w:rPr>
        <w:t xml:space="preserve">1、</w:t>
      </w:r>
      <w:bookmarkStart w:id="44" w:name="OLE_LINK97"/>
      <w:r>
        <w:rPr>
          <w:rFonts w:hint="eastAsia" w:ascii="宋体" w:hAnsi="宋体" w:cs="宋体"/>
          <w:b/>
          <w:sz w:val="24"/>
          <w:szCs w:val="24"/>
        </w:rPr>
        <w:t xml:space="preserve">总体概述方案比较</w:t>
      </w:r>
      <w:bookmarkEnd w:id="44"/>
      <w:r>
        <w:rPr>
          <w:rFonts w:hint="eastAsia" w:ascii="宋体" w:hAnsi="宋体" w:cs="宋体"/>
          <w:b/>
          <w:sz w:val="24"/>
          <w:szCs w:val="24"/>
        </w:rPr>
        <w:t xml:space="preserve">  </w:t>
      </w:r>
      <w:r>
        <w:rPr>
          <w:rFonts w:hint="eastAsia" w:ascii="宋体" w:hAnsi="宋体" w:cs="宋体"/>
          <w:b/>
          <w:sz w:val="24"/>
          <w:szCs w:val="24"/>
        </w:rPr>
        <w:t xml:space="preserve">8</w:t>
      </w:r>
      <w:r>
        <w:rPr>
          <w:rFonts w:hint="eastAsia" w:ascii="宋体" w:hAnsi="宋体" w:cs="宋体"/>
          <w:b/>
          <w:sz w:val="24"/>
          <w:szCs w:val="24"/>
        </w:rPr>
        <w:t xml:space="preserve">分  </w:t>
      </w:r>
      <w:bookmarkStart w:id="45" w:name="OLE_LINK96"/>
      <w:r>
        <w:rPr>
          <w:rFonts w:hint="eastAsia" w:ascii="宋体" w:hAnsi="宋体" w:cs="宋体"/>
          <w:sz w:val="24"/>
          <w:szCs w:val="24"/>
        </w:rPr>
        <w:t xml:space="preserve">评委根据响应单位针对本项目提供的总体概述方案（包括但不限于</w:t>
      </w:r>
      <w:r>
        <w:rPr>
          <w:rFonts w:hint="eastAsia" w:ascii="宋体" w:hAnsi="宋体" w:cs="宋体"/>
          <w:sz w:val="24"/>
          <w:szCs w:val="24"/>
        </w:rPr>
        <w:t xml:space="preserve">施工组织总体设想、方案针对性及施工标段划分</w:t>
      </w:r>
      <w:r>
        <w:rPr>
          <w:rFonts w:hint="eastAsia" w:ascii="宋体" w:hAnsi="宋体" w:cs="宋体"/>
          <w:sz w:val="24"/>
          <w:szCs w:val="24"/>
        </w:rPr>
        <w:t xml:space="preserve">）进行综合比较打分。</w:t>
      </w:r>
      <w:r>
        <w:rPr>
          <w:rFonts w:hint="eastAsia" w:ascii="宋体" w:hAnsi="宋体" w:cs="宋体"/>
          <w:sz w:val="24"/>
          <w:szCs w:val="24"/>
        </w:rPr>
        <w:t xml:space="preserve">概述描述最完整、清晰明了、科学合理、可实施性强的得</w:t>
      </w:r>
      <w:r>
        <w:rPr>
          <w:rFonts w:hint="eastAsia" w:ascii="宋体" w:hAnsi="宋体" w:cs="宋体"/>
          <w:sz w:val="24"/>
          <w:szCs w:val="24"/>
        </w:rPr>
        <w:t xml:space="preserve">8</w:t>
      </w:r>
      <w:r>
        <w:rPr>
          <w:rFonts w:hint="eastAsia" w:ascii="宋体" w:hAnsi="宋体" w:cs="宋体"/>
          <w:sz w:val="24"/>
          <w:szCs w:val="24"/>
        </w:rPr>
        <w:t xml:space="preserve">分；概述描述较为完整、可实施性一般、有微小缺陷的得</w:t>
      </w:r>
      <w:r>
        <w:rPr>
          <w:rFonts w:hint="eastAsia" w:ascii="宋体" w:hAnsi="宋体" w:cs="宋体"/>
          <w:sz w:val="24"/>
          <w:szCs w:val="24"/>
        </w:rPr>
        <w:t xml:space="preserve">5</w:t>
      </w:r>
      <w:r>
        <w:rPr>
          <w:rFonts w:hint="eastAsia" w:ascii="宋体" w:hAnsi="宋体" w:cs="宋体"/>
          <w:sz w:val="24"/>
          <w:szCs w:val="24"/>
        </w:rPr>
        <w:t xml:space="preserve">分；概述描述不够完整有缺漏、可实施性较差的得2分；未提供相应内容的不得分。</w:t>
      </w:r>
      <w:r>
        <w:rPr>
          <w:rFonts w:ascii="宋体" w:hAnsi="宋体" w:cs="宋体"/>
          <w:sz w:val="24"/>
          <w:szCs w:val="24"/>
        </w:rPr>
      </w:r>
      <w:r/>
    </w:p>
    <w:p>
      <w:pPr>
        <w:pStyle w:val="697"/>
        <w:ind w:firstLine="482"/>
        <w:spacing w:line="360" w:lineRule="auto"/>
        <w:tabs>
          <w:tab w:val="left" w:pos="7980" w:leader="none"/>
        </w:tabs>
        <w:rPr>
          <w:rFonts w:ascii="宋体" w:hAnsi="宋体" w:cs="宋体"/>
          <w:sz w:val="24"/>
          <w:szCs w:val="24"/>
        </w:rPr>
      </w:pPr>
      <w:r/>
      <w:bookmarkEnd w:id="45"/>
      <w:r>
        <w:rPr>
          <w:rFonts w:hint="eastAsia" w:ascii="宋体" w:hAnsi="宋体" w:cs="宋体"/>
          <w:b/>
          <w:bCs/>
          <w:sz w:val="24"/>
          <w:szCs w:val="24"/>
        </w:rPr>
        <w:t xml:space="preserve">2、</w:t>
      </w:r>
      <w:r>
        <w:rPr>
          <w:rFonts w:hint="eastAsia" w:ascii="宋体" w:hAnsi="宋体" w:cs="宋体"/>
          <w:b/>
          <w:bCs/>
          <w:sz w:val="24"/>
          <w:szCs w:val="24"/>
        </w:rPr>
        <w:t xml:space="preserve">施工现场平面布置和临时设施布置方案比较</w:t>
      </w:r>
      <w:r>
        <w:rPr>
          <w:rFonts w:hint="eastAsia" w:ascii="宋体" w:hAnsi="宋体" w:cs="宋体"/>
          <w:b/>
          <w:bCs/>
          <w:sz w:val="24"/>
          <w:szCs w:val="24"/>
        </w:rPr>
        <w:t xml:space="preserve">  </w:t>
      </w:r>
      <w:r>
        <w:rPr>
          <w:rFonts w:hint="eastAsia" w:ascii="宋体" w:hAnsi="宋体" w:cs="宋体"/>
          <w:b/>
          <w:bCs/>
          <w:sz w:val="24"/>
          <w:szCs w:val="24"/>
        </w:rPr>
        <w:t xml:space="preserve">8</w:t>
      </w:r>
      <w:r>
        <w:rPr>
          <w:rFonts w:hint="eastAsia" w:ascii="宋体" w:hAnsi="宋体" w:cs="宋体"/>
          <w:b/>
          <w:bCs/>
          <w:sz w:val="24"/>
          <w:szCs w:val="24"/>
        </w:rPr>
        <w:t xml:space="preserve">分  </w:t>
      </w:r>
      <w:bookmarkStart w:id="46" w:name="OLE_LINK101"/>
      <w:r/>
      <w:bookmarkStart w:id="47" w:name="OLE_LINK100"/>
      <w:r>
        <w:rPr>
          <w:rFonts w:hint="eastAsia" w:ascii="宋体" w:hAnsi="宋体" w:cs="宋体"/>
          <w:sz w:val="24"/>
          <w:szCs w:val="24"/>
        </w:rPr>
        <w:t xml:space="preserve">评委根据响应单位针对本项目提供的</w:t>
      </w:r>
      <w:r>
        <w:rPr>
          <w:rFonts w:hint="eastAsia" w:ascii="宋体" w:hAnsi="宋体" w:cs="宋体"/>
          <w:sz w:val="24"/>
          <w:szCs w:val="24"/>
        </w:rPr>
        <w:t xml:space="preserve">施工现场平面布置和临时设施布置方案</w:t>
      </w:r>
      <w:r>
        <w:rPr>
          <w:rFonts w:hint="eastAsia" w:ascii="宋体" w:hAnsi="宋体" w:cs="宋体"/>
          <w:sz w:val="24"/>
          <w:szCs w:val="24"/>
        </w:rPr>
        <w:t xml:space="preserve">进行综合比较打分。</w:t>
      </w:r>
      <w:bookmarkEnd w:id="46"/>
      <w:r/>
      <w:bookmarkEnd w:id="47"/>
      <w:r>
        <w:rPr>
          <w:rFonts w:hint="eastAsia" w:ascii="宋体" w:hAnsi="宋体" w:cs="宋体"/>
          <w:sz w:val="24"/>
          <w:szCs w:val="24"/>
        </w:rPr>
        <w:t xml:space="preserve">方案描述全面详细、科学合理、针对性及可操作性强的得</w:t>
      </w:r>
      <w:r>
        <w:rPr>
          <w:rFonts w:hint="eastAsia" w:ascii="宋体" w:hAnsi="宋体" w:cs="宋体"/>
          <w:sz w:val="24"/>
          <w:szCs w:val="24"/>
        </w:rPr>
        <w:t xml:space="preserve">8</w:t>
      </w:r>
      <w:r>
        <w:rPr>
          <w:rFonts w:hint="eastAsia" w:ascii="宋体" w:hAnsi="宋体" w:cs="宋体"/>
          <w:sz w:val="24"/>
          <w:szCs w:val="24"/>
        </w:rPr>
        <w:t xml:space="preserve">分；方案描述较详细、较为科学合理、针对性及可</w:t>
      </w:r>
      <w:r>
        <w:rPr>
          <w:rFonts w:ascii="宋体" w:hAnsi="宋体" w:cs="宋体"/>
          <w:sz w:val="24"/>
          <w:szCs w:val="24"/>
        </w:rPr>
        <w:t xml:space="preserve">操作性较强的得</w:t>
      </w:r>
      <w:r>
        <w:rPr>
          <w:rFonts w:hint="eastAsia" w:ascii="宋体" w:hAnsi="宋体" w:cs="宋体"/>
          <w:sz w:val="24"/>
          <w:szCs w:val="24"/>
        </w:rPr>
        <w:t xml:space="preserve">5</w:t>
      </w:r>
      <w:r>
        <w:rPr>
          <w:rFonts w:ascii="宋体" w:hAnsi="宋体" w:cs="宋体"/>
          <w:sz w:val="24"/>
          <w:szCs w:val="24"/>
        </w:rPr>
        <w:t xml:space="preserve">分；方案描述较简单、针对性及可操作性一般的得</w:t>
      </w:r>
      <w:r>
        <w:rPr>
          <w:rFonts w:hint="eastAsia" w:ascii="宋体" w:hAnsi="宋体" w:cs="宋体"/>
          <w:sz w:val="24"/>
          <w:szCs w:val="24"/>
        </w:rPr>
        <w:t xml:space="preserve">2</w:t>
      </w:r>
      <w:r>
        <w:rPr>
          <w:rFonts w:ascii="宋体" w:hAnsi="宋体" w:cs="宋体"/>
          <w:sz w:val="24"/>
          <w:szCs w:val="24"/>
        </w:rPr>
        <w:t xml:space="preserve">分；未提供</w:t>
      </w:r>
      <w:r>
        <w:rPr>
          <w:rFonts w:hint="eastAsia" w:ascii="宋体" w:hAnsi="宋体" w:cs="宋体"/>
          <w:sz w:val="24"/>
          <w:szCs w:val="24"/>
        </w:rPr>
        <w:t xml:space="preserve">相应内容的</w:t>
      </w:r>
      <w:r>
        <w:rPr>
          <w:rFonts w:ascii="宋体" w:hAnsi="宋体" w:cs="宋体"/>
          <w:sz w:val="24"/>
          <w:szCs w:val="24"/>
        </w:rPr>
        <w:t xml:space="preserve">不得分。</w:t>
      </w:r>
      <w:r>
        <w:rPr>
          <w:rFonts w:ascii="宋体" w:hAnsi="宋体" w:cs="宋体"/>
          <w:sz w:val="24"/>
          <w:szCs w:val="24"/>
        </w:rPr>
      </w:r>
      <w:r/>
    </w:p>
    <w:p>
      <w:pPr>
        <w:pStyle w:val="697"/>
        <w:ind w:firstLine="482"/>
        <w:spacing w:line="360" w:lineRule="auto"/>
        <w:rPr>
          <w:rFonts w:ascii="宋体" w:hAnsi="宋体"/>
          <w:bCs/>
          <w:sz w:val="24"/>
          <w:szCs w:val="24"/>
        </w:rPr>
      </w:pPr>
      <w:r>
        <w:rPr>
          <w:rStyle w:val="731"/>
          <w:rFonts w:hint="eastAsia" w:hAnsi="宋体" w:eastAsia="宋体"/>
          <w:b/>
          <w:bCs/>
          <w:sz w:val="24"/>
        </w:rPr>
        <w:t xml:space="preserve">3、</w:t>
      </w:r>
      <w:r>
        <w:rPr>
          <w:rStyle w:val="731"/>
          <w:rFonts w:hAnsi="宋体" w:eastAsia="宋体"/>
          <w:b/>
          <w:bCs/>
          <w:sz w:val="24"/>
        </w:rPr>
        <w:t xml:space="preserve">施工进度计划和各阶段进度的保证措施比较</w:t>
      </w:r>
      <w:r>
        <w:rPr>
          <w:rStyle w:val="731"/>
          <w:rFonts w:hint="eastAsia" w:hAnsi="宋体" w:eastAsia="宋体"/>
          <w:b/>
          <w:bCs/>
          <w:sz w:val="24"/>
        </w:rPr>
        <w:t xml:space="preserve">  </w:t>
      </w:r>
      <w:r>
        <w:rPr>
          <w:rStyle w:val="731"/>
          <w:rFonts w:hint="eastAsia" w:hAnsi="宋体" w:eastAsia="宋体"/>
          <w:b/>
          <w:bCs/>
          <w:sz w:val="24"/>
        </w:rPr>
        <w:t xml:space="preserve">8</w:t>
      </w:r>
      <w:r>
        <w:rPr>
          <w:rStyle w:val="731"/>
          <w:rFonts w:hint="eastAsia" w:hAnsi="宋体" w:eastAsia="宋体"/>
          <w:b/>
          <w:bCs/>
          <w:sz w:val="24"/>
        </w:rPr>
        <w:t xml:space="preserve">分</w:t>
      </w:r>
      <w:r>
        <w:rPr>
          <w:rFonts w:hint="eastAsia" w:ascii="宋体" w:hAnsi="宋体"/>
          <w:bCs/>
          <w:sz w:val="24"/>
          <w:szCs w:val="24"/>
        </w:rPr>
        <w:t xml:space="preserve">  </w:t>
      </w:r>
      <w:bookmarkStart w:id="48" w:name="OLE_LINK104"/>
      <w:r/>
      <w:bookmarkStart w:id="49" w:name="OLE_LINK103"/>
      <w:r>
        <w:rPr>
          <w:rFonts w:hint="eastAsia" w:ascii="宋体" w:hAnsi="宋体"/>
          <w:sz w:val="24"/>
          <w:szCs w:val="24"/>
        </w:rPr>
        <w:t xml:space="preserve">评委根据响应单位针对本项目提供的</w:t>
      </w:r>
      <w:bookmarkStart w:id="50" w:name="OLE_LINK58"/>
      <w:r/>
      <w:bookmarkStart w:id="51" w:name="OLE_LINK59"/>
      <w:r>
        <w:rPr>
          <w:rFonts w:ascii="宋体" w:hAnsi="宋体"/>
          <w:sz w:val="24"/>
          <w:szCs w:val="24"/>
        </w:rPr>
        <w:t xml:space="preserve">施工进度计划和各阶段进度的保证措施</w:t>
      </w:r>
      <w:r>
        <w:rPr>
          <w:rFonts w:hint="eastAsia" w:ascii="宋体" w:hAnsi="宋体"/>
          <w:bCs/>
          <w:sz w:val="24"/>
          <w:szCs w:val="24"/>
        </w:rPr>
        <w:t xml:space="preserve">进行综合比较打分。</w:t>
      </w:r>
      <w:bookmarkEnd w:id="48"/>
      <w:r/>
      <w:bookmarkEnd w:id="49"/>
      <w:r/>
      <w:bookmarkEnd w:id="50"/>
      <w:r/>
      <w:bookmarkEnd w:id="51"/>
      <w:r>
        <w:rPr>
          <w:rFonts w:hint="eastAsia" w:ascii="宋体" w:hAnsi="宋体"/>
          <w:sz w:val="24"/>
          <w:szCs w:val="24"/>
        </w:rPr>
        <w:t xml:space="preserve">施工进度安排最合理、进度控制保证措施最到位、可行</w:t>
      </w:r>
      <w:r>
        <w:rPr>
          <w:rFonts w:hint="eastAsia" w:ascii="宋体" w:hAnsi="宋体"/>
          <w:sz w:val="24"/>
          <w:szCs w:val="24"/>
        </w:rPr>
        <w:t xml:space="preserve">性强的得</w:t>
      </w:r>
      <w:r>
        <w:rPr>
          <w:rFonts w:hint="eastAsia" w:ascii="宋体" w:hAnsi="宋体"/>
          <w:sz w:val="24"/>
          <w:szCs w:val="24"/>
        </w:rPr>
        <w:t xml:space="preserve">8</w:t>
      </w:r>
      <w:r>
        <w:rPr>
          <w:rFonts w:hint="eastAsia" w:ascii="宋体" w:hAnsi="宋体"/>
          <w:sz w:val="24"/>
          <w:szCs w:val="24"/>
        </w:rPr>
        <w:t xml:space="preserve">分；施工进度安排较为合理、进度控制保证措施较为到</w:t>
      </w:r>
      <w:r>
        <w:rPr>
          <w:rFonts w:hint="eastAsia" w:ascii="宋体" w:hAnsi="宋体"/>
          <w:sz w:val="24"/>
          <w:szCs w:val="24"/>
        </w:rPr>
        <w:t xml:space="preserve">位但有缺陷的、可行性较强的得</w:t>
      </w:r>
      <w:r>
        <w:rPr>
          <w:rFonts w:hint="eastAsia" w:ascii="宋体" w:hAnsi="宋体"/>
          <w:sz w:val="24"/>
          <w:szCs w:val="24"/>
        </w:rPr>
        <w:t xml:space="preserve">5</w:t>
      </w:r>
      <w:r>
        <w:rPr>
          <w:rFonts w:hint="eastAsia" w:ascii="宋体" w:hAnsi="宋体"/>
          <w:sz w:val="24"/>
          <w:szCs w:val="24"/>
        </w:rPr>
        <w:t xml:space="preserve">分；施工进度安排基本合理、进度控制保证措施基本到位、可行性一般的得2分；未提供</w:t>
      </w:r>
      <w:r>
        <w:rPr>
          <w:rFonts w:hint="eastAsia" w:ascii="宋体" w:hAnsi="宋体" w:cs="宋体"/>
          <w:sz w:val="24"/>
          <w:szCs w:val="24"/>
        </w:rPr>
        <w:t xml:space="preserve">相应内容</w:t>
      </w:r>
      <w:r>
        <w:rPr>
          <w:rFonts w:hint="eastAsia" w:ascii="宋体" w:hAnsi="宋体"/>
          <w:sz w:val="24"/>
          <w:szCs w:val="24"/>
        </w:rPr>
        <w:t xml:space="preserve">的不得分。</w:t>
      </w:r>
      <w:r>
        <w:rPr>
          <w:rFonts w:ascii="宋体" w:hAnsi="宋体"/>
          <w:bCs/>
          <w:sz w:val="24"/>
          <w:szCs w:val="24"/>
        </w:rPr>
      </w:r>
      <w:r/>
    </w:p>
    <w:p>
      <w:pPr>
        <w:pStyle w:val="697"/>
        <w:ind w:firstLine="482"/>
        <w:spacing w:line="360" w:lineRule="auto"/>
        <w:rPr>
          <w:rFonts w:ascii="宋体" w:hAnsi="宋体" w:cs="宋体"/>
          <w:bCs/>
          <w:sz w:val="24"/>
          <w:szCs w:val="24"/>
        </w:rPr>
      </w:pPr>
      <w:r>
        <w:rPr>
          <w:rFonts w:hint="eastAsia" w:ascii="宋体" w:hAnsi="宋体" w:cs="宋体"/>
          <w:b/>
          <w:bCs/>
          <w:sz w:val="24"/>
          <w:szCs w:val="24"/>
        </w:rPr>
        <w:t xml:space="preserve">4、分部、分项工程的施工方案比较  7分 </w:t>
      </w:r>
      <w:r>
        <w:rPr>
          <w:rFonts w:hint="eastAsia" w:ascii="宋体" w:hAnsi="宋体" w:cs="宋体"/>
          <w:bCs/>
          <w:sz w:val="24"/>
          <w:szCs w:val="24"/>
        </w:rPr>
        <w:t xml:space="preserve"> </w:t>
      </w:r>
      <w:bookmarkStart w:id="52" w:name="OLE_LINK105"/>
      <w:r/>
      <w:bookmarkStart w:id="53" w:name="OLE_LINK106"/>
      <w:r>
        <w:rPr>
          <w:rFonts w:hint="eastAsia" w:ascii="宋体" w:hAnsi="宋体" w:cs="宋体"/>
          <w:sz w:val="24"/>
          <w:szCs w:val="24"/>
        </w:rPr>
        <w:t xml:space="preserve">评委根据响应单位针对本项目提供的</w:t>
      </w:r>
      <w:r>
        <w:rPr>
          <w:rFonts w:hint="eastAsia" w:ascii="宋体" w:hAnsi="宋体" w:cs="宋体"/>
          <w:bCs/>
          <w:sz w:val="24"/>
          <w:szCs w:val="24"/>
        </w:rPr>
        <w:t xml:space="preserve">分部分项工程的施工方案进行综合比较打分。</w:t>
      </w:r>
      <w:bookmarkEnd w:id="52"/>
      <w:r/>
      <w:bookmarkEnd w:id="53"/>
      <w:r>
        <w:rPr>
          <w:rFonts w:hint="eastAsia" w:ascii="宋体" w:hAnsi="宋体" w:cs="宋体"/>
          <w:sz w:val="24"/>
          <w:szCs w:val="24"/>
        </w:rPr>
        <w:t xml:space="preserve">工程分部分项工程的施工方案、具体施工技术措施最科学合理、操作性强、规范、高效的得7分；工程分部分项工程的施工方案、具体施工技术措施较为科学合理、操作性较强的得4分；工程分部分项工程的施工方案、具体施工技术措施基本合理、操作性一般的得2分；未提供相应内容的不得分。</w:t>
      </w:r>
      <w:r>
        <w:rPr>
          <w:rFonts w:ascii="宋体" w:hAnsi="宋体" w:cs="宋体"/>
          <w:bCs/>
          <w:sz w:val="24"/>
          <w:szCs w:val="24"/>
        </w:rPr>
      </w:r>
      <w:r/>
    </w:p>
    <w:p>
      <w:pPr>
        <w:pStyle w:val="697"/>
        <w:ind w:firstLine="482"/>
        <w:spacing w:line="360" w:lineRule="auto"/>
        <w:rPr>
          <w:rFonts w:ascii="宋体" w:hAnsi="宋体" w:cs="宋体"/>
          <w:bCs/>
          <w:sz w:val="24"/>
          <w:szCs w:val="24"/>
        </w:rPr>
      </w:pPr>
      <w:r>
        <w:rPr>
          <w:rFonts w:hint="eastAsia" w:ascii="宋体" w:hAnsi="宋体" w:cs="宋体"/>
          <w:b/>
          <w:bCs/>
          <w:sz w:val="24"/>
          <w:szCs w:val="24"/>
        </w:rPr>
        <w:t xml:space="preserve">5、</w:t>
      </w:r>
      <w:r>
        <w:rPr>
          <w:rFonts w:ascii="宋体" w:hAnsi="宋体" w:cs="宋体"/>
          <w:b/>
          <w:bCs/>
          <w:sz w:val="24"/>
          <w:szCs w:val="24"/>
        </w:rPr>
        <w:t xml:space="preserve">各阶段质量保证措施比较</w:t>
      </w:r>
      <w:r>
        <w:rPr>
          <w:rFonts w:hint="eastAsia" w:ascii="宋体" w:hAnsi="宋体" w:cs="宋体"/>
          <w:b/>
          <w:bCs/>
          <w:sz w:val="24"/>
          <w:szCs w:val="24"/>
        </w:rPr>
        <w:t xml:space="preserve">  7分 </w:t>
      </w:r>
      <w:r>
        <w:rPr>
          <w:rFonts w:hint="eastAsia" w:ascii="宋体" w:hAnsi="宋体" w:cs="宋体"/>
          <w:bCs/>
          <w:sz w:val="24"/>
          <w:szCs w:val="24"/>
        </w:rPr>
        <w:t xml:space="preserve"> </w:t>
      </w:r>
      <w:r>
        <w:rPr>
          <w:rFonts w:hint="eastAsia" w:ascii="宋体" w:hAnsi="宋体" w:cs="宋体"/>
          <w:sz w:val="24"/>
          <w:szCs w:val="24"/>
        </w:rPr>
        <w:t xml:space="preserve">评委根据响应单位针对本项目提供的</w:t>
      </w:r>
      <w:r>
        <w:rPr>
          <w:rFonts w:ascii="宋体" w:hAnsi="宋体" w:cs="宋体"/>
          <w:sz w:val="24"/>
          <w:szCs w:val="24"/>
        </w:rPr>
        <w:t xml:space="preserve">各阶段质量保证措施</w:t>
      </w:r>
      <w:r>
        <w:rPr>
          <w:rFonts w:hint="eastAsia" w:ascii="宋体" w:hAnsi="宋体" w:cs="宋体"/>
          <w:bCs/>
          <w:sz w:val="24"/>
          <w:szCs w:val="24"/>
        </w:rPr>
        <w:t xml:space="preserve">进行综合比较打分。</w:t>
      </w:r>
      <w:r>
        <w:rPr>
          <w:rFonts w:ascii="宋体" w:hAnsi="宋体" w:cs="宋体"/>
          <w:sz w:val="24"/>
          <w:szCs w:val="24"/>
        </w:rPr>
        <w:t xml:space="preserve">各阶段质量保证措施描述全面详细、科学合理、针对性及可操作性强的得</w:t>
      </w:r>
      <w:r>
        <w:rPr>
          <w:rFonts w:hint="eastAsia" w:ascii="宋体" w:hAnsi="宋体" w:cs="宋体"/>
          <w:sz w:val="24"/>
          <w:szCs w:val="24"/>
        </w:rPr>
        <w:t xml:space="preserve">7</w:t>
      </w:r>
      <w:r>
        <w:rPr>
          <w:rFonts w:ascii="宋体" w:hAnsi="宋体" w:cs="宋体"/>
          <w:sz w:val="24"/>
          <w:szCs w:val="24"/>
        </w:rPr>
        <w:t xml:space="preserve">分；各阶段质量保证措施描述较详细、较为科学合理、针对性及可操作性较强的得</w:t>
      </w:r>
      <w:r>
        <w:rPr>
          <w:rFonts w:hint="eastAsia" w:ascii="宋体" w:hAnsi="宋体" w:cs="宋体"/>
          <w:sz w:val="24"/>
          <w:szCs w:val="24"/>
        </w:rPr>
        <w:t xml:space="preserve">4</w:t>
      </w:r>
      <w:r>
        <w:rPr>
          <w:rFonts w:ascii="宋体" w:hAnsi="宋体" w:cs="宋体"/>
          <w:sz w:val="24"/>
          <w:szCs w:val="24"/>
        </w:rPr>
        <w:t xml:space="preserve">分；各阶段质量保证措施描述较简单、针对性及可操作性一般的得</w:t>
      </w:r>
      <w:r>
        <w:rPr>
          <w:rFonts w:hint="eastAsia" w:ascii="宋体" w:hAnsi="宋体" w:cs="宋体"/>
          <w:sz w:val="24"/>
          <w:szCs w:val="24"/>
        </w:rPr>
        <w:t xml:space="preserve">2</w:t>
      </w:r>
      <w:r>
        <w:rPr>
          <w:rFonts w:ascii="宋体" w:hAnsi="宋体" w:cs="宋体"/>
          <w:sz w:val="24"/>
          <w:szCs w:val="24"/>
        </w:rPr>
        <w:t xml:space="preserve">分；未提供</w:t>
      </w:r>
      <w:r>
        <w:rPr>
          <w:rFonts w:hint="eastAsia" w:ascii="宋体" w:hAnsi="宋体" w:cs="宋体"/>
          <w:sz w:val="24"/>
          <w:szCs w:val="24"/>
        </w:rPr>
        <w:t xml:space="preserve">相应内容的</w:t>
      </w:r>
      <w:r>
        <w:rPr>
          <w:rFonts w:ascii="宋体" w:hAnsi="宋体" w:cs="宋体"/>
          <w:sz w:val="24"/>
          <w:szCs w:val="24"/>
        </w:rPr>
        <w:t xml:space="preserve">不得分。</w:t>
      </w:r>
      <w:r>
        <w:rPr>
          <w:rFonts w:ascii="宋体" w:hAnsi="宋体" w:cs="宋体"/>
          <w:bCs/>
          <w:sz w:val="24"/>
          <w:szCs w:val="24"/>
        </w:rPr>
      </w:r>
      <w:r/>
    </w:p>
    <w:p>
      <w:pPr>
        <w:pStyle w:val="697"/>
        <w:ind w:firstLine="482"/>
        <w:spacing w:line="360" w:lineRule="auto"/>
        <w:rPr>
          <w:rFonts w:ascii="宋体" w:hAnsi="宋体" w:cs="宋体"/>
          <w:bCs/>
          <w:sz w:val="24"/>
          <w:szCs w:val="24"/>
        </w:rPr>
      </w:pPr>
      <w:r>
        <w:rPr>
          <w:rFonts w:hint="eastAsia" w:ascii="宋体" w:hAnsi="宋体" w:cs="宋体"/>
          <w:b/>
          <w:bCs/>
          <w:sz w:val="24"/>
          <w:szCs w:val="24"/>
        </w:rPr>
        <w:t xml:space="preserve">6、</w:t>
      </w:r>
      <w:bookmarkStart w:id="54" w:name="OLE_LINK109"/>
      <w:r/>
      <w:bookmarkStart w:id="55" w:name="OLE_LINK110"/>
      <w:r>
        <w:rPr>
          <w:rFonts w:hint="eastAsia" w:ascii="宋体" w:hAnsi="宋体" w:cs="宋体"/>
          <w:b/>
          <w:bCs/>
          <w:sz w:val="24"/>
          <w:szCs w:val="24"/>
        </w:rPr>
        <w:t xml:space="preserve">安全文明施工措施比较</w:t>
      </w:r>
      <w:bookmarkEnd w:id="54"/>
      <w:r/>
      <w:bookmarkEnd w:id="55"/>
      <w:r>
        <w:rPr>
          <w:rFonts w:hint="eastAsia" w:ascii="宋体" w:hAnsi="宋体" w:cs="宋体"/>
          <w:b/>
          <w:bCs/>
          <w:sz w:val="24"/>
          <w:szCs w:val="24"/>
        </w:rPr>
        <w:t xml:space="preserve">  7分</w:t>
      </w:r>
      <w:r>
        <w:rPr>
          <w:rFonts w:hint="eastAsia" w:ascii="宋体" w:hAnsi="宋体" w:cs="宋体"/>
          <w:bCs/>
          <w:sz w:val="24"/>
          <w:szCs w:val="24"/>
        </w:rPr>
        <w:t xml:space="preserve">  </w:t>
      </w:r>
      <w:bookmarkStart w:id="56" w:name="OLE_LINK111"/>
      <w:r>
        <w:rPr>
          <w:rFonts w:hint="eastAsia" w:ascii="宋体" w:hAnsi="宋体" w:cs="宋体"/>
          <w:sz w:val="24"/>
          <w:szCs w:val="24"/>
        </w:rPr>
        <w:t xml:space="preserve">评委根据响应单位针对本项目提供的安全文明施工措施（包括但不限于</w:t>
      </w:r>
      <w:r>
        <w:rPr>
          <w:rFonts w:hint="eastAsia" w:ascii="宋体" w:hAnsi="宋体" w:cs="宋体"/>
          <w:bCs/>
          <w:sz w:val="24"/>
          <w:szCs w:val="24"/>
        </w:rPr>
        <w:t xml:space="preserve">施工现场扬尘污染防治措施</w:t>
      </w:r>
      <w:r>
        <w:rPr>
          <w:rFonts w:hint="eastAsia" w:ascii="宋体" w:hAnsi="宋体" w:cs="宋体"/>
          <w:bCs/>
          <w:sz w:val="24"/>
          <w:szCs w:val="24"/>
        </w:rPr>
        <w:t xml:space="preserve">及环境保护等方面）进行综合比较打分。</w:t>
      </w:r>
      <w:bookmarkEnd w:id="56"/>
      <w:r>
        <w:rPr>
          <w:rFonts w:hint="eastAsia" w:ascii="宋体" w:hAnsi="宋体" w:cs="宋体"/>
          <w:sz w:val="24"/>
          <w:szCs w:val="24"/>
        </w:rPr>
        <w:t xml:space="preserve">措施具有可操作性强，内容描述详细的得7分；措施可操作性较强，内容描述较详细的得4分；措施可操作性一般，内容描述一般的得2分；未提供相应内容的不得分。</w:t>
      </w:r>
      <w:r>
        <w:rPr>
          <w:rFonts w:ascii="宋体" w:hAnsi="宋体" w:cs="宋体"/>
          <w:bCs/>
          <w:sz w:val="24"/>
          <w:szCs w:val="24"/>
        </w:rPr>
      </w:r>
      <w:r/>
    </w:p>
    <w:p>
      <w:pPr>
        <w:pStyle w:val="697"/>
        <w:ind w:firstLine="482"/>
        <w:spacing w:line="360" w:lineRule="auto"/>
        <w:rPr>
          <w:rFonts w:ascii="宋体" w:hAnsi="宋体" w:cs="宋体"/>
          <w:bCs/>
          <w:sz w:val="24"/>
          <w:szCs w:val="24"/>
        </w:rPr>
      </w:pPr>
      <w:r>
        <w:rPr>
          <w:rFonts w:hint="eastAsia" w:ascii="宋体" w:hAnsi="宋体" w:cs="宋体"/>
          <w:b/>
          <w:bCs/>
          <w:sz w:val="24"/>
          <w:szCs w:val="24"/>
        </w:rPr>
        <w:t xml:space="preserve">7、</w:t>
      </w:r>
      <w:r>
        <w:rPr>
          <w:rFonts w:hint="eastAsia" w:ascii="宋体" w:hAnsi="宋体" w:cs="宋体"/>
          <w:b/>
          <w:bCs/>
          <w:sz w:val="24"/>
          <w:szCs w:val="24"/>
        </w:rPr>
        <w:t xml:space="preserve">劳动力、机械设备和材料投入计划比较</w:t>
      </w:r>
      <w:r>
        <w:rPr>
          <w:rFonts w:hint="eastAsia" w:ascii="宋体" w:hAnsi="宋体" w:cs="宋体"/>
          <w:b/>
          <w:bCs/>
          <w:sz w:val="24"/>
          <w:szCs w:val="24"/>
        </w:rPr>
        <w:t xml:space="preserve">  7分  </w:t>
      </w:r>
      <w:r>
        <w:rPr>
          <w:rFonts w:hint="eastAsia" w:ascii="宋体" w:hAnsi="宋体" w:cs="宋体"/>
          <w:sz w:val="24"/>
          <w:szCs w:val="24"/>
        </w:rPr>
        <w:t xml:space="preserve">评委根据响应单位针对本项目提供的</w:t>
      </w:r>
      <w:r>
        <w:rPr>
          <w:rFonts w:hint="eastAsia" w:ascii="宋体" w:hAnsi="宋体" w:cs="宋体"/>
          <w:sz w:val="24"/>
          <w:szCs w:val="24"/>
        </w:rPr>
        <w:t xml:space="preserve">劳动力、机械设备和材料投入计划等</w:t>
      </w:r>
      <w:r>
        <w:rPr>
          <w:rFonts w:hint="eastAsia" w:ascii="宋体" w:hAnsi="宋体" w:cs="宋体"/>
          <w:bCs/>
          <w:sz w:val="24"/>
          <w:szCs w:val="24"/>
        </w:rPr>
        <w:t xml:space="preserve">内容进行综合比较打分。</w:t>
      </w:r>
      <w:r>
        <w:rPr>
          <w:rFonts w:hint="eastAsia" w:ascii="宋体" w:hAnsi="宋体" w:cs="宋体"/>
          <w:sz w:val="24"/>
          <w:szCs w:val="24"/>
        </w:rPr>
        <w:t xml:space="preserve">配备计划最完整、合理、全面、可行性强的得满分7分，配备计划较完整、较为合理、可行性较强的得4分；配备计划一般、可行性一般的得2分；未提供相应内容的不得分。</w:t>
      </w:r>
      <w:r>
        <w:rPr>
          <w:rFonts w:ascii="宋体" w:hAnsi="宋体" w:cs="宋体"/>
          <w:bCs/>
          <w:sz w:val="24"/>
          <w:szCs w:val="24"/>
        </w:rPr>
      </w:r>
      <w:r/>
    </w:p>
    <w:p>
      <w:pPr>
        <w:pStyle w:val="697"/>
        <w:ind w:firstLine="482"/>
        <w:spacing w:line="360" w:lineRule="auto"/>
        <w:rPr>
          <w:rFonts w:ascii="宋体" w:hAnsi="宋体" w:cs="宋体"/>
          <w:b/>
          <w:bCs/>
          <w:sz w:val="24"/>
          <w:szCs w:val="24"/>
        </w:rPr>
      </w:pPr>
      <w:r/>
      <w:bookmarkStart w:id="57" w:name="OLE_LINK47"/>
      <w:r>
        <w:rPr>
          <w:rFonts w:hint="eastAsia" w:ascii="宋体" w:hAnsi="宋体" w:cs="宋体"/>
          <w:b/>
          <w:bCs/>
          <w:sz w:val="24"/>
          <w:szCs w:val="24"/>
        </w:rPr>
        <w:t xml:space="preserve">8、</w:t>
      </w:r>
      <w:r>
        <w:rPr>
          <w:rFonts w:hint="eastAsia" w:ascii="宋体" w:hAnsi="宋体" w:cs="宋体"/>
          <w:b/>
          <w:bCs/>
          <w:sz w:val="24"/>
          <w:szCs w:val="24"/>
        </w:rPr>
        <w:t xml:space="preserve">季节性施工措施比较 7分</w:t>
      </w:r>
      <w:r>
        <w:rPr>
          <w:rFonts w:hint="eastAsia" w:ascii="宋体" w:hAnsi="宋体" w:cs="宋体"/>
          <w:sz w:val="24"/>
          <w:szCs w:val="24"/>
        </w:rPr>
        <w:t xml:space="preserve">  评委根据响应单位针对本项目提供的对本项目季节性施工措施进行综合比较打分。措施</w:t>
      </w:r>
      <w:r>
        <w:rPr>
          <w:rFonts w:hint="eastAsia" w:ascii="宋体" w:hAnsi="宋体" w:cs="宋体"/>
          <w:sz w:val="24"/>
          <w:szCs w:val="24"/>
        </w:rPr>
        <w:t xml:space="preserve">科学合理，考虑周全、操作性强的得7分；措施比较合理、考虑较周全、操作性较强的得4分；措施一般、操作性一般的得2分；未提供相应内容的不得分。</w:t>
      </w:r>
      <w:r>
        <w:rPr>
          <w:rFonts w:ascii="宋体" w:hAnsi="宋体" w:cs="宋体"/>
          <w:b/>
          <w:bCs/>
          <w:sz w:val="24"/>
          <w:szCs w:val="24"/>
        </w:rPr>
      </w:r>
      <w:r/>
    </w:p>
    <w:p>
      <w:pPr>
        <w:pStyle w:val="697"/>
        <w:ind w:firstLine="482"/>
        <w:jc w:val="left"/>
        <w:spacing w:line="360" w:lineRule="auto"/>
        <w:rPr>
          <w:rFonts w:ascii="宋体" w:hAnsi="宋体"/>
          <w:bCs/>
          <w:sz w:val="24"/>
          <w:szCs w:val="24"/>
        </w:rPr>
      </w:pPr>
      <w:r/>
      <w:bookmarkEnd w:id="57"/>
      <w:r>
        <w:rPr>
          <w:rFonts w:hint="eastAsia" w:ascii="宋体" w:hAnsi="宋体"/>
          <w:b/>
          <w:sz w:val="24"/>
          <w:szCs w:val="24"/>
        </w:rPr>
        <w:t xml:space="preserve">9、</w:t>
      </w:r>
      <w:r>
        <w:rPr>
          <w:rFonts w:hint="eastAsia" w:ascii="宋体" w:hAnsi="宋体" w:cs="宋体"/>
          <w:b/>
          <w:bCs/>
          <w:sz w:val="24"/>
          <w:szCs w:val="24"/>
        </w:rPr>
        <w:t xml:space="preserve">突发事件的应急措施比较</w:t>
      </w:r>
      <w:r>
        <w:rPr>
          <w:rFonts w:hint="eastAsia" w:ascii="宋体" w:hAnsi="宋体"/>
          <w:b/>
          <w:sz w:val="24"/>
          <w:szCs w:val="24"/>
        </w:rPr>
        <w:t xml:space="preserve">  7分 </w:t>
      </w:r>
      <w:r>
        <w:rPr>
          <w:rFonts w:hint="eastAsia" w:ascii="宋体" w:hAnsi="宋体"/>
          <w:bCs/>
          <w:sz w:val="24"/>
          <w:szCs w:val="24"/>
        </w:rPr>
        <w:t xml:space="preserve"> </w:t>
      </w:r>
      <w:r>
        <w:rPr>
          <w:rFonts w:hint="eastAsia" w:ascii="宋体" w:hAnsi="宋体"/>
          <w:sz w:val="24"/>
          <w:szCs w:val="24"/>
        </w:rPr>
        <w:t xml:space="preserve">评委根据</w:t>
      </w:r>
      <w:r>
        <w:rPr>
          <w:rFonts w:hint="eastAsia" w:ascii="宋体" w:hAnsi="宋体"/>
          <w:bCs/>
          <w:sz w:val="24"/>
          <w:szCs w:val="24"/>
        </w:rPr>
        <w:t xml:space="preserve">响应单位针对本项目提供的</w:t>
      </w:r>
      <w:bookmarkStart w:id="58" w:name="OLE_LINK68"/>
      <w:r/>
      <w:bookmarkStart w:id="59" w:name="OLE_LINK69"/>
      <w:r>
        <w:rPr>
          <w:rFonts w:hint="eastAsia" w:ascii="宋体" w:hAnsi="宋体" w:cs="宋体"/>
          <w:sz w:val="24"/>
          <w:szCs w:val="24"/>
        </w:rPr>
        <w:t xml:space="preserve">突发事件的应急措施</w:t>
      </w:r>
      <w:r>
        <w:rPr>
          <w:rFonts w:hint="eastAsia" w:ascii="宋体" w:hAnsi="宋体"/>
          <w:bCs/>
          <w:sz w:val="24"/>
          <w:szCs w:val="24"/>
        </w:rPr>
        <w:t xml:space="preserve">进行综合比较打分。</w:t>
      </w:r>
      <w:bookmarkEnd w:id="58"/>
      <w:r/>
      <w:bookmarkEnd w:id="59"/>
      <w:r>
        <w:rPr>
          <w:rFonts w:hint="eastAsia" w:ascii="宋体" w:hAnsi="宋体" w:cs="宋体"/>
          <w:sz w:val="24"/>
          <w:szCs w:val="24"/>
        </w:rPr>
        <w:t xml:space="preserve">突发事件的应急情况及相关应急措施描述全面详细、科学合理、针对性及可操作性强的得7分；突发事件的应急情况及相关应急措施描述较详细、较为科学合理、针对性及可操作</w:t>
      </w:r>
      <w:r>
        <w:rPr>
          <w:rFonts w:ascii="宋体" w:hAnsi="宋体" w:cs="宋体"/>
          <w:sz w:val="24"/>
          <w:szCs w:val="24"/>
        </w:rPr>
        <w:t xml:space="preserve">性较强的得</w:t>
      </w:r>
      <w:r>
        <w:rPr>
          <w:rFonts w:hint="eastAsia" w:ascii="宋体" w:hAnsi="宋体" w:cs="宋体"/>
          <w:sz w:val="24"/>
          <w:szCs w:val="24"/>
        </w:rPr>
        <w:t xml:space="preserve">4</w:t>
      </w:r>
      <w:r>
        <w:rPr>
          <w:rFonts w:ascii="宋体" w:hAnsi="宋体" w:cs="宋体"/>
          <w:sz w:val="24"/>
          <w:szCs w:val="24"/>
        </w:rPr>
        <w:t xml:space="preserve">分；突发事件的应急情况及</w:t>
      </w:r>
      <w:r>
        <w:rPr>
          <w:rFonts w:ascii="宋体" w:hAnsi="宋体" w:cs="宋体"/>
          <w:sz w:val="24"/>
          <w:szCs w:val="24"/>
        </w:rPr>
        <w:t xml:space="preserve">相关应急措施描述</w:t>
      </w:r>
      <w:r>
        <w:rPr>
          <w:rFonts w:hint="eastAsia" w:ascii="宋体" w:hAnsi="宋体" w:cs="宋体"/>
          <w:sz w:val="24"/>
          <w:szCs w:val="24"/>
        </w:rPr>
        <w:t xml:space="preserve">一般</w:t>
      </w:r>
      <w:r>
        <w:rPr>
          <w:rFonts w:ascii="宋体" w:hAnsi="宋体" w:cs="宋体"/>
          <w:sz w:val="24"/>
          <w:szCs w:val="24"/>
        </w:rPr>
        <w:t xml:space="preserve">、针对性及可操作性一般的得</w:t>
      </w:r>
      <w:r>
        <w:rPr>
          <w:rFonts w:hint="eastAsia" w:ascii="宋体" w:hAnsi="宋体" w:cs="宋体"/>
          <w:sz w:val="24"/>
          <w:szCs w:val="24"/>
        </w:rPr>
        <w:t xml:space="preserve">2</w:t>
      </w:r>
      <w:r>
        <w:rPr>
          <w:rFonts w:ascii="宋体" w:hAnsi="宋体" w:cs="宋体"/>
          <w:sz w:val="24"/>
          <w:szCs w:val="24"/>
        </w:rPr>
        <w:t xml:space="preserve">分；未提供</w:t>
      </w:r>
      <w:r>
        <w:rPr>
          <w:rFonts w:hint="eastAsia" w:ascii="宋体" w:hAnsi="宋体" w:cs="宋体"/>
          <w:sz w:val="24"/>
          <w:szCs w:val="24"/>
        </w:rPr>
        <w:t xml:space="preserve">相应内容的</w:t>
      </w:r>
      <w:r>
        <w:rPr>
          <w:rFonts w:ascii="宋体" w:hAnsi="宋体" w:cs="宋体"/>
          <w:sz w:val="24"/>
          <w:szCs w:val="24"/>
        </w:rPr>
        <w:t xml:space="preserve">不得分。</w:t>
      </w:r>
      <w:r>
        <w:rPr>
          <w:rFonts w:ascii="宋体" w:hAnsi="宋体"/>
          <w:bCs/>
          <w:sz w:val="24"/>
          <w:szCs w:val="24"/>
        </w:rPr>
      </w:r>
      <w:r/>
    </w:p>
    <w:p>
      <w:pPr>
        <w:pStyle w:val="697"/>
        <w:spacing w:line="360" w:lineRule="auto"/>
        <w:rPr>
          <w:rFonts w:ascii="宋体" w:hAnsi="宋体"/>
          <w:b/>
          <w:sz w:val="24"/>
          <w:szCs w:val="24"/>
        </w:rPr>
      </w:pPr>
      <w:r>
        <w:rPr>
          <w:rFonts w:hint="eastAsia" w:ascii="宋体" w:hAnsi="宋体"/>
          <w:b/>
          <w:sz w:val="24"/>
          <w:szCs w:val="24"/>
        </w:rPr>
        <w:t xml:space="preserve">三、人员配备情况  20分</w:t>
      </w:r>
      <w:r>
        <w:rPr>
          <w:rFonts w:ascii="宋体" w:hAnsi="宋体"/>
          <w:b/>
          <w:sz w:val="24"/>
          <w:szCs w:val="24"/>
        </w:rPr>
      </w:r>
      <w:r/>
    </w:p>
    <w:p>
      <w:pPr>
        <w:pStyle w:val="697"/>
        <w:ind w:firstLine="480"/>
        <w:spacing w:line="360" w:lineRule="auto"/>
        <w:rPr>
          <w:rFonts w:ascii="宋体" w:hAnsi="宋体"/>
          <w:bCs/>
          <w:sz w:val="24"/>
          <w:szCs w:val="24"/>
        </w:rPr>
      </w:pPr>
      <w:r>
        <w:rPr>
          <w:rFonts w:hint="eastAsia" w:ascii="宋体" w:hAnsi="宋体"/>
          <w:b/>
          <w:bCs/>
          <w:sz w:val="24"/>
          <w:szCs w:val="24"/>
        </w:rPr>
        <w:t xml:space="preserve">1、</w:t>
      </w:r>
      <w:bookmarkStart w:id="60" w:name="OLE_LINK116"/>
      <w:r>
        <w:rPr>
          <w:rFonts w:hint="eastAsia" w:ascii="宋体" w:hAnsi="宋体"/>
          <w:b/>
          <w:bCs/>
          <w:sz w:val="24"/>
          <w:szCs w:val="24"/>
        </w:rPr>
        <w:t xml:space="preserve">项目组成员职称比较</w:t>
      </w:r>
      <w:bookmarkEnd w:id="60"/>
      <w:r>
        <w:rPr>
          <w:rFonts w:hint="eastAsia" w:ascii="宋体" w:hAnsi="宋体"/>
          <w:b/>
          <w:bCs/>
          <w:sz w:val="24"/>
          <w:szCs w:val="24"/>
        </w:rPr>
        <w:t xml:space="preserve">  10分  </w:t>
      </w:r>
      <w:bookmarkStart w:id="61" w:name="OLE_LINK117"/>
      <w:r/>
      <w:bookmarkStart w:id="62" w:name="OLE_LINK76"/>
      <w:r>
        <w:rPr>
          <w:rFonts w:hint="eastAsia" w:ascii="宋体" w:hAnsi="宋体"/>
          <w:bCs/>
          <w:sz w:val="24"/>
          <w:szCs w:val="24"/>
        </w:rPr>
        <w:t xml:space="preserve">响应单位针对本项目投入的项目组成员具有</w:t>
      </w:r>
      <w:r>
        <w:rPr>
          <w:rFonts w:hint="eastAsia"/>
          <w:sz w:val="24"/>
          <w:szCs w:val="24"/>
        </w:rPr>
        <w:t xml:space="preserve">工程</w:t>
      </w:r>
      <w:r>
        <w:rPr>
          <w:sz w:val="24"/>
          <w:szCs w:val="24"/>
        </w:rPr>
        <w:t xml:space="preserve">相关专业工程师及以上</w:t>
      </w:r>
      <w:r>
        <w:rPr>
          <w:rFonts w:hint="eastAsia" w:ascii="宋体" w:hAnsi="宋体"/>
          <w:bCs/>
          <w:sz w:val="24"/>
          <w:szCs w:val="24"/>
        </w:rPr>
        <w:t xml:space="preserve">职称证书的，每提供一人得2分，最高10分。</w:t>
      </w:r>
      <w:bookmarkStart w:id="63" w:name="OLE_LINK34"/>
      <w:r/>
      <w:bookmarkStart w:id="64" w:name="OLE_LINK41"/>
      <w:r>
        <w:rPr>
          <w:rFonts w:hint="eastAsia" w:ascii="宋体" w:hAnsi="宋体"/>
          <w:bCs/>
          <w:sz w:val="24"/>
          <w:szCs w:val="24"/>
        </w:rPr>
        <w:t xml:space="preserve">响应文件中提供证书及响应单位为其缴纳最新一期社保证明扫描件，否则不得分。</w:t>
      </w:r>
      <w:bookmarkEnd w:id="61"/>
      <w:r/>
      <w:bookmarkEnd w:id="62"/>
      <w:r/>
      <w:bookmarkEnd w:id="63"/>
      <w:r/>
      <w:bookmarkEnd w:id="64"/>
      <w:r>
        <w:rPr>
          <w:rFonts w:ascii="宋体" w:hAnsi="宋体"/>
          <w:bCs/>
          <w:sz w:val="24"/>
          <w:szCs w:val="24"/>
        </w:rPr>
      </w:r>
      <w:r/>
    </w:p>
    <w:p>
      <w:pPr>
        <w:pStyle w:val="697"/>
        <w:ind w:firstLine="480"/>
        <w:spacing w:line="360" w:lineRule="auto"/>
        <w:rPr>
          <w:rFonts w:ascii="宋体" w:hAnsi="宋体"/>
          <w:bCs/>
          <w:sz w:val="24"/>
          <w:szCs w:val="24"/>
        </w:rPr>
      </w:pPr>
      <w:r>
        <w:rPr>
          <w:rFonts w:hint="eastAsia" w:ascii="宋体" w:hAnsi="宋体"/>
          <w:b/>
          <w:bCs/>
          <w:sz w:val="24"/>
          <w:szCs w:val="24"/>
        </w:rPr>
        <w:t xml:space="preserve">2、</w:t>
      </w:r>
      <w:bookmarkStart w:id="65" w:name="OLE_LINK118"/>
      <w:r>
        <w:rPr>
          <w:rFonts w:hint="eastAsia" w:ascii="宋体" w:hAnsi="宋体"/>
          <w:b/>
          <w:bCs/>
          <w:sz w:val="24"/>
          <w:szCs w:val="24"/>
        </w:rPr>
        <w:t xml:space="preserve">项目组成员证书比较</w:t>
      </w:r>
      <w:bookmarkEnd w:id="65"/>
      <w:r>
        <w:rPr>
          <w:rFonts w:hint="eastAsia" w:ascii="宋体" w:hAnsi="宋体"/>
          <w:b/>
          <w:bCs/>
          <w:sz w:val="24"/>
          <w:szCs w:val="24"/>
        </w:rPr>
        <w:t xml:space="preserve">  10分 </w:t>
      </w:r>
      <w:r>
        <w:rPr>
          <w:rFonts w:hint="eastAsia" w:ascii="宋体" w:hAnsi="宋体"/>
          <w:bCs/>
          <w:sz w:val="24"/>
          <w:szCs w:val="24"/>
        </w:rPr>
        <w:t xml:space="preserve"> </w:t>
      </w:r>
      <w:bookmarkStart w:id="66" w:name="OLE_LINK119"/>
      <w:r/>
      <w:bookmarkStart w:id="67" w:name="OLE_LINK120"/>
      <w:r>
        <w:rPr>
          <w:rFonts w:hint="eastAsia" w:ascii="宋体" w:hAnsi="宋体"/>
          <w:bCs/>
          <w:sz w:val="24"/>
          <w:szCs w:val="24"/>
        </w:rPr>
        <w:t xml:space="preserve">响应单位针对本项目投入的项目组成员具有</w:t>
      </w:r>
      <w:r>
        <w:rPr>
          <w:rFonts w:hint="eastAsia" w:ascii="宋体" w:hAnsi="宋体" w:cs="宋体"/>
          <w:sz w:val="24"/>
          <w:szCs w:val="24"/>
        </w:rPr>
        <w:t xml:space="preserve">施工员、质量员、材料员、资料员、安全员证书</w:t>
      </w:r>
      <w:r>
        <w:rPr>
          <w:rFonts w:hint="eastAsia" w:ascii="宋体" w:hAnsi="宋体"/>
          <w:bCs/>
          <w:sz w:val="24"/>
          <w:szCs w:val="24"/>
        </w:rPr>
        <w:t xml:space="preserve">的，</w:t>
      </w:r>
      <w:r>
        <w:rPr>
          <w:rFonts w:hint="eastAsia" w:ascii="宋体" w:hAnsi="宋体" w:cs="宋体"/>
          <w:sz w:val="24"/>
          <w:szCs w:val="24"/>
        </w:rPr>
        <w:t xml:space="preserve">每配备一人</w:t>
      </w:r>
      <w:r>
        <w:rPr>
          <w:rFonts w:hint="eastAsia" w:ascii="宋体" w:hAnsi="宋体"/>
          <w:bCs/>
          <w:sz w:val="24"/>
          <w:szCs w:val="24"/>
        </w:rPr>
        <w:t xml:space="preserve">得2分，最高10分。响应文件中提供证书及响应单位为其缴纳最新一期社保证明扫描件，否则不得分。</w:t>
      </w:r>
      <w:bookmarkEnd w:id="66"/>
      <w:r/>
      <w:bookmarkEnd w:id="67"/>
      <w:r>
        <w:rPr>
          <w:rFonts w:ascii="宋体" w:hAnsi="宋体"/>
          <w:bCs/>
          <w:sz w:val="24"/>
          <w:szCs w:val="24"/>
        </w:rPr>
      </w:r>
      <w:r/>
    </w:p>
    <w:p>
      <w:pPr>
        <w:pStyle w:val="697"/>
        <w:spacing w:line="360" w:lineRule="auto"/>
        <w:rPr>
          <w:rFonts w:ascii="宋体" w:hAnsi="宋体"/>
          <w:b/>
          <w:sz w:val="24"/>
          <w:szCs w:val="24"/>
        </w:rPr>
      </w:pPr>
      <w:r>
        <w:rPr>
          <w:rFonts w:hint="eastAsia" w:ascii="宋体" w:hAnsi="宋体"/>
          <w:b/>
          <w:sz w:val="24"/>
          <w:szCs w:val="24"/>
        </w:rPr>
        <w:t xml:space="preserve">四、响应单位综合实力比较  </w:t>
      </w:r>
      <w:r>
        <w:rPr>
          <w:rFonts w:hint="eastAsia" w:ascii="宋体" w:hAnsi="宋体"/>
          <w:b/>
          <w:sz w:val="24"/>
          <w:szCs w:val="24"/>
        </w:rPr>
        <w:t xml:space="preserve">4</w:t>
      </w:r>
      <w:r>
        <w:rPr>
          <w:rFonts w:hint="eastAsia" w:ascii="宋体" w:hAnsi="宋体"/>
          <w:b/>
          <w:sz w:val="24"/>
          <w:szCs w:val="24"/>
        </w:rPr>
        <w:t xml:space="preserve">分</w:t>
      </w:r>
      <w:r>
        <w:rPr>
          <w:rFonts w:ascii="宋体" w:hAnsi="宋体"/>
          <w:b/>
          <w:sz w:val="24"/>
          <w:szCs w:val="24"/>
        </w:rPr>
      </w:r>
      <w:r/>
    </w:p>
    <w:p>
      <w:pPr>
        <w:pStyle w:val="697"/>
        <w:ind w:firstLine="480"/>
        <w:spacing w:line="360" w:lineRule="auto"/>
        <w:rPr>
          <w:rFonts w:ascii="宋体" w:hAnsi="宋体"/>
          <w:bCs/>
          <w:sz w:val="24"/>
          <w:szCs w:val="24"/>
        </w:rPr>
      </w:pPr>
      <w:r/>
      <w:bookmarkStart w:id="68" w:name="OLE_LINK78"/>
      <w:r/>
      <w:bookmarkStart w:id="69" w:name="OLE_LINK121"/>
      <w:r/>
      <w:bookmarkStart w:id="70" w:name="OLE_LINK77"/>
      <w:r>
        <w:rPr>
          <w:rFonts w:hint="eastAsia" w:ascii="宋体" w:hAnsi="宋体"/>
          <w:b/>
          <w:sz w:val="24"/>
          <w:szCs w:val="24"/>
        </w:rPr>
        <w:t xml:space="preserve">类似业绩情况</w:t>
      </w:r>
      <w:bookmarkEnd w:id="68"/>
      <w:r/>
      <w:bookmarkEnd w:id="69"/>
      <w:r/>
      <w:bookmarkEnd w:id="70"/>
      <w:r>
        <w:rPr>
          <w:rFonts w:hint="eastAsia" w:ascii="宋体" w:hAnsi="宋体"/>
          <w:b/>
          <w:sz w:val="24"/>
          <w:szCs w:val="24"/>
        </w:rPr>
        <w:t xml:space="preserve">  4分 </w:t>
      </w:r>
      <w:r>
        <w:rPr>
          <w:rFonts w:hint="eastAsia" w:ascii="宋体" w:hAnsi="宋体"/>
          <w:bCs/>
          <w:sz w:val="24"/>
          <w:szCs w:val="24"/>
        </w:rPr>
        <w:t xml:space="preserve"> </w:t>
      </w:r>
      <w:bookmarkStart w:id="71" w:name="OLE_LINK79"/>
      <w:r/>
      <w:bookmarkStart w:id="72" w:name="OLE_LINK122"/>
      <w:r>
        <w:rPr>
          <w:rFonts w:hint="eastAsia" w:ascii="宋体" w:hAnsi="宋体"/>
          <w:bCs/>
          <w:sz w:val="24"/>
          <w:szCs w:val="24"/>
        </w:rPr>
        <w:t xml:space="preserve">响应单位自2023年1月1日（以竣工验收证明时间为准）起至今承担过的类似项目业绩的，每提供一份得2分，最高4分。响应文件中提供业绩合同及竣工验收证明扫描件，否则不得分。</w:t>
      </w:r>
      <w:bookmarkEnd w:id="71"/>
      <w:r/>
      <w:bookmarkEnd w:id="72"/>
      <w:r>
        <w:rPr>
          <w:rFonts w:ascii="宋体" w:hAnsi="宋体"/>
          <w:bCs/>
          <w:sz w:val="24"/>
          <w:szCs w:val="24"/>
        </w:rPr>
      </w:r>
      <w:r/>
    </w:p>
    <w:p>
      <w:pPr>
        <w:pStyle w:val="697"/>
        <w:ind w:firstLine="480"/>
        <w:spacing w:line="360" w:lineRule="auto"/>
        <w:rPr>
          <w:rFonts w:ascii="宋体" w:hAnsi="宋体"/>
          <w:bCs/>
          <w:sz w:val="24"/>
          <w:szCs w:val="24"/>
        </w:rPr>
      </w:pPr>
      <w:r/>
      <w:bookmarkStart w:id="73" w:name="OLE_LINK2"/>
      <w:r/>
      <w:bookmarkStart w:id="74" w:name="OLE_LINK6"/>
      <w:r>
        <w:rPr>
          <w:rFonts w:ascii="宋体" w:hAnsi="宋体"/>
          <w:bCs/>
          <w:sz w:val="24"/>
          <w:szCs w:val="24"/>
        </w:rPr>
      </w:r>
      <w:r/>
    </w:p>
    <w:p>
      <w:pPr>
        <w:pStyle w:val="697"/>
        <w:ind w:firstLine="480"/>
        <w:spacing w:line="360" w:lineRule="auto"/>
        <w:rPr>
          <w:rFonts w:ascii="宋体" w:hAnsi="宋体" w:cs="宋体"/>
          <w:sz w:val="24"/>
          <w:szCs w:val="24"/>
        </w:rPr>
      </w:pPr>
      <w:r/>
      <w:bookmarkEnd w:id="73"/>
      <w:r/>
      <w:bookmarkEnd w:id="74"/>
      <w:r>
        <w:rPr>
          <w:rFonts w:ascii="宋体" w:hAnsi="宋体" w:cs="宋体"/>
          <w:sz w:val="24"/>
          <w:szCs w:val="24"/>
        </w:rPr>
      </w:r>
      <w:r/>
    </w:p>
    <w:p>
      <w:pPr>
        <w:pStyle w:val="697"/>
        <w:spacing w:line="360" w:lineRule="auto"/>
        <w:rPr>
          <w:rFonts w:ascii="宋体" w:hAnsi="宋体"/>
          <w:b/>
          <w:bCs/>
          <w:sz w:val="24"/>
          <w:szCs w:val="24"/>
        </w:rPr>
      </w:pPr>
      <w:r>
        <w:rPr>
          <w:rFonts w:hint="eastAsia" w:ascii="宋体" w:hAnsi="宋体"/>
          <w:b/>
          <w:bCs/>
          <w:sz w:val="24"/>
          <w:szCs w:val="24"/>
        </w:rPr>
        <w:t xml:space="preserve">注：</w:t>
      </w:r>
      <w:r>
        <w:rPr>
          <w:rFonts w:ascii="宋体" w:hAnsi="宋体"/>
          <w:b/>
          <w:bCs/>
          <w:sz w:val="24"/>
          <w:szCs w:val="24"/>
        </w:rPr>
      </w:r>
      <w:r/>
    </w:p>
    <w:p>
      <w:pPr>
        <w:pStyle w:val="697"/>
        <w:ind w:firstLine="480"/>
        <w:spacing w:line="360" w:lineRule="auto"/>
        <w:rPr>
          <w:rFonts w:ascii="宋体" w:hAnsi="宋体"/>
          <w:bCs/>
          <w:sz w:val="24"/>
          <w:szCs w:val="24"/>
        </w:rPr>
      </w:pPr>
      <w:r>
        <w:rPr>
          <w:rFonts w:hint="eastAsia" w:ascii="宋体" w:hAnsi="宋体"/>
          <w:bCs/>
          <w:sz w:val="24"/>
          <w:szCs w:val="24"/>
        </w:rPr>
        <w:t xml:space="preserve">1、针对评分标准中评分的每一条，响应单位均应提供相关资料并作出相应说明供评委评判，不提供相关资料的视为不具备该项得分的条件，资料须编好目录及页码并利于评委评审、查阅。</w:t>
      </w:r>
      <w:r>
        <w:rPr>
          <w:rFonts w:ascii="宋体" w:hAnsi="宋体"/>
          <w:bCs/>
          <w:sz w:val="24"/>
          <w:szCs w:val="24"/>
        </w:rPr>
      </w:r>
      <w:r/>
    </w:p>
    <w:p>
      <w:pPr>
        <w:pStyle w:val="697"/>
        <w:ind w:firstLine="480"/>
        <w:spacing w:line="360" w:lineRule="auto"/>
        <w:rPr>
          <w:rFonts w:ascii="宋体" w:hAnsi="宋体"/>
          <w:bCs/>
          <w:sz w:val="24"/>
          <w:szCs w:val="24"/>
        </w:rPr>
      </w:pPr>
      <w:r>
        <w:rPr>
          <w:rFonts w:hint="eastAsia" w:ascii="宋体" w:hAnsi="宋体"/>
          <w:bCs/>
          <w:sz w:val="24"/>
          <w:szCs w:val="24"/>
        </w:rPr>
        <w:t xml:space="preserve">2、响应单位必须保证全部资料的真实性，如有虚假或对采购文件所要求说明的</w:t>
      </w:r>
      <w:r>
        <w:rPr>
          <w:rFonts w:hint="eastAsia" w:ascii="宋体" w:hAnsi="宋体"/>
          <w:bCs/>
          <w:sz w:val="24"/>
          <w:szCs w:val="24"/>
        </w:rPr>
        <w:t xml:space="preserve">情况故意隐瞒或虚报，将按《中华人民共和国政府采购法》第七十七条“提供</w:t>
      </w:r>
      <w:r>
        <w:rPr>
          <w:rFonts w:hint="eastAsia" w:ascii="宋体" w:hAnsi="宋体"/>
          <w:bCs/>
          <w:sz w:val="24"/>
          <w:szCs w:val="24"/>
        </w:rPr>
        <w:t xml:space="preserve">虚假材料谋取中标、成交”相关处理办法处理。</w:t>
      </w:r>
      <w:r>
        <w:rPr>
          <w:rFonts w:ascii="宋体" w:hAnsi="宋体"/>
          <w:bCs/>
          <w:sz w:val="24"/>
          <w:szCs w:val="24"/>
        </w:rPr>
      </w:r>
      <w:r/>
    </w:p>
    <w:p>
      <w:pPr>
        <w:pStyle w:val="756"/>
        <w:jc w:val="center"/>
        <w:spacing w:beforeAutospacing="0" w:afterAutospacing="0" w:line="360" w:lineRule="auto"/>
        <w:widowControl/>
        <w:rPr>
          <w:rStyle w:val="763"/>
          <w:rFonts w:ascii="宋体" w:hAnsi="宋体" w:cs="宋体"/>
        </w:rPr>
      </w:pPr>
      <w:r>
        <w:rPr>
          <w:rStyle w:val="763"/>
          <w:rFonts w:ascii="宋体" w:hAnsi="宋体" w:cs="宋体"/>
        </w:rPr>
        <w:br w:type="page" w:clear="all"/>
      </w:r>
      <w:r>
        <w:rPr>
          <w:rStyle w:val="763"/>
          <w:rFonts w:hint="eastAsia" w:ascii="宋体" w:hAnsi="宋体" w:cs="宋体"/>
        </w:rPr>
        <w:t xml:space="preserve">第四章  </w:t>
      </w:r>
      <w:bookmarkStart w:id="75" w:name="OLE_LINK22"/>
      <w:r>
        <w:rPr>
          <w:rStyle w:val="763"/>
          <w:rFonts w:hint="eastAsia" w:ascii="宋体" w:hAnsi="宋体" w:cs="宋体"/>
        </w:rPr>
        <w:t xml:space="preserve">合同主要条款</w:t>
      </w:r>
      <w:bookmarkEnd w:id="75"/>
      <w:r>
        <w:rPr>
          <w:rStyle w:val="763"/>
          <w:rFonts w:ascii="宋体" w:hAnsi="宋体" w:cs="宋体"/>
        </w:rPr>
      </w:r>
      <w:r/>
    </w:p>
    <w:p>
      <w:pPr>
        <w:pStyle w:val="697"/>
        <w:ind w:firstLine="482"/>
        <w:jc w:val="center"/>
        <w:spacing w:line="360" w:lineRule="auto"/>
        <w:rPr>
          <w:rFonts w:cs="宋体"/>
          <w:b/>
          <w:sz w:val="24"/>
          <w:szCs w:val="24"/>
        </w:rPr>
        <w:pBdr>
          <w:top w:val="none" w:color="000000" w:sz="0" w:space="0"/>
          <w:left w:val="none" w:color="000000" w:sz="0" w:space="0"/>
          <w:bottom w:val="none" w:color="000000" w:sz="0" w:space="0"/>
          <w:right w:val="none" w:color="000000" w:sz="0" w:space="0"/>
        </w:pBdr>
      </w:pPr>
      <w:r/>
      <w:bookmarkStart w:id="76" w:name="OLE_LINK70"/>
      <w:r>
        <w:rPr>
          <w:rStyle w:val="763"/>
          <w:rFonts w:hint="eastAsia"/>
          <w:sz w:val="24"/>
          <w:szCs w:val="24"/>
        </w:rPr>
        <w:t xml:space="preserve">小额工程</w:t>
      </w:r>
      <w:r>
        <w:rPr>
          <w:rStyle w:val="763"/>
          <w:sz w:val="24"/>
          <w:szCs w:val="24"/>
        </w:rPr>
        <w:t xml:space="preserve">施工合同</w:t>
      </w:r>
      <w:r>
        <w:rPr>
          <w:rFonts w:cs="宋体"/>
          <w:b/>
          <w:sz w:val="24"/>
          <w:szCs w:val="24"/>
        </w:rPr>
      </w:r>
      <w:r/>
    </w:p>
    <w:p>
      <w:pPr>
        <w:pStyle w:val="697"/>
        <w:spacing w:line="360" w:lineRule="auto"/>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合同编号：</w:t>
      </w:r>
      <w:r>
        <w:rPr>
          <w:rFonts w:ascii="宋体" w:hAnsi="宋体" w:cs="宋体"/>
          <w:b/>
          <w:sz w:val="24"/>
          <w:szCs w:val="24"/>
        </w:rPr>
      </w:r>
      <w:r/>
    </w:p>
    <w:p>
      <w:pPr>
        <w:pStyle w:val="697"/>
        <w:spacing w:line="360" w:lineRule="auto"/>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r>
      <w:r/>
    </w:p>
    <w:p>
      <w:pPr>
        <w:pStyle w:val="697"/>
        <w:spacing w:line="360" w:lineRule="auto"/>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发包人： </w:t>
      </w:r>
      <w:r>
        <w:rPr>
          <w:rFonts w:ascii="宋体" w:hAnsi="宋体" w:cs="宋体"/>
          <w:b/>
          <w:sz w:val="24"/>
          <w:szCs w:val="24"/>
        </w:rPr>
      </w:r>
      <w:r/>
    </w:p>
    <w:p>
      <w:pPr>
        <w:pStyle w:val="697"/>
        <w:spacing w:line="360" w:lineRule="auto"/>
        <w:rPr>
          <w:rFonts w:ascii="宋体" w:hAnsi="宋体"/>
          <w:b/>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联系人：</w:t>
      </w:r>
      <w:r>
        <w:rPr>
          <w:rFonts w:ascii="宋体" w:hAnsi="宋体"/>
          <w:b/>
          <w:sz w:val="24"/>
          <w:szCs w:val="24"/>
        </w:rPr>
      </w:r>
      <w:r/>
    </w:p>
    <w:p>
      <w:pPr>
        <w:pStyle w:val="697"/>
        <w:spacing w:line="360" w:lineRule="auto"/>
        <w:rPr>
          <w:rFonts w:ascii="宋体" w:hAnsi="宋体"/>
          <w:b/>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联系电话：</w:t>
      </w:r>
      <w:r>
        <w:rPr>
          <w:rFonts w:ascii="宋体" w:hAnsi="宋体"/>
          <w:b/>
          <w:sz w:val="24"/>
          <w:szCs w:val="24"/>
        </w:rPr>
      </w:r>
      <w:r/>
    </w:p>
    <w:p>
      <w:pPr>
        <w:pStyle w:val="697"/>
        <w:spacing w:line="360" w:lineRule="auto"/>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r>
      <w:r/>
    </w:p>
    <w:p>
      <w:pPr>
        <w:pStyle w:val="697"/>
        <w:jc w:val="left"/>
        <w:spacing w:line="360" w:lineRule="auto"/>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承包人：</w:t>
      </w:r>
      <w:r>
        <w:rPr>
          <w:rFonts w:ascii="宋体" w:hAnsi="宋体" w:cs="宋体"/>
          <w:b/>
          <w:sz w:val="24"/>
          <w:szCs w:val="24"/>
        </w:rPr>
        <w:br w:type="textWrapping" w:clear="all"/>
      </w:r>
      <w:r>
        <w:rPr>
          <w:rFonts w:ascii="宋体" w:hAnsi="宋体" w:cs="宋体"/>
          <w:b/>
          <w:sz w:val="24"/>
          <w:szCs w:val="24"/>
        </w:rPr>
        <w:t xml:space="preserve">联系人：</w:t>
      </w:r>
      <w:r>
        <w:rPr>
          <w:rFonts w:ascii="宋体" w:hAnsi="宋体" w:cs="宋体"/>
          <w:b/>
          <w:sz w:val="24"/>
          <w:szCs w:val="24"/>
        </w:rPr>
      </w:r>
      <w:r/>
    </w:p>
    <w:p>
      <w:pPr>
        <w:pStyle w:val="697"/>
        <w:spacing w:line="360" w:lineRule="auto"/>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联系电话：</w:t>
      </w:r>
      <w:r>
        <w:rPr>
          <w:rFonts w:ascii="宋体" w:hAnsi="宋体" w:cs="宋体"/>
          <w:b/>
          <w:sz w:val="24"/>
          <w:szCs w:val="24"/>
        </w:rPr>
      </w:r>
      <w:r/>
    </w:p>
    <w:p>
      <w:pPr>
        <w:pStyle w:val="697"/>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p>
      <w:pPr>
        <w:pStyle w:val="697"/>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依照《中华人民共和国政府采购法》、《中华人民共和国民法典》、《中华人民共和国建筑法》及其他有关法律、行政法规，遵循平等、自愿、公平和诚实信用的原则，双方就本工程施工及有关事项协商一致，共同达成如下协议。</w:t>
      </w:r>
      <w:r>
        <w:rPr>
          <w:rFonts w:ascii="宋体" w:hAnsi="宋体" w:cs="宋体"/>
          <w:sz w:val="24"/>
          <w:szCs w:val="24"/>
        </w:rPr>
      </w:r>
      <w:r/>
    </w:p>
    <w:p>
      <w:pPr>
        <w:pStyle w:val="697"/>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一、工程概况</w:t>
      </w:r>
      <w:r>
        <w:rPr>
          <w:rFonts w:ascii="宋体" w:hAnsi="宋体" w:cs="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工程名称：</w:t>
      </w:r>
      <w:r>
        <w:rPr>
          <w:rFonts w:hint="eastAsia" w:hAnsi="宋体" w:cs="宋体"/>
          <w:sz w:val="24"/>
          <w:szCs w:val="24"/>
        </w:rPr>
        <w:t xml:space="preserve">临湖镇2026年积水道路雨污水管网改造工程</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工程地点：</w:t>
      </w:r>
      <w:r>
        <w:rPr>
          <w:rFonts w:hint="eastAsia" w:ascii="宋体" w:hAnsi="宋体" w:cs="宋体"/>
          <w:sz w:val="24"/>
          <w:szCs w:val="24"/>
        </w:rPr>
        <w:t xml:space="preserve">甲方指定地点</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工程内容：</w:t>
      </w:r>
      <w:r>
        <w:rPr>
          <w:rFonts w:hint="eastAsia" w:hAnsi="宋体" w:cs="宋体"/>
          <w:sz w:val="24"/>
          <w:szCs w:val="24"/>
        </w:rPr>
        <w:t xml:space="preserve">临湖镇2026年积水道路雨污水管网改造工程</w:t>
      </w:r>
      <w:r>
        <w:rPr>
          <w:rFonts w:ascii="宋体" w:hAnsi="宋体" w:cs="宋体"/>
          <w:sz w:val="24"/>
          <w:szCs w:val="24"/>
        </w:rPr>
        <w:t xml:space="preserve">。具体以施工图</w:t>
      </w:r>
      <w:r>
        <w:rPr>
          <w:rFonts w:hint="eastAsia" w:ascii="宋体" w:hAnsi="宋体" w:cs="宋体"/>
          <w:sz w:val="24"/>
          <w:szCs w:val="24"/>
        </w:rPr>
        <w:t xml:space="preserve">（如有）</w:t>
      </w:r>
      <w:r>
        <w:rPr>
          <w:rFonts w:ascii="宋体" w:hAnsi="宋体" w:cs="宋体"/>
          <w:sz w:val="24"/>
          <w:szCs w:val="24"/>
        </w:rPr>
        <w:t xml:space="preserve">及配套说明、磋商文件及技术要求（含答疑）和工程量清单说明为准。</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工程立项批准文号：</w:t>
      </w:r>
      <w:r>
        <w:rPr>
          <w:rFonts w:ascii="宋体" w:hAnsi="宋体" w:cs="宋体"/>
          <w:sz w:val="24"/>
          <w:szCs w:val="24"/>
          <w:u w:val="single"/>
        </w:rPr>
        <w:t xml:space="preserve">  /  </w:t>
      </w:r>
      <w:r>
        <w:rPr>
          <w:rFonts w:ascii="宋体" w:hAnsi="宋体" w:cs="宋体"/>
          <w:sz w:val="24"/>
          <w:szCs w:val="24"/>
        </w:rPr>
        <w:t xml:space="preserve">    </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资金来源：</w:t>
      </w:r>
      <w:r>
        <w:rPr>
          <w:rFonts w:ascii="宋体" w:hAnsi="宋体" w:cs="宋体"/>
          <w:sz w:val="24"/>
          <w:szCs w:val="24"/>
          <w:u w:val="single"/>
        </w:rPr>
        <w:t xml:space="preserve"> </w:t>
      </w:r>
      <w:r>
        <w:rPr>
          <w:rFonts w:ascii="宋体" w:hAnsi="宋体" w:cs="宋体"/>
          <w:b/>
          <w:sz w:val="24"/>
          <w:szCs w:val="24"/>
          <w:u w:val="single"/>
        </w:rPr>
        <w:t xml:space="preserve">财政资金</w:t>
      </w:r>
      <w:r>
        <w:rPr>
          <w:rFonts w:ascii="宋体" w:hAnsi="宋体" w:cs="宋体"/>
          <w:sz w:val="24"/>
          <w:szCs w:val="24"/>
          <w:u w:val="single"/>
        </w:rPr>
        <w:t xml:space="preserve"> </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二、工程承包范围</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承包范围：</w:t>
      </w:r>
      <w:r>
        <w:rPr>
          <w:rFonts w:hint="eastAsia" w:hAnsi="宋体" w:cs="宋体"/>
          <w:sz w:val="24"/>
          <w:szCs w:val="24"/>
        </w:rPr>
        <w:t xml:space="preserve">临湖镇2026年积水道路雨污水管网改造工程</w:t>
      </w:r>
      <w:r>
        <w:rPr>
          <w:rFonts w:ascii="宋体" w:hAnsi="宋体" w:cs="宋体"/>
          <w:sz w:val="24"/>
          <w:szCs w:val="24"/>
        </w:rPr>
        <w:t xml:space="preserve">。具体以施工图</w:t>
      </w:r>
      <w:r>
        <w:rPr>
          <w:rFonts w:hint="eastAsia" w:ascii="宋体" w:hAnsi="宋体" w:cs="宋体"/>
          <w:sz w:val="24"/>
          <w:szCs w:val="24"/>
        </w:rPr>
        <w:t xml:space="preserve">（如有）</w:t>
      </w:r>
      <w:r>
        <w:rPr>
          <w:rFonts w:ascii="宋体" w:hAnsi="宋体" w:cs="宋体"/>
          <w:sz w:val="24"/>
          <w:szCs w:val="24"/>
        </w:rPr>
        <w:t xml:space="preserve">及配套说明、磋商文件及技术要求（含答疑）和工程量清单说明为准。</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三、合同工期</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工期总日历天数</w:t>
      </w:r>
      <w:r>
        <w:rPr>
          <w:rFonts w:ascii="宋体" w:hAnsi="宋体" w:cs="宋体"/>
          <w:b/>
          <w:sz w:val="24"/>
          <w:szCs w:val="24"/>
          <w:u w:val="single"/>
        </w:rPr>
        <w:t xml:space="preserve"> </w:t>
      </w:r>
      <w:r>
        <w:rPr>
          <w:rFonts w:hint="eastAsia" w:ascii="宋体" w:hAnsi="宋体" w:cs="宋体"/>
          <w:b/>
          <w:sz w:val="24"/>
          <w:szCs w:val="24"/>
          <w:u w:val="single"/>
        </w:rPr>
        <w:t xml:space="preserve"> </w:t>
      </w:r>
      <w:r>
        <w:rPr>
          <w:rFonts w:ascii="宋体" w:hAnsi="宋体" w:cs="宋体"/>
          <w:b/>
          <w:sz w:val="24"/>
          <w:szCs w:val="24"/>
          <w:u w:val="single"/>
        </w:rPr>
        <w:t xml:space="preserve">天</w:t>
      </w:r>
      <w:r>
        <w:rPr>
          <w:rFonts w:ascii="宋体" w:hAnsi="宋体" w:cs="宋体"/>
          <w:sz w:val="24"/>
          <w:szCs w:val="24"/>
        </w:rPr>
        <w:t xml:space="preserve">，自发包人发出的开工通知中载明的开工日期起算，具体日期以采购人通知为准。</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四、质量标准</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工程质量标</w:t>
      </w:r>
      <w:r>
        <w:rPr>
          <w:rFonts w:ascii="宋体" w:hAnsi="宋体" w:cs="宋体"/>
          <w:sz w:val="24"/>
          <w:szCs w:val="24"/>
        </w:rPr>
        <w:t xml:space="preserve">准：</w:t>
      </w:r>
      <w:r>
        <w:rPr>
          <w:rFonts w:ascii="宋体" w:hAnsi="宋体" w:cs="宋体"/>
          <w:b/>
          <w:sz w:val="24"/>
          <w:szCs w:val="24"/>
          <w:u w:val="single"/>
        </w:rPr>
        <w:t xml:space="preserve">合格</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五、合同形式</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本合同采用合同形式：固定单价合同。</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六、签约合同价</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金额(大写)：</w:t>
      </w:r>
      <w:r>
        <w:rPr>
          <w:rFonts w:hint="eastAsia" w:ascii="宋体" w:hAnsi="宋体" w:cs="宋体"/>
          <w:sz w:val="24"/>
          <w:szCs w:val="24"/>
          <w:u w:val="single"/>
        </w:rPr>
        <w:t xml:space="preserve">                  元（小写：             ）</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七、承包人现场负责人姓名：</w:t>
      </w:r>
      <w:r>
        <w:rPr>
          <w:rFonts w:ascii="宋体" w:hAnsi="宋体"/>
          <w:sz w:val="24"/>
          <w:szCs w:val="24"/>
        </w:rPr>
      </w:r>
      <w:r/>
    </w:p>
    <w:p>
      <w:pPr>
        <w:pStyle w:val="697"/>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八、文件共同构成合同文件：</w:t>
      </w:r>
      <w:r>
        <w:rPr>
          <w:rFonts w:ascii="宋体" w:hAnsi="宋体" w:cs="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1、本合同书；2、成交通知书；3、投标函；4、专用合同条款；5、通用合同条款；6、技术标准和要求；7、图纸；8、已标价工程量清单；9、附件1：工程质量保修书；10、附件2：廉政合同；11、其他合同文件。</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上述文件互相补充和解释，如有不明确或不一致之处，以合同约定次序在先者为准。本合同书中有关词语定义与合同条款中的定义相同。</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九、承包人承诺按照合同约定进行施工、竣工、交付并在缺陷责任期内对工程缺陷承担维修责任。</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十、发包人承诺按照合同约定的条件、期限和方式向承包人支付合同价款。</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十一、本合同书连同其他合同文件一式陆份，发包人贰份，承包人贰份，采购代理机构壹份，政府采购监督管理部门壹份。本合同双方签字并加盖公章后生效。</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十二、合同签订日期：</w:t>
      </w:r>
      <w:r>
        <w:rPr>
          <w:rFonts w:ascii="宋体" w:hAnsi="宋体" w:cs="宋体"/>
          <w:sz w:val="24"/>
          <w:szCs w:val="24"/>
          <w:u w:val="single"/>
        </w:rPr>
        <w:t xml:space="preserve">     </w:t>
      </w:r>
      <w:r>
        <w:rPr>
          <w:rFonts w:ascii="宋体" w:hAnsi="宋体" w:cs="宋体"/>
          <w:sz w:val="24"/>
          <w:szCs w:val="24"/>
        </w:rPr>
        <w:t xml:space="preserve">年</w:t>
      </w:r>
      <w:r>
        <w:rPr>
          <w:rFonts w:ascii="宋体" w:hAnsi="宋体" w:cs="宋体"/>
          <w:sz w:val="24"/>
          <w:szCs w:val="24"/>
          <w:u w:val="single"/>
        </w:rPr>
        <w:t xml:space="preserve">     </w:t>
      </w:r>
      <w:r>
        <w:rPr>
          <w:rFonts w:ascii="宋体" w:hAnsi="宋体" w:cs="宋体"/>
          <w:sz w:val="24"/>
          <w:szCs w:val="24"/>
        </w:rPr>
        <w:t xml:space="preserve">月</w:t>
      </w:r>
      <w:r>
        <w:rPr>
          <w:rFonts w:ascii="宋体" w:hAnsi="宋体" w:cs="宋体"/>
          <w:sz w:val="24"/>
          <w:szCs w:val="24"/>
          <w:u w:val="single"/>
        </w:rPr>
        <w:t xml:space="preserve">     </w:t>
      </w:r>
      <w:r>
        <w:rPr>
          <w:rFonts w:ascii="宋体" w:hAnsi="宋体" w:cs="宋体"/>
          <w:sz w:val="24"/>
          <w:szCs w:val="24"/>
        </w:rPr>
        <w:t xml:space="preserve">日</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十三、合同未尽事宜，双方另行签订补充协议，但不得背离本合同第八条所约定的合同文件的实质性内容。补充协议是合同文件的组成部</w:t>
      </w:r>
      <w:r>
        <w:rPr>
          <w:rFonts w:ascii="宋体" w:hAnsi="宋体" w:cs="宋体"/>
          <w:sz w:val="24"/>
          <w:szCs w:val="24"/>
        </w:rPr>
        <w:t xml:space="preserve">分。</w:t>
      </w:r>
      <w:r>
        <w:rPr>
          <w:rFonts w:ascii="宋体" w:hAnsi="宋体"/>
          <w:sz w:val="24"/>
          <w:szCs w:val="24"/>
        </w:rPr>
      </w:r>
      <w:r/>
    </w:p>
    <w:p>
      <w:pPr>
        <w:pStyle w:val="697"/>
        <w:ind w:left="57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Calibri"/>
          <w:sz w:val="24"/>
          <w:szCs w:val="24"/>
        </w:rPr>
        <w:t xml:space="preserve"> </w:t>
      </w:r>
      <w:r>
        <w:rPr>
          <w:rFonts w:ascii="宋体" w:hAnsi="宋体"/>
          <w:sz w:val="24"/>
          <w:szCs w:val="24"/>
        </w:rPr>
      </w:r>
      <w:r/>
    </w:p>
    <w:tbl>
      <w:tblPr>
        <w:tblW w:w="9341"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0" w:type="dxa"/>
          <w:top w:w="0" w:type="dxa"/>
          <w:right w:w="0" w:type="dxa"/>
          <w:bottom w:w="0" w:type="dxa"/>
        </w:tblCellMar>
        <w:tblLook w:val="04A0" w:firstRow="1" w:lastRow="0" w:firstColumn="1" w:lastColumn="0" w:noHBand="0" w:noVBand="1"/>
      </w:tblPr>
      <w:tblGrid>
        <w:gridCol w:w="4932"/>
        <w:gridCol w:w="4409"/>
      </w:tblGrid>
      <w:tr>
        <w:trPr>
          <w:trHeight w:val="1763"/>
        </w:trPr>
        <w:tc>
          <w:tcPr>
            <w:tcMar>
              <w:left w:w="108" w:type="dxa"/>
              <w:top w:w="0" w:type="dxa"/>
              <w:right w:w="108" w:type="dxa"/>
              <w:bottom w:w="0" w:type="dxa"/>
            </w:tcMar>
            <w:tcW w:w="4932" w:type="dxa"/>
            <w:vAlign w:val="top"/>
            <w:textDirection w:val="lrTb"/>
            <w:noWrap w:val="false"/>
          </w:tcPr>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发包人：(盖单位章)</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rPr>
                <w:rFonts w:ascii="宋体" w:hAnsi="宋体"/>
                <w:sz w:val="24"/>
                <w:szCs w:val="24"/>
              </w:rPr>
            </w:r>
            <w:r/>
          </w:p>
        </w:tc>
        <w:tc>
          <w:tcPr>
            <w:tcMar>
              <w:left w:w="108" w:type="dxa"/>
              <w:top w:w="0" w:type="dxa"/>
              <w:right w:w="108" w:type="dxa"/>
              <w:bottom w:w="0" w:type="dxa"/>
            </w:tcMar>
            <w:tcW w:w="4409" w:type="dxa"/>
            <w:vAlign w:val="top"/>
            <w:textDirection w:val="lrTb"/>
            <w:noWrap w:val="false"/>
          </w:tcPr>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承包人：（盖单位章)</w:t>
            </w:r>
            <w:r>
              <w:rPr>
                <w:rFonts w:ascii="宋体" w:hAnsi="宋体"/>
                <w:sz w:val="24"/>
                <w:szCs w:val="24"/>
              </w:rPr>
            </w:r>
            <w:r/>
          </w:p>
        </w:tc>
      </w:tr>
      <w:tr>
        <w:trPr>
          <w:trHeight w:val="1623"/>
        </w:trPr>
        <w:tc>
          <w:tcPr>
            <w:tcMar>
              <w:left w:w="108" w:type="dxa"/>
              <w:top w:w="0" w:type="dxa"/>
              <w:right w:w="108" w:type="dxa"/>
              <w:bottom w:w="0" w:type="dxa"/>
            </w:tcMar>
            <w:tcW w:w="4932" w:type="dxa"/>
            <w:vAlign w:val="top"/>
            <w:textDirection w:val="lrTb"/>
            <w:noWrap w:val="false"/>
          </w:tcPr>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法定代表人或其委托代理人：</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(签字)</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rPr>
                <w:rFonts w:ascii="宋体" w:hAnsi="宋体"/>
                <w:sz w:val="24"/>
                <w:szCs w:val="24"/>
              </w:rPr>
            </w:r>
            <w:r/>
          </w:p>
        </w:tc>
        <w:tc>
          <w:tcPr>
            <w:tcMar>
              <w:left w:w="108" w:type="dxa"/>
              <w:top w:w="0" w:type="dxa"/>
              <w:right w:w="108" w:type="dxa"/>
              <w:bottom w:w="0" w:type="dxa"/>
            </w:tcMar>
            <w:tcW w:w="4409" w:type="dxa"/>
            <w:vAlign w:val="top"/>
            <w:textDirection w:val="lrTb"/>
            <w:noWrap w:val="false"/>
          </w:tcPr>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法定代表人或其委托代理人：</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(签字)</w:t>
            </w:r>
            <w:r>
              <w:rPr>
                <w:rFonts w:ascii="宋体" w:hAnsi="宋体"/>
                <w:sz w:val="24"/>
                <w:szCs w:val="24"/>
              </w:rPr>
            </w:r>
            <w:r/>
          </w:p>
        </w:tc>
      </w:tr>
      <w:tr>
        <w:trPr>
          <w:trHeight w:val="727"/>
        </w:trPr>
        <w:tc>
          <w:tcPr>
            <w:tcMar>
              <w:left w:w="108" w:type="dxa"/>
              <w:top w:w="0" w:type="dxa"/>
              <w:right w:w="108" w:type="dxa"/>
              <w:bottom w:w="0" w:type="dxa"/>
            </w:tcMar>
            <w:tcW w:w="4932" w:type="dxa"/>
            <w:vAlign w:val="top"/>
            <w:textDirection w:val="lrTb"/>
            <w:noWrap w:val="false"/>
          </w:tcPr>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日期:</w:t>
            </w:r>
            <w:r>
              <w:rPr>
                <w:rFonts w:ascii="宋体" w:hAnsi="宋体"/>
                <w:sz w:val="24"/>
                <w:szCs w:val="24"/>
              </w:rPr>
            </w:r>
            <w:r/>
          </w:p>
        </w:tc>
        <w:tc>
          <w:tcPr>
            <w:tcMar>
              <w:left w:w="108" w:type="dxa"/>
              <w:top w:w="0" w:type="dxa"/>
              <w:right w:w="108" w:type="dxa"/>
              <w:bottom w:w="0" w:type="dxa"/>
            </w:tcMar>
            <w:tcW w:w="4409" w:type="dxa"/>
            <w:vAlign w:val="top"/>
            <w:textDirection w:val="lrTb"/>
            <w:noWrap w:val="false"/>
          </w:tcPr>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日期:</w:t>
            </w:r>
            <w:r>
              <w:rPr>
                <w:rFonts w:ascii="宋体" w:hAnsi="宋体"/>
                <w:sz w:val="24"/>
                <w:szCs w:val="24"/>
              </w:rPr>
            </w:r>
            <w:r/>
          </w:p>
        </w:tc>
      </w:tr>
    </w:tbl>
    <w:p>
      <w:pPr>
        <w:pStyle w:val="697"/>
        <w:ind w:firstLine="482"/>
        <w:jc w:val="center"/>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br w:type="page" w:clear="all"/>
      </w:r>
      <w:r>
        <w:rPr>
          <w:rFonts w:ascii="宋体" w:hAnsi="宋体" w:cs="宋体"/>
          <w:b/>
          <w:sz w:val="24"/>
          <w:szCs w:val="24"/>
        </w:rPr>
        <w:t xml:space="preserve">第</w:t>
      </w:r>
      <w:r>
        <w:rPr>
          <w:rFonts w:hint="eastAsia" w:ascii="宋体" w:hAnsi="宋体" w:cs="宋体"/>
          <w:b/>
          <w:sz w:val="24"/>
          <w:szCs w:val="24"/>
        </w:rPr>
        <w:t xml:space="preserve">二</w:t>
      </w:r>
      <w:r>
        <w:rPr>
          <w:rFonts w:ascii="宋体" w:hAnsi="宋体" w:cs="宋体"/>
          <w:b/>
          <w:sz w:val="24"/>
          <w:szCs w:val="24"/>
        </w:rPr>
        <w:t xml:space="preserve">部分专用合同条款</w:t>
      </w:r>
      <w:r>
        <w:rPr>
          <w:rFonts w:ascii="宋体" w:hAnsi="宋体"/>
          <w:sz w:val="24"/>
          <w:szCs w:val="24"/>
        </w:rPr>
      </w:r>
      <w:r/>
    </w:p>
    <w:p>
      <w:pPr>
        <w:pStyle w:val="697"/>
        <w:ind w:firstLine="482"/>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一、词语定义及合同文件</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1、合同文件组成及解释顺序：</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本合同协议书；成交通知书；投标书及其附件；本合同专用条款；本合同通用条款；技术标准和要求；图纸；已标价工程量清单；其他合同文件。</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合同协议书中约定采用总价合同形式的，已标价工程量清单中的各项工程量对合同双方不具有合同约束力。</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2、语言文字和适用法律、标准及规范</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2.1本合同除使用汉语外，还使用</w:t>
      </w:r>
      <w:r>
        <w:rPr>
          <w:rFonts w:ascii="宋体" w:hAnsi="宋体" w:cs="宋体"/>
          <w:sz w:val="24"/>
          <w:szCs w:val="24"/>
          <w:u w:val="single"/>
        </w:rPr>
        <w:t xml:space="preserve">无</w:t>
      </w:r>
      <w:r>
        <w:rPr>
          <w:rFonts w:ascii="宋体" w:hAnsi="宋体" w:cs="宋体"/>
          <w:sz w:val="24"/>
          <w:szCs w:val="24"/>
        </w:rPr>
        <w:t xml:space="preserve">语言文字。</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2.2适用法律和法规</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需要明示的法律、行政法规：</w:t>
      </w:r>
      <w:r>
        <w:rPr>
          <w:rFonts w:ascii="宋体" w:hAnsi="宋体" w:cs="宋体"/>
          <w:sz w:val="24"/>
          <w:szCs w:val="24"/>
          <w:u w:val="single"/>
        </w:rPr>
        <w:t xml:space="preserve">《中华人民共和国民法典》、《中华人民共和国建筑法》、《建设工程质量管理条例》、《中华人民共和国政府采购法》、《工程建设项目施工招标投标办法》（七部委30号令）、《工程量清单计价规范》、其他法律法规以及江苏省和苏州市行业主管部门颁布的相关文件规定，如地方法规与国家法规相抵触，按国家法规执行。</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2.3适用标准、规范</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适用标准、规范的名称：</w:t>
      </w:r>
      <w:r>
        <w:rPr>
          <w:rFonts w:ascii="宋体" w:hAnsi="宋体" w:cs="宋体"/>
          <w:sz w:val="24"/>
          <w:szCs w:val="24"/>
          <w:u w:val="single"/>
        </w:rPr>
        <w:t xml:space="preserve">现行工程施工标准规范以及质量验收标准及规范。</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发包人提供标准、规范的时间：</w:t>
      </w:r>
      <w:r>
        <w:rPr>
          <w:rFonts w:ascii="宋体" w:hAnsi="宋体" w:cs="宋体"/>
          <w:sz w:val="24"/>
          <w:szCs w:val="24"/>
          <w:u w:val="single"/>
        </w:rPr>
        <w:t xml:space="preserve">承包人自行购置。</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国内没有相应标准、规范时的约定：</w:t>
      </w:r>
      <w:r>
        <w:rPr>
          <w:rFonts w:ascii="宋体" w:hAnsi="宋体" w:cs="宋体"/>
          <w:sz w:val="24"/>
          <w:szCs w:val="24"/>
          <w:u w:val="single"/>
        </w:rPr>
        <w:t xml:space="preserve">如有涉及，双方另行协商约定。</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3、图纸</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3.1发包人向承包人提供图纸日期和套数：</w:t>
      </w:r>
      <w:r>
        <w:rPr>
          <w:rFonts w:ascii="宋体" w:hAnsi="宋体" w:cs="宋体"/>
          <w:sz w:val="24"/>
          <w:szCs w:val="24"/>
          <w:u w:val="single"/>
        </w:rPr>
        <w:t xml:space="preserve">图纸三套（如有），其中一套做竣工图。</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发包人对图纸</w:t>
      </w:r>
      <w:r>
        <w:rPr>
          <w:rFonts w:ascii="宋体" w:hAnsi="宋体" w:cs="宋体"/>
          <w:sz w:val="24"/>
          <w:szCs w:val="24"/>
        </w:rPr>
        <w:t xml:space="preserve">的保密要求：</w:t>
      </w:r>
      <w:r>
        <w:rPr>
          <w:rFonts w:ascii="宋体" w:hAnsi="宋体" w:cs="宋体"/>
          <w:sz w:val="24"/>
          <w:szCs w:val="24"/>
          <w:u w:val="single"/>
        </w:rPr>
        <w:t xml:space="preserve">除因履行本合同需要，承包人不得将图纸提供给第三方使用。</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使用国外图纸的要求及费用承担：无</w:t>
      </w:r>
      <w:r>
        <w:rPr>
          <w:rFonts w:ascii="宋体" w:hAnsi="宋体"/>
          <w:sz w:val="24"/>
          <w:szCs w:val="24"/>
        </w:rPr>
      </w:r>
      <w:r/>
    </w:p>
    <w:p>
      <w:pPr>
        <w:pStyle w:val="697"/>
        <w:ind w:firstLine="482"/>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二、双方一般权利和义务</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4、工程师</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4.2监理单位委派的工程师</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姓名：</w:t>
      </w:r>
      <w:bookmarkStart w:id="77" w:name="OLE_LINK85"/>
      <w:r/>
      <w:bookmarkStart w:id="78" w:name="OLE_LINK84"/>
      <w:r>
        <w:rPr>
          <w:rFonts w:ascii="宋体" w:hAnsi="宋体" w:cs="宋体"/>
          <w:sz w:val="24"/>
          <w:szCs w:val="24"/>
          <w:u w:val="single"/>
        </w:rPr>
        <w:t xml:space="preserve"> </w:t>
      </w:r>
      <w:r>
        <w:rPr>
          <w:rFonts w:hint="eastAsia" w:ascii="宋体" w:hAnsi="宋体" w:cs="宋体"/>
          <w:sz w:val="24"/>
          <w:szCs w:val="24"/>
          <w:u w:val="single"/>
        </w:rPr>
        <w:t xml:space="preserve">              </w:t>
      </w:r>
      <w:bookmarkEnd w:id="77"/>
      <w:r/>
      <w:bookmarkEnd w:id="78"/>
      <w:r>
        <w:rPr>
          <w:rFonts w:ascii="宋体" w:hAnsi="宋体" w:cs="宋体"/>
          <w:sz w:val="24"/>
          <w:szCs w:val="24"/>
        </w:rPr>
        <w:t xml:space="preserve">职务：</w:t>
      </w:r>
      <w:r>
        <w:rPr>
          <w:rFonts w:ascii="宋体" w:hAnsi="宋体" w:cs="宋体"/>
          <w:sz w:val="24"/>
          <w:szCs w:val="24"/>
          <w:u w:val="single"/>
        </w:rPr>
        <w:t xml:space="preserve">        </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发包人委托的职权：质量、投资、工期控制；信息管理、合同管理；协调各方面关系。</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4.3发包人派驻的工程师</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姓名：</w:t>
      </w:r>
      <w:r>
        <w:rPr>
          <w:rFonts w:ascii="宋体" w:hAnsi="宋体" w:cs="宋体"/>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rPr>
        <w:t xml:space="preserve">职务：</w:t>
      </w:r>
      <w:r>
        <w:rPr>
          <w:rFonts w:ascii="宋体" w:hAnsi="宋体" w:cs="宋体"/>
          <w:sz w:val="24"/>
          <w:szCs w:val="24"/>
          <w:u w:val="single"/>
        </w:rPr>
        <w:t xml:space="preserve">发包人现场代表</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职权：</w:t>
      </w:r>
      <w:r>
        <w:rPr>
          <w:rFonts w:ascii="宋体" w:hAnsi="宋体" w:cs="宋体"/>
          <w:sz w:val="24"/>
          <w:szCs w:val="24"/>
          <w:u w:val="single"/>
        </w:rPr>
        <w:t xml:space="preserve">代表发包人行使业主权利，全面负责本工程的组织、协调和管理，签发或签署各种相关指令(涉及费用的指令需加盖发包人公章方有效)，报表及支付凭证，处理施工过程中的有关事宜。</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5、承包人项目负责人</w:t>
      </w:r>
      <w:r>
        <w:rPr>
          <w:rFonts w:ascii="宋体" w:hAnsi="宋体"/>
          <w:sz w:val="24"/>
          <w:szCs w:val="24"/>
        </w:rPr>
      </w:r>
      <w:r/>
    </w:p>
    <w:p>
      <w:pPr>
        <w:pStyle w:val="697"/>
        <w:ind w:firstLine="480"/>
        <w:spacing w:line="360" w:lineRule="auto"/>
        <w:rPr>
          <w:rFonts w:ascii="宋体" w:hAnsi="宋体"/>
          <w:sz w:val="24"/>
          <w:szCs w:val="24"/>
          <w:u w:val="single"/>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姓名：</w:t>
      </w:r>
      <w:r>
        <w:rPr>
          <w:rFonts w:hint="eastAsia" w:ascii="宋体" w:hAnsi="宋体" w:cs="宋体"/>
          <w:sz w:val="24"/>
          <w:szCs w:val="24"/>
          <w:u w:val="single"/>
        </w:rPr>
        <w:t xml:space="preserve">               </w:t>
      </w:r>
      <w:r>
        <w:rPr>
          <w:rFonts w:ascii="宋体" w:hAnsi="宋体" w:cs="宋体"/>
          <w:sz w:val="24"/>
          <w:szCs w:val="24"/>
        </w:rPr>
        <w:t xml:space="preserve">  职务：</w:t>
      </w:r>
      <w:r>
        <w:rPr>
          <w:rFonts w:hint="eastAsia" w:ascii="宋体" w:hAnsi="宋体" w:cs="宋体"/>
          <w:sz w:val="24"/>
          <w:szCs w:val="24"/>
          <w:u w:val="single"/>
        </w:rPr>
        <w:t xml:space="preserve">               </w:t>
      </w:r>
      <w:r>
        <w:rPr>
          <w:rFonts w:ascii="宋体" w:hAnsi="宋体"/>
          <w:sz w:val="24"/>
          <w:szCs w:val="24"/>
          <w:u w:val="single"/>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6、发包人工作</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6.1发包人应按约定的时间和要求完成以下 工作：</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（1）施工场地具备施工条件的要求及完成的时间：</w:t>
      </w:r>
      <w:r>
        <w:rPr>
          <w:rFonts w:ascii="宋体" w:hAnsi="宋体" w:cs="宋体"/>
          <w:sz w:val="24"/>
          <w:szCs w:val="24"/>
          <w:u w:val="single"/>
        </w:rPr>
        <w:t xml:space="preserve">已到位</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（2）将施工所需的水、电、电讯线路接至施工场地的时间、地点和供应要求：</w:t>
      </w:r>
      <w:r>
        <w:rPr>
          <w:rFonts w:ascii="宋体" w:hAnsi="宋体" w:cs="宋体"/>
          <w:sz w:val="24"/>
          <w:szCs w:val="24"/>
          <w:u w:val="single"/>
        </w:rPr>
        <w:t xml:space="preserve">已提供</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（3）施工场地与公共道路的通道开通时间和要求：</w:t>
      </w:r>
      <w:r>
        <w:rPr>
          <w:rFonts w:ascii="宋体" w:hAnsi="宋体" w:cs="宋体"/>
          <w:sz w:val="24"/>
          <w:szCs w:val="24"/>
          <w:u w:val="single"/>
        </w:rPr>
        <w:t xml:space="preserve">已到位</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（4）工程地质和地下管线资料的提供时间：</w:t>
      </w:r>
      <w:r>
        <w:rPr>
          <w:rFonts w:ascii="宋体" w:hAnsi="宋体" w:cs="宋体"/>
          <w:sz w:val="24"/>
          <w:szCs w:val="24"/>
          <w:u w:val="single"/>
        </w:rPr>
        <w:t xml:space="preserve">需要时工程地质勘察报告、地下管线资料由发包人提供，承包人协助收集</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（5）</w:t>
      </w:r>
      <w:r>
        <w:rPr>
          <w:rFonts w:ascii="宋体" w:hAnsi="宋体" w:cs="宋体"/>
          <w:sz w:val="24"/>
          <w:szCs w:val="24"/>
        </w:rPr>
        <w:t xml:space="preserve">由发包人办理的施工所需证件、批件的名称和完成时间：</w:t>
      </w:r>
      <w:r>
        <w:rPr>
          <w:rFonts w:ascii="宋体" w:hAnsi="宋体" w:cs="宋体"/>
          <w:sz w:val="24"/>
          <w:szCs w:val="24"/>
          <w:u w:val="single"/>
        </w:rPr>
        <w:t xml:space="preserve">无</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（6）水准点与座标控制点交验要求：</w:t>
      </w:r>
      <w:r>
        <w:rPr>
          <w:rFonts w:ascii="宋体" w:hAnsi="宋体" w:cs="宋体"/>
          <w:sz w:val="24"/>
          <w:szCs w:val="24"/>
          <w:u w:val="single"/>
        </w:rPr>
        <w:t xml:space="preserve">正式开工前，现场交接。</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（7）图纸会审和设计交底时间：</w:t>
      </w:r>
      <w:r>
        <w:rPr>
          <w:rFonts w:ascii="宋体" w:hAnsi="宋体" w:cs="宋体"/>
          <w:sz w:val="24"/>
          <w:szCs w:val="24"/>
          <w:u w:val="single"/>
        </w:rPr>
        <w:t xml:space="preserve">正式开工前。</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（8）协调处理施工场地周围地下管线和邻近建筑物、构筑物（含文物保护建筑）、古树名木的保护工作：</w:t>
      </w:r>
      <w:r>
        <w:rPr>
          <w:rFonts w:ascii="宋体" w:hAnsi="宋体" w:cs="宋体"/>
          <w:sz w:val="24"/>
          <w:szCs w:val="24"/>
          <w:u w:val="single"/>
        </w:rPr>
        <w:t xml:space="preserve">承包人负责处理，如有费用支出由发包人承担。</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（9）双方约定发包人应做的其他工作：</w:t>
      </w:r>
      <w:r>
        <w:rPr>
          <w:rFonts w:ascii="宋体" w:hAnsi="宋体" w:cs="宋体"/>
          <w:sz w:val="24"/>
          <w:szCs w:val="24"/>
          <w:u w:val="single"/>
        </w:rPr>
        <w:t xml:space="preserve">如涉及，双方现场协商。</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6.2发包人委托承包人办理的工作：</w:t>
      </w:r>
      <w:r>
        <w:rPr>
          <w:rFonts w:ascii="宋体" w:hAnsi="宋体" w:cs="宋体"/>
          <w:sz w:val="24"/>
          <w:szCs w:val="24"/>
          <w:u w:val="single"/>
        </w:rPr>
        <w:t xml:space="preserve">如涉及，双方现场协商。</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7、承包人工作</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7.1承包人应按约定时间和要求，完成以下工作：</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（1）需由设计资质等级和业务范围允许的承包人完成的设计文件提交时间：</w:t>
      </w:r>
      <w:r>
        <w:rPr>
          <w:rFonts w:hint="eastAsia" w:ascii="宋体" w:hAnsi="宋体" w:cs="宋体"/>
          <w:sz w:val="24"/>
          <w:szCs w:val="24"/>
          <w:u w:val="single"/>
        </w:rPr>
        <w:t xml:space="preserve">/</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（2）应提供计划、报表的名称及完成时间：</w:t>
      </w:r>
      <w:r>
        <w:rPr>
          <w:rFonts w:hint="eastAsia" w:ascii="宋体" w:hAnsi="宋体" w:cs="宋体"/>
          <w:sz w:val="24"/>
          <w:szCs w:val="24"/>
          <w:u w:val="single"/>
        </w:rPr>
        <w:t xml:space="preserve">/</w:t>
      </w:r>
      <w:r>
        <w:rPr>
          <w:rFonts w:ascii="宋体" w:hAnsi="宋体" w:cs="宋体"/>
          <w:sz w:val="24"/>
          <w:szCs w:val="24"/>
        </w:rPr>
        <w:t xml:space="preserve">；</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（3）承担施工安全保卫工作及非夜间施工照明的责任和要求：</w:t>
      </w:r>
      <w:r>
        <w:rPr>
          <w:rFonts w:ascii="宋体" w:hAnsi="宋体" w:cs="宋体"/>
          <w:sz w:val="24"/>
          <w:szCs w:val="24"/>
          <w:u w:val="single"/>
        </w:rPr>
        <w:t xml:space="preserve">按建设工程安全施工规范、苏州市颁布的有关安全及施工保护规定执行。</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（4）向发包人提供的办公和生活房屋及设施的要求</w:t>
      </w:r>
      <w:r>
        <w:rPr>
          <w:rFonts w:ascii="宋体" w:hAnsi="宋体" w:cs="宋体"/>
          <w:sz w:val="24"/>
          <w:szCs w:val="24"/>
          <w:u w:val="single"/>
        </w:rPr>
        <w:t xml:space="preserve">：无；</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（5）需承包人办理的有关施工场地交通、环卫和施工噪音管理等手续：</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u w:val="single"/>
        </w:rPr>
        <w:t xml:space="preserve">按苏州市及高新区颁布的有关建设工程施工现场交通、环卫、防噪音等方面的管理规定办理并承担相应费用。</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（6）已完工程成品保护的特殊要求及费用承担：</w:t>
      </w:r>
      <w:r>
        <w:rPr>
          <w:rFonts w:ascii="宋体" w:hAnsi="宋体" w:cs="宋体"/>
          <w:sz w:val="24"/>
          <w:szCs w:val="24"/>
          <w:u w:val="single"/>
        </w:rPr>
        <w:t xml:space="preserve">未交付发包人使用前由承包人负责；</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（7）施工场</w:t>
      </w:r>
      <w:r>
        <w:rPr>
          <w:rFonts w:ascii="宋体" w:hAnsi="宋体" w:cs="宋体"/>
          <w:sz w:val="24"/>
          <w:szCs w:val="24"/>
        </w:rPr>
        <w:t xml:space="preserve">地周围地下管线和邻近建筑物、构筑物（含文物保护建筑）、古树名木的保护要求及费用承担：</w:t>
      </w:r>
      <w:r>
        <w:rPr>
          <w:rFonts w:ascii="宋体" w:hAnsi="宋体" w:cs="宋体"/>
          <w:sz w:val="24"/>
          <w:szCs w:val="24"/>
          <w:u w:val="single"/>
        </w:rPr>
        <w:t xml:space="preserve">承包人负责保护，如有费用支出由发包人承担。由于承包人过错造成的损失，由承包人承担。</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（8）施工场地清洁卫生的要求：</w:t>
      </w:r>
      <w:r>
        <w:rPr>
          <w:rFonts w:ascii="宋体" w:hAnsi="宋体" w:cs="宋体"/>
          <w:sz w:val="24"/>
          <w:szCs w:val="24"/>
          <w:u w:val="single"/>
        </w:rPr>
        <w:t xml:space="preserve">施工期间按创建文明工地及环卫行政主管部门的要求执行，施工后做到工完场清，</w:t>
      </w:r>
      <w:r>
        <w:rPr>
          <w:rFonts w:ascii="宋体" w:hAnsi="宋体" w:cs="宋体"/>
          <w:b/>
          <w:sz w:val="24"/>
          <w:szCs w:val="24"/>
          <w:u w:val="single"/>
        </w:rPr>
        <w:t xml:space="preserve">垃圾必须袋装化处理，否则，发现一次，扣罚500元。</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（9）双方约定承包人应做的其他工作：</w:t>
      </w:r>
      <w:r>
        <w:rPr>
          <w:rFonts w:ascii="宋体" w:hAnsi="宋体" w:cs="宋体"/>
          <w:sz w:val="24"/>
          <w:szCs w:val="24"/>
          <w:u w:val="single"/>
        </w:rPr>
        <w:t xml:space="preserve">如涉及，双方现场协商。</w:t>
      </w:r>
      <w:r>
        <w:rPr>
          <w:rFonts w:ascii="宋体" w:hAnsi="宋体"/>
          <w:sz w:val="24"/>
          <w:szCs w:val="24"/>
        </w:rPr>
      </w:r>
      <w:r/>
    </w:p>
    <w:p>
      <w:pPr>
        <w:pStyle w:val="697"/>
        <w:ind w:firstLine="482"/>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三、施工组织设计和工期</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8、进度计划</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8.1承包人提供施工组织设计（施工方案）和进度计划的时间：</w:t>
      </w:r>
      <w:r>
        <w:rPr>
          <w:rFonts w:ascii="宋体" w:hAnsi="宋体" w:cs="宋体"/>
          <w:sz w:val="24"/>
          <w:szCs w:val="24"/>
          <w:u w:val="single"/>
        </w:rPr>
        <w:t xml:space="preserve">进场前。</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工程师确认的时间：</w:t>
      </w:r>
      <w:r>
        <w:rPr>
          <w:rFonts w:ascii="宋体" w:hAnsi="宋体" w:cs="宋体"/>
          <w:sz w:val="24"/>
          <w:szCs w:val="24"/>
          <w:u w:val="single"/>
        </w:rPr>
        <w:t xml:space="preserve">收到后七天。</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8.2暂停施工</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以下情况造成的停工不属于发包人原因造成的停工：</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（1）承包人与现场其他施工单位交叉施工造成的停工；</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（2）各种自然灾害、不可抗力造成的停工；</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（3）事先未发现的地下障碍物造成的停工；</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对上述情况，承包人可递交书面材料申请延期，经总监、发包人签字确认后，工期可延期。</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9、工期延误</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9.1双方约定工期顺延的其他情况：</w:t>
      </w:r>
      <w:r>
        <w:rPr>
          <w:rFonts w:ascii="宋体" w:hAnsi="宋体" w:cs="宋体"/>
          <w:sz w:val="24"/>
          <w:szCs w:val="24"/>
          <w:u w:val="single"/>
        </w:rPr>
        <w:t xml:space="preserve">按合同工期实施，</w:t>
      </w:r>
      <w:r>
        <w:rPr>
          <w:rFonts w:hint="eastAsia" w:ascii="宋体" w:hAnsi="宋体" w:cs="宋体"/>
          <w:sz w:val="24"/>
          <w:szCs w:val="24"/>
          <w:u w:val="single"/>
        </w:rPr>
        <w:t xml:space="preserve">发包人</w:t>
      </w:r>
      <w:r>
        <w:rPr>
          <w:rFonts w:ascii="宋体" w:hAnsi="宋体" w:cs="宋体"/>
          <w:sz w:val="24"/>
          <w:szCs w:val="24"/>
          <w:u w:val="single"/>
        </w:rPr>
        <w:t xml:space="preserve">原因引起的工期延误发包方应予以顺延工期。</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u w:val="single"/>
        </w:rPr>
        <w:t xml:space="preserve">9.2承包人原因延误工期，每延误一天，扣罚承包人1000元的违约金。</w:t>
      </w:r>
      <w:r>
        <w:rPr>
          <w:rFonts w:ascii="宋体" w:hAnsi="宋体"/>
          <w:sz w:val="24"/>
          <w:szCs w:val="24"/>
        </w:rPr>
      </w:r>
      <w:r/>
    </w:p>
    <w:p>
      <w:pPr>
        <w:pStyle w:val="697"/>
        <w:ind w:firstLine="482"/>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四、质量与验收</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10、本工程质量必须通过</w:t>
      </w:r>
      <w:r>
        <w:rPr>
          <w:rFonts w:ascii="宋体" w:hAnsi="宋体" w:cs="宋体"/>
          <w:sz w:val="24"/>
          <w:szCs w:val="24"/>
        </w:rPr>
        <w:t xml:space="preserve">监理、发包人及其相关职能部门的验收和确认。</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11、确保工程质量为一次合格。</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12、除不可抗力因素如战争、地震、火灾、自然灾害因素情况外，</w:t>
      </w:r>
      <w:r>
        <w:rPr>
          <w:rFonts w:hint="eastAsia" w:ascii="宋体" w:hAnsi="宋体" w:cs="宋体"/>
          <w:sz w:val="24"/>
          <w:szCs w:val="24"/>
        </w:rPr>
        <w:t xml:space="preserve">承包人</w:t>
      </w:r>
      <w:r>
        <w:rPr>
          <w:rFonts w:ascii="宋体" w:hAnsi="宋体" w:cs="宋体"/>
          <w:sz w:val="24"/>
          <w:szCs w:val="24"/>
        </w:rPr>
        <w:t xml:space="preserve">保证对所供材料在工程全面竣工后设计合理使用年限内使用性能不变，并提供原生产厂家签署的同等期限的产品质量保证书。</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13、隐蔽工程和中间验收</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13.1双方约定中间验收部位：</w:t>
      </w:r>
      <w:r>
        <w:rPr>
          <w:rFonts w:ascii="宋体" w:hAnsi="宋体" w:cs="宋体"/>
          <w:sz w:val="24"/>
          <w:szCs w:val="24"/>
          <w:u w:val="single"/>
        </w:rPr>
        <w:t xml:space="preserve">按发包人指令执行。</w:t>
      </w:r>
      <w:r>
        <w:rPr>
          <w:rFonts w:ascii="宋体" w:hAnsi="宋体"/>
          <w:sz w:val="24"/>
          <w:szCs w:val="24"/>
        </w:rPr>
      </w:r>
      <w:r/>
    </w:p>
    <w:p>
      <w:pPr>
        <w:pStyle w:val="697"/>
        <w:ind w:firstLine="482"/>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五、安全施工</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按建设部现行的《建设工程安全生产管理条例》的有关规定、《苏州市建筑施工安全监督管理办法》的有关条款以及采购文件中技术标准和要求规定执行，由承包人负责管理，发包人监督执行，安全事故由责任方承担一切后果。</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14．发包方安全责任</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14.1发包方应要求承包方制定施工安全措施，在开始施工前报发包方备案。</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14.2发包方有协助承包方搞好安全生产、安全管理以及督促检查的义务。发包方有权检查督促承包方执行有关安全生产方面的工作规定，对承包方不符合安全文明施工的行为进行制止、纠正并发出安全整改通知书，直至清退出场。</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14.3发包方指派总监理工程师和项目负责人负责与承包方联系安全生产方面的工作。</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14.4承包方在施工中发生的人身、各类管线事故，发包方有责任负责调查、统计上报。承包方在施工中如</w:t>
      </w:r>
      <w:r>
        <w:rPr>
          <w:rFonts w:ascii="宋体" w:hAnsi="宋体" w:cs="宋体"/>
          <w:sz w:val="24"/>
          <w:szCs w:val="24"/>
        </w:rPr>
        <w:t xml:space="preserve">发生国务院《特别重大事故调查程序暂行规定》所规定的特大事故，发包方有权督促承包方立即通知当地政府和公安部门，要求派人保护现场；并有权要求承包方提供事故调查书面结论及处理意见。</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14.5发包方不得要求承包方违反安全管理规定进行施工。因发包方原因导致的事故由发包方承担责任。</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14.6发生以下情况造成经济赔偿责任及其它责任的由承包方承担：</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14.6.1人身伤亡事故；发生施工机械、生产主设备严重损坏事故；</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14.6.2发生各类管线损害事故；</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14.6.3发生违章作业、冒险作业不听劝告的。 </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15.承包方安全责任 </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承包方作为工程项目的承包单位，对工程施工过程中发生的人身伤害、设备损坏事故承担安全责任。承包方应切实履行以下安全责任：</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15.1承包方必须贯彻执行国家有关安全生产的法律法规，必须制定相应的安全管理制度。</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15.2承包方必须严格执行安全生产相关操作规程，对涉及工程施工场地内各类管线的安全运营负有保护责任。</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15.3现场施工应遵守国家和地方关于劳动安全，劳务用工法律法规及规章制度，保证其用工的合法性。承包方必须按国家有关规定，为施工人员进行人身保险，配备合格的劳动防护用品、安全用具。</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15.4施工期间，承包方应</w:t>
      </w:r>
      <w:r>
        <w:rPr>
          <w:rFonts w:ascii="宋体" w:hAnsi="宋体" w:cs="宋体"/>
          <w:sz w:val="24"/>
          <w:szCs w:val="24"/>
        </w:rPr>
        <w:t xml:space="preserve">设有专职安监人员。承包方指派项目负责人</w:t>
      </w:r>
      <w:r>
        <w:rPr>
          <w:rFonts w:hint="eastAsia" w:ascii="宋体" w:hAnsi="宋体" w:cs="宋体"/>
          <w:sz w:val="24"/>
          <w:szCs w:val="24"/>
          <w:u w:val="single"/>
        </w:rPr>
        <w:t xml:space="preserve">     </w:t>
      </w:r>
      <w:r>
        <w:rPr>
          <w:rFonts w:ascii="宋体" w:hAnsi="宋体" w:cs="宋体"/>
          <w:sz w:val="24"/>
          <w:szCs w:val="24"/>
        </w:rPr>
        <w:t xml:space="preserve">作为安全工作联系人。</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15.5承包方一切施工活动，必须编制安全施工措施，施工前对全体施工人员进行全面的安全技术交底。</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15.6开工前，承包方应组织全体施工人员进行安全教育，对施工区域、作业环境作安全技术交底，特种作业人员必须有有关部门核发的合格有效的上岗资格证书。</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15.7承包方施工过程中应做到工完、料尽、场地清，确保安全文明施工。</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15.8承包方必须接受发包方及发包方委托的监理单位的监督、检查，对发包方提出的安全整改意见必须及时整改。</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15.9承包方施工过程中发生人生伤亡、设备事故或危及生产运行的不安全情况，应立即报告发包方，并积极配合调查。</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15.10承包方应执行国务院《</w:t>
      </w:r>
      <w:r>
        <w:rPr>
          <w:rFonts w:hint="eastAsia" w:ascii="宋体" w:hAnsi="宋体" w:cs="宋体"/>
          <w:sz w:val="24"/>
          <w:szCs w:val="24"/>
        </w:rPr>
        <w:t xml:space="preserve">生产安全事故报告和调查处理条例</w:t>
      </w:r>
      <w:r>
        <w:rPr>
          <w:rFonts w:ascii="宋体" w:hAnsi="宋体" w:cs="宋体"/>
          <w:sz w:val="24"/>
          <w:szCs w:val="24"/>
        </w:rPr>
        <w:t xml:space="preserve">》。对人员在施工中发生的人身伤亡事故，还必须立即用电话、电传或电报等向事故所在地的政府安全管理部门、公安部门报告，按规定组织调查处理，并由承包方统计上报；如发生国务院《</w:t>
      </w:r>
      <w:r>
        <w:rPr>
          <w:rFonts w:hint="eastAsia" w:ascii="宋体" w:hAnsi="宋体" w:cs="宋体"/>
          <w:sz w:val="24"/>
          <w:szCs w:val="24"/>
        </w:rPr>
        <w:t xml:space="preserve">生产安全事故报告和调查处理条例</w:t>
      </w:r>
      <w:r>
        <w:rPr>
          <w:rFonts w:ascii="宋体" w:hAnsi="宋体" w:cs="宋体"/>
          <w:sz w:val="24"/>
          <w:szCs w:val="24"/>
        </w:rPr>
        <w:t xml:space="preserve">》所规定的特大事故，还应立即通知当地政府、公安部门，并要求派人保护现场。</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15.11承包方应将事故调查组的事故调查报告及承包方事故处理意见提交发包方备案。</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15.12</w:t>
      </w:r>
      <w:r>
        <w:rPr>
          <w:rFonts w:ascii="宋体" w:hAnsi="宋体" w:cs="宋体"/>
          <w:sz w:val="24"/>
          <w:szCs w:val="24"/>
        </w:rPr>
        <w:t xml:space="preserve">甲乙双方联系方式及响应时间：甲乙双方应以工作联系单、传真、电传等书面形式送达对方。双方在接到对方的书面联系时，应于4小时内予以响应。</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16.施工安全违约金 </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若施工过程中发生下列有承包方责任的安全事故，承包方除承担相应的经济赔偿责任及其它法律责任外，并因此给发包方增加额外工作的，发包方有权扣除承包方应得工程款3%以内的安全违约金：</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16.1发生人身死亡事故、各类管线损坏重大事故，扣除应得工程款3%的安全违约金；</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16.2发生人身重伤事故、各类管线损坏事故，扣除应得工程款1%的安全违约金。 </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17.违约责任</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17.1由于发包方或承包方责任造成对方或第三方的人身伤害、设备损坏等财产损失，由责任方承担相应责任，并赔偿对方或第三方因此造成的全部损失。</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17.2承包方未设置安监人员；未能正确、全面执行安全技术措施、施工组织设计；施工人员未掌握本工程项目特点及施工安全措施；用于本工程项目的施工机械、工器具及安全防护用品不满足施工需要，发包方有权要求承包方立即停工整改，由此引起的后果及损失由承包方承担。</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17.3承包方对发包方提出的安全整改意见不及时整改的，每逾期一天，承包方按2000元/天承担违约责任。</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17.4施工过程</w:t>
      </w:r>
      <w:r>
        <w:rPr>
          <w:rFonts w:ascii="宋体" w:hAnsi="宋体" w:cs="宋体"/>
          <w:sz w:val="24"/>
          <w:szCs w:val="24"/>
        </w:rPr>
        <w:t xml:space="preserve">中发生人身伤亡、各类管线损坏和设备事故有隐瞒行为的，除接受政府有关部门处理外，过错方应承担1万元~5万元/次的违约责任。</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六、合同价款与支付</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18、合同价款及调整</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18.1本合同价款采用固定单价合同，承包人的报价已包括完成采购文件规定的工程量清单项目所需的全部费用，在约定的风险范围内，承包人所报综合单价不再调整。在工程实施过程中，发包人有权调整工作内容，变更品牌及材质等，变更的内容相应调整，但变更部分的材料价格须经发包人认可。</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18.2执行综合单价合同的基本规定：</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本工程中工程量清单项目的综合单价按预算单价下浮之后的综合单价执行【工程量清单内成交下浮率＝（预算价-中标价）/[预算价-暂列金额*（1+规费费率）*（1+税费费率）-专业暂估价*（1+规费费率）*（1+税费费率）-材料暂估价包括甲供材料费*（1+安全文明施工措施费率）*（1+规费费率）*（1+税费费率）】，由于工程量清单的工程数量有误或者设计变更、现场签证等引起的工程量增减，经采购方批准同意后，其工程量增减列入原采购计划。但全部的采购金额不得超过原合同金额的110%。</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（2）本工程在磋商采购文件中已明确的各项施工措施费，均包含在合同总价中，不</w:t>
      </w:r>
      <w:r>
        <w:rPr>
          <w:rFonts w:ascii="宋体" w:hAnsi="宋体" w:cs="宋体"/>
          <w:sz w:val="24"/>
          <w:szCs w:val="24"/>
        </w:rPr>
        <w:t xml:space="preserve">予调整。在施工过程中，工程变更产生的施工措施费，可以根据相关资料按实调整，并做相应的下浮</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（3）实质性响应条款：1）追加费用不得超过原合同金额的10%。2）原合同金额10%以内的追加费用，限于原合同内工程清单数量调整增加的工程费用，原合同外工程内容不得计入。</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小额工程在履行合同时，建设单位有权发生工程变更，施工单位按照工程变更管理的相关规定办理变更手续，工程完工验收合格后，按建设单位要求进行审计。</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19、双方约定合同价款的其他调整因素：</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采用工程量清单方式计价，竣工结算的工程量按发承包双方在合同中约定应予计量且实际完成的工程量确定，完成发包人要求的合同以外的零星工作或发生非承包人责任事件的工程量按现场签证并经审计确定。</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（2）国家的法律、法规、规章和政策发生变化影响工程造价的，应按省级或行业建设部门或其授权的工程造价管理机构发布的文件调整合同价款。</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20、工程预付款</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发包人向承包人预付工程款的时间和金额或占合同价款总额的比例：无。</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扣回工程款的时间、比例：无</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21、工程量确认</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21.1承包人向工程师提交已完工程量报告的时间：每月25日前。</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22</w:t>
      </w:r>
      <w:r>
        <w:rPr>
          <w:rFonts w:hint="eastAsia" w:ascii="宋体" w:hAnsi="宋体" w:cs="宋体"/>
          <w:sz w:val="24"/>
          <w:szCs w:val="24"/>
        </w:rPr>
        <w:t xml:space="preserve">、</w:t>
      </w:r>
      <w:r>
        <w:rPr>
          <w:rFonts w:ascii="宋体" w:hAnsi="宋体" w:cs="宋体"/>
          <w:sz w:val="24"/>
          <w:szCs w:val="24"/>
        </w:rPr>
        <w:t xml:space="preserve">工程款支付</w:t>
      </w:r>
      <w:r>
        <w:rPr>
          <w:rFonts w:ascii="宋体" w:hAnsi="宋体"/>
          <w:sz w:val="24"/>
          <w:szCs w:val="24"/>
        </w:rPr>
      </w:r>
      <w:r/>
    </w:p>
    <w:p>
      <w:pPr>
        <w:pStyle w:val="697"/>
        <w:ind w:firstLine="480"/>
        <w:jc w:val="left"/>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Cs/>
          <w:sz w:val="24"/>
          <w:szCs w:val="24"/>
        </w:rPr>
        <w:t xml:space="preserve">22.1合同签订生效，</w:t>
      </w:r>
      <w:r>
        <w:rPr>
          <w:rFonts w:hint="eastAsia" w:ascii="宋体" w:hAnsi="宋体" w:cs="宋体"/>
          <w:bCs/>
          <w:sz w:val="24"/>
          <w:szCs w:val="24"/>
        </w:rPr>
        <w:t xml:space="preserve">工程竣工验收合格后最高付</w:t>
      </w:r>
      <w:r>
        <w:rPr>
          <w:rFonts w:hint="eastAsia" w:ascii="宋体" w:hAnsi="宋体" w:cs="宋体"/>
          <w:bCs/>
          <w:sz w:val="24"/>
          <w:szCs w:val="24"/>
        </w:rPr>
        <w:t xml:space="preserve">至合同金额(扣除预留金等)的50%，已送审满一年但未出具审定表或审计意见，最高付至合同金额(扣除预留金等)的60%，出具审定表或审计意见后最高付至最终结算价的70%，审定表或审计意见出具后满一年可付至最终结算价的90%，审定表或审计意见出具后满二年付清余款。如合同约定相关工程质量保证金的，按合同约定期限满后支付其相应款项。</w:t>
      </w:r>
      <w:r>
        <w:rPr>
          <w:rFonts w:ascii="宋体" w:hAnsi="宋体"/>
          <w:sz w:val="24"/>
          <w:szCs w:val="24"/>
        </w:rPr>
      </w:r>
      <w:r/>
    </w:p>
    <w:p>
      <w:pPr>
        <w:pStyle w:val="697"/>
        <w:ind w:firstLine="480"/>
        <w:jc w:val="left"/>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bCs/>
          <w:sz w:val="24"/>
          <w:szCs w:val="24"/>
          <w:u w:val="single"/>
        </w:rPr>
        <w:t xml:space="preserve">22.2 审计核减率超5%的审计费及核增的审计费由施工单位承担，工程结算价以最终审计为准。</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七、材料设备供应</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23、发包人供应材料设备：无。</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23.1发包人供应的材料设备与一览表不符时，双方约定发包人承担责任如下：</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（1）材料设备单价与一览表不符：按《通用条款》</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（2）材料设备的品种、规格、型号、质量等级与一览表不符：按《通用条款》</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（3）承包人可代为调剂串换的材料：按《通用条款》</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（4）到货地点与一览表不符：按《通用条款》</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（5）供应数量与一览表不符：按《通用条款》</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（6）到货时间与一览表不符：按《通用条款》</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23.2发包人供应材料设备的结算方法：列入本工程结算。</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24、承包人采购材料设备</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24.1承包人采购材料设备的约定：承包人负责采购材料设备的，应按照约定及设计和有关标准要求采购，并提供产品合格证明，对材料设备质量负责。承包人在材料设备到货前24小时通知工程师清点。</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24.2发包人对承包人进场的材料：如无出厂证、合格证、检测证的有权指令限定时间内退出工地，并作出经济处罚，承包人应无条件接受。</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八、工程变更</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25、工程变更</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25.1所有工程量清单以外的增加项目必须经发包人书面同意方可实施。</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25.2所申</w:t>
      </w:r>
      <w:r>
        <w:rPr>
          <w:rFonts w:ascii="宋体" w:hAnsi="宋体" w:cs="宋体"/>
          <w:sz w:val="24"/>
          <w:szCs w:val="24"/>
        </w:rPr>
        <w:t xml:space="preserve">报的签证费用将在竣工结算时调整，中间支付不作考虑。任何时候施工单位不得以变更费用未核定或者对核定价格有争议为借口影响施工。</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26、其他变更</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26.1在工程实施过程中，发包人发出的设计变更、签证，增减或调整工作内容及施工进度、变更材料、材质的指令等，是合同的一部分，承包人须无条件按发包人的要求实施并承担合同义务，否则视作违约。计量方法按以上约定。</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26.2发生变更、签证、施工条件变化等，要由发包人签字确认方为有效；由于设计变更、现场签证等引起的新的工程量清单项目或清单项目工程数量的增减，其综合单价由承包人提出，经发包人签字确认后，作为竣工结算依据；未认可的由审计单位确认，按成交下浮率下浮。</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九、竣工验收与结算</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27、竣工验收</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27.1工程竣工验收必须具备以下条件，否则，发包人不予组织竣工验收:</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（1）完成按采购文件、工程量清单和施工合同约定的工程范围的全部工作内容；</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（2）承包人已完成现场的清理工作;</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（3）工程师认为工程的所有部分均随时可以占据和使用;</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（4）法律规定的其他竣工验收应具备的条件:</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27.2承包人提供竣工图的约定：提供竣工图纸。</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27.3中间交工工程的范围和竣工时间：按照规范。</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27.4工程竣工</w:t>
      </w:r>
      <w:r>
        <w:rPr>
          <w:rFonts w:ascii="宋体" w:hAnsi="宋体" w:cs="宋体"/>
          <w:sz w:val="24"/>
          <w:szCs w:val="24"/>
        </w:rPr>
        <w:t xml:space="preserve">验收通过后10日内,承包人应该向发包人移交工程。</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28.竣工结算</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28.1本工程的结算结果将以发包人委托的工程造价咨询单位的审计结果为准。</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28.2一旦双方确认了竣工结算报告，则视为：双方一致同意该结算书的结算价款，工程涉及到的所有费用已经包括在上述结算金额之中。</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28.3承包人必须在竣工验收合格后60日历天内，提交结算报告，因承包人原因未在规定时间内提交竣工结算报告及完整的结算资料，经发包人催促后14天内仍未提交的，由发包人自行编制结算报告，承包人无条件同意。</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28.4送审资料需一次性报送，除审计另有要求外，审计过程中不再接收补充资料。乙方接到“工程结算审定单”确认签字的通知后，需在7天内确认并签字，逾期视为同意。</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十、违约、索赔和争议</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29、违约</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29.1本合同中关于发包人违约的具体责任如下：</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w:t>
      </w:r>
      <w:r>
        <w:rPr>
          <w:rFonts w:hint="eastAsia" w:ascii="宋体" w:hAnsi="宋体" w:cs="宋体"/>
          <w:sz w:val="24"/>
          <w:szCs w:val="24"/>
        </w:rPr>
        <w:t xml:space="preserve">1</w:t>
      </w:r>
      <w:r>
        <w:rPr>
          <w:rFonts w:ascii="宋体" w:hAnsi="宋体" w:cs="宋体"/>
          <w:sz w:val="24"/>
          <w:szCs w:val="24"/>
        </w:rPr>
        <w:t xml:space="preserve">）本合同通用条款约定发包人违约应承担的违约责任：按相关法律法规执行</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w:t>
      </w:r>
      <w:r>
        <w:rPr>
          <w:rFonts w:hint="eastAsia" w:ascii="宋体" w:hAnsi="宋体" w:cs="宋体"/>
          <w:sz w:val="24"/>
          <w:szCs w:val="24"/>
        </w:rPr>
        <w:t xml:space="preserve">2</w:t>
      </w:r>
      <w:r>
        <w:rPr>
          <w:rFonts w:ascii="宋体" w:hAnsi="宋体" w:cs="宋体"/>
          <w:sz w:val="24"/>
          <w:szCs w:val="24"/>
        </w:rPr>
        <w:t xml:space="preserve">）双方约定的发包人其他违约责任：无</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29.2本合同中关于承包人违约的具体责任如下：</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（1）本合同通用条款约定承包人违约承担的违约责任：工程质量达不到约定质量标准的，承包人必须自费进行返工；经返工质量仍达不到约定质量等级的，必须承担不合格部分</w:t>
      </w:r>
      <w:r>
        <w:rPr>
          <w:rFonts w:ascii="宋体" w:hAnsi="宋体" w:cs="宋体"/>
          <w:sz w:val="24"/>
          <w:szCs w:val="24"/>
        </w:rPr>
        <w:t xml:space="preserve">工程造价20%的质量违约金。</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（2）本合同通用条款约定承包人违约应承担的违约责任：由承包人负责对不合格工程进行整改或返工，直至验收合格，并承担一切费用。</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（3）双方约定的承包人其他违约责任：</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①承包人如在施工中如有偷工减料或使用不合格原材料的行为，每发现一次，承包人除应整改至合格之外，应向发包人支付违约金1000元；</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②承包人如拖欠民工工资引起民工上访事件将视为承包人违约，发包人有权要求承包人向其支付1万元/次的违约金。如因承包人原因导致发包人垫付民工工资的，承包人应按发包人垫付金额向发包人支付违约金。</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③如因承包人原因导致本合同提前解除，承包人应向发包人支付合同总价20%的违约金。</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30、争议</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30.1双方约定，在履行合同过程中产生争议时：</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（1）请建设行政主管部门调解；</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（2）调解不成的，向工程所在地人民法院提起诉讼。</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十一、其他</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31、工程分包</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本工程不得转包、违法分包、挂靠承包，若发现承包人转包、违法分包、挂靠承包，发包人有权终止本工程承包合同，所造成的的一切损失全部由承包人承担；发包人终止合同的，承包人必须一周内退场完毕，并按国家有关规定予以处罚。</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32、不可抗力</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32.1双方关于不可抗力的约定：按</w:t>
      </w:r>
      <w:r>
        <w:rPr>
          <w:rFonts w:ascii="宋体" w:hAnsi="宋体" w:cs="宋体"/>
          <w:sz w:val="24"/>
          <w:szCs w:val="24"/>
        </w:rPr>
        <w:t xml:space="preserve">通用条款执行。</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33、保险</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33.1本工程双方约定投保内容如下：</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（1）发包人投保内容：发包人的无</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发包人委托承包人办理的保险事项：无</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（2）承包人投保内容：按苏州市有关工程保险规定。</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34、担保</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34.1本工程双方约定担保事项如下：</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（1）发包人向承包人提供履约担保，担保方式为：  / ，担保合同作为本合同附件。</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（2）承包人向发包人提供履约担保，担保方式为：</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（3）双方约定的其他担保事项：</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35、合同份数</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35.1双方约定合份数：一式陆份，发包人贰份，承包人贰份，采购代理机构壹份，政府采购监督管理部门壹份。本合同双方签字并加盖公章后生效。</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36、补充条款</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36.1本工程必须执行国家相关规范、规定的要求，工程质量等级达到设计要求，如达不到设计要求，工程不合格，承包人应承担由此产生的一切经济和法律责任。</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36.</w:t>
      </w:r>
      <w:r>
        <w:rPr>
          <w:rFonts w:hint="eastAsia" w:ascii="宋体" w:hAnsi="宋体" w:cs="宋体"/>
          <w:sz w:val="24"/>
          <w:szCs w:val="24"/>
        </w:rPr>
        <w:t xml:space="preserve">2</w:t>
      </w:r>
      <w:r>
        <w:rPr>
          <w:rFonts w:ascii="宋体" w:hAnsi="宋体" w:cs="宋体"/>
          <w:sz w:val="24"/>
          <w:szCs w:val="24"/>
        </w:rPr>
        <w:t xml:space="preserve">承包人应对其在施工场地的工作人员进行安全教育，并对他们的安全负责。</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36.</w:t>
      </w:r>
      <w:r>
        <w:rPr>
          <w:rFonts w:hint="eastAsia" w:ascii="宋体" w:hAnsi="宋体" w:cs="宋体"/>
          <w:sz w:val="24"/>
          <w:szCs w:val="24"/>
        </w:rPr>
        <w:t xml:space="preserve">3</w:t>
      </w:r>
      <w:r>
        <w:rPr>
          <w:rFonts w:ascii="宋体" w:hAnsi="宋体" w:cs="宋体"/>
          <w:sz w:val="24"/>
          <w:szCs w:val="24"/>
        </w:rPr>
        <w:t xml:space="preserve">发包人有权根据工程的实际情况增加或减少施工范围和施工内容，承包人不得以任何理由拒绝。</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36.</w:t>
      </w:r>
      <w:r>
        <w:rPr>
          <w:rFonts w:hint="eastAsia" w:ascii="宋体" w:hAnsi="宋体" w:cs="宋体"/>
          <w:sz w:val="24"/>
          <w:szCs w:val="24"/>
        </w:rPr>
        <w:t xml:space="preserve">4</w:t>
      </w:r>
      <w:r>
        <w:rPr>
          <w:rFonts w:ascii="宋体" w:hAnsi="宋体" w:cs="宋体"/>
          <w:sz w:val="24"/>
          <w:szCs w:val="24"/>
        </w:rPr>
        <w:t xml:space="preserve">工程用水电费：</w:t>
      </w:r>
      <w:r>
        <w:rPr>
          <w:rFonts w:hint="eastAsia" w:ascii="宋体" w:hAnsi="宋体"/>
          <w:sz w:val="24"/>
          <w:szCs w:val="24"/>
        </w:rPr>
        <w:t xml:space="preserve">装表计量，按实结算。</w:t>
      </w:r>
      <w:r>
        <w:rPr>
          <w:rFonts w:ascii="宋体" w:hAnsi="宋体"/>
          <w:sz w:val="24"/>
          <w:szCs w:val="24"/>
        </w:rPr>
      </w:r>
      <w:r/>
    </w:p>
    <w:p>
      <w:pPr>
        <w:pStyle w:val="697"/>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w:t>
      </w:r>
      <w:r>
        <w:rPr>
          <w:rFonts w:ascii="宋体" w:hAnsi="宋体" w:cs="宋体"/>
          <w:sz w:val="24"/>
          <w:szCs w:val="24"/>
        </w:rPr>
        <w:t xml:space="preserve">6.5 </w:t>
      </w:r>
      <w:r>
        <w:rPr>
          <w:rFonts w:hint="eastAsia" w:ascii="宋体" w:hAnsi="宋体"/>
          <w:sz w:val="24"/>
          <w:szCs w:val="24"/>
        </w:rPr>
        <w:t xml:space="preserve">工程完工后必须通过房屋安全性鉴定，鉴定结果达到Bsu级及以上</w:t>
      </w:r>
      <w:r>
        <w:rPr>
          <w:rFonts w:hint="eastAsia" w:ascii="宋体" w:hAnsi="宋体" w:cs="宋体"/>
          <w:sz w:val="24"/>
          <w:szCs w:val="24"/>
        </w:rPr>
        <w:t xml:space="preserve">。</w:t>
      </w:r>
      <w:r>
        <w:rPr>
          <w:rFonts w:ascii="宋体" w:hAnsi="宋体" w:cs="宋体"/>
          <w:sz w:val="24"/>
          <w:szCs w:val="24"/>
        </w:rPr>
      </w:r>
      <w:r/>
    </w:p>
    <w:p>
      <w:pPr>
        <w:pStyle w:val="697"/>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36.6 </w:t>
      </w:r>
      <w:r>
        <w:rPr>
          <w:rFonts w:hint="eastAsia" w:ascii="宋体" w:hAnsi="宋体" w:cs="宋体"/>
          <w:sz w:val="24"/>
          <w:szCs w:val="24"/>
        </w:rPr>
        <w:t xml:space="preserve">承包人的项目</w:t>
      </w:r>
      <w:r>
        <w:rPr>
          <w:rFonts w:hint="eastAsia" w:ascii="宋体" w:hAnsi="宋体" w:cs="宋体"/>
          <w:sz w:val="24"/>
          <w:szCs w:val="24"/>
        </w:rPr>
        <w:t xml:space="preserve">负责人和主要施工管理人员（包括项目技术负责人、施工员、质量员或质量工程师、安全员或安全工程师等主要工作岗位人员）必须长驻工地，不得兼职。施工中项目部管理人员离开工地应向发包人、监理工程师请假经过批准后方能离开。</w:t>
      </w:r>
      <w:r>
        <w:rPr>
          <w:rFonts w:ascii="宋体" w:hAnsi="宋体" w:cs="宋体"/>
          <w:sz w:val="24"/>
          <w:szCs w:val="24"/>
        </w:rPr>
      </w:r>
      <w:r/>
    </w:p>
    <w:p>
      <w:pPr>
        <w:pStyle w:val="697"/>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w:t>
      </w:r>
      <w:r>
        <w:rPr>
          <w:rFonts w:ascii="宋体" w:hAnsi="宋体" w:cs="宋体"/>
          <w:sz w:val="24"/>
          <w:szCs w:val="24"/>
        </w:rPr>
        <w:t xml:space="preserve">6.7 </w:t>
      </w:r>
      <w:r>
        <w:rPr>
          <w:rFonts w:hint="eastAsia" w:ascii="宋体" w:hAnsi="宋体" w:cs="宋体"/>
          <w:sz w:val="24"/>
          <w:szCs w:val="24"/>
        </w:rPr>
        <w:t xml:space="preserve">项目负责人未经批准，擅自离开施工现场的违约责任：擅离现场项目负责人处以人民币2000元/天的违约处罚。</w:t>
      </w:r>
      <w:r>
        <w:rPr>
          <w:rFonts w:ascii="宋体" w:hAnsi="宋体" w:cs="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w:t>
      </w:r>
      <w:r>
        <w:rPr>
          <w:rFonts w:ascii="宋体" w:hAnsi="宋体" w:cs="宋体"/>
          <w:sz w:val="24"/>
          <w:szCs w:val="24"/>
        </w:rPr>
        <w:t xml:space="preserve">6.8 </w:t>
      </w:r>
      <w:r>
        <w:rPr>
          <w:rFonts w:hint="eastAsia" w:ascii="宋体" w:hAnsi="宋体" w:cs="宋体"/>
          <w:sz w:val="24"/>
          <w:szCs w:val="24"/>
        </w:rPr>
        <w:t xml:space="preserve">非发包人要求或不可抗力，因承包人原因更换项目负责人，须向发包人提出书面申请并征得发包人同意，如更换的人员、发包人觉得不能满足岗位职责，发包人有权处以10万元违约处罚。同时须按省建设厅、监察厅苏建招﹝2009﹞140号文规定报招标投标行政监管部门备案 。</w:t>
      </w:r>
      <w:r>
        <w:rPr>
          <w:rFonts w:ascii="宋体" w:hAnsi="宋体"/>
          <w:sz w:val="24"/>
          <w:szCs w:val="24"/>
        </w:rPr>
      </w:r>
      <w:r/>
    </w:p>
    <w:p>
      <w:pPr>
        <w:pStyle w:val="697"/>
        <w:ind w:firstLine="420"/>
        <w:jc w:val="left"/>
        <w:spacing w:line="360"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6.9 </w:t>
      </w:r>
      <w:r>
        <w:rPr>
          <w:rFonts w:hint="eastAsia" w:ascii="宋体" w:hAnsi="宋体" w:cs="宋体"/>
          <w:sz w:val="24"/>
          <w:szCs w:val="24"/>
        </w:rPr>
        <w:t xml:space="preserve">发包人有权指令承包人更换发包人认为不能胜任本合同要求的工作或其有严重渎职行为的项目负责人。如发包人要求更换项目负责人，更换后的项目负责人资质等级不得低于原投标项目负责人资质等级。如承包人拒不执行的，发包人有权对承包人处以30万元的违约处罚 。</w:t>
      </w:r>
      <w:r>
        <w:rPr>
          <w:rFonts w:ascii="宋体" w:hAnsi="宋体" w:cs="宋体"/>
          <w:sz w:val="24"/>
          <w:szCs w:val="24"/>
        </w:rPr>
      </w:r>
      <w:r/>
    </w:p>
    <w:p>
      <w:pPr>
        <w:pStyle w:val="697"/>
        <w:ind w:firstLine="420"/>
        <w:jc w:val="left"/>
        <w:spacing w:line="360"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6.10</w:t>
      </w:r>
      <w:r>
        <w:rPr>
          <w:rFonts w:hint="eastAsia" w:ascii="宋体" w:hAnsi="宋体" w:cs="宋体"/>
          <w:sz w:val="24"/>
          <w:szCs w:val="24"/>
        </w:rPr>
        <w:t xml:space="preserve">现场项目部除项目负责人外的主要负责人也不能随意更换，发包人或监理工程师认定的主要施工管理人员未经发包人批准变动一人次处以人民币2万元违约处罚。</w:t>
      </w:r>
      <w:r>
        <w:rPr>
          <w:rFonts w:ascii="宋体" w:hAnsi="宋体" w:cs="宋体"/>
          <w:sz w:val="24"/>
          <w:szCs w:val="24"/>
        </w:rPr>
      </w:r>
      <w:r/>
    </w:p>
    <w:p>
      <w:pPr>
        <w:pStyle w:val="697"/>
        <w:ind w:firstLine="420"/>
        <w:jc w:val="left"/>
        <w:spacing w:line="360"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6.11 </w:t>
      </w:r>
      <w:r>
        <w:rPr>
          <w:rFonts w:hint="eastAsia" w:ascii="宋体" w:hAnsi="宋体" w:cs="宋体"/>
          <w:sz w:val="24"/>
          <w:szCs w:val="24"/>
        </w:rPr>
        <w:t xml:space="preserve">承包人主要施工</w:t>
      </w:r>
      <w:r>
        <w:rPr>
          <w:rFonts w:hint="eastAsia" w:ascii="宋体" w:hAnsi="宋体" w:cs="宋体"/>
          <w:sz w:val="24"/>
          <w:szCs w:val="24"/>
        </w:rPr>
        <w:t xml:space="preserve">管理人员擅自离开施工现场的，每发生一次处以人民币500元违约处罚。</w:t>
      </w:r>
      <w:r>
        <w:rPr>
          <w:rFonts w:ascii="宋体" w:hAnsi="宋体" w:cs="宋体"/>
          <w:sz w:val="24"/>
          <w:szCs w:val="24"/>
        </w:rPr>
      </w:r>
      <w:r/>
    </w:p>
    <w:p>
      <w:pPr>
        <w:pStyle w:val="697"/>
        <w:ind w:firstLine="420"/>
        <w:jc w:val="left"/>
        <w:spacing w:line="360" w:lineRule="auto"/>
        <w:rPr>
          <w:rFonts w:ascii="宋体" w:hAnsi="宋体" w:cs="宋体"/>
          <w:sz w:val="24"/>
          <w:szCs w:val="24"/>
        </w:rPr>
      </w:pPr>
      <w:r>
        <w:rPr>
          <w:rFonts w:hint="eastAsia" w:ascii="宋体" w:hAnsi="宋体" w:cs="宋体"/>
          <w:sz w:val="24"/>
          <w:szCs w:val="24"/>
        </w:rPr>
        <w:t xml:space="preserve">36.12承包人需积极配合发包人完成既有设施设备拆除、搬运及场地清理工作。</w:t>
      </w:r>
      <w:r>
        <w:rPr>
          <w:rFonts w:ascii="宋体" w:hAnsi="宋体" w:cs="宋体"/>
          <w:sz w:val="24"/>
          <w:szCs w:val="24"/>
        </w:rPr>
      </w:r>
      <w:r/>
    </w:p>
    <w:p>
      <w:pPr>
        <w:pStyle w:val="697"/>
        <w:ind w:firstLine="420"/>
        <w:jc w:val="left"/>
        <w:spacing w:line="360" w:lineRule="auto"/>
        <w:rPr>
          <w:rFonts w:ascii="宋体" w:hAnsi="宋体" w:cs="宋体"/>
          <w:sz w:val="24"/>
          <w:szCs w:val="24"/>
        </w:rPr>
      </w:pPr>
      <w:r>
        <w:rPr>
          <w:rFonts w:ascii="宋体" w:hAnsi="宋体" w:cs="宋体"/>
          <w:sz w:val="24"/>
          <w:szCs w:val="24"/>
        </w:rPr>
        <w:t xml:space="preserve">36.</w:t>
      </w:r>
      <w:r>
        <w:rPr>
          <w:rFonts w:hint="eastAsia" w:ascii="宋体" w:hAnsi="宋体" w:cs="宋体"/>
          <w:sz w:val="24"/>
          <w:szCs w:val="24"/>
        </w:rPr>
        <w:t xml:space="preserve">13</w:t>
      </w:r>
      <w:r>
        <w:rPr>
          <w:rFonts w:ascii="宋体" w:hAnsi="宋体" w:cs="宋体"/>
          <w:sz w:val="24"/>
          <w:szCs w:val="24"/>
        </w:rPr>
        <w:t xml:space="preserve">本合同未尽事宜，双方友好协商解决。</w:t>
      </w:r>
      <w:r>
        <w:rPr>
          <w:rFonts w:ascii="宋体" w:hAnsi="宋体" w:cs="宋体"/>
          <w:sz w:val="24"/>
          <w:szCs w:val="24"/>
        </w:rPr>
      </w:r>
      <w:r/>
    </w:p>
    <w:p>
      <w:pPr>
        <w:pStyle w:val="697"/>
        <w:jc w:val="center"/>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 </w:t>
      </w:r>
      <w:r>
        <w:rPr>
          <w:rFonts w:ascii="宋体" w:hAnsi="宋体"/>
          <w:sz w:val="24"/>
          <w:szCs w:val="24"/>
        </w:rPr>
      </w:r>
      <w:r/>
    </w:p>
    <w:p>
      <w:pPr>
        <w:pStyle w:val="697"/>
        <w:spacing w:line="65"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sz w:val="24"/>
          <w:szCs w:val="24"/>
        </w:rPr>
        <w:br w:type="page" w:clear="all"/>
      </w:r>
      <w:r>
        <w:rPr>
          <w:rFonts w:ascii="宋体" w:hAnsi="宋体"/>
          <w:sz w:val="24"/>
          <w:szCs w:val="24"/>
        </w:rPr>
      </w:r>
      <w:r/>
    </w:p>
    <w:p>
      <w:pPr>
        <w:pStyle w:val="697"/>
        <w:spacing w:line="65"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附件1：</w:t>
      </w:r>
      <w:r>
        <w:rPr>
          <w:rFonts w:ascii="宋体" w:hAnsi="宋体"/>
          <w:sz w:val="24"/>
          <w:szCs w:val="24"/>
        </w:rPr>
      </w:r>
      <w:r/>
    </w:p>
    <w:p>
      <w:pPr>
        <w:pStyle w:val="697"/>
        <w:jc w:val="center"/>
        <w:spacing w:line="65"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工程质量保修书</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发包人(全称)：</w:t>
      </w:r>
      <w:r>
        <w:rPr>
          <w:rFonts w:ascii="宋体" w:hAnsi="宋体"/>
          <w:sz w:val="24"/>
          <w:szCs w:val="24"/>
        </w:rPr>
      </w:r>
      <w:r/>
    </w:p>
    <w:p>
      <w:pPr>
        <w:pStyle w:val="697"/>
        <w:ind w:firstLine="480"/>
        <w:jc w:val="left"/>
        <w:spacing w:line="360" w:lineRule="auto"/>
        <w:rPr>
          <w:rFonts w:ascii="宋体" w:hAnsi="宋体"/>
          <w:sz w:val="24"/>
          <w:szCs w:val="24"/>
          <w:u w:val="single"/>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承包人(全</w:t>
      </w:r>
      <w:r>
        <w:rPr>
          <w:rFonts w:hint="eastAsia" w:ascii="宋体" w:hAnsi="宋体" w:cs="宋体"/>
          <w:sz w:val="24"/>
          <w:szCs w:val="24"/>
        </w:rPr>
        <w:t xml:space="preserve">称）：</w:t>
      </w:r>
      <w:r>
        <w:rPr>
          <w:rFonts w:ascii="宋体" w:hAnsi="宋体"/>
          <w:sz w:val="24"/>
          <w:szCs w:val="24"/>
          <w:u w:val="single"/>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为保证</w:t>
      </w:r>
      <w:r>
        <w:rPr>
          <w:rFonts w:hint="eastAsia" w:hAnsi="宋体" w:cs="宋体"/>
          <w:b/>
          <w:sz w:val="24"/>
          <w:szCs w:val="24"/>
        </w:rPr>
        <w:t xml:space="preserve">临湖镇2026年积水道路雨污水管网改造工程</w:t>
      </w:r>
      <w:r>
        <w:rPr>
          <w:rFonts w:ascii="宋体" w:hAnsi="宋体" w:cs="宋体"/>
          <w:sz w:val="24"/>
          <w:szCs w:val="24"/>
        </w:rPr>
        <w:t xml:space="preserve">在合理使用期限内正常使用，发包人承包人协商一致签订工程质量保修书。承包人在质量保修期内按照有关管理规定及双方约定承担工程质量保修责任。</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一、工程质量保修范围和内容</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质量保修范围包括地基基础工程、主体结构工程、屋面防水工程和双方约定的其他土建工程，以及电气管线、上下水管线的安装工程，供热、供冷系统工程等项目。具体质量保修内容双方约定如下：按合同承包范围，保修内容按国家建设工程相关规定或行业标准规定。</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二、质量保修期</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质量保修期从工程实际竣工之日算起。分单项竣工验收的工程，按单项工程分别计算质量保修期。</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双方根据国家有关规定，结合具体工程约定质量保修期如下：</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1、地基基础工程和主体结构工程为设计文件规定的该工程合理使用年限；</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2、除基础、主体及防水外的其他土建工程、装修为</w:t>
      </w:r>
      <w:r>
        <w:rPr>
          <w:rFonts w:ascii="宋体" w:hAnsi="宋体" w:cs="宋体"/>
          <w:sz w:val="24"/>
          <w:szCs w:val="24"/>
          <w:u w:val="single"/>
        </w:rPr>
        <w:t xml:space="preserve"> 2</w:t>
      </w:r>
      <w:r>
        <w:rPr>
          <w:rFonts w:ascii="宋体" w:hAnsi="宋体" w:cs="宋体"/>
          <w:sz w:val="24"/>
          <w:szCs w:val="24"/>
        </w:rPr>
        <w:t xml:space="preserve">年，屋面防水工程、有防水要求的卫生间</w:t>
      </w:r>
      <w:r>
        <w:rPr>
          <w:rFonts w:ascii="宋体" w:hAnsi="宋体" w:cs="宋体"/>
          <w:sz w:val="24"/>
          <w:szCs w:val="24"/>
        </w:rPr>
        <w:t xml:space="preserve">、外墙面的防渗漏为</w:t>
      </w:r>
      <w:r>
        <w:rPr>
          <w:rFonts w:ascii="宋体" w:hAnsi="宋体" w:cs="宋体"/>
          <w:sz w:val="24"/>
          <w:szCs w:val="24"/>
          <w:u w:val="single"/>
        </w:rPr>
        <w:t xml:space="preserve"> 5  </w:t>
      </w:r>
      <w:r>
        <w:rPr>
          <w:rFonts w:ascii="宋体" w:hAnsi="宋体" w:cs="宋体"/>
          <w:sz w:val="24"/>
          <w:szCs w:val="24"/>
        </w:rPr>
        <w:t xml:space="preserve">年；</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3、电气管线、上下水管线安装工程为</w:t>
      </w:r>
      <w:r>
        <w:rPr>
          <w:rFonts w:ascii="宋体" w:hAnsi="宋体" w:cs="宋体"/>
          <w:sz w:val="24"/>
          <w:szCs w:val="24"/>
          <w:u w:val="single"/>
        </w:rPr>
        <w:t xml:space="preserve"> 2</w:t>
      </w:r>
      <w:r>
        <w:rPr>
          <w:rFonts w:ascii="宋体" w:hAnsi="宋体" w:cs="宋体"/>
          <w:sz w:val="24"/>
          <w:szCs w:val="24"/>
        </w:rPr>
        <w:t xml:space="preserve">年；</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4、供热及供冷为</w:t>
      </w:r>
      <w:r>
        <w:rPr>
          <w:rFonts w:ascii="宋体" w:hAnsi="宋体" w:cs="宋体"/>
          <w:sz w:val="24"/>
          <w:szCs w:val="24"/>
          <w:u w:val="single"/>
        </w:rPr>
        <w:t xml:space="preserve">2 </w:t>
      </w:r>
      <w:r>
        <w:rPr>
          <w:rFonts w:ascii="宋体" w:hAnsi="宋体" w:cs="宋体"/>
          <w:sz w:val="24"/>
          <w:szCs w:val="24"/>
        </w:rPr>
        <w:t xml:space="preserve">个采暖期及供冷期；</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5、室外的上下水和小区道路等市政公用工程为</w:t>
      </w:r>
      <w:r>
        <w:rPr>
          <w:rFonts w:ascii="宋体" w:hAnsi="宋体" w:cs="宋体"/>
          <w:sz w:val="24"/>
          <w:szCs w:val="24"/>
          <w:u w:val="single"/>
        </w:rPr>
        <w:t xml:space="preserve">2 </w:t>
      </w:r>
      <w:r>
        <w:rPr>
          <w:rFonts w:ascii="宋体" w:hAnsi="宋体" w:cs="宋体"/>
          <w:sz w:val="24"/>
          <w:szCs w:val="24"/>
        </w:rPr>
        <w:t xml:space="preserve">年；</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6、其他约定：</w:t>
      </w:r>
      <w:r>
        <w:rPr>
          <w:rFonts w:hint="eastAsia" w:ascii="宋体" w:hAnsi="宋体" w:cs="宋体"/>
          <w:b/>
          <w:bCs/>
          <w:sz w:val="24"/>
          <w:szCs w:val="24"/>
          <w:u w:val="single"/>
        </w:rPr>
        <w:t xml:space="preserve">/</w:t>
      </w:r>
      <w:r>
        <w:rPr>
          <w:rFonts w:ascii="宋体" w:hAnsi="宋体" w:cs="宋体"/>
          <w:b/>
          <w:bCs/>
          <w:sz w:val="24"/>
          <w:szCs w:val="24"/>
        </w:rPr>
        <w:t xml:space="preserve">；</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三、质量保修责任</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1、属于保修范围和内容的项目，承包人应在接到修理通知之日后7 天内派人修理。承包人不在约定期限内派人修理，发包人可委托其他人员修理，保修费用从质量保修金内扣除。</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2、发生须紧急抢修事故（如上水跑水、暖气漏水漏气、燃气漏气等），承包人接到事故通知后，应立即到达事故现场抢修。非承包人施工质量引起的事故，抢修费用由发包人承担。</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3、在国家规定的工程合理使用期限内，承包人确保地基基础工程和主体结构的质量。因承包人原因致使工程在合理使用期限内造成人身和财产损害的，承包人应承担损害赔偿责任。</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四、缺陷责任期</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bCs/>
          <w:sz w:val="24"/>
          <w:szCs w:val="24"/>
        </w:rPr>
        <w:t xml:space="preserve">工程缺陷责任期为24个月</w:t>
      </w:r>
      <w:r>
        <w:rPr>
          <w:rFonts w:ascii="宋体" w:hAnsi="宋体" w:cs="宋体"/>
          <w:sz w:val="24"/>
          <w:szCs w:val="24"/>
        </w:rPr>
        <w:t xml:space="preserve">，缺陷责任期自工程通过竣工验收之日起计算。单位工程先于全部工程进行验收，单位工程缺陷责任期自单位工程验收合格之日起算。</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五、保修费用</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保修费用由造成质量缺陷的责任方承担。</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六、其他</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双方约定的其他工程质量保修事项：无。</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本工程质量保修作书为施工合同附件，由施工合同发包人承包人双方共同签署，其</w:t>
      </w:r>
      <w:r>
        <w:rPr>
          <w:rFonts w:ascii="宋体" w:hAnsi="宋体" w:cs="宋体"/>
          <w:sz w:val="24"/>
          <w:szCs w:val="24"/>
        </w:rPr>
        <w:t xml:space="preserve">有效期至保修期满。</w:t>
      </w:r>
      <w:r>
        <w:rPr>
          <w:rFonts w:ascii="宋体" w:hAnsi="宋体"/>
          <w:sz w:val="24"/>
          <w:szCs w:val="24"/>
        </w:rPr>
      </w:r>
      <w:r/>
    </w:p>
    <w:p>
      <w:pPr>
        <w:pStyle w:val="697"/>
        <w:ind w:left="57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Calibri"/>
          <w:sz w:val="24"/>
          <w:szCs w:val="24"/>
        </w:rPr>
        <w:t xml:space="preserve"> </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发包人：（盖单位章）</w:t>
      </w:r>
      <w:r>
        <w:rPr>
          <w:rFonts w:hint="eastAsia" w:ascii="宋体" w:hAnsi="宋体" w:cs="宋体"/>
          <w:sz w:val="24"/>
          <w:szCs w:val="24"/>
        </w:rPr>
        <w:t xml:space="preserve">                          </w:t>
      </w:r>
      <w:r>
        <w:rPr>
          <w:rFonts w:ascii="宋体" w:hAnsi="宋体" w:cs="宋体"/>
          <w:sz w:val="24"/>
          <w:szCs w:val="24"/>
        </w:rPr>
        <w:t xml:space="preserve">承包人：（盖单位章）</w:t>
      </w:r>
      <w:r>
        <w:rPr>
          <w:rFonts w:ascii="宋体" w:hAnsi="宋体"/>
          <w:sz w:val="24"/>
          <w:szCs w:val="24"/>
        </w:rPr>
      </w:r>
      <w:r/>
    </w:p>
    <w:p>
      <w:pPr>
        <w:pStyle w:val="697"/>
        <w:ind w:firstLine="480"/>
        <w:spacing w:before="240" w:after="240"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Calibri"/>
          <w:sz w:val="24"/>
          <w:szCs w:val="24"/>
        </w:rPr>
        <w:t xml:space="preserve"> </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法定代表人</w:t>
      </w:r>
      <w:r>
        <w:rPr>
          <w:rFonts w:hint="eastAsia" w:ascii="宋体" w:hAnsi="宋体" w:cs="宋体"/>
          <w:sz w:val="24"/>
          <w:szCs w:val="24"/>
        </w:rPr>
        <w:t xml:space="preserve">:                                  </w:t>
      </w:r>
      <w:r>
        <w:rPr>
          <w:rFonts w:ascii="宋体" w:hAnsi="宋体" w:cs="宋体"/>
          <w:sz w:val="24"/>
          <w:szCs w:val="24"/>
        </w:rPr>
        <w:t xml:space="preserve">法定代表人</w:t>
      </w:r>
      <w:r>
        <w:rPr>
          <w:rFonts w:hint="eastAsia" w:ascii="宋体" w:hAnsi="宋体" w:cs="宋体"/>
          <w:sz w:val="24"/>
          <w:szCs w:val="24"/>
        </w:rPr>
        <w:t xml:space="preserve">:</w:t>
      </w:r>
      <w:r>
        <w:rPr>
          <w:rFonts w:ascii="宋体" w:hAnsi="宋体"/>
          <w:sz w:val="24"/>
          <w:szCs w:val="24"/>
        </w:rPr>
      </w:r>
      <w:r/>
    </w:p>
    <w:p>
      <w:pPr>
        <w:pStyle w:val="697"/>
        <w:ind w:firstLine="480"/>
        <w:spacing w:before="240" w:after="240"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Calibri"/>
          <w:sz w:val="24"/>
          <w:szCs w:val="24"/>
        </w:rPr>
        <w:t xml:space="preserve"> </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委托代理人（签字）</w:t>
      </w:r>
      <w:r>
        <w:rPr>
          <w:rFonts w:hint="eastAsia" w:ascii="宋体" w:hAnsi="宋体" w:cs="宋体"/>
          <w:sz w:val="24"/>
          <w:szCs w:val="24"/>
        </w:rPr>
        <w:t xml:space="preserve">                           </w:t>
      </w:r>
      <w:r>
        <w:rPr>
          <w:rFonts w:ascii="宋体" w:hAnsi="宋体" w:cs="宋体"/>
          <w:sz w:val="24"/>
          <w:szCs w:val="24"/>
        </w:rPr>
        <w:t xml:space="preserve">委托代理人（签字）</w:t>
      </w:r>
      <w:r>
        <w:rPr>
          <w:rFonts w:ascii="宋体" w:hAnsi="宋体"/>
          <w:sz w:val="24"/>
          <w:szCs w:val="24"/>
        </w:rPr>
      </w:r>
      <w:r/>
    </w:p>
    <w:p>
      <w:pPr>
        <w:pStyle w:val="697"/>
        <w:ind w:firstLine="480"/>
        <w:spacing w:before="240" w:after="240"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Calibri"/>
          <w:sz w:val="24"/>
          <w:szCs w:val="24"/>
        </w:rPr>
        <w:t xml:space="preserve"> </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rPr>
          <w:rFonts w:ascii="宋体" w:hAnsi="宋体" w:cs="宋体"/>
          <w:sz w:val="24"/>
          <w:szCs w:val="24"/>
        </w:rPr>
        <w:t xml:space="preserve">年</w:t>
      </w:r>
      <w:r>
        <w:rPr>
          <w:rFonts w:hint="eastAsia" w:ascii="宋体" w:hAnsi="宋体" w:cs="宋体"/>
          <w:sz w:val="24"/>
          <w:szCs w:val="24"/>
        </w:rPr>
        <w:t xml:space="preserve">   </w:t>
      </w:r>
      <w:r>
        <w:rPr>
          <w:rFonts w:ascii="宋体" w:hAnsi="宋体" w:cs="宋体"/>
          <w:sz w:val="24"/>
          <w:szCs w:val="24"/>
        </w:rPr>
        <w:t xml:space="preserve">月</w:t>
      </w:r>
      <w:r>
        <w:rPr>
          <w:rFonts w:hint="eastAsia" w:ascii="宋体" w:hAnsi="宋体" w:cs="宋体"/>
          <w:sz w:val="24"/>
          <w:szCs w:val="24"/>
        </w:rPr>
        <w:t xml:space="preserve">    </w:t>
      </w:r>
      <w:r>
        <w:rPr>
          <w:rFonts w:ascii="宋体" w:hAnsi="宋体" w:cs="宋体"/>
          <w:sz w:val="24"/>
          <w:szCs w:val="24"/>
        </w:rPr>
        <w:t xml:space="preserve">日</w:t>
      </w:r>
      <w:r>
        <w:rPr>
          <w:rFonts w:hint="eastAsia" w:ascii="宋体" w:hAnsi="宋体" w:cs="宋体"/>
          <w:sz w:val="24"/>
          <w:szCs w:val="24"/>
        </w:rPr>
        <w:t xml:space="preserve">                              </w:t>
      </w:r>
      <w:r>
        <w:rPr>
          <w:rFonts w:ascii="宋体" w:hAnsi="宋体" w:cs="宋体"/>
          <w:sz w:val="24"/>
          <w:szCs w:val="24"/>
        </w:rPr>
        <w:t xml:space="preserve">年</w:t>
      </w:r>
      <w:r>
        <w:rPr>
          <w:rFonts w:hint="eastAsia" w:ascii="宋体" w:hAnsi="宋体" w:cs="宋体"/>
          <w:sz w:val="24"/>
          <w:szCs w:val="24"/>
        </w:rPr>
        <w:t xml:space="preserve">   </w:t>
      </w:r>
      <w:r>
        <w:rPr>
          <w:rFonts w:ascii="宋体" w:hAnsi="宋体" w:cs="宋体"/>
          <w:sz w:val="24"/>
          <w:szCs w:val="24"/>
        </w:rPr>
        <w:t xml:space="preserve">月</w:t>
      </w:r>
      <w:r>
        <w:rPr>
          <w:rFonts w:hint="eastAsia" w:ascii="宋体" w:hAnsi="宋体" w:cs="宋体"/>
          <w:sz w:val="24"/>
          <w:szCs w:val="24"/>
        </w:rPr>
        <w:t xml:space="preserve">   </w:t>
      </w:r>
      <w:r>
        <w:rPr>
          <w:rFonts w:ascii="宋体" w:hAnsi="宋体" w:cs="宋体"/>
          <w:sz w:val="24"/>
          <w:szCs w:val="24"/>
        </w:rPr>
        <w:t xml:space="preserve">日</w:t>
      </w:r>
      <w:r>
        <w:rPr>
          <w:rFonts w:ascii="宋体" w:hAnsi="宋体"/>
          <w:sz w:val="24"/>
          <w:szCs w:val="24"/>
        </w:rPr>
      </w:r>
      <w:r/>
    </w:p>
    <w:p>
      <w:pPr>
        <w:pStyle w:val="697"/>
        <w:spacing w:line="85"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br w:type="page" w:clear="all"/>
      </w:r>
      <w:r>
        <w:rPr>
          <w:rFonts w:ascii="宋体" w:hAnsi="宋体" w:cs="宋体"/>
          <w:b/>
          <w:sz w:val="24"/>
          <w:szCs w:val="24"/>
        </w:rPr>
        <w:t xml:space="preserve">附件2：</w:t>
      </w:r>
      <w:r>
        <w:rPr>
          <w:rFonts w:ascii="宋体" w:hAnsi="宋体"/>
          <w:sz w:val="24"/>
          <w:szCs w:val="24"/>
        </w:rPr>
      </w:r>
      <w:r/>
    </w:p>
    <w:p>
      <w:pPr>
        <w:pStyle w:val="697"/>
        <w:ind w:firstLine="641"/>
        <w:jc w:val="center"/>
        <w:spacing w:line="85"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廉政合同</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工程项目名称：</w:t>
      </w:r>
      <w:r>
        <w:rPr>
          <w:rFonts w:hint="eastAsia" w:hAnsi="宋体" w:cs="宋体"/>
          <w:sz w:val="24"/>
          <w:szCs w:val="24"/>
        </w:rPr>
        <w:t xml:space="preserve">临湖镇2026年积水道路雨污水管网改造工程</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工程项目地址：</w:t>
      </w:r>
      <w:r>
        <w:rPr>
          <w:rFonts w:hint="eastAsia" w:ascii="宋体" w:hAnsi="宋体" w:cs="宋体"/>
          <w:sz w:val="24"/>
          <w:szCs w:val="24"/>
        </w:rPr>
        <w:t xml:space="preserve">甲方指定地点</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发包人：</w:t>
      </w:r>
      <w:r>
        <w:rPr>
          <w:rFonts w:ascii="宋体" w:hAnsi="宋体"/>
          <w:sz w:val="24"/>
          <w:szCs w:val="24"/>
        </w:rPr>
      </w:r>
      <w:r/>
    </w:p>
    <w:p>
      <w:pPr>
        <w:pStyle w:val="697"/>
        <w:ind w:firstLine="480"/>
        <w:jc w:val="left"/>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承包</w:t>
      </w:r>
      <w:r>
        <w:rPr>
          <w:rFonts w:hint="eastAsia" w:ascii="宋体" w:hAnsi="宋体" w:cs="宋体"/>
          <w:sz w:val="24"/>
          <w:szCs w:val="24"/>
        </w:rPr>
        <w:t xml:space="preserve">人：</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第一条双方的责任</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（一）双方应共同遵守国家和江苏省、苏州市以及行业主管部门关于加强工程建设项目管理以及党风廉政建设的各项规定。</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（二）双方应严格执行工程建设项目承发包合同文件，自觉按合同办事。</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（三）除非法律认定的商业秘密和合同文件另有规定之外，双方的业务</w:t>
      </w:r>
      <w:r>
        <w:rPr>
          <w:rFonts w:ascii="宋体" w:hAnsi="宋体" w:cs="宋体"/>
          <w:sz w:val="24"/>
          <w:szCs w:val="24"/>
        </w:rPr>
        <w:t xml:space="preserve">活动应坚持公开、公正、透明的原则，严禁损害国家和集体利益、违反工程建设项目管理规章制度的不正当交易。</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（四）双方如发现对方在业务活动中有违规、违纪、违法的行为，应及时提醒对方，情节严重的，应向其上级主管部门或纪检监察部门举报。</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第二条发包人的责任</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发包人的领导和从事该工程建设项目的工作人员，在工程建设的事前、事中、事后应遵守以下规定：</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（一）不准向承包人和相关单位索要或接受回扣、礼金、有价证券、贵重物品和好处费等。</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（二）不准在承包人和相关单位报销任何应由发包人或个人支付的费用。</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（三）不准要求、暗示或接受承包人和相关单位为个人装修住房、婚丧嫁娶、配偶子女的工作安排以及出国（境）、旅游等提供方便。</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（四）不准参加有可能影响公正执行公务的承包人和相关单位的宴请、娱乐等活动。</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五）不准向承包人介绍或为配偶、子女、亲属参与同发包人工程建设项目施工合同有关的设备、材料、工程分包、劳务等经济活动。不得以任何理由向承包人和相关单位推荐分包单位并要求承包人购买工程建设项目施工合同规定以外的材料、设备等。</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第三条承包人的责任</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承包人应与发包人保持正常的业务交往，按照有关法律法规和程序开展业务工作，严格执行工程建设的有关方针</w:t>
      </w:r>
      <w:r>
        <w:rPr>
          <w:rFonts w:ascii="宋体" w:hAnsi="宋体" w:cs="宋体"/>
          <w:sz w:val="24"/>
          <w:szCs w:val="24"/>
        </w:rPr>
        <w:t xml:space="preserve">、政策，并遵守以下规定：</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（一）不准以任何理由向发包人及其工作人员索要、接受或赠送礼金、有价证券、贵重物品及回扣、好处费等。</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（二）不准以任何理由为发包人和相关单位报销应由对方或个人支付的费用。</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（三）不准接受或暗示为发包人、相关单位或个人装修住房、婚丧嫁娶、配偶子女的工作安排以及出国（境）、旅游等提供方便。</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（四）不准以任何理由为发包人、相关单位或个人组织有可能影响公正执行公务的宴请、娱乐等活动。</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第四条违约责任</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（一）发包人或发包人工作人员有违反本合同第一、二条规定的，按照管理权限，由纪检监察部门依据有关法律法规给予党纪、政纪处分；涉嫌犯罪的，移交司法机关追究刑事责任。</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（二）承包人或承包人工作人员有违反本合同第一、三条规定的，按照管理权限，园区纪检监察部门将建议相关建设主管部门给与相应的行政处罚；涉嫌犯罪的，移交司法机关追究刑事责任。</w:t>
      </w:r>
      <w:r>
        <w:rPr>
          <w:rFonts w:ascii="宋体" w:hAnsi="宋体"/>
          <w:sz w:val="24"/>
          <w:szCs w:val="24"/>
        </w:rPr>
      </w:r>
      <w:r/>
    </w:p>
    <w:p>
      <w:pPr>
        <w:pStyle w:val="697"/>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第五条本合同书作为工程建设项目施工合同的附件，与工程建设项目施工合同具有同等法律效力。经双方签署后立即生效。</w:t>
      </w:r>
      <w:r>
        <w:rPr>
          <w:rFonts w:ascii="宋体" w:hAnsi="宋体" w:cs="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第六条本合同书份数同主合同。</w:t>
      </w:r>
      <w:r>
        <w:rPr>
          <w:rFonts w:ascii="宋体" w:hAnsi="宋体"/>
          <w:sz w:val="24"/>
          <w:szCs w:val="24"/>
        </w:rPr>
      </w:r>
      <w:r/>
    </w:p>
    <w:p>
      <w:pPr>
        <w:pStyle w:val="697"/>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p>
      <w:pPr>
        <w:pStyle w:val="697"/>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发包人：（盖单位章）</w:t>
      </w:r>
      <w:r>
        <w:rPr>
          <w:rFonts w:hint="eastAsia" w:ascii="宋体" w:hAnsi="宋体" w:cs="宋体"/>
          <w:sz w:val="24"/>
          <w:szCs w:val="24"/>
        </w:rPr>
        <w:t xml:space="preserve">                             </w:t>
      </w:r>
      <w:r>
        <w:rPr>
          <w:rFonts w:ascii="宋体" w:hAnsi="宋体" w:cs="宋体"/>
          <w:sz w:val="24"/>
          <w:szCs w:val="24"/>
        </w:rPr>
        <w:t xml:space="preserve">承包人：（盖单位章）</w:t>
      </w:r>
      <w:r>
        <w:rPr>
          <w:rFonts w:ascii="宋体" w:hAnsi="宋体"/>
          <w:sz w:val="24"/>
          <w:szCs w:val="24"/>
        </w:rPr>
      </w:r>
      <w:r/>
    </w:p>
    <w:p>
      <w:pPr>
        <w:pStyle w:val="697"/>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法定代表人</w:t>
      </w:r>
      <w:r>
        <w:rPr>
          <w:rFonts w:hint="eastAsia" w:ascii="宋体" w:hAnsi="宋体" w:cs="宋体"/>
          <w:sz w:val="24"/>
          <w:szCs w:val="24"/>
        </w:rPr>
        <w:t xml:space="preserve">         </w:t>
      </w:r>
      <w:r>
        <w:rPr>
          <w:rFonts w:hint="eastAsia" w:ascii="宋体" w:hAnsi="宋体" w:cs="宋体"/>
          <w:sz w:val="24"/>
          <w:szCs w:val="24"/>
        </w:rPr>
        <w:t xml:space="preserve">                              </w:t>
      </w:r>
      <w:r>
        <w:rPr>
          <w:rFonts w:ascii="宋体" w:hAnsi="宋体" w:cs="宋体"/>
          <w:sz w:val="24"/>
          <w:szCs w:val="24"/>
        </w:rPr>
        <w:t xml:space="preserve">法定代表人</w:t>
      </w:r>
      <w:r>
        <w:rPr>
          <w:rFonts w:ascii="宋体" w:hAnsi="宋体"/>
          <w:sz w:val="24"/>
          <w:szCs w:val="24"/>
        </w:rPr>
      </w:r>
      <w:r/>
    </w:p>
    <w:p>
      <w:pPr>
        <w:pStyle w:val="697"/>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委托代理人（签字）</w:t>
      </w:r>
      <w:r>
        <w:rPr>
          <w:rFonts w:hint="eastAsia" w:ascii="宋体" w:hAnsi="宋体" w:cs="宋体"/>
          <w:sz w:val="24"/>
          <w:szCs w:val="24"/>
        </w:rPr>
        <w:t xml:space="preserve">                               </w:t>
      </w:r>
      <w:r>
        <w:rPr>
          <w:rFonts w:ascii="宋体" w:hAnsi="宋体" w:cs="宋体"/>
          <w:sz w:val="24"/>
          <w:szCs w:val="24"/>
        </w:rPr>
        <w:t xml:space="preserve">委托代理人（签字）</w:t>
      </w:r>
      <w:r>
        <w:rPr>
          <w:rFonts w:ascii="宋体" w:hAnsi="宋体" w:cs="宋体"/>
          <w:sz w:val="24"/>
          <w:szCs w:val="24"/>
        </w:rPr>
      </w:r>
      <w:r/>
    </w:p>
    <w:p>
      <w:pPr>
        <w:pStyle w:val="697"/>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p>
      <w:pPr>
        <w:pStyle w:val="697"/>
        <w:ind w:firstLine="2467"/>
        <w:spacing w:line="360" w:lineRule="auto"/>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年</w:t>
      </w:r>
      <w:r>
        <w:rPr>
          <w:rFonts w:hint="eastAsia" w:ascii="宋体" w:hAnsi="宋体" w:cs="宋体"/>
          <w:sz w:val="24"/>
          <w:szCs w:val="24"/>
        </w:rPr>
        <w:t xml:space="preserve">    </w:t>
      </w:r>
      <w:r>
        <w:rPr>
          <w:rFonts w:ascii="宋体" w:hAnsi="宋体" w:cs="宋体"/>
          <w:sz w:val="24"/>
          <w:szCs w:val="24"/>
        </w:rPr>
        <w:t xml:space="preserve">月</w:t>
      </w:r>
      <w:r>
        <w:rPr>
          <w:rFonts w:hint="eastAsia" w:ascii="宋体" w:hAnsi="宋体" w:cs="宋体"/>
          <w:sz w:val="24"/>
          <w:szCs w:val="24"/>
        </w:rPr>
        <w:t xml:space="preserve">     </w:t>
      </w:r>
      <w:r>
        <w:rPr>
          <w:rFonts w:ascii="宋体" w:hAnsi="宋体" w:cs="宋体"/>
          <w:sz w:val="24"/>
          <w:szCs w:val="24"/>
        </w:rPr>
        <w:t xml:space="preserve">日</w:t>
      </w:r>
      <w:r>
        <w:rPr>
          <w:rFonts w:hint="eastAsia" w:ascii="宋体" w:hAnsi="宋体" w:cs="宋体"/>
          <w:sz w:val="24"/>
          <w:szCs w:val="24"/>
        </w:rPr>
        <w:t xml:space="preserve">                           </w:t>
      </w:r>
      <w:r>
        <w:rPr>
          <w:rFonts w:ascii="宋体" w:hAnsi="宋体" w:cs="宋体"/>
          <w:sz w:val="24"/>
          <w:szCs w:val="24"/>
        </w:rPr>
        <w:t xml:space="preserve">年</w:t>
      </w:r>
      <w:r>
        <w:rPr>
          <w:rFonts w:hint="eastAsia" w:ascii="宋体" w:hAnsi="宋体" w:cs="宋体"/>
          <w:sz w:val="24"/>
          <w:szCs w:val="24"/>
        </w:rPr>
        <w:t xml:space="preserve">     </w:t>
      </w:r>
      <w:r>
        <w:rPr>
          <w:rFonts w:ascii="宋体" w:hAnsi="宋体" w:cs="宋体"/>
          <w:sz w:val="24"/>
          <w:szCs w:val="24"/>
        </w:rPr>
        <w:t xml:space="preserve">月</w:t>
      </w:r>
      <w:r>
        <w:rPr>
          <w:rFonts w:hint="eastAsia" w:ascii="宋体" w:hAnsi="宋体" w:cs="宋体"/>
          <w:sz w:val="24"/>
          <w:szCs w:val="24"/>
        </w:rPr>
        <w:t xml:space="preserve">     </w:t>
      </w:r>
      <w:r>
        <w:rPr>
          <w:rFonts w:ascii="宋体" w:hAnsi="宋体" w:cs="宋体"/>
          <w:sz w:val="24"/>
          <w:szCs w:val="24"/>
        </w:rPr>
        <w:t xml:space="preserve">日</w:t>
      </w:r>
      <w:r>
        <w:rPr>
          <w:rFonts w:ascii="宋体" w:hAnsi="宋体" w:cs="宋体"/>
          <w:b/>
          <w:sz w:val="24"/>
          <w:szCs w:val="24"/>
        </w:rPr>
      </w:r>
      <w:r/>
    </w:p>
    <w:p>
      <w:pPr>
        <w:pStyle w:val="730"/>
        <w:jc w:val="center"/>
        <w:spacing w:line="360" w:lineRule="auto"/>
        <w:rPr>
          <w:rStyle w:val="763"/>
          <w:rFonts w:hAnsi="宋体" w:cs="宋体"/>
          <w:sz w:val="24"/>
        </w:rPr>
      </w:pPr>
      <w:r/>
      <w:bookmarkEnd w:id="76"/>
      <w:r>
        <w:rPr>
          <w:rStyle w:val="763"/>
          <w:rFonts w:hAnsi="宋体" w:cs="宋体"/>
          <w:sz w:val="24"/>
        </w:rPr>
        <w:br w:type="page" w:clear="all"/>
      </w:r>
      <w:r>
        <w:rPr>
          <w:rStyle w:val="763"/>
          <w:rFonts w:hAnsi="宋体" w:cs="宋体"/>
          <w:sz w:val="24"/>
        </w:rPr>
        <w:t xml:space="preserve">第五章</w:t>
      </w:r>
      <w:r>
        <w:rPr>
          <w:rStyle w:val="763"/>
          <w:rFonts w:hint="eastAsia" w:hAnsi="宋体" w:cs="宋体"/>
          <w:sz w:val="24"/>
        </w:rPr>
        <w:t xml:space="preserve"> 技术要求</w:t>
      </w:r>
      <w:r>
        <w:rPr>
          <w:rStyle w:val="763"/>
          <w:rFonts w:hAnsi="宋体" w:cs="宋体"/>
          <w:sz w:val="24"/>
        </w:rPr>
      </w:r>
      <w:r/>
    </w:p>
    <w:p>
      <w:pPr>
        <w:pStyle w:val="697"/>
        <w:ind w:firstLine="420"/>
        <w:jc w:val="left"/>
        <w:spacing w:line="360" w:lineRule="auto"/>
        <w:rPr>
          <w:rFonts w:ascii="宋体" w:hAnsi="宋体"/>
          <w:bCs/>
          <w:sz w:val="24"/>
          <w:szCs w:val="24"/>
        </w:rPr>
      </w:pPr>
      <w:r>
        <w:rPr>
          <w:rFonts w:hint="eastAsia" w:ascii="宋体" w:hAnsi="宋体"/>
          <w:bCs/>
          <w:sz w:val="24"/>
          <w:szCs w:val="24"/>
        </w:rPr>
        <w:t xml:space="preserve">一、现行国家技术、施工及验收规范规程，对施工工艺的特殊要求，按国家有关规定执行。</w:t>
      </w:r>
      <w:r>
        <w:rPr>
          <w:rFonts w:ascii="宋体" w:hAnsi="宋体"/>
          <w:bCs/>
          <w:sz w:val="24"/>
          <w:szCs w:val="24"/>
        </w:rPr>
      </w:r>
      <w:r/>
    </w:p>
    <w:p>
      <w:pPr>
        <w:pStyle w:val="697"/>
        <w:ind w:firstLine="420"/>
        <w:jc w:val="left"/>
        <w:spacing w:line="360" w:lineRule="auto"/>
        <w:rPr>
          <w:rFonts w:ascii="宋体" w:hAnsi="宋体"/>
          <w:bCs/>
          <w:sz w:val="24"/>
          <w:szCs w:val="24"/>
        </w:rPr>
      </w:pPr>
      <w:r>
        <w:rPr>
          <w:rFonts w:hint="eastAsia" w:ascii="宋体" w:hAnsi="宋体"/>
          <w:bCs/>
          <w:sz w:val="24"/>
          <w:szCs w:val="24"/>
        </w:rPr>
        <w:t xml:space="preserve">二</w:t>
      </w:r>
      <w:r>
        <w:rPr>
          <w:rFonts w:ascii="宋体" w:hAnsi="宋体"/>
          <w:bCs/>
          <w:sz w:val="24"/>
          <w:szCs w:val="24"/>
        </w:rPr>
        <w:t xml:space="preserve">、</w:t>
      </w:r>
      <w:r>
        <w:rPr>
          <w:rFonts w:hint="eastAsia" w:ascii="宋体" w:hAnsi="宋体"/>
          <w:bCs/>
          <w:sz w:val="24"/>
          <w:szCs w:val="24"/>
        </w:rPr>
        <w:t xml:space="preserve">其他</w:t>
      </w:r>
      <w:r>
        <w:rPr>
          <w:rFonts w:ascii="宋体" w:hAnsi="宋体"/>
          <w:bCs/>
          <w:sz w:val="24"/>
          <w:szCs w:val="24"/>
        </w:rPr>
        <w:t xml:space="preserve">技术要求。（另附）</w:t>
      </w:r>
      <w:r>
        <w:rPr>
          <w:rFonts w:ascii="宋体" w:hAnsi="宋体"/>
          <w:bCs/>
          <w:sz w:val="24"/>
          <w:szCs w:val="24"/>
        </w:rPr>
      </w:r>
      <w:r/>
    </w:p>
    <w:p>
      <w:pPr>
        <w:pStyle w:val="697"/>
        <w:ind w:firstLine="420"/>
        <w:jc w:val="left"/>
        <w:spacing w:line="360" w:lineRule="auto"/>
        <w:rPr>
          <w:rFonts w:ascii="宋体" w:hAnsi="宋体"/>
          <w:bCs/>
          <w:sz w:val="24"/>
          <w:szCs w:val="24"/>
        </w:rPr>
      </w:pPr>
      <w:r>
        <w:rPr>
          <w:rFonts w:hint="eastAsia" w:ascii="宋体" w:hAnsi="宋体"/>
          <w:bCs/>
          <w:sz w:val="24"/>
          <w:szCs w:val="24"/>
        </w:rPr>
        <w:t xml:space="preserve">三、工程量清单（见如下描述）</w:t>
      </w:r>
      <w:r>
        <w:rPr>
          <w:rFonts w:ascii="宋体" w:hAnsi="宋体"/>
          <w:bCs/>
          <w:sz w:val="24"/>
          <w:szCs w:val="24"/>
        </w:rPr>
      </w:r>
      <w:r/>
    </w:p>
    <w:p>
      <w:pPr>
        <w:pStyle w:val="697"/>
        <w:ind w:firstLine="420"/>
        <w:jc w:val="left"/>
        <w:spacing w:line="360" w:lineRule="auto"/>
        <w:rPr>
          <w:rFonts w:ascii="宋体" w:hAnsi="宋体"/>
          <w:bCs/>
          <w:sz w:val="24"/>
          <w:szCs w:val="24"/>
        </w:rPr>
      </w:pPr>
      <w:r>
        <w:rPr>
          <w:rFonts w:hint="eastAsia" w:ascii="宋体" w:hAnsi="宋体"/>
          <w:bCs/>
          <w:sz w:val="24"/>
          <w:szCs w:val="24"/>
        </w:rPr>
        <w:t xml:space="preserve">清单及其他相关材料请自行至夸克网盘下载：</w:t>
      </w:r>
      <w:r>
        <w:rPr>
          <w:rFonts w:ascii="宋体" w:hAnsi="宋体"/>
          <w:bCs/>
          <w:sz w:val="24"/>
          <w:szCs w:val="24"/>
        </w:rPr>
      </w:r>
      <w:r/>
    </w:p>
    <w:p>
      <w:pPr>
        <w:pStyle w:val="751"/>
        <w:ind w:left="0" w:firstLine="482"/>
        <w:spacing w:after="0" w:line="360" w:lineRule="auto"/>
        <w:rPr>
          <w:rFonts w:hint="eastAsia" w:ascii="宋体" w:hAnsi="宋体" w:cs="宋体"/>
          <w:sz w:val="24"/>
          <w:szCs w:val="24"/>
        </w:rPr>
      </w:pPr>
      <w:r>
        <w:rPr>
          <w:rFonts w:hint="eastAsia" w:ascii="宋体" w:hAnsi="宋体" w:cs="宋体"/>
          <w:sz w:val="24"/>
          <w:szCs w:val="24"/>
        </w:rPr>
        <w:t xml:space="preserve">链接：https://pan.quark.cn/s/e388286bd425</w:t>
      </w:r>
      <w:r>
        <w:rPr>
          <w:rFonts w:hint="eastAsia" w:ascii="宋体" w:hAnsi="宋体" w:cs="宋体"/>
          <w:sz w:val="24"/>
          <w:szCs w:val="24"/>
        </w:rPr>
      </w:r>
      <w:r/>
    </w:p>
    <w:p>
      <w:pPr>
        <w:pStyle w:val="751"/>
        <w:ind w:left="0" w:firstLine="482"/>
        <w:spacing w:after="0" w:line="360" w:lineRule="auto"/>
        <w:rPr>
          <w:rFonts w:ascii="宋体" w:hAnsi="宋体" w:cs="宋体"/>
          <w:sz w:val="24"/>
          <w:szCs w:val="24"/>
        </w:rPr>
      </w:pPr>
      <w:r>
        <w:rPr>
          <w:rFonts w:hint="eastAsia" w:ascii="宋体" w:hAnsi="宋体" w:cs="宋体"/>
          <w:sz w:val="24"/>
          <w:szCs w:val="24"/>
        </w:rPr>
        <w:t xml:space="preserve">提取码：KNmp</w:t>
      </w:r>
      <w:r>
        <w:rPr>
          <w:rFonts w:ascii="宋体" w:hAnsi="宋体" w:cs="宋体"/>
          <w:sz w:val="24"/>
          <w:szCs w:val="24"/>
        </w:rPr>
      </w:r>
      <w:r/>
    </w:p>
    <w:p>
      <w:pPr>
        <w:pStyle w:val="697"/>
        <w:ind w:firstLine="420"/>
        <w:jc w:val="center"/>
        <w:spacing w:line="360" w:lineRule="auto"/>
        <w:rPr>
          <w:rStyle w:val="763"/>
          <w:rFonts w:ascii="宋体" w:hAnsi="宋体"/>
          <w:b w:val="0"/>
          <w:bCs/>
          <w:szCs w:val="21"/>
        </w:rPr>
      </w:pPr>
      <w:r>
        <w:rPr>
          <w:rStyle w:val="763"/>
          <w:rFonts w:hAnsi="宋体" w:cs="宋体"/>
          <w:sz w:val="24"/>
        </w:rPr>
        <w:br w:type="page" w:clear="all"/>
      </w:r>
      <w:r>
        <w:rPr>
          <w:rStyle w:val="763"/>
          <w:rFonts w:hint="eastAsia" w:hAnsi="宋体" w:cs="宋体"/>
          <w:sz w:val="24"/>
        </w:rPr>
        <w:t xml:space="preserve">第六章 </w:t>
      </w:r>
      <w:bookmarkStart w:id="79" w:name="OLE_LINK13"/>
      <w:r>
        <w:rPr>
          <w:rStyle w:val="763"/>
          <w:rFonts w:hint="eastAsia" w:hAnsi="宋体" w:cs="宋体"/>
          <w:sz w:val="24"/>
        </w:rPr>
        <w:t xml:space="preserve">响应文件格式（部分）</w:t>
      </w:r>
      <w:bookmarkEnd w:id="79"/>
      <w:r>
        <w:rPr>
          <w:rStyle w:val="763"/>
          <w:rFonts w:ascii="宋体" w:hAnsi="宋体"/>
          <w:b w:val="0"/>
          <w:bCs/>
          <w:szCs w:val="21"/>
        </w:rPr>
      </w:r>
      <w:r/>
    </w:p>
    <w:p>
      <w:pPr>
        <w:pStyle w:val="697"/>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ascii="宋体" w:hAnsi="宋体" w:cs="宋体"/>
          <w:b/>
          <w:sz w:val="24"/>
        </w:rPr>
      </w:r>
      <w:r/>
    </w:p>
    <w:p>
      <w:pPr>
        <w:pStyle w:val="697"/>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说明：</w:t>
      </w:r>
      <w:r>
        <w:rPr>
          <w:rFonts w:ascii="宋体" w:hAnsi="宋体" w:cs="宋体"/>
          <w:b/>
          <w:sz w:val="24"/>
        </w:rPr>
      </w:r>
      <w:r/>
    </w:p>
    <w:p>
      <w:pPr>
        <w:pStyle w:val="697"/>
        <w:ind w:firstLine="42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pStyle w:val="697"/>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对本章所有的格式，供应商可根据自身情况进行补充和修改，但补充和修改不得造成与本格式内容有实质性的违背。</w:t>
      </w:r>
      <w:r>
        <w:rPr>
          <w:rFonts w:ascii="宋体" w:hAnsi="宋体"/>
        </w:rPr>
      </w:r>
      <w:r/>
    </w:p>
    <w:p>
      <w:pPr>
        <w:pStyle w:val="697"/>
        <w:spacing w:line="360" w:lineRule="auto"/>
        <w:rPr>
          <w:rFonts w:ascii="宋体" w:hAnsi="宋体" w:cs="宋体"/>
          <w:sz w:val="24"/>
          <w:szCs w:val="24"/>
        </w:rPr>
      </w:pPr>
      <w:r>
        <w:rPr>
          <w:rStyle w:val="763"/>
          <w:rFonts w:hint="eastAsia" w:ascii="宋体" w:hAnsi="宋体" w:cs="宋体"/>
          <w:sz w:val="24"/>
          <w:szCs w:val="24"/>
        </w:rPr>
        <w:br w:type="page" w:clear="all"/>
      </w:r>
      <w:r>
        <w:rPr>
          <w:rFonts w:hint="eastAsia" w:ascii="宋体" w:hAnsi="宋体" w:cs="宋体"/>
          <w:b/>
          <w:sz w:val="24"/>
          <w:szCs w:val="24"/>
        </w:rPr>
        <w:t xml:space="preserve">1、磋商响应函</w:t>
      </w:r>
      <w:r>
        <w:rPr>
          <w:rFonts w:hint="eastAsia" w:ascii="宋体" w:hAnsi="宋体" w:cs="宋体"/>
          <w:sz w:val="24"/>
          <w:szCs w:val="24"/>
        </w:rPr>
        <w:t xml:space="preserve">：</w:t>
      </w:r>
      <w:r>
        <w:rPr>
          <w:rFonts w:ascii="宋体" w:hAnsi="宋体" w:cs="宋体"/>
          <w:sz w:val="24"/>
          <w:szCs w:val="24"/>
        </w:rPr>
      </w:r>
      <w:r/>
    </w:p>
    <w:p>
      <w:pPr>
        <w:pStyle w:val="697"/>
        <w:jc w:val="cente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磋商响应函</w:t>
      </w:r>
      <w:r>
        <w:rPr>
          <w:rFonts w:ascii="宋体" w:hAnsi="宋体"/>
        </w:rPr>
      </w:r>
      <w:r/>
    </w:p>
    <w:p>
      <w:pPr>
        <w:pStyle w:val="697"/>
        <w:spacing w:line="360" w:lineRule="auto"/>
        <w:rPr>
          <w:rFonts w:ascii="宋体" w:hAnsi="宋体"/>
          <w:b/>
        </w:rPr>
        <w:pBdr>
          <w:top w:val="none" w:color="000000" w:sz="0" w:space="0"/>
          <w:left w:val="none" w:color="000000" w:sz="0" w:space="0"/>
          <w:bottom w:val="none" w:color="000000" w:sz="0" w:space="0"/>
          <w:right w:val="none" w:color="000000" w:sz="0" w:space="0"/>
        </w:pBdr>
      </w:pPr>
      <w:r>
        <w:rPr>
          <w:rFonts w:ascii="宋体" w:hAnsi="宋体" w:cs="宋体"/>
          <w:b/>
          <w:sz w:val="24"/>
        </w:rPr>
        <w:t xml:space="preserve">致：</w:t>
      </w:r>
      <w:r>
        <w:rPr>
          <w:rFonts w:ascii="宋体" w:hAnsi="宋体" w:cs="宋体"/>
          <w:b/>
          <w:sz w:val="24"/>
          <w:u w:val="single"/>
        </w:rPr>
        <w:t xml:space="preserve">苏州润启招投标咨询服务有限公司</w:t>
      </w:r>
      <w:r>
        <w:rPr>
          <w:rFonts w:ascii="宋体" w:hAnsi="宋体"/>
          <w:b/>
        </w:rPr>
      </w:r>
      <w:r/>
    </w:p>
    <w:p>
      <w:pPr>
        <w:pStyle w:val="697"/>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我方收到贵公司</w:t>
      </w:r>
      <w:r>
        <w:rPr>
          <w:rFonts w:ascii="宋体" w:hAnsi="宋体" w:cs="宋体"/>
          <w:sz w:val="24"/>
          <w:u w:val="single"/>
        </w:rPr>
        <w:t xml:space="preserve">         </w:t>
      </w:r>
      <w:r>
        <w:rPr>
          <w:rFonts w:ascii="宋体" w:hAnsi="宋体" w:cs="宋体"/>
          <w:sz w:val="24"/>
        </w:rPr>
        <w:t xml:space="preserve">（项目编号）采购文件，经仔细阅读和研究，我方决定参加磋商活动，并向贵公司作出如下承诺：</w:t>
      </w:r>
      <w:r>
        <w:rPr>
          <w:rFonts w:ascii="宋体" w:hAnsi="宋体"/>
        </w:rPr>
      </w:r>
      <w:r/>
    </w:p>
    <w:p>
      <w:pPr>
        <w:pStyle w:val="697"/>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1、我方愿意按照采购文件的一切要求，提供本项目的所有内容，我方的报价包括完成本项工作所需的一切应有费用。</w:t>
      </w:r>
      <w:r>
        <w:rPr>
          <w:rFonts w:ascii="宋体" w:hAnsi="宋体"/>
        </w:rPr>
      </w:r>
      <w:r/>
    </w:p>
    <w:p>
      <w:pPr>
        <w:pStyle w:val="697"/>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ascii="宋体" w:hAnsi="宋体" w:cs="宋体"/>
          <w:sz w:val="24"/>
        </w:rPr>
        <w:t xml:space="preserve">如果我方的磋商响应文件被接受，我方将严格履行采购文件中规定的每一项要求，严格履行合同的责任和义务，保证按期、按质履行合同，完成合同所规定的全部内容。</w:t>
      </w:r>
      <w:r>
        <w:rPr>
          <w:rFonts w:ascii="宋体" w:hAnsi="宋体"/>
        </w:rPr>
      </w:r>
      <w:r/>
    </w:p>
    <w:p>
      <w:pPr>
        <w:pStyle w:val="697"/>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3、我方已详细审查并同意采购文件及更正文件（若有）中的规定。我方完全理解并同意放弃对这方面有不明及误解的权利。</w:t>
      </w:r>
      <w:r>
        <w:rPr>
          <w:rFonts w:ascii="宋体" w:hAnsi="宋体"/>
        </w:rPr>
      </w:r>
      <w:r/>
    </w:p>
    <w:p>
      <w:pPr>
        <w:pStyle w:val="697"/>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4、本磋商响应文件的有效期限为响应文件接收截止时间之日起60天。</w:t>
      </w:r>
      <w:r>
        <w:rPr>
          <w:rFonts w:ascii="宋体" w:hAnsi="宋体"/>
        </w:rPr>
      </w:r>
      <w:r/>
    </w:p>
    <w:p>
      <w:pPr>
        <w:pStyle w:val="697"/>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5、我方保证所提交的响应文件中所有资料均是真实的、准确的。若与真实情况不符，我方愿意承担由此而产生的一切后果。</w:t>
      </w:r>
      <w:r>
        <w:rPr>
          <w:rFonts w:ascii="宋体" w:hAnsi="宋体"/>
        </w:rPr>
      </w:r>
      <w:r/>
    </w:p>
    <w:p>
      <w:pPr>
        <w:pStyle w:val="697"/>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6、我方承诺若在机器码检查中被查出存在与其他响应供应商机器码一致情形的，愿意承担由此产生的一切后果，包括但不限于不得参与后续本项目因故废标后重新开展的相关采购活动。</w:t>
      </w:r>
      <w:r>
        <w:rPr>
          <w:rFonts w:ascii="宋体" w:hAnsi="宋体"/>
        </w:rPr>
      </w:r>
      <w:r/>
    </w:p>
    <w:p>
      <w:pPr>
        <w:pStyle w:val="697"/>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7、我方承诺磋商响应文件在磋商开始后的全过程中保持有效，不作任何更改和变动。</w:t>
      </w:r>
      <w:r>
        <w:rPr>
          <w:rFonts w:ascii="宋体" w:hAnsi="宋体"/>
        </w:rPr>
      </w:r>
      <w:r/>
    </w:p>
    <w:p>
      <w:pPr>
        <w:pStyle w:val="697"/>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8、我方承诺满足《中华人民共和国政府采购法》第二十二条规定的所有条件。</w:t>
      </w:r>
      <w:r>
        <w:rPr>
          <w:rFonts w:ascii="宋体" w:hAnsi="宋体"/>
        </w:rPr>
      </w:r>
      <w:r/>
    </w:p>
    <w:p>
      <w:pPr>
        <w:pStyle w:val="697"/>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9、与本磋商响应有关的通讯地址：</w:t>
      </w:r>
      <w:r>
        <w:rPr>
          <w:rFonts w:ascii="宋体" w:hAnsi="宋体"/>
        </w:rPr>
      </w:r>
      <w:r/>
    </w:p>
    <w:p>
      <w:pPr>
        <w:pStyle w:val="697"/>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单  位：            联 系 人： </w:t>
      </w:r>
      <w:r>
        <w:rPr>
          <w:rFonts w:ascii="宋体" w:hAnsi="宋体"/>
        </w:rPr>
      </w:r>
      <w:r/>
    </w:p>
    <w:p>
      <w:pPr>
        <w:pStyle w:val="697"/>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地  址：            邮政编码： </w:t>
      </w:r>
      <w:r>
        <w:rPr>
          <w:rFonts w:ascii="宋体" w:hAnsi="宋体"/>
        </w:rPr>
      </w:r>
      <w:r/>
    </w:p>
    <w:p>
      <w:pPr>
        <w:pStyle w:val="697"/>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联系电话：            电子邮箱：</w:t>
      </w:r>
      <w:r>
        <w:rPr>
          <w:rFonts w:ascii="宋体" w:hAnsi="宋体"/>
        </w:rPr>
      </w:r>
      <w:r/>
    </w:p>
    <w:p>
      <w:pPr>
        <w:pStyle w:val="697"/>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rPr>
      </w:r>
      <w:r/>
    </w:p>
    <w:p>
      <w:pPr>
        <w:pStyle w:val="697"/>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响应单位名称（公章）：</w:t>
      </w:r>
      <w:r>
        <w:rPr>
          <w:rFonts w:ascii="宋体" w:hAnsi="宋体"/>
        </w:rPr>
      </w:r>
      <w:r/>
    </w:p>
    <w:p>
      <w:pPr>
        <w:pStyle w:val="697"/>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法定代表人或被授权人：（签字或盖章）</w:t>
      </w:r>
      <w:r>
        <w:rPr>
          <w:rFonts w:ascii="宋体" w:hAnsi="宋体" w:cs="宋体"/>
          <w:sz w:val="24"/>
        </w:rPr>
      </w:r>
      <w:r/>
    </w:p>
    <w:p>
      <w:pPr>
        <w:pStyle w:val="697"/>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日  期：  年  月 </w:t>
      </w:r>
      <w:r>
        <w:rPr>
          <w:rFonts w:ascii="宋体" w:hAnsi="宋体" w:cs="宋体"/>
          <w:sz w:val="24"/>
        </w:rPr>
        <w:t xml:space="preserve"> 日</w:t>
      </w:r>
      <w:r>
        <w:rPr>
          <w:rFonts w:ascii="宋体" w:hAnsi="宋体" w:cs="宋体"/>
          <w:sz w:val="24"/>
        </w:rPr>
      </w:r>
      <w:r/>
    </w:p>
    <w:p>
      <w:pPr>
        <w:pStyle w:val="697"/>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br w:type="page" w:clear="all"/>
      </w:r>
      <w:r>
        <w:rPr>
          <w:rFonts w:hint="eastAsia" w:ascii="宋体" w:hAnsi="宋体" w:cs="宋体"/>
          <w:b/>
          <w:sz w:val="24"/>
          <w:szCs w:val="24"/>
        </w:rPr>
        <w:t xml:space="preserve">2、法定代表人授权委托书</w:t>
      </w:r>
      <w:r>
        <w:rPr>
          <w:rFonts w:ascii="宋体" w:hAnsi="宋体" w:cs="宋体"/>
          <w:sz w:val="24"/>
        </w:rPr>
      </w:r>
      <w:r/>
    </w:p>
    <w:p>
      <w:pPr>
        <w:pStyle w:val="697"/>
        <w:ind w:firstLine="420"/>
        <w:jc w:val="center"/>
        <w:spacing w:line="360" w:lineRule="auto"/>
        <w:rPr>
          <w:rFonts w:ascii="宋体" w:hAnsi="宋体" w:cs="宋体"/>
          <w:sz w:val="24"/>
          <w:szCs w:val="24"/>
        </w:rPr>
      </w:pPr>
      <w:r>
        <w:rPr>
          <w:rFonts w:hint="eastAsia" w:ascii="宋体" w:hAnsi="宋体" w:cs="宋体"/>
          <w:b/>
          <w:sz w:val="24"/>
          <w:szCs w:val="24"/>
        </w:rPr>
        <w:t xml:space="preserve">授权委托书</w:t>
      </w:r>
      <w:r>
        <w:rPr>
          <w:rFonts w:ascii="宋体" w:hAnsi="宋体" w:cs="宋体"/>
          <w:sz w:val="24"/>
          <w:szCs w:val="24"/>
        </w:rPr>
      </w:r>
      <w:r/>
    </w:p>
    <w:p>
      <w:pPr>
        <w:pStyle w:val="697"/>
        <w:ind w:firstLine="480"/>
        <w:spacing w:line="360" w:lineRule="auto"/>
        <w:rPr>
          <w:rFonts w:ascii="宋体" w:hAnsi="宋体" w:cs="宋体"/>
          <w:sz w:val="24"/>
          <w:szCs w:val="24"/>
        </w:rPr>
      </w:pPr>
      <w:r>
        <w:rPr>
          <w:rFonts w:hint="eastAsia" w:ascii="宋体" w:hAnsi="宋体" w:cs="宋体"/>
          <w:sz w:val="24"/>
          <w:szCs w:val="24"/>
        </w:rPr>
        <w:t xml:space="preserve">本授权委托书声明：我</w:t>
      </w:r>
      <w:r>
        <w:rPr>
          <w:rFonts w:hint="eastAsia" w:ascii="宋体" w:hAnsi="宋体" w:cs="宋体"/>
          <w:sz w:val="24"/>
          <w:szCs w:val="24"/>
          <w:u w:val="single"/>
        </w:rPr>
        <w:t xml:space="preserve"> </w:t>
      </w:r>
      <w:bookmarkStart w:id="80" w:name="OLE_LINK60"/>
      <w:r>
        <w:rPr>
          <w:rFonts w:hint="eastAsia" w:ascii="宋体" w:hAnsi="宋体" w:cs="宋体"/>
          <w:sz w:val="24"/>
          <w:szCs w:val="24"/>
          <w:u w:val="single"/>
        </w:rPr>
        <w:t xml:space="preserve">        </w:t>
      </w:r>
      <w:bookmarkEnd w:id="80"/>
      <w:r>
        <w:rPr>
          <w:rFonts w:hint="eastAsia" w:ascii="宋体" w:hAnsi="宋体" w:cs="宋体"/>
          <w:sz w:val="24"/>
          <w:szCs w:val="24"/>
        </w:rPr>
        <w:t xml:space="preserve">（姓名）系</w:t>
      </w:r>
      <w:bookmarkStart w:id="81" w:name="OLE_LINK82"/>
      <w:r>
        <w:rPr>
          <w:rFonts w:hint="eastAsia" w:ascii="宋体" w:hAnsi="宋体" w:cs="宋体"/>
          <w:sz w:val="24"/>
          <w:szCs w:val="24"/>
          <w:u w:val="single"/>
        </w:rPr>
        <w:t xml:space="preserve">                 </w:t>
      </w:r>
      <w:bookmarkEnd w:id="81"/>
      <w:r>
        <w:rPr>
          <w:rFonts w:hint="eastAsia" w:ascii="宋体" w:hAnsi="宋体" w:cs="宋体"/>
          <w:sz w:val="24"/>
          <w:szCs w:val="24"/>
        </w:rPr>
        <w:t xml:space="preserve">（响应单位名称）的法定代表人，现授权委托</w:t>
      </w:r>
      <w:r>
        <w:rPr>
          <w:rFonts w:ascii="宋体" w:hAnsi="宋体" w:cs="宋体"/>
          <w:sz w:val="24"/>
          <w:szCs w:val="24"/>
          <w:u w:val="single"/>
        </w:rPr>
        <w:t xml:space="preserve">                 </w:t>
      </w:r>
      <w:r>
        <w:rPr>
          <w:rFonts w:hint="eastAsia" w:ascii="宋体" w:hAnsi="宋体" w:cs="宋体"/>
          <w:sz w:val="24"/>
          <w:szCs w:val="24"/>
        </w:rPr>
        <w:t xml:space="preserve">（单位名称）的</w:t>
      </w:r>
      <w:r>
        <w:rPr>
          <w:rFonts w:ascii="宋体" w:hAnsi="宋体" w:cs="宋体"/>
          <w:sz w:val="24"/>
          <w:szCs w:val="24"/>
          <w:u w:val="single"/>
        </w:rPr>
        <w:t xml:space="preserve">        </w:t>
      </w:r>
      <w:r>
        <w:rPr>
          <w:rFonts w:hint="eastAsia" w:ascii="宋体" w:hAnsi="宋体" w:cs="宋体"/>
          <w:sz w:val="24"/>
          <w:szCs w:val="24"/>
        </w:rPr>
        <w:t xml:space="preserve">（姓名）为我公司代理人，以本公司的名义参加苏州润启招投标咨询服务有限公司组织实施的编号为</w:t>
      </w:r>
      <w:r>
        <w:rPr>
          <w:rFonts w:hint="eastAsia" w:ascii="宋体" w:hAnsi="宋体" w:cs="宋体"/>
          <w:sz w:val="24"/>
          <w:szCs w:val="24"/>
          <w:u w:val="single"/>
        </w:rPr>
        <w:t xml:space="preserve">          </w:t>
      </w:r>
      <w:r>
        <w:rPr>
          <w:rFonts w:hint="eastAsia" w:ascii="宋体" w:hAnsi="宋体" w:cs="宋体"/>
          <w:sz w:val="24"/>
          <w:szCs w:val="24"/>
        </w:rPr>
        <w:t xml:space="preserve">号的采购活动。代理人在开标、评标、合同谈判过程中所签署的一切文件和处理与这有关的一切事务，我均予以承认。</w:t>
      </w:r>
      <w:r>
        <w:rPr>
          <w:rFonts w:ascii="宋体" w:hAnsi="宋体" w:cs="宋体"/>
          <w:sz w:val="24"/>
          <w:szCs w:val="24"/>
        </w:rPr>
      </w:r>
      <w:r/>
    </w:p>
    <w:p>
      <w:pPr>
        <w:pStyle w:val="697"/>
        <w:ind w:firstLine="480"/>
        <w:spacing w:line="360" w:lineRule="auto"/>
        <w:rPr>
          <w:rFonts w:ascii="宋体" w:hAnsi="宋体" w:cs="宋体"/>
          <w:sz w:val="24"/>
          <w:szCs w:val="24"/>
        </w:rPr>
      </w:pPr>
      <w:r>
        <w:rPr>
          <w:rFonts w:hint="eastAsia" w:ascii="宋体" w:hAnsi="宋体" w:cs="宋体"/>
          <w:sz w:val="24"/>
          <w:szCs w:val="24"/>
        </w:rPr>
        <w:t xml:space="preserve">代理人在授权委托书有效期内签署的所有文件不因授权委托的撤销而失效，除非有撤销授权委托的书面通知，本授权委托书自投标开始至合同履行完毕止。</w:t>
      </w:r>
      <w:r>
        <w:rPr>
          <w:rFonts w:ascii="宋体" w:hAnsi="宋体" w:cs="宋体"/>
          <w:sz w:val="24"/>
          <w:szCs w:val="24"/>
        </w:rPr>
      </w:r>
      <w:r/>
    </w:p>
    <w:p>
      <w:pPr>
        <w:pStyle w:val="697"/>
        <w:ind w:firstLine="480"/>
        <w:spacing w:line="360" w:lineRule="auto"/>
        <w:rPr>
          <w:rFonts w:ascii="宋体" w:hAnsi="宋体" w:cs="宋体"/>
          <w:sz w:val="24"/>
          <w:szCs w:val="24"/>
        </w:rPr>
      </w:pPr>
      <w:r>
        <w:rPr>
          <w:rFonts w:hint="eastAsia" w:ascii="宋体" w:hAnsi="宋体" w:cs="宋体"/>
          <w:sz w:val="24"/>
          <w:szCs w:val="24"/>
        </w:rPr>
        <w:t xml:space="preserve">代理人无转委托权。特此委托。</w:t>
      </w:r>
      <w:r>
        <w:rPr>
          <w:rFonts w:ascii="宋体" w:hAnsi="宋体" w:cs="宋体"/>
          <w:sz w:val="24"/>
          <w:szCs w:val="24"/>
        </w:rPr>
      </w:r>
      <w:r/>
    </w:p>
    <w:p>
      <w:pPr>
        <w:pStyle w:val="697"/>
        <w:ind w:firstLine="420"/>
        <w:spacing w:line="360" w:lineRule="auto"/>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p>
      <w:pPr>
        <w:pStyle w:val="697"/>
        <w:ind w:firstLine="420"/>
        <w:spacing w:line="360" w:lineRule="auto"/>
        <w:rPr>
          <w:rFonts w:ascii="宋体" w:hAnsi="宋体" w:cs="宋体"/>
          <w:sz w:val="24"/>
          <w:szCs w:val="24"/>
        </w:rPr>
      </w:pPr>
      <w:r>
        <w:rPr>
          <w:rFonts w:hint="eastAsia" w:ascii="宋体" w:hAnsi="宋体" w:cs="宋体"/>
          <w:sz w:val="24"/>
          <w:szCs w:val="24"/>
        </w:rPr>
        <w:t xml:space="preserve">响应单位：（盖章）</w:t>
      </w:r>
      <w:r>
        <w:rPr>
          <w:rFonts w:ascii="宋体" w:hAnsi="宋体" w:cs="宋体"/>
          <w:sz w:val="24"/>
          <w:szCs w:val="24"/>
        </w:rPr>
      </w:r>
      <w:r/>
    </w:p>
    <w:p>
      <w:pPr>
        <w:pStyle w:val="697"/>
        <w:ind w:firstLine="420"/>
        <w:spacing w:line="360" w:lineRule="auto"/>
        <w:rPr>
          <w:rFonts w:ascii="宋体" w:hAnsi="宋体" w:cs="宋体"/>
          <w:sz w:val="24"/>
          <w:szCs w:val="24"/>
        </w:rPr>
      </w:pPr>
      <w:r>
        <w:rPr>
          <w:rFonts w:hint="eastAsia" w:ascii="宋体" w:hAnsi="宋体" w:cs="宋体"/>
          <w:sz w:val="24"/>
          <w:szCs w:val="24"/>
        </w:rPr>
        <w:t xml:space="preserve">法定代表人：（签字或盖章）</w:t>
      </w:r>
      <w:r>
        <w:rPr>
          <w:rFonts w:ascii="宋体" w:hAnsi="宋体" w:cs="宋体"/>
          <w:sz w:val="24"/>
          <w:szCs w:val="24"/>
        </w:rPr>
      </w:r>
      <w:r/>
    </w:p>
    <w:p>
      <w:pPr>
        <w:pStyle w:val="697"/>
        <w:ind w:firstLine="420"/>
        <w:spacing w:line="360" w:lineRule="auto"/>
        <w:rPr>
          <w:rFonts w:ascii="宋体" w:hAnsi="宋体" w:cs="宋体"/>
          <w:sz w:val="24"/>
          <w:szCs w:val="24"/>
        </w:rPr>
      </w:pPr>
      <w:r>
        <w:rPr>
          <w:rFonts w:hint="eastAsia" w:ascii="宋体" w:hAnsi="宋体" w:cs="宋体"/>
          <w:sz w:val="24"/>
          <w:szCs w:val="24"/>
        </w:rPr>
        <w:t xml:space="preserve">代理人：（签字或盖章）</w:t>
      </w:r>
      <w:r>
        <w:rPr>
          <w:rFonts w:ascii="宋体" w:hAnsi="宋体" w:cs="宋体"/>
          <w:sz w:val="24"/>
          <w:szCs w:val="24"/>
        </w:rPr>
      </w:r>
      <w:r/>
    </w:p>
    <w:p>
      <w:pPr>
        <w:pStyle w:val="697"/>
        <w:ind w:firstLine="420"/>
        <w:spacing w:line="360" w:lineRule="auto"/>
        <w:rPr>
          <w:rFonts w:ascii="宋体" w:hAnsi="宋体"/>
          <w:sz w:val="24"/>
          <w:szCs w:val="24"/>
        </w:rPr>
      </w:pPr>
      <w:r>
        <w:rPr>
          <w:rFonts w:ascii="宋体" w:hAnsi="宋体"/>
          <w:sz w:val="24"/>
          <w:szCs w:val="24"/>
        </w:rPr>
        <w:t xml:space="preserve">日期：</w:t>
      </w:r>
      <w:r>
        <w:rPr>
          <w:rFonts w:ascii="宋体" w:hAnsi="宋体" w:cs="宋体"/>
          <w:sz w:val="24"/>
        </w:rPr>
        <w:t xml:space="preserve">  年  月  日</w:t>
      </w:r>
      <w:r>
        <w:rPr>
          <w:rFonts w:ascii="宋体" w:hAnsi="宋体"/>
          <w:sz w:val="24"/>
          <w:szCs w:val="24"/>
        </w:rPr>
      </w:r>
      <w:r/>
    </w:p>
    <w:p>
      <w:pPr>
        <w:pStyle w:val="697"/>
        <w:jc w:val="left"/>
        <w:spacing w:line="360" w:lineRule="auto"/>
        <w:rPr>
          <w:rFonts w:ascii="宋体" w:hAnsi="宋体" w:cs="宋体"/>
          <w:b/>
          <w:sz w:val="24"/>
          <w:szCs w:val="24"/>
        </w:rPr>
      </w:pPr>
      <w:r>
        <w:rPr>
          <w:rFonts w:ascii="宋体" w:hAnsi="宋体" w:cs="宋体"/>
          <w:sz w:val="24"/>
          <w:szCs w:val="24"/>
        </w:rPr>
        <w:br w:type="page" w:clear="all"/>
      </w:r>
      <w:r>
        <w:rPr>
          <w:rFonts w:hint="eastAsia" w:ascii="宋体" w:hAnsi="宋体" w:cs="宋体"/>
          <w:b/>
          <w:sz w:val="24"/>
          <w:szCs w:val="24"/>
        </w:rPr>
        <w:t xml:space="preserve">3、开标一览表（具体以苏采云系统中统一格式为准）；</w:t>
      </w:r>
      <w:r>
        <w:rPr>
          <w:rFonts w:ascii="宋体" w:hAnsi="宋体" w:cs="宋体"/>
          <w:b/>
          <w:sz w:val="24"/>
          <w:szCs w:val="24"/>
        </w:rPr>
      </w:r>
      <w:r/>
    </w:p>
    <w:p>
      <w:pPr>
        <w:pStyle w:val="697"/>
        <w:jc w:val="center"/>
        <w:spacing w:line="360" w:lineRule="auto"/>
        <w:rPr>
          <w:rFonts w:ascii="宋体" w:hAnsi="宋体" w:cs="宋体"/>
          <w:b/>
          <w:sz w:val="24"/>
          <w:szCs w:val="24"/>
        </w:rPr>
      </w:pPr>
      <w:r>
        <w:rPr>
          <w:rFonts w:hint="eastAsia" w:ascii="宋体" w:hAnsi="宋体" w:cs="宋体"/>
          <w:b/>
          <w:sz w:val="24"/>
          <w:szCs w:val="24"/>
        </w:rPr>
        <w:t xml:space="preserve">开标一览表</w:t>
      </w:r>
      <w:r>
        <w:rPr>
          <w:rFonts w:ascii="宋体" w:hAnsi="宋体" w:cs="宋体"/>
          <w:b/>
          <w:sz w:val="24"/>
          <w:szCs w:val="24"/>
        </w:rPr>
      </w:r>
      <w:r/>
    </w:p>
    <w:p>
      <w:pPr>
        <w:pStyle w:val="697"/>
        <w:spacing w:line="360" w:lineRule="auto"/>
        <w:rPr>
          <w:rFonts w:ascii="宋体" w:hAnsi="宋体" w:cs="宋体"/>
          <w:b/>
          <w:bCs/>
          <w:sz w:val="24"/>
          <w:szCs w:val="24"/>
          <w:u w:val="single"/>
        </w:rPr>
      </w:pPr>
      <w:r>
        <w:rPr>
          <w:rFonts w:hint="eastAsia" w:ascii="宋体" w:hAnsi="宋体" w:cs="宋体"/>
          <w:b/>
          <w:sz w:val="24"/>
          <w:szCs w:val="24"/>
        </w:rPr>
        <w:t xml:space="preserve">  </w:t>
      </w:r>
      <w:r>
        <w:rPr>
          <w:rFonts w:hint="eastAsia" w:ascii="宋体" w:hAnsi="宋体" w:cs="宋体"/>
          <w:b/>
          <w:bCs/>
          <w:sz w:val="24"/>
          <w:szCs w:val="24"/>
        </w:rPr>
        <w:t xml:space="preserve">项目编号：</w:t>
      </w:r>
      <w:r>
        <w:rPr>
          <w:rFonts w:hint="eastAsia" w:ascii="宋体" w:hAnsi="宋体" w:cs="宋体"/>
          <w:b/>
          <w:bCs/>
          <w:sz w:val="24"/>
          <w:szCs w:val="24"/>
          <w:u w:val="single"/>
        </w:rPr>
        <w:t xml:space="preserve"> </w:t>
      </w:r>
      <w:r>
        <w:rPr>
          <w:rFonts w:ascii="宋体" w:hAnsi="宋体" w:cs="宋体"/>
          <w:b/>
          <w:bCs/>
          <w:sz w:val="24"/>
          <w:szCs w:val="24"/>
          <w:u w:val="single"/>
        </w:rPr>
        <w:t xml:space="preserve">        </w:t>
      </w:r>
      <w:r>
        <w:rPr>
          <w:rFonts w:hint="eastAsia" w:ascii="宋体" w:hAnsi="宋体" w:cs="宋体"/>
          <w:b/>
          <w:bCs/>
          <w:sz w:val="24"/>
          <w:szCs w:val="24"/>
          <w:u w:val="single"/>
        </w:rPr>
        <w:t xml:space="preserve">          </w:t>
      </w:r>
      <w:r>
        <w:rPr>
          <w:rFonts w:ascii="宋体" w:hAnsi="宋体" w:cs="宋体"/>
          <w:b/>
          <w:bCs/>
          <w:sz w:val="24"/>
          <w:szCs w:val="24"/>
          <w:u w:val="single"/>
        </w:rPr>
      </w:r>
      <w:r/>
    </w:p>
    <w:tbl>
      <w:tblPr>
        <w:tblW w:w="489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936"/>
        <w:gridCol w:w="3684"/>
        <w:gridCol w:w="2127"/>
      </w:tblGrid>
      <w:tr>
        <w:trPr>
          <w:cantSplit/>
          <w:trHeight w:val="602"/>
        </w:trPr>
        <w:tc>
          <w:tcPr>
            <w:tcBorders>
              <w:top w:val="single" w:color="000000" w:sz="4" w:space="0"/>
              <w:left w:val="single" w:color="000000" w:sz="4" w:space="0"/>
              <w:bottom w:val="single" w:color="000000" w:sz="4" w:space="0"/>
              <w:right w:val="single" w:color="000000" w:sz="4" w:space="0"/>
            </w:tcBorders>
            <w:tcW w:w="2019" w:type="pct"/>
            <w:vAlign w:val="center"/>
            <w:textDirection w:val="lrTb"/>
            <w:noWrap w:val="false"/>
          </w:tcPr>
          <w:p>
            <w:pPr>
              <w:pStyle w:val="697"/>
              <w:jc w:val="center"/>
              <w:rPr>
                <w:rFonts w:ascii="宋体" w:hAnsi="宋体" w:cs="宋体"/>
                <w:sz w:val="24"/>
                <w:szCs w:val="24"/>
              </w:rPr>
            </w:pPr>
            <w:r>
              <w:rPr>
                <w:rFonts w:hint="eastAsia" w:ascii="宋体" w:hAnsi="宋体" w:cs="宋体"/>
                <w:sz w:val="24"/>
                <w:szCs w:val="24"/>
              </w:rPr>
              <w:t xml:space="preserve">项目名称</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890" w:type="pct"/>
            <w:vAlign w:val="center"/>
            <w:textDirection w:val="lrTb"/>
            <w:noWrap w:val="false"/>
          </w:tcPr>
          <w:p>
            <w:pPr>
              <w:pStyle w:val="697"/>
              <w:jc w:val="center"/>
              <w:rPr>
                <w:rFonts w:ascii="宋体" w:hAnsi="宋体" w:cs="宋体"/>
                <w:sz w:val="24"/>
                <w:szCs w:val="24"/>
              </w:rPr>
            </w:pPr>
            <w:r>
              <w:rPr>
                <w:rFonts w:hint="eastAsia" w:ascii="宋体" w:hAnsi="宋体" w:cs="宋体"/>
                <w:sz w:val="24"/>
                <w:szCs w:val="24"/>
              </w:rPr>
              <w:t xml:space="preserve">响应报价/元</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91" w:type="pct"/>
            <w:vAlign w:val="center"/>
            <w:textDirection w:val="lrTb"/>
            <w:noWrap w:val="false"/>
          </w:tcPr>
          <w:p>
            <w:pPr>
              <w:pStyle w:val="697"/>
              <w:jc w:val="center"/>
              <w:rPr>
                <w:rFonts w:ascii="宋体" w:hAnsi="宋体" w:cs="宋体"/>
                <w:sz w:val="24"/>
                <w:szCs w:val="24"/>
              </w:rPr>
            </w:pPr>
            <w:r>
              <w:rPr>
                <w:rFonts w:hint="eastAsia" w:ascii="宋体" w:hAnsi="宋体" w:cs="宋体"/>
                <w:sz w:val="24"/>
                <w:szCs w:val="24"/>
              </w:rPr>
              <w:t xml:space="preserve">服务时间</w:t>
            </w:r>
            <w:r>
              <w:rPr>
                <w:rFonts w:ascii="宋体" w:hAnsi="宋体" w:cs="宋体"/>
                <w:sz w:val="24"/>
                <w:szCs w:val="24"/>
              </w:rPr>
            </w:r>
            <w:r/>
          </w:p>
        </w:tc>
      </w:tr>
      <w:tr>
        <w:trPr>
          <w:cantSplit/>
          <w:trHeight w:val="671"/>
        </w:trPr>
        <w:tc>
          <w:tcPr>
            <w:tcBorders>
              <w:top w:val="single" w:color="000000" w:sz="4" w:space="0"/>
              <w:left w:val="single" w:color="000000" w:sz="4" w:space="0"/>
              <w:bottom w:val="single" w:color="000000" w:sz="4" w:space="0"/>
              <w:right w:val="single" w:color="000000" w:sz="4" w:space="0"/>
            </w:tcBorders>
            <w:tcW w:w="2019" w:type="pct"/>
            <w:vAlign w:val="center"/>
            <w:textDirection w:val="lrTb"/>
            <w:noWrap w:val="false"/>
          </w:tcPr>
          <w:p>
            <w:pPr>
              <w:pStyle w:val="697"/>
              <w:jc w:val="center"/>
              <w:spacing w:line="360" w:lineRule="auto"/>
              <w:rPr>
                <w:rFonts w:ascii="宋体" w:hAnsi="宋体"/>
                <w:sz w:val="24"/>
                <w:szCs w:val="24"/>
              </w:rPr>
            </w:pPr>
            <w:r>
              <w:rPr>
                <w:rFonts w:hint="eastAsia" w:ascii="宋体" w:hAnsi="宋体"/>
                <w:sz w:val="24"/>
                <w:szCs w:val="24"/>
              </w:rPr>
              <w:t xml:space="preserve">临湖镇2026年积水道路雨污水管网改造工程</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890" w:type="pct"/>
            <w:vAlign w:val="center"/>
            <w:textDirection w:val="lrTb"/>
            <w:noWrap w:val="false"/>
          </w:tcPr>
          <w:p>
            <w:pPr>
              <w:pStyle w:val="697"/>
              <w:jc w:val="center"/>
              <w:spacing w:line="360" w:lineRule="auto"/>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91" w:type="pct"/>
            <w:vAlign w:val="center"/>
            <w:textDirection w:val="lrTb"/>
            <w:noWrap w:val="false"/>
          </w:tcPr>
          <w:p>
            <w:pPr>
              <w:pStyle w:val="697"/>
              <w:spacing w:line="360" w:lineRule="auto"/>
              <w:rPr>
                <w:rFonts w:ascii="宋体" w:hAnsi="宋体"/>
                <w:sz w:val="24"/>
                <w:szCs w:val="24"/>
              </w:rPr>
            </w:pPr>
            <w:r>
              <w:rPr>
                <w:rFonts w:ascii="宋体" w:hAnsi="宋体"/>
                <w:sz w:val="24"/>
                <w:szCs w:val="24"/>
              </w:rPr>
            </w:r>
            <w:r/>
          </w:p>
        </w:tc>
      </w:tr>
      <w:tr>
        <w:trPr>
          <w:cantSplit/>
          <w:trHeight w:val="671"/>
        </w:trPr>
        <w:tc>
          <w:tcPr>
            <w:gridSpan w:val="3"/>
            <w:tcBorders>
              <w:top w:val="single" w:color="000000" w:sz="4" w:space="0"/>
              <w:left w:val="single" w:color="000000" w:sz="4" w:space="0"/>
              <w:bottom w:val="single" w:color="000000" w:sz="4" w:space="0"/>
              <w:right w:val="single" w:color="000000" w:sz="4" w:space="0"/>
            </w:tcBorders>
            <w:tcW w:w="1" w:type="pct"/>
            <w:vAlign w:val="center"/>
            <w:textDirection w:val="lrTb"/>
            <w:noWrap w:val="false"/>
          </w:tcPr>
          <w:p>
            <w:pPr>
              <w:pStyle w:val="697"/>
              <w:ind w:firstLine="720"/>
              <w:jc w:val="left"/>
              <w:rPr>
                <w:rFonts w:ascii="宋体" w:hAnsi="宋体" w:cs="宋体"/>
                <w:sz w:val="24"/>
                <w:szCs w:val="24"/>
              </w:rPr>
            </w:pPr>
            <w:r/>
            <w:bookmarkStart w:id="82" w:name="OLE_LINK83"/>
            <w:r/>
            <w:bookmarkStart w:id="83" w:name="OLE_LINK86"/>
            <w:r>
              <w:rPr>
                <w:rFonts w:hint="eastAsia" w:ascii="宋体" w:hAnsi="宋体" w:cs="宋体"/>
                <w:sz w:val="24"/>
                <w:szCs w:val="24"/>
              </w:rPr>
              <w:t xml:space="preserve">响应总报价（大写）：</w:t>
            </w:r>
            <w:bookmarkEnd w:id="82"/>
            <w:r/>
            <w:bookmarkEnd w:id="83"/>
            <w:r>
              <w:rPr>
                <w:rFonts w:ascii="宋体" w:hAnsi="宋体" w:cs="宋体"/>
                <w:sz w:val="24"/>
                <w:szCs w:val="24"/>
              </w:rPr>
            </w:r>
            <w:r/>
          </w:p>
        </w:tc>
      </w:tr>
    </w:tbl>
    <w:p>
      <w:pPr>
        <w:pStyle w:val="947"/>
        <w:spacing w:line="360" w:lineRule="auto"/>
        <w:rPr>
          <w:rFonts w:hAnsi="宋体" w:eastAsia="宋体" w:cs="宋体"/>
          <w:sz w:val="24"/>
          <w:szCs w:val="24"/>
          <w:lang w:eastAsia="zh-CN"/>
        </w:rPr>
      </w:pPr>
      <w:r>
        <w:rPr>
          <w:rFonts w:hint="eastAsia" w:hAnsi="宋体" w:eastAsia="宋体" w:cs="宋体"/>
          <w:sz w:val="24"/>
          <w:szCs w:val="24"/>
          <w:lang w:eastAsia="zh-CN"/>
        </w:rPr>
        <w:t xml:space="preserve">注：报价金额大、小写不一致时，以大写金额为准；</w:t>
      </w:r>
      <w:r>
        <w:rPr>
          <w:rFonts w:hAnsi="宋体" w:eastAsia="宋体" w:cs="宋体"/>
          <w:sz w:val="24"/>
          <w:szCs w:val="24"/>
          <w:lang w:eastAsia="zh-CN"/>
        </w:rPr>
      </w:r>
      <w:r/>
    </w:p>
    <w:p>
      <w:pPr>
        <w:pStyle w:val="947"/>
        <w:spacing w:line="360" w:lineRule="auto"/>
        <w:rPr>
          <w:rFonts w:hAnsi="宋体" w:eastAsia="宋体"/>
          <w:sz w:val="24"/>
          <w:szCs w:val="24"/>
          <w:lang w:eastAsia="zh-CN"/>
        </w:rPr>
      </w:pPr>
      <w:r>
        <w:rPr>
          <w:rFonts w:hAnsi="宋体" w:eastAsia="宋体"/>
          <w:sz w:val="24"/>
          <w:szCs w:val="24"/>
          <w:lang w:eastAsia="zh-CN"/>
        </w:rPr>
      </w:r>
      <w:r/>
    </w:p>
    <w:p>
      <w:pPr>
        <w:pStyle w:val="947"/>
        <w:spacing w:line="360" w:lineRule="auto"/>
        <w:rPr>
          <w:rFonts w:hAnsi="宋体" w:eastAsia="宋体"/>
          <w:sz w:val="24"/>
          <w:szCs w:val="24"/>
          <w:lang w:eastAsia="zh-CN"/>
        </w:rPr>
      </w:pPr>
      <w:r>
        <w:rPr>
          <w:rFonts w:hint="eastAsia" w:hAnsi="宋体" w:eastAsia="宋体"/>
          <w:sz w:val="24"/>
          <w:szCs w:val="24"/>
          <w:lang w:eastAsia="zh-CN"/>
        </w:rPr>
        <w:t xml:space="preserve">响应单位：（单位盖章）</w:t>
      </w:r>
      <w:r>
        <w:rPr>
          <w:rFonts w:hAnsi="宋体" w:eastAsia="宋体"/>
          <w:sz w:val="24"/>
          <w:szCs w:val="24"/>
          <w:lang w:eastAsia="zh-CN"/>
        </w:rPr>
      </w:r>
      <w:r/>
    </w:p>
    <w:p>
      <w:pPr>
        <w:pStyle w:val="947"/>
        <w:spacing w:line="360" w:lineRule="auto"/>
        <w:rPr>
          <w:rFonts w:hAnsi="宋体" w:eastAsia="宋体"/>
          <w:sz w:val="24"/>
          <w:szCs w:val="24"/>
          <w:lang w:eastAsia="zh-CN"/>
        </w:rPr>
      </w:pPr>
      <w:r>
        <w:rPr>
          <w:rFonts w:hint="eastAsia" w:hAnsi="宋体" w:eastAsia="宋体"/>
          <w:sz w:val="24"/>
          <w:szCs w:val="24"/>
          <w:lang w:eastAsia="zh-CN"/>
        </w:rPr>
        <w:t xml:space="preserve">法定代表人或代理人：（签字或盖章）</w:t>
      </w:r>
      <w:r>
        <w:rPr>
          <w:rFonts w:hAnsi="宋体" w:eastAsia="宋体"/>
          <w:sz w:val="24"/>
          <w:szCs w:val="24"/>
          <w:lang w:eastAsia="zh-CN"/>
        </w:rPr>
      </w:r>
      <w:r/>
    </w:p>
    <w:p>
      <w:pPr>
        <w:pStyle w:val="947"/>
        <w:jc w:val="left"/>
        <w:spacing w:line="360" w:lineRule="auto"/>
        <w:rPr>
          <w:rFonts w:hAnsi="宋体" w:cs="宋体"/>
          <w:b/>
          <w:sz w:val="24"/>
          <w:szCs w:val="24"/>
          <w:lang w:eastAsia="zh-CN"/>
        </w:rPr>
      </w:pPr>
      <w:r>
        <w:rPr>
          <w:rFonts w:hAnsi="宋体" w:eastAsia="宋体"/>
          <w:sz w:val="24"/>
          <w:szCs w:val="24"/>
          <w:lang w:eastAsia="zh-CN"/>
        </w:rPr>
        <w:t xml:space="preserve">日期：</w:t>
      </w:r>
      <w:r>
        <w:rPr>
          <w:rFonts w:hint="eastAsia" w:hAnsi="宋体" w:eastAsia="宋体"/>
          <w:sz w:val="24"/>
          <w:szCs w:val="24"/>
          <w:lang w:eastAsia="zh-CN"/>
        </w:rPr>
        <w:t xml:space="preserve">       年</w:t>
      </w:r>
      <w:r>
        <w:rPr>
          <w:rFonts w:hAnsi="宋体" w:eastAsia="宋体"/>
          <w:sz w:val="24"/>
          <w:szCs w:val="24"/>
          <w:lang w:eastAsia="zh-CN"/>
        </w:rPr>
        <w:t xml:space="preserve">  </w:t>
      </w:r>
      <w:r>
        <w:rPr>
          <w:rFonts w:hint="eastAsia" w:hAnsi="宋体" w:eastAsia="宋体"/>
          <w:sz w:val="24"/>
          <w:szCs w:val="24"/>
          <w:lang w:eastAsia="zh-CN"/>
        </w:rPr>
        <w:t xml:space="preserve"> </w:t>
      </w:r>
      <w:r>
        <w:rPr>
          <w:rFonts w:hAnsi="宋体" w:eastAsia="宋体"/>
          <w:sz w:val="24"/>
          <w:szCs w:val="24"/>
          <w:lang w:eastAsia="zh-CN"/>
        </w:rPr>
        <w:t xml:space="preserve">  </w:t>
      </w:r>
      <w:r>
        <w:rPr>
          <w:rFonts w:hint="eastAsia" w:hAnsi="宋体" w:eastAsia="宋体"/>
          <w:sz w:val="24"/>
          <w:szCs w:val="24"/>
          <w:lang w:eastAsia="zh-CN"/>
        </w:rPr>
        <w:t xml:space="preserve">月</w:t>
      </w:r>
      <w:r>
        <w:rPr>
          <w:rFonts w:hAnsi="宋体" w:eastAsia="宋体"/>
          <w:sz w:val="24"/>
          <w:szCs w:val="24"/>
          <w:lang w:eastAsia="zh-CN"/>
        </w:rPr>
        <w:t xml:space="preserve">     </w:t>
      </w:r>
      <w:r>
        <w:rPr>
          <w:rFonts w:hint="eastAsia" w:hAnsi="宋体" w:eastAsia="宋体"/>
          <w:sz w:val="24"/>
          <w:szCs w:val="24"/>
          <w:lang w:eastAsia="zh-CN"/>
        </w:rPr>
        <w:t xml:space="preserve">日</w:t>
      </w:r>
      <w:r>
        <w:rPr>
          <w:rFonts w:hAnsi="宋体" w:cs="宋体"/>
          <w:b/>
          <w:sz w:val="24"/>
          <w:szCs w:val="24"/>
          <w:lang w:eastAsia="zh-CN"/>
        </w:rPr>
      </w:r>
      <w:r/>
    </w:p>
    <w:p>
      <w:pPr>
        <w:pStyle w:val="697"/>
        <w:jc w:val="left"/>
        <w:spacing w:line="360" w:lineRule="auto"/>
        <w:rPr>
          <w:rFonts w:ascii="宋体" w:hAnsi="宋体" w:cs="宋体"/>
          <w:b/>
          <w:sz w:val="24"/>
          <w:szCs w:val="24"/>
        </w:rPr>
      </w:pPr>
      <w:r>
        <w:rPr>
          <w:rFonts w:ascii="宋体" w:hAnsi="宋体" w:cs="宋体"/>
          <w:b/>
          <w:sz w:val="24"/>
          <w:szCs w:val="24"/>
        </w:rPr>
      </w:r>
      <w:r/>
    </w:p>
    <w:p>
      <w:pPr>
        <w:pStyle w:val="697"/>
        <w:jc w:val="left"/>
        <w:spacing w:line="360" w:lineRule="auto"/>
        <w:rPr>
          <w:rFonts w:ascii="宋体" w:hAnsi="宋体" w:cs="宋体"/>
          <w:b/>
          <w:sz w:val="24"/>
          <w:szCs w:val="24"/>
        </w:rPr>
      </w:pPr>
      <w:r>
        <w:rPr>
          <w:rFonts w:ascii="宋体" w:hAnsi="宋体" w:cs="宋体"/>
          <w:b/>
          <w:sz w:val="24"/>
          <w:szCs w:val="24"/>
        </w:rPr>
      </w:r>
      <w:r/>
    </w:p>
    <w:p>
      <w:pPr>
        <w:pStyle w:val="697"/>
        <w:jc w:val="left"/>
        <w:spacing w:line="360" w:lineRule="auto"/>
        <w:rPr>
          <w:rFonts w:ascii="宋体" w:hAnsi="宋体" w:cs="宋体"/>
          <w:b/>
          <w:sz w:val="24"/>
          <w:szCs w:val="24"/>
        </w:rPr>
      </w:pPr>
      <w:r>
        <w:rPr>
          <w:rFonts w:hint="eastAsia" w:ascii="宋体" w:hAnsi="宋体" w:cs="宋体"/>
          <w:b/>
          <w:sz w:val="24"/>
          <w:szCs w:val="24"/>
        </w:rPr>
        <w:t xml:space="preserve">4、</w:t>
      </w:r>
      <w:bookmarkStart w:id="84" w:name="OLE_LINK27"/>
      <w:r/>
      <w:bookmarkStart w:id="85" w:name="OLE_LINK32"/>
      <w:r>
        <w:rPr>
          <w:rFonts w:hint="eastAsia" w:ascii="宋体" w:hAnsi="宋体" w:cs="宋体"/>
          <w:b/>
          <w:sz w:val="24"/>
          <w:szCs w:val="24"/>
        </w:rPr>
        <w:t xml:space="preserve">分项报价明细表（表格可自拟）</w:t>
      </w:r>
      <w:bookmarkEnd w:id="84"/>
      <w:r/>
      <w:bookmarkEnd w:id="85"/>
      <w:r>
        <w:rPr>
          <w:rFonts w:ascii="宋体" w:hAnsi="宋体" w:cs="宋体"/>
          <w:b/>
          <w:sz w:val="24"/>
          <w:szCs w:val="24"/>
        </w:rPr>
      </w:r>
      <w:r/>
    </w:p>
    <w:p>
      <w:pPr>
        <w:pStyle w:val="697"/>
        <w:jc w:val="center"/>
        <w:spacing w:line="360" w:lineRule="auto"/>
        <w:rPr>
          <w:rFonts w:ascii="宋体" w:hAnsi="宋体" w:cs="宋体"/>
          <w:b/>
          <w:sz w:val="24"/>
          <w:szCs w:val="24"/>
        </w:rPr>
      </w:pPr>
      <w:r>
        <w:rPr>
          <w:rFonts w:hint="eastAsia" w:ascii="宋体" w:hAnsi="宋体" w:cs="宋体"/>
          <w:b/>
          <w:sz w:val="24"/>
          <w:szCs w:val="24"/>
        </w:rPr>
        <w:t xml:space="preserve">分项报价明细表</w:t>
      </w:r>
      <w:r>
        <w:rPr>
          <w:rFonts w:ascii="宋体" w:hAnsi="宋体" w:cs="宋体"/>
          <w:b/>
          <w:sz w:val="24"/>
          <w:szCs w:val="24"/>
        </w:rPr>
      </w:r>
      <w:r/>
    </w:p>
    <w:p>
      <w:pPr>
        <w:pStyle w:val="697"/>
        <w:spacing w:line="360" w:lineRule="auto"/>
        <w:rPr>
          <w:rFonts w:ascii="宋体" w:hAnsi="宋体" w:cs="宋体"/>
          <w:bCs/>
          <w:sz w:val="24"/>
          <w:szCs w:val="24"/>
        </w:rPr>
      </w:pPr>
      <w:r>
        <w:rPr>
          <w:rFonts w:hint="eastAsia" w:ascii="宋体" w:hAnsi="宋体" w:cs="宋体"/>
          <w:bCs/>
          <w:sz w:val="24"/>
          <w:szCs w:val="24"/>
        </w:rPr>
        <w:t xml:space="preserve">项目名称：</w:t>
      </w:r>
      <w:r>
        <w:rPr>
          <w:rFonts w:hint="eastAsia" w:ascii="宋体" w:hAnsi="宋体" w:cs="宋体"/>
          <w:bCs/>
          <w:sz w:val="24"/>
          <w:szCs w:val="24"/>
          <w:u w:val="single"/>
        </w:rPr>
        <w:t xml:space="preserve">                </w:t>
      </w:r>
      <w:r>
        <w:rPr>
          <w:rFonts w:hint="eastAsia" w:ascii="宋体" w:hAnsi="宋体" w:cs="宋体"/>
          <w:bCs/>
          <w:sz w:val="24"/>
          <w:szCs w:val="24"/>
        </w:rPr>
        <w:t xml:space="preserve">                      </w:t>
      </w:r>
      <w:r>
        <w:rPr>
          <w:rFonts w:ascii="宋体" w:hAnsi="宋体" w:cs="宋体"/>
          <w:bCs/>
          <w:sz w:val="24"/>
          <w:szCs w:val="24"/>
        </w:rPr>
      </w:r>
      <w:r/>
    </w:p>
    <w:p>
      <w:pPr>
        <w:pStyle w:val="697"/>
        <w:spacing w:line="360" w:lineRule="auto"/>
        <w:rPr>
          <w:rFonts w:ascii="宋体" w:hAnsi="宋体" w:cs="宋体"/>
          <w:bCs/>
          <w:sz w:val="24"/>
          <w:szCs w:val="24"/>
          <w:u w:val="single"/>
        </w:rPr>
      </w:pPr>
      <w:r>
        <w:rPr>
          <w:rFonts w:hint="eastAsia" w:ascii="宋体" w:hAnsi="宋体" w:cs="宋体"/>
          <w:bCs/>
          <w:sz w:val="24"/>
          <w:szCs w:val="24"/>
        </w:rPr>
        <w:t xml:space="preserve">项目编号：</w:t>
      </w:r>
      <w:r>
        <w:rPr>
          <w:rFonts w:hint="eastAsia" w:ascii="宋体" w:hAnsi="宋体" w:cs="宋体"/>
          <w:bCs/>
          <w:sz w:val="24"/>
          <w:szCs w:val="24"/>
          <w:u w:val="single"/>
        </w:rPr>
        <w:t xml:space="preserve">              </w:t>
      </w:r>
      <w:r>
        <w:rPr>
          <w:rFonts w:ascii="宋体" w:hAnsi="宋体" w:cs="宋体"/>
          <w:bCs/>
          <w:sz w:val="24"/>
          <w:szCs w:val="24"/>
          <w:u w:val="single"/>
        </w:rPr>
      </w:r>
      <w:r/>
    </w:p>
    <w:p>
      <w:pPr>
        <w:pStyle w:val="697"/>
        <w:spacing w:line="360" w:lineRule="auto"/>
        <w:rPr>
          <w:rFonts w:ascii="宋体" w:hAnsi="宋体" w:cs="宋体"/>
          <w:bCs/>
          <w:sz w:val="24"/>
          <w:szCs w:val="24"/>
        </w:rPr>
      </w:pPr>
      <w:r>
        <w:rPr>
          <w:rFonts w:hint="eastAsia" w:ascii="宋体" w:hAnsi="宋体" w:cs="宋体"/>
          <w:bCs/>
          <w:sz w:val="24"/>
          <w:szCs w:val="24"/>
        </w:rPr>
        <w:t xml:space="preserve">报价单位：元</w:t>
      </w:r>
      <w:r>
        <w:rPr>
          <w:rFonts w:ascii="宋体" w:hAnsi="宋体" w:cs="宋体"/>
          <w:bCs/>
          <w:sz w:val="24"/>
          <w:szCs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2"/>
        <w:gridCol w:w="2792"/>
        <w:gridCol w:w="1994"/>
        <w:gridCol w:w="1992"/>
        <w:gridCol w:w="1992"/>
      </w:tblGrid>
      <w:tr>
        <w:trPr>
          <w:trHeight w:val="257"/>
        </w:trPr>
        <w:tc>
          <w:tcPr>
            <w:tcW w:w="598" w:type="pct"/>
            <w:vAlign w:val="center"/>
            <w:textDirection w:val="lrTb"/>
            <w:noWrap w:val="false"/>
          </w:tcPr>
          <w:p>
            <w:pPr>
              <w:pStyle w:val="697"/>
              <w:jc w:val="center"/>
              <w:rPr>
                <w:rFonts w:ascii="宋体" w:hAnsi="宋体" w:cs="宋体"/>
                <w:b/>
                <w:sz w:val="24"/>
                <w:szCs w:val="24"/>
              </w:rPr>
            </w:pPr>
            <w:r>
              <w:rPr>
                <w:rFonts w:hint="eastAsia" w:ascii="宋体" w:hAnsi="宋体" w:cs="宋体"/>
                <w:b/>
                <w:sz w:val="24"/>
                <w:szCs w:val="24"/>
              </w:rPr>
              <w:t xml:space="preserve">序号</w:t>
            </w:r>
            <w:r>
              <w:rPr>
                <w:rFonts w:ascii="宋体" w:hAnsi="宋体" w:cs="宋体"/>
                <w:b/>
                <w:sz w:val="24"/>
                <w:szCs w:val="24"/>
              </w:rPr>
            </w:r>
            <w:r/>
          </w:p>
        </w:tc>
        <w:tc>
          <w:tcPr>
            <w:tcW w:w="1401" w:type="pct"/>
            <w:vAlign w:val="center"/>
            <w:textDirection w:val="lrTb"/>
            <w:noWrap w:val="false"/>
          </w:tcPr>
          <w:p>
            <w:pPr>
              <w:pStyle w:val="697"/>
              <w:jc w:val="center"/>
              <w:rPr>
                <w:rFonts w:ascii="宋体" w:hAnsi="宋体" w:cs="宋体"/>
                <w:b/>
                <w:sz w:val="24"/>
                <w:szCs w:val="24"/>
              </w:rPr>
            </w:pPr>
            <w:r>
              <w:rPr>
                <w:rFonts w:hint="eastAsia" w:ascii="宋体" w:hAnsi="宋体" w:cs="宋体"/>
                <w:b/>
                <w:sz w:val="24"/>
                <w:szCs w:val="24"/>
              </w:rPr>
              <w:t xml:space="preserve">项目名称</w:t>
            </w:r>
            <w:r>
              <w:rPr>
                <w:rFonts w:ascii="宋体" w:hAnsi="宋体" w:cs="宋体"/>
                <w:b/>
                <w:sz w:val="24"/>
                <w:szCs w:val="24"/>
              </w:rPr>
            </w:r>
            <w:r/>
          </w:p>
        </w:tc>
        <w:tc>
          <w:tcPr>
            <w:tcW w:w="1001" w:type="pct"/>
            <w:vAlign w:val="center"/>
            <w:textDirection w:val="lrTb"/>
            <w:noWrap w:val="false"/>
          </w:tcPr>
          <w:p>
            <w:pPr>
              <w:pStyle w:val="697"/>
              <w:jc w:val="center"/>
              <w:rPr>
                <w:rFonts w:ascii="宋体" w:hAnsi="宋体" w:cs="宋体"/>
                <w:b/>
                <w:sz w:val="24"/>
                <w:szCs w:val="24"/>
              </w:rPr>
            </w:pPr>
            <w:r>
              <w:rPr>
                <w:rFonts w:hint="eastAsia" w:ascii="宋体" w:hAnsi="宋体" w:cs="宋体"/>
                <w:b/>
                <w:sz w:val="24"/>
                <w:szCs w:val="24"/>
              </w:rPr>
              <w:t xml:space="preserve">数量</w:t>
            </w:r>
            <w:r>
              <w:rPr>
                <w:rFonts w:ascii="宋体" w:hAnsi="宋体" w:cs="宋体"/>
                <w:b/>
                <w:sz w:val="24"/>
                <w:szCs w:val="24"/>
              </w:rPr>
            </w:r>
            <w:r/>
          </w:p>
        </w:tc>
        <w:tc>
          <w:tcPr>
            <w:tcW w:w="1000" w:type="pct"/>
            <w:vAlign w:val="center"/>
            <w:textDirection w:val="lrTb"/>
            <w:noWrap w:val="false"/>
          </w:tcPr>
          <w:p>
            <w:pPr>
              <w:pStyle w:val="697"/>
              <w:jc w:val="center"/>
              <w:rPr>
                <w:rFonts w:ascii="宋体" w:hAnsi="宋体" w:cs="宋体"/>
                <w:b/>
                <w:sz w:val="24"/>
                <w:szCs w:val="24"/>
              </w:rPr>
            </w:pPr>
            <w:r>
              <w:rPr>
                <w:rFonts w:hint="eastAsia" w:ascii="宋体" w:hAnsi="宋体" w:cs="宋体"/>
                <w:b/>
                <w:sz w:val="24"/>
                <w:szCs w:val="24"/>
              </w:rPr>
              <w:t xml:space="preserve">总价</w:t>
            </w:r>
            <w:r>
              <w:rPr>
                <w:rFonts w:ascii="宋体" w:hAnsi="宋体" w:cs="宋体"/>
                <w:b/>
                <w:sz w:val="24"/>
                <w:szCs w:val="24"/>
              </w:rPr>
            </w:r>
            <w:r/>
          </w:p>
        </w:tc>
        <w:tc>
          <w:tcPr>
            <w:tcW w:w="1000" w:type="pct"/>
            <w:vAlign w:val="center"/>
            <w:textDirection w:val="lrTb"/>
            <w:noWrap w:val="false"/>
          </w:tcPr>
          <w:p>
            <w:pPr>
              <w:pStyle w:val="697"/>
              <w:jc w:val="center"/>
              <w:rPr>
                <w:rFonts w:ascii="宋体" w:hAnsi="宋体" w:cs="宋体"/>
                <w:b/>
                <w:sz w:val="24"/>
                <w:szCs w:val="24"/>
              </w:rPr>
            </w:pPr>
            <w:r>
              <w:rPr>
                <w:rFonts w:hint="eastAsia" w:ascii="宋体" w:hAnsi="宋体" w:cs="宋体"/>
                <w:b/>
                <w:sz w:val="24"/>
                <w:szCs w:val="24"/>
              </w:rPr>
              <w:t xml:space="preserve">备注</w:t>
            </w:r>
            <w:r>
              <w:rPr>
                <w:rFonts w:ascii="宋体" w:hAnsi="宋体" w:cs="宋体"/>
                <w:b/>
                <w:sz w:val="24"/>
                <w:szCs w:val="24"/>
              </w:rPr>
            </w:r>
            <w:r/>
          </w:p>
        </w:tc>
      </w:tr>
      <w:tr>
        <w:trPr>
          <w:trHeight w:val="489"/>
        </w:trPr>
        <w:tc>
          <w:tcPr>
            <w:tcW w:w="598" w:type="pct"/>
            <w:vAlign w:val="center"/>
            <w:textDirection w:val="lrTb"/>
            <w:noWrap w:val="false"/>
          </w:tcPr>
          <w:p>
            <w:pPr>
              <w:pStyle w:val="697"/>
              <w:jc w:val="center"/>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401" w:type="pct"/>
            <w:vAlign w:val="center"/>
            <w:textDirection w:val="lrTb"/>
            <w:noWrap w:val="false"/>
          </w:tcPr>
          <w:p>
            <w:pPr>
              <w:pStyle w:val="697"/>
              <w:jc w:val="center"/>
              <w:rPr>
                <w:rFonts w:ascii="宋体" w:hAnsi="宋体" w:cs="宋体"/>
                <w:sz w:val="24"/>
                <w:szCs w:val="24"/>
              </w:rPr>
            </w:pPr>
            <w:r>
              <w:rPr>
                <w:rFonts w:ascii="宋体" w:hAnsi="宋体" w:cs="宋体"/>
                <w:sz w:val="24"/>
                <w:szCs w:val="24"/>
              </w:rPr>
            </w:r>
            <w:r/>
          </w:p>
        </w:tc>
        <w:tc>
          <w:tcPr>
            <w:tcW w:w="1001" w:type="pct"/>
            <w:vAlign w:val="center"/>
            <w:textDirection w:val="lrTb"/>
            <w:noWrap w:val="false"/>
          </w:tcPr>
          <w:p>
            <w:pPr>
              <w:pStyle w:val="697"/>
              <w:jc w:val="center"/>
              <w:rPr>
                <w:rFonts w:ascii="宋体" w:hAnsi="宋体" w:cs="宋体"/>
                <w:sz w:val="24"/>
                <w:szCs w:val="24"/>
              </w:rPr>
            </w:pPr>
            <w:r>
              <w:rPr>
                <w:rFonts w:ascii="宋体" w:hAnsi="宋体" w:cs="宋体"/>
                <w:sz w:val="24"/>
                <w:szCs w:val="24"/>
              </w:rPr>
            </w:r>
            <w:r/>
          </w:p>
        </w:tc>
        <w:tc>
          <w:tcPr>
            <w:tcW w:w="1000" w:type="pct"/>
            <w:vAlign w:val="center"/>
            <w:textDirection w:val="lrTb"/>
            <w:noWrap w:val="false"/>
          </w:tcPr>
          <w:p>
            <w:pPr>
              <w:pStyle w:val="697"/>
              <w:jc w:val="center"/>
              <w:rPr>
                <w:rFonts w:ascii="宋体" w:hAnsi="宋体" w:cs="宋体"/>
                <w:sz w:val="24"/>
                <w:szCs w:val="24"/>
              </w:rPr>
            </w:pPr>
            <w:r>
              <w:rPr>
                <w:rFonts w:ascii="宋体" w:hAnsi="宋体" w:cs="宋体"/>
                <w:sz w:val="24"/>
                <w:szCs w:val="24"/>
              </w:rPr>
            </w:r>
            <w:r/>
          </w:p>
        </w:tc>
        <w:tc>
          <w:tcPr>
            <w:tcW w:w="1000" w:type="pct"/>
            <w:vAlign w:val="center"/>
            <w:textDirection w:val="lrTb"/>
            <w:noWrap w:val="false"/>
          </w:tcPr>
          <w:p>
            <w:pPr>
              <w:pStyle w:val="697"/>
              <w:jc w:val="center"/>
              <w:rPr>
                <w:rFonts w:ascii="宋体" w:hAnsi="宋体" w:cs="宋体"/>
                <w:sz w:val="24"/>
                <w:szCs w:val="24"/>
              </w:rPr>
            </w:pPr>
            <w:r>
              <w:rPr>
                <w:rFonts w:ascii="宋体" w:hAnsi="宋体" w:cs="宋体"/>
                <w:sz w:val="24"/>
                <w:szCs w:val="24"/>
              </w:rPr>
            </w:r>
            <w:r/>
          </w:p>
        </w:tc>
      </w:tr>
      <w:tr>
        <w:trPr>
          <w:trHeight w:val="509"/>
        </w:trPr>
        <w:tc>
          <w:tcPr>
            <w:tcW w:w="598" w:type="pct"/>
            <w:vAlign w:val="center"/>
            <w:textDirection w:val="lrTb"/>
            <w:noWrap w:val="false"/>
          </w:tcPr>
          <w:p>
            <w:pPr>
              <w:pStyle w:val="697"/>
              <w:jc w:val="center"/>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1401" w:type="pct"/>
            <w:vAlign w:val="center"/>
            <w:textDirection w:val="lrTb"/>
            <w:noWrap w:val="false"/>
          </w:tcPr>
          <w:p>
            <w:pPr>
              <w:pStyle w:val="697"/>
              <w:jc w:val="center"/>
              <w:rPr>
                <w:rFonts w:ascii="宋体" w:hAnsi="宋体" w:cs="宋体"/>
                <w:sz w:val="24"/>
                <w:szCs w:val="24"/>
              </w:rPr>
            </w:pPr>
            <w:r>
              <w:rPr>
                <w:rFonts w:ascii="宋体" w:hAnsi="宋体" w:cs="宋体"/>
                <w:sz w:val="24"/>
                <w:szCs w:val="24"/>
              </w:rPr>
            </w:r>
            <w:r/>
          </w:p>
        </w:tc>
        <w:tc>
          <w:tcPr>
            <w:tcW w:w="1001" w:type="pct"/>
            <w:vAlign w:val="center"/>
            <w:textDirection w:val="lrTb"/>
            <w:noWrap w:val="false"/>
          </w:tcPr>
          <w:p>
            <w:pPr>
              <w:pStyle w:val="697"/>
              <w:jc w:val="center"/>
              <w:rPr>
                <w:rFonts w:ascii="宋体" w:hAnsi="宋体" w:cs="宋体"/>
                <w:sz w:val="24"/>
                <w:szCs w:val="24"/>
              </w:rPr>
            </w:pPr>
            <w:r>
              <w:rPr>
                <w:rFonts w:ascii="宋体" w:hAnsi="宋体" w:cs="宋体"/>
                <w:sz w:val="24"/>
                <w:szCs w:val="24"/>
              </w:rPr>
            </w:r>
            <w:r/>
          </w:p>
        </w:tc>
        <w:tc>
          <w:tcPr>
            <w:tcW w:w="1000" w:type="pct"/>
            <w:vAlign w:val="center"/>
            <w:textDirection w:val="lrTb"/>
            <w:noWrap w:val="false"/>
          </w:tcPr>
          <w:p>
            <w:pPr>
              <w:pStyle w:val="697"/>
              <w:jc w:val="center"/>
              <w:rPr>
                <w:rFonts w:ascii="宋体" w:hAnsi="宋体" w:cs="宋体"/>
                <w:sz w:val="24"/>
                <w:szCs w:val="24"/>
              </w:rPr>
            </w:pPr>
            <w:r>
              <w:rPr>
                <w:rFonts w:ascii="宋体" w:hAnsi="宋体" w:cs="宋体"/>
                <w:sz w:val="24"/>
                <w:szCs w:val="24"/>
              </w:rPr>
            </w:r>
            <w:r/>
          </w:p>
        </w:tc>
        <w:tc>
          <w:tcPr>
            <w:tcW w:w="1000" w:type="pct"/>
            <w:vAlign w:val="center"/>
            <w:textDirection w:val="lrTb"/>
            <w:noWrap w:val="false"/>
          </w:tcPr>
          <w:p>
            <w:pPr>
              <w:pStyle w:val="697"/>
              <w:jc w:val="center"/>
              <w:rPr>
                <w:rFonts w:ascii="宋体" w:hAnsi="宋体" w:cs="宋体"/>
                <w:sz w:val="24"/>
                <w:szCs w:val="24"/>
              </w:rPr>
            </w:pPr>
            <w:r>
              <w:rPr>
                <w:rFonts w:ascii="宋体" w:hAnsi="宋体" w:cs="宋体"/>
                <w:sz w:val="24"/>
                <w:szCs w:val="24"/>
              </w:rPr>
            </w:r>
            <w:r/>
          </w:p>
        </w:tc>
      </w:tr>
      <w:tr>
        <w:trPr>
          <w:trHeight w:val="475"/>
        </w:trPr>
        <w:tc>
          <w:tcPr>
            <w:tcW w:w="598" w:type="pct"/>
            <w:vAlign w:val="center"/>
            <w:textDirection w:val="lrTb"/>
            <w:noWrap w:val="false"/>
          </w:tcPr>
          <w:p>
            <w:pPr>
              <w:pStyle w:val="697"/>
              <w:jc w:val="center"/>
              <w:rPr>
                <w:rFonts w:ascii="宋体" w:hAnsi="宋体" w:cs="宋体"/>
                <w:bCs/>
                <w:sz w:val="24"/>
                <w:szCs w:val="24"/>
              </w:rPr>
            </w:pPr>
            <w:r>
              <w:rPr>
                <w:rFonts w:ascii="宋体" w:hAnsi="宋体" w:cs="宋体"/>
                <w:bCs/>
                <w:sz w:val="24"/>
                <w:szCs w:val="24"/>
              </w:rPr>
              <w:t xml:space="preserve">…</w:t>
            </w:r>
            <w:r>
              <w:rPr>
                <w:rFonts w:ascii="宋体" w:hAnsi="宋体" w:cs="宋体"/>
                <w:bCs/>
                <w:sz w:val="24"/>
                <w:szCs w:val="24"/>
              </w:rPr>
            </w:r>
            <w:r/>
          </w:p>
        </w:tc>
        <w:tc>
          <w:tcPr>
            <w:tcW w:w="1401" w:type="pct"/>
            <w:vAlign w:val="center"/>
            <w:textDirection w:val="lrTb"/>
            <w:noWrap w:val="false"/>
          </w:tcPr>
          <w:p>
            <w:pPr>
              <w:pStyle w:val="697"/>
              <w:jc w:val="center"/>
              <w:rPr>
                <w:rFonts w:ascii="宋体" w:hAnsi="宋体" w:cs="宋体"/>
                <w:sz w:val="24"/>
                <w:szCs w:val="24"/>
              </w:rPr>
            </w:pPr>
            <w:r>
              <w:rPr>
                <w:rFonts w:ascii="宋体" w:hAnsi="宋体" w:cs="宋体"/>
                <w:sz w:val="24"/>
                <w:szCs w:val="24"/>
              </w:rPr>
            </w:r>
            <w:r/>
          </w:p>
        </w:tc>
        <w:tc>
          <w:tcPr>
            <w:tcW w:w="1001" w:type="pct"/>
            <w:vAlign w:val="top"/>
            <w:textDirection w:val="lrTb"/>
            <w:noWrap w:val="false"/>
          </w:tcPr>
          <w:p>
            <w:pPr>
              <w:pStyle w:val="697"/>
              <w:rPr>
                <w:rFonts w:ascii="宋体" w:hAnsi="宋体" w:cs="宋体"/>
                <w:bCs/>
                <w:sz w:val="24"/>
                <w:szCs w:val="24"/>
                <w:u w:val="single"/>
              </w:rPr>
            </w:pPr>
            <w:r>
              <w:rPr>
                <w:rFonts w:ascii="宋体" w:hAnsi="宋体" w:cs="宋体"/>
                <w:bCs/>
                <w:sz w:val="24"/>
                <w:szCs w:val="24"/>
                <w:u w:val="single"/>
              </w:rPr>
            </w:r>
            <w:r/>
          </w:p>
        </w:tc>
        <w:tc>
          <w:tcPr>
            <w:tcW w:w="1000" w:type="pct"/>
            <w:vAlign w:val="center"/>
            <w:textDirection w:val="lrTb"/>
            <w:noWrap w:val="false"/>
          </w:tcPr>
          <w:p>
            <w:pPr>
              <w:pStyle w:val="697"/>
              <w:jc w:val="center"/>
              <w:rPr>
                <w:rFonts w:ascii="宋体" w:hAnsi="宋体" w:cs="宋体"/>
                <w:sz w:val="24"/>
                <w:szCs w:val="24"/>
              </w:rPr>
            </w:pPr>
            <w:r>
              <w:rPr>
                <w:rFonts w:ascii="宋体" w:hAnsi="宋体" w:cs="宋体"/>
                <w:sz w:val="24"/>
                <w:szCs w:val="24"/>
              </w:rPr>
            </w:r>
            <w:r/>
          </w:p>
        </w:tc>
        <w:tc>
          <w:tcPr>
            <w:tcW w:w="1000" w:type="pct"/>
            <w:vAlign w:val="top"/>
            <w:textDirection w:val="lrTb"/>
            <w:noWrap w:val="false"/>
          </w:tcPr>
          <w:p>
            <w:pPr>
              <w:pStyle w:val="697"/>
              <w:rPr>
                <w:rFonts w:ascii="宋体" w:hAnsi="宋体" w:cs="宋体"/>
                <w:bCs/>
                <w:sz w:val="24"/>
                <w:szCs w:val="24"/>
                <w:u w:val="single"/>
              </w:rPr>
            </w:pPr>
            <w:r>
              <w:rPr>
                <w:rFonts w:ascii="宋体" w:hAnsi="宋体" w:cs="宋体"/>
                <w:bCs/>
                <w:sz w:val="24"/>
                <w:szCs w:val="24"/>
                <w:u w:val="single"/>
              </w:rPr>
            </w:r>
            <w:r/>
          </w:p>
        </w:tc>
      </w:tr>
      <w:tr>
        <w:trPr>
          <w:trHeight w:val="552"/>
        </w:trPr>
        <w:tc>
          <w:tcPr>
            <w:gridSpan w:val="5"/>
            <w:tcW w:w="5000" w:type="pct"/>
            <w:vAlign w:val="center"/>
            <w:textDirection w:val="lrTb"/>
            <w:noWrap w:val="false"/>
          </w:tcPr>
          <w:p>
            <w:pPr>
              <w:pStyle w:val="697"/>
              <w:ind w:firstLine="480"/>
              <w:rPr>
                <w:rFonts w:ascii="宋体" w:hAnsi="宋体" w:cs="宋体"/>
                <w:sz w:val="24"/>
                <w:szCs w:val="24"/>
              </w:rPr>
            </w:pPr>
            <w:r>
              <w:rPr>
                <w:rFonts w:hint="eastAsia" w:ascii="宋体" w:hAnsi="宋体" w:cs="宋体"/>
                <w:sz w:val="24"/>
                <w:szCs w:val="24"/>
              </w:rPr>
              <w:t xml:space="preserve">响应总报价（大写）：</w:t>
            </w:r>
            <w:r>
              <w:rPr>
                <w:rFonts w:ascii="宋体" w:hAnsi="宋体" w:cs="宋体"/>
                <w:sz w:val="24"/>
                <w:szCs w:val="24"/>
              </w:rPr>
            </w:r>
            <w:r/>
          </w:p>
        </w:tc>
      </w:tr>
    </w:tbl>
    <w:p>
      <w:pPr>
        <w:pStyle w:val="697"/>
        <w:ind w:firstLine="480"/>
        <w:jc w:val="left"/>
        <w:spacing w:line="360" w:lineRule="auto"/>
        <w:tabs>
          <w:tab w:val="left" w:pos="2075" w:leader="none"/>
        </w:tabs>
        <w:rPr>
          <w:rFonts w:ascii="宋体" w:hAnsi="宋体" w:cs="宋体"/>
          <w:sz w:val="24"/>
          <w:szCs w:val="24"/>
        </w:rPr>
      </w:pPr>
      <w:r>
        <w:rPr>
          <w:rFonts w:hint="eastAsia" w:ascii="宋体" w:hAnsi="宋体" w:cs="宋体"/>
          <w:sz w:val="24"/>
          <w:szCs w:val="24"/>
        </w:rPr>
        <w:t xml:space="preserve">响应单位：（单位盖章）</w:t>
      </w:r>
      <w:r>
        <w:rPr>
          <w:rFonts w:ascii="宋体" w:hAnsi="宋体" w:cs="宋体"/>
          <w:sz w:val="24"/>
          <w:szCs w:val="24"/>
        </w:rPr>
      </w:r>
      <w:r/>
    </w:p>
    <w:p>
      <w:pPr>
        <w:pStyle w:val="697"/>
        <w:ind w:firstLine="480"/>
        <w:jc w:val="left"/>
        <w:spacing w:line="360" w:lineRule="auto"/>
        <w:tabs>
          <w:tab w:val="left" w:pos="2075" w:leader="none"/>
        </w:tabs>
        <w:rPr>
          <w:rFonts w:ascii="宋体" w:hAnsi="宋体" w:cs="宋体"/>
          <w:sz w:val="24"/>
          <w:szCs w:val="24"/>
        </w:rPr>
      </w:pPr>
      <w:r>
        <w:rPr>
          <w:rFonts w:hint="eastAsia" w:ascii="宋体" w:hAnsi="宋体" w:cs="宋体"/>
          <w:sz w:val="24"/>
          <w:szCs w:val="24"/>
        </w:rPr>
        <w:t xml:space="preserve">法定代表人或代理人：（签字或盖章）</w:t>
      </w:r>
      <w:r>
        <w:rPr>
          <w:rFonts w:ascii="宋体" w:hAnsi="宋体" w:cs="宋体"/>
          <w:sz w:val="24"/>
          <w:szCs w:val="24"/>
        </w:rPr>
      </w:r>
      <w:r/>
    </w:p>
    <w:p>
      <w:pPr>
        <w:pStyle w:val="697"/>
        <w:ind w:right="960" w:firstLine="2400"/>
        <w:spacing w:line="360" w:lineRule="auto"/>
        <w:rPr>
          <w:rFonts w:ascii="宋体" w:hAnsi="宋体" w:cs="宋体"/>
          <w:sz w:val="24"/>
          <w:szCs w:val="24"/>
        </w:rPr>
      </w:pPr>
      <w:r>
        <w:rPr>
          <w:rFonts w:ascii="宋体" w:hAnsi="宋体" w:cs="宋体"/>
          <w:sz w:val="24"/>
          <w:szCs w:val="24"/>
        </w:rPr>
      </w:r>
      <w:r/>
    </w:p>
    <w:p>
      <w:pPr>
        <w:pStyle w:val="697"/>
        <w:ind w:firstLine="1920"/>
        <w:jc w:val="left"/>
        <w:widowControl/>
        <w:rPr>
          <w:rFonts w:ascii="宋体" w:hAnsi="宋体" w:cs="宋体"/>
          <w:b/>
          <w:sz w:val="24"/>
          <w:szCs w:val="24"/>
        </w:rPr>
      </w:pPr>
      <w:r>
        <w:rPr>
          <w:rFonts w:hint="eastAsia" w:ascii="宋体" w:hAnsi="宋体" w:cs="宋体"/>
          <w:sz w:val="24"/>
          <w:szCs w:val="24"/>
        </w:rPr>
        <w:t xml:space="preserve">年     月     日</w:t>
      </w:r>
      <w:r>
        <w:rPr>
          <w:rFonts w:ascii="宋体" w:hAnsi="宋体" w:cs="宋体"/>
          <w:b/>
          <w:sz w:val="24"/>
          <w:szCs w:val="24"/>
        </w:rPr>
      </w:r>
      <w:r/>
    </w:p>
    <w:p>
      <w:pPr>
        <w:pStyle w:val="697"/>
        <w:jc w:val="left"/>
        <w:widowControl/>
        <w:rPr>
          <w:rFonts w:ascii="宋体" w:hAnsi="宋体" w:cs="宋体"/>
          <w:b/>
          <w:sz w:val="24"/>
          <w:szCs w:val="24"/>
        </w:rPr>
      </w:pPr>
      <w:r>
        <w:rPr>
          <w:rFonts w:ascii="宋体" w:hAnsi="宋体" w:cs="宋体"/>
          <w:b/>
          <w:sz w:val="24"/>
          <w:szCs w:val="24"/>
        </w:rPr>
        <w:br w:type="page" w:clear="all"/>
      </w:r>
      <w:r>
        <w:rPr>
          <w:rFonts w:hint="eastAsia" w:ascii="宋体" w:hAnsi="宋体" w:cs="宋体"/>
          <w:b/>
          <w:sz w:val="24"/>
          <w:szCs w:val="24"/>
        </w:rPr>
        <w:t xml:space="preserve">5、关于资格文件声明函</w:t>
      </w:r>
      <w:r>
        <w:rPr>
          <w:rFonts w:ascii="宋体" w:hAnsi="宋体" w:cs="宋体"/>
          <w:b/>
          <w:sz w:val="24"/>
          <w:szCs w:val="24"/>
        </w:rPr>
      </w:r>
      <w:r/>
    </w:p>
    <w:p>
      <w:pPr>
        <w:pStyle w:val="697"/>
        <w:ind w:firstLine="425"/>
        <w:jc w:val="center"/>
        <w:spacing w:line="360" w:lineRule="auto"/>
        <w:rPr>
          <w:rFonts w:ascii="宋体" w:hAnsi="宋体" w:cs="宋体"/>
          <w:sz w:val="24"/>
          <w:szCs w:val="24"/>
        </w:rPr>
      </w:pPr>
      <w:r>
        <w:rPr>
          <w:rFonts w:hint="eastAsia" w:ascii="宋体" w:hAnsi="宋体" w:cs="宋体"/>
          <w:b/>
          <w:sz w:val="24"/>
          <w:szCs w:val="24"/>
        </w:rPr>
        <w:t xml:space="preserve">关于资格文件的声明函</w:t>
      </w:r>
      <w:r>
        <w:rPr>
          <w:rFonts w:ascii="宋体" w:hAnsi="宋体" w:cs="宋体"/>
          <w:sz w:val="24"/>
          <w:szCs w:val="24"/>
        </w:rPr>
      </w:r>
      <w:r/>
    </w:p>
    <w:p>
      <w:pPr>
        <w:pStyle w:val="697"/>
        <w:spacing w:line="360" w:lineRule="auto"/>
        <w:rPr>
          <w:rFonts w:ascii="宋体" w:hAnsi="宋体" w:cs="宋体"/>
          <w:sz w:val="24"/>
          <w:szCs w:val="24"/>
        </w:rPr>
      </w:pPr>
      <w:r>
        <w:rPr>
          <w:rFonts w:hint="eastAsia" w:ascii="宋体" w:hAnsi="宋体" w:cs="宋体"/>
          <w:sz w:val="24"/>
          <w:szCs w:val="24"/>
          <w:lang w:val="zh-CN"/>
        </w:rPr>
        <w:t xml:space="preserve"> </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w:t>
      </w:r>
      <w:r>
        <w:rPr>
          <w:rFonts w:ascii="宋体" w:hAnsi="宋体" w:cs="宋体"/>
          <w:sz w:val="24"/>
          <w:szCs w:val="24"/>
        </w:rPr>
      </w:r>
      <w:r/>
    </w:p>
    <w:p>
      <w:pPr>
        <w:pStyle w:val="697"/>
        <w:ind w:firstLine="660"/>
        <w:spacing w:line="360" w:lineRule="auto"/>
        <w:rPr>
          <w:rFonts w:ascii="宋体" w:hAnsi="宋体" w:cs="宋体"/>
          <w:sz w:val="24"/>
          <w:szCs w:val="24"/>
        </w:rPr>
      </w:pPr>
      <w:r>
        <w:rPr>
          <w:rFonts w:hint="eastAsia" w:ascii="宋体" w:hAnsi="宋体" w:cs="宋体"/>
          <w:sz w:val="24"/>
          <w:szCs w:val="24"/>
          <w:lang w:val="zh-CN"/>
        </w:rPr>
        <w:t xml:space="preserve">本公司愿就由贵公司组织实施的编号为</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号的采购活动进行响应。本公司所提交的响应文件中所有关于响应资格的文件、证明和陈述均是真实的、准确的。若与真实情况不符，本公司愿意承担由此而产生的一切后果。</w:t>
      </w:r>
      <w:r>
        <w:rPr>
          <w:rFonts w:ascii="宋体" w:hAnsi="宋体" w:cs="宋体"/>
          <w:sz w:val="24"/>
          <w:szCs w:val="24"/>
        </w:rPr>
      </w:r>
      <w:r/>
    </w:p>
    <w:p>
      <w:pPr>
        <w:pStyle w:val="697"/>
        <w:ind w:firstLine="425"/>
        <w:spacing w:line="360" w:lineRule="auto"/>
        <w:rPr>
          <w:rFonts w:ascii="宋体" w:hAnsi="宋体" w:cs="宋体"/>
          <w:sz w:val="24"/>
          <w:szCs w:val="24"/>
        </w:rPr>
      </w:pPr>
      <w:r>
        <w:rPr>
          <w:rFonts w:ascii="宋体" w:hAnsi="宋体" w:cs="宋体"/>
          <w:sz w:val="24"/>
          <w:szCs w:val="24"/>
        </w:rPr>
      </w:r>
      <w:r/>
    </w:p>
    <w:p>
      <w:pPr>
        <w:pStyle w:val="697"/>
        <w:ind w:firstLine="425"/>
        <w:spacing w:line="360" w:lineRule="auto"/>
        <w:rPr>
          <w:rFonts w:ascii="宋体" w:hAnsi="宋体" w:cs="宋体"/>
          <w:sz w:val="24"/>
          <w:szCs w:val="24"/>
        </w:rPr>
      </w:pPr>
      <w:r>
        <w:rPr>
          <w:rFonts w:ascii="宋体" w:hAnsi="宋体" w:cs="宋体"/>
          <w:sz w:val="24"/>
          <w:szCs w:val="24"/>
        </w:rPr>
      </w:r>
      <w:r/>
    </w:p>
    <w:p>
      <w:pPr>
        <w:pStyle w:val="697"/>
        <w:ind w:firstLine="425"/>
        <w:spacing w:line="360" w:lineRule="auto"/>
        <w:rPr>
          <w:rFonts w:ascii="宋体" w:hAnsi="宋体" w:cs="宋体"/>
          <w:sz w:val="24"/>
          <w:szCs w:val="24"/>
        </w:rPr>
      </w:pPr>
      <w:r>
        <w:rPr>
          <w:rFonts w:ascii="宋体" w:hAnsi="宋体" w:cs="宋体"/>
          <w:sz w:val="24"/>
          <w:szCs w:val="24"/>
        </w:rPr>
      </w:r>
      <w:r/>
    </w:p>
    <w:p>
      <w:pPr>
        <w:pStyle w:val="697"/>
        <w:spacing w:line="360" w:lineRule="auto"/>
        <w:rPr>
          <w:rFonts w:ascii="宋体" w:hAnsi="宋体" w:cs="宋体"/>
          <w:sz w:val="24"/>
          <w:szCs w:val="24"/>
        </w:rPr>
      </w:pPr>
      <w:r>
        <w:rPr>
          <w:rFonts w:hint="eastAsia" w:ascii="宋体" w:hAnsi="宋体" w:cs="宋体"/>
          <w:sz w:val="24"/>
          <w:szCs w:val="24"/>
          <w:lang w:val="zh-CN"/>
        </w:rPr>
        <w:t xml:space="preserve">响应单位法定代表人：（签字或盖章）</w:t>
      </w:r>
      <w:r>
        <w:rPr>
          <w:rFonts w:ascii="宋体" w:hAnsi="宋体" w:cs="宋体"/>
          <w:sz w:val="24"/>
          <w:szCs w:val="24"/>
        </w:rPr>
      </w:r>
      <w:r/>
    </w:p>
    <w:p>
      <w:pPr>
        <w:pStyle w:val="697"/>
        <w:spacing w:line="360" w:lineRule="auto"/>
        <w:rPr>
          <w:rFonts w:ascii="宋体" w:hAnsi="宋体" w:cs="宋体"/>
          <w:sz w:val="24"/>
          <w:szCs w:val="24"/>
        </w:rPr>
      </w:pPr>
      <w:r>
        <w:rPr>
          <w:rFonts w:hint="eastAsia" w:ascii="宋体" w:hAnsi="宋体" w:cs="宋体"/>
          <w:sz w:val="24"/>
          <w:szCs w:val="24"/>
          <w:lang w:val="zh-CN"/>
        </w:rPr>
        <w:t xml:space="preserve">响应单位：（公章）</w:t>
      </w:r>
      <w:r>
        <w:rPr>
          <w:rFonts w:ascii="宋体" w:hAnsi="宋体" w:cs="宋体"/>
          <w:sz w:val="24"/>
          <w:szCs w:val="24"/>
        </w:rPr>
      </w:r>
      <w:r/>
    </w:p>
    <w:p>
      <w:pPr>
        <w:pStyle w:val="697"/>
        <w:spacing w:line="360" w:lineRule="auto"/>
        <w:rPr>
          <w:rFonts w:ascii="宋体" w:hAnsi="宋体" w:cs="宋体"/>
          <w:sz w:val="24"/>
          <w:szCs w:val="24"/>
        </w:rPr>
      </w:pPr>
      <w:r>
        <w:rPr>
          <w:rFonts w:hint="eastAsia" w:ascii="宋体" w:hAnsi="宋体" w:cs="宋体"/>
          <w:sz w:val="24"/>
          <w:szCs w:val="24"/>
          <w:lang w:val="zh-CN"/>
        </w:rPr>
        <w:t xml:space="preserve">日    期：    年</w:t>
      </w:r>
      <w:r>
        <w:rPr>
          <w:rFonts w:hint="eastAsia" w:ascii="宋体" w:hAnsi="宋体" w:cs="宋体"/>
          <w:sz w:val="24"/>
          <w:szCs w:val="24"/>
        </w:rPr>
        <w:tab/>
      </w:r>
      <w:r>
        <w:rPr>
          <w:rFonts w:hint="eastAsia" w:ascii="宋体" w:hAnsi="宋体" w:cs="宋体"/>
          <w:sz w:val="24"/>
          <w:szCs w:val="24"/>
          <w:lang w:val="zh-CN"/>
        </w:rPr>
        <w:t xml:space="preserve"> 月 </w:t>
      </w:r>
      <w:r>
        <w:rPr>
          <w:rFonts w:hint="eastAsia" w:ascii="宋体" w:hAnsi="宋体" w:cs="宋体"/>
          <w:sz w:val="24"/>
          <w:szCs w:val="24"/>
          <w:lang w:val="zh-CN"/>
        </w:rPr>
        <w:tab/>
      </w:r>
      <w:r>
        <w:rPr>
          <w:rFonts w:hint="eastAsia" w:ascii="宋体" w:hAnsi="宋体" w:cs="宋体"/>
          <w:sz w:val="24"/>
          <w:szCs w:val="24"/>
          <w:lang w:val="zh-CN"/>
        </w:rPr>
        <w:t xml:space="preserve">日</w:t>
      </w:r>
      <w:r>
        <w:rPr>
          <w:rFonts w:ascii="宋体" w:hAnsi="宋体" w:cs="宋体"/>
          <w:sz w:val="24"/>
          <w:szCs w:val="24"/>
        </w:rPr>
      </w:r>
      <w:r/>
    </w:p>
    <w:p>
      <w:pPr>
        <w:pStyle w:val="697"/>
        <w:jc w:val="left"/>
        <w:spacing w:line="360" w:lineRule="auto"/>
        <w:rPr>
          <w:rFonts w:ascii="宋体" w:hAnsi="宋体" w:cs="宋体"/>
          <w:b/>
          <w:sz w:val="24"/>
          <w:szCs w:val="24"/>
        </w:rPr>
      </w:pPr>
      <w:r>
        <w:rPr>
          <w:rFonts w:hint="eastAsia" w:ascii="宋体" w:hAnsi="宋体" w:cs="宋体"/>
          <w:sz w:val="24"/>
          <w:szCs w:val="24"/>
          <w:lang w:val="zh-CN"/>
        </w:rPr>
        <w:br w:type="page" w:clear="all"/>
      </w:r>
      <w:r>
        <w:rPr>
          <w:rFonts w:hint="eastAsia" w:ascii="宋体" w:hAnsi="宋体" w:cs="宋体"/>
          <w:b/>
          <w:sz w:val="24"/>
          <w:szCs w:val="24"/>
        </w:rPr>
        <w:t xml:space="preserve">6、响应单位情况表</w:t>
      </w:r>
      <w:r>
        <w:rPr>
          <w:rFonts w:ascii="宋体" w:hAnsi="宋体" w:cs="宋体"/>
          <w:b/>
          <w:sz w:val="24"/>
          <w:szCs w:val="24"/>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27"/>
        <w:gridCol w:w="2268"/>
        <w:gridCol w:w="1984"/>
        <w:gridCol w:w="1985"/>
      </w:tblGrid>
      <w:tr>
        <w:trPr>
          <w:trHeight w:val="6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pStyle w:val="697"/>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w:t>
            </w:r>
            <w:r>
              <w:rPr>
                <w:rFonts w:ascii="宋体" w:hAnsi="宋体" w:cs="宋体"/>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pStyle w:val="697"/>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pStyle w:val="697"/>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成立日期</w:t>
            </w:r>
            <w:r>
              <w:rPr>
                <w:rFonts w:ascii="宋体" w:hAnsi="宋体" w:cs="宋体"/>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pStyle w:val="697"/>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pStyle w:val="697"/>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注册地址</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pStyle w:val="697"/>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pStyle w:val="697"/>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注册资金</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pStyle w:val="697"/>
              <w:ind w:firstLine="2160"/>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pStyle w:val="697"/>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经营范围</w:t>
            </w:r>
            <w:r>
              <w:rPr>
                <w:rFonts w:ascii="宋体" w:hAnsi="宋体" w:cs="宋体"/>
              </w:rPr>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pStyle w:val="697"/>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pStyle w:val="697"/>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实现利润</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pStyle w:val="697"/>
              <w:jc w:val="right"/>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2025</w:t>
            </w:r>
            <w:r>
              <w:rPr>
                <w:rFonts w:ascii="宋体" w:hAnsi="宋体" w:cs="宋体"/>
                <w:sz w:val="24"/>
              </w:rPr>
              <w:t xml:space="preserve">年</w:t>
            </w:r>
            <w:r>
              <w:rPr>
                <w:rFonts w:hint="eastAsia" w:ascii="宋体" w:hAnsi="宋体" w:cs="宋体"/>
                <w:sz w:val="24"/>
              </w:rPr>
              <w:t xml:space="preserve"> </w:t>
            </w:r>
            <w:r>
              <w:rPr>
                <w:rFonts w:ascii="宋体" w:hAnsi="宋体" w:cs="宋体"/>
                <w:sz w:val="24"/>
              </w:rPr>
              <w:t xml:space="preserve"> 万元</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pStyle w:val="697"/>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员工总人数</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pStyle w:val="697"/>
              <w:jc w:val="right"/>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pStyle w:val="697"/>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资产总计</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pStyle w:val="697"/>
              <w:jc w:val="right"/>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万元</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pStyle w:val="697"/>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营业收入</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pStyle w:val="697"/>
              <w:jc w:val="right"/>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2025</w:t>
            </w:r>
            <w:r>
              <w:rPr>
                <w:rFonts w:ascii="宋体" w:hAnsi="宋体" w:cs="宋体"/>
                <w:sz w:val="24"/>
              </w:rPr>
              <w:t xml:space="preserve">年  万元</w:t>
            </w:r>
            <w:r>
              <w:rPr>
                <w:rFonts w:ascii="宋体" w:hAnsi="宋体" w:cs="宋体"/>
              </w:rPr>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pStyle w:val="697"/>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单位简历及内设机构情况</w:t>
            </w:r>
            <w:r>
              <w:rPr>
                <w:rFonts w:ascii="宋体" w:hAnsi="宋体" w:cs="宋体"/>
              </w:rPr>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pStyle w:val="697"/>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pStyle w:val="697"/>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单位优势及特长</w:t>
            </w:r>
            <w:r>
              <w:rPr>
                <w:rFonts w:ascii="宋体" w:hAnsi="宋体" w:cs="宋体"/>
              </w:rPr>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pStyle w:val="697"/>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r>
      <w:tr>
        <w:trPr>
          <w:trHeight w:val="85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pStyle w:val="697"/>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商业信誉和健全的财务会计制度介绍</w:t>
            </w:r>
            <w:r>
              <w:rPr>
                <w:rFonts w:ascii="宋体" w:hAnsi="宋体" w:cs="宋体"/>
              </w:rPr>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pStyle w:val="697"/>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r>
      <w:tr>
        <w:trPr>
          <w:trHeight w:val="834"/>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pStyle w:val="697"/>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履行合同所必需的设备和专业技术能力情况</w:t>
            </w:r>
            <w:r>
              <w:rPr>
                <w:rFonts w:ascii="宋体" w:hAnsi="宋体" w:cs="宋体"/>
              </w:rPr>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pStyle w:val="697"/>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r>
      <w:tr>
        <w:trPr>
          <w:trHeight w:val="831"/>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pStyle w:val="697"/>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依法缴纳税收和社会保障资金情况</w:t>
            </w:r>
            <w:r>
              <w:rPr>
                <w:rFonts w:ascii="宋体" w:hAnsi="宋体" w:cs="宋体"/>
              </w:rPr>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pStyle w:val="697"/>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pStyle w:val="697"/>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参加政府采购活动前三年内，在经营活动中有无重大违法记录</w:t>
            </w:r>
            <w:r>
              <w:rPr>
                <w:rFonts w:ascii="宋体" w:hAnsi="宋体" w:cs="宋体"/>
              </w:rPr>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pStyle w:val="697"/>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pStyle w:val="697"/>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其他需要说明的情况</w:t>
            </w:r>
            <w:r>
              <w:rPr>
                <w:rFonts w:ascii="宋体" w:hAnsi="宋体" w:cs="宋体"/>
              </w:rPr>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pStyle w:val="697"/>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r>
    </w:tbl>
    <w:p>
      <w:pPr>
        <w:pStyle w:val="761"/>
        <w:ind w:left="0" w:firstLine="0"/>
        <w:spacing w:after="0" w:line="360" w:lineRule="auto"/>
        <w:rPr>
          <w:rFonts w:ascii="宋体" w:hAnsi="宋体"/>
          <w:sz w:val="24"/>
          <w:szCs w:val="24"/>
        </w:rPr>
      </w:pPr>
      <w:r>
        <w:rPr>
          <w:rFonts w:ascii="宋体" w:hAnsi="宋体"/>
          <w:sz w:val="24"/>
          <w:szCs w:val="24"/>
        </w:rPr>
      </w:r>
      <w:r/>
    </w:p>
    <w:p>
      <w:pPr>
        <w:pStyle w:val="761"/>
        <w:ind w:left="0" w:firstLine="0"/>
        <w:spacing w:after="0" w:line="360" w:lineRule="auto"/>
        <w:rPr>
          <w:rFonts w:ascii="宋体" w:hAnsi="宋体"/>
          <w:b/>
          <w:sz w:val="24"/>
          <w:szCs w:val="24"/>
        </w:rPr>
      </w:pPr>
      <w:r>
        <w:rPr>
          <w:rFonts w:ascii="宋体" w:hAnsi="宋体"/>
          <w:b/>
          <w:sz w:val="24"/>
          <w:szCs w:val="24"/>
        </w:rPr>
        <w:br w:type="page" w:clear="all"/>
      </w:r>
      <w:r>
        <w:rPr>
          <w:rFonts w:hint="eastAsia" w:ascii="宋体" w:hAnsi="宋体"/>
          <w:b/>
          <w:sz w:val="24"/>
          <w:szCs w:val="24"/>
        </w:rPr>
        <w:t xml:space="preserve">7、偏离表</w:t>
      </w:r>
      <w:r>
        <w:rPr>
          <w:rFonts w:ascii="宋体" w:hAnsi="宋体"/>
          <w:b/>
          <w:sz w:val="24"/>
          <w:szCs w:val="24"/>
        </w:rPr>
      </w:r>
      <w:r/>
    </w:p>
    <w:p>
      <w:pPr>
        <w:pStyle w:val="697"/>
        <w:jc w:val="center"/>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偏离表（技术、商务）</w:t>
      </w:r>
      <w:r>
        <w:rPr>
          <w:rFonts w:ascii="宋体" w:hAnsi="宋体" w:cs="宋体"/>
        </w:rPr>
      </w:r>
      <w:r/>
    </w:p>
    <w:p>
      <w:pPr>
        <w:pStyle w:val="697"/>
        <w:ind w:left="400" w:firstLine="420"/>
        <w:spacing w:after="120"/>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1384"/>
        <w:gridCol w:w="1693"/>
        <w:gridCol w:w="1812"/>
        <w:gridCol w:w="1575"/>
        <w:gridCol w:w="2041"/>
      </w:tblGrid>
      <w:tr>
        <w:trPr>
          <w:trHeight w:val="7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pStyle w:val="697"/>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序号</w:t>
            </w:r>
            <w:r>
              <w:rPr>
                <w:rFonts w:ascii="宋体" w:hAnsi="宋体" w:cs="宋体"/>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pStyle w:val="697"/>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项目</w:t>
            </w:r>
            <w:r>
              <w:rPr>
                <w:rFonts w:ascii="宋体" w:hAnsi="宋体" w:cs="宋体"/>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pStyle w:val="697"/>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采购要求</w:t>
            </w:r>
            <w:r>
              <w:rPr>
                <w:rFonts w:ascii="宋体" w:hAnsi="宋体" w:cs="宋体"/>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pStyle w:val="697"/>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响应情况</w:t>
            </w:r>
            <w:r>
              <w:rPr>
                <w:rFonts w:ascii="宋体" w:hAnsi="宋体" w:cs="宋体"/>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pStyle w:val="697"/>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偏离说明</w:t>
            </w:r>
            <w:r>
              <w:rPr>
                <w:rFonts w:ascii="宋体" w:hAnsi="宋体" w:cs="宋体"/>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2041" w:type="dxa"/>
            <w:vAlign w:val="center"/>
            <w:textDirection w:val="lrTb"/>
            <w:noWrap w:val="false"/>
          </w:tcPr>
          <w:p>
            <w:pPr>
              <w:pStyle w:val="697"/>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证明材料</w:t>
            </w:r>
            <w:r>
              <w:rPr>
                <w:rFonts w:ascii="宋体" w:hAnsi="宋体" w:cs="宋体"/>
              </w:rPr>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pStyle w:val="697"/>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pStyle w:val="697"/>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pStyle w:val="697"/>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pStyle w:val="697"/>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pStyle w:val="697"/>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2041" w:type="dxa"/>
            <w:vAlign w:val="top"/>
            <w:textDirection w:val="lrTb"/>
            <w:noWrap w:val="false"/>
          </w:tcPr>
          <w:p>
            <w:pPr>
              <w:pStyle w:val="697"/>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pStyle w:val="697"/>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pStyle w:val="697"/>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pStyle w:val="697"/>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pStyle w:val="697"/>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pStyle w:val="697"/>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2041" w:type="dxa"/>
            <w:vAlign w:val="top"/>
            <w:textDirection w:val="lrTb"/>
            <w:noWrap w:val="false"/>
          </w:tcPr>
          <w:p>
            <w:pPr>
              <w:pStyle w:val="697"/>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pStyle w:val="697"/>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pStyle w:val="697"/>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pStyle w:val="697"/>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pStyle w:val="697"/>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pStyle w:val="697"/>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2041" w:type="dxa"/>
            <w:vAlign w:val="top"/>
            <w:textDirection w:val="lrTb"/>
            <w:noWrap w:val="false"/>
          </w:tcPr>
          <w:p>
            <w:pPr>
              <w:pStyle w:val="697"/>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pStyle w:val="697"/>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pStyle w:val="697"/>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pStyle w:val="697"/>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pStyle w:val="697"/>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pStyle w:val="697"/>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2041" w:type="dxa"/>
            <w:vAlign w:val="top"/>
            <w:textDirection w:val="lrTb"/>
            <w:noWrap w:val="false"/>
          </w:tcPr>
          <w:p>
            <w:pPr>
              <w:pStyle w:val="697"/>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pStyle w:val="697"/>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pStyle w:val="697"/>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pStyle w:val="697"/>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pStyle w:val="697"/>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pStyle w:val="697"/>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2041" w:type="dxa"/>
            <w:vAlign w:val="top"/>
            <w:textDirection w:val="lrTb"/>
            <w:noWrap w:val="false"/>
          </w:tcPr>
          <w:p>
            <w:pPr>
              <w:pStyle w:val="697"/>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pStyle w:val="697"/>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pStyle w:val="697"/>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pStyle w:val="697"/>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pStyle w:val="697"/>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pStyle w:val="697"/>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2041" w:type="dxa"/>
            <w:vAlign w:val="top"/>
            <w:textDirection w:val="lrTb"/>
            <w:noWrap w:val="false"/>
          </w:tcPr>
          <w:p>
            <w:pPr>
              <w:pStyle w:val="697"/>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pStyle w:val="697"/>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pStyle w:val="697"/>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pStyle w:val="697"/>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pStyle w:val="697"/>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pStyle w:val="697"/>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2041" w:type="dxa"/>
            <w:vAlign w:val="top"/>
            <w:textDirection w:val="lrTb"/>
            <w:noWrap w:val="false"/>
          </w:tcPr>
          <w:p>
            <w:pPr>
              <w:pStyle w:val="697"/>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pStyle w:val="697"/>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pStyle w:val="697"/>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pStyle w:val="697"/>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pStyle w:val="697"/>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pStyle w:val="697"/>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2041" w:type="dxa"/>
            <w:vAlign w:val="top"/>
            <w:textDirection w:val="lrTb"/>
            <w:noWrap w:val="false"/>
          </w:tcPr>
          <w:p>
            <w:pPr>
              <w:pStyle w:val="697"/>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r>
    </w:tbl>
    <w:p>
      <w:pPr>
        <w:pStyle w:val="697"/>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b/>
          <w:sz w:val="24"/>
        </w:rPr>
        <w:t xml:space="preserve"> </w:t>
      </w:r>
      <w:r>
        <w:rPr>
          <w:rFonts w:ascii="宋体" w:hAnsi="宋体" w:cs="宋体"/>
        </w:rPr>
      </w:r>
      <w:r/>
    </w:p>
    <w:p>
      <w:pPr>
        <w:pStyle w:val="697"/>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注：供应商在本表中列出响应内容，并在“偏离说明”项下填写以下内容：优于的，填写“正偏离”；符合的，填写“无偏离”；低于的，填写“负偏离”。</w:t>
      </w:r>
      <w:r>
        <w:rPr>
          <w:rFonts w:ascii="宋体" w:hAnsi="宋体" w:cs="宋体"/>
          <w:b/>
          <w:sz w:val="24"/>
        </w:rPr>
        <w:t xml:space="preserve">未说明偏离的，将被认为响应采购文件的规定。</w:t>
      </w:r>
      <w:r>
        <w:rPr>
          <w:rFonts w:ascii="宋体" w:hAnsi="宋体" w:cs="宋体"/>
          <w:sz w:val="24"/>
        </w:rPr>
        <w:t xml:space="preserve">但该表不作为供应商对所响应服务关于商务条款等详细描述和说明的替代。</w:t>
      </w:r>
      <w:r>
        <w:rPr>
          <w:rFonts w:ascii="宋体" w:hAnsi="宋体" w:cs="宋体"/>
        </w:rPr>
      </w:r>
      <w:r/>
    </w:p>
    <w:p>
      <w:pPr>
        <w:pStyle w:val="697"/>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表格可根据实际情况自行调整、编辑。</w:t>
      </w:r>
      <w:r>
        <w:rPr>
          <w:rFonts w:ascii="宋体" w:hAnsi="宋体" w:cs="宋体"/>
        </w:rPr>
      </w:r>
      <w:r/>
    </w:p>
    <w:p>
      <w:pPr>
        <w:pStyle w:val="697"/>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p>
      <w:pPr>
        <w:pStyle w:val="697"/>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供应商名称：（公章） </w:t>
      </w:r>
      <w:r>
        <w:rPr>
          <w:rFonts w:ascii="宋体" w:hAnsi="宋体" w:cs="宋体"/>
        </w:rPr>
      </w:r>
      <w:r/>
    </w:p>
    <w:p>
      <w:pPr>
        <w:pStyle w:val="697"/>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法定代表人或被授权人：（签字或盖章）</w:t>
      </w:r>
      <w:r>
        <w:rPr>
          <w:rFonts w:ascii="宋体" w:hAnsi="宋体" w:cs="宋体"/>
        </w:rPr>
      </w:r>
      <w:r/>
    </w:p>
    <w:p>
      <w:pPr>
        <w:pStyle w:val="697"/>
        <w:ind w:firstLine="480"/>
        <w:jc w:val="left"/>
        <w:spacing w:line="360" w:lineRule="auto"/>
        <w:rPr>
          <w:rFonts w:ascii="宋体" w:hAnsi="宋体" w:cs="宋体"/>
          <w:sz w:val="24"/>
          <w:szCs w:val="24"/>
        </w:rPr>
      </w:pPr>
      <w:r>
        <w:rPr>
          <w:rFonts w:ascii="宋体" w:hAnsi="宋体" w:cs="宋体"/>
          <w:sz w:val="24"/>
        </w:rPr>
        <w:t xml:space="preserve">日</w:t>
      </w:r>
      <w:r>
        <w:rPr>
          <w:rFonts w:hint="eastAsia" w:ascii="宋体" w:hAnsi="宋体" w:cs="宋体"/>
          <w:sz w:val="24"/>
        </w:rPr>
        <w:t xml:space="preserve">  </w:t>
      </w:r>
      <w:r>
        <w:rPr>
          <w:rFonts w:ascii="宋体" w:hAnsi="宋体" w:cs="宋体"/>
          <w:sz w:val="24"/>
        </w:rPr>
        <w:t xml:space="preserve">期：     年     月    日</w:t>
      </w:r>
      <w:r>
        <w:rPr>
          <w:rFonts w:ascii="宋体" w:hAnsi="宋体" w:cs="宋体"/>
          <w:sz w:val="24"/>
          <w:szCs w:val="24"/>
        </w:rPr>
      </w:r>
      <w:r/>
    </w:p>
    <w:p>
      <w:pPr>
        <w:pStyle w:val="697"/>
        <w:spacing w:line="360" w:lineRule="auto"/>
        <w:rPr>
          <w:rFonts w:ascii="宋体" w:hAnsi="宋体" w:cs="宋体"/>
          <w:b/>
          <w:sz w:val="24"/>
          <w:szCs w:val="24"/>
        </w:rPr>
      </w:pPr>
      <w:r>
        <w:rPr>
          <w:rFonts w:hint="eastAsia" w:ascii="宋体" w:hAnsi="宋体" w:cs="宋体"/>
          <w:b/>
          <w:sz w:val="24"/>
          <w:szCs w:val="24"/>
        </w:rPr>
        <w:br w:type="page" w:clear="all"/>
      </w:r>
      <w:r>
        <w:rPr>
          <w:rFonts w:hint="eastAsia" w:ascii="宋体" w:hAnsi="宋体" w:cs="宋体"/>
          <w:b/>
          <w:sz w:val="24"/>
          <w:szCs w:val="24"/>
        </w:rPr>
        <w:t xml:space="preserve">8、项目负责人情况介绍</w:t>
      </w:r>
      <w:r>
        <w:rPr>
          <w:rFonts w:ascii="宋体" w:hAnsi="宋体" w:cs="宋体"/>
          <w:b/>
          <w:sz w:val="24"/>
          <w:szCs w:val="24"/>
        </w:rPr>
      </w:r>
      <w:r/>
    </w:p>
    <w:p>
      <w:pPr>
        <w:pStyle w:val="697"/>
        <w:ind w:firstLine="420"/>
        <w:jc w:val="left"/>
        <w:spacing w:line="360" w:lineRule="auto"/>
        <w:rPr>
          <w:rFonts w:ascii="宋体" w:hAnsi="宋体" w:cs="宋体"/>
          <w:sz w:val="24"/>
          <w:szCs w:val="24"/>
        </w:rPr>
      </w:pPr>
      <w:r>
        <w:rPr>
          <w:rFonts w:hint="eastAsia" w:ascii="宋体" w:hAnsi="宋体" w:cs="宋体"/>
          <w:sz w:val="24"/>
          <w:szCs w:val="24"/>
        </w:rPr>
        <w:t xml:space="preserve">单位名称（盖章）：</w:t>
      </w:r>
      <w:r>
        <w:rPr>
          <w:rFonts w:ascii="宋体" w:hAnsi="宋体" w:cs="宋体"/>
          <w:sz w:val="24"/>
          <w:szCs w:val="24"/>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869"/>
        <w:gridCol w:w="2255"/>
        <w:gridCol w:w="1757"/>
        <w:gridCol w:w="3633"/>
      </w:tblGrid>
      <w:tr>
        <w:trPr>
          <w:trHeight w:val="422"/>
        </w:trPr>
        <w:tc>
          <w:tcPr>
            <w:tcW w:w="1869" w:type="dxa"/>
            <w:vAlign w:val="center"/>
            <w:textDirection w:val="lrTb"/>
            <w:noWrap w:val="false"/>
          </w:tcPr>
          <w:p>
            <w:pPr>
              <w:pStyle w:val="697"/>
              <w:jc w:val="center"/>
              <w:spacing w:line="360" w:lineRule="auto"/>
              <w:rPr>
                <w:rFonts w:ascii="宋体" w:hAnsi="宋体" w:cs="宋体"/>
                <w:sz w:val="24"/>
                <w:szCs w:val="24"/>
              </w:rPr>
            </w:pPr>
            <w:r>
              <w:rPr>
                <w:rFonts w:hint="eastAsia" w:ascii="宋体" w:hAnsi="宋体" w:cs="宋体"/>
                <w:sz w:val="24"/>
                <w:szCs w:val="24"/>
              </w:rPr>
              <w:t xml:space="preserve">姓 名</w:t>
            </w:r>
            <w:r>
              <w:rPr>
                <w:rFonts w:ascii="宋体" w:hAnsi="宋体" w:cs="宋体"/>
                <w:sz w:val="24"/>
                <w:szCs w:val="24"/>
              </w:rPr>
            </w:r>
            <w:r/>
          </w:p>
        </w:tc>
        <w:tc>
          <w:tcPr>
            <w:tcBorders>
              <w:right w:val="single" w:color="000000" w:sz="4" w:space="0"/>
            </w:tcBorders>
            <w:tcW w:w="2255" w:type="dxa"/>
            <w:vAlign w:val="center"/>
            <w:textDirection w:val="lrTb"/>
            <w:noWrap w:val="false"/>
          </w:tcPr>
          <w:p>
            <w:pPr>
              <w:pStyle w:val="697"/>
              <w:jc w:val="center"/>
              <w:spacing w:line="360" w:lineRule="auto"/>
              <w:rPr>
                <w:rFonts w:ascii="宋体" w:hAnsi="宋体" w:cs="宋体"/>
                <w:spacing w:val="-10"/>
                <w:sz w:val="24"/>
                <w:szCs w:val="24"/>
              </w:rPr>
            </w:pPr>
            <w:r>
              <w:rPr>
                <w:rFonts w:ascii="宋体" w:hAnsi="宋体" w:cs="宋体"/>
                <w:spacing w:val="-10"/>
                <w:sz w:val="24"/>
                <w:szCs w:val="24"/>
              </w:rPr>
            </w:r>
            <w:r/>
          </w:p>
        </w:tc>
        <w:tc>
          <w:tcPr>
            <w:tcBorders>
              <w:left w:val="single" w:color="000000" w:sz="4" w:space="0"/>
              <w:right w:val="single" w:color="000000" w:sz="4" w:space="0"/>
            </w:tcBorders>
            <w:tcW w:w="1757" w:type="dxa"/>
            <w:vAlign w:val="center"/>
            <w:textDirection w:val="lrTb"/>
            <w:noWrap w:val="false"/>
          </w:tcPr>
          <w:p>
            <w:pPr>
              <w:pStyle w:val="697"/>
              <w:jc w:val="center"/>
              <w:spacing w:line="360" w:lineRule="auto"/>
              <w:rPr>
                <w:rFonts w:ascii="宋体" w:hAnsi="宋体" w:cs="宋体"/>
                <w:spacing w:val="-10"/>
                <w:sz w:val="24"/>
                <w:szCs w:val="24"/>
              </w:rPr>
            </w:pPr>
            <w:r>
              <w:rPr>
                <w:rFonts w:hint="eastAsia" w:ascii="宋体" w:hAnsi="宋体" w:cs="宋体"/>
                <w:spacing w:val="-10"/>
                <w:sz w:val="24"/>
                <w:szCs w:val="24"/>
              </w:rPr>
              <w:t xml:space="preserve">出生年月</w:t>
            </w:r>
            <w:r>
              <w:rPr>
                <w:rFonts w:ascii="宋体" w:hAnsi="宋体" w:cs="宋体"/>
                <w:spacing w:val="-10"/>
                <w:sz w:val="24"/>
                <w:szCs w:val="24"/>
              </w:rPr>
            </w:r>
            <w:r/>
          </w:p>
        </w:tc>
        <w:tc>
          <w:tcPr>
            <w:tcBorders>
              <w:left w:val="single" w:color="000000" w:sz="4" w:space="0"/>
            </w:tcBorders>
            <w:tcW w:w="3633" w:type="dxa"/>
            <w:vAlign w:val="center"/>
            <w:textDirection w:val="lrTb"/>
            <w:noWrap w:val="false"/>
          </w:tcPr>
          <w:p>
            <w:pPr>
              <w:pStyle w:val="697"/>
              <w:jc w:val="center"/>
              <w:spacing w:line="360" w:lineRule="auto"/>
              <w:rPr>
                <w:rFonts w:ascii="宋体" w:hAnsi="宋体" w:cs="宋体"/>
                <w:spacing w:val="-10"/>
                <w:sz w:val="24"/>
                <w:szCs w:val="24"/>
              </w:rPr>
            </w:pPr>
            <w:r>
              <w:rPr>
                <w:rFonts w:ascii="宋体" w:hAnsi="宋体" w:cs="宋体"/>
                <w:spacing w:val="-10"/>
                <w:sz w:val="24"/>
                <w:szCs w:val="24"/>
              </w:rPr>
            </w:r>
            <w:r/>
          </w:p>
        </w:tc>
      </w:tr>
      <w:tr>
        <w:trPr>
          <w:trHeight w:val="422"/>
        </w:trPr>
        <w:tc>
          <w:tcPr>
            <w:tcW w:w="1869" w:type="dxa"/>
            <w:vAlign w:val="center"/>
            <w:textDirection w:val="lrTb"/>
            <w:noWrap w:val="false"/>
          </w:tcPr>
          <w:p>
            <w:pPr>
              <w:pStyle w:val="697"/>
              <w:jc w:val="center"/>
              <w:spacing w:line="360" w:lineRule="auto"/>
              <w:rPr>
                <w:rFonts w:ascii="宋体" w:hAnsi="宋体" w:cs="宋体"/>
                <w:sz w:val="24"/>
                <w:szCs w:val="24"/>
              </w:rPr>
            </w:pPr>
            <w:r>
              <w:rPr>
                <w:rFonts w:hint="eastAsia" w:ascii="宋体" w:hAnsi="宋体" w:cs="宋体"/>
                <w:sz w:val="24"/>
                <w:szCs w:val="24"/>
              </w:rPr>
              <w:t xml:space="preserve">性 别</w:t>
            </w:r>
            <w:r>
              <w:rPr>
                <w:rFonts w:ascii="宋体" w:hAnsi="宋体" w:cs="宋体"/>
                <w:sz w:val="24"/>
                <w:szCs w:val="24"/>
              </w:rPr>
            </w:r>
            <w:r/>
          </w:p>
        </w:tc>
        <w:tc>
          <w:tcPr>
            <w:tcBorders>
              <w:right w:val="single" w:color="000000" w:sz="4" w:space="0"/>
            </w:tcBorders>
            <w:tcW w:w="2255" w:type="dxa"/>
            <w:vAlign w:val="center"/>
            <w:textDirection w:val="lrTb"/>
            <w:noWrap w:val="false"/>
          </w:tcPr>
          <w:p>
            <w:pPr>
              <w:pStyle w:val="697"/>
              <w:jc w:val="center"/>
              <w:spacing w:line="360" w:lineRule="auto"/>
              <w:rPr>
                <w:rFonts w:ascii="宋体" w:hAnsi="宋体" w:cs="宋体"/>
                <w:spacing w:val="-10"/>
                <w:sz w:val="24"/>
                <w:szCs w:val="24"/>
              </w:rPr>
            </w:pPr>
            <w:r>
              <w:rPr>
                <w:rFonts w:ascii="宋体" w:hAnsi="宋体" w:cs="宋体"/>
                <w:spacing w:val="-10"/>
                <w:sz w:val="24"/>
                <w:szCs w:val="24"/>
              </w:rPr>
            </w:r>
            <w:r/>
          </w:p>
        </w:tc>
        <w:tc>
          <w:tcPr>
            <w:tcBorders>
              <w:left w:val="single" w:color="000000" w:sz="4" w:space="0"/>
              <w:right w:val="single" w:color="000000" w:sz="4" w:space="0"/>
            </w:tcBorders>
            <w:tcW w:w="1757" w:type="dxa"/>
            <w:vAlign w:val="center"/>
            <w:textDirection w:val="lrTb"/>
            <w:noWrap w:val="false"/>
          </w:tcPr>
          <w:p>
            <w:pPr>
              <w:pStyle w:val="697"/>
              <w:jc w:val="center"/>
              <w:spacing w:line="360" w:lineRule="auto"/>
              <w:rPr>
                <w:rFonts w:ascii="宋体" w:hAnsi="宋体" w:cs="宋体"/>
                <w:spacing w:val="-10"/>
                <w:sz w:val="24"/>
                <w:szCs w:val="24"/>
              </w:rPr>
            </w:pPr>
            <w:r>
              <w:rPr>
                <w:rFonts w:hint="eastAsia" w:ascii="宋体" w:hAnsi="宋体" w:cs="宋体"/>
                <w:spacing w:val="-10"/>
                <w:sz w:val="24"/>
                <w:szCs w:val="24"/>
              </w:rPr>
              <w:t xml:space="preserve">身份证号码</w:t>
            </w:r>
            <w:r>
              <w:rPr>
                <w:rFonts w:ascii="宋体" w:hAnsi="宋体" w:cs="宋体"/>
                <w:spacing w:val="-10"/>
                <w:sz w:val="24"/>
                <w:szCs w:val="24"/>
              </w:rPr>
            </w:r>
            <w:r/>
          </w:p>
        </w:tc>
        <w:tc>
          <w:tcPr>
            <w:tcBorders>
              <w:left w:val="single" w:color="000000" w:sz="4" w:space="0"/>
            </w:tcBorders>
            <w:tcW w:w="3633" w:type="dxa"/>
            <w:vAlign w:val="center"/>
            <w:textDirection w:val="lrTb"/>
            <w:noWrap w:val="false"/>
          </w:tcPr>
          <w:p>
            <w:pPr>
              <w:pStyle w:val="697"/>
              <w:jc w:val="center"/>
              <w:spacing w:line="360" w:lineRule="auto"/>
              <w:rPr>
                <w:rFonts w:ascii="宋体" w:hAnsi="宋体" w:cs="宋体"/>
                <w:spacing w:val="-10"/>
                <w:sz w:val="24"/>
                <w:szCs w:val="24"/>
              </w:rPr>
            </w:pPr>
            <w:r>
              <w:rPr>
                <w:rFonts w:ascii="宋体" w:hAnsi="宋体" w:cs="宋体"/>
                <w:spacing w:val="-10"/>
                <w:sz w:val="24"/>
                <w:szCs w:val="24"/>
              </w:rPr>
            </w:r>
            <w:r/>
          </w:p>
        </w:tc>
      </w:tr>
      <w:tr>
        <w:trPr>
          <w:trHeight w:val="422"/>
        </w:trPr>
        <w:tc>
          <w:tcPr>
            <w:tcW w:w="1869" w:type="dxa"/>
            <w:vAlign w:val="center"/>
            <w:textDirection w:val="lrTb"/>
            <w:noWrap w:val="false"/>
          </w:tcPr>
          <w:p>
            <w:pPr>
              <w:pStyle w:val="697"/>
              <w:jc w:val="center"/>
              <w:spacing w:line="360" w:lineRule="auto"/>
              <w:rPr>
                <w:rFonts w:ascii="宋体" w:hAnsi="宋体" w:cs="宋体"/>
                <w:sz w:val="24"/>
                <w:szCs w:val="24"/>
              </w:rPr>
            </w:pPr>
            <w:r>
              <w:rPr>
                <w:rFonts w:hint="eastAsia" w:ascii="宋体" w:hAnsi="宋体" w:cs="宋体"/>
                <w:sz w:val="24"/>
                <w:szCs w:val="24"/>
              </w:rPr>
              <w:t xml:space="preserve">健康状况</w:t>
            </w:r>
            <w:r>
              <w:rPr>
                <w:rFonts w:ascii="宋体" w:hAnsi="宋体" w:cs="宋体"/>
                <w:sz w:val="24"/>
                <w:szCs w:val="24"/>
              </w:rPr>
            </w:r>
            <w:r/>
          </w:p>
        </w:tc>
        <w:tc>
          <w:tcPr>
            <w:gridSpan w:val="3"/>
            <w:tcW w:w="7645" w:type="dxa"/>
            <w:vAlign w:val="center"/>
            <w:textDirection w:val="lrTb"/>
            <w:noWrap w:val="false"/>
          </w:tcPr>
          <w:p>
            <w:pPr>
              <w:pStyle w:val="697"/>
              <w:jc w:val="center"/>
              <w:spacing w:line="360" w:lineRule="auto"/>
              <w:rPr>
                <w:rFonts w:ascii="宋体" w:hAnsi="宋体" w:cs="宋体"/>
                <w:spacing w:val="-10"/>
                <w:sz w:val="24"/>
                <w:szCs w:val="24"/>
              </w:rPr>
            </w:pPr>
            <w:r>
              <w:rPr>
                <w:rFonts w:ascii="宋体" w:hAnsi="宋体" w:cs="宋体"/>
                <w:spacing w:val="-10"/>
                <w:sz w:val="24"/>
                <w:szCs w:val="24"/>
              </w:rPr>
            </w:r>
            <w:r/>
          </w:p>
        </w:tc>
      </w:tr>
      <w:tr>
        <w:trPr>
          <w:trHeight w:val="422"/>
        </w:trPr>
        <w:tc>
          <w:tcPr>
            <w:tcW w:w="1869" w:type="dxa"/>
            <w:vAlign w:val="center"/>
            <w:textDirection w:val="lrTb"/>
            <w:noWrap w:val="false"/>
          </w:tcPr>
          <w:p>
            <w:pPr>
              <w:pStyle w:val="697"/>
              <w:jc w:val="center"/>
              <w:spacing w:line="360" w:lineRule="auto"/>
              <w:rPr>
                <w:rFonts w:ascii="宋体" w:hAnsi="宋体" w:cs="宋体"/>
                <w:sz w:val="24"/>
                <w:szCs w:val="24"/>
              </w:rPr>
            </w:pPr>
            <w:r>
              <w:rPr>
                <w:rFonts w:hint="eastAsia" w:ascii="宋体" w:hAnsi="宋体" w:cs="宋体"/>
                <w:sz w:val="24"/>
                <w:szCs w:val="24"/>
              </w:rPr>
              <w:t xml:space="preserve">从事工作时间</w:t>
            </w:r>
            <w:r>
              <w:rPr>
                <w:rFonts w:ascii="宋体" w:hAnsi="宋体" w:cs="宋体"/>
                <w:sz w:val="24"/>
                <w:szCs w:val="24"/>
              </w:rPr>
            </w:r>
            <w:r/>
          </w:p>
        </w:tc>
        <w:tc>
          <w:tcPr>
            <w:gridSpan w:val="3"/>
            <w:tcW w:w="7645" w:type="dxa"/>
            <w:vAlign w:val="center"/>
            <w:textDirection w:val="lrTb"/>
            <w:noWrap w:val="false"/>
          </w:tcPr>
          <w:p>
            <w:pPr>
              <w:pStyle w:val="697"/>
              <w:jc w:val="center"/>
              <w:spacing w:line="360" w:lineRule="auto"/>
              <w:rPr>
                <w:rFonts w:ascii="宋体" w:hAnsi="宋体" w:cs="宋体"/>
                <w:spacing w:val="-10"/>
                <w:sz w:val="24"/>
                <w:szCs w:val="24"/>
              </w:rPr>
            </w:pPr>
            <w:r>
              <w:rPr>
                <w:rFonts w:ascii="宋体" w:hAnsi="宋体" w:cs="宋体"/>
                <w:spacing w:val="-10"/>
                <w:sz w:val="24"/>
                <w:szCs w:val="24"/>
              </w:rPr>
            </w:r>
            <w:r/>
          </w:p>
        </w:tc>
      </w:tr>
      <w:tr>
        <w:trPr>
          <w:trHeight w:val="422"/>
        </w:trPr>
        <w:tc>
          <w:tcPr>
            <w:tcW w:w="1869" w:type="dxa"/>
            <w:vAlign w:val="center"/>
            <w:textDirection w:val="lrTb"/>
            <w:noWrap w:val="false"/>
          </w:tcPr>
          <w:p>
            <w:pPr>
              <w:pStyle w:val="697"/>
              <w:jc w:val="center"/>
              <w:spacing w:line="360" w:lineRule="auto"/>
              <w:rPr>
                <w:rFonts w:ascii="宋体" w:hAnsi="宋体" w:cs="宋体"/>
                <w:sz w:val="24"/>
                <w:szCs w:val="24"/>
              </w:rPr>
            </w:pPr>
            <w:r>
              <w:rPr>
                <w:rFonts w:hint="eastAsia" w:ascii="宋体" w:hAnsi="宋体" w:cs="宋体"/>
                <w:sz w:val="24"/>
                <w:szCs w:val="24"/>
              </w:rPr>
              <w:t xml:space="preserve">联系电话</w:t>
            </w:r>
            <w:r>
              <w:rPr>
                <w:rFonts w:ascii="宋体" w:hAnsi="宋体" w:cs="宋体"/>
                <w:sz w:val="24"/>
                <w:szCs w:val="24"/>
              </w:rPr>
            </w:r>
            <w:r/>
          </w:p>
        </w:tc>
        <w:tc>
          <w:tcPr>
            <w:gridSpan w:val="3"/>
            <w:tcW w:w="7645" w:type="dxa"/>
            <w:vAlign w:val="center"/>
            <w:textDirection w:val="lrTb"/>
            <w:noWrap w:val="false"/>
          </w:tcPr>
          <w:p>
            <w:pPr>
              <w:pStyle w:val="697"/>
              <w:jc w:val="center"/>
              <w:spacing w:line="360" w:lineRule="auto"/>
              <w:rPr>
                <w:rFonts w:ascii="宋体" w:hAnsi="宋体" w:cs="宋体"/>
                <w:spacing w:val="-10"/>
                <w:sz w:val="24"/>
                <w:szCs w:val="24"/>
              </w:rPr>
            </w:pPr>
            <w:r>
              <w:rPr>
                <w:rFonts w:ascii="宋体" w:hAnsi="宋体" w:cs="宋体"/>
                <w:spacing w:val="-10"/>
                <w:sz w:val="24"/>
                <w:szCs w:val="24"/>
              </w:rPr>
            </w:r>
            <w:r/>
          </w:p>
        </w:tc>
      </w:tr>
      <w:tr>
        <w:trPr>
          <w:trHeight w:val="437"/>
        </w:trPr>
        <w:tc>
          <w:tcPr>
            <w:tcW w:w="1869" w:type="dxa"/>
            <w:vAlign w:val="center"/>
            <w:textDirection w:val="lrTb"/>
            <w:noWrap w:val="false"/>
          </w:tcPr>
          <w:p>
            <w:pPr>
              <w:pStyle w:val="697"/>
              <w:jc w:val="center"/>
              <w:spacing w:line="360" w:lineRule="auto"/>
              <w:rPr>
                <w:rFonts w:ascii="宋体" w:hAnsi="宋体" w:cs="宋体"/>
                <w:sz w:val="24"/>
                <w:szCs w:val="24"/>
              </w:rPr>
            </w:pPr>
            <w:r>
              <w:rPr>
                <w:rFonts w:hint="eastAsia" w:ascii="宋体" w:hAnsi="宋体" w:cs="宋体"/>
                <w:sz w:val="24"/>
                <w:szCs w:val="24"/>
              </w:rPr>
              <w:t xml:space="preserve">有何特长</w:t>
            </w:r>
            <w:r>
              <w:rPr>
                <w:rFonts w:ascii="宋体" w:hAnsi="宋体" w:cs="宋体"/>
                <w:sz w:val="24"/>
                <w:szCs w:val="24"/>
              </w:rPr>
            </w:r>
            <w:r/>
          </w:p>
        </w:tc>
        <w:tc>
          <w:tcPr>
            <w:gridSpan w:val="3"/>
            <w:tcW w:w="7645" w:type="dxa"/>
            <w:vAlign w:val="center"/>
            <w:textDirection w:val="lrTb"/>
            <w:noWrap w:val="false"/>
          </w:tcPr>
          <w:p>
            <w:pPr>
              <w:pStyle w:val="697"/>
              <w:jc w:val="center"/>
              <w:spacing w:line="360" w:lineRule="auto"/>
              <w:rPr>
                <w:rFonts w:ascii="宋体" w:hAnsi="宋体" w:cs="宋体"/>
                <w:spacing w:val="-10"/>
                <w:sz w:val="24"/>
                <w:szCs w:val="24"/>
              </w:rPr>
            </w:pPr>
            <w:r>
              <w:rPr>
                <w:rFonts w:ascii="宋体" w:hAnsi="宋体" w:cs="宋体"/>
                <w:spacing w:val="-10"/>
                <w:sz w:val="24"/>
                <w:szCs w:val="24"/>
              </w:rPr>
            </w:r>
            <w:r/>
          </w:p>
        </w:tc>
      </w:tr>
      <w:tr>
        <w:trPr>
          <w:trHeight w:val="437"/>
        </w:trPr>
        <w:tc>
          <w:tcPr>
            <w:tcW w:w="1869" w:type="dxa"/>
            <w:vAlign w:val="center"/>
            <w:textDirection w:val="lrTb"/>
            <w:noWrap w:val="false"/>
          </w:tcPr>
          <w:p>
            <w:pPr>
              <w:pStyle w:val="697"/>
              <w:jc w:val="center"/>
              <w:spacing w:line="360" w:lineRule="auto"/>
              <w:rPr>
                <w:rFonts w:ascii="宋体" w:hAnsi="宋体" w:cs="宋体"/>
                <w:sz w:val="24"/>
                <w:szCs w:val="24"/>
              </w:rPr>
            </w:pPr>
            <w:r>
              <w:rPr>
                <w:rFonts w:hint="eastAsia" w:ascii="宋体" w:hAnsi="宋体" w:cs="宋体"/>
                <w:sz w:val="24"/>
                <w:szCs w:val="24"/>
              </w:rPr>
              <w:t xml:space="preserve">职称</w:t>
            </w:r>
            <w:r>
              <w:rPr>
                <w:rFonts w:ascii="宋体" w:hAnsi="宋体" w:cs="宋体"/>
                <w:sz w:val="24"/>
                <w:szCs w:val="24"/>
              </w:rPr>
            </w:r>
            <w:r/>
          </w:p>
        </w:tc>
        <w:tc>
          <w:tcPr>
            <w:gridSpan w:val="3"/>
            <w:tcW w:w="7645" w:type="dxa"/>
            <w:vAlign w:val="center"/>
            <w:textDirection w:val="lrTb"/>
            <w:noWrap w:val="false"/>
          </w:tcPr>
          <w:p>
            <w:pPr>
              <w:pStyle w:val="697"/>
              <w:jc w:val="center"/>
              <w:spacing w:line="360" w:lineRule="auto"/>
              <w:rPr>
                <w:rFonts w:ascii="宋体" w:hAnsi="宋体" w:cs="宋体"/>
                <w:spacing w:val="-10"/>
                <w:sz w:val="24"/>
                <w:szCs w:val="24"/>
              </w:rPr>
            </w:pPr>
            <w:r>
              <w:rPr>
                <w:rFonts w:ascii="宋体" w:hAnsi="宋体" w:cs="宋体"/>
                <w:spacing w:val="-10"/>
                <w:sz w:val="24"/>
                <w:szCs w:val="24"/>
              </w:rPr>
            </w:r>
            <w:r/>
          </w:p>
        </w:tc>
      </w:tr>
      <w:tr>
        <w:trPr>
          <w:trHeight w:val="437"/>
        </w:trPr>
        <w:tc>
          <w:tcPr>
            <w:tcW w:w="1869" w:type="dxa"/>
            <w:vAlign w:val="center"/>
            <w:textDirection w:val="lrTb"/>
            <w:noWrap w:val="false"/>
          </w:tcPr>
          <w:p>
            <w:pPr>
              <w:pStyle w:val="697"/>
              <w:jc w:val="center"/>
              <w:spacing w:line="360" w:lineRule="auto"/>
              <w:rPr>
                <w:rFonts w:ascii="宋体" w:hAnsi="宋体" w:cs="宋体"/>
                <w:sz w:val="24"/>
                <w:szCs w:val="24"/>
              </w:rPr>
            </w:pPr>
            <w:r>
              <w:rPr>
                <w:rFonts w:hint="eastAsia" w:ascii="宋体" w:hAnsi="宋体" w:cs="宋体"/>
                <w:sz w:val="24"/>
                <w:szCs w:val="24"/>
              </w:rPr>
              <w:t xml:space="preserve">本公司承诺</w:t>
            </w:r>
            <w:r>
              <w:rPr>
                <w:rFonts w:ascii="宋体" w:hAnsi="宋体" w:cs="宋体"/>
                <w:sz w:val="24"/>
                <w:szCs w:val="24"/>
              </w:rPr>
            </w:r>
            <w:r/>
          </w:p>
        </w:tc>
        <w:tc>
          <w:tcPr>
            <w:gridSpan w:val="3"/>
            <w:tcW w:w="7645" w:type="dxa"/>
            <w:vAlign w:val="center"/>
            <w:textDirection w:val="lrTb"/>
            <w:noWrap w:val="false"/>
          </w:tcPr>
          <w:p>
            <w:pPr>
              <w:pStyle w:val="697"/>
              <w:jc w:val="center"/>
              <w:spacing w:line="360" w:lineRule="auto"/>
              <w:rPr>
                <w:rFonts w:ascii="宋体" w:hAnsi="宋体" w:cs="宋体"/>
                <w:spacing w:val="-10"/>
                <w:sz w:val="24"/>
                <w:szCs w:val="24"/>
              </w:rPr>
            </w:pPr>
            <w:r>
              <w:rPr>
                <w:rFonts w:hint="eastAsia" w:ascii="宋体" w:hAnsi="宋体" w:cs="宋体"/>
                <w:sz w:val="24"/>
                <w:szCs w:val="24"/>
              </w:rPr>
              <w:t xml:space="preserve">该人员在我单位从业经历中没有任何违法、违规而被查处的不良记录</w:t>
            </w:r>
            <w:r>
              <w:rPr>
                <w:rFonts w:ascii="宋体" w:hAnsi="宋体" w:cs="宋体"/>
                <w:spacing w:val="-10"/>
                <w:sz w:val="24"/>
                <w:szCs w:val="24"/>
              </w:rPr>
            </w:r>
            <w:r/>
          </w:p>
        </w:tc>
      </w:tr>
      <w:tr>
        <w:trPr>
          <w:trHeight w:val="591"/>
        </w:trPr>
        <w:tc>
          <w:tcPr>
            <w:gridSpan w:val="4"/>
            <w:tcW w:w="9514" w:type="dxa"/>
            <w:vAlign w:val="center"/>
            <w:textDirection w:val="lrTb"/>
            <w:noWrap w:val="false"/>
          </w:tcPr>
          <w:p>
            <w:pPr>
              <w:pStyle w:val="697"/>
              <w:jc w:val="center"/>
              <w:spacing w:line="360" w:lineRule="auto"/>
              <w:rPr>
                <w:rFonts w:ascii="宋体" w:hAnsi="宋体" w:cs="宋体"/>
                <w:spacing w:val="-10"/>
                <w:sz w:val="24"/>
                <w:szCs w:val="24"/>
              </w:rPr>
            </w:pPr>
            <w:r>
              <w:rPr>
                <w:rFonts w:hint="eastAsia" w:ascii="宋体" w:hAnsi="宋体" w:cs="宋体"/>
                <w:spacing w:val="-10"/>
                <w:sz w:val="24"/>
                <w:szCs w:val="24"/>
              </w:rPr>
              <w:t xml:space="preserve">工　作　简　历</w:t>
            </w:r>
            <w:r>
              <w:rPr>
                <w:rFonts w:ascii="宋体" w:hAnsi="宋体" w:cs="宋体"/>
                <w:spacing w:val="-10"/>
                <w:sz w:val="24"/>
                <w:szCs w:val="24"/>
              </w:rPr>
            </w:r>
            <w:r/>
          </w:p>
        </w:tc>
      </w:tr>
      <w:tr>
        <w:trPr/>
        <w:tc>
          <w:tcPr>
            <w:gridSpan w:val="4"/>
            <w:tcW w:w="9514" w:type="dxa"/>
            <w:vAlign w:val="center"/>
            <w:textDirection w:val="lrTb"/>
            <w:noWrap w:val="false"/>
          </w:tcPr>
          <w:p>
            <w:pPr>
              <w:pStyle w:val="697"/>
              <w:jc w:val="center"/>
              <w:spacing w:line="360" w:lineRule="auto"/>
              <w:rPr>
                <w:rFonts w:ascii="宋体" w:hAnsi="宋体" w:cs="宋体"/>
                <w:spacing w:val="-10"/>
                <w:sz w:val="24"/>
                <w:szCs w:val="24"/>
              </w:rPr>
            </w:pPr>
            <w:r>
              <w:rPr>
                <w:rFonts w:ascii="宋体" w:hAnsi="宋体" w:cs="宋体"/>
                <w:spacing w:val="-10"/>
                <w:sz w:val="24"/>
                <w:szCs w:val="24"/>
              </w:rPr>
            </w:r>
            <w:r/>
          </w:p>
        </w:tc>
      </w:tr>
      <w:tr>
        <w:trPr/>
        <w:tc>
          <w:tcPr>
            <w:gridSpan w:val="4"/>
            <w:tcW w:w="9514" w:type="dxa"/>
            <w:vAlign w:val="center"/>
            <w:textDirection w:val="lrTb"/>
            <w:noWrap w:val="false"/>
          </w:tcPr>
          <w:p>
            <w:pPr>
              <w:pStyle w:val="697"/>
              <w:jc w:val="center"/>
              <w:spacing w:line="360" w:lineRule="auto"/>
              <w:rPr>
                <w:rFonts w:ascii="宋体" w:hAnsi="宋体" w:cs="宋体"/>
                <w:spacing w:val="-10"/>
                <w:sz w:val="24"/>
                <w:szCs w:val="24"/>
              </w:rPr>
            </w:pPr>
            <w:r>
              <w:rPr>
                <w:rFonts w:ascii="宋体" w:hAnsi="宋体" w:cs="宋体"/>
                <w:spacing w:val="-10"/>
                <w:sz w:val="24"/>
                <w:szCs w:val="24"/>
              </w:rPr>
            </w:r>
            <w:r/>
          </w:p>
        </w:tc>
      </w:tr>
      <w:tr>
        <w:trPr/>
        <w:tc>
          <w:tcPr>
            <w:gridSpan w:val="4"/>
            <w:tcW w:w="9514" w:type="dxa"/>
            <w:vAlign w:val="center"/>
            <w:textDirection w:val="lrTb"/>
            <w:noWrap w:val="false"/>
          </w:tcPr>
          <w:p>
            <w:pPr>
              <w:pStyle w:val="697"/>
              <w:jc w:val="center"/>
              <w:spacing w:line="360" w:lineRule="auto"/>
              <w:rPr>
                <w:rFonts w:ascii="宋体" w:hAnsi="宋体" w:cs="宋体"/>
                <w:spacing w:val="-10"/>
                <w:sz w:val="24"/>
                <w:szCs w:val="24"/>
              </w:rPr>
            </w:pPr>
            <w:r>
              <w:rPr>
                <w:rFonts w:ascii="宋体" w:hAnsi="宋体" w:cs="宋体"/>
                <w:spacing w:val="-10"/>
                <w:sz w:val="24"/>
                <w:szCs w:val="24"/>
              </w:rPr>
            </w:r>
            <w:r/>
          </w:p>
        </w:tc>
      </w:tr>
      <w:tr>
        <w:trPr>
          <w:trHeight w:val="1821"/>
        </w:trPr>
        <w:tc>
          <w:tcPr>
            <w:gridSpan w:val="4"/>
            <w:tcW w:w="9514" w:type="dxa"/>
            <w:vAlign w:val="center"/>
            <w:textDirection w:val="lrTb"/>
            <w:noWrap w:val="false"/>
          </w:tcPr>
          <w:p>
            <w:pPr>
              <w:pStyle w:val="697"/>
              <w:jc w:val="left"/>
              <w:spacing w:line="360" w:lineRule="auto"/>
              <w:rPr>
                <w:rFonts w:ascii="宋体" w:hAnsi="宋体" w:cs="宋体"/>
                <w:spacing w:val="-10"/>
                <w:sz w:val="24"/>
                <w:szCs w:val="24"/>
              </w:rPr>
            </w:pPr>
            <w:r>
              <w:rPr>
                <w:rFonts w:hint="eastAsia" w:ascii="宋体" w:hAnsi="宋体" w:cs="宋体"/>
                <w:sz w:val="24"/>
                <w:szCs w:val="24"/>
              </w:rPr>
              <w:t xml:space="preserve">其他需要说明的情况</w:t>
            </w:r>
            <w:r>
              <w:rPr>
                <w:rFonts w:ascii="宋体" w:hAnsi="宋体" w:cs="宋体"/>
                <w:spacing w:val="-10"/>
                <w:sz w:val="24"/>
                <w:szCs w:val="24"/>
              </w:rPr>
            </w:r>
            <w:r/>
          </w:p>
        </w:tc>
      </w:tr>
    </w:tbl>
    <w:p>
      <w:pPr>
        <w:pStyle w:val="697"/>
        <w:spacing w:line="360" w:lineRule="auto"/>
        <w:rPr>
          <w:rFonts w:ascii="宋体" w:hAnsi="宋体" w:cs="宋体"/>
          <w:sz w:val="24"/>
          <w:szCs w:val="24"/>
        </w:rPr>
      </w:pPr>
      <w:r>
        <w:rPr>
          <w:rFonts w:ascii="宋体" w:hAnsi="宋体" w:cs="宋体"/>
          <w:sz w:val="24"/>
          <w:szCs w:val="24"/>
        </w:rPr>
      </w:r>
      <w:r/>
    </w:p>
    <w:p>
      <w:pPr>
        <w:pStyle w:val="697"/>
        <w:ind w:firstLine="480"/>
        <w:spacing w:line="360" w:lineRule="auto"/>
        <w:rPr>
          <w:rFonts w:ascii="宋体" w:hAnsi="宋体" w:cs="宋体"/>
          <w:sz w:val="24"/>
          <w:szCs w:val="24"/>
        </w:rPr>
      </w:pPr>
      <w:r>
        <w:rPr>
          <w:rFonts w:hint="eastAsia" w:ascii="宋体" w:hAnsi="宋体" w:cs="宋体"/>
          <w:sz w:val="24"/>
          <w:szCs w:val="24"/>
        </w:rPr>
        <w:t xml:space="preserve">供应商：（单位盖章）</w:t>
      </w:r>
      <w:r>
        <w:rPr>
          <w:rFonts w:ascii="宋体" w:hAnsi="宋体" w:cs="宋体"/>
          <w:sz w:val="24"/>
          <w:szCs w:val="24"/>
        </w:rPr>
      </w:r>
      <w:r/>
    </w:p>
    <w:p>
      <w:pPr>
        <w:pStyle w:val="697"/>
        <w:ind w:firstLine="480"/>
        <w:spacing w:line="360" w:lineRule="auto"/>
        <w:rPr>
          <w:rFonts w:ascii="宋体" w:hAnsi="宋体" w:cs="宋体"/>
          <w:sz w:val="24"/>
          <w:szCs w:val="24"/>
        </w:rPr>
      </w:pPr>
      <w:r>
        <w:rPr>
          <w:rFonts w:hint="eastAsia" w:ascii="宋体" w:hAnsi="宋体" w:cs="宋体"/>
          <w:sz w:val="24"/>
          <w:szCs w:val="24"/>
        </w:rPr>
        <w:t xml:space="preserve">法定代表人或授权委托人：（签字或盖章）</w:t>
      </w:r>
      <w:r>
        <w:rPr>
          <w:rFonts w:ascii="宋体" w:hAnsi="宋体" w:cs="宋体"/>
          <w:sz w:val="24"/>
          <w:szCs w:val="24"/>
        </w:rPr>
      </w:r>
      <w:r/>
    </w:p>
    <w:p>
      <w:pPr>
        <w:pStyle w:val="697"/>
        <w:ind w:firstLine="480"/>
        <w:jc w:val="left"/>
        <w:spacing w:line="360" w:lineRule="auto"/>
        <w:rPr>
          <w:rFonts w:ascii="宋体" w:hAnsi="宋体" w:cs="宋体"/>
          <w:sz w:val="24"/>
          <w:szCs w:val="24"/>
        </w:rPr>
      </w:pPr>
      <w:r>
        <w:rPr>
          <w:rFonts w:hint="eastAsia" w:ascii="宋体" w:hAnsi="宋体" w:cs="宋体"/>
          <w:sz w:val="24"/>
          <w:szCs w:val="24"/>
        </w:rPr>
        <w:t xml:space="preserve">日期：         年         月       日</w:t>
      </w:r>
      <w:r>
        <w:rPr>
          <w:rFonts w:ascii="宋体" w:hAnsi="宋体" w:cs="宋体"/>
          <w:sz w:val="24"/>
          <w:szCs w:val="24"/>
        </w:rPr>
      </w:r>
      <w:r/>
    </w:p>
    <w:p>
      <w:pPr>
        <w:pStyle w:val="697"/>
        <w:jc w:val="left"/>
        <w:spacing w:line="360" w:lineRule="auto"/>
        <w:rPr>
          <w:rFonts w:ascii="宋体" w:hAnsi="宋体" w:cs="宋体"/>
          <w:b/>
          <w:sz w:val="24"/>
          <w:szCs w:val="24"/>
        </w:rPr>
      </w:pPr>
      <w:r>
        <w:rPr>
          <w:rFonts w:hint="eastAsia" w:ascii="宋体" w:hAnsi="宋体" w:cs="宋体"/>
          <w:b/>
          <w:sz w:val="24"/>
          <w:szCs w:val="24"/>
        </w:rPr>
        <w:br w:type="page" w:clear="all"/>
      </w:r>
      <w:r>
        <w:rPr>
          <w:rFonts w:hint="eastAsia" w:ascii="宋体" w:hAnsi="宋体" w:cs="宋体"/>
          <w:b/>
          <w:sz w:val="24"/>
          <w:szCs w:val="24"/>
        </w:rPr>
        <w:t xml:space="preserve">9、投入本项目施工人员配备方案表</w:t>
      </w:r>
      <w:r>
        <w:rPr>
          <w:rFonts w:ascii="宋体" w:hAnsi="宋体" w:cs="宋体"/>
          <w:b/>
          <w:sz w:val="24"/>
          <w:szCs w:val="24"/>
        </w:rPr>
      </w:r>
      <w:r/>
    </w:p>
    <w:p>
      <w:pPr>
        <w:pStyle w:val="697"/>
        <w:jc w:val="center"/>
        <w:spacing w:line="360" w:lineRule="auto"/>
        <w:rPr>
          <w:rFonts w:ascii="宋体" w:hAnsi="宋体" w:cs="宋体"/>
          <w:sz w:val="24"/>
          <w:szCs w:val="24"/>
        </w:rPr>
      </w:pPr>
      <w:r>
        <w:rPr>
          <w:rFonts w:hint="eastAsia" w:ascii="宋体" w:hAnsi="宋体" w:cs="宋体"/>
          <w:b/>
          <w:sz w:val="24"/>
          <w:szCs w:val="24"/>
        </w:rPr>
        <w:t xml:space="preserve">项目组施工人员一览表</w:t>
      </w:r>
      <w:r>
        <w:rPr>
          <w:rFonts w:ascii="宋体" w:hAnsi="宋体" w:cs="宋体"/>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494"/>
        <w:gridCol w:w="1494"/>
        <w:gridCol w:w="1275"/>
        <w:gridCol w:w="1713"/>
        <w:gridCol w:w="1931"/>
      </w:tblGrid>
      <w:tr>
        <w:trPr>
          <w:trHeight w:val="917" w:hRule="exact"/>
        </w:trPr>
        <w:tc>
          <w:tcPr>
            <w:tcW w:w="948" w:type="dxa"/>
            <w:vAlign w:val="center"/>
            <w:textDirection w:val="lrTb"/>
            <w:noWrap w:val="false"/>
          </w:tcPr>
          <w:p>
            <w:pPr>
              <w:pStyle w:val="697"/>
              <w:jc w:val="center"/>
              <w:spacing w:line="360" w:lineRule="auto"/>
              <w:rPr>
                <w:rFonts w:ascii="宋体" w:hAnsi="宋体" w:cs="宋体"/>
                <w:sz w:val="24"/>
                <w:szCs w:val="24"/>
              </w:rPr>
            </w:pPr>
            <w:r>
              <w:rPr>
                <w:rFonts w:hint="eastAsia" w:ascii="宋体" w:hAnsi="宋体" w:cs="宋体"/>
                <w:sz w:val="24"/>
                <w:szCs w:val="24"/>
              </w:rPr>
              <w:t xml:space="preserve">序号</w:t>
            </w:r>
            <w:r>
              <w:rPr>
                <w:rFonts w:ascii="宋体" w:hAnsi="宋体" w:cs="宋体"/>
                <w:sz w:val="24"/>
                <w:szCs w:val="24"/>
              </w:rPr>
            </w:r>
            <w:r/>
          </w:p>
        </w:tc>
        <w:tc>
          <w:tcPr>
            <w:tcW w:w="1494" w:type="dxa"/>
            <w:vAlign w:val="center"/>
            <w:textDirection w:val="lrTb"/>
            <w:noWrap w:val="false"/>
          </w:tcPr>
          <w:p>
            <w:pPr>
              <w:pStyle w:val="697"/>
              <w:jc w:val="center"/>
              <w:spacing w:line="360" w:lineRule="auto"/>
              <w:rPr>
                <w:rFonts w:ascii="宋体" w:hAnsi="宋体" w:cs="宋体"/>
                <w:sz w:val="24"/>
                <w:szCs w:val="24"/>
              </w:rPr>
            </w:pPr>
            <w:r>
              <w:rPr>
                <w:rFonts w:hint="eastAsia" w:ascii="宋体" w:hAnsi="宋体" w:cs="宋体"/>
                <w:sz w:val="24"/>
                <w:szCs w:val="24"/>
              </w:rPr>
              <w:t xml:space="preserve">姓名</w:t>
            </w:r>
            <w:r>
              <w:rPr>
                <w:rFonts w:ascii="宋体" w:hAnsi="宋体" w:cs="宋体"/>
                <w:sz w:val="24"/>
                <w:szCs w:val="24"/>
              </w:rPr>
            </w:r>
            <w:r/>
          </w:p>
        </w:tc>
        <w:tc>
          <w:tcPr>
            <w:tcW w:w="1494" w:type="dxa"/>
            <w:vAlign w:val="center"/>
            <w:textDirection w:val="lrTb"/>
            <w:noWrap w:val="false"/>
          </w:tcPr>
          <w:p>
            <w:pPr>
              <w:pStyle w:val="697"/>
              <w:jc w:val="center"/>
              <w:spacing w:line="360" w:lineRule="auto"/>
              <w:rPr>
                <w:rFonts w:ascii="宋体" w:hAnsi="宋体" w:cs="宋体"/>
                <w:sz w:val="24"/>
                <w:szCs w:val="24"/>
              </w:rPr>
            </w:pPr>
            <w:r>
              <w:rPr>
                <w:rFonts w:hint="eastAsia" w:ascii="宋体" w:hAnsi="宋体" w:cs="宋体"/>
                <w:sz w:val="24"/>
                <w:szCs w:val="24"/>
              </w:rPr>
              <w:t xml:space="preserve">拟在本项目担任职务</w:t>
            </w:r>
            <w:r>
              <w:rPr>
                <w:rFonts w:ascii="宋体" w:hAnsi="宋体" w:cs="宋体"/>
                <w:sz w:val="24"/>
                <w:szCs w:val="24"/>
              </w:rPr>
            </w:r>
            <w:r/>
          </w:p>
        </w:tc>
        <w:tc>
          <w:tcPr>
            <w:tcW w:w="1275" w:type="dxa"/>
            <w:vAlign w:val="center"/>
            <w:textDirection w:val="lrTb"/>
            <w:noWrap w:val="false"/>
          </w:tcPr>
          <w:p>
            <w:pPr>
              <w:pStyle w:val="697"/>
              <w:jc w:val="center"/>
              <w:spacing w:line="360" w:lineRule="auto"/>
              <w:rPr>
                <w:rFonts w:ascii="宋体" w:hAnsi="宋体" w:cs="宋体"/>
                <w:sz w:val="24"/>
                <w:szCs w:val="24"/>
              </w:rPr>
            </w:pPr>
            <w:r>
              <w:rPr>
                <w:rFonts w:hint="eastAsia" w:ascii="宋体" w:hAnsi="宋体" w:cs="宋体"/>
                <w:sz w:val="24"/>
                <w:szCs w:val="24"/>
              </w:rPr>
              <w:t xml:space="preserve">学历</w:t>
            </w:r>
            <w:r>
              <w:rPr>
                <w:rFonts w:ascii="宋体" w:hAnsi="宋体" w:cs="宋体"/>
                <w:sz w:val="24"/>
                <w:szCs w:val="24"/>
              </w:rPr>
            </w:r>
            <w:r/>
          </w:p>
        </w:tc>
        <w:tc>
          <w:tcPr>
            <w:tcW w:w="1713" w:type="dxa"/>
            <w:vAlign w:val="center"/>
            <w:textDirection w:val="lrTb"/>
            <w:noWrap w:val="false"/>
          </w:tcPr>
          <w:p>
            <w:pPr>
              <w:pStyle w:val="697"/>
              <w:jc w:val="center"/>
              <w:spacing w:line="360" w:lineRule="auto"/>
              <w:rPr>
                <w:rFonts w:ascii="宋体" w:hAnsi="宋体" w:cs="宋体"/>
                <w:sz w:val="24"/>
                <w:szCs w:val="24"/>
              </w:rPr>
            </w:pPr>
            <w:r>
              <w:rPr>
                <w:rFonts w:hint="eastAsia" w:ascii="宋体" w:hAnsi="宋体" w:cs="宋体"/>
                <w:sz w:val="24"/>
                <w:szCs w:val="24"/>
              </w:rPr>
              <w:t xml:space="preserve">专业</w:t>
            </w:r>
            <w:r>
              <w:rPr>
                <w:rFonts w:ascii="宋体" w:hAnsi="宋体" w:cs="宋体"/>
                <w:sz w:val="24"/>
                <w:szCs w:val="24"/>
              </w:rPr>
            </w:r>
            <w:r/>
          </w:p>
        </w:tc>
        <w:tc>
          <w:tcPr>
            <w:tcW w:w="1931" w:type="dxa"/>
            <w:vAlign w:val="center"/>
            <w:textDirection w:val="lrTb"/>
            <w:noWrap w:val="false"/>
          </w:tcPr>
          <w:p>
            <w:pPr>
              <w:pStyle w:val="697"/>
              <w:jc w:val="center"/>
              <w:spacing w:line="360" w:lineRule="auto"/>
              <w:rPr>
                <w:rFonts w:ascii="宋体" w:hAnsi="宋体" w:cs="宋体"/>
                <w:sz w:val="24"/>
                <w:szCs w:val="24"/>
              </w:rPr>
            </w:pPr>
            <w:r>
              <w:rPr>
                <w:rFonts w:hint="eastAsia" w:ascii="宋体" w:hAnsi="宋体" w:cs="宋体"/>
                <w:sz w:val="24"/>
                <w:szCs w:val="24"/>
              </w:rPr>
              <w:t xml:space="preserve">职称、上岗证或其他证书材料</w:t>
            </w:r>
            <w:r>
              <w:rPr>
                <w:rFonts w:ascii="宋体" w:hAnsi="宋体" w:cs="宋体"/>
                <w:sz w:val="24"/>
                <w:szCs w:val="24"/>
              </w:rPr>
            </w:r>
            <w:r/>
          </w:p>
        </w:tc>
      </w:tr>
      <w:tr>
        <w:trPr>
          <w:trHeight w:val="454" w:hRule="exact"/>
        </w:trPr>
        <w:tc>
          <w:tcPr>
            <w:tcW w:w="948" w:type="dxa"/>
            <w:vAlign w:val="center"/>
            <w:textDirection w:val="lrTb"/>
            <w:noWrap w:val="false"/>
          </w:tcPr>
          <w:p>
            <w:pPr>
              <w:pStyle w:val="697"/>
              <w:jc w:val="center"/>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494" w:type="dxa"/>
            <w:vAlign w:val="center"/>
            <w:textDirection w:val="lrTb"/>
            <w:noWrap w:val="false"/>
          </w:tcPr>
          <w:p>
            <w:pPr>
              <w:pStyle w:val="697"/>
              <w:jc w:val="center"/>
              <w:spacing w:line="360" w:lineRule="auto"/>
              <w:rPr>
                <w:rFonts w:ascii="宋体" w:hAnsi="宋体" w:cs="宋体"/>
                <w:sz w:val="24"/>
                <w:szCs w:val="24"/>
              </w:rPr>
            </w:pPr>
            <w:r>
              <w:rPr>
                <w:rFonts w:ascii="宋体" w:hAnsi="宋体" w:cs="宋体"/>
                <w:sz w:val="24"/>
                <w:szCs w:val="24"/>
              </w:rPr>
            </w:r>
            <w:r/>
          </w:p>
        </w:tc>
        <w:tc>
          <w:tcPr>
            <w:tcW w:w="1494" w:type="dxa"/>
            <w:vAlign w:val="center"/>
            <w:textDirection w:val="lrTb"/>
            <w:noWrap w:val="false"/>
          </w:tcPr>
          <w:p>
            <w:pPr>
              <w:pStyle w:val="697"/>
              <w:jc w:val="center"/>
              <w:spacing w:line="360" w:lineRule="auto"/>
              <w:rPr>
                <w:rFonts w:ascii="宋体" w:hAnsi="宋体" w:cs="宋体"/>
                <w:sz w:val="24"/>
                <w:szCs w:val="24"/>
              </w:rPr>
            </w:pPr>
            <w:r>
              <w:rPr>
                <w:rFonts w:ascii="宋体" w:hAnsi="宋体" w:cs="宋体"/>
                <w:sz w:val="24"/>
                <w:szCs w:val="24"/>
              </w:rPr>
            </w:r>
            <w:r/>
          </w:p>
        </w:tc>
        <w:tc>
          <w:tcPr>
            <w:tcW w:w="1275" w:type="dxa"/>
            <w:vAlign w:val="center"/>
            <w:textDirection w:val="lrTb"/>
            <w:noWrap w:val="false"/>
          </w:tcPr>
          <w:p>
            <w:pPr>
              <w:pStyle w:val="697"/>
              <w:jc w:val="center"/>
              <w:spacing w:line="360" w:lineRule="auto"/>
              <w:rPr>
                <w:rFonts w:ascii="宋体" w:hAnsi="宋体" w:cs="宋体"/>
                <w:sz w:val="24"/>
                <w:szCs w:val="24"/>
              </w:rPr>
            </w:pPr>
            <w:r>
              <w:rPr>
                <w:rFonts w:ascii="宋体" w:hAnsi="宋体" w:cs="宋体"/>
                <w:sz w:val="24"/>
                <w:szCs w:val="24"/>
              </w:rPr>
            </w:r>
            <w:r/>
          </w:p>
        </w:tc>
        <w:tc>
          <w:tcPr>
            <w:tcW w:w="1713" w:type="dxa"/>
            <w:vAlign w:val="center"/>
            <w:textDirection w:val="lrTb"/>
            <w:noWrap w:val="false"/>
          </w:tcPr>
          <w:p>
            <w:pPr>
              <w:pStyle w:val="697"/>
              <w:jc w:val="center"/>
              <w:spacing w:line="360" w:lineRule="auto"/>
              <w:rPr>
                <w:rFonts w:ascii="宋体" w:hAnsi="宋体" w:cs="宋体"/>
                <w:sz w:val="24"/>
                <w:szCs w:val="24"/>
              </w:rPr>
            </w:pPr>
            <w:r>
              <w:rPr>
                <w:rFonts w:ascii="宋体" w:hAnsi="宋体" w:cs="宋体"/>
                <w:sz w:val="24"/>
                <w:szCs w:val="24"/>
              </w:rPr>
            </w:r>
            <w:r/>
          </w:p>
        </w:tc>
        <w:tc>
          <w:tcPr>
            <w:tcW w:w="1931" w:type="dxa"/>
            <w:vAlign w:val="center"/>
            <w:textDirection w:val="lrTb"/>
            <w:noWrap w:val="false"/>
          </w:tcPr>
          <w:p>
            <w:pPr>
              <w:pStyle w:val="697"/>
              <w:jc w:val="center"/>
              <w:spacing w:line="360" w:lineRule="auto"/>
              <w:rPr>
                <w:rFonts w:ascii="宋体" w:hAnsi="宋体" w:cs="宋体"/>
                <w:sz w:val="24"/>
                <w:szCs w:val="24"/>
              </w:rPr>
            </w:pPr>
            <w:r>
              <w:rPr>
                <w:rFonts w:ascii="宋体" w:hAnsi="宋体" w:cs="宋体"/>
                <w:sz w:val="24"/>
                <w:szCs w:val="24"/>
              </w:rPr>
            </w:r>
            <w:r/>
          </w:p>
        </w:tc>
      </w:tr>
      <w:tr>
        <w:trPr>
          <w:trHeight w:val="454" w:hRule="exact"/>
        </w:trPr>
        <w:tc>
          <w:tcPr>
            <w:tcW w:w="948" w:type="dxa"/>
            <w:vAlign w:val="center"/>
            <w:textDirection w:val="lrTb"/>
            <w:noWrap w:val="false"/>
          </w:tcPr>
          <w:p>
            <w:pPr>
              <w:pStyle w:val="697"/>
              <w:jc w:val="center"/>
              <w:spacing w:line="360"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1494" w:type="dxa"/>
            <w:vAlign w:val="center"/>
            <w:textDirection w:val="lrTb"/>
            <w:noWrap w:val="false"/>
          </w:tcPr>
          <w:p>
            <w:pPr>
              <w:pStyle w:val="697"/>
              <w:jc w:val="center"/>
              <w:spacing w:line="360" w:lineRule="auto"/>
              <w:rPr>
                <w:rFonts w:ascii="宋体" w:hAnsi="宋体" w:cs="宋体"/>
                <w:sz w:val="24"/>
                <w:szCs w:val="24"/>
              </w:rPr>
            </w:pPr>
            <w:r>
              <w:rPr>
                <w:rFonts w:ascii="宋体" w:hAnsi="宋体" w:cs="宋体"/>
                <w:sz w:val="24"/>
                <w:szCs w:val="24"/>
              </w:rPr>
            </w:r>
            <w:r/>
          </w:p>
        </w:tc>
        <w:tc>
          <w:tcPr>
            <w:tcW w:w="1494" w:type="dxa"/>
            <w:vAlign w:val="center"/>
            <w:textDirection w:val="lrTb"/>
            <w:noWrap w:val="false"/>
          </w:tcPr>
          <w:p>
            <w:pPr>
              <w:pStyle w:val="697"/>
              <w:jc w:val="center"/>
              <w:spacing w:line="360" w:lineRule="auto"/>
              <w:rPr>
                <w:rFonts w:ascii="宋体" w:hAnsi="宋体" w:cs="宋体"/>
                <w:sz w:val="24"/>
                <w:szCs w:val="24"/>
              </w:rPr>
            </w:pPr>
            <w:r>
              <w:rPr>
                <w:rFonts w:ascii="宋体" w:hAnsi="宋体" w:cs="宋体"/>
                <w:sz w:val="24"/>
                <w:szCs w:val="24"/>
              </w:rPr>
            </w:r>
            <w:r/>
          </w:p>
        </w:tc>
        <w:tc>
          <w:tcPr>
            <w:tcW w:w="1275" w:type="dxa"/>
            <w:vAlign w:val="center"/>
            <w:textDirection w:val="lrTb"/>
            <w:noWrap w:val="false"/>
          </w:tcPr>
          <w:p>
            <w:pPr>
              <w:pStyle w:val="697"/>
              <w:jc w:val="center"/>
              <w:spacing w:line="360" w:lineRule="auto"/>
              <w:rPr>
                <w:rFonts w:ascii="宋体" w:hAnsi="宋体" w:cs="宋体"/>
                <w:sz w:val="24"/>
                <w:szCs w:val="24"/>
              </w:rPr>
            </w:pPr>
            <w:r>
              <w:rPr>
                <w:rFonts w:ascii="宋体" w:hAnsi="宋体" w:cs="宋体"/>
                <w:sz w:val="24"/>
                <w:szCs w:val="24"/>
              </w:rPr>
            </w:r>
            <w:r/>
          </w:p>
        </w:tc>
        <w:tc>
          <w:tcPr>
            <w:tcW w:w="1713" w:type="dxa"/>
            <w:vAlign w:val="center"/>
            <w:textDirection w:val="lrTb"/>
            <w:noWrap w:val="false"/>
          </w:tcPr>
          <w:p>
            <w:pPr>
              <w:pStyle w:val="697"/>
              <w:jc w:val="center"/>
              <w:spacing w:line="360" w:lineRule="auto"/>
              <w:rPr>
                <w:rFonts w:ascii="宋体" w:hAnsi="宋体" w:cs="宋体"/>
                <w:sz w:val="24"/>
                <w:szCs w:val="24"/>
              </w:rPr>
            </w:pPr>
            <w:r>
              <w:rPr>
                <w:rFonts w:ascii="宋体" w:hAnsi="宋体" w:cs="宋体"/>
                <w:sz w:val="24"/>
                <w:szCs w:val="24"/>
              </w:rPr>
            </w:r>
            <w:r/>
          </w:p>
        </w:tc>
        <w:tc>
          <w:tcPr>
            <w:tcW w:w="1931" w:type="dxa"/>
            <w:vAlign w:val="center"/>
            <w:textDirection w:val="lrTb"/>
            <w:noWrap w:val="false"/>
          </w:tcPr>
          <w:p>
            <w:pPr>
              <w:pStyle w:val="697"/>
              <w:jc w:val="center"/>
              <w:spacing w:line="360" w:lineRule="auto"/>
              <w:rPr>
                <w:rFonts w:ascii="宋体" w:hAnsi="宋体" w:cs="宋体"/>
                <w:sz w:val="24"/>
                <w:szCs w:val="24"/>
              </w:rPr>
            </w:pPr>
            <w:r>
              <w:rPr>
                <w:rFonts w:ascii="宋体" w:hAnsi="宋体" w:cs="宋体"/>
                <w:sz w:val="24"/>
                <w:szCs w:val="24"/>
              </w:rPr>
            </w:r>
            <w:r/>
          </w:p>
        </w:tc>
      </w:tr>
      <w:tr>
        <w:trPr>
          <w:trHeight w:val="454" w:hRule="exact"/>
        </w:trPr>
        <w:tc>
          <w:tcPr>
            <w:tcW w:w="948" w:type="dxa"/>
            <w:vAlign w:val="center"/>
            <w:textDirection w:val="lrTb"/>
            <w:noWrap w:val="false"/>
          </w:tcPr>
          <w:p>
            <w:pPr>
              <w:pStyle w:val="697"/>
              <w:jc w:val="center"/>
              <w:spacing w:line="360"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1494" w:type="dxa"/>
            <w:vAlign w:val="center"/>
            <w:textDirection w:val="lrTb"/>
            <w:noWrap w:val="false"/>
          </w:tcPr>
          <w:p>
            <w:pPr>
              <w:pStyle w:val="697"/>
              <w:jc w:val="center"/>
              <w:spacing w:line="360" w:lineRule="auto"/>
              <w:rPr>
                <w:rFonts w:ascii="宋体" w:hAnsi="宋体" w:cs="宋体"/>
                <w:sz w:val="24"/>
                <w:szCs w:val="24"/>
              </w:rPr>
            </w:pPr>
            <w:r>
              <w:rPr>
                <w:rFonts w:ascii="宋体" w:hAnsi="宋体" w:cs="宋体"/>
                <w:sz w:val="24"/>
                <w:szCs w:val="24"/>
              </w:rPr>
            </w:r>
            <w:r/>
          </w:p>
        </w:tc>
        <w:tc>
          <w:tcPr>
            <w:tcW w:w="1494" w:type="dxa"/>
            <w:vAlign w:val="center"/>
            <w:textDirection w:val="lrTb"/>
            <w:noWrap w:val="false"/>
          </w:tcPr>
          <w:p>
            <w:pPr>
              <w:pStyle w:val="697"/>
              <w:jc w:val="center"/>
              <w:spacing w:line="360" w:lineRule="auto"/>
              <w:rPr>
                <w:rFonts w:ascii="宋体" w:hAnsi="宋体" w:cs="宋体"/>
                <w:sz w:val="24"/>
                <w:szCs w:val="24"/>
              </w:rPr>
            </w:pPr>
            <w:r>
              <w:rPr>
                <w:rFonts w:ascii="宋体" w:hAnsi="宋体" w:cs="宋体"/>
                <w:sz w:val="24"/>
                <w:szCs w:val="24"/>
              </w:rPr>
            </w:r>
            <w:r/>
          </w:p>
        </w:tc>
        <w:tc>
          <w:tcPr>
            <w:tcW w:w="1275" w:type="dxa"/>
            <w:vAlign w:val="center"/>
            <w:textDirection w:val="lrTb"/>
            <w:noWrap w:val="false"/>
          </w:tcPr>
          <w:p>
            <w:pPr>
              <w:pStyle w:val="697"/>
              <w:jc w:val="center"/>
              <w:spacing w:line="360" w:lineRule="auto"/>
              <w:rPr>
                <w:rFonts w:ascii="宋体" w:hAnsi="宋体" w:cs="宋体"/>
                <w:sz w:val="24"/>
                <w:szCs w:val="24"/>
              </w:rPr>
            </w:pPr>
            <w:r>
              <w:rPr>
                <w:rFonts w:ascii="宋体" w:hAnsi="宋体" w:cs="宋体"/>
                <w:sz w:val="24"/>
                <w:szCs w:val="24"/>
              </w:rPr>
            </w:r>
            <w:r/>
          </w:p>
        </w:tc>
        <w:tc>
          <w:tcPr>
            <w:tcW w:w="1713" w:type="dxa"/>
            <w:vAlign w:val="center"/>
            <w:textDirection w:val="lrTb"/>
            <w:noWrap w:val="false"/>
          </w:tcPr>
          <w:p>
            <w:pPr>
              <w:pStyle w:val="697"/>
              <w:jc w:val="center"/>
              <w:spacing w:line="360" w:lineRule="auto"/>
              <w:rPr>
                <w:rFonts w:ascii="宋体" w:hAnsi="宋体" w:cs="宋体"/>
                <w:sz w:val="24"/>
                <w:szCs w:val="24"/>
              </w:rPr>
            </w:pPr>
            <w:r>
              <w:rPr>
                <w:rFonts w:ascii="宋体" w:hAnsi="宋体" w:cs="宋体"/>
                <w:sz w:val="24"/>
                <w:szCs w:val="24"/>
              </w:rPr>
            </w:r>
            <w:r/>
          </w:p>
        </w:tc>
        <w:tc>
          <w:tcPr>
            <w:tcW w:w="1931" w:type="dxa"/>
            <w:vAlign w:val="center"/>
            <w:textDirection w:val="lrTb"/>
            <w:noWrap w:val="false"/>
          </w:tcPr>
          <w:p>
            <w:pPr>
              <w:pStyle w:val="697"/>
              <w:jc w:val="center"/>
              <w:spacing w:line="360" w:lineRule="auto"/>
              <w:rPr>
                <w:rFonts w:ascii="宋体" w:hAnsi="宋体" w:cs="宋体"/>
                <w:sz w:val="24"/>
                <w:szCs w:val="24"/>
              </w:rPr>
            </w:pPr>
            <w:r>
              <w:rPr>
                <w:rFonts w:ascii="宋体" w:hAnsi="宋体" w:cs="宋体"/>
                <w:sz w:val="24"/>
                <w:szCs w:val="24"/>
              </w:rPr>
            </w:r>
            <w:r/>
          </w:p>
        </w:tc>
      </w:tr>
      <w:tr>
        <w:trPr>
          <w:trHeight w:val="454" w:hRule="exact"/>
        </w:trPr>
        <w:tc>
          <w:tcPr>
            <w:tcW w:w="948" w:type="dxa"/>
            <w:vAlign w:val="center"/>
            <w:textDirection w:val="lrTb"/>
            <w:noWrap w:val="false"/>
          </w:tcPr>
          <w:p>
            <w:pPr>
              <w:pStyle w:val="697"/>
              <w:jc w:val="center"/>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tc>
        <w:tc>
          <w:tcPr>
            <w:tcW w:w="1494" w:type="dxa"/>
            <w:vAlign w:val="center"/>
            <w:textDirection w:val="lrTb"/>
            <w:noWrap w:val="false"/>
          </w:tcPr>
          <w:p>
            <w:pPr>
              <w:pStyle w:val="697"/>
              <w:jc w:val="center"/>
              <w:spacing w:line="360" w:lineRule="auto"/>
              <w:rPr>
                <w:rFonts w:ascii="宋体" w:hAnsi="宋体" w:cs="宋体"/>
                <w:sz w:val="24"/>
                <w:szCs w:val="24"/>
              </w:rPr>
            </w:pPr>
            <w:r>
              <w:rPr>
                <w:rFonts w:ascii="宋体" w:hAnsi="宋体" w:cs="宋体"/>
                <w:sz w:val="24"/>
                <w:szCs w:val="24"/>
              </w:rPr>
            </w:r>
            <w:r/>
          </w:p>
        </w:tc>
        <w:tc>
          <w:tcPr>
            <w:tcW w:w="1494" w:type="dxa"/>
            <w:vAlign w:val="center"/>
            <w:textDirection w:val="lrTb"/>
            <w:noWrap w:val="false"/>
          </w:tcPr>
          <w:p>
            <w:pPr>
              <w:pStyle w:val="697"/>
              <w:jc w:val="center"/>
              <w:spacing w:line="360" w:lineRule="auto"/>
              <w:rPr>
                <w:rFonts w:ascii="宋体" w:hAnsi="宋体" w:cs="宋体"/>
                <w:sz w:val="24"/>
                <w:szCs w:val="24"/>
              </w:rPr>
            </w:pPr>
            <w:r>
              <w:rPr>
                <w:rFonts w:ascii="宋体" w:hAnsi="宋体" w:cs="宋体"/>
                <w:sz w:val="24"/>
                <w:szCs w:val="24"/>
              </w:rPr>
            </w:r>
            <w:r/>
          </w:p>
        </w:tc>
        <w:tc>
          <w:tcPr>
            <w:tcW w:w="1275" w:type="dxa"/>
            <w:vAlign w:val="center"/>
            <w:textDirection w:val="lrTb"/>
            <w:noWrap w:val="false"/>
          </w:tcPr>
          <w:p>
            <w:pPr>
              <w:pStyle w:val="697"/>
              <w:jc w:val="center"/>
              <w:spacing w:line="360" w:lineRule="auto"/>
              <w:rPr>
                <w:rFonts w:ascii="宋体" w:hAnsi="宋体" w:cs="宋体"/>
                <w:sz w:val="24"/>
                <w:szCs w:val="24"/>
              </w:rPr>
            </w:pPr>
            <w:r>
              <w:rPr>
                <w:rFonts w:ascii="宋体" w:hAnsi="宋体" w:cs="宋体"/>
                <w:sz w:val="24"/>
                <w:szCs w:val="24"/>
              </w:rPr>
            </w:r>
            <w:r/>
          </w:p>
        </w:tc>
        <w:tc>
          <w:tcPr>
            <w:tcW w:w="1713" w:type="dxa"/>
            <w:vAlign w:val="center"/>
            <w:textDirection w:val="lrTb"/>
            <w:noWrap w:val="false"/>
          </w:tcPr>
          <w:p>
            <w:pPr>
              <w:pStyle w:val="697"/>
              <w:jc w:val="center"/>
              <w:spacing w:line="360" w:lineRule="auto"/>
              <w:rPr>
                <w:rFonts w:ascii="宋体" w:hAnsi="宋体" w:cs="宋体"/>
                <w:sz w:val="24"/>
                <w:szCs w:val="24"/>
              </w:rPr>
            </w:pPr>
            <w:r>
              <w:rPr>
                <w:rFonts w:ascii="宋体" w:hAnsi="宋体" w:cs="宋体"/>
                <w:sz w:val="24"/>
                <w:szCs w:val="24"/>
              </w:rPr>
            </w:r>
            <w:r/>
          </w:p>
        </w:tc>
        <w:tc>
          <w:tcPr>
            <w:tcW w:w="1931" w:type="dxa"/>
            <w:vAlign w:val="center"/>
            <w:textDirection w:val="lrTb"/>
            <w:noWrap w:val="false"/>
          </w:tcPr>
          <w:p>
            <w:pPr>
              <w:pStyle w:val="697"/>
              <w:jc w:val="center"/>
              <w:spacing w:line="360" w:lineRule="auto"/>
              <w:rPr>
                <w:rFonts w:ascii="宋体" w:hAnsi="宋体" w:cs="宋体"/>
                <w:sz w:val="24"/>
                <w:szCs w:val="24"/>
              </w:rPr>
            </w:pPr>
            <w:r>
              <w:rPr>
                <w:rFonts w:ascii="宋体" w:hAnsi="宋体" w:cs="宋体"/>
                <w:sz w:val="24"/>
                <w:szCs w:val="24"/>
              </w:rPr>
            </w:r>
            <w:r/>
          </w:p>
        </w:tc>
      </w:tr>
    </w:tbl>
    <w:p>
      <w:pPr>
        <w:pStyle w:val="697"/>
        <w:spacing w:line="360" w:lineRule="auto"/>
        <w:rPr>
          <w:rFonts w:ascii="宋体" w:hAnsi="宋体" w:cs="宋体"/>
          <w:sz w:val="24"/>
          <w:szCs w:val="24"/>
        </w:rPr>
      </w:pPr>
      <w:r>
        <w:rPr>
          <w:rFonts w:ascii="宋体" w:hAnsi="宋体" w:cs="宋体"/>
          <w:sz w:val="24"/>
          <w:szCs w:val="24"/>
        </w:rPr>
      </w:r>
      <w:r/>
    </w:p>
    <w:p>
      <w:pPr>
        <w:pStyle w:val="697"/>
        <w:spacing w:line="360" w:lineRule="auto"/>
        <w:rPr>
          <w:rFonts w:ascii="宋体" w:hAnsi="宋体" w:cs="宋体"/>
          <w:sz w:val="24"/>
          <w:szCs w:val="24"/>
        </w:rPr>
      </w:pPr>
      <w:r>
        <w:rPr>
          <w:rFonts w:ascii="宋体" w:hAnsi="宋体" w:cs="宋体"/>
          <w:sz w:val="24"/>
          <w:szCs w:val="24"/>
        </w:rPr>
      </w:r>
      <w:r/>
    </w:p>
    <w:p>
      <w:pPr>
        <w:pStyle w:val="697"/>
        <w:spacing w:line="360" w:lineRule="auto"/>
        <w:rPr>
          <w:rFonts w:ascii="宋体" w:hAnsi="宋体" w:cs="宋体"/>
          <w:sz w:val="24"/>
          <w:szCs w:val="24"/>
        </w:rPr>
      </w:pPr>
      <w:r>
        <w:rPr>
          <w:rFonts w:hint="eastAsia" w:ascii="宋体" w:hAnsi="宋体" w:cs="宋体"/>
          <w:sz w:val="24"/>
          <w:szCs w:val="24"/>
        </w:rPr>
        <w:t xml:space="preserve">供应商：（单位盖章）</w:t>
      </w:r>
      <w:r>
        <w:rPr>
          <w:rFonts w:ascii="宋体" w:hAnsi="宋体" w:cs="宋体"/>
          <w:sz w:val="24"/>
          <w:szCs w:val="24"/>
        </w:rPr>
      </w:r>
      <w:r/>
    </w:p>
    <w:p>
      <w:pPr>
        <w:pStyle w:val="697"/>
        <w:spacing w:line="360" w:lineRule="auto"/>
        <w:rPr>
          <w:rFonts w:ascii="宋体" w:hAnsi="宋体" w:cs="宋体"/>
          <w:sz w:val="24"/>
          <w:szCs w:val="24"/>
        </w:rPr>
      </w:pPr>
      <w:r>
        <w:rPr>
          <w:rFonts w:hint="eastAsia" w:ascii="宋体" w:hAnsi="宋体" w:cs="宋体"/>
          <w:sz w:val="24"/>
          <w:szCs w:val="24"/>
        </w:rPr>
        <w:t xml:space="preserve">法定代表人或授权委托人：（签字或盖章）</w:t>
      </w:r>
      <w:r>
        <w:rPr>
          <w:rFonts w:ascii="宋体" w:hAnsi="宋体" w:cs="宋体"/>
          <w:sz w:val="24"/>
          <w:szCs w:val="24"/>
        </w:rPr>
      </w:r>
      <w:r/>
    </w:p>
    <w:p>
      <w:pPr>
        <w:pStyle w:val="697"/>
        <w:spacing w:line="360" w:lineRule="auto"/>
        <w:rPr>
          <w:rFonts w:ascii="宋体" w:hAnsi="宋体" w:cs="宋体"/>
          <w:sz w:val="24"/>
          <w:szCs w:val="24"/>
        </w:rPr>
      </w:pPr>
      <w:r>
        <w:rPr>
          <w:rFonts w:hint="eastAsia" w:ascii="宋体" w:hAnsi="宋体" w:cs="宋体"/>
          <w:sz w:val="24"/>
          <w:szCs w:val="24"/>
        </w:rPr>
        <w:t xml:space="preserve">日期：         年         月       日</w:t>
      </w:r>
      <w:r>
        <w:rPr>
          <w:rFonts w:ascii="宋体" w:hAnsi="宋体" w:cs="宋体"/>
          <w:sz w:val="24"/>
          <w:szCs w:val="24"/>
        </w:rPr>
      </w:r>
      <w:r/>
    </w:p>
    <w:p>
      <w:pPr>
        <w:pStyle w:val="697"/>
        <w:spacing w:line="360" w:lineRule="auto"/>
        <w:rPr>
          <w:rFonts w:ascii="宋体" w:hAnsi="宋体" w:cs="宋体"/>
          <w:b/>
          <w:sz w:val="24"/>
          <w:szCs w:val="24"/>
        </w:rPr>
      </w:pPr>
      <w:r>
        <w:rPr>
          <w:rFonts w:ascii="宋体" w:hAnsi="宋体" w:cs="宋体"/>
          <w:b/>
          <w:sz w:val="24"/>
          <w:szCs w:val="24"/>
        </w:rPr>
      </w:r>
      <w:r/>
    </w:p>
    <w:p>
      <w:pPr>
        <w:pStyle w:val="697"/>
        <w:spacing w:line="360" w:lineRule="auto"/>
        <w:rPr>
          <w:rFonts w:ascii="宋体" w:hAnsi="宋体" w:cs="宋体"/>
          <w:b/>
          <w:sz w:val="24"/>
          <w:szCs w:val="24"/>
        </w:rPr>
      </w:pPr>
      <w:r>
        <w:rPr>
          <w:rFonts w:ascii="宋体" w:hAnsi="宋体" w:cs="宋体"/>
          <w:b/>
          <w:sz w:val="24"/>
          <w:szCs w:val="24"/>
        </w:rPr>
      </w:r>
      <w:r/>
    </w:p>
    <w:p>
      <w:pPr>
        <w:pStyle w:val="697"/>
        <w:spacing w:line="360" w:lineRule="auto"/>
        <w:rPr>
          <w:rFonts w:ascii="宋体" w:hAnsi="宋体" w:cs="宋体"/>
          <w:b/>
          <w:sz w:val="24"/>
          <w:szCs w:val="24"/>
        </w:rPr>
      </w:pPr>
      <w:r>
        <w:rPr>
          <w:rFonts w:ascii="宋体" w:hAnsi="宋体" w:cs="宋体"/>
          <w:b/>
          <w:sz w:val="24"/>
          <w:szCs w:val="24"/>
        </w:rPr>
      </w:r>
      <w:r/>
    </w:p>
    <w:p>
      <w:pPr>
        <w:pStyle w:val="697"/>
        <w:spacing w:line="360" w:lineRule="auto"/>
        <w:rPr>
          <w:rFonts w:ascii="宋体" w:hAnsi="宋体" w:cs="宋体"/>
          <w:b/>
          <w:sz w:val="24"/>
          <w:szCs w:val="24"/>
        </w:rPr>
      </w:pPr>
      <w:r>
        <w:rPr>
          <w:rFonts w:ascii="宋体" w:hAnsi="宋体" w:cs="宋体"/>
          <w:b/>
          <w:sz w:val="24"/>
          <w:szCs w:val="24"/>
        </w:rPr>
      </w:r>
      <w:r/>
    </w:p>
    <w:p>
      <w:pPr>
        <w:pStyle w:val="697"/>
        <w:spacing w:line="360" w:lineRule="auto"/>
        <w:rPr>
          <w:rFonts w:ascii="宋体" w:hAnsi="宋体" w:cs="宋体"/>
          <w:sz w:val="24"/>
          <w:szCs w:val="24"/>
        </w:rPr>
      </w:pPr>
      <w:r>
        <w:rPr>
          <w:rFonts w:hint="eastAsia" w:ascii="宋体" w:hAnsi="宋体" w:cs="宋体"/>
          <w:b/>
          <w:bCs/>
          <w:sz w:val="24"/>
          <w:szCs w:val="24"/>
        </w:rPr>
        <w:t xml:space="preserve">10、</w:t>
      </w:r>
      <w:r>
        <w:rPr>
          <w:rFonts w:hint="eastAsia" w:ascii="宋体" w:hAnsi="宋体" w:cs="宋体"/>
          <w:b/>
          <w:sz w:val="24"/>
          <w:szCs w:val="24"/>
        </w:rPr>
        <w:t xml:space="preserve">类似业绩情况表（表格自制）；</w:t>
      </w:r>
      <w:r>
        <w:rPr>
          <w:rFonts w:ascii="宋体" w:hAnsi="宋体" w:cs="宋体"/>
          <w:sz w:val="24"/>
          <w:szCs w:val="24"/>
        </w:rPr>
      </w:r>
      <w:r/>
    </w:p>
    <w:p>
      <w:pPr>
        <w:pStyle w:val="697"/>
        <w:jc w:val="left"/>
        <w:spacing w:line="360" w:lineRule="auto"/>
        <w:rPr>
          <w:rFonts w:ascii="宋体" w:hAnsi="宋体" w:cs="宋体"/>
          <w:b/>
          <w:sz w:val="24"/>
          <w:szCs w:val="24"/>
        </w:rPr>
      </w:pPr>
      <w:r>
        <w:rPr>
          <w:rFonts w:ascii="宋体" w:hAnsi="宋体" w:cs="宋体"/>
          <w:b/>
          <w:sz w:val="24"/>
          <w:szCs w:val="24"/>
        </w:rPr>
        <w:br w:type="page" w:clear="all"/>
      </w:r>
      <w:r>
        <w:rPr>
          <w:rFonts w:hint="eastAsia" w:ascii="宋体" w:hAnsi="宋体" w:cs="宋体"/>
          <w:b/>
          <w:sz w:val="24"/>
          <w:szCs w:val="24"/>
        </w:rPr>
        <w:t xml:space="preserve">11、服务方案</w:t>
      </w:r>
      <w:r>
        <w:t xml:space="preserve">；</w:t>
      </w:r>
      <w:r>
        <w:rPr>
          <w:rFonts w:ascii="宋体" w:hAnsi="宋体" w:cs="宋体"/>
          <w:b/>
          <w:sz w:val="24"/>
          <w:szCs w:val="24"/>
        </w:rPr>
      </w:r>
      <w:r/>
    </w:p>
    <w:tbl>
      <w:tblPr>
        <w:tblW w:w="4821"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05"/>
      </w:tblGrid>
      <w:tr>
        <w:trPr>
          <w:trHeight w:val="1232"/>
        </w:trPr>
        <w:tc>
          <w:tcPr>
            <w:tcW w:w="5000" w:type="pct"/>
            <w:vAlign w:val="top"/>
            <w:textDirection w:val="lrTb"/>
            <w:noWrap w:val="false"/>
          </w:tcPr>
          <w:p>
            <w:pPr>
              <w:pStyle w:val="697"/>
              <w:jc w:val="left"/>
              <w:spacing w:line="360" w:lineRule="auto"/>
              <w:tabs>
                <w:tab w:val="left" w:pos="1320" w:leader="none"/>
              </w:tabs>
              <w:rPr>
                <w:rFonts w:ascii="宋体" w:hAnsi="宋体" w:cs="宋体"/>
                <w:sz w:val="24"/>
                <w:szCs w:val="24"/>
              </w:rPr>
            </w:pPr>
            <w:r>
              <w:rPr>
                <w:rFonts w:hint="eastAsia" w:ascii="宋体" w:hAnsi="宋体" w:cs="宋体"/>
                <w:sz w:val="24"/>
                <w:szCs w:val="24"/>
              </w:rPr>
              <w:t xml:space="preserve">提示：</w:t>
            </w:r>
            <w:r>
              <w:rPr>
                <w:rFonts w:ascii="宋体" w:hAnsi="宋体" w:cs="宋体"/>
                <w:sz w:val="24"/>
                <w:szCs w:val="24"/>
              </w:rPr>
            </w:r>
            <w:r/>
          </w:p>
          <w:p>
            <w:pPr>
              <w:pStyle w:val="697"/>
              <w:jc w:val="left"/>
              <w:spacing w:line="360" w:lineRule="auto"/>
              <w:rPr>
                <w:rFonts w:ascii="宋体" w:hAnsi="宋体" w:cs="宋体"/>
                <w:sz w:val="24"/>
                <w:szCs w:val="24"/>
              </w:rPr>
            </w:pPr>
            <w:r>
              <w:rPr>
                <w:rFonts w:hint="eastAsia" w:ascii="宋体" w:hAnsi="宋体" w:cs="宋体"/>
                <w:sz w:val="24"/>
                <w:szCs w:val="24"/>
              </w:rPr>
              <w:t xml:space="preserve">1、响应单位应针对本项目具体情况编写相应服务方案。</w:t>
            </w:r>
            <w:r>
              <w:rPr>
                <w:rFonts w:ascii="宋体" w:hAnsi="宋体" w:cs="宋体"/>
                <w:sz w:val="24"/>
                <w:szCs w:val="24"/>
              </w:rPr>
            </w:r>
            <w:r/>
          </w:p>
          <w:p>
            <w:pPr>
              <w:pStyle w:val="697"/>
              <w:jc w:val="left"/>
              <w:spacing w:line="360" w:lineRule="auto"/>
              <w:rPr>
                <w:rFonts w:ascii="宋体" w:hAnsi="宋体" w:cs="宋体"/>
                <w:sz w:val="24"/>
                <w:szCs w:val="24"/>
              </w:rPr>
            </w:pPr>
            <w:r>
              <w:rPr>
                <w:rFonts w:hint="eastAsia" w:ascii="宋体" w:hAnsi="宋体" w:cs="宋体"/>
                <w:sz w:val="24"/>
                <w:szCs w:val="24"/>
              </w:rPr>
              <w:t xml:space="preserve">2、响应单位可根据自身情况编写，本页不够可另加页附后。</w:t>
            </w:r>
            <w:r>
              <w:rPr>
                <w:rFonts w:ascii="宋体" w:hAnsi="宋体" w:cs="宋体"/>
                <w:sz w:val="24"/>
                <w:szCs w:val="24"/>
              </w:rPr>
            </w:r>
            <w:r/>
          </w:p>
        </w:tc>
      </w:tr>
      <w:tr>
        <w:trPr>
          <w:trHeight w:val="924"/>
        </w:trPr>
        <w:tc>
          <w:tcPr>
            <w:tcW w:w="5000" w:type="pct"/>
            <w:vAlign w:val="top"/>
            <w:textDirection w:val="lrTb"/>
            <w:noWrap w:val="false"/>
          </w:tcPr>
          <w:p>
            <w:pPr>
              <w:pStyle w:val="697"/>
              <w:jc w:val="left"/>
              <w:spacing w:line="360" w:lineRule="auto"/>
              <w:tabs>
                <w:tab w:val="left" w:pos="1320" w:leader="none"/>
              </w:tabs>
              <w:rPr>
                <w:rFonts w:ascii="宋体" w:hAnsi="宋体" w:cs="宋体"/>
                <w:sz w:val="24"/>
                <w:szCs w:val="24"/>
              </w:rPr>
            </w:pPr>
            <w:r>
              <w:rPr>
                <w:rFonts w:ascii="宋体" w:hAnsi="宋体" w:cs="宋体"/>
                <w:sz w:val="24"/>
                <w:szCs w:val="24"/>
              </w:rPr>
            </w:r>
            <w:r/>
          </w:p>
          <w:p>
            <w:pPr>
              <w:pStyle w:val="697"/>
              <w:jc w:val="left"/>
              <w:spacing w:line="360" w:lineRule="auto"/>
              <w:tabs>
                <w:tab w:val="left" w:pos="1320" w:leader="none"/>
              </w:tabs>
              <w:rPr>
                <w:rFonts w:ascii="宋体" w:hAnsi="宋体" w:cs="宋体"/>
                <w:sz w:val="24"/>
                <w:szCs w:val="24"/>
              </w:rPr>
            </w:pPr>
            <w:r>
              <w:rPr>
                <w:rFonts w:ascii="宋体" w:hAnsi="宋体" w:cs="宋体"/>
                <w:sz w:val="24"/>
                <w:szCs w:val="24"/>
              </w:rPr>
            </w:r>
            <w:r/>
          </w:p>
          <w:p>
            <w:pPr>
              <w:pStyle w:val="697"/>
              <w:jc w:val="left"/>
              <w:spacing w:line="360" w:lineRule="auto"/>
              <w:tabs>
                <w:tab w:val="left" w:pos="1320" w:leader="none"/>
              </w:tabs>
              <w:rPr>
                <w:rFonts w:ascii="宋体" w:hAnsi="宋体" w:cs="宋体"/>
                <w:sz w:val="24"/>
                <w:szCs w:val="24"/>
              </w:rPr>
            </w:pPr>
            <w:r>
              <w:rPr>
                <w:rFonts w:ascii="宋体" w:hAnsi="宋体" w:cs="宋体"/>
                <w:sz w:val="24"/>
                <w:szCs w:val="24"/>
              </w:rPr>
            </w:r>
            <w:r/>
          </w:p>
          <w:p>
            <w:pPr>
              <w:pStyle w:val="697"/>
              <w:jc w:val="left"/>
              <w:spacing w:line="360" w:lineRule="auto"/>
              <w:tabs>
                <w:tab w:val="left" w:pos="1320" w:leader="none"/>
              </w:tabs>
              <w:rPr>
                <w:rFonts w:ascii="宋体" w:hAnsi="宋体" w:cs="宋体"/>
                <w:sz w:val="24"/>
                <w:szCs w:val="24"/>
              </w:rPr>
            </w:pPr>
            <w:r>
              <w:rPr>
                <w:rFonts w:ascii="宋体" w:hAnsi="宋体" w:cs="宋体"/>
                <w:sz w:val="24"/>
                <w:szCs w:val="24"/>
              </w:rPr>
            </w:r>
            <w:r/>
          </w:p>
          <w:p>
            <w:pPr>
              <w:pStyle w:val="697"/>
              <w:jc w:val="left"/>
              <w:spacing w:line="360" w:lineRule="auto"/>
              <w:tabs>
                <w:tab w:val="left" w:pos="1320" w:leader="none"/>
              </w:tabs>
              <w:rPr>
                <w:rFonts w:ascii="宋体" w:hAnsi="宋体" w:cs="宋体"/>
                <w:sz w:val="24"/>
                <w:szCs w:val="24"/>
              </w:rPr>
            </w:pPr>
            <w:r>
              <w:rPr>
                <w:rFonts w:ascii="宋体" w:hAnsi="宋体" w:cs="宋体"/>
                <w:sz w:val="24"/>
                <w:szCs w:val="24"/>
              </w:rPr>
            </w:r>
            <w:r/>
          </w:p>
          <w:p>
            <w:pPr>
              <w:pStyle w:val="697"/>
              <w:jc w:val="left"/>
              <w:spacing w:line="360" w:lineRule="auto"/>
              <w:tabs>
                <w:tab w:val="left" w:pos="1320" w:leader="none"/>
              </w:tabs>
              <w:rPr>
                <w:rFonts w:ascii="宋体" w:hAnsi="宋体" w:cs="宋体"/>
                <w:sz w:val="24"/>
                <w:szCs w:val="24"/>
              </w:rPr>
            </w:pPr>
            <w:r>
              <w:rPr>
                <w:rFonts w:ascii="宋体" w:hAnsi="宋体" w:cs="宋体"/>
                <w:sz w:val="24"/>
                <w:szCs w:val="24"/>
              </w:rPr>
            </w:r>
            <w:r/>
          </w:p>
          <w:p>
            <w:pPr>
              <w:pStyle w:val="697"/>
              <w:jc w:val="left"/>
              <w:spacing w:line="360" w:lineRule="auto"/>
              <w:tabs>
                <w:tab w:val="left" w:pos="1320" w:leader="none"/>
              </w:tabs>
              <w:rPr>
                <w:rFonts w:ascii="宋体" w:hAnsi="宋体" w:cs="宋体"/>
                <w:sz w:val="24"/>
                <w:szCs w:val="24"/>
              </w:rPr>
            </w:pPr>
            <w:r>
              <w:rPr>
                <w:rFonts w:ascii="宋体" w:hAnsi="宋体" w:cs="宋体"/>
                <w:sz w:val="24"/>
                <w:szCs w:val="24"/>
              </w:rPr>
            </w:r>
            <w:r/>
          </w:p>
          <w:p>
            <w:pPr>
              <w:pStyle w:val="697"/>
              <w:jc w:val="left"/>
              <w:spacing w:line="360" w:lineRule="auto"/>
              <w:tabs>
                <w:tab w:val="left" w:pos="1320" w:leader="none"/>
              </w:tabs>
              <w:rPr>
                <w:rFonts w:ascii="宋体" w:hAnsi="宋体" w:cs="宋体"/>
                <w:sz w:val="24"/>
                <w:szCs w:val="24"/>
              </w:rPr>
            </w:pPr>
            <w:r>
              <w:rPr>
                <w:rFonts w:ascii="宋体" w:hAnsi="宋体" w:cs="宋体"/>
                <w:sz w:val="24"/>
                <w:szCs w:val="24"/>
              </w:rPr>
            </w:r>
            <w:r/>
          </w:p>
          <w:p>
            <w:pPr>
              <w:pStyle w:val="697"/>
              <w:jc w:val="left"/>
              <w:spacing w:line="360" w:lineRule="auto"/>
              <w:tabs>
                <w:tab w:val="left" w:pos="1320" w:leader="none"/>
              </w:tabs>
              <w:rPr>
                <w:rFonts w:ascii="宋体" w:hAnsi="宋体" w:cs="宋体"/>
                <w:sz w:val="24"/>
                <w:szCs w:val="24"/>
              </w:rPr>
            </w:pPr>
            <w:r>
              <w:rPr>
                <w:rFonts w:ascii="宋体" w:hAnsi="宋体" w:cs="宋体"/>
                <w:sz w:val="24"/>
                <w:szCs w:val="24"/>
              </w:rPr>
            </w:r>
            <w:r/>
          </w:p>
          <w:p>
            <w:pPr>
              <w:pStyle w:val="697"/>
              <w:jc w:val="left"/>
              <w:spacing w:line="360" w:lineRule="auto"/>
              <w:tabs>
                <w:tab w:val="left" w:pos="1320" w:leader="none"/>
              </w:tabs>
              <w:rPr>
                <w:rFonts w:ascii="宋体" w:hAnsi="宋体" w:cs="宋体"/>
                <w:sz w:val="24"/>
                <w:szCs w:val="24"/>
              </w:rPr>
            </w:pPr>
            <w:r>
              <w:rPr>
                <w:rFonts w:ascii="宋体" w:hAnsi="宋体" w:cs="宋体"/>
                <w:sz w:val="24"/>
                <w:szCs w:val="24"/>
              </w:rPr>
            </w:r>
            <w:r/>
          </w:p>
          <w:p>
            <w:pPr>
              <w:pStyle w:val="697"/>
              <w:jc w:val="left"/>
              <w:spacing w:line="360" w:lineRule="auto"/>
              <w:tabs>
                <w:tab w:val="left" w:pos="1320" w:leader="none"/>
              </w:tabs>
              <w:rPr>
                <w:rFonts w:ascii="宋体" w:hAnsi="宋体" w:cs="宋体"/>
                <w:sz w:val="24"/>
                <w:szCs w:val="24"/>
              </w:rPr>
            </w:pPr>
            <w:r>
              <w:rPr>
                <w:rFonts w:ascii="宋体" w:hAnsi="宋体" w:cs="宋体"/>
                <w:sz w:val="24"/>
                <w:szCs w:val="24"/>
              </w:rPr>
            </w:r>
            <w:r/>
          </w:p>
          <w:p>
            <w:pPr>
              <w:pStyle w:val="697"/>
              <w:jc w:val="left"/>
              <w:spacing w:line="360" w:lineRule="auto"/>
              <w:tabs>
                <w:tab w:val="left" w:pos="1320" w:leader="none"/>
              </w:tabs>
              <w:rPr>
                <w:rFonts w:ascii="宋体" w:hAnsi="宋体" w:cs="宋体"/>
                <w:sz w:val="24"/>
                <w:szCs w:val="24"/>
              </w:rPr>
            </w:pPr>
            <w:r>
              <w:rPr>
                <w:rFonts w:ascii="宋体" w:hAnsi="宋体" w:cs="宋体"/>
                <w:sz w:val="24"/>
                <w:szCs w:val="24"/>
              </w:rPr>
            </w:r>
            <w:r/>
          </w:p>
          <w:p>
            <w:pPr>
              <w:pStyle w:val="697"/>
              <w:ind w:firstLine="240"/>
              <w:jc w:val="left"/>
              <w:spacing w:line="360" w:lineRule="auto"/>
              <w:tabs>
                <w:tab w:val="left" w:pos="1320" w:leader="none"/>
              </w:tabs>
              <w:rPr>
                <w:rFonts w:ascii="宋体" w:hAnsi="宋体" w:cs="宋体"/>
                <w:sz w:val="24"/>
                <w:szCs w:val="24"/>
              </w:rPr>
            </w:pPr>
            <w:r>
              <w:rPr>
                <w:rFonts w:hint="eastAsia" w:ascii="宋体" w:hAnsi="宋体" w:cs="宋体"/>
                <w:sz w:val="24"/>
                <w:szCs w:val="24"/>
              </w:rPr>
              <w:t xml:space="preserve">                                      单位名称（盖章）：</w:t>
            </w:r>
            <w:r>
              <w:rPr>
                <w:rFonts w:hint="eastAsia" w:ascii="宋体" w:hAnsi="宋体" w:cs="宋体"/>
                <w:sz w:val="24"/>
                <w:szCs w:val="24"/>
                <w:u w:val="single"/>
              </w:rPr>
              <w:t xml:space="preserve">                              </w:t>
            </w:r>
            <w:r>
              <w:rPr>
                <w:rFonts w:ascii="宋体" w:hAnsi="宋体" w:cs="宋体"/>
                <w:sz w:val="24"/>
                <w:szCs w:val="24"/>
              </w:rPr>
            </w:r>
            <w:r/>
          </w:p>
        </w:tc>
      </w:tr>
    </w:tbl>
    <w:p>
      <w:pPr>
        <w:pStyle w:val="697"/>
        <w:spacing w:line="360" w:lineRule="auto"/>
        <w:rPr>
          <w:rFonts w:ascii="宋体" w:hAnsi="宋体" w:cs="宋体"/>
          <w:sz w:val="24"/>
          <w:szCs w:val="24"/>
        </w:rPr>
      </w:pPr>
      <w:r>
        <w:rPr>
          <w:rFonts w:ascii="宋体" w:hAnsi="宋体" w:cs="宋体"/>
          <w:sz w:val="24"/>
          <w:szCs w:val="24"/>
        </w:rPr>
      </w:r>
      <w:r/>
    </w:p>
    <w:p>
      <w:pPr>
        <w:pStyle w:val="697"/>
        <w:spacing w:line="360" w:lineRule="auto"/>
        <w:rPr>
          <w:rFonts w:ascii="宋体" w:hAnsi="宋体"/>
          <w:b/>
          <w:spacing w:val="20"/>
          <w:sz w:val="24"/>
          <w:szCs w:val="24"/>
        </w:rPr>
      </w:pPr>
      <w:r>
        <w:rPr>
          <w:rFonts w:ascii="宋体" w:hAnsi="宋体" w:cs="宋体"/>
          <w:sz w:val="24"/>
          <w:szCs w:val="24"/>
        </w:rPr>
        <w:br w:type="page" w:clear="all"/>
      </w:r>
      <w:r>
        <w:rPr>
          <w:rFonts w:hint="eastAsia" w:ascii="宋体" w:hAnsi="宋体" w:cs="宋体"/>
          <w:b/>
          <w:bCs/>
          <w:sz w:val="24"/>
          <w:szCs w:val="24"/>
        </w:rPr>
        <w:t xml:space="preserve">12、中小企业声明函</w:t>
      </w:r>
      <w:r>
        <w:rPr>
          <w:rFonts w:ascii="宋体" w:hAnsi="宋体"/>
          <w:b/>
          <w:spacing w:val="20"/>
          <w:sz w:val="24"/>
          <w:szCs w:val="24"/>
        </w:rPr>
      </w:r>
      <w:r/>
    </w:p>
    <w:p>
      <w:pPr>
        <w:pStyle w:val="697"/>
        <w:jc w:val="center"/>
        <w:spacing w:line="360" w:lineRule="auto"/>
        <w:rPr>
          <w:rFonts w:ascii="宋体" w:hAnsi="宋体" w:cs="宋体"/>
          <w:b/>
          <w:bCs/>
          <w:sz w:val="24"/>
          <w:szCs w:val="24"/>
        </w:rPr>
      </w:pPr>
      <w:r>
        <w:rPr>
          <w:rFonts w:hint="eastAsia" w:ascii="宋体" w:hAnsi="宋体" w:cs="宋体"/>
          <w:b/>
          <w:bCs/>
          <w:sz w:val="24"/>
          <w:szCs w:val="24"/>
        </w:rPr>
        <w:t xml:space="preserve">中小企业声明函</w:t>
      </w:r>
      <w:r>
        <w:rPr>
          <w:rFonts w:ascii="宋体" w:hAnsi="宋体" w:cs="宋体"/>
          <w:b/>
          <w:bCs/>
          <w:sz w:val="24"/>
          <w:szCs w:val="24"/>
        </w:rPr>
      </w:r>
      <w:r/>
    </w:p>
    <w:p>
      <w:pPr>
        <w:pStyle w:val="697"/>
        <w:spacing w:line="360" w:lineRule="auto"/>
        <w:rPr>
          <w:rFonts w:ascii="宋体" w:hAnsi="宋体" w:cs="宋体"/>
          <w:b/>
          <w:sz w:val="24"/>
          <w:u w:val="single"/>
        </w:rPr>
        <w:pBdr>
          <w:top w:val="none" w:color="000000" w:sz="0" w:space="0"/>
          <w:left w:val="none" w:color="000000" w:sz="0" w:space="0"/>
          <w:bottom w:val="none" w:color="000000" w:sz="0" w:space="0"/>
          <w:right w:val="none" w:color="000000" w:sz="0" w:space="0"/>
        </w:pBdr>
      </w:pPr>
      <w:r>
        <w:rPr>
          <w:rFonts w:ascii="宋体" w:hAnsi="宋体" w:cs="宋体"/>
          <w:b/>
          <w:sz w:val="24"/>
          <w:u w:val="single"/>
        </w:rPr>
        <w:t xml:space="preserve">苏州润启招投标咨询服务有限公司：</w:t>
      </w:r>
      <w:r>
        <w:rPr>
          <w:rFonts w:ascii="宋体" w:hAnsi="宋体" w:cs="宋体"/>
          <w:b/>
          <w:sz w:val="24"/>
          <w:u w:val="single"/>
        </w:rPr>
      </w:r>
      <w:r/>
    </w:p>
    <w:p>
      <w:pPr>
        <w:pStyle w:val="697"/>
        <w:spacing w:line="360" w:lineRule="auto"/>
        <w:rPr>
          <w:rFonts w:ascii="宋体" w:hAnsi="宋体" w:cs="宋体"/>
          <w:b/>
        </w:rPr>
        <w:pBdr>
          <w:top w:val="none" w:color="000000" w:sz="0" w:space="0"/>
          <w:left w:val="none" w:color="000000" w:sz="0" w:space="0"/>
          <w:bottom w:val="none" w:color="000000" w:sz="0" w:space="0"/>
          <w:right w:val="none" w:color="000000" w:sz="0" w:space="0"/>
        </w:pBdr>
      </w:pPr>
      <w:r>
        <w:rPr>
          <w:rFonts w:ascii="宋体" w:hAnsi="宋体" w:cs="宋体"/>
          <w:b/>
        </w:rPr>
      </w:r>
      <w:r/>
    </w:p>
    <w:p>
      <w:pPr>
        <w:pStyle w:val="697"/>
        <w:ind w:firstLine="42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本公司（联合体）郑重声明，根据《政府采购促进中小企业发展管理办法》（财库[2020]46号）的规定，本公司（联合体）参加</w:t>
      </w:r>
      <w:r>
        <w:rPr>
          <w:rFonts w:ascii="宋体" w:hAnsi="宋体" w:cs="宋体"/>
          <w:sz w:val="24"/>
          <w:u w:val="single"/>
        </w:rPr>
        <w:t xml:space="preserve">（单位名称）</w:t>
      </w:r>
      <w:r>
        <w:rPr>
          <w:rFonts w:ascii="宋体" w:hAnsi="宋体" w:cs="宋体"/>
          <w:sz w:val="24"/>
        </w:rPr>
        <w:t xml:space="preserve">的</w:t>
      </w:r>
      <w:r>
        <w:rPr>
          <w:rFonts w:ascii="宋体" w:hAnsi="宋体" w:cs="宋体"/>
          <w:sz w:val="24"/>
          <w:u w:val="single"/>
        </w:rPr>
        <w:t xml:space="preserve">（项目名称）</w:t>
      </w:r>
      <w:r>
        <w:rPr>
          <w:rFonts w:ascii="宋体" w:hAnsi="宋体" w:cs="宋体"/>
          <w:sz w:val="24"/>
        </w:rPr>
        <w:t xml:space="preserve">采购活动，服务全部由符合政策要求的中小企业承接。相关企业（含联合体中的中小企业、签订分包意向协议的中小企业）的具体情况如下：</w:t>
      </w:r>
      <w:r>
        <w:rPr>
          <w:rFonts w:ascii="宋体" w:hAnsi="宋体" w:cs="宋体"/>
        </w:rPr>
      </w:r>
      <w:r/>
    </w:p>
    <w:p>
      <w:pPr>
        <w:pStyle w:val="697"/>
        <w:ind w:firstLine="42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ascii="宋体" w:hAnsi="宋体" w:cs="宋体"/>
          <w:sz w:val="24"/>
          <w:u w:val="single"/>
        </w:rPr>
        <w:t xml:space="preserve">（项目名称）</w:t>
      </w:r>
      <w:r>
        <w:rPr>
          <w:rFonts w:ascii="宋体" w:hAnsi="宋体" w:cs="宋体"/>
          <w:sz w:val="24"/>
        </w:rPr>
        <w:t xml:space="preserve">，属于</w:t>
      </w:r>
      <w:bookmarkStart w:id="86" w:name="OLE_LINK37"/>
      <w:r>
        <w:rPr>
          <w:rFonts w:ascii="宋体" w:hAnsi="宋体" w:cs="宋体"/>
          <w:sz w:val="24"/>
          <w:u w:val="single"/>
        </w:rPr>
        <w:t xml:space="preserve">（采购文件中明确的所属行业）</w:t>
      </w:r>
      <w:bookmarkEnd w:id="86"/>
      <w:r>
        <w:rPr>
          <w:rFonts w:ascii="宋体" w:hAnsi="宋体" w:cs="宋体"/>
          <w:sz w:val="24"/>
          <w:u w:val="single"/>
        </w:rPr>
        <w:t xml:space="preserve">行业</w:t>
      </w:r>
      <w:r>
        <w:rPr>
          <w:rFonts w:ascii="宋体" w:hAnsi="宋体" w:cs="宋体"/>
          <w:sz w:val="24"/>
        </w:rPr>
        <w:t xml:space="preserve">；承接企业为</w:t>
      </w:r>
      <w:r>
        <w:rPr>
          <w:rFonts w:ascii="宋体" w:hAnsi="宋体" w:cs="宋体"/>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w:t>
      </w:r>
      <w:r>
        <w:rPr>
          <w:rFonts w:ascii="宋体" w:hAnsi="宋体" w:cs="宋体"/>
          <w:sz w:val="24"/>
          <w:u w:val="single"/>
          <w:vertAlign w:val="superscript"/>
        </w:rPr>
        <w:footnoteReference w:id="2"/>
      </w:r>
      <w:r>
        <w:rPr>
          <w:rFonts w:ascii="宋体" w:hAnsi="宋体" w:cs="宋体"/>
          <w:sz w:val="24"/>
        </w:rPr>
        <w:t xml:space="preserve">，属于</w:t>
      </w:r>
      <w:r>
        <w:rPr>
          <w:rFonts w:ascii="宋体" w:hAnsi="宋体" w:cs="宋体"/>
          <w:sz w:val="24"/>
          <w:u w:val="single"/>
        </w:rPr>
        <w:t xml:space="preserve">（□中型企业、□小型企业、□微型企业）</w:t>
      </w:r>
      <w:r>
        <w:rPr>
          <w:rFonts w:ascii="宋体" w:hAnsi="宋体" w:cs="宋体"/>
          <w:sz w:val="24"/>
        </w:rPr>
        <w:t xml:space="preserve">；</w:t>
      </w:r>
      <w:r>
        <w:rPr>
          <w:rFonts w:ascii="宋体" w:hAnsi="宋体" w:cs="宋体"/>
        </w:rPr>
      </w:r>
      <w:r/>
    </w:p>
    <w:p>
      <w:pPr>
        <w:pStyle w:val="697"/>
        <w:ind w:firstLine="42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pStyle w:val="697"/>
        <w:ind w:firstLine="42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pStyle w:val="697"/>
        <w:ind w:firstLine="42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以上企业，不属于大企业的分支机构，不存在控股股东为大企业的情形，也不存在与大企业的负责人为同一人的情形。</w:t>
      </w:r>
      <w:r>
        <w:rPr>
          <w:rFonts w:ascii="宋体" w:hAnsi="宋体" w:cs="宋体"/>
        </w:rPr>
      </w:r>
      <w:r/>
    </w:p>
    <w:p>
      <w:pPr>
        <w:pStyle w:val="697"/>
        <w:ind w:firstLine="42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本企业对上述声明内容的真实性负责。如有虚假，将依法承担相应责任。</w:t>
      </w:r>
      <w:r>
        <w:rPr>
          <w:rFonts w:ascii="宋体" w:hAnsi="宋体" w:cs="宋体"/>
        </w:rPr>
      </w:r>
      <w:r/>
    </w:p>
    <w:p>
      <w:pPr>
        <w:pStyle w:val="697"/>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p>
      <w:pPr>
        <w:pStyle w:val="697"/>
        <w:jc w:val="center"/>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p>
      <w:pPr>
        <w:pStyle w:val="697"/>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供应商名称：（公章）</w:t>
      </w:r>
      <w:r>
        <w:rPr>
          <w:rFonts w:ascii="宋体" w:hAnsi="宋体" w:cs="宋体"/>
        </w:rPr>
      </w:r>
      <w:r/>
    </w:p>
    <w:p>
      <w:pPr>
        <w:pStyle w:val="697"/>
        <w:ind w:firstLine="480"/>
        <w:spacing w:line="360" w:lineRule="auto"/>
        <w:rPr>
          <w:rFonts w:ascii="宋体" w:hAnsi="宋体" w:cs="TimesNewRomanPSMT"/>
          <w:sz w:val="24"/>
          <w:szCs w:val="24"/>
        </w:rPr>
      </w:pPr>
      <w:r>
        <w:rPr>
          <w:rFonts w:ascii="宋体" w:hAnsi="宋体" w:cs="宋体"/>
          <w:sz w:val="24"/>
        </w:rPr>
        <w:t xml:space="preserve">日期：     年     月    日</w:t>
      </w:r>
      <w:r>
        <w:rPr>
          <w:rFonts w:ascii="宋体" w:hAnsi="宋体" w:cs="TimesNewRomanPSMT"/>
          <w:sz w:val="24"/>
          <w:szCs w:val="24"/>
        </w:rPr>
      </w:r>
      <w:r/>
    </w:p>
    <w:p>
      <w:pPr>
        <w:pStyle w:val="697"/>
        <w:spacing w:line="360" w:lineRule="auto"/>
        <w:rPr>
          <w:rFonts w:ascii="宋体" w:hAnsi="宋体" w:cs="宋体"/>
          <w:b/>
          <w:bCs/>
          <w:sz w:val="24"/>
          <w:szCs w:val="24"/>
        </w:rPr>
      </w:pPr>
      <w:r>
        <w:rPr>
          <w:rFonts w:ascii="宋体" w:hAnsi="宋体" w:cs="宋体"/>
          <w:b/>
          <w:bCs/>
          <w:sz w:val="24"/>
          <w:szCs w:val="24"/>
        </w:rPr>
      </w:r>
      <w:r/>
    </w:p>
    <w:p>
      <w:pPr>
        <w:pStyle w:val="697"/>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b/>
          <w:sz w:val="24"/>
          <w:szCs w:val="24"/>
        </w:rPr>
        <w:br w:type="page" w:clear="all"/>
      </w:r>
      <w:r>
        <w:rPr>
          <w:rFonts w:hint="eastAsia" w:ascii="宋体" w:hAnsi="宋体"/>
          <w:b/>
          <w:sz w:val="24"/>
          <w:szCs w:val="24"/>
        </w:rPr>
        <w:t xml:space="preserve">13、</w:t>
      </w:r>
      <w:r>
        <w:rPr>
          <w:rFonts w:ascii="宋体" w:hAnsi="宋体" w:cs="宋体"/>
          <w:b/>
          <w:sz w:val="24"/>
          <w:szCs w:val="24"/>
        </w:rPr>
        <w:t xml:space="preserve">残疾人福利性单位声明函</w:t>
      </w:r>
      <w:r>
        <w:rPr>
          <w:rFonts w:ascii="宋体" w:hAnsi="宋体" w:cs="宋体"/>
          <w:sz w:val="24"/>
          <w:szCs w:val="24"/>
        </w:rPr>
      </w:r>
      <w:r/>
    </w:p>
    <w:p>
      <w:pPr>
        <w:pStyle w:val="697"/>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残疾人福利性单位声明函</w:t>
      </w:r>
      <w:r>
        <w:rPr>
          <w:rFonts w:ascii="宋体" w:hAnsi="宋体" w:cs="宋体"/>
          <w:sz w:val="24"/>
          <w:szCs w:val="24"/>
        </w:rPr>
      </w:r>
      <w:r/>
    </w:p>
    <w:p>
      <w:pPr>
        <w:pStyle w:val="697"/>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u w:val="single"/>
        </w:rPr>
        <w:t xml:space="preserve">苏州润启招投标咨询服务有限公司</w:t>
      </w:r>
      <w:r>
        <w:rPr>
          <w:rFonts w:ascii="宋体" w:hAnsi="宋体" w:cs="宋体"/>
          <w:sz w:val="24"/>
          <w:szCs w:val="24"/>
        </w:rPr>
        <w:t xml:space="preserve">：</w:t>
      </w:r>
      <w:r>
        <w:rPr>
          <w:rFonts w:ascii="宋体" w:hAnsi="宋体" w:cs="宋体"/>
          <w:sz w:val="24"/>
          <w:szCs w:val="24"/>
        </w:rPr>
      </w:r>
      <w:r/>
    </w:p>
    <w:p>
      <w:pPr>
        <w:pStyle w:val="697"/>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本单位郑重声明，根据《财政部 民政部 中国残疾人联合会关于促进残</w:t>
      </w:r>
      <w:r>
        <w:rPr>
          <w:rFonts w:ascii="宋体" w:hAnsi="宋体" w:cs="宋体"/>
          <w:sz w:val="24"/>
          <w:szCs w:val="24"/>
        </w:rPr>
        <w:t xml:space="preserve">疾人就业政府采购政策的通知》（财库〔2017〕141号）的规定，本单位为符合条件的残疾人福利性单位，且本单位参加贵公司组织实施的编号为</w:t>
      </w:r>
      <w:r>
        <w:rPr>
          <w:rFonts w:ascii="宋体" w:hAnsi="宋体" w:cs="宋体"/>
          <w:sz w:val="24"/>
          <w:szCs w:val="24"/>
          <w:u w:val="single"/>
        </w:rPr>
        <w:t xml:space="preserve">             </w:t>
      </w:r>
      <w:r>
        <w:rPr>
          <w:rFonts w:ascii="宋体" w:hAnsi="宋体" w:cs="宋体"/>
          <w:sz w:val="24"/>
          <w:szCs w:val="24"/>
        </w:rPr>
        <w:t xml:space="preserve">号的采购活动提供本单位制造的货物（由本单位承担工程/提供服务），或者提供其他残疾人福利性单位制造的货物（不包括使用非残疾人福利性单位注册商标的货物）。</w:t>
      </w:r>
      <w:r>
        <w:rPr>
          <w:rFonts w:ascii="宋体" w:hAnsi="宋体" w:cs="宋体"/>
          <w:sz w:val="24"/>
          <w:szCs w:val="24"/>
        </w:rPr>
      </w:r>
      <w:r/>
    </w:p>
    <w:p>
      <w:pPr>
        <w:pStyle w:val="697"/>
        <w:ind w:firstLine="42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本单位对上述声明的真实性负责。如有虚假，将依法承担相应责任。</w:t>
      </w:r>
      <w:r>
        <w:rPr>
          <w:rFonts w:ascii="宋体" w:hAnsi="宋体" w:cs="宋体"/>
          <w:sz w:val="24"/>
          <w:szCs w:val="24"/>
        </w:rPr>
      </w:r>
      <w:r/>
    </w:p>
    <w:p>
      <w:pPr>
        <w:pStyle w:val="697"/>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  </w:t>
      </w:r>
      <w:r>
        <w:rPr>
          <w:rFonts w:ascii="宋体" w:hAnsi="宋体" w:cs="宋体"/>
          <w:sz w:val="24"/>
          <w:szCs w:val="24"/>
        </w:rPr>
      </w:r>
      <w:r/>
    </w:p>
    <w:p>
      <w:pPr>
        <w:pStyle w:val="697"/>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供应商名称：（公章） </w:t>
      </w:r>
      <w:r>
        <w:rPr>
          <w:rFonts w:ascii="宋体" w:hAnsi="宋体" w:cs="宋体"/>
          <w:sz w:val="24"/>
          <w:szCs w:val="24"/>
        </w:rPr>
      </w:r>
      <w:r/>
    </w:p>
    <w:p>
      <w:pPr>
        <w:pStyle w:val="697"/>
        <w:ind w:firstLine="21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法定代表人或被授权人：（签字或盖章）</w:t>
      </w:r>
      <w:r>
        <w:rPr>
          <w:rFonts w:ascii="宋体" w:hAnsi="宋体" w:cs="宋体"/>
          <w:sz w:val="24"/>
          <w:szCs w:val="24"/>
        </w:rPr>
      </w:r>
      <w:r/>
    </w:p>
    <w:p>
      <w:pPr>
        <w:pStyle w:val="697"/>
        <w:ind w:firstLine="21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日    期：    年     月    日</w:t>
      </w:r>
      <w:r>
        <w:rPr>
          <w:rFonts w:ascii="宋体" w:hAnsi="宋体" w:cs="宋体"/>
          <w:sz w:val="24"/>
          <w:szCs w:val="24"/>
        </w:rPr>
      </w:r>
      <w:r/>
    </w:p>
    <w:p>
      <w:pPr>
        <w:pStyle w:val="697"/>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 </w:t>
      </w:r>
      <w:r>
        <w:rPr>
          <w:rFonts w:ascii="宋体" w:hAnsi="宋体" w:cs="宋体"/>
          <w:sz w:val="24"/>
          <w:szCs w:val="24"/>
        </w:rPr>
      </w:r>
      <w:r/>
    </w:p>
    <w:p>
      <w:pPr>
        <w:pStyle w:val="697"/>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备注：1.享受政府采购支持政策的残疾人福利性单位应当同时满足以下条件：</w:t>
      </w:r>
      <w:r>
        <w:rPr>
          <w:rFonts w:ascii="宋体" w:hAnsi="宋体" w:cs="宋体"/>
          <w:szCs w:val="21"/>
        </w:rPr>
      </w:r>
      <w:r/>
    </w:p>
    <w:p>
      <w:pPr>
        <w:pStyle w:val="697"/>
        <w:ind w:firstLine="40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①安置的残疾人占本单位在职职工人数的比例不低于25%（含25%），并且安置的残疾人人数不少于10人（含10人）；</w:t>
      </w:r>
      <w:r>
        <w:rPr>
          <w:rFonts w:ascii="宋体" w:hAnsi="宋体" w:cs="宋体"/>
          <w:szCs w:val="21"/>
        </w:rPr>
      </w:r>
      <w:r/>
    </w:p>
    <w:p>
      <w:pPr>
        <w:pStyle w:val="697"/>
        <w:ind w:firstLine="40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②依法与安置的每位残疾人签订了</w:t>
      </w:r>
      <w:r>
        <w:rPr>
          <w:rFonts w:hint="eastAsia" w:ascii="宋体" w:hAnsi="宋体" w:cs="宋体"/>
          <w:szCs w:val="21"/>
        </w:rPr>
        <w:t xml:space="preserve">一年</w:t>
      </w:r>
      <w:r>
        <w:rPr>
          <w:rFonts w:ascii="宋体" w:hAnsi="宋体" w:cs="宋体"/>
          <w:szCs w:val="21"/>
        </w:rPr>
        <w:t xml:space="preserve">以上（含</w:t>
      </w:r>
      <w:r>
        <w:rPr>
          <w:rFonts w:hint="eastAsia" w:ascii="宋体" w:hAnsi="宋体" w:cs="宋体"/>
          <w:szCs w:val="21"/>
        </w:rPr>
        <w:t xml:space="preserve">一年</w:t>
      </w:r>
      <w:r>
        <w:rPr>
          <w:rFonts w:ascii="宋体" w:hAnsi="宋体" w:cs="宋体"/>
          <w:szCs w:val="21"/>
        </w:rPr>
        <w:t xml:space="preserve">）的劳动合同或服务协议；</w:t>
      </w:r>
      <w:r>
        <w:rPr>
          <w:rFonts w:ascii="宋体" w:hAnsi="宋体" w:cs="宋体"/>
          <w:szCs w:val="21"/>
        </w:rPr>
      </w:r>
      <w:r/>
    </w:p>
    <w:p>
      <w:pPr>
        <w:pStyle w:val="697"/>
        <w:ind w:firstLine="40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③为安置的每位残疾人按月足额缴纳了基本养老保险、基本医疗保险、失业保险、工伤保险和生育保险等社会保险费；</w:t>
      </w:r>
      <w:r>
        <w:rPr>
          <w:rFonts w:ascii="宋体" w:hAnsi="宋体" w:cs="宋体"/>
          <w:szCs w:val="21"/>
        </w:rPr>
      </w:r>
      <w:r/>
    </w:p>
    <w:p>
      <w:pPr>
        <w:pStyle w:val="697"/>
        <w:ind w:firstLine="40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④通过银行等金融机构向安置的每位残疾人，按月支付了不低于单位所在区县适用的经省级人民政府批准的月最低工资标准的工资；</w:t>
      </w:r>
      <w:r>
        <w:rPr>
          <w:rFonts w:ascii="宋体" w:hAnsi="宋体" w:cs="宋体"/>
          <w:szCs w:val="21"/>
        </w:rPr>
      </w:r>
      <w:r/>
    </w:p>
    <w:p>
      <w:pPr>
        <w:pStyle w:val="697"/>
        <w:ind w:firstLine="40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⑤提供本单位制造的货物、承担的工程或者服务（以</w:t>
      </w:r>
      <w:r>
        <w:rPr>
          <w:rFonts w:ascii="宋体" w:hAnsi="宋体" w:cs="宋体"/>
          <w:szCs w:val="21"/>
        </w:rPr>
        <w:t xml:space="preserve">下简称产品），或者提供其他残疾人福利性单位制造的货物（不包括使用非残疾人福利性单位注册商标的货物）。</w:t>
      </w:r>
      <w:r>
        <w:rPr>
          <w:rFonts w:ascii="宋体" w:hAnsi="宋体" w:cs="宋体"/>
          <w:szCs w:val="21"/>
        </w:rPr>
      </w:r>
      <w:r/>
    </w:p>
    <w:p>
      <w:pPr>
        <w:pStyle w:val="697"/>
        <w:ind w:firstLine="40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ascii="宋体" w:hAnsi="宋体" w:cs="宋体"/>
          <w:szCs w:val="21"/>
        </w:rPr>
      </w:r>
      <w:r/>
    </w:p>
    <w:p>
      <w:pPr>
        <w:pStyle w:val="697"/>
        <w:ind w:firstLine="402"/>
        <w:spacing w:line="360" w:lineRule="auto"/>
        <w:rPr>
          <w:rFonts w:ascii="宋体" w:hAnsi="宋体" w:cs="宋体"/>
          <w:b/>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2.成交单位为残疾人福利性单位的，《残疾人福利性单位声明函》将随成交结果同时公告。</w:t>
      </w:r>
      <w:r>
        <w:rPr>
          <w:rFonts w:ascii="宋体" w:hAnsi="宋体" w:cs="宋体"/>
          <w:b/>
          <w:szCs w:val="21"/>
        </w:rPr>
      </w:r>
      <w:r/>
    </w:p>
    <w:p>
      <w:pPr>
        <w:pStyle w:val="697"/>
        <w:ind w:firstLine="402"/>
        <w:jc w:val="left"/>
        <w:spacing w:line="360" w:lineRule="auto"/>
        <w:rPr>
          <w:rFonts w:ascii="宋体" w:hAnsi="宋体" w:cs="宋体"/>
          <w:b/>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3.供应商提供的《残疾人福利性单位声明函》与事实不符的，依照《政府采购法》第七十七条第一款的规定追究法律责任。</w:t>
      </w:r>
      <w:r>
        <w:rPr>
          <w:rFonts w:ascii="宋体" w:hAnsi="宋体" w:cs="宋体"/>
          <w:b/>
          <w:szCs w:val="21"/>
        </w:rPr>
      </w:r>
      <w:r/>
    </w:p>
    <w:p>
      <w:pPr>
        <w:pStyle w:val="697"/>
        <w:jc w:val="left"/>
        <w:spacing w:line="360" w:lineRule="auto"/>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ascii="宋体" w:hAnsi="宋体" w:cs="宋体"/>
          <w:b/>
          <w:szCs w:val="21"/>
        </w:rPr>
        <w:br w:type="page" w:clear="all"/>
      </w:r>
      <w:r>
        <w:rPr>
          <w:rFonts w:hint="eastAsia" w:ascii="宋体" w:hAnsi="宋体" w:cs="宋体"/>
          <w:b/>
          <w:sz w:val="24"/>
          <w:szCs w:val="24"/>
        </w:rPr>
        <w:t xml:space="preserve">14、响应保证承诺书</w:t>
      </w:r>
      <w:r>
        <w:rPr>
          <w:rFonts w:ascii="宋体" w:hAnsi="宋体" w:cs="宋体"/>
          <w:b/>
          <w:sz w:val="24"/>
          <w:szCs w:val="24"/>
        </w:rPr>
      </w:r>
      <w:r/>
    </w:p>
    <w:p>
      <w:pPr>
        <w:pStyle w:val="697"/>
        <w:jc w:val="center"/>
        <w:spacing w:line="360" w:lineRule="auto"/>
        <w:widowControl/>
        <w:rPr>
          <w:rFonts w:ascii="宋体" w:hAnsi="宋体" w:cs="宋体"/>
          <w:b/>
          <w:bCs/>
          <w:sz w:val="24"/>
          <w:szCs w:val="24"/>
        </w:rPr>
      </w:pPr>
      <w:r>
        <w:rPr>
          <w:rFonts w:ascii="宋体" w:hAnsi="宋体" w:cs="宋体"/>
          <w:b/>
          <w:bCs/>
          <w:sz w:val="24"/>
          <w:szCs w:val="24"/>
        </w:rPr>
      </w:r>
      <w:r/>
    </w:p>
    <w:p>
      <w:pPr>
        <w:pStyle w:val="697"/>
        <w:jc w:val="center"/>
        <w:spacing w:line="360" w:lineRule="auto"/>
        <w:widowControl/>
        <w:rPr>
          <w:rFonts w:ascii="宋体" w:hAnsi="宋体" w:cs="宋体"/>
          <w:b/>
          <w:bCs/>
          <w:sz w:val="24"/>
          <w:szCs w:val="24"/>
        </w:rPr>
      </w:pPr>
      <w:r>
        <w:rPr>
          <w:rFonts w:hint="eastAsia" w:ascii="宋体" w:hAnsi="宋体" w:cs="宋体"/>
          <w:b/>
          <w:bCs/>
          <w:sz w:val="24"/>
          <w:szCs w:val="24"/>
        </w:rPr>
        <w:t xml:space="preserve">响应保证承诺书</w:t>
      </w:r>
      <w:r>
        <w:rPr>
          <w:rFonts w:ascii="宋体" w:hAnsi="宋体" w:cs="宋体"/>
          <w:b/>
          <w:bCs/>
          <w:sz w:val="24"/>
          <w:szCs w:val="24"/>
        </w:rPr>
      </w:r>
      <w:r/>
    </w:p>
    <w:p>
      <w:pPr>
        <w:pStyle w:val="697"/>
        <w:jc w:val="left"/>
        <w:spacing w:line="360" w:lineRule="auto"/>
        <w:widowControl/>
        <w:rPr>
          <w:rFonts w:ascii="宋体" w:hAnsi="宋体" w:cs="宋体"/>
          <w:sz w:val="24"/>
          <w:szCs w:val="24"/>
        </w:rPr>
      </w:pPr>
      <w:r>
        <w:rPr>
          <w:rFonts w:hint="eastAsia" w:ascii="宋体" w:hAnsi="宋体" w:cs="宋体"/>
          <w:sz w:val="24"/>
          <w:szCs w:val="24"/>
        </w:rPr>
        <w:t xml:space="preserve">致：</w:t>
      </w:r>
      <w:r>
        <w:rPr>
          <w:rFonts w:hint="eastAsia" w:ascii="宋体" w:hAnsi="宋体" w:cs="宋体"/>
          <w:sz w:val="24"/>
          <w:szCs w:val="24"/>
          <w:u w:val="single"/>
        </w:rPr>
        <w:t xml:space="preserve">         （采购代理机构名称）</w:t>
      </w:r>
      <w:r>
        <w:rPr>
          <w:rFonts w:ascii="宋体" w:hAnsi="宋体" w:cs="宋体"/>
          <w:sz w:val="24"/>
          <w:szCs w:val="24"/>
        </w:rPr>
      </w:r>
      <w:r/>
    </w:p>
    <w:p>
      <w:pPr>
        <w:pStyle w:val="697"/>
        <w:ind w:firstLine="420"/>
        <w:jc w:val="left"/>
        <w:spacing w:line="360" w:lineRule="auto"/>
        <w:widowControl/>
        <w:rPr>
          <w:rFonts w:ascii="宋体" w:hAnsi="宋体" w:cs="宋体"/>
          <w:sz w:val="24"/>
          <w:szCs w:val="24"/>
        </w:rPr>
      </w:pPr>
      <w:r>
        <w:rPr>
          <w:rFonts w:hint="eastAsia" w:ascii="宋体" w:hAnsi="宋体" w:cs="宋体"/>
          <w:sz w:val="24"/>
          <w:szCs w:val="24"/>
        </w:rPr>
        <w:t xml:space="preserve">我（单位/本人，以下统称我单位）自愿参加</w:t>
      </w:r>
      <w:r>
        <w:rPr>
          <w:rFonts w:hint="eastAsia" w:ascii="宋体" w:hAnsi="宋体" w:cs="宋体"/>
          <w:sz w:val="24"/>
          <w:szCs w:val="24"/>
          <w:u w:val="single"/>
        </w:rPr>
        <w:t xml:space="preserve">         （项目名称和采购编号）</w:t>
      </w:r>
      <w:r>
        <w:rPr>
          <w:rFonts w:hint="eastAsia" w:ascii="宋体" w:hAnsi="宋体" w:cs="宋体"/>
          <w:sz w:val="24"/>
          <w:szCs w:val="24"/>
        </w:rPr>
        <w:t xml:space="preserve">的响应，并做出如下承诺：</w:t>
      </w:r>
      <w:r>
        <w:rPr>
          <w:rFonts w:ascii="宋体" w:hAnsi="宋体" w:cs="宋体"/>
          <w:sz w:val="24"/>
          <w:szCs w:val="24"/>
        </w:rPr>
      </w:r>
      <w:r/>
    </w:p>
    <w:p>
      <w:pPr>
        <w:pStyle w:val="697"/>
        <w:ind w:firstLine="420"/>
        <w:jc w:val="left"/>
        <w:spacing w:line="360" w:lineRule="auto"/>
        <w:widowControl/>
        <w:rPr>
          <w:rFonts w:ascii="宋体" w:hAnsi="宋体" w:cs="宋体"/>
          <w:sz w:val="24"/>
          <w:szCs w:val="24"/>
        </w:rPr>
      </w:pPr>
      <w:r>
        <w:rPr>
          <w:rFonts w:hint="eastAsia" w:ascii="宋体" w:hAnsi="宋体" w:cs="宋体"/>
          <w:sz w:val="24"/>
          <w:szCs w:val="24"/>
        </w:rPr>
        <w:t xml:space="preserve">一、除不可抗力外，我单位如果发生以下行为，将在行为发生的10个工作日内，向贵方</w:t>
      </w:r>
      <w:r>
        <w:rPr>
          <w:rFonts w:hint="eastAsia" w:ascii="宋体" w:hAnsi="宋体" w:cs="宋体"/>
          <w:sz w:val="24"/>
          <w:szCs w:val="24"/>
          <w:u w:val="single"/>
        </w:rPr>
        <w:t xml:space="preserve">（或采购单位）</w:t>
      </w:r>
      <w:r>
        <w:rPr>
          <w:rFonts w:hint="eastAsia" w:ascii="宋体" w:hAnsi="宋体" w:cs="宋体"/>
          <w:sz w:val="24"/>
          <w:szCs w:val="24"/>
        </w:rPr>
        <w:t xml:space="preserve">支付本采购文件公布的预算金额（或最高限价）的2%作为违约赔偿金（数量不确定的单价采购须约定具体金额）。</w:t>
      </w:r>
      <w:r>
        <w:rPr>
          <w:rFonts w:ascii="宋体" w:hAnsi="宋体" w:cs="宋体"/>
          <w:sz w:val="24"/>
          <w:szCs w:val="24"/>
        </w:rPr>
      </w:r>
      <w:r/>
    </w:p>
    <w:p>
      <w:pPr>
        <w:pStyle w:val="697"/>
        <w:ind w:firstLine="420"/>
        <w:jc w:val="left"/>
        <w:spacing w:line="360" w:lineRule="auto"/>
        <w:widowControl/>
        <w:rPr>
          <w:rFonts w:ascii="宋体" w:hAnsi="宋体" w:cs="宋体"/>
          <w:sz w:val="24"/>
          <w:szCs w:val="24"/>
        </w:rPr>
      </w:pPr>
      <w:r>
        <w:rPr>
          <w:rFonts w:hint="eastAsia" w:ascii="宋体" w:hAnsi="宋体" w:cs="宋体"/>
          <w:sz w:val="24"/>
          <w:szCs w:val="24"/>
        </w:rPr>
        <w:t xml:space="preserve">1.自响应截止时间至本项目发布成交公告为止，撤销响应；</w:t>
      </w:r>
      <w:r>
        <w:rPr>
          <w:rFonts w:ascii="宋体" w:hAnsi="宋体" w:cs="宋体"/>
          <w:sz w:val="24"/>
          <w:szCs w:val="24"/>
        </w:rPr>
      </w:r>
      <w:r/>
    </w:p>
    <w:p>
      <w:pPr>
        <w:pStyle w:val="697"/>
        <w:ind w:firstLine="420"/>
        <w:jc w:val="left"/>
        <w:spacing w:line="360" w:lineRule="auto"/>
        <w:widowControl/>
        <w:rPr>
          <w:rFonts w:ascii="宋体" w:hAnsi="宋体" w:cs="宋体"/>
          <w:sz w:val="24"/>
          <w:szCs w:val="24"/>
        </w:rPr>
      </w:pPr>
      <w:r>
        <w:rPr>
          <w:rFonts w:hint="eastAsia" w:ascii="宋体" w:hAnsi="宋体" w:cs="宋体"/>
          <w:sz w:val="24"/>
          <w:szCs w:val="24"/>
        </w:rPr>
        <w:t xml:space="preserve">2.成交后不依法与采购单位签订合同</w:t>
      </w:r>
      <w:r>
        <w:rPr>
          <w:rFonts w:hint="eastAsia" w:ascii="宋体" w:hAnsi="宋体" w:cs="宋体"/>
          <w:sz w:val="24"/>
          <w:szCs w:val="24"/>
        </w:rPr>
        <w:t xml:space="preserve">；</w:t>
      </w:r>
      <w:r>
        <w:rPr>
          <w:rFonts w:ascii="宋体" w:hAnsi="宋体" w:cs="宋体"/>
          <w:sz w:val="24"/>
          <w:szCs w:val="24"/>
        </w:rPr>
      </w:r>
      <w:r/>
    </w:p>
    <w:p>
      <w:pPr>
        <w:pStyle w:val="697"/>
        <w:ind w:firstLine="420"/>
        <w:jc w:val="left"/>
        <w:spacing w:line="360" w:lineRule="auto"/>
        <w:widowControl/>
        <w:rPr>
          <w:rFonts w:ascii="宋体" w:hAnsi="宋体" w:cs="宋体"/>
          <w:sz w:val="24"/>
          <w:szCs w:val="24"/>
        </w:rPr>
      </w:pPr>
      <w:r>
        <w:rPr>
          <w:rFonts w:hint="eastAsia" w:ascii="宋体" w:hAnsi="宋体" w:cs="宋体"/>
          <w:sz w:val="24"/>
          <w:szCs w:val="24"/>
        </w:rPr>
        <w:t xml:space="preserve">3.成交后不按本采购文件规定向采购单位提交履约保证金（如有）；</w:t>
      </w:r>
      <w:r>
        <w:rPr>
          <w:rFonts w:ascii="宋体" w:hAnsi="宋体" w:cs="宋体"/>
          <w:sz w:val="24"/>
          <w:szCs w:val="24"/>
        </w:rPr>
      </w:r>
      <w:r/>
    </w:p>
    <w:p>
      <w:pPr>
        <w:pStyle w:val="697"/>
        <w:ind w:firstLine="420"/>
        <w:jc w:val="left"/>
        <w:spacing w:line="360" w:lineRule="auto"/>
        <w:widowControl/>
        <w:rPr>
          <w:rFonts w:ascii="宋体" w:hAnsi="宋体" w:cs="宋体"/>
          <w:sz w:val="24"/>
          <w:szCs w:val="24"/>
        </w:rPr>
      </w:pPr>
      <w:r>
        <w:rPr>
          <w:rFonts w:hint="eastAsia" w:ascii="宋体" w:hAnsi="宋体" w:cs="宋体"/>
          <w:sz w:val="24"/>
          <w:szCs w:val="24"/>
        </w:rPr>
        <w:t xml:space="preserve">4.成交后不按本采购文件规定向贵方缴纳采购代理费。</w:t>
      </w:r>
      <w:r>
        <w:rPr>
          <w:rFonts w:ascii="宋体" w:hAnsi="宋体" w:cs="宋体"/>
          <w:sz w:val="24"/>
          <w:szCs w:val="24"/>
        </w:rPr>
      </w:r>
      <w:r/>
    </w:p>
    <w:p>
      <w:pPr>
        <w:pStyle w:val="697"/>
        <w:ind w:firstLine="420"/>
        <w:jc w:val="left"/>
        <w:spacing w:line="360" w:lineRule="auto"/>
        <w:widowControl/>
        <w:rPr>
          <w:rFonts w:ascii="宋体" w:hAnsi="宋体" w:cs="宋体"/>
          <w:sz w:val="24"/>
          <w:szCs w:val="24"/>
        </w:rPr>
      </w:pPr>
      <w:r>
        <w:rPr>
          <w:rFonts w:hint="eastAsia" w:ascii="宋体" w:hAnsi="宋体" w:cs="宋体"/>
          <w:sz w:val="24"/>
          <w:szCs w:val="24"/>
        </w:rPr>
        <w:t xml:space="preserve">二、我单位知晓上述行为的法律后果，承认本承诺书作为贵方</w:t>
      </w:r>
      <w:r>
        <w:rPr>
          <w:rFonts w:hint="eastAsia" w:ascii="宋体" w:hAnsi="宋体" w:cs="宋体"/>
          <w:sz w:val="24"/>
          <w:szCs w:val="24"/>
          <w:u w:val="single"/>
        </w:rPr>
        <w:t xml:space="preserve">（或采购单位）</w:t>
      </w:r>
      <w:r>
        <w:rPr>
          <w:rFonts w:hint="eastAsia" w:ascii="宋体" w:hAnsi="宋体" w:cs="宋体"/>
          <w:sz w:val="24"/>
          <w:szCs w:val="24"/>
        </w:rPr>
        <w:t xml:space="preserve">要求我单位履行违约赔偿义务的依据作用。</w:t>
      </w:r>
      <w:r>
        <w:rPr>
          <w:rFonts w:ascii="宋体" w:hAnsi="宋体" w:cs="宋体"/>
          <w:sz w:val="24"/>
          <w:szCs w:val="24"/>
        </w:rPr>
      </w:r>
      <w:r/>
    </w:p>
    <w:p>
      <w:pPr>
        <w:pStyle w:val="697"/>
        <w:jc w:val="left"/>
        <w:spacing w:line="360" w:lineRule="auto"/>
        <w:widowControl/>
        <w:rPr>
          <w:rFonts w:ascii="宋体" w:hAnsi="宋体" w:cs="宋体"/>
          <w:sz w:val="24"/>
          <w:szCs w:val="24"/>
        </w:rPr>
      </w:pPr>
      <w:r>
        <w:rPr>
          <w:rFonts w:ascii="宋体" w:hAnsi="宋体" w:cs="宋体"/>
          <w:sz w:val="24"/>
          <w:szCs w:val="24"/>
        </w:rPr>
      </w:r>
      <w:r/>
    </w:p>
    <w:p>
      <w:pPr>
        <w:pStyle w:val="697"/>
        <w:jc w:val="left"/>
        <w:spacing w:line="360" w:lineRule="auto"/>
        <w:widowControl/>
        <w:rPr>
          <w:rFonts w:ascii="宋体" w:hAnsi="宋体" w:cs="宋体"/>
          <w:sz w:val="24"/>
          <w:szCs w:val="24"/>
        </w:rPr>
      </w:pPr>
      <w:r>
        <w:rPr>
          <w:rFonts w:hint="eastAsia" w:ascii="宋体" w:hAnsi="宋体" w:cs="宋体"/>
          <w:sz w:val="24"/>
          <w:szCs w:val="24"/>
        </w:rPr>
        <w:t xml:space="preserve">响应人：（签章）</w:t>
      </w:r>
      <w:r>
        <w:rPr>
          <w:rFonts w:ascii="宋体" w:hAnsi="宋体" w:cs="宋体"/>
          <w:sz w:val="24"/>
          <w:szCs w:val="24"/>
        </w:rPr>
      </w:r>
      <w:r/>
    </w:p>
    <w:p>
      <w:pPr>
        <w:pStyle w:val="697"/>
        <w:jc w:val="left"/>
        <w:spacing w:line="360" w:lineRule="auto"/>
        <w:widowControl/>
        <w:rPr>
          <w:rFonts w:ascii="宋体" w:hAnsi="宋体" w:cs="宋体"/>
          <w:sz w:val="24"/>
          <w:szCs w:val="24"/>
        </w:rPr>
      </w:pPr>
      <w:r>
        <w:rPr>
          <w:rFonts w:hint="eastAsia" w:ascii="宋体" w:hAnsi="宋体" w:cs="宋体"/>
          <w:sz w:val="24"/>
          <w:szCs w:val="24"/>
        </w:rPr>
        <w:t xml:space="preserve">地址：</w:t>
      </w:r>
      <w:r>
        <w:rPr>
          <w:rFonts w:ascii="宋体" w:hAnsi="宋体" w:cs="宋体"/>
          <w:sz w:val="24"/>
          <w:szCs w:val="24"/>
        </w:rPr>
      </w:r>
      <w:r/>
    </w:p>
    <w:p>
      <w:pPr>
        <w:pStyle w:val="697"/>
        <w:jc w:val="left"/>
        <w:spacing w:line="360" w:lineRule="auto"/>
        <w:widowControl/>
        <w:rPr>
          <w:rFonts w:ascii="宋体" w:hAnsi="宋体" w:cs="宋体"/>
          <w:sz w:val="24"/>
          <w:szCs w:val="24"/>
        </w:rPr>
      </w:pPr>
      <w:r>
        <w:rPr>
          <w:rFonts w:hint="eastAsia" w:ascii="宋体" w:hAnsi="宋体" w:cs="宋体"/>
          <w:sz w:val="24"/>
          <w:szCs w:val="24"/>
        </w:rPr>
        <w:t xml:space="preserve">电话：</w:t>
      </w:r>
      <w:r>
        <w:rPr>
          <w:rFonts w:ascii="宋体" w:hAnsi="宋体" w:cs="宋体"/>
          <w:sz w:val="24"/>
          <w:szCs w:val="24"/>
        </w:rPr>
      </w:r>
      <w:r/>
    </w:p>
    <w:p>
      <w:pPr>
        <w:pStyle w:val="697"/>
        <w:jc w:val="left"/>
        <w:spacing w:line="360" w:lineRule="auto"/>
        <w:widowControl/>
        <w:rPr>
          <w:rFonts w:ascii="宋体" w:hAnsi="宋体" w:cs="宋体"/>
          <w:sz w:val="24"/>
          <w:szCs w:val="24"/>
        </w:rPr>
      </w:pPr>
      <w:r>
        <w:rPr>
          <w:rFonts w:hint="eastAsia" w:ascii="宋体" w:hAnsi="宋体" w:cs="宋体"/>
          <w:sz w:val="24"/>
          <w:szCs w:val="24"/>
        </w:rPr>
        <w:t xml:space="preserve">传真：</w:t>
      </w:r>
      <w:r>
        <w:rPr>
          <w:rFonts w:ascii="宋体" w:hAnsi="宋体" w:cs="宋体"/>
          <w:sz w:val="24"/>
          <w:szCs w:val="24"/>
        </w:rPr>
      </w:r>
      <w:r/>
    </w:p>
    <w:p>
      <w:pPr>
        <w:pStyle w:val="697"/>
        <w:jc w:val="left"/>
        <w:spacing w:line="360" w:lineRule="auto"/>
        <w:widowControl/>
        <w:rPr>
          <w:rFonts w:ascii="宋体" w:hAnsi="宋体" w:cs="宋体"/>
          <w:sz w:val="24"/>
          <w:szCs w:val="24"/>
          <w:u w:val="single"/>
        </w:rPr>
      </w:pPr>
      <w:r>
        <w:rPr>
          <w:rFonts w:hint="eastAsia" w:ascii="宋体" w:hAnsi="宋体" w:cs="宋体"/>
          <w:sz w:val="24"/>
          <w:szCs w:val="24"/>
        </w:rPr>
        <w:t xml:space="preserve">电子邮件：</w:t>
      </w:r>
      <w:r>
        <w:rPr>
          <w:rFonts w:ascii="宋体" w:hAnsi="宋体" w:cs="宋体"/>
          <w:sz w:val="24"/>
          <w:szCs w:val="24"/>
          <w:u w:val="single"/>
        </w:rPr>
      </w:r>
      <w:r/>
    </w:p>
    <w:p>
      <w:pPr>
        <w:pStyle w:val="697"/>
        <w:jc w:val="left"/>
        <w:spacing w:line="360" w:lineRule="auto"/>
        <w:widowControl/>
        <w:rPr>
          <w:rFonts w:ascii="宋体" w:hAnsi="宋体" w:cs="宋体"/>
          <w:sz w:val="24"/>
          <w:szCs w:val="24"/>
        </w:rPr>
      </w:pPr>
      <w:r>
        <w:rPr>
          <w:rFonts w:hint="eastAsia" w:ascii="宋体" w:hAnsi="宋体" w:cs="宋体"/>
          <w:sz w:val="24"/>
          <w:szCs w:val="24"/>
        </w:rPr>
        <w:t xml:space="preserve">邮编：</w:t>
      </w:r>
      <w:r>
        <w:rPr>
          <w:rFonts w:ascii="宋体" w:hAnsi="宋体" w:cs="宋体"/>
          <w:sz w:val="24"/>
          <w:szCs w:val="24"/>
        </w:rPr>
      </w:r>
      <w:r/>
    </w:p>
    <w:p>
      <w:pPr>
        <w:pStyle w:val="697"/>
        <w:jc w:val="left"/>
        <w:spacing w:line="360" w:lineRule="auto"/>
        <w:widowControl/>
        <w:rPr>
          <w:rFonts w:ascii="宋体" w:hAnsi="宋体" w:cs="宋体"/>
          <w:sz w:val="24"/>
          <w:szCs w:val="24"/>
        </w:rPr>
      </w:pPr>
      <w:r>
        <w:rPr>
          <w:rFonts w:hint="eastAsia" w:ascii="宋体" w:hAnsi="宋体" w:cs="宋体"/>
          <w:sz w:val="24"/>
          <w:szCs w:val="24"/>
        </w:rPr>
        <w:t xml:space="preserve">法定代表人或委托代理人：</w:t>
      </w:r>
      <w:r>
        <w:rPr>
          <w:rFonts w:ascii="宋体" w:hAnsi="宋体" w:cs="宋体"/>
          <w:sz w:val="24"/>
          <w:szCs w:val="24"/>
        </w:rPr>
      </w:r>
      <w:r/>
    </w:p>
    <w:p>
      <w:pPr>
        <w:pStyle w:val="697"/>
        <w:jc w:val="left"/>
        <w:spacing w:line="360" w:lineRule="auto"/>
        <w:widowControl/>
        <w:rPr>
          <w:rFonts w:ascii="宋体" w:hAnsi="宋体" w:cs="宋体"/>
          <w:sz w:val="24"/>
          <w:szCs w:val="24"/>
        </w:rPr>
      </w:pPr>
      <w:r>
        <w:rPr>
          <w:rFonts w:hint="eastAsia" w:ascii="宋体" w:hAnsi="宋体" w:cs="宋体"/>
          <w:sz w:val="24"/>
          <w:szCs w:val="24"/>
        </w:rPr>
        <w:t xml:space="preserve">日期：</w:t>
      </w:r>
      <w:r>
        <w:rPr>
          <w:rFonts w:ascii="宋体" w:hAnsi="宋体" w:cs="宋体"/>
          <w:sz w:val="24"/>
          <w:szCs w:val="24"/>
        </w:rPr>
      </w:r>
      <w:r/>
    </w:p>
    <w:p>
      <w:pPr>
        <w:pStyle w:val="697"/>
        <w:jc w:val="left"/>
        <w:spacing w:line="360" w:lineRule="auto"/>
        <w:widowControl/>
        <w:rPr>
          <w:rFonts w:ascii="宋体" w:hAnsi="宋体" w:cs="宋体"/>
          <w:b/>
          <w:sz w:val="24"/>
          <w:szCs w:val="24"/>
        </w:rPr>
      </w:pPr>
      <w:r>
        <w:rPr>
          <w:rFonts w:ascii="宋体" w:hAnsi="宋体" w:cs="宋体"/>
          <w:sz w:val="24"/>
          <w:szCs w:val="24"/>
        </w:rPr>
        <w:br w:type="page" w:clear="all"/>
      </w:r>
      <w:r>
        <w:rPr>
          <w:rFonts w:hint="eastAsia" w:ascii="宋体" w:hAnsi="宋体" w:cs="宋体"/>
          <w:b/>
          <w:sz w:val="24"/>
          <w:szCs w:val="24"/>
        </w:rPr>
        <w:t xml:space="preserve">15、关于符合本国产品标准的声明函（如有）</w:t>
      </w:r>
      <w:r>
        <w:rPr>
          <w:rFonts w:ascii="宋体" w:hAnsi="宋体" w:cs="宋体"/>
          <w:b/>
          <w:sz w:val="24"/>
          <w:szCs w:val="24"/>
        </w:rPr>
      </w:r>
      <w:r/>
    </w:p>
    <w:p>
      <w:pPr>
        <w:pStyle w:val="756"/>
        <w:ind w:firstLine="420"/>
        <w:jc w:val="center"/>
        <w:spacing w:beforeAutospacing="0" w:afterAutospacing="0" w:line="360" w:lineRule="auto"/>
        <w:rPr>
          <w:rFonts w:ascii="宋体" w:hAnsi="宋体"/>
          <w:b/>
        </w:rPr>
      </w:pPr>
      <w:r>
        <w:rPr>
          <w:rFonts w:hint="eastAsia" w:ascii="宋体" w:hAnsi="宋体"/>
          <w:b/>
        </w:rPr>
        <w:t xml:space="preserve">关于符合本国产品标准的声明函</w:t>
      </w:r>
      <w:r>
        <w:rPr>
          <w:rFonts w:ascii="宋体" w:hAnsi="宋体"/>
          <w:b/>
        </w:rPr>
      </w:r>
      <w:r/>
    </w:p>
    <w:p>
      <w:pPr>
        <w:pStyle w:val="756"/>
        <w:ind w:firstLine="480"/>
        <w:spacing w:beforeAutospacing="0" w:afterAutospacing="0" w:line="360" w:lineRule="auto"/>
        <w:rPr>
          <w:rFonts w:ascii="宋体" w:hAnsi="宋体"/>
        </w:rPr>
      </w:pPr>
      <w:r>
        <w:rPr>
          <w:rFonts w:hint="eastAsia" w:ascii="宋体" w:hAnsi="宋体"/>
        </w:rPr>
        <w:t xml:space="preserve">本公司</w:t>
      </w:r>
      <w:r>
        <w:rPr>
          <w:rFonts w:hint="eastAsia" w:ascii="宋体" w:hAnsi="宋体"/>
          <w:u w:val="single"/>
        </w:rPr>
        <w:t xml:space="preserve">（单位）</w:t>
      </w:r>
      <w:r>
        <w:rPr>
          <w:rFonts w:hint="eastAsia" w:ascii="宋体" w:hAnsi="宋体"/>
        </w:rPr>
        <w:t xml:space="preserve">郑重声明，根据《国务院办公厅关于在政府采购中实施本国产品标准及相关政策的通知》（国办发〔2025〕34号）的规定，本公司</w:t>
      </w:r>
      <w:r>
        <w:rPr>
          <w:rFonts w:hint="eastAsia" w:ascii="宋体" w:hAnsi="宋体"/>
          <w:u w:val="single"/>
        </w:rPr>
        <w:t xml:space="preserve">（单位）</w:t>
      </w:r>
      <w:r>
        <w:rPr>
          <w:rFonts w:hint="eastAsia" w:ascii="宋体" w:hAnsi="宋体"/>
        </w:rPr>
        <w:t xml:space="preserve">提供的以下产品属于本国产品。具体情况如下：</w:t>
      </w:r>
      <w:r>
        <w:rPr>
          <w:rFonts w:ascii="宋体" w:hAnsi="宋体"/>
        </w:rPr>
      </w:r>
      <w:r/>
    </w:p>
    <w:p>
      <w:pPr>
        <w:pStyle w:val="756"/>
        <w:ind w:firstLine="480"/>
        <w:spacing w:beforeAutospacing="0" w:afterAutospacing="0" w:line="360" w:lineRule="auto"/>
        <w:rPr>
          <w:rFonts w:ascii="宋体" w:hAnsi="宋体"/>
        </w:rPr>
      </w:pPr>
      <w:r>
        <w:rPr>
          <w:rFonts w:hint="eastAsia" w:ascii="宋体" w:hAnsi="宋体"/>
          <w:shd w:val="clear" w:color="auto" w:fill="ffffff"/>
        </w:rPr>
        <w:t xml:space="preserve">1.</w:t>
      </w:r>
      <w:r>
        <w:rPr>
          <w:rStyle w:val="766"/>
          <w:rFonts w:hint="eastAsia" w:ascii="宋体" w:hAnsi="宋体"/>
          <w:i w:val="0"/>
          <w:u w:val="single"/>
          <w:shd w:val="clear" w:color="auto" w:fill="ffffff"/>
        </w:rPr>
        <w:t xml:space="preserve">（产品名称1）</w:t>
      </w:r>
      <w:r>
        <w:rPr>
          <w:rStyle w:val="766"/>
          <w:rFonts w:hint="eastAsia" w:ascii="宋体" w:hAnsi="宋体"/>
          <w:i w:val="0"/>
          <w:shd w:val="clear" w:color="auto" w:fill="ffffff"/>
          <w:vertAlign w:val="superscript"/>
        </w:rPr>
        <w:t xml:space="preserve">1</w:t>
      </w:r>
      <w:r>
        <w:rPr>
          <w:rFonts w:hint="eastAsia" w:ascii="宋体" w:hAnsi="宋体"/>
          <w:shd w:val="clear" w:color="auto" w:fill="ffffff"/>
        </w:rPr>
        <w:t xml:space="preserve">，生产厂为</w:t>
      </w:r>
      <w:r>
        <w:rPr>
          <w:rStyle w:val="766"/>
          <w:rFonts w:hint="eastAsia" w:ascii="宋体" w:hAnsi="宋体"/>
          <w:i w:val="0"/>
          <w:u w:val="single"/>
          <w:shd w:val="clear" w:color="auto" w:fill="ffffff"/>
        </w:rPr>
        <w:t xml:space="preserve">（厂名）</w:t>
      </w:r>
      <w:r>
        <w:rPr>
          <w:rStyle w:val="766"/>
          <w:rFonts w:hint="eastAsia" w:ascii="宋体" w:hAnsi="宋体"/>
          <w:i w:val="0"/>
          <w:shd w:val="clear" w:color="auto" w:fill="ffffff"/>
          <w:vertAlign w:val="superscript"/>
        </w:rPr>
        <w:t xml:space="preserve">2</w:t>
      </w:r>
      <w:r>
        <w:rPr>
          <w:rFonts w:hint="eastAsia" w:ascii="宋体" w:hAnsi="宋体"/>
          <w:shd w:val="clear" w:color="auto" w:fill="ffffff"/>
        </w:rPr>
        <w:t xml:space="preserve">，厂址为</w:t>
      </w:r>
      <w:r>
        <w:rPr>
          <w:rStyle w:val="766"/>
          <w:rFonts w:hint="eastAsia" w:ascii="宋体" w:hAnsi="宋体"/>
          <w:i w:val="0"/>
          <w:u w:val="single"/>
          <w:shd w:val="clear" w:color="auto" w:fill="ffffff"/>
        </w:rPr>
        <w:t xml:space="preserve">（生产厂址）</w:t>
      </w:r>
      <w:r>
        <w:rPr>
          <w:rFonts w:hint="eastAsia" w:ascii="宋体" w:hAnsi="宋体"/>
          <w:shd w:val="clear" w:color="auto" w:fill="ffffff"/>
        </w:rPr>
        <w:t xml:space="preserve">。</w:t>
      </w:r>
      <w:r>
        <w:rPr>
          <w:rStyle w:val="766"/>
          <w:rFonts w:hint="eastAsia" w:ascii="宋体" w:hAnsi="宋体"/>
          <w:i w:val="0"/>
          <w:u w:val="single"/>
          <w:shd w:val="clear" w:color="auto" w:fill="ffffff"/>
        </w:rPr>
        <w:t xml:space="preserve">（产品名称1） </w:t>
      </w:r>
      <w:r>
        <w:rPr>
          <w:rFonts w:hint="eastAsia" w:ascii="宋体" w:hAnsi="宋体"/>
          <w:shd w:val="clear" w:color="auto" w:fill="ffffff"/>
        </w:rPr>
        <w:t xml:space="preserve">的中国境内生产的组件成本占比≥</w:t>
      </w:r>
      <w:r>
        <w:rPr>
          <w:rStyle w:val="766"/>
          <w:rFonts w:hint="eastAsia" w:ascii="宋体" w:hAnsi="宋体"/>
          <w:i w:val="0"/>
          <w:u w:val="single"/>
          <w:shd w:val="clear" w:color="auto" w:fill="ffffff"/>
        </w:rPr>
        <w:t xml:space="preserve">（规定比例）</w:t>
      </w:r>
      <w:r>
        <w:rPr>
          <w:rStyle w:val="766"/>
          <w:rFonts w:hint="eastAsia" w:ascii="宋体" w:hAnsi="宋体"/>
          <w:i w:val="0"/>
          <w:shd w:val="clear" w:color="auto" w:fill="ffffff"/>
          <w:vertAlign w:val="superscript"/>
        </w:rPr>
        <w:t xml:space="preserve">3</w:t>
      </w:r>
      <w:r>
        <w:rPr>
          <w:rFonts w:hint="eastAsia" w:ascii="宋体" w:hAnsi="宋体"/>
          <w:shd w:val="clear" w:color="auto" w:fill="ffffff"/>
        </w:rPr>
        <w:t xml:space="preserve">。</w:t>
      </w:r>
      <w:r>
        <w:rPr>
          <w:rStyle w:val="766"/>
          <w:rFonts w:hint="eastAsia" w:ascii="宋体" w:hAnsi="宋体"/>
          <w:i w:val="0"/>
          <w:u w:val="single"/>
          <w:shd w:val="clear" w:color="auto" w:fill="ffffff"/>
        </w:rPr>
        <w:t xml:space="preserve">（产品名称1）</w:t>
      </w:r>
      <w:r>
        <w:rPr>
          <w:rFonts w:hint="eastAsia" w:ascii="宋体" w:hAnsi="宋体"/>
          <w:shd w:val="clear" w:color="auto" w:fill="ffffff"/>
        </w:rPr>
        <w:t xml:space="preserve">的</w:t>
      </w:r>
      <w:r>
        <w:rPr>
          <w:rStyle w:val="766"/>
          <w:rFonts w:hint="eastAsia" w:ascii="宋体" w:hAnsi="宋体"/>
          <w:i w:val="0"/>
          <w:u w:val="single"/>
          <w:shd w:val="clear" w:color="auto" w:fill="ffffff"/>
        </w:rPr>
        <w:t xml:space="preserve">（关键组件）</w:t>
      </w:r>
      <w:r>
        <w:rPr>
          <w:rStyle w:val="766"/>
          <w:rFonts w:hint="eastAsia" w:ascii="宋体" w:hAnsi="宋体"/>
          <w:i w:val="0"/>
          <w:shd w:val="clear" w:color="auto" w:fill="ffffff"/>
          <w:vertAlign w:val="superscript"/>
        </w:rPr>
        <w:t xml:space="preserve">4</w:t>
      </w:r>
      <w:r>
        <w:rPr>
          <w:rFonts w:hint="eastAsia" w:ascii="宋体" w:hAnsi="宋体"/>
          <w:shd w:val="clear" w:color="auto" w:fill="ffffff"/>
        </w:rPr>
        <w:t xml:space="preserve">在中国境内生产。</w:t>
      </w:r>
      <w:r>
        <w:rPr>
          <w:rStyle w:val="766"/>
          <w:rFonts w:hint="eastAsia" w:ascii="宋体" w:hAnsi="宋体"/>
          <w:i w:val="0"/>
          <w:u w:val="single"/>
          <w:shd w:val="clear" w:color="auto" w:fill="ffffff"/>
        </w:rPr>
        <w:t xml:space="preserve">（产品名称1）</w:t>
      </w:r>
      <w:r>
        <w:rPr>
          <w:rFonts w:hint="eastAsia" w:ascii="宋体" w:hAnsi="宋体"/>
          <w:shd w:val="clear" w:color="auto" w:fill="ffffff"/>
        </w:rPr>
        <w:t xml:space="preserve">的</w:t>
      </w:r>
      <w:r>
        <w:rPr>
          <w:rStyle w:val="766"/>
          <w:rFonts w:hint="eastAsia" w:ascii="宋体" w:hAnsi="宋体"/>
          <w:i w:val="0"/>
          <w:u w:val="single"/>
          <w:shd w:val="clear" w:color="auto" w:fill="ffffff"/>
        </w:rPr>
        <w:t xml:space="preserve">（关键工序）</w:t>
      </w:r>
      <w:r>
        <w:rPr>
          <w:rStyle w:val="766"/>
          <w:rFonts w:hint="eastAsia" w:ascii="宋体" w:hAnsi="宋体"/>
          <w:i w:val="0"/>
          <w:shd w:val="clear" w:color="auto" w:fill="ffffff"/>
          <w:vertAlign w:val="superscript"/>
        </w:rPr>
        <w:t xml:space="preserve">5</w:t>
      </w:r>
      <w:r>
        <w:rPr>
          <w:rFonts w:hint="eastAsia" w:ascii="宋体" w:hAnsi="宋体"/>
          <w:shd w:val="clear" w:color="auto" w:fill="ffffff"/>
        </w:rPr>
        <w:t xml:space="preserve">在中国境内完成。</w:t>
      </w:r>
      <w:r>
        <w:rPr>
          <w:rFonts w:ascii="宋体" w:hAnsi="宋体"/>
        </w:rPr>
      </w:r>
      <w:r/>
    </w:p>
    <w:p>
      <w:pPr>
        <w:pStyle w:val="756"/>
        <w:ind w:firstLine="480"/>
        <w:spacing w:beforeAutospacing="0" w:afterAutospacing="0" w:line="360" w:lineRule="auto"/>
        <w:rPr>
          <w:rFonts w:ascii="宋体" w:hAnsi="宋体"/>
        </w:rPr>
      </w:pPr>
      <w:r>
        <w:rPr>
          <w:rFonts w:hint="eastAsia" w:ascii="宋体" w:hAnsi="宋体"/>
          <w:shd w:val="clear" w:color="auto" w:fill="ffffff"/>
        </w:rPr>
        <w:t xml:space="preserve">2.</w:t>
      </w:r>
      <w:r>
        <w:rPr>
          <w:rStyle w:val="766"/>
          <w:rFonts w:hint="eastAsia" w:ascii="宋体" w:hAnsi="宋体"/>
          <w:i w:val="0"/>
          <w:u w:val="single"/>
          <w:shd w:val="clear" w:color="auto" w:fill="ffffff"/>
        </w:rPr>
        <w:t xml:space="preserve">（产品名称2）</w:t>
      </w:r>
      <w:r>
        <w:rPr>
          <w:rFonts w:hint="eastAsia" w:ascii="宋体" w:hAnsi="宋体"/>
          <w:shd w:val="clear" w:color="auto" w:fill="ffffff"/>
        </w:rPr>
        <w:t xml:space="preserve">，生产厂为</w:t>
      </w:r>
      <w:r>
        <w:rPr>
          <w:rStyle w:val="766"/>
          <w:rFonts w:hint="eastAsia" w:ascii="宋体" w:hAnsi="宋体"/>
          <w:i w:val="0"/>
          <w:u w:val="single"/>
          <w:shd w:val="clear" w:color="auto" w:fill="ffffff"/>
        </w:rPr>
        <w:t xml:space="preserve">（厂名）</w:t>
      </w:r>
      <w:r>
        <w:rPr>
          <w:rFonts w:hint="eastAsia" w:ascii="宋体" w:hAnsi="宋体"/>
          <w:shd w:val="clear" w:color="auto" w:fill="ffffff"/>
        </w:rPr>
        <w:t xml:space="preserve">，厂址为</w:t>
      </w:r>
      <w:r>
        <w:rPr>
          <w:rStyle w:val="766"/>
          <w:rFonts w:hint="eastAsia" w:ascii="宋体" w:hAnsi="宋体"/>
          <w:i w:val="0"/>
          <w:u w:val="single"/>
          <w:shd w:val="clear" w:color="auto" w:fill="ffffff"/>
        </w:rPr>
        <w:t xml:space="preserve">（生产厂址）</w:t>
      </w:r>
      <w:r>
        <w:rPr>
          <w:rFonts w:hint="eastAsia" w:ascii="宋体" w:hAnsi="宋体"/>
          <w:shd w:val="clear" w:color="auto" w:fill="ffffff"/>
        </w:rPr>
        <w:t xml:space="preserve">。</w:t>
      </w:r>
      <w:r>
        <w:rPr>
          <w:rStyle w:val="766"/>
          <w:rFonts w:hint="eastAsia" w:ascii="宋体" w:hAnsi="宋体"/>
          <w:i w:val="0"/>
          <w:u w:val="single"/>
          <w:shd w:val="clear" w:color="auto" w:fill="ffffff"/>
        </w:rPr>
        <w:t xml:space="preserve">（产品名称2）</w:t>
      </w:r>
      <w:r>
        <w:rPr>
          <w:rFonts w:hint="eastAsia" w:ascii="宋体" w:hAnsi="宋体"/>
          <w:shd w:val="clear" w:color="auto" w:fill="ffffff"/>
        </w:rPr>
        <w:t xml:space="preserve">的中国境内生产的组件成本占比≥</w:t>
      </w:r>
      <w:r>
        <w:rPr>
          <w:rStyle w:val="766"/>
          <w:rFonts w:hint="eastAsia" w:ascii="宋体" w:hAnsi="宋体"/>
          <w:i w:val="0"/>
          <w:u w:val="single"/>
          <w:shd w:val="clear" w:color="auto" w:fill="ffffff"/>
        </w:rPr>
        <w:t xml:space="preserve">（规定比例）</w:t>
      </w:r>
      <w:r>
        <w:rPr>
          <w:rFonts w:hint="eastAsia" w:ascii="宋体" w:hAnsi="宋体"/>
          <w:shd w:val="clear" w:color="auto" w:fill="ffffff"/>
        </w:rPr>
        <w:t xml:space="preserve">。</w:t>
      </w:r>
      <w:r>
        <w:rPr>
          <w:rStyle w:val="766"/>
          <w:rFonts w:hint="eastAsia" w:ascii="宋体" w:hAnsi="宋体"/>
          <w:i w:val="0"/>
          <w:u w:val="single"/>
          <w:shd w:val="clear" w:color="auto" w:fill="ffffff"/>
        </w:rPr>
        <w:t xml:space="preserve">（产品名称2）</w:t>
      </w:r>
      <w:r>
        <w:rPr>
          <w:rFonts w:hint="eastAsia" w:ascii="宋体" w:hAnsi="宋体"/>
          <w:shd w:val="clear" w:color="auto" w:fill="ffffff"/>
        </w:rPr>
        <w:t xml:space="preserve">的</w:t>
      </w:r>
      <w:r>
        <w:rPr>
          <w:rStyle w:val="766"/>
          <w:rFonts w:hint="eastAsia" w:ascii="宋体" w:hAnsi="宋体"/>
          <w:i w:val="0"/>
          <w:u w:val="single"/>
          <w:shd w:val="clear" w:color="auto" w:fill="ffffff"/>
        </w:rPr>
        <w:t xml:space="preserve">（关键组件）</w:t>
      </w:r>
      <w:r>
        <w:rPr>
          <w:rFonts w:hint="eastAsia" w:ascii="宋体" w:hAnsi="宋体"/>
          <w:shd w:val="clear" w:color="auto" w:fill="ffffff"/>
        </w:rPr>
        <w:t xml:space="preserve">在中国境内生产。</w:t>
      </w:r>
      <w:r>
        <w:rPr>
          <w:rStyle w:val="766"/>
          <w:rFonts w:hint="eastAsia" w:ascii="宋体" w:hAnsi="宋体"/>
          <w:i w:val="0"/>
          <w:u w:val="single"/>
          <w:shd w:val="clear" w:color="auto" w:fill="ffffff"/>
        </w:rPr>
        <w:t xml:space="preserve">（产品名称1）</w:t>
      </w:r>
      <w:r>
        <w:rPr>
          <w:rFonts w:hint="eastAsia" w:ascii="宋体" w:hAnsi="宋体"/>
          <w:shd w:val="clear" w:color="auto" w:fill="ffffff"/>
        </w:rPr>
        <w:t xml:space="preserve">的</w:t>
      </w:r>
      <w:r>
        <w:rPr>
          <w:rStyle w:val="766"/>
          <w:rFonts w:hint="eastAsia" w:ascii="宋体" w:hAnsi="宋体"/>
          <w:i w:val="0"/>
          <w:u w:val="single"/>
          <w:shd w:val="clear" w:color="auto" w:fill="ffffff"/>
        </w:rPr>
        <w:t xml:space="preserve">（关键工序）</w:t>
      </w:r>
      <w:r>
        <w:rPr>
          <w:rFonts w:hint="eastAsia" w:ascii="宋体" w:hAnsi="宋体"/>
          <w:shd w:val="clear" w:color="auto" w:fill="ffffff"/>
        </w:rPr>
        <w:t xml:space="preserve">在中国境内完成。</w:t>
      </w:r>
      <w:r>
        <w:rPr>
          <w:rFonts w:ascii="宋体" w:hAnsi="宋体"/>
        </w:rPr>
      </w:r>
      <w:r/>
    </w:p>
    <w:p>
      <w:pPr>
        <w:pStyle w:val="756"/>
        <w:ind w:firstLine="480"/>
        <w:spacing w:beforeAutospacing="0" w:afterAutospacing="0" w:line="360" w:lineRule="auto"/>
        <w:rPr>
          <w:rFonts w:ascii="宋体" w:hAnsi="宋体"/>
        </w:rPr>
      </w:pPr>
      <w:r>
        <w:rPr>
          <w:rFonts w:hint="eastAsia" w:ascii="宋体" w:hAnsi="宋体"/>
          <w:shd w:val="clear" w:color="auto" w:fill="ffffff"/>
        </w:rPr>
        <w:t xml:space="preserve">……</w:t>
      </w:r>
      <w:r>
        <w:rPr>
          <w:rFonts w:ascii="宋体" w:hAnsi="宋体"/>
        </w:rPr>
      </w:r>
      <w:r/>
    </w:p>
    <w:p>
      <w:pPr>
        <w:pStyle w:val="756"/>
        <w:ind w:firstLine="480"/>
        <w:spacing w:beforeAutospacing="0" w:afterAutospacing="0" w:line="360" w:lineRule="auto"/>
        <w:rPr>
          <w:rFonts w:ascii="宋体" w:hAnsi="宋体"/>
        </w:rPr>
      </w:pPr>
      <w:r>
        <w:rPr>
          <w:rFonts w:hint="eastAsia" w:ascii="宋体" w:hAnsi="宋体"/>
          <w:shd w:val="clear" w:color="auto" w:fill="ffffff"/>
        </w:rPr>
        <w:t xml:space="preserve">本公司</w:t>
      </w:r>
      <w:r>
        <w:rPr>
          <w:rFonts w:hint="eastAsia" w:ascii="宋体" w:hAnsi="宋体"/>
          <w:shd w:val="clear" w:color="auto" w:fill="ffffff"/>
        </w:rPr>
        <w:t xml:space="preserve">（单位）对上述声明内容的真实性负责。如有虚假，愿承担相应法律责任。</w:t>
      </w:r>
      <w:r>
        <w:rPr>
          <w:rFonts w:ascii="宋体" w:hAnsi="宋体"/>
        </w:rPr>
      </w:r>
      <w:r/>
    </w:p>
    <w:p>
      <w:pPr>
        <w:pStyle w:val="756"/>
        <w:ind w:firstLine="480"/>
        <w:spacing w:beforeAutospacing="0" w:afterAutospacing="0" w:line="360" w:lineRule="auto"/>
        <w:rPr>
          <w:rFonts w:ascii="宋体" w:hAnsi="宋体"/>
        </w:rPr>
      </w:pPr>
      <w:r>
        <w:rPr>
          <w:rFonts w:ascii="宋体" w:hAnsi="宋体"/>
        </w:rPr>
      </w:r>
      <w:r/>
    </w:p>
    <w:p>
      <w:pPr>
        <w:pStyle w:val="756"/>
        <w:ind w:firstLine="480"/>
        <w:spacing w:beforeAutospacing="0" w:afterAutospacing="0" w:line="360" w:lineRule="auto"/>
        <w:rPr>
          <w:rFonts w:ascii="宋体" w:hAnsi="宋体"/>
        </w:rPr>
      </w:pPr>
      <w:r>
        <w:rPr>
          <w:rFonts w:hint="eastAsia" w:ascii="宋体" w:hAnsi="宋体"/>
          <w:shd w:val="clear" w:color="auto" w:fill="ffffff"/>
        </w:rPr>
        <w:t xml:space="preserve">公司（单位）名称（盖章）：</w:t>
      </w:r>
      <w:r>
        <w:rPr>
          <w:rFonts w:ascii="宋体" w:hAnsi="宋体"/>
        </w:rPr>
      </w:r>
      <w:r/>
    </w:p>
    <w:p>
      <w:pPr>
        <w:pStyle w:val="756"/>
        <w:ind w:firstLine="480"/>
        <w:jc w:val="center"/>
        <w:spacing w:beforeAutospacing="0" w:afterAutospacing="0" w:line="360" w:lineRule="auto"/>
        <w:rPr>
          <w:rFonts w:ascii="宋体" w:hAnsi="宋体"/>
        </w:rPr>
      </w:pPr>
      <w:r>
        <w:rPr>
          <w:rFonts w:hint="eastAsia" w:ascii="宋体" w:hAnsi="宋体"/>
          <w:shd w:val="clear" w:color="auto" w:fill="ffffff"/>
        </w:rPr>
        <w:t xml:space="preserve">                                           日期：　   </w:t>
      </w:r>
      <w:r>
        <w:rPr>
          <w:rFonts w:hint="eastAsia" w:ascii="宋体" w:hAnsi="宋体" w:cs="宋体"/>
          <w:shd w:val="clear" w:color="auto" w:fill="ffffff"/>
        </w:rPr>
        <w:t xml:space="preserve">年　</w:t>
      </w:r>
      <w:r>
        <w:rPr>
          <w:rFonts w:hint="eastAsia" w:ascii="宋体" w:hAnsi="宋体"/>
          <w:shd w:val="clear" w:color="auto" w:fill="ffffff"/>
        </w:rPr>
        <w:t xml:space="preserve">  </w:t>
      </w:r>
      <w:r>
        <w:rPr>
          <w:rFonts w:hint="eastAsia" w:ascii="宋体" w:hAnsi="宋体" w:cs="宋体"/>
          <w:shd w:val="clear" w:color="auto" w:fill="ffffff"/>
        </w:rPr>
        <w:t xml:space="preserve">月　</w:t>
      </w:r>
      <w:r>
        <w:rPr>
          <w:rFonts w:hint="eastAsia" w:ascii="宋体" w:hAnsi="宋体"/>
          <w:shd w:val="clear" w:color="auto" w:fill="ffffff"/>
        </w:rPr>
        <w:t xml:space="preserve">  </w:t>
      </w:r>
      <w:r>
        <w:rPr>
          <w:rFonts w:hint="eastAsia" w:ascii="宋体" w:hAnsi="宋体" w:cs="宋体"/>
          <w:shd w:val="clear" w:color="auto" w:fill="ffffff"/>
        </w:rPr>
        <w:t xml:space="preserve">日</w:t>
      </w:r>
      <w:r>
        <w:rPr>
          <w:rFonts w:hint="eastAsia" w:ascii="宋体" w:hAnsi="宋体"/>
          <w:shd w:val="clear" w:color="auto" w:fill="ffffff"/>
        </w:rPr>
        <w:t xml:space="preserve">         </w:t>
      </w:r>
      <w:r>
        <w:rPr>
          <w:rFonts w:ascii="宋体" w:hAnsi="宋体"/>
        </w:rPr>
      </w:r>
      <w:r/>
    </w:p>
    <w:p>
      <w:pPr>
        <w:pStyle w:val="756"/>
        <w:spacing w:beforeAutospacing="0" w:afterAutospacing="0" w:line="360" w:lineRule="auto"/>
        <w:rPr>
          <w:rFonts w:ascii="宋体" w:hAnsi="宋体"/>
        </w:rPr>
      </w:pPr>
      <w:r>
        <w:rPr>
          <w:rFonts w:hint="eastAsia" w:ascii="宋体" w:hAnsi="宋体"/>
          <w:shd w:val="clear" w:color="auto" w:fill="ffffff"/>
        </w:rPr>
        <w:t xml:space="preserve">__________________</w:t>
      </w:r>
      <w:r>
        <w:rPr>
          <w:rFonts w:ascii="宋体" w:hAnsi="宋体"/>
        </w:rPr>
      </w:r>
      <w:r/>
    </w:p>
    <w:p>
      <w:pPr>
        <w:pStyle w:val="756"/>
        <w:spacing w:beforeAutospacing="0" w:afterAutospacing="0" w:line="360" w:lineRule="auto"/>
        <w:rPr>
          <w:rFonts w:ascii="宋体" w:hAnsi="宋体"/>
        </w:rPr>
      </w:pPr>
      <w:r>
        <w:rPr>
          <w:rFonts w:hint="eastAsia" w:ascii="宋体" w:hAnsi="宋体"/>
          <w:shd w:val="clear" w:color="auto" w:fill="ffffff"/>
        </w:rPr>
        <w:t xml:space="preserve">1.产品如有型号，请在“产品名称”栏一并填写。</w:t>
      </w:r>
      <w:r>
        <w:rPr>
          <w:rFonts w:ascii="宋体" w:hAnsi="宋体"/>
        </w:rPr>
      </w:r>
      <w:r/>
    </w:p>
    <w:p>
      <w:pPr>
        <w:pStyle w:val="756"/>
        <w:spacing w:beforeAutospacing="0" w:afterAutospacing="0" w:line="360" w:lineRule="auto"/>
        <w:rPr>
          <w:rFonts w:ascii="宋体" w:hAnsi="宋体"/>
        </w:rPr>
      </w:pPr>
      <w:r>
        <w:rPr>
          <w:rFonts w:hint="eastAsia" w:ascii="宋体" w:hAnsi="宋体"/>
          <w:shd w:val="clear" w:color="auto" w:fill="ffffff"/>
        </w:rPr>
        <w:t xml:space="preserve">2.生产厂名与厂址应与生产厂营业执照载明的相关信息保持一致。</w:t>
      </w:r>
      <w:r>
        <w:rPr>
          <w:rFonts w:ascii="宋体" w:hAnsi="宋体"/>
        </w:rPr>
      </w:r>
      <w:r/>
    </w:p>
    <w:p>
      <w:pPr>
        <w:pStyle w:val="756"/>
        <w:spacing w:beforeAutospacing="0" w:afterAutospacing="0" w:line="360" w:lineRule="auto"/>
        <w:rPr>
          <w:rFonts w:ascii="宋体" w:hAnsi="宋体"/>
        </w:rPr>
      </w:pPr>
      <w:r>
        <w:rPr>
          <w:rFonts w:hint="eastAsia" w:ascii="宋体" w:hAnsi="宋体"/>
          <w:shd w:val="clear" w:color="auto" w:fill="ffffff"/>
        </w:rPr>
        <w:t xml:space="preserve">3.该产品的中国境内生产的组件成本占比相关要求实施前，“规定比例”栏可不填，下同。</w:t>
      </w:r>
      <w:r>
        <w:rPr>
          <w:rFonts w:ascii="宋体" w:hAnsi="宋体"/>
        </w:rPr>
      </w:r>
      <w:r/>
    </w:p>
    <w:p>
      <w:pPr>
        <w:pStyle w:val="756"/>
        <w:spacing w:beforeAutospacing="0" w:afterAutospacing="0" w:line="360" w:lineRule="auto"/>
        <w:rPr>
          <w:rFonts w:ascii="宋体" w:hAnsi="宋体"/>
        </w:rPr>
      </w:pPr>
      <w:r>
        <w:rPr>
          <w:rFonts w:hint="eastAsia" w:ascii="宋体" w:hAnsi="宋体"/>
          <w:shd w:val="clear" w:color="auto" w:fill="ffffff"/>
        </w:rPr>
        <w:t xml:space="preserve">4.该产品的关键组件要求实施前，“关键组件”栏可不填，下同。</w:t>
      </w:r>
      <w:r>
        <w:rPr>
          <w:rFonts w:ascii="宋体" w:hAnsi="宋体"/>
        </w:rPr>
      </w:r>
      <w:r/>
    </w:p>
    <w:p>
      <w:pPr>
        <w:pStyle w:val="756"/>
        <w:spacing w:beforeAutospacing="0" w:afterAutospacing="0" w:line="360" w:lineRule="auto"/>
        <w:rPr>
          <w:rFonts w:ascii="宋体" w:hAnsi="宋体"/>
          <w:shd w:val="clear" w:color="auto" w:fill="ffffff"/>
        </w:rPr>
      </w:pPr>
      <w:r>
        <w:rPr>
          <w:rFonts w:hint="eastAsia" w:ascii="宋体" w:hAnsi="宋体"/>
          <w:shd w:val="clear" w:color="auto" w:fill="ffffff"/>
        </w:rPr>
        <w:t xml:space="preserve">5.该产品的关键工序要求实施前，“关键工序”栏可不填，下同。</w:t>
      </w:r>
      <w:r>
        <w:rPr>
          <w:rFonts w:ascii="宋体" w:hAnsi="宋体"/>
          <w:shd w:val="clear" w:color="auto" w:fill="ffffff"/>
        </w:rPr>
      </w:r>
      <w:r/>
    </w:p>
    <w:p>
      <w:pPr>
        <w:pStyle w:val="697"/>
        <w:spacing w:line="360" w:lineRule="auto"/>
        <w:rPr>
          <w:rFonts w:ascii="宋体" w:hAnsi="宋体" w:cs="宋体"/>
          <w:sz w:val="24"/>
          <w:szCs w:val="24"/>
          <w:shd w:val="clear" w:color="auto" w:fill="ffffff"/>
        </w:rPr>
        <w:outlineLvl w:val="1"/>
      </w:pPr>
      <w:r>
        <w:rPr>
          <w:rFonts w:hint="eastAsia" w:ascii="宋体" w:hAnsi="宋体" w:cs="宋体"/>
          <w:sz w:val="24"/>
          <w:szCs w:val="24"/>
          <w:shd w:val="clear" w:color="auto" w:fill="ffffff"/>
        </w:rPr>
        <w:t xml:space="preserve">6.用斜线划除的地方无需填写。</w:t>
      </w:r>
      <w:r>
        <w:rPr>
          <w:rFonts w:ascii="宋体" w:hAnsi="宋体" w:cs="宋体"/>
          <w:sz w:val="24"/>
          <w:szCs w:val="24"/>
          <w:shd w:val="clear" w:color="auto" w:fill="ffffff"/>
        </w:rPr>
      </w:r>
      <w:r/>
    </w:p>
    <w:p>
      <w:pPr>
        <w:pStyle w:val="697"/>
        <w:jc w:val="left"/>
        <w:spacing w:line="360" w:lineRule="auto"/>
        <w:widowControl/>
        <w:rPr>
          <w:rFonts w:ascii="宋体" w:hAnsi="宋体" w:cs="宋体"/>
          <w:sz w:val="24"/>
          <w:szCs w:val="24"/>
        </w:rPr>
      </w:pPr>
      <w:r>
        <w:rPr>
          <w:rFonts w:ascii="宋体" w:hAnsi="宋体" w:cs="宋体"/>
          <w:sz w:val="24"/>
          <w:szCs w:val="24"/>
        </w:rPr>
      </w:r>
      <w:r/>
    </w:p>
    <w:p>
      <w:pPr>
        <w:pStyle w:val="756"/>
        <w:jc w:val="right"/>
        <w:spacing w:beforeAutospacing="0" w:afterAutospacing="0" w:line="360" w:lineRule="auto"/>
        <w:widowControl/>
        <w:rPr>
          <w:rFonts w:ascii="宋体" w:hAnsi="宋体" w:cs="宋体"/>
        </w:rPr>
      </w:pPr>
      <w:r>
        <w:rPr>
          <w:rFonts w:ascii="宋体" w:hAnsi="宋体" w:cs="宋体"/>
        </w:rPr>
      </w:r>
      <w:r/>
    </w:p>
    <w:p>
      <w:pPr>
        <w:pStyle w:val="756"/>
        <w:jc w:val="right"/>
        <w:spacing w:beforeAutospacing="0" w:afterAutospacing="0" w:line="360" w:lineRule="auto"/>
        <w:widowControl/>
        <w:rPr>
          <w:rFonts w:hint="eastAsia" w:ascii="宋体" w:hAnsi="宋体" w:cs="宋体"/>
          <w:b/>
        </w:rPr>
      </w:pPr>
      <w:r>
        <w:rPr>
          <w:rFonts w:hint="eastAsia" w:ascii="宋体" w:hAnsi="宋体" w:cs="宋体"/>
          <w:b/>
        </w:rPr>
        <w:t xml:space="preserve">全文完</w:t>
      </w:r>
      <w:r/>
    </w:p>
    <w:sectPr>
      <w:footerReference w:type="default" r:id="rId9"/>
      <w:footnotePr/>
      <w:endnotePr/>
      <w:type w:val="nextPage"/>
      <w:pgSz w:w="11906" w:h="16838" w:orient="portrait"/>
      <w:pgMar w:top="1440" w:right="1080" w:bottom="1440" w:left="1080" w:header="851" w:footer="31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MT">
    <w:panose1 w:val="02020603050405020304"/>
  </w:font>
  <w:font w:name="sans-serif">
    <w:panose1 w:val="020B0503020202020204"/>
  </w:font>
  <w:font w:name="方正楷体_GBK">
    <w:panose1 w:val="020B0503020202020204"/>
  </w:font>
  <w:font w:name="等线">
    <w:panose1 w:val="02010600030101010101"/>
  </w:font>
  <w:font w:name="楷体_GB2312">
    <w:panose1 w:val="02010609060101010101"/>
  </w:font>
  <w:font w:name="Courier New">
    <w:panose1 w:val="020703090202050204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jc w:val="center"/>
      <w:rPr>
        <w:rFonts w:ascii="宋体" w:hAnsi="宋体"/>
      </w:rPr>
    </w:pPr>
    <w:r>
      <w:rPr>
        <w:lang w:val="zh-CN" w:eastAsia="zh-CN"/>
      </w:rPr>
      <w:t xml:space="preserve"> </w:t>
    </w:r>
    <w:r>
      <w:rPr>
        <w:rFonts w:ascii="宋体" w:hAnsi="宋体"/>
        <w:b/>
        <w:bCs/>
        <w:sz w:val="24"/>
        <w:szCs w:val="24"/>
      </w:rPr>
      <w:fldChar w:fldCharType="begin"/>
    </w:r>
    <w:r>
      <w:rPr>
        <w:rFonts w:ascii="宋体" w:hAnsi="宋体"/>
        <w:b/>
        <w:bCs/>
      </w:rPr>
      <w:instrText xml:space="preserve">PAGE</w:instrText>
    </w:r>
    <w:r>
      <w:rPr>
        <w:rFonts w:ascii="宋体" w:hAnsi="宋体"/>
        <w:b/>
        <w:bCs/>
        <w:sz w:val="24"/>
        <w:szCs w:val="24"/>
      </w:rPr>
      <w:fldChar w:fldCharType="separate"/>
    </w:r>
    <w:r>
      <w:rPr>
        <w:rFonts w:ascii="宋体" w:hAnsi="宋体"/>
        <w:b/>
        <w:bCs/>
      </w:rPr>
      <w:t xml:space="preserve">1</w:t>
    </w:r>
    <w:r>
      <w:rPr>
        <w:rFonts w:ascii="宋体" w:hAnsi="宋体"/>
        <w:b/>
        <w:bCs/>
        <w:sz w:val="24"/>
        <w:szCs w:val="24"/>
      </w:rPr>
      <w:fldChar w:fldCharType="end"/>
    </w:r>
    <w:r>
      <w:rPr>
        <w:rFonts w:ascii="宋体" w:hAnsi="宋体"/>
        <w:lang w:val="zh-CN" w:eastAsia="zh-CN"/>
      </w:rPr>
      <w:t xml:space="preserve"> / </w:t>
    </w:r>
    <w:r>
      <w:rPr>
        <w:rFonts w:ascii="宋体" w:hAnsi="宋体"/>
        <w:b/>
        <w:bCs/>
        <w:sz w:val="24"/>
        <w:szCs w:val="24"/>
      </w:rPr>
      <w:fldChar w:fldCharType="begin"/>
    </w:r>
    <w:r>
      <w:rPr>
        <w:rFonts w:ascii="宋体" w:hAnsi="宋体"/>
        <w:b/>
        <w:bCs/>
      </w:rPr>
      <w:instrText xml:space="preserve">NUMPAGES</w:instrText>
    </w:r>
    <w:r>
      <w:rPr>
        <w:rFonts w:ascii="宋体" w:hAnsi="宋体"/>
        <w:b/>
        <w:bCs/>
        <w:sz w:val="24"/>
        <w:szCs w:val="24"/>
      </w:rPr>
      <w:fldChar w:fldCharType="separate"/>
    </w:r>
    <w:r>
      <w:rPr>
        <w:rFonts w:ascii="宋体" w:hAnsi="宋体"/>
        <w:b/>
        <w:bCs/>
      </w:rPr>
      <w:t xml:space="preserve">1</w:t>
    </w:r>
    <w:r>
      <w:rPr>
        <w:rFonts w:ascii="宋体" w:hAnsi="宋体"/>
        <w:b/>
        <w:bCs/>
        <w:sz w:val="24"/>
        <w:szCs w:val="24"/>
      </w:rPr>
      <w:fldChar w:fldCharType="end"/>
    </w:r>
    <w:r>
      <w:rPr>
        <w:rFonts w:ascii="宋体" w:hAnsi="宋体"/>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 w:id="2">
    <w:p>
      <w:pPr>
        <w:pStyle w:val="748"/>
        <w:rPr>
          <w:lang w:eastAsia="zh-CN"/>
        </w:rPr>
      </w:pPr>
      <w:r>
        <w:rPr>
          <w:rFonts w:ascii="宋体" w:hAnsi="宋体" w:cs="宋体"/>
          <w:b/>
          <w:color w:val="000000"/>
          <w:sz w:val="20"/>
          <w:u w:val="single"/>
        </w:rPr>
        <w:footnoteRef/>
      </w:r>
      <w:r>
        <w:rPr>
          <w:lang w:eastAsia="zh-CN"/>
        </w:rPr>
        <w:t xml:space="preserve"> </w:t>
      </w:r>
      <w:r>
        <w:rPr>
          <w:rFonts w:ascii="宋体" w:hAnsi="宋体" w:cs="宋体"/>
          <w:b/>
          <w:color w:val="000000"/>
          <w:sz w:val="20"/>
          <w:lang w:eastAsia="zh-CN"/>
        </w:rPr>
        <w:t xml:space="preserve">备注：</w:t>
      </w:r>
      <w:r>
        <w:rPr>
          <w:rFonts w:ascii="宋体" w:hAnsi="宋体" w:cs="宋体"/>
          <w:color w:val="000000"/>
          <w:sz w:val="20"/>
          <w:lang w:eastAsia="zh-CN"/>
        </w:rPr>
        <w:t xml:space="preserve">1.从业人员、营业收入、资产总额填报上一年度数据，无上一年度数据的新成立企业可不填报。</w:t>
      </w:r>
      <w:r>
        <w:rPr>
          <w:lang w:eastAsia="zh-CN"/>
        </w:rP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decimal"/>
      <w:pStyle w:val="777"/>
      <w:isLgl w:val="false"/>
      <w:suff w:val="tab"/>
      <w:lvlText w:val=""/>
      <w:lvlJc w:val="left"/>
      <w:pPr>
        <w:pStyle w:val="697"/>
        <w:ind w:left="360" w:hanging="360"/>
        <w:tabs>
          <w:tab w:val="num" w:pos="360" w:leader="none"/>
        </w:tabs>
      </w:pPr>
    </w:lvl>
    <w:lvl w:ilvl="1">
      <w:start w:val="1"/>
      <w:numFmt w:val="decimal"/>
      <w:isLgl w:val="false"/>
      <w:suff w:val="tab"/>
      <w:lvlText w:val="%1.%2"/>
      <w:lvlJc w:val="left"/>
      <w:pPr>
        <w:pStyle w:val="697"/>
        <w:ind w:left="1012" w:hanging="750"/>
        <w:tabs>
          <w:tab w:val="num" w:pos="1012" w:leader="none"/>
        </w:tabs>
      </w:pPr>
    </w:lvl>
    <w:lvl w:ilvl="2">
      <w:start w:val="1"/>
      <w:numFmt w:val="decimal"/>
      <w:isLgl w:val="false"/>
      <w:suff w:val="tab"/>
      <w:lvlText w:val="%1.%2.%3"/>
      <w:lvlJc w:val="left"/>
      <w:pPr>
        <w:pStyle w:val="697"/>
        <w:ind w:left="1274" w:hanging="750"/>
        <w:tabs>
          <w:tab w:val="num" w:pos="1274" w:leader="none"/>
        </w:tabs>
      </w:pPr>
    </w:lvl>
    <w:lvl w:ilvl="3">
      <w:start w:val="1"/>
      <w:numFmt w:val="decimal"/>
      <w:isLgl w:val="false"/>
      <w:suff w:val="tab"/>
      <w:lvlText w:val="%1.%2.%3.%4"/>
      <w:lvlJc w:val="left"/>
      <w:pPr>
        <w:pStyle w:val="697"/>
        <w:ind w:left="1536" w:hanging="750"/>
        <w:tabs>
          <w:tab w:val="num" w:pos="1536" w:leader="none"/>
        </w:tabs>
      </w:pPr>
    </w:lvl>
    <w:lvl w:ilvl="4">
      <w:start w:val="1"/>
      <w:numFmt w:val="decimal"/>
      <w:isLgl w:val="false"/>
      <w:suff w:val="tab"/>
      <w:lvlText w:val="%1.%2.%3.%4.%5"/>
      <w:lvlJc w:val="left"/>
      <w:pPr>
        <w:pStyle w:val="697"/>
        <w:ind w:left="1798" w:hanging="750"/>
        <w:tabs>
          <w:tab w:val="num" w:pos="1798" w:leader="none"/>
        </w:tabs>
      </w:pPr>
    </w:lvl>
    <w:lvl w:ilvl="5">
      <w:start w:val="1"/>
      <w:numFmt w:val="decimal"/>
      <w:isLgl w:val="false"/>
      <w:suff w:val="tab"/>
      <w:lvlText w:val="%1.%2.%3.%4.%5.%6"/>
      <w:lvlJc w:val="left"/>
      <w:pPr>
        <w:pStyle w:val="697"/>
        <w:ind w:left="2060" w:hanging="750"/>
        <w:tabs>
          <w:tab w:val="num" w:pos="2060" w:leader="none"/>
        </w:tabs>
      </w:pPr>
    </w:lvl>
    <w:lvl w:ilvl="6">
      <w:start w:val="1"/>
      <w:numFmt w:val="decimal"/>
      <w:isLgl w:val="false"/>
      <w:suff w:val="tab"/>
      <w:lvlText w:val="%1.%2.%3.%4.%5.%6.%7"/>
      <w:lvlJc w:val="left"/>
      <w:pPr>
        <w:pStyle w:val="697"/>
        <w:ind w:left="2322" w:hanging="750"/>
        <w:tabs>
          <w:tab w:val="num" w:pos="2322" w:leader="none"/>
        </w:tabs>
      </w:pPr>
    </w:lvl>
    <w:lvl w:ilvl="7">
      <w:start w:val="1"/>
      <w:numFmt w:val="decimal"/>
      <w:isLgl w:val="false"/>
      <w:suff w:val="tab"/>
      <w:lvlText w:val="%1.%2.%3.%4.%5.%6.%7.%8"/>
      <w:lvlJc w:val="left"/>
      <w:pPr>
        <w:pStyle w:val="697"/>
        <w:ind w:left="2584" w:hanging="750"/>
        <w:tabs>
          <w:tab w:val="num" w:pos="2584" w:leader="none"/>
        </w:tabs>
      </w:pPr>
    </w:lvl>
    <w:lvl w:ilvl="8">
      <w:start w:val="1"/>
      <w:numFmt w:val="decimal"/>
      <w:isLgl w:val="false"/>
      <w:suff w:val="tab"/>
      <w:lvlText w:val="%1.%2.%3.%4.%5.%6.%7.%8.%9"/>
      <w:lvlJc w:val="left"/>
      <w:pPr>
        <w:pStyle w:val="697"/>
        <w:ind w:left="2846" w:hanging="750"/>
        <w:tabs>
          <w:tab w:val="num" w:pos="2846"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1">
    <w:name w:val="Heading 1"/>
    <w:basedOn w:val="697"/>
    <w:next w:val="697"/>
    <w:link w:val="778"/>
    <w:uiPriority w:val="9"/>
    <w:qFormat/>
    <w:pPr>
      <w:keepLines/>
      <w:keepNext/>
      <w:spacing w:before="480" w:after="200"/>
      <w:outlineLvl w:val="0"/>
    </w:pPr>
    <w:rPr>
      <w:rFonts w:ascii="Arial" w:hAnsi="Arial" w:eastAsia="Arial" w:cs="Arial"/>
      <w:sz w:val="40"/>
      <w:szCs w:val="40"/>
    </w:rPr>
  </w:style>
  <w:style w:type="paragraph" w:styleId="672">
    <w:name w:val="Heading 2"/>
    <w:basedOn w:val="697"/>
    <w:next w:val="697"/>
    <w:link w:val="779"/>
    <w:uiPriority w:val="9"/>
    <w:unhideWhenUsed/>
    <w:qFormat/>
    <w:pPr>
      <w:keepLines/>
      <w:keepNext/>
      <w:spacing w:before="360" w:after="200"/>
      <w:outlineLvl w:val="1"/>
    </w:pPr>
    <w:rPr>
      <w:rFonts w:ascii="Arial" w:hAnsi="Arial" w:eastAsia="Arial" w:cs="Arial"/>
      <w:sz w:val="34"/>
    </w:rPr>
  </w:style>
  <w:style w:type="paragraph" w:styleId="673">
    <w:name w:val="Heading 3"/>
    <w:basedOn w:val="697"/>
    <w:next w:val="697"/>
    <w:link w:val="780"/>
    <w:uiPriority w:val="9"/>
    <w:unhideWhenUsed/>
    <w:qFormat/>
    <w:pPr>
      <w:keepLines/>
      <w:keepNext/>
      <w:spacing w:before="320" w:after="200"/>
      <w:outlineLvl w:val="2"/>
    </w:pPr>
    <w:rPr>
      <w:rFonts w:ascii="Arial" w:hAnsi="Arial" w:eastAsia="Arial" w:cs="Arial"/>
      <w:sz w:val="30"/>
      <w:szCs w:val="30"/>
    </w:rPr>
  </w:style>
  <w:style w:type="paragraph" w:styleId="674">
    <w:name w:val="Heading 4"/>
    <w:basedOn w:val="697"/>
    <w:next w:val="697"/>
    <w:link w:val="781"/>
    <w:uiPriority w:val="9"/>
    <w:unhideWhenUsed/>
    <w:qFormat/>
    <w:pPr>
      <w:keepLines/>
      <w:keepNext/>
      <w:spacing w:before="320" w:after="200"/>
      <w:outlineLvl w:val="3"/>
    </w:pPr>
    <w:rPr>
      <w:rFonts w:ascii="Arial" w:hAnsi="Arial" w:eastAsia="Arial" w:cs="Arial"/>
      <w:b/>
      <w:bCs/>
      <w:sz w:val="26"/>
      <w:szCs w:val="26"/>
    </w:rPr>
  </w:style>
  <w:style w:type="paragraph" w:styleId="675">
    <w:name w:val="Heading 5"/>
    <w:basedOn w:val="697"/>
    <w:next w:val="697"/>
    <w:link w:val="782"/>
    <w:uiPriority w:val="9"/>
    <w:unhideWhenUsed/>
    <w:qFormat/>
    <w:pPr>
      <w:keepLines/>
      <w:keepNext/>
      <w:spacing w:before="320" w:after="200"/>
      <w:outlineLvl w:val="4"/>
    </w:pPr>
    <w:rPr>
      <w:rFonts w:ascii="Arial" w:hAnsi="Arial" w:eastAsia="Arial" w:cs="Arial"/>
      <w:b/>
      <w:bCs/>
      <w:sz w:val="24"/>
      <w:szCs w:val="24"/>
    </w:rPr>
  </w:style>
  <w:style w:type="paragraph" w:styleId="676">
    <w:name w:val="Heading 6"/>
    <w:basedOn w:val="697"/>
    <w:next w:val="697"/>
    <w:link w:val="783"/>
    <w:uiPriority w:val="9"/>
    <w:unhideWhenUsed/>
    <w:qFormat/>
    <w:pPr>
      <w:keepLines/>
      <w:keepNext/>
      <w:spacing w:before="320" w:after="200"/>
      <w:outlineLvl w:val="5"/>
    </w:pPr>
    <w:rPr>
      <w:rFonts w:ascii="Arial" w:hAnsi="Arial" w:eastAsia="Arial" w:cs="Arial"/>
      <w:b/>
      <w:bCs/>
      <w:sz w:val="22"/>
      <w:szCs w:val="22"/>
    </w:rPr>
  </w:style>
  <w:style w:type="paragraph" w:styleId="677">
    <w:name w:val="Heading 7"/>
    <w:basedOn w:val="697"/>
    <w:next w:val="697"/>
    <w:link w:val="784"/>
    <w:uiPriority w:val="9"/>
    <w:unhideWhenUsed/>
    <w:qFormat/>
    <w:pPr>
      <w:keepLines/>
      <w:keepNext/>
      <w:spacing w:before="320" w:after="200"/>
      <w:outlineLvl w:val="6"/>
    </w:pPr>
    <w:rPr>
      <w:rFonts w:ascii="Arial" w:hAnsi="Arial" w:eastAsia="Arial" w:cs="Arial"/>
      <w:b/>
      <w:bCs/>
      <w:i/>
      <w:iCs/>
      <w:sz w:val="22"/>
      <w:szCs w:val="22"/>
    </w:rPr>
  </w:style>
  <w:style w:type="paragraph" w:styleId="678">
    <w:name w:val="Heading 8"/>
    <w:basedOn w:val="697"/>
    <w:next w:val="697"/>
    <w:link w:val="785"/>
    <w:uiPriority w:val="9"/>
    <w:unhideWhenUsed/>
    <w:qFormat/>
    <w:pPr>
      <w:keepLines/>
      <w:keepNext/>
      <w:spacing w:before="320" w:after="200"/>
      <w:outlineLvl w:val="7"/>
    </w:pPr>
    <w:rPr>
      <w:rFonts w:ascii="Arial" w:hAnsi="Arial" w:eastAsia="Arial" w:cs="Arial"/>
      <w:i/>
      <w:iCs/>
      <w:sz w:val="22"/>
      <w:szCs w:val="22"/>
    </w:rPr>
  </w:style>
  <w:style w:type="paragraph" w:styleId="679">
    <w:name w:val="Heading 9"/>
    <w:basedOn w:val="697"/>
    <w:next w:val="697"/>
    <w:link w:val="786"/>
    <w:uiPriority w:val="9"/>
    <w:unhideWhenUsed/>
    <w:qFormat/>
    <w:pPr>
      <w:keepLines/>
      <w:keepNext/>
      <w:spacing w:before="320" w:after="200"/>
      <w:outlineLvl w:val="8"/>
    </w:pPr>
    <w:rPr>
      <w:rFonts w:ascii="Arial" w:hAnsi="Arial" w:eastAsia="Arial" w:cs="Arial"/>
      <w:i/>
      <w:iCs/>
      <w:sz w:val="21"/>
      <w:szCs w:val="21"/>
    </w:rPr>
  </w:style>
  <w:style w:type="paragraph" w:styleId="680">
    <w:name w:val="List Paragraph"/>
    <w:basedOn w:val="697"/>
    <w:uiPriority w:val="34"/>
    <w:qFormat/>
    <w:pPr>
      <w:contextualSpacing/>
      <w:ind w:left="720"/>
    </w:pPr>
  </w:style>
  <w:style w:type="paragraph" w:styleId="681">
    <w:name w:val="No Spacing"/>
    <w:uiPriority w:val="1"/>
    <w:qFormat/>
    <w:pPr>
      <w:spacing w:before="0" w:after="0" w:line="240" w:lineRule="auto"/>
    </w:pPr>
  </w:style>
  <w:style w:type="paragraph" w:styleId="682">
    <w:name w:val="Title"/>
    <w:basedOn w:val="697"/>
    <w:next w:val="697"/>
    <w:link w:val="787"/>
    <w:uiPriority w:val="10"/>
    <w:qFormat/>
    <w:pPr>
      <w:contextualSpacing/>
      <w:spacing w:before="300" w:after="200"/>
    </w:pPr>
    <w:rPr>
      <w:sz w:val="48"/>
      <w:szCs w:val="48"/>
    </w:rPr>
  </w:style>
  <w:style w:type="paragraph" w:styleId="683">
    <w:name w:val="Subtitle"/>
    <w:basedOn w:val="697"/>
    <w:next w:val="697"/>
    <w:link w:val="788"/>
    <w:uiPriority w:val="11"/>
    <w:qFormat/>
    <w:pPr>
      <w:spacing w:before="200" w:after="200"/>
    </w:pPr>
    <w:rPr>
      <w:sz w:val="24"/>
      <w:szCs w:val="24"/>
    </w:rPr>
  </w:style>
  <w:style w:type="paragraph" w:styleId="684">
    <w:name w:val="Quote"/>
    <w:basedOn w:val="697"/>
    <w:next w:val="697"/>
    <w:link w:val="789"/>
    <w:uiPriority w:val="29"/>
    <w:qFormat/>
    <w:pPr>
      <w:ind w:left="720" w:right="720"/>
    </w:pPr>
    <w:rPr>
      <w:i/>
    </w:rPr>
  </w:style>
  <w:style w:type="paragraph" w:styleId="685">
    <w:name w:val="Intense Quote"/>
    <w:basedOn w:val="697"/>
    <w:next w:val="697"/>
    <w:link w:val="79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686">
    <w:name w:val="Header"/>
    <w:basedOn w:val="697"/>
    <w:link w:val="812"/>
    <w:uiPriority w:val="99"/>
    <w:unhideWhenUsed/>
    <w:pPr>
      <w:spacing w:after="0" w:line="240" w:lineRule="auto"/>
      <w:tabs>
        <w:tab w:val="center" w:pos="7143" w:leader="none"/>
        <w:tab w:val="right" w:pos="14287" w:leader="none"/>
      </w:tabs>
    </w:pPr>
  </w:style>
  <w:style w:type="paragraph" w:styleId="687">
    <w:name w:val="Footer"/>
    <w:basedOn w:val="697"/>
    <w:link w:val="814"/>
    <w:uiPriority w:val="99"/>
    <w:unhideWhenUsed/>
    <w:pPr>
      <w:spacing w:after="0" w:line="240" w:lineRule="auto"/>
      <w:tabs>
        <w:tab w:val="center" w:pos="7143" w:leader="none"/>
        <w:tab w:val="right" w:pos="14287" w:leader="none"/>
      </w:tabs>
    </w:pPr>
  </w:style>
  <w:style w:type="paragraph" w:styleId="688">
    <w:name w:val="Caption"/>
    <w:basedOn w:val="697"/>
    <w:next w:val="697"/>
    <w:uiPriority w:val="35"/>
    <w:semiHidden/>
    <w:unhideWhenUsed/>
    <w:qFormat/>
    <w:pPr>
      <w:spacing w:line="276" w:lineRule="auto"/>
    </w:pPr>
    <w:rPr>
      <w:b/>
      <w:bCs/>
      <w:color w:val="4f81bd" w:themeColor="accent1"/>
      <w:sz w:val="18"/>
      <w:szCs w:val="18"/>
    </w:rPr>
  </w:style>
  <w:style w:type="table" w:styleId="68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0">
    <w:name w:val="Hyperlink"/>
    <w:uiPriority w:val="99"/>
    <w:unhideWhenUsed/>
    <w:rPr>
      <w:color w:val="0000ff" w:themeColor="hyperlink"/>
      <w:u w:val="single"/>
    </w:rPr>
  </w:style>
  <w:style w:type="paragraph" w:styleId="691">
    <w:name w:val="footnote text"/>
    <w:basedOn w:val="697"/>
    <w:link w:val="810"/>
    <w:uiPriority w:val="99"/>
    <w:semiHidden/>
    <w:unhideWhenUsed/>
    <w:pPr>
      <w:spacing w:after="40" w:line="240" w:lineRule="auto"/>
    </w:pPr>
    <w:rPr>
      <w:sz w:val="18"/>
    </w:rPr>
  </w:style>
  <w:style w:type="character" w:styleId="692">
    <w:name w:val="footnote reference"/>
    <w:uiPriority w:val="99"/>
    <w:unhideWhenUsed/>
    <w:rPr>
      <w:vertAlign w:val="superscript"/>
    </w:rPr>
  </w:style>
  <w:style w:type="paragraph" w:styleId="693">
    <w:name w:val="endnote text"/>
    <w:basedOn w:val="697"/>
    <w:link w:val="811"/>
    <w:uiPriority w:val="99"/>
    <w:semiHidden/>
    <w:unhideWhenUsed/>
    <w:pPr>
      <w:spacing w:after="0" w:line="240" w:lineRule="auto"/>
    </w:pPr>
    <w:rPr>
      <w:sz w:val="20"/>
    </w:rPr>
  </w:style>
  <w:style w:type="character" w:styleId="694">
    <w:name w:val="endnote reference"/>
    <w:uiPriority w:val="99"/>
    <w:semiHidden/>
    <w:unhideWhenUsed/>
    <w:rPr>
      <w:vertAlign w:val="superscript"/>
    </w:rPr>
  </w:style>
  <w:style w:type="paragraph" w:styleId="695">
    <w:name w:val="TOC Heading"/>
    <w:uiPriority w:val="39"/>
    <w:unhideWhenUsed/>
  </w:style>
  <w:style w:type="paragraph" w:styleId="696">
    <w:name w:val="table of figures"/>
    <w:basedOn w:val="697"/>
    <w:next w:val="697"/>
    <w:uiPriority w:val="99"/>
    <w:unhideWhenUsed/>
    <w:pPr>
      <w:spacing w:after="0" w:afterAutospacing="0"/>
    </w:pPr>
  </w:style>
  <w:style w:type="paragraph" w:styleId="697" w:default="1">
    <w:name w:val="Normal"/>
    <w:next w:val="697"/>
    <w:link w:val="697"/>
    <w:qFormat/>
    <w:pPr>
      <w:jc w:val="both"/>
      <w:widowControl w:val="off"/>
    </w:pPr>
    <w:rPr>
      <w:sz w:val="21"/>
      <w:szCs w:val="22"/>
      <w:lang w:val="en-US" w:eastAsia="zh-CN" w:bidi="ar-SA"/>
    </w:rPr>
  </w:style>
  <w:style w:type="paragraph" w:styleId="698">
    <w:name w:val="标题 1"/>
    <w:basedOn w:val="697"/>
    <w:next w:val="697"/>
    <w:link w:val="710"/>
    <w:uiPriority w:val="9"/>
    <w:qFormat/>
    <w:pPr>
      <w:keepLines/>
      <w:keepNext/>
      <w:spacing w:before="480" w:after="200"/>
      <w:outlineLvl w:val="0"/>
    </w:pPr>
    <w:rPr>
      <w:rFonts w:ascii="Arial" w:hAnsi="Arial" w:eastAsia="Arial"/>
      <w:sz w:val="40"/>
      <w:szCs w:val="40"/>
      <w:lang w:eastAsia="en-US"/>
    </w:rPr>
  </w:style>
  <w:style w:type="paragraph" w:styleId="699">
    <w:name w:val="标题 2"/>
    <w:basedOn w:val="697"/>
    <w:next w:val="697"/>
    <w:link w:val="711"/>
    <w:uiPriority w:val="9"/>
    <w:qFormat/>
    <w:pPr>
      <w:keepLines/>
      <w:keepNext/>
      <w:spacing w:before="360" w:after="200"/>
      <w:outlineLvl w:val="1"/>
    </w:pPr>
    <w:rPr>
      <w:rFonts w:ascii="Arial" w:hAnsi="Arial" w:eastAsia="Arial"/>
      <w:sz w:val="34"/>
      <w:szCs w:val="20"/>
      <w:lang w:eastAsia="en-US"/>
    </w:rPr>
  </w:style>
  <w:style w:type="paragraph" w:styleId="700">
    <w:name w:val="标题 3"/>
    <w:basedOn w:val="697"/>
    <w:next w:val="697"/>
    <w:link w:val="712"/>
    <w:uiPriority w:val="9"/>
    <w:qFormat/>
    <w:pPr>
      <w:keepLines/>
      <w:keepNext/>
      <w:spacing w:before="320" w:after="200"/>
      <w:outlineLvl w:val="2"/>
    </w:pPr>
    <w:rPr>
      <w:rFonts w:ascii="Arial" w:hAnsi="Arial" w:eastAsia="Arial"/>
      <w:sz w:val="30"/>
      <w:szCs w:val="30"/>
      <w:lang w:eastAsia="en-US"/>
    </w:rPr>
  </w:style>
  <w:style w:type="paragraph" w:styleId="701">
    <w:name w:val="标题 4"/>
    <w:basedOn w:val="697"/>
    <w:next w:val="697"/>
    <w:link w:val="713"/>
    <w:uiPriority w:val="9"/>
    <w:qFormat/>
    <w:pPr>
      <w:keepLines/>
      <w:keepNext/>
      <w:spacing w:before="320" w:after="200"/>
      <w:outlineLvl w:val="3"/>
    </w:pPr>
    <w:rPr>
      <w:rFonts w:ascii="Arial" w:hAnsi="Arial" w:eastAsia="Arial"/>
      <w:b/>
      <w:bCs/>
      <w:sz w:val="26"/>
      <w:szCs w:val="26"/>
      <w:lang w:eastAsia="en-US"/>
    </w:rPr>
  </w:style>
  <w:style w:type="paragraph" w:styleId="702">
    <w:name w:val="标题 5"/>
    <w:basedOn w:val="697"/>
    <w:next w:val="697"/>
    <w:link w:val="714"/>
    <w:uiPriority w:val="9"/>
    <w:qFormat/>
    <w:pPr>
      <w:keepLines/>
      <w:keepNext/>
      <w:spacing w:before="320" w:after="200"/>
      <w:outlineLvl w:val="4"/>
    </w:pPr>
    <w:rPr>
      <w:rFonts w:ascii="Arial" w:hAnsi="Arial" w:eastAsia="Arial"/>
      <w:b/>
      <w:bCs/>
      <w:sz w:val="24"/>
      <w:szCs w:val="24"/>
      <w:lang w:eastAsia="en-US"/>
    </w:rPr>
  </w:style>
  <w:style w:type="paragraph" w:styleId="703">
    <w:name w:val="标题 6"/>
    <w:basedOn w:val="697"/>
    <w:next w:val="697"/>
    <w:link w:val="715"/>
    <w:uiPriority w:val="9"/>
    <w:qFormat/>
    <w:pPr>
      <w:keepLines/>
      <w:keepNext/>
      <w:spacing w:before="320" w:after="200"/>
      <w:outlineLvl w:val="5"/>
    </w:pPr>
    <w:rPr>
      <w:rFonts w:ascii="Arial" w:hAnsi="Arial" w:eastAsia="Arial"/>
      <w:b/>
      <w:bCs/>
      <w:sz w:val="22"/>
      <w:lang w:eastAsia="en-US"/>
    </w:rPr>
  </w:style>
  <w:style w:type="paragraph" w:styleId="704">
    <w:name w:val="标题 7"/>
    <w:basedOn w:val="697"/>
    <w:next w:val="697"/>
    <w:link w:val="716"/>
    <w:uiPriority w:val="9"/>
    <w:qFormat/>
    <w:pPr>
      <w:keepLines/>
      <w:keepNext/>
      <w:spacing w:before="320" w:after="200"/>
      <w:outlineLvl w:val="6"/>
    </w:pPr>
    <w:rPr>
      <w:rFonts w:ascii="Arial" w:hAnsi="Arial" w:eastAsia="Arial"/>
      <w:b/>
      <w:bCs/>
      <w:i/>
      <w:iCs/>
      <w:sz w:val="22"/>
      <w:lang w:eastAsia="en-US"/>
    </w:rPr>
  </w:style>
  <w:style w:type="paragraph" w:styleId="705">
    <w:name w:val="标题 8"/>
    <w:basedOn w:val="697"/>
    <w:next w:val="697"/>
    <w:link w:val="717"/>
    <w:uiPriority w:val="9"/>
    <w:qFormat/>
    <w:pPr>
      <w:keepLines/>
      <w:keepNext/>
      <w:spacing w:before="320" w:after="200"/>
      <w:outlineLvl w:val="7"/>
    </w:pPr>
    <w:rPr>
      <w:rFonts w:ascii="Arial" w:hAnsi="Arial" w:eastAsia="Arial"/>
      <w:i/>
      <w:iCs/>
      <w:sz w:val="22"/>
      <w:lang w:eastAsia="en-US"/>
    </w:rPr>
  </w:style>
  <w:style w:type="paragraph" w:styleId="706">
    <w:name w:val="标题 9"/>
    <w:basedOn w:val="697"/>
    <w:next w:val="697"/>
    <w:link w:val="718"/>
    <w:uiPriority w:val="9"/>
    <w:qFormat/>
    <w:pPr>
      <w:keepLines/>
      <w:keepNext/>
      <w:spacing w:before="320" w:after="200"/>
      <w:outlineLvl w:val="8"/>
    </w:pPr>
    <w:rPr>
      <w:rFonts w:ascii="Arial" w:hAnsi="Arial" w:eastAsia="Arial"/>
      <w:i/>
      <w:iCs/>
      <w:szCs w:val="21"/>
      <w:lang w:eastAsia="en-US"/>
    </w:rPr>
  </w:style>
  <w:style w:type="character" w:styleId="707">
    <w:name w:val="默认段落字体"/>
    <w:next w:val="707"/>
    <w:link w:val="697"/>
    <w:uiPriority w:val="1"/>
    <w:unhideWhenUsed/>
  </w:style>
  <w:style w:type="table" w:styleId="708">
    <w:name w:val="普通表格"/>
    <w:next w:val="708"/>
    <w:link w:val="697"/>
    <w:uiPriority w:val="99"/>
    <w:unhideWhenUsed/>
    <w:tblPr/>
  </w:style>
  <w:style w:type="numbering" w:styleId="709">
    <w:name w:val="无列表"/>
    <w:next w:val="709"/>
    <w:link w:val="697"/>
    <w:uiPriority w:val="99"/>
    <w:semiHidden/>
    <w:unhideWhenUsed/>
  </w:style>
  <w:style w:type="character" w:styleId="710">
    <w:name w:val="标题 1 字符"/>
    <w:next w:val="710"/>
    <w:link w:val="698"/>
    <w:uiPriority w:val="9"/>
    <w:qFormat/>
    <w:rPr>
      <w:rFonts w:ascii="Arial" w:hAnsi="Arial" w:eastAsia="Arial" w:cs="Arial"/>
      <w:sz w:val="40"/>
      <w:szCs w:val="40"/>
    </w:rPr>
  </w:style>
  <w:style w:type="character" w:styleId="711">
    <w:name w:val="标题 2 字符"/>
    <w:next w:val="711"/>
    <w:link w:val="699"/>
    <w:uiPriority w:val="9"/>
    <w:qFormat/>
    <w:rPr>
      <w:rFonts w:ascii="Arial" w:hAnsi="Arial" w:eastAsia="Arial" w:cs="Arial"/>
      <w:sz w:val="34"/>
    </w:rPr>
  </w:style>
  <w:style w:type="character" w:styleId="712">
    <w:name w:val="标题 3 字符"/>
    <w:next w:val="712"/>
    <w:link w:val="700"/>
    <w:uiPriority w:val="9"/>
    <w:qFormat/>
    <w:rPr>
      <w:rFonts w:ascii="Arial" w:hAnsi="Arial" w:eastAsia="Arial" w:cs="Arial"/>
      <w:sz w:val="30"/>
      <w:szCs w:val="30"/>
    </w:rPr>
  </w:style>
  <w:style w:type="character" w:styleId="713">
    <w:name w:val="标题 4 字符"/>
    <w:next w:val="713"/>
    <w:link w:val="701"/>
    <w:uiPriority w:val="9"/>
    <w:qFormat/>
    <w:rPr>
      <w:rFonts w:ascii="Arial" w:hAnsi="Arial" w:eastAsia="Arial" w:cs="Arial"/>
      <w:b/>
      <w:bCs/>
      <w:sz w:val="26"/>
      <w:szCs w:val="26"/>
    </w:rPr>
  </w:style>
  <w:style w:type="character" w:styleId="714">
    <w:name w:val="标题 5 字符"/>
    <w:next w:val="714"/>
    <w:link w:val="702"/>
    <w:uiPriority w:val="9"/>
    <w:qFormat/>
    <w:rPr>
      <w:rFonts w:ascii="Arial" w:hAnsi="Arial" w:eastAsia="Arial" w:cs="Arial"/>
      <w:b/>
      <w:bCs/>
      <w:sz w:val="24"/>
      <w:szCs w:val="24"/>
    </w:rPr>
  </w:style>
  <w:style w:type="character" w:styleId="715">
    <w:name w:val="标题 6 字符"/>
    <w:next w:val="715"/>
    <w:link w:val="703"/>
    <w:uiPriority w:val="9"/>
    <w:qFormat/>
    <w:rPr>
      <w:rFonts w:ascii="Arial" w:hAnsi="Arial" w:eastAsia="Arial" w:cs="Arial"/>
      <w:b/>
      <w:bCs/>
      <w:sz w:val="22"/>
      <w:szCs w:val="22"/>
    </w:rPr>
  </w:style>
  <w:style w:type="character" w:styleId="716">
    <w:name w:val="标题 7 字符"/>
    <w:next w:val="716"/>
    <w:link w:val="704"/>
    <w:uiPriority w:val="9"/>
    <w:qFormat/>
    <w:rPr>
      <w:rFonts w:ascii="Arial" w:hAnsi="Arial" w:eastAsia="Arial" w:cs="Arial"/>
      <w:b/>
      <w:bCs/>
      <w:i/>
      <w:iCs/>
      <w:sz w:val="22"/>
      <w:szCs w:val="22"/>
    </w:rPr>
  </w:style>
  <w:style w:type="character" w:styleId="717">
    <w:name w:val="标题 8 字符"/>
    <w:next w:val="717"/>
    <w:link w:val="705"/>
    <w:uiPriority w:val="9"/>
    <w:qFormat/>
    <w:rPr>
      <w:rFonts w:ascii="Arial" w:hAnsi="Arial" w:eastAsia="Arial" w:cs="Arial"/>
      <w:i/>
      <w:iCs/>
      <w:sz w:val="22"/>
      <w:szCs w:val="22"/>
    </w:rPr>
  </w:style>
  <w:style w:type="character" w:styleId="718">
    <w:name w:val="标题 9 字符"/>
    <w:next w:val="718"/>
    <w:link w:val="706"/>
    <w:uiPriority w:val="9"/>
    <w:qFormat/>
    <w:rPr>
      <w:rFonts w:ascii="Arial" w:hAnsi="Arial" w:eastAsia="Arial" w:cs="Arial"/>
      <w:i/>
      <w:iCs/>
      <w:sz w:val="21"/>
      <w:szCs w:val="21"/>
    </w:rPr>
  </w:style>
  <w:style w:type="paragraph" w:styleId="719">
    <w:name w:val="toc 7"/>
    <w:basedOn w:val="697"/>
    <w:next w:val="697"/>
    <w:link w:val="697"/>
    <w:uiPriority w:val="39"/>
    <w:unhideWhenUsed/>
    <w:qFormat/>
    <w:pPr>
      <w:ind w:left="1701"/>
      <w:spacing w:after="57"/>
    </w:pPr>
  </w:style>
  <w:style w:type="paragraph" w:styleId="720">
    <w:name w:val="正文缩进"/>
    <w:basedOn w:val="697"/>
    <w:next w:val="720"/>
    <w:link w:val="721"/>
    <w:unhideWhenUsed/>
    <w:qFormat/>
    <w:pPr>
      <w:ind w:firstLine="420"/>
    </w:pPr>
    <w:rPr>
      <w:lang w:eastAsia="en-US"/>
    </w:rPr>
  </w:style>
  <w:style w:type="character" w:styleId="721">
    <w:name w:val="正文缩进 字符"/>
    <w:next w:val="721"/>
    <w:link w:val="720"/>
    <w:qFormat/>
    <w:rPr>
      <w:sz w:val="21"/>
      <w:szCs w:val="22"/>
    </w:rPr>
  </w:style>
  <w:style w:type="paragraph" w:styleId="722">
    <w:name w:val="题注"/>
    <w:basedOn w:val="697"/>
    <w:next w:val="697"/>
    <w:link w:val="697"/>
    <w:uiPriority w:val="35"/>
    <w:qFormat/>
    <w:pPr>
      <w:spacing w:line="276" w:lineRule="auto"/>
    </w:pPr>
    <w:rPr>
      <w:b/>
      <w:bCs/>
      <w:color w:val="4f81bd"/>
      <w:sz w:val="18"/>
      <w:szCs w:val="18"/>
    </w:rPr>
  </w:style>
  <w:style w:type="paragraph" w:styleId="723">
    <w:name w:val="批注文字"/>
    <w:basedOn w:val="697"/>
    <w:next w:val="723"/>
    <w:link w:val="724"/>
    <w:uiPriority w:val="99"/>
    <w:unhideWhenUsed/>
    <w:qFormat/>
    <w:pPr>
      <w:jc w:val="left"/>
    </w:pPr>
    <w:rPr>
      <w:lang w:eastAsia="en-US"/>
    </w:rPr>
  </w:style>
  <w:style w:type="character" w:styleId="724">
    <w:name w:val="批注文字 字符"/>
    <w:next w:val="724"/>
    <w:link w:val="723"/>
    <w:uiPriority w:val="99"/>
    <w:semiHidden/>
    <w:qFormat/>
    <w:rPr>
      <w:sz w:val="21"/>
      <w:szCs w:val="22"/>
    </w:rPr>
  </w:style>
  <w:style w:type="paragraph" w:styleId="725">
    <w:name w:val="正文文本"/>
    <w:basedOn w:val="697"/>
    <w:next w:val="720"/>
    <w:link w:val="726"/>
    <w:unhideWhenUsed/>
    <w:qFormat/>
    <w:pPr>
      <w:spacing w:after="120"/>
    </w:pPr>
    <w:rPr>
      <w:rFonts w:ascii="Times New Roman" w:hAnsi="Times New Roman"/>
      <w:szCs w:val="24"/>
      <w:lang w:eastAsia="en-US"/>
    </w:rPr>
  </w:style>
  <w:style w:type="character" w:styleId="726">
    <w:name w:val="正文文本 字符"/>
    <w:next w:val="726"/>
    <w:link w:val="725"/>
    <w:qFormat/>
    <w:rPr>
      <w:rFonts w:ascii="Times New Roman" w:hAnsi="Times New Roman"/>
      <w:sz w:val="21"/>
      <w:szCs w:val="24"/>
    </w:rPr>
  </w:style>
  <w:style w:type="paragraph" w:styleId="727">
    <w:name w:val="文本块"/>
    <w:basedOn w:val="697"/>
    <w:next w:val="727"/>
    <w:link w:val="697"/>
    <w:qFormat/>
    <w:pPr>
      <w:ind w:left="630" w:right="-609" w:firstLine="420"/>
      <w:spacing w:line="360" w:lineRule="auto"/>
    </w:pPr>
    <w:rPr>
      <w:rFonts w:hint="eastAsia" w:ascii="仿宋_GB2312" w:hAnsi="Times New Roman" w:eastAsia="仿宋_GB2312"/>
      <w:szCs w:val="20"/>
    </w:rPr>
  </w:style>
  <w:style w:type="paragraph" w:styleId="728">
    <w:name w:val="toc 5"/>
    <w:basedOn w:val="697"/>
    <w:next w:val="697"/>
    <w:link w:val="697"/>
    <w:uiPriority w:val="39"/>
    <w:unhideWhenUsed/>
    <w:qFormat/>
    <w:pPr>
      <w:ind w:left="1134"/>
      <w:spacing w:after="57"/>
    </w:pPr>
  </w:style>
  <w:style w:type="paragraph" w:styleId="729">
    <w:name w:val="toc 3"/>
    <w:basedOn w:val="697"/>
    <w:next w:val="697"/>
    <w:link w:val="697"/>
    <w:uiPriority w:val="39"/>
    <w:unhideWhenUsed/>
    <w:qFormat/>
    <w:pPr>
      <w:ind w:left="567"/>
      <w:spacing w:after="57"/>
    </w:pPr>
  </w:style>
  <w:style w:type="paragraph" w:styleId="730">
    <w:name w:val="纯文本"/>
    <w:basedOn w:val="697"/>
    <w:next w:val="730"/>
    <w:link w:val="731"/>
    <w:qFormat/>
    <w:rPr>
      <w:rFonts w:ascii="宋体" w:hAnsi="Courier New"/>
      <w:szCs w:val="24"/>
    </w:rPr>
  </w:style>
  <w:style w:type="character" w:styleId="731">
    <w:name w:val="纯文本 字符1"/>
    <w:next w:val="731"/>
    <w:link w:val="730"/>
    <w:qFormat/>
    <w:rPr>
      <w:rFonts w:ascii="宋体" w:hAnsi="Courier New" w:eastAsia="楷体_GB2312"/>
      <w:sz w:val="26"/>
      <w:szCs w:val="24"/>
    </w:rPr>
  </w:style>
  <w:style w:type="paragraph" w:styleId="732">
    <w:name w:val="toc 8"/>
    <w:basedOn w:val="697"/>
    <w:next w:val="697"/>
    <w:link w:val="697"/>
    <w:uiPriority w:val="39"/>
    <w:unhideWhenUsed/>
    <w:qFormat/>
    <w:pPr>
      <w:ind w:left="1984"/>
      <w:spacing w:after="57"/>
    </w:pPr>
  </w:style>
  <w:style w:type="paragraph" w:styleId="733">
    <w:name w:val="正文文本缩进 2"/>
    <w:basedOn w:val="697"/>
    <w:next w:val="733"/>
    <w:link w:val="734"/>
    <w:uiPriority w:val="99"/>
    <w:unhideWhenUsed/>
    <w:qFormat/>
    <w:pPr>
      <w:ind w:left="200"/>
      <w:spacing w:after="120" w:line="480" w:lineRule="auto"/>
    </w:pPr>
  </w:style>
  <w:style w:type="character" w:styleId="734">
    <w:name w:val="正文文本缩进 2 字符"/>
    <w:next w:val="734"/>
    <w:link w:val="733"/>
    <w:uiPriority w:val="99"/>
    <w:semiHidden/>
    <w:qFormat/>
    <w:rPr>
      <w:sz w:val="21"/>
      <w:szCs w:val="22"/>
    </w:rPr>
  </w:style>
  <w:style w:type="paragraph" w:styleId="735">
    <w:name w:val="尾注文本"/>
    <w:basedOn w:val="697"/>
    <w:next w:val="735"/>
    <w:link w:val="736"/>
    <w:uiPriority w:val="99"/>
    <w:unhideWhenUsed/>
    <w:qFormat/>
    <w:rPr>
      <w:sz w:val="20"/>
      <w:szCs w:val="20"/>
      <w:lang w:eastAsia="en-US"/>
    </w:rPr>
  </w:style>
  <w:style w:type="character" w:styleId="736">
    <w:name w:val="尾注文本 字符"/>
    <w:next w:val="736"/>
    <w:link w:val="735"/>
    <w:uiPriority w:val="99"/>
    <w:qFormat/>
    <w:rPr>
      <w:sz w:val="20"/>
    </w:rPr>
  </w:style>
  <w:style w:type="paragraph" w:styleId="737">
    <w:name w:val="批注框文本"/>
    <w:basedOn w:val="697"/>
    <w:next w:val="737"/>
    <w:link w:val="738"/>
    <w:uiPriority w:val="99"/>
    <w:unhideWhenUsed/>
    <w:qFormat/>
    <w:rPr>
      <w:sz w:val="18"/>
      <w:szCs w:val="18"/>
      <w:lang w:eastAsia="en-US"/>
    </w:rPr>
  </w:style>
  <w:style w:type="character" w:styleId="738">
    <w:name w:val="批注框文本 字符1"/>
    <w:next w:val="738"/>
    <w:link w:val="737"/>
    <w:uiPriority w:val="99"/>
    <w:semiHidden/>
    <w:qFormat/>
    <w:rPr>
      <w:sz w:val="18"/>
      <w:szCs w:val="18"/>
    </w:rPr>
  </w:style>
  <w:style w:type="paragraph" w:styleId="739">
    <w:name w:val="页脚"/>
    <w:basedOn w:val="697"/>
    <w:next w:val="739"/>
    <w:link w:val="740"/>
    <w:uiPriority w:val="99"/>
    <w:qFormat/>
    <w:pPr>
      <w:jc w:val="left"/>
      <w:tabs>
        <w:tab w:val="center" w:pos="4153" w:leader="none"/>
        <w:tab w:val="right" w:pos="8306" w:leader="none"/>
      </w:tabs>
    </w:pPr>
    <w:rPr>
      <w:sz w:val="18"/>
      <w:szCs w:val="18"/>
      <w:lang w:eastAsia="en-US"/>
    </w:rPr>
  </w:style>
  <w:style w:type="character" w:styleId="740">
    <w:name w:val="页脚 字符1"/>
    <w:next w:val="740"/>
    <w:link w:val="739"/>
    <w:uiPriority w:val="99"/>
    <w:qFormat/>
    <w:rPr>
      <w:rFonts w:ascii="Calibri" w:hAnsi="Calibri" w:eastAsia="宋体" w:cs="Times New Roman"/>
      <w:sz w:val="18"/>
      <w:szCs w:val="18"/>
    </w:rPr>
  </w:style>
  <w:style w:type="paragraph" w:styleId="741">
    <w:name w:val="寄信人地址"/>
    <w:basedOn w:val="697"/>
    <w:next w:val="741"/>
    <w:link w:val="697"/>
    <w:unhideWhenUsed/>
    <w:qFormat/>
    <w:rPr>
      <w:rFonts w:ascii="Arial" w:hAnsi="Arial" w:eastAsia="楷体_GB2312"/>
      <w:sz w:val="26"/>
      <w:szCs w:val="20"/>
    </w:rPr>
  </w:style>
  <w:style w:type="paragraph" w:styleId="742">
    <w:name w:val="页眉"/>
    <w:basedOn w:val="697"/>
    <w:next w:val="742"/>
    <w:link w:val="743"/>
    <w:uiPriority w:val="99"/>
    <w:unhideWhenUsed/>
    <w:qFormat/>
    <w:pPr>
      <w:jc w:val="center"/>
      <w:tabs>
        <w:tab w:val="center" w:pos="4153" w:leader="none"/>
        <w:tab w:val="right" w:pos="8306" w:leader="none"/>
      </w:tabs>
    </w:pPr>
    <w:rPr>
      <w:sz w:val="18"/>
      <w:szCs w:val="18"/>
      <w:lang w:eastAsia="en-US"/>
    </w:rPr>
  </w:style>
  <w:style w:type="character" w:styleId="743">
    <w:name w:val="页眉 字符1"/>
    <w:next w:val="743"/>
    <w:link w:val="742"/>
    <w:uiPriority w:val="99"/>
    <w:qFormat/>
    <w:rPr>
      <w:sz w:val="18"/>
      <w:szCs w:val="18"/>
    </w:rPr>
  </w:style>
  <w:style w:type="paragraph" w:styleId="744">
    <w:name w:val="toc 1"/>
    <w:basedOn w:val="697"/>
    <w:next w:val="697"/>
    <w:link w:val="697"/>
    <w:qFormat/>
    <w:pPr>
      <w:jc w:val="left"/>
    </w:pPr>
    <w:rPr>
      <w:rFonts w:ascii="宋体" w:hAnsi="宋体" w:eastAsia="楷体_GB2312"/>
      <w:sz w:val="24"/>
      <w:szCs w:val="21"/>
    </w:rPr>
  </w:style>
  <w:style w:type="paragraph" w:styleId="745">
    <w:name w:val="toc 4"/>
    <w:basedOn w:val="697"/>
    <w:next w:val="697"/>
    <w:link w:val="697"/>
    <w:uiPriority w:val="39"/>
    <w:unhideWhenUsed/>
    <w:qFormat/>
    <w:pPr>
      <w:ind w:left="850"/>
      <w:spacing w:after="57"/>
    </w:pPr>
  </w:style>
  <w:style w:type="paragraph" w:styleId="746">
    <w:name w:val="副标题"/>
    <w:basedOn w:val="697"/>
    <w:next w:val="697"/>
    <w:link w:val="747"/>
    <w:uiPriority w:val="11"/>
    <w:qFormat/>
    <w:pPr>
      <w:spacing w:before="200" w:after="200"/>
    </w:pPr>
    <w:rPr>
      <w:sz w:val="24"/>
      <w:szCs w:val="24"/>
      <w:lang w:eastAsia="en-US"/>
    </w:rPr>
  </w:style>
  <w:style w:type="character" w:styleId="747">
    <w:name w:val="副标题 字符"/>
    <w:next w:val="747"/>
    <w:link w:val="746"/>
    <w:uiPriority w:val="11"/>
    <w:qFormat/>
    <w:rPr>
      <w:sz w:val="24"/>
      <w:szCs w:val="24"/>
    </w:rPr>
  </w:style>
  <w:style w:type="paragraph" w:styleId="748">
    <w:name w:val="脚注文本"/>
    <w:basedOn w:val="697"/>
    <w:next w:val="748"/>
    <w:link w:val="749"/>
    <w:uiPriority w:val="99"/>
    <w:unhideWhenUsed/>
    <w:qFormat/>
    <w:pPr>
      <w:spacing w:after="40"/>
    </w:pPr>
    <w:rPr>
      <w:sz w:val="18"/>
      <w:szCs w:val="20"/>
      <w:lang w:eastAsia="en-US"/>
    </w:rPr>
  </w:style>
  <w:style w:type="character" w:styleId="749">
    <w:name w:val="脚注文本 字符"/>
    <w:next w:val="749"/>
    <w:link w:val="748"/>
    <w:uiPriority w:val="99"/>
    <w:qFormat/>
    <w:rPr>
      <w:sz w:val="18"/>
    </w:rPr>
  </w:style>
  <w:style w:type="paragraph" w:styleId="750">
    <w:name w:val="toc 6"/>
    <w:basedOn w:val="697"/>
    <w:next w:val="697"/>
    <w:link w:val="697"/>
    <w:uiPriority w:val="39"/>
    <w:unhideWhenUsed/>
    <w:qFormat/>
    <w:pPr>
      <w:ind w:left="1417"/>
      <w:spacing w:after="57"/>
    </w:pPr>
  </w:style>
  <w:style w:type="paragraph" w:styleId="751">
    <w:name w:val="正文文本缩进 3"/>
    <w:basedOn w:val="697"/>
    <w:next w:val="751"/>
    <w:link w:val="752"/>
    <w:uiPriority w:val="99"/>
    <w:unhideWhenUsed/>
    <w:qFormat/>
    <w:pPr>
      <w:ind w:left="200"/>
      <w:spacing w:after="120"/>
    </w:pPr>
    <w:rPr>
      <w:sz w:val="16"/>
      <w:szCs w:val="16"/>
    </w:rPr>
  </w:style>
  <w:style w:type="character" w:styleId="752">
    <w:name w:val="正文文本缩进 3 字符"/>
    <w:next w:val="752"/>
    <w:link w:val="751"/>
    <w:uiPriority w:val="99"/>
    <w:semiHidden/>
    <w:qFormat/>
    <w:rPr>
      <w:sz w:val="16"/>
      <w:szCs w:val="16"/>
    </w:rPr>
  </w:style>
  <w:style w:type="paragraph" w:styleId="753">
    <w:name w:val="图表目录"/>
    <w:basedOn w:val="697"/>
    <w:next w:val="697"/>
    <w:link w:val="697"/>
    <w:uiPriority w:val="99"/>
    <w:unhideWhenUsed/>
    <w:qFormat/>
  </w:style>
  <w:style w:type="paragraph" w:styleId="754">
    <w:name w:val="toc 2"/>
    <w:basedOn w:val="697"/>
    <w:next w:val="697"/>
    <w:link w:val="697"/>
    <w:uiPriority w:val="39"/>
    <w:unhideWhenUsed/>
    <w:qFormat/>
    <w:pPr>
      <w:ind w:left="283"/>
      <w:spacing w:after="57"/>
    </w:pPr>
  </w:style>
  <w:style w:type="paragraph" w:styleId="755">
    <w:name w:val="toc 9"/>
    <w:basedOn w:val="697"/>
    <w:next w:val="697"/>
    <w:link w:val="697"/>
    <w:uiPriority w:val="39"/>
    <w:unhideWhenUsed/>
    <w:qFormat/>
    <w:pPr>
      <w:ind w:left="2268"/>
      <w:spacing w:after="57"/>
    </w:pPr>
  </w:style>
  <w:style w:type="paragraph" w:styleId="756">
    <w:name w:val="普通(网站)"/>
    <w:basedOn w:val="697"/>
    <w:next w:val="756"/>
    <w:link w:val="697"/>
    <w:uiPriority w:val="99"/>
    <w:qFormat/>
    <w:pPr>
      <w:jc w:val="left"/>
      <w:spacing w:beforeAutospacing="1" w:afterAutospacing="1"/>
    </w:pPr>
    <w:rPr>
      <w:sz w:val="24"/>
      <w:szCs w:val="24"/>
    </w:rPr>
  </w:style>
  <w:style w:type="paragraph" w:styleId="757">
    <w:name w:val="标题"/>
    <w:basedOn w:val="697"/>
    <w:next w:val="697"/>
    <w:link w:val="758"/>
    <w:uiPriority w:val="10"/>
    <w:qFormat/>
    <w:pPr>
      <w:contextualSpacing/>
      <w:spacing w:before="300" w:after="200"/>
    </w:pPr>
    <w:rPr>
      <w:sz w:val="48"/>
      <w:szCs w:val="48"/>
      <w:lang w:eastAsia="en-US"/>
    </w:rPr>
  </w:style>
  <w:style w:type="character" w:styleId="758">
    <w:name w:val="标题 字符"/>
    <w:next w:val="758"/>
    <w:link w:val="757"/>
    <w:uiPriority w:val="10"/>
    <w:qFormat/>
    <w:rPr>
      <w:sz w:val="48"/>
      <w:szCs w:val="48"/>
    </w:rPr>
  </w:style>
  <w:style w:type="paragraph" w:styleId="759">
    <w:name w:val="批注主题"/>
    <w:basedOn w:val="723"/>
    <w:next w:val="723"/>
    <w:link w:val="760"/>
    <w:uiPriority w:val="99"/>
    <w:unhideWhenUsed/>
    <w:qFormat/>
    <w:rPr>
      <w:b/>
      <w:bCs/>
    </w:rPr>
  </w:style>
  <w:style w:type="character" w:styleId="760">
    <w:name w:val="批注主题 字符"/>
    <w:next w:val="760"/>
    <w:link w:val="759"/>
    <w:uiPriority w:val="99"/>
    <w:semiHidden/>
    <w:qFormat/>
    <w:rPr>
      <w:b/>
      <w:bCs/>
      <w:sz w:val="21"/>
      <w:szCs w:val="22"/>
    </w:rPr>
  </w:style>
  <w:style w:type="paragraph" w:styleId="761">
    <w:name w:val="正文文本首行缩进 2"/>
    <w:next w:val="761"/>
    <w:link w:val="697"/>
    <w:uiPriority w:val="99"/>
    <w:unhideWhenUsed/>
    <w:qFormat/>
    <w:pPr>
      <w:ind w:left="420" w:firstLine="420"/>
      <w:jc w:val="both"/>
      <w:spacing w:after="120"/>
      <w:widowControl w:val="off"/>
    </w:pPr>
    <w:rPr>
      <w:sz w:val="21"/>
      <w:lang w:val="en-US" w:eastAsia="zh-CN" w:bidi="ar-SA"/>
    </w:rPr>
  </w:style>
  <w:style w:type="table" w:styleId="762">
    <w:name w:val="网格型"/>
    <w:next w:val="762"/>
    <w:link w:val="697"/>
    <w:uiPriority w:val="59"/>
    <w:qFormat/>
    <w:rPr>
      <w:lang w:val="en-US" w:eastAsia="zh-CN" w:bidi="ar-SA"/>
    </w:rPr>
    <w:tblPr/>
  </w:style>
  <w:style w:type="character" w:styleId="763">
    <w:name w:val="要点"/>
    <w:next w:val="763"/>
    <w:link w:val="697"/>
    <w:qFormat/>
    <w:rPr>
      <w:b/>
    </w:rPr>
  </w:style>
  <w:style w:type="character" w:styleId="764">
    <w:name w:val="尾注引用"/>
    <w:next w:val="764"/>
    <w:link w:val="697"/>
    <w:uiPriority w:val="99"/>
    <w:unhideWhenUsed/>
    <w:qFormat/>
    <w:rPr>
      <w:vertAlign w:val="superscript"/>
    </w:rPr>
  </w:style>
  <w:style w:type="character" w:styleId="765">
    <w:name w:val="页码"/>
    <w:next w:val="765"/>
    <w:link w:val="697"/>
    <w:uiPriority w:val="99"/>
    <w:unhideWhenUsed/>
    <w:qFormat/>
  </w:style>
  <w:style w:type="character" w:styleId="766">
    <w:name w:val="强调"/>
    <w:next w:val="766"/>
    <w:link w:val="697"/>
    <w:uiPriority w:val="20"/>
    <w:qFormat/>
    <w:rPr>
      <w:i/>
      <w:iCs/>
    </w:rPr>
  </w:style>
  <w:style w:type="character" w:styleId="767">
    <w:name w:val="超链接"/>
    <w:next w:val="767"/>
    <w:link w:val="697"/>
    <w:uiPriority w:val="99"/>
    <w:unhideWhenUsed/>
    <w:qFormat/>
    <w:rPr>
      <w:color w:val="0000ff"/>
      <w:u w:val="single"/>
    </w:rPr>
  </w:style>
  <w:style w:type="character" w:styleId="768">
    <w:name w:val="批注引用"/>
    <w:next w:val="768"/>
    <w:link w:val="697"/>
    <w:uiPriority w:val="99"/>
    <w:unhideWhenUsed/>
    <w:qFormat/>
    <w:rPr>
      <w:sz w:val="21"/>
      <w:szCs w:val="21"/>
    </w:rPr>
  </w:style>
  <w:style w:type="character" w:styleId="769">
    <w:name w:val="脚注引用"/>
    <w:next w:val="769"/>
    <w:link w:val="697"/>
    <w:uiPriority w:val="99"/>
    <w:unhideWhenUsed/>
    <w:qFormat/>
    <w:rPr>
      <w:vertAlign w:val="superscript"/>
    </w:rPr>
  </w:style>
  <w:style w:type="paragraph" w:styleId="770">
    <w:name w:val="列表段落"/>
    <w:basedOn w:val="697"/>
    <w:next w:val="770"/>
    <w:link w:val="697"/>
    <w:uiPriority w:val="1"/>
    <w:qFormat/>
    <w:pPr>
      <w:ind w:firstLine="420"/>
      <w:jc w:val="left"/>
      <w:widowControl/>
    </w:pPr>
    <w:rPr>
      <w:rFonts w:ascii="宋体" w:hAnsi="宋体"/>
      <w:sz w:val="24"/>
      <w:szCs w:val="24"/>
    </w:rPr>
  </w:style>
  <w:style w:type="paragraph" w:styleId="771">
    <w:name w:val="无间隔"/>
    <w:next w:val="771"/>
    <w:link w:val="697"/>
    <w:uiPriority w:val="1"/>
    <w:qFormat/>
    <w:rPr>
      <w:lang w:val="en-US" w:eastAsia="zh-CN" w:bidi="ar-SA"/>
    </w:rPr>
  </w:style>
  <w:style w:type="paragraph" w:styleId="772">
    <w:name w:val="引用"/>
    <w:basedOn w:val="697"/>
    <w:next w:val="697"/>
    <w:link w:val="773"/>
    <w:uiPriority w:val="29"/>
    <w:qFormat/>
    <w:pPr>
      <w:ind w:left="720" w:right="720"/>
    </w:pPr>
    <w:rPr>
      <w:i/>
      <w:sz w:val="20"/>
      <w:szCs w:val="20"/>
      <w:lang w:eastAsia="en-US"/>
    </w:rPr>
  </w:style>
  <w:style w:type="character" w:styleId="773">
    <w:name w:val="引用 字符"/>
    <w:next w:val="773"/>
    <w:link w:val="772"/>
    <w:uiPriority w:val="29"/>
    <w:qFormat/>
    <w:rPr>
      <w:i/>
    </w:rPr>
  </w:style>
  <w:style w:type="paragraph" w:styleId="774">
    <w:name w:val="明显引用"/>
    <w:basedOn w:val="697"/>
    <w:next w:val="697"/>
    <w:link w:val="77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lang w:eastAsia="en-US"/>
    </w:rPr>
  </w:style>
  <w:style w:type="character" w:styleId="775">
    <w:name w:val="明显引用 字符"/>
    <w:next w:val="775"/>
    <w:link w:val="774"/>
    <w:uiPriority w:val="30"/>
    <w:qFormat/>
    <w:rPr>
      <w:i/>
    </w:rPr>
  </w:style>
  <w:style w:type="paragraph" w:styleId="776">
    <w:name w:val="TOC 标题"/>
    <w:next w:val="776"/>
    <w:link w:val="697"/>
    <w:uiPriority w:val="39"/>
    <w:qFormat/>
    <w:rPr>
      <w:lang w:val="en-US" w:eastAsia="zh-CN" w:bidi="ar-SA"/>
    </w:rPr>
  </w:style>
  <w:style w:type="paragraph" w:styleId="777">
    <w:name w:val="正文1"/>
    <w:basedOn w:val="697"/>
    <w:next w:val="697"/>
    <w:link w:val="697"/>
    <w:qFormat/>
    <w:pPr>
      <w:numPr>
        <w:ilvl w:val="0"/>
        <w:numId w:val="1"/>
      </w:numPr>
      <w:spacing w:line="500" w:lineRule="exact"/>
      <w:tabs>
        <w:tab w:val="left" w:pos="360" w:leader="none"/>
      </w:tabs>
    </w:pPr>
    <w:rPr>
      <w:rFonts w:ascii="黑体" w:hAnsi="宋体"/>
    </w:rPr>
  </w:style>
  <w:style w:type="character" w:styleId="778">
    <w:name w:val="Heading 1 Char"/>
    <w:next w:val="778"/>
    <w:link w:val="697"/>
    <w:uiPriority w:val="9"/>
    <w:rPr>
      <w:rFonts w:ascii="Arial" w:hAnsi="Arial" w:eastAsia="Arial" w:cs="Arial"/>
      <w:sz w:val="40"/>
      <w:szCs w:val="40"/>
    </w:rPr>
  </w:style>
  <w:style w:type="character" w:styleId="779">
    <w:name w:val="Heading 2 Char"/>
    <w:next w:val="779"/>
    <w:link w:val="697"/>
    <w:uiPriority w:val="9"/>
    <w:rPr>
      <w:rFonts w:ascii="Arial" w:hAnsi="Arial" w:eastAsia="Arial" w:cs="Arial"/>
      <w:sz w:val="34"/>
    </w:rPr>
  </w:style>
  <w:style w:type="character" w:styleId="780">
    <w:name w:val="Heading 3 Char"/>
    <w:next w:val="780"/>
    <w:link w:val="697"/>
    <w:uiPriority w:val="9"/>
    <w:rPr>
      <w:rFonts w:ascii="Arial" w:hAnsi="Arial" w:eastAsia="Arial" w:cs="Arial"/>
      <w:sz w:val="30"/>
      <w:szCs w:val="30"/>
    </w:rPr>
  </w:style>
  <w:style w:type="character" w:styleId="781">
    <w:name w:val="Heading 4 Char"/>
    <w:next w:val="781"/>
    <w:link w:val="697"/>
    <w:uiPriority w:val="9"/>
    <w:rPr>
      <w:rFonts w:ascii="Arial" w:hAnsi="Arial" w:eastAsia="Arial" w:cs="Arial"/>
      <w:b/>
      <w:bCs/>
      <w:sz w:val="26"/>
      <w:szCs w:val="26"/>
    </w:rPr>
  </w:style>
  <w:style w:type="character" w:styleId="782">
    <w:name w:val="Heading 5 Char"/>
    <w:next w:val="782"/>
    <w:link w:val="697"/>
    <w:uiPriority w:val="9"/>
    <w:rPr>
      <w:rFonts w:ascii="Arial" w:hAnsi="Arial" w:eastAsia="Arial" w:cs="Arial"/>
      <w:b/>
      <w:bCs/>
      <w:sz w:val="24"/>
      <w:szCs w:val="24"/>
    </w:rPr>
  </w:style>
  <w:style w:type="character" w:styleId="783">
    <w:name w:val="Heading 6 Char"/>
    <w:next w:val="783"/>
    <w:link w:val="697"/>
    <w:uiPriority w:val="9"/>
    <w:rPr>
      <w:rFonts w:ascii="Arial" w:hAnsi="Arial" w:eastAsia="Arial" w:cs="Arial"/>
      <w:b/>
      <w:bCs/>
      <w:sz w:val="22"/>
      <w:szCs w:val="22"/>
    </w:rPr>
  </w:style>
  <w:style w:type="character" w:styleId="784">
    <w:name w:val="Heading 7 Char"/>
    <w:next w:val="784"/>
    <w:link w:val="697"/>
    <w:uiPriority w:val="9"/>
    <w:rPr>
      <w:rFonts w:ascii="Arial" w:hAnsi="Arial" w:eastAsia="Arial" w:cs="Arial"/>
      <w:b/>
      <w:bCs/>
      <w:i/>
      <w:iCs/>
      <w:sz w:val="22"/>
      <w:szCs w:val="22"/>
    </w:rPr>
  </w:style>
  <w:style w:type="character" w:styleId="785">
    <w:name w:val="Heading 8 Char"/>
    <w:next w:val="785"/>
    <w:link w:val="697"/>
    <w:uiPriority w:val="9"/>
    <w:rPr>
      <w:rFonts w:ascii="Arial" w:hAnsi="Arial" w:eastAsia="Arial" w:cs="Arial"/>
      <w:i/>
      <w:iCs/>
      <w:sz w:val="22"/>
      <w:szCs w:val="22"/>
    </w:rPr>
  </w:style>
  <w:style w:type="character" w:styleId="786">
    <w:name w:val="Heading 9 Char"/>
    <w:next w:val="786"/>
    <w:link w:val="697"/>
    <w:uiPriority w:val="9"/>
    <w:rPr>
      <w:rFonts w:ascii="Arial" w:hAnsi="Arial" w:eastAsia="Arial" w:cs="Arial"/>
      <w:i/>
      <w:iCs/>
      <w:sz w:val="21"/>
      <w:szCs w:val="21"/>
    </w:rPr>
  </w:style>
  <w:style w:type="character" w:styleId="787">
    <w:name w:val="Title Char"/>
    <w:next w:val="787"/>
    <w:link w:val="697"/>
    <w:uiPriority w:val="10"/>
    <w:rPr>
      <w:sz w:val="48"/>
      <w:szCs w:val="48"/>
    </w:rPr>
  </w:style>
  <w:style w:type="character" w:styleId="788">
    <w:name w:val="Subtitle Char"/>
    <w:next w:val="788"/>
    <w:link w:val="697"/>
    <w:uiPriority w:val="11"/>
    <w:rPr>
      <w:sz w:val="24"/>
      <w:szCs w:val="24"/>
    </w:rPr>
  </w:style>
  <w:style w:type="character" w:styleId="789">
    <w:name w:val="Quote Char"/>
    <w:next w:val="789"/>
    <w:link w:val="697"/>
    <w:uiPriority w:val="29"/>
    <w:rPr>
      <w:i/>
    </w:rPr>
  </w:style>
  <w:style w:type="character" w:styleId="790">
    <w:name w:val="Intense Quote Char"/>
    <w:next w:val="790"/>
    <w:link w:val="697"/>
    <w:uiPriority w:val="30"/>
    <w:rPr>
      <w:i/>
    </w:rPr>
  </w:style>
  <w:style w:type="table" w:styleId="791">
    <w:name w:val="Plain Table 1"/>
    <w:basedOn w:val="708"/>
    <w:next w:val="791"/>
    <w:link w:val="697"/>
    <w:uiPriority w:val="59"/>
    <w:tblPr/>
  </w:style>
  <w:style w:type="table" w:styleId="792">
    <w:name w:val="Plain Table 2"/>
    <w:basedOn w:val="708"/>
    <w:next w:val="792"/>
    <w:link w:val="697"/>
    <w:uiPriority w:val="59"/>
    <w:tblPr/>
  </w:style>
  <w:style w:type="table" w:styleId="793">
    <w:name w:val="Plain Table 3"/>
    <w:basedOn w:val="708"/>
    <w:next w:val="793"/>
    <w:link w:val="697"/>
    <w:uiPriority w:val="99"/>
    <w:tblPr/>
  </w:style>
  <w:style w:type="table" w:styleId="794">
    <w:name w:val="Plain Table 4"/>
    <w:basedOn w:val="708"/>
    <w:next w:val="794"/>
    <w:link w:val="697"/>
    <w:uiPriority w:val="99"/>
    <w:tblPr/>
  </w:style>
  <w:style w:type="table" w:styleId="795">
    <w:name w:val="Plain Table 5"/>
    <w:basedOn w:val="708"/>
    <w:next w:val="795"/>
    <w:link w:val="697"/>
    <w:uiPriority w:val="99"/>
    <w:tblPr/>
  </w:style>
  <w:style w:type="table" w:styleId="796">
    <w:name w:val="Grid Table 1 Light"/>
    <w:basedOn w:val="708"/>
    <w:next w:val="796"/>
    <w:link w:val="697"/>
    <w:uiPriority w:val="99"/>
    <w:tblPr/>
  </w:style>
  <w:style w:type="table" w:styleId="797">
    <w:name w:val="Grid Table 2"/>
    <w:basedOn w:val="708"/>
    <w:next w:val="797"/>
    <w:link w:val="697"/>
    <w:uiPriority w:val="99"/>
    <w:tblPr/>
  </w:style>
  <w:style w:type="table" w:styleId="798">
    <w:name w:val="Grid Table 3"/>
    <w:basedOn w:val="708"/>
    <w:next w:val="798"/>
    <w:link w:val="697"/>
    <w:uiPriority w:val="99"/>
    <w:tblPr/>
  </w:style>
  <w:style w:type="table" w:styleId="799">
    <w:name w:val="Grid Table 4"/>
    <w:basedOn w:val="708"/>
    <w:next w:val="799"/>
    <w:link w:val="697"/>
    <w:uiPriority w:val="59"/>
    <w:tblPr/>
  </w:style>
  <w:style w:type="table" w:styleId="800">
    <w:name w:val="Grid Table 5 Dark"/>
    <w:basedOn w:val="708"/>
    <w:next w:val="800"/>
    <w:link w:val="697"/>
    <w:uiPriority w:val="99"/>
    <w:tblPr/>
  </w:style>
  <w:style w:type="table" w:styleId="801">
    <w:name w:val="Grid Table 6 Colorful"/>
    <w:basedOn w:val="708"/>
    <w:next w:val="801"/>
    <w:link w:val="697"/>
    <w:uiPriority w:val="99"/>
    <w:tblPr/>
  </w:style>
  <w:style w:type="table" w:styleId="802">
    <w:name w:val="Grid Table 7 Colorful"/>
    <w:basedOn w:val="708"/>
    <w:next w:val="802"/>
    <w:link w:val="697"/>
    <w:uiPriority w:val="99"/>
    <w:tblPr/>
  </w:style>
  <w:style w:type="table" w:styleId="803">
    <w:name w:val="List Table 1 Light"/>
    <w:basedOn w:val="708"/>
    <w:next w:val="803"/>
    <w:link w:val="697"/>
    <w:uiPriority w:val="99"/>
    <w:tblPr/>
  </w:style>
  <w:style w:type="table" w:styleId="804">
    <w:name w:val="List Table 2"/>
    <w:basedOn w:val="708"/>
    <w:next w:val="804"/>
    <w:link w:val="697"/>
    <w:uiPriority w:val="99"/>
    <w:tblPr/>
  </w:style>
  <w:style w:type="table" w:styleId="805">
    <w:name w:val="List Table 3"/>
    <w:basedOn w:val="708"/>
    <w:next w:val="805"/>
    <w:link w:val="697"/>
    <w:uiPriority w:val="99"/>
    <w:tblPr/>
  </w:style>
  <w:style w:type="table" w:styleId="806">
    <w:name w:val="List Table 4"/>
    <w:basedOn w:val="708"/>
    <w:next w:val="806"/>
    <w:link w:val="697"/>
    <w:uiPriority w:val="99"/>
    <w:tblPr/>
  </w:style>
  <w:style w:type="table" w:styleId="807">
    <w:name w:val="List Table 5 Dark"/>
    <w:basedOn w:val="708"/>
    <w:next w:val="807"/>
    <w:link w:val="697"/>
    <w:uiPriority w:val="99"/>
    <w:tblPr/>
  </w:style>
  <w:style w:type="table" w:styleId="808">
    <w:name w:val="List Table 6 Colorful"/>
    <w:basedOn w:val="708"/>
    <w:next w:val="808"/>
    <w:link w:val="697"/>
    <w:uiPriority w:val="99"/>
    <w:tblPr/>
  </w:style>
  <w:style w:type="table" w:styleId="809">
    <w:name w:val="List Table 7 Colorful"/>
    <w:basedOn w:val="708"/>
    <w:next w:val="809"/>
    <w:link w:val="697"/>
    <w:uiPriority w:val="99"/>
    <w:tblPr/>
  </w:style>
  <w:style w:type="character" w:styleId="810">
    <w:name w:val="Footnote Text Char"/>
    <w:next w:val="810"/>
    <w:link w:val="697"/>
    <w:uiPriority w:val="99"/>
    <w:rPr>
      <w:sz w:val="18"/>
    </w:rPr>
  </w:style>
  <w:style w:type="character" w:styleId="811">
    <w:name w:val="Endnote Text Char"/>
    <w:next w:val="811"/>
    <w:link w:val="697"/>
    <w:uiPriority w:val="99"/>
    <w:rPr>
      <w:sz w:val="20"/>
    </w:rPr>
  </w:style>
  <w:style w:type="character" w:styleId="812">
    <w:name w:val="Header Char"/>
    <w:next w:val="812"/>
    <w:link w:val="697"/>
    <w:uiPriority w:val="99"/>
    <w:qFormat/>
  </w:style>
  <w:style w:type="character" w:styleId="813">
    <w:name w:val="Footer Char"/>
    <w:next w:val="813"/>
    <w:link w:val="697"/>
    <w:uiPriority w:val="99"/>
    <w:qFormat/>
  </w:style>
  <w:style w:type="character" w:styleId="814">
    <w:name w:val="Caption Char"/>
    <w:next w:val="814"/>
    <w:link w:val="697"/>
    <w:uiPriority w:val="99"/>
    <w:qFormat/>
  </w:style>
  <w:style w:type="table" w:styleId="815">
    <w:name w:val="Table Grid Light"/>
    <w:next w:val="815"/>
    <w:link w:val="697"/>
    <w:uiPriority w:val="59"/>
    <w:qFormat/>
    <w:rPr>
      <w:lang w:val="en-US" w:eastAsia="zh-CN" w:bidi="ar-SA"/>
    </w:rPr>
    <w:tblPr/>
  </w:style>
  <w:style w:type="table" w:styleId="816">
    <w:name w:val="无格式表格 11"/>
    <w:next w:val="816"/>
    <w:link w:val="697"/>
    <w:uiPriority w:val="59"/>
    <w:qFormat/>
    <w:rPr>
      <w:lang w:val="en-US" w:eastAsia="zh-CN" w:bidi="ar-SA"/>
    </w:rPr>
    <w:tblPr/>
  </w:style>
  <w:style w:type="table" w:styleId="817">
    <w:name w:val="无格式表格 21"/>
    <w:next w:val="817"/>
    <w:link w:val="697"/>
    <w:uiPriority w:val="59"/>
    <w:qFormat/>
    <w:rPr>
      <w:lang w:val="en-US" w:eastAsia="zh-CN" w:bidi="ar-SA"/>
    </w:rPr>
    <w:tblPr/>
  </w:style>
  <w:style w:type="table" w:styleId="818">
    <w:name w:val="无格式表格 31"/>
    <w:next w:val="818"/>
    <w:link w:val="697"/>
    <w:uiPriority w:val="99"/>
    <w:qFormat/>
    <w:rPr>
      <w:lang w:val="en-US" w:eastAsia="zh-CN" w:bidi="ar-SA"/>
    </w:rPr>
    <w:tblPr/>
  </w:style>
  <w:style w:type="table" w:styleId="819">
    <w:name w:val="无格式表格 41"/>
    <w:next w:val="819"/>
    <w:link w:val="697"/>
    <w:uiPriority w:val="99"/>
    <w:qFormat/>
    <w:rPr>
      <w:lang w:val="en-US" w:eastAsia="zh-CN" w:bidi="ar-SA"/>
    </w:rPr>
    <w:tblPr/>
  </w:style>
  <w:style w:type="table" w:styleId="820">
    <w:name w:val="无格式表格 51"/>
    <w:next w:val="820"/>
    <w:link w:val="697"/>
    <w:uiPriority w:val="99"/>
    <w:qFormat/>
    <w:rPr>
      <w:lang w:val="en-US" w:eastAsia="zh-CN" w:bidi="ar-SA"/>
    </w:rPr>
    <w:tblPr/>
  </w:style>
  <w:style w:type="table" w:styleId="821">
    <w:name w:val="网格表 1 浅色1"/>
    <w:next w:val="821"/>
    <w:link w:val="697"/>
    <w:uiPriority w:val="99"/>
    <w:qFormat/>
    <w:rPr>
      <w:lang w:val="en-US" w:eastAsia="zh-CN" w:bidi="ar-SA"/>
    </w:rPr>
    <w:tblPr/>
  </w:style>
  <w:style w:type="table" w:styleId="822">
    <w:name w:val="Grid Table 1 Light - Accent 1"/>
    <w:next w:val="822"/>
    <w:link w:val="697"/>
    <w:uiPriority w:val="99"/>
    <w:qFormat/>
    <w:rPr>
      <w:lang w:val="en-US" w:eastAsia="zh-CN" w:bidi="ar-SA"/>
    </w:rPr>
    <w:tblPr/>
  </w:style>
  <w:style w:type="table" w:styleId="823">
    <w:name w:val="Grid Table 1 Light - Accent 2"/>
    <w:next w:val="823"/>
    <w:link w:val="697"/>
    <w:uiPriority w:val="99"/>
    <w:qFormat/>
    <w:rPr>
      <w:lang w:val="en-US" w:eastAsia="zh-CN" w:bidi="ar-SA"/>
    </w:rPr>
    <w:tblPr/>
  </w:style>
  <w:style w:type="table" w:styleId="824">
    <w:name w:val="Grid Table 1 Light - Accent 3"/>
    <w:next w:val="824"/>
    <w:link w:val="697"/>
    <w:uiPriority w:val="99"/>
    <w:qFormat/>
    <w:rPr>
      <w:lang w:val="en-US" w:eastAsia="zh-CN" w:bidi="ar-SA"/>
    </w:rPr>
    <w:tblPr/>
  </w:style>
  <w:style w:type="table" w:styleId="825">
    <w:name w:val="Grid Table 1 Light - Accent 4"/>
    <w:next w:val="825"/>
    <w:link w:val="697"/>
    <w:uiPriority w:val="99"/>
    <w:qFormat/>
    <w:rPr>
      <w:lang w:val="en-US" w:eastAsia="zh-CN" w:bidi="ar-SA"/>
    </w:rPr>
    <w:tblPr/>
  </w:style>
  <w:style w:type="table" w:styleId="826">
    <w:name w:val="Grid Table 1 Light - Accent 5"/>
    <w:next w:val="826"/>
    <w:link w:val="697"/>
    <w:uiPriority w:val="99"/>
    <w:qFormat/>
    <w:rPr>
      <w:lang w:val="en-US" w:eastAsia="zh-CN" w:bidi="ar-SA"/>
    </w:rPr>
    <w:tblPr/>
  </w:style>
  <w:style w:type="table" w:styleId="827">
    <w:name w:val="Grid Table 1 Light - Accent 6"/>
    <w:next w:val="827"/>
    <w:link w:val="697"/>
    <w:uiPriority w:val="99"/>
    <w:qFormat/>
    <w:rPr>
      <w:lang w:val="en-US" w:eastAsia="zh-CN" w:bidi="ar-SA"/>
    </w:rPr>
    <w:tblPr/>
  </w:style>
  <w:style w:type="table" w:styleId="828">
    <w:name w:val="网格表 21"/>
    <w:next w:val="828"/>
    <w:link w:val="697"/>
    <w:uiPriority w:val="99"/>
    <w:qFormat/>
    <w:rPr>
      <w:lang w:val="en-US" w:eastAsia="zh-CN" w:bidi="ar-SA"/>
    </w:rPr>
    <w:tblPr/>
  </w:style>
  <w:style w:type="table" w:styleId="829">
    <w:name w:val="Grid Table 2 - Accent 1"/>
    <w:next w:val="829"/>
    <w:link w:val="697"/>
    <w:uiPriority w:val="99"/>
    <w:qFormat/>
    <w:rPr>
      <w:lang w:val="en-US" w:eastAsia="zh-CN" w:bidi="ar-SA"/>
    </w:rPr>
    <w:tblPr/>
  </w:style>
  <w:style w:type="table" w:styleId="830">
    <w:name w:val="Grid Table 2 - Accent 2"/>
    <w:next w:val="830"/>
    <w:link w:val="697"/>
    <w:uiPriority w:val="99"/>
    <w:qFormat/>
    <w:rPr>
      <w:lang w:val="en-US" w:eastAsia="zh-CN" w:bidi="ar-SA"/>
    </w:rPr>
    <w:tblPr/>
  </w:style>
  <w:style w:type="table" w:styleId="831">
    <w:name w:val="Grid Table 2 - Accent 3"/>
    <w:next w:val="831"/>
    <w:link w:val="697"/>
    <w:uiPriority w:val="99"/>
    <w:qFormat/>
    <w:rPr>
      <w:lang w:val="en-US" w:eastAsia="zh-CN" w:bidi="ar-SA"/>
    </w:rPr>
    <w:tblPr/>
  </w:style>
  <w:style w:type="table" w:styleId="832">
    <w:name w:val="Grid Table 2 - Accent 4"/>
    <w:next w:val="832"/>
    <w:link w:val="697"/>
    <w:uiPriority w:val="99"/>
    <w:qFormat/>
    <w:rPr>
      <w:lang w:val="en-US" w:eastAsia="zh-CN" w:bidi="ar-SA"/>
    </w:rPr>
    <w:tblPr/>
  </w:style>
  <w:style w:type="table" w:styleId="833">
    <w:name w:val="Grid Table 2 - Accent 5"/>
    <w:next w:val="833"/>
    <w:link w:val="697"/>
    <w:uiPriority w:val="99"/>
    <w:qFormat/>
    <w:rPr>
      <w:lang w:val="en-US" w:eastAsia="zh-CN" w:bidi="ar-SA"/>
    </w:rPr>
    <w:tblPr/>
  </w:style>
  <w:style w:type="table" w:styleId="834">
    <w:name w:val="Grid Table 2 - Accent 6"/>
    <w:next w:val="834"/>
    <w:link w:val="697"/>
    <w:uiPriority w:val="99"/>
    <w:qFormat/>
    <w:rPr>
      <w:lang w:val="en-US" w:eastAsia="zh-CN" w:bidi="ar-SA"/>
    </w:rPr>
    <w:tblPr/>
  </w:style>
  <w:style w:type="table" w:styleId="835">
    <w:name w:val="网格表 31"/>
    <w:next w:val="835"/>
    <w:link w:val="697"/>
    <w:uiPriority w:val="99"/>
    <w:qFormat/>
    <w:rPr>
      <w:lang w:val="en-US" w:eastAsia="zh-CN" w:bidi="ar-SA"/>
    </w:rPr>
    <w:tblPr/>
  </w:style>
  <w:style w:type="table" w:styleId="836">
    <w:name w:val="Grid Table 3 - Accent 1"/>
    <w:next w:val="836"/>
    <w:link w:val="697"/>
    <w:uiPriority w:val="99"/>
    <w:qFormat/>
    <w:rPr>
      <w:lang w:val="en-US" w:eastAsia="zh-CN" w:bidi="ar-SA"/>
    </w:rPr>
    <w:tblPr/>
  </w:style>
  <w:style w:type="table" w:styleId="837">
    <w:name w:val="Grid Table 3 - Accent 2"/>
    <w:next w:val="837"/>
    <w:link w:val="697"/>
    <w:uiPriority w:val="99"/>
    <w:qFormat/>
    <w:rPr>
      <w:lang w:val="en-US" w:eastAsia="zh-CN" w:bidi="ar-SA"/>
    </w:rPr>
    <w:tblPr/>
  </w:style>
  <w:style w:type="table" w:styleId="838">
    <w:name w:val="Grid Table 3 - Accent 3"/>
    <w:next w:val="838"/>
    <w:link w:val="697"/>
    <w:uiPriority w:val="99"/>
    <w:qFormat/>
    <w:rPr>
      <w:lang w:val="en-US" w:eastAsia="zh-CN" w:bidi="ar-SA"/>
    </w:rPr>
    <w:tblPr/>
  </w:style>
  <w:style w:type="table" w:styleId="839">
    <w:name w:val="Grid Table 3 - Accent 4"/>
    <w:next w:val="839"/>
    <w:link w:val="697"/>
    <w:uiPriority w:val="99"/>
    <w:qFormat/>
    <w:rPr>
      <w:lang w:val="en-US" w:eastAsia="zh-CN" w:bidi="ar-SA"/>
    </w:rPr>
    <w:tblPr/>
  </w:style>
  <w:style w:type="table" w:styleId="840">
    <w:name w:val="Grid Table 3 - Accent 5"/>
    <w:next w:val="840"/>
    <w:link w:val="697"/>
    <w:uiPriority w:val="99"/>
    <w:qFormat/>
    <w:rPr>
      <w:lang w:val="en-US" w:eastAsia="zh-CN" w:bidi="ar-SA"/>
    </w:rPr>
    <w:tblPr/>
  </w:style>
  <w:style w:type="table" w:styleId="841">
    <w:name w:val="Grid Table 3 - Accent 6"/>
    <w:next w:val="841"/>
    <w:link w:val="697"/>
    <w:uiPriority w:val="99"/>
    <w:qFormat/>
    <w:rPr>
      <w:lang w:val="en-US" w:eastAsia="zh-CN" w:bidi="ar-SA"/>
    </w:rPr>
    <w:tblPr/>
  </w:style>
  <w:style w:type="table" w:styleId="842">
    <w:name w:val="网格表 41"/>
    <w:next w:val="842"/>
    <w:link w:val="697"/>
    <w:uiPriority w:val="59"/>
    <w:qFormat/>
    <w:rPr>
      <w:lang w:val="en-US" w:eastAsia="zh-CN" w:bidi="ar-SA"/>
    </w:rPr>
    <w:tblPr/>
  </w:style>
  <w:style w:type="table" w:styleId="843">
    <w:name w:val="Grid Table 4 - Accent 1"/>
    <w:next w:val="843"/>
    <w:link w:val="697"/>
    <w:uiPriority w:val="59"/>
    <w:qFormat/>
    <w:rPr>
      <w:lang w:val="en-US" w:eastAsia="zh-CN" w:bidi="ar-SA"/>
    </w:rPr>
    <w:tblPr/>
  </w:style>
  <w:style w:type="table" w:styleId="844">
    <w:name w:val="Grid Table 4 - Accent 2"/>
    <w:next w:val="844"/>
    <w:link w:val="697"/>
    <w:uiPriority w:val="59"/>
    <w:qFormat/>
    <w:rPr>
      <w:lang w:val="en-US" w:eastAsia="zh-CN" w:bidi="ar-SA"/>
    </w:rPr>
    <w:tblPr/>
  </w:style>
  <w:style w:type="table" w:styleId="845">
    <w:name w:val="Grid Table 4 - Accent 3"/>
    <w:next w:val="845"/>
    <w:link w:val="697"/>
    <w:uiPriority w:val="59"/>
    <w:qFormat/>
    <w:rPr>
      <w:lang w:val="en-US" w:eastAsia="zh-CN" w:bidi="ar-SA"/>
    </w:rPr>
    <w:tblPr/>
  </w:style>
  <w:style w:type="table" w:styleId="846">
    <w:name w:val="Grid Table 4 - Accent 4"/>
    <w:next w:val="846"/>
    <w:link w:val="697"/>
    <w:uiPriority w:val="59"/>
    <w:qFormat/>
    <w:rPr>
      <w:lang w:val="en-US" w:eastAsia="zh-CN" w:bidi="ar-SA"/>
    </w:rPr>
    <w:tblPr/>
  </w:style>
  <w:style w:type="table" w:styleId="847">
    <w:name w:val="Grid Table 4 - Accent 5"/>
    <w:next w:val="847"/>
    <w:link w:val="697"/>
    <w:uiPriority w:val="59"/>
    <w:qFormat/>
    <w:rPr>
      <w:lang w:val="en-US" w:eastAsia="zh-CN" w:bidi="ar-SA"/>
    </w:rPr>
    <w:tblPr/>
  </w:style>
  <w:style w:type="table" w:styleId="848">
    <w:name w:val="Grid Table 4 - Accent 6"/>
    <w:next w:val="848"/>
    <w:link w:val="697"/>
    <w:uiPriority w:val="59"/>
    <w:qFormat/>
    <w:rPr>
      <w:lang w:val="en-US" w:eastAsia="zh-CN" w:bidi="ar-SA"/>
    </w:rPr>
    <w:tblPr/>
  </w:style>
  <w:style w:type="table" w:styleId="849">
    <w:name w:val="网格表 5 深色1"/>
    <w:next w:val="849"/>
    <w:link w:val="697"/>
    <w:uiPriority w:val="99"/>
    <w:qFormat/>
    <w:rPr>
      <w:lang w:val="en-US" w:eastAsia="zh-CN" w:bidi="ar-SA"/>
    </w:rPr>
    <w:tblPr/>
  </w:style>
  <w:style w:type="table" w:styleId="850">
    <w:name w:val="Grid Table 5 Dark- Accent 1"/>
    <w:next w:val="850"/>
    <w:link w:val="697"/>
    <w:uiPriority w:val="99"/>
    <w:qFormat/>
    <w:rPr>
      <w:lang w:val="en-US" w:eastAsia="zh-CN" w:bidi="ar-SA"/>
    </w:rPr>
    <w:tblPr/>
  </w:style>
  <w:style w:type="table" w:styleId="851">
    <w:name w:val="Grid Table 5 Dark - Accent 2"/>
    <w:next w:val="851"/>
    <w:link w:val="697"/>
    <w:uiPriority w:val="99"/>
    <w:qFormat/>
    <w:rPr>
      <w:lang w:val="en-US" w:eastAsia="zh-CN" w:bidi="ar-SA"/>
    </w:rPr>
    <w:tblPr/>
  </w:style>
  <w:style w:type="table" w:styleId="852">
    <w:name w:val="Grid Table 5 Dark - Accent 3"/>
    <w:next w:val="852"/>
    <w:link w:val="697"/>
    <w:uiPriority w:val="99"/>
    <w:qFormat/>
    <w:rPr>
      <w:lang w:val="en-US" w:eastAsia="zh-CN" w:bidi="ar-SA"/>
    </w:rPr>
    <w:tblPr/>
  </w:style>
  <w:style w:type="table" w:styleId="853">
    <w:name w:val="Grid Table 5 Dark- Accent 4"/>
    <w:next w:val="853"/>
    <w:link w:val="697"/>
    <w:uiPriority w:val="99"/>
    <w:qFormat/>
    <w:rPr>
      <w:lang w:val="en-US" w:eastAsia="zh-CN" w:bidi="ar-SA"/>
    </w:rPr>
    <w:tblPr/>
  </w:style>
  <w:style w:type="table" w:styleId="854">
    <w:name w:val="Grid Table 5 Dark - Accent 5"/>
    <w:next w:val="854"/>
    <w:link w:val="697"/>
    <w:uiPriority w:val="99"/>
    <w:qFormat/>
    <w:rPr>
      <w:lang w:val="en-US" w:eastAsia="zh-CN" w:bidi="ar-SA"/>
    </w:rPr>
    <w:tblPr/>
  </w:style>
  <w:style w:type="table" w:styleId="855">
    <w:name w:val="Grid Table 5 Dark - Accent 6"/>
    <w:next w:val="855"/>
    <w:link w:val="697"/>
    <w:uiPriority w:val="99"/>
    <w:qFormat/>
    <w:rPr>
      <w:lang w:val="en-US" w:eastAsia="zh-CN" w:bidi="ar-SA"/>
    </w:rPr>
    <w:tblPr/>
  </w:style>
  <w:style w:type="table" w:styleId="856">
    <w:name w:val="网格表 6 彩色1"/>
    <w:next w:val="856"/>
    <w:link w:val="697"/>
    <w:uiPriority w:val="99"/>
    <w:qFormat/>
    <w:rPr>
      <w:lang w:val="en-US" w:eastAsia="zh-CN" w:bidi="ar-SA"/>
    </w:rPr>
    <w:tblPr/>
  </w:style>
  <w:style w:type="table" w:styleId="857">
    <w:name w:val="Grid Table 6 Colorful - Accent 1"/>
    <w:next w:val="857"/>
    <w:link w:val="697"/>
    <w:uiPriority w:val="99"/>
    <w:qFormat/>
    <w:rPr>
      <w:lang w:val="en-US" w:eastAsia="zh-CN" w:bidi="ar-SA"/>
    </w:rPr>
    <w:tblPr/>
  </w:style>
  <w:style w:type="table" w:styleId="858">
    <w:name w:val="Grid Table 6 Colorful - Accent 2"/>
    <w:next w:val="858"/>
    <w:link w:val="697"/>
    <w:uiPriority w:val="99"/>
    <w:qFormat/>
    <w:rPr>
      <w:lang w:val="en-US" w:eastAsia="zh-CN" w:bidi="ar-SA"/>
    </w:rPr>
    <w:tblPr/>
  </w:style>
  <w:style w:type="table" w:styleId="859">
    <w:name w:val="Grid Table 6 Colorful - Accent 3"/>
    <w:next w:val="859"/>
    <w:link w:val="697"/>
    <w:uiPriority w:val="99"/>
    <w:qFormat/>
    <w:rPr>
      <w:lang w:val="en-US" w:eastAsia="zh-CN" w:bidi="ar-SA"/>
    </w:rPr>
    <w:tblPr/>
  </w:style>
  <w:style w:type="table" w:styleId="860">
    <w:name w:val="Grid Table 6 Colorful - Accent 4"/>
    <w:next w:val="860"/>
    <w:link w:val="697"/>
    <w:uiPriority w:val="99"/>
    <w:qFormat/>
    <w:rPr>
      <w:lang w:val="en-US" w:eastAsia="zh-CN" w:bidi="ar-SA"/>
    </w:rPr>
    <w:tblPr/>
  </w:style>
  <w:style w:type="table" w:styleId="861">
    <w:name w:val="Grid Table 6 Colorful - Accent 5"/>
    <w:next w:val="861"/>
    <w:link w:val="697"/>
    <w:uiPriority w:val="99"/>
    <w:qFormat/>
    <w:rPr>
      <w:lang w:val="en-US" w:eastAsia="zh-CN" w:bidi="ar-SA"/>
    </w:rPr>
    <w:tblPr/>
  </w:style>
  <w:style w:type="table" w:styleId="862">
    <w:name w:val="Grid Table 6 Colorful - Accent 6"/>
    <w:next w:val="862"/>
    <w:link w:val="697"/>
    <w:uiPriority w:val="99"/>
    <w:qFormat/>
    <w:rPr>
      <w:lang w:val="en-US" w:eastAsia="zh-CN" w:bidi="ar-SA"/>
    </w:rPr>
    <w:tblPr/>
  </w:style>
  <w:style w:type="table" w:styleId="863">
    <w:name w:val="网格表 7 彩色1"/>
    <w:next w:val="863"/>
    <w:link w:val="697"/>
    <w:uiPriority w:val="99"/>
    <w:qFormat/>
    <w:rPr>
      <w:lang w:val="en-US" w:eastAsia="zh-CN" w:bidi="ar-SA"/>
    </w:rPr>
    <w:tblPr/>
  </w:style>
  <w:style w:type="table" w:styleId="864">
    <w:name w:val="Grid Table 7 Colorful - Accent 1"/>
    <w:next w:val="864"/>
    <w:link w:val="697"/>
    <w:uiPriority w:val="99"/>
    <w:qFormat/>
    <w:rPr>
      <w:lang w:val="en-US" w:eastAsia="zh-CN" w:bidi="ar-SA"/>
    </w:rPr>
    <w:tblPr/>
  </w:style>
  <w:style w:type="table" w:styleId="865">
    <w:name w:val="Grid Table 7 Colorful - Accent 2"/>
    <w:next w:val="865"/>
    <w:link w:val="697"/>
    <w:uiPriority w:val="99"/>
    <w:qFormat/>
    <w:rPr>
      <w:lang w:val="en-US" w:eastAsia="zh-CN" w:bidi="ar-SA"/>
    </w:rPr>
    <w:tblPr/>
  </w:style>
  <w:style w:type="table" w:styleId="866">
    <w:name w:val="Grid Table 7 Colorful - Accent 3"/>
    <w:next w:val="866"/>
    <w:link w:val="697"/>
    <w:uiPriority w:val="99"/>
    <w:qFormat/>
    <w:rPr>
      <w:lang w:val="en-US" w:eastAsia="zh-CN" w:bidi="ar-SA"/>
    </w:rPr>
    <w:tblPr/>
  </w:style>
  <w:style w:type="table" w:styleId="867">
    <w:name w:val="Grid Table 7 Colorful - Accent 4"/>
    <w:next w:val="867"/>
    <w:link w:val="697"/>
    <w:uiPriority w:val="99"/>
    <w:qFormat/>
    <w:rPr>
      <w:lang w:val="en-US" w:eastAsia="zh-CN" w:bidi="ar-SA"/>
    </w:rPr>
    <w:tblPr/>
  </w:style>
  <w:style w:type="table" w:styleId="868">
    <w:name w:val="Grid Table 7 Colorful - Accent 5"/>
    <w:next w:val="868"/>
    <w:link w:val="697"/>
    <w:uiPriority w:val="99"/>
    <w:qFormat/>
    <w:rPr>
      <w:lang w:val="en-US" w:eastAsia="zh-CN" w:bidi="ar-SA"/>
    </w:rPr>
    <w:tblPr/>
  </w:style>
  <w:style w:type="table" w:styleId="869">
    <w:name w:val="Grid Table 7 Colorful - Accent 6"/>
    <w:next w:val="869"/>
    <w:link w:val="697"/>
    <w:uiPriority w:val="99"/>
    <w:qFormat/>
    <w:rPr>
      <w:lang w:val="en-US" w:eastAsia="zh-CN" w:bidi="ar-SA"/>
    </w:rPr>
    <w:tblPr/>
  </w:style>
  <w:style w:type="table" w:styleId="870">
    <w:name w:val="清单表 1 浅色1"/>
    <w:next w:val="870"/>
    <w:link w:val="697"/>
    <w:uiPriority w:val="99"/>
    <w:qFormat/>
    <w:rPr>
      <w:lang w:val="en-US" w:eastAsia="zh-CN" w:bidi="ar-SA"/>
    </w:rPr>
    <w:tblPr/>
  </w:style>
  <w:style w:type="table" w:styleId="871">
    <w:name w:val="List Table 1 Light - Accent 1"/>
    <w:next w:val="871"/>
    <w:link w:val="697"/>
    <w:uiPriority w:val="99"/>
    <w:qFormat/>
    <w:rPr>
      <w:lang w:val="en-US" w:eastAsia="zh-CN" w:bidi="ar-SA"/>
    </w:rPr>
    <w:tblPr/>
  </w:style>
  <w:style w:type="table" w:styleId="872">
    <w:name w:val="List Table 1 Light - Accent 2"/>
    <w:next w:val="872"/>
    <w:link w:val="697"/>
    <w:uiPriority w:val="99"/>
    <w:qFormat/>
    <w:rPr>
      <w:lang w:val="en-US" w:eastAsia="zh-CN" w:bidi="ar-SA"/>
    </w:rPr>
    <w:tblPr/>
  </w:style>
  <w:style w:type="table" w:styleId="873">
    <w:name w:val="List Table 1 Light - Accent 3"/>
    <w:next w:val="873"/>
    <w:link w:val="697"/>
    <w:uiPriority w:val="99"/>
    <w:qFormat/>
    <w:rPr>
      <w:lang w:val="en-US" w:eastAsia="zh-CN" w:bidi="ar-SA"/>
    </w:rPr>
    <w:tblPr/>
  </w:style>
  <w:style w:type="table" w:styleId="874">
    <w:name w:val="List Table 1 Light - Accent 4"/>
    <w:next w:val="874"/>
    <w:link w:val="697"/>
    <w:uiPriority w:val="99"/>
    <w:qFormat/>
    <w:rPr>
      <w:lang w:val="en-US" w:eastAsia="zh-CN" w:bidi="ar-SA"/>
    </w:rPr>
    <w:tblPr/>
  </w:style>
  <w:style w:type="table" w:styleId="875">
    <w:name w:val="List Table 1 Light - Accent 5"/>
    <w:next w:val="875"/>
    <w:link w:val="697"/>
    <w:uiPriority w:val="99"/>
    <w:qFormat/>
    <w:rPr>
      <w:lang w:val="en-US" w:eastAsia="zh-CN" w:bidi="ar-SA"/>
    </w:rPr>
    <w:tblPr/>
  </w:style>
  <w:style w:type="table" w:styleId="876">
    <w:name w:val="List Table 1 Light - Accent 6"/>
    <w:next w:val="876"/>
    <w:link w:val="697"/>
    <w:uiPriority w:val="99"/>
    <w:qFormat/>
    <w:rPr>
      <w:lang w:val="en-US" w:eastAsia="zh-CN" w:bidi="ar-SA"/>
    </w:rPr>
    <w:tblPr/>
  </w:style>
  <w:style w:type="table" w:styleId="877">
    <w:name w:val="清单表 21"/>
    <w:next w:val="877"/>
    <w:link w:val="697"/>
    <w:uiPriority w:val="99"/>
    <w:qFormat/>
    <w:rPr>
      <w:lang w:val="en-US" w:eastAsia="zh-CN" w:bidi="ar-SA"/>
    </w:rPr>
    <w:tblPr/>
  </w:style>
  <w:style w:type="table" w:styleId="878">
    <w:name w:val="List Table 2 - Accent 1"/>
    <w:next w:val="878"/>
    <w:link w:val="697"/>
    <w:uiPriority w:val="99"/>
    <w:qFormat/>
    <w:rPr>
      <w:lang w:val="en-US" w:eastAsia="zh-CN" w:bidi="ar-SA"/>
    </w:rPr>
    <w:tblPr/>
  </w:style>
  <w:style w:type="table" w:styleId="879">
    <w:name w:val="List Table 2 - Accent 2"/>
    <w:next w:val="879"/>
    <w:link w:val="697"/>
    <w:uiPriority w:val="99"/>
    <w:qFormat/>
    <w:rPr>
      <w:lang w:val="en-US" w:eastAsia="zh-CN" w:bidi="ar-SA"/>
    </w:rPr>
    <w:tblPr/>
  </w:style>
  <w:style w:type="table" w:styleId="880">
    <w:name w:val="List Table 2 - Accent 3"/>
    <w:next w:val="880"/>
    <w:link w:val="697"/>
    <w:uiPriority w:val="99"/>
    <w:qFormat/>
    <w:rPr>
      <w:lang w:val="en-US" w:eastAsia="zh-CN" w:bidi="ar-SA"/>
    </w:rPr>
    <w:tblPr/>
  </w:style>
  <w:style w:type="table" w:styleId="881">
    <w:name w:val="List Table 2 - Accent 4"/>
    <w:next w:val="881"/>
    <w:link w:val="697"/>
    <w:uiPriority w:val="99"/>
    <w:qFormat/>
    <w:rPr>
      <w:lang w:val="en-US" w:eastAsia="zh-CN" w:bidi="ar-SA"/>
    </w:rPr>
    <w:tblPr/>
  </w:style>
  <w:style w:type="table" w:styleId="882">
    <w:name w:val="List Table 2 - Accent 5"/>
    <w:next w:val="882"/>
    <w:link w:val="697"/>
    <w:uiPriority w:val="99"/>
    <w:qFormat/>
    <w:rPr>
      <w:lang w:val="en-US" w:eastAsia="zh-CN" w:bidi="ar-SA"/>
    </w:rPr>
    <w:tblPr/>
  </w:style>
  <w:style w:type="table" w:styleId="883">
    <w:name w:val="List Table 2 - Accent 6"/>
    <w:next w:val="883"/>
    <w:link w:val="697"/>
    <w:uiPriority w:val="99"/>
    <w:qFormat/>
    <w:rPr>
      <w:lang w:val="en-US" w:eastAsia="zh-CN" w:bidi="ar-SA"/>
    </w:rPr>
    <w:tblPr/>
  </w:style>
  <w:style w:type="table" w:styleId="884">
    <w:name w:val="清单表 31"/>
    <w:next w:val="884"/>
    <w:link w:val="697"/>
    <w:uiPriority w:val="99"/>
    <w:qFormat/>
    <w:rPr>
      <w:lang w:val="en-US" w:eastAsia="zh-CN" w:bidi="ar-SA"/>
    </w:rPr>
    <w:tblPr/>
  </w:style>
  <w:style w:type="table" w:styleId="885">
    <w:name w:val="List Table 3 - Accent 1"/>
    <w:next w:val="885"/>
    <w:link w:val="697"/>
    <w:uiPriority w:val="99"/>
    <w:qFormat/>
    <w:rPr>
      <w:lang w:val="en-US" w:eastAsia="zh-CN" w:bidi="ar-SA"/>
    </w:rPr>
    <w:tblPr/>
  </w:style>
  <w:style w:type="table" w:styleId="886">
    <w:name w:val="List Table 3 - Accent 2"/>
    <w:next w:val="886"/>
    <w:link w:val="697"/>
    <w:uiPriority w:val="99"/>
    <w:qFormat/>
    <w:rPr>
      <w:lang w:val="en-US" w:eastAsia="zh-CN" w:bidi="ar-SA"/>
    </w:rPr>
    <w:tblPr/>
  </w:style>
  <w:style w:type="table" w:styleId="887">
    <w:name w:val="List Table 3 - Accent 3"/>
    <w:next w:val="887"/>
    <w:link w:val="697"/>
    <w:uiPriority w:val="99"/>
    <w:qFormat/>
    <w:rPr>
      <w:lang w:val="en-US" w:eastAsia="zh-CN" w:bidi="ar-SA"/>
    </w:rPr>
    <w:tblPr/>
  </w:style>
  <w:style w:type="table" w:styleId="888">
    <w:name w:val="List Table 3 - Accent 4"/>
    <w:next w:val="888"/>
    <w:link w:val="697"/>
    <w:uiPriority w:val="99"/>
    <w:qFormat/>
    <w:rPr>
      <w:lang w:val="en-US" w:eastAsia="zh-CN" w:bidi="ar-SA"/>
    </w:rPr>
    <w:tblPr/>
  </w:style>
  <w:style w:type="table" w:styleId="889">
    <w:name w:val="List Table 3 - Accent 5"/>
    <w:next w:val="889"/>
    <w:link w:val="697"/>
    <w:uiPriority w:val="99"/>
    <w:qFormat/>
    <w:rPr>
      <w:lang w:val="en-US" w:eastAsia="zh-CN" w:bidi="ar-SA"/>
    </w:rPr>
    <w:tblPr/>
  </w:style>
  <w:style w:type="table" w:styleId="890">
    <w:name w:val="List Table 3 - Accent 6"/>
    <w:next w:val="890"/>
    <w:link w:val="697"/>
    <w:uiPriority w:val="99"/>
    <w:qFormat/>
    <w:rPr>
      <w:lang w:val="en-US" w:eastAsia="zh-CN" w:bidi="ar-SA"/>
    </w:rPr>
    <w:tblPr/>
  </w:style>
  <w:style w:type="table" w:styleId="891">
    <w:name w:val="清单表 41"/>
    <w:next w:val="891"/>
    <w:link w:val="697"/>
    <w:uiPriority w:val="99"/>
    <w:qFormat/>
    <w:rPr>
      <w:lang w:val="en-US" w:eastAsia="zh-CN" w:bidi="ar-SA"/>
    </w:rPr>
    <w:tblPr/>
  </w:style>
  <w:style w:type="table" w:styleId="892">
    <w:name w:val="List Table 4 - Accent 1"/>
    <w:next w:val="892"/>
    <w:link w:val="697"/>
    <w:uiPriority w:val="99"/>
    <w:qFormat/>
    <w:rPr>
      <w:lang w:val="en-US" w:eastAsia="zh-CN" w:bidi="ar-SA"/>
    </w:rPr>
    <w:tblPr/>
  </w:style>
  <w:style w:type="table" w:styleId="893">
    <w:name w:val="List Table 4 - Accent 2"/>
    <w:next w:val="893"/>
    <w:link w:val="697"/>
    <w:uiPriority w:val="99"/>
    <w:qFormat/>
    <w:rPr>
      <w:lang w:val="en-US" w:eastAsia="zh-CN" w:bidi="ar-SA"/>
    </w:rPr>
    <w:tblPr/>
  </w:style>
  <w:style w:type="table" w:styleId="894">
    <w:name w:val="List Table 4 - Accent 3"/>
    <w:next w:val="894"/>
    <w:link w:val="697"/>
    <w:uiPriority w:val="99"/>
    <w:qFormat/>
    <w:rPr>
      <w:lang w:val="en-US" w:eastAsia="zh-CN" w:bidi="ar-SA"/>
    </w:rPr>
    <w:tblPr/>
  </w:style>
  <w:style w:type="table" w:styleId="895">
    <w:name w:val="List Table 4 - Accent 4"/>
    <w:next w:val="895"/>
    <w:link w:val="697"/>
    <w:uiPriority w:val="99"/>
    <w:qFormat/>
    <w:rPr>
      <w:lang w:val="en-US" w:eastAsia="zh-CN" w:bidi="ar-SA"/>
    </w:rPr>
    <w:tblPr/>
  </w:style>
  <w:style w:type="table" w:styleId="896">
    <w:name w:val="List Table 4 - Accent 5"/>
    <w:next w:val="896"/>
    <w:link w:val="697"/>
    <w:uiPriority w:val="99"/>
    <w:qFormat/>
    <w:rPr>
      <w:lang w:val="en-US" w:eastAsia="zh-CN" w:bidi="ar-SA"/>
    </w:rPr>
    <w:tblPr/>
  </w:style>
  <w:style w:type="table" w:styleId="897">
    <w:name w:val="List Table 4 - Accent 6"/>
    <w:next w:val="897"/>
    <w:link w:val="697"/>
    <w:uiPriority w:val="99"/>
    <w:qFormat/>
    <w:rPr>
      <w:lang w:val="en-US" w:eastAsia="zh-CN" w:bidi="ar-SA"/>
    </w:rPr>
    <w:tblPr/>
  </w:style>
  <w:style w:type="table" w:styleId="898">
    <w:name w:val="清单表 5 深色1"/>
    <w:next w:val="898"/>
    <w:link w:val="697"/>
    <w:uiPriority w:val="99"/>
    <w:qFormat/>
    <w:rPr>
      <w:lang w:val="en-US" w:eastAsia="zh-CN" w:bidi="ar-SA"/>
    </w:rPr>
    <w:tblPr/>
  </w:style>
  <w:style w:type="table" w:styleId="899">
    <w:name w:val="List Table 5 Dark - Accent 1"/>
    <w:next w:val="899"/>
    <w:link w:val="697"/>
    <w:uiPriority w:val="99"/>
    <w:qFormat/>
    <w:rPr>
      <w:lang w:val="en-US" w:eastAsia="zh-CN" w:bidi="ar-SA"/>
    </w:rPr>
    <w:tblPr/>
  </w:style>
  <w:style w:type="table" w:styleId="900">
    <w:name w:val="List Table 5 Dark - Accent 2"/>
    <w:next w:val="900"/>
    <w:link w:val="697"/>
    <w:uiPriority w:val="99"/>
    <w:qFormat/>
    <w:rPr>
      <w:lang w:val="en-US" w:eastAsia="zh-CN" w:bidi="ar-SA"/>
    </w:rPr>
    <w:tblPr/>
  </w:style>
  <w:style w:type="table" w:styleId="901">
    <w:name w:val="List Table 5 Dark - Accent 3"/>
    <w:next w:val="901"/>
    <w:link w:val="697"/>
    <w:uiPriority w:val="99"/>
    <w:qFormat/>
    <w:rPr>
      <w:lang w:val="en-US" w:eastAsia="zh-CN" w:bidi="ar-SA"/>
    </w:rPr>
    <w:tblPr/>
  </w:style>
  <w:style w:type="table" w:styleId="902">
    <w:name w:val="List Table 5 Dark - Accent 4"/>
    <w:next w:val="902"/>
    <w:link w:val="697"/>
    <w:uiPriority w:val="99"/>
    <w:qFormat/>
    <w:rPr>
      <w:lang w:val="en-US" w:eastAsia="zh-CN" w:bidi="ar-SA"/>
    </w:rPr>
    <w:tblPr/>
  </w:style>
  <w:style w:type="table" w:styleId="903">
    <w:name w:val="List Table 5 Dark - Accent 5"/>
    <w:next w:val="903"/>
    <w:link w:val="697"/>
    <w:uiPriority w:val="99"/>
    <w:qFormat/>
    <w:rPr>
      <w:lang w:val="en-US" w:eastAsia="zh-CN" w:bidi="ar-SA"/>
    </w:rPr>
    <w:tblPr/>
  </w:style>
  <w:style w:type="table" w:styleId="904">
    <w:name w:val="List Table 5 Dark - Accent 6"/>
    <w:next w:val="904"/>
    <w:link w:val="697"/>
    <w:uiPriority w:val="99"/>
    <w:qFormat/>
    <w:rPr>
      <w:lang w:val="en-US" w:eastAsia="zh-CN" w:bidi="ar-SA"/>
    </w:rPr>
    <w:tblPr/>
  </w:style>
  <w:style w:type="table" w:styleId="905">
    <w:name w:val="清单表 6 彩色1"/>
    <w:next w:val="905"/>
    <w:link w:val="697"/>
    <w:uiPriority w:val="99"/>
    <w:qFormat/>
    <w:rPr>
      <w:lang w:val="en-US" w:eastAsia="zh-CN" w:bidi="ar-SA"/>
    </w:rPr>
    <w:tblPr/>
  </w:style>
  <w:style w:type="table" w:styleId="906">
    <w:name w:val="List Table 6 Colorful - Accent 1"/>
    <w:next w:val="906"/>
    <w:link w:val="697"/>
    <w:uiPriority w:val="99"/>
    <w:qFormat/>
    <w:rPr>
      <w:lang w:val="en-US" w:eastAsia="zh-CN" w:bidi="ar-SA"/>
    </w:rPr>
    <w:tblPr/>
  </w:style>
  <w:style w:type="table" w:styleId="907">
    <w:name w:val="List Table 6 Colorful - Accent 2"/>
    <w:next w:val="907"/>
    <w:link w:val="697"/>
    <w:uiPriority w:val="99"/>
    <w:qFormat/>
    <w:rPr>
      <w:lang w:val="en-US" w:eastAsia="zh-CN" w:bidi="ar-SA"/>
    </w:rPr>
    <w:tblPr/>
  </w:style>
  <w:style w:type="table" w:styleId="908">
    <w:name w:val="List Table 6 Colorful - Accent 3"/>
    <w:next w:val="908"/>
    <w:link w:val="697"/>
    <w:uiPriority w:val="99"/>
    <w:qFormat/>
    <w:rPr>
      <w:lang w:val="en-US" w:eastAsia="zh-CN" w:bidi="ar-SA"/>
    </w:rPr>
    <w:tblPr/>
  </w:style>
  <w:style w:type="table" w:styleId="909">
    <w:name w:val="List Table 6 Colorful - Accent 4"/>
    <w:next w:val="909"/>
    <w:link w:val="697"/>
    <w:uiPriority w:val="99"/>
    <w:qFormat/>
    <w:rPr>
      <w:lang w:val="en-US" w:eastAsia="zh-CN" w:bidi="ar-SA"/>
    </w:rPr>
    <w:tblPr/>
  </w:style>
  <w:style w:type="table" w:styleId="910">
    <w:name w:val="List Table 6 Colorful - Accent 5"/>
    <w:next w:val="910"/>
    <w:link w:val="697"/>
    <w:uiPriority w:val="99"/>
    <w:qFormat/>
    <w:rPr>
      <w:lang w:val="en-US" w:eastAsia="zh-CN" w:bidi="ar-SA"/>
    </w:rPr>
    <w:tblPr/>
  </w:style>
  <w:style w:type="table" w:styleId="911">
    <w:name w:val="List Table 6 Colorful - Accent 6"/>
    <w:next w:val="911"/>
    <w:link w:val="697"/>
    <w:uiPriority w:val="99"/>
    <w:qFormat/>
    <w:rPr>
      <w:lang w:val="en-US" w:eastAsia="zh-CN" w:bidi="ar-SA"/>
    </w:rPr>
    <w:tblPr/>
  </w:style>
  <w:style w:type="table" w:styleId="912">
    <w:name w:val="清单表 7 彩色1"/>
    <w:next w:val="912"/>
    <w:link w:val="697"/>
    <w:uiPriority w:val="99"/>
    <w:qFormat/>
    <w:rPr>
      <w:lang w:val="en-US" w:eastAsia="zh-CN" w:bidi="ar-SA"/>
    </w:rPr>
    <w:tblPr/>
  </w:style>
  <w:style w:type="table" w:styleId="913">
    <w:name w:val="List Table 7 Colorful - Accent 1"/>
    <w:next w:val="913"/>
    <w:link w:val="697"/>
    <w:uiPriority w:val="99"/>
    <w:qFormat/>
    <w:rPr>
      <w:lang w:val="en-US" w:eastAsia="zh-CN" w:bidi="ar-SA"/>
    </w:rPr>
    <w:tblPr/>
  </w:style>
  <w:style w:type="table" w:styleId="914">
    <w:name w:val="List Table 7 Colorful - Accent 2"/>
    <w:next w:val="914"/>
    <w:link w:val="697"/>
    <w:uiPriority w:val="99"/>
    <w:qFormat/>
    <w:rPr>
      <w:lang w:val="en-US" w:eastAsia="zh-CN" w:bidi="ar-SA"/>
    </w:rPr>
    <w:tblPr/>
  </w:style>
  <w:style w:type="table" w:styleId="915">
    <w:name w:val="List Table 7 Colorful - Accent 3"/>
    <w:next w:val="915"/>
    <w:link w:val="697"/>
    <w:uiPriority w:val="99"/>
    <w:qFormat/>
    <w:rPr>
      <w:lang w:val="en-US" w:eastAsia="zh-CN" w:bidi="ar-SA"/>
    </w:rPr>
    <w:tblPr/>
  </w:style>
  <w:style w:type="table" w:styleId="916">
    <w:name w:val="List Table 7 Colorful - Accent 4"/>
    <w:next w:val="916"/>
    <w:link w:val="697"/>
    <w:uiPriority w:val="99"/>
    <w:qFormat/>
    <w:rPr>
      <w:lang w:val="en-US" w:eastAsia="zh-CN" w:bidi="ar-SA"/>
    </w:rPr>
    <w:tblPr/>
  </w:style>
  <w:style w:type="table" w:styleId="917">
    <w:name w:val="List Table 7 Colorful - Accent 5"/>
    <w:next w:val="917"/>
    <w:link w:val="697"/>
    <w:uiPriority w:val="99"/>
    <w:qFormat/>
    <w:rPr>
      <w:lang w:val="en-US" w:eastAsia="zh-CN" w:bidi="ar-SA"/>
    </w:rPr>
    <w:tblPr/>
  </w:style>
  <w:style w:type="table" w:styleId="918">
    <w:name w:val="List Table 7 Colorful - Accent 6"/>
    <w:next w:val="918"/>
    <w:link w:val="697"/>
    <w:uiPriority w:val="99"/>
    <w:qFormat/>
    <w:rPr>
      <w:lang w:val="en-US" w:eastAsia="zh-CN" w:bidi="ar-SA"/>
    </w:rPr>
    <w:tblPr/>
  </w:style>
  <w:style w:type="table" w:styleId="919">
    <w:name w:val="Lined - Accent"/>
    <w:next w:val="919"/>
    <w:link w:val="697"/>
    <w:uiPriority w:val="99"/>
    <w:qFormat/>
    <w:rPr>
      <w:color w:val="404040"/>
      <w:lang w:val="en-US" w:eastAsia="zh-CN" w:bidi="ar-SA"/>
    </w:rPr>
    <w:tblPr/>
  </w:style>
  <w:style w:type="table" w:styleId="920">
    <w:name w:val="Lined - Accent 1"/>
    <w:next w:val="920"/>
    <w:link w:val="697"/>
    <w:uiPriority w:val="99"/>
    <w:qFormat/>
    <w:rPr>
      <w:color w:val="404040"/>
      <w:lang w:val="en-US" w:eastAsia="zh-CN" w:bidi="ar-SA"/>
    </w:rPr>
    <w:tblPr/>
  </w:style>
  <w:style w:type="table" w:styleId="921">
    <w:name w:val="Lined - Accent 2"/>
    <w:next w:val="921"/>
    <w:link w:val="697"/>
    <w:uiPriority w:val="99"/>
    <w:qFormat/>
    <w:rPr>
      <w:color w:val="404040"/>
      <w:lang w:val="en-US" w:eastAsia="zh-CN" w:bidi="ar-SA"/>
    </w:rPr>
    <w:tblPr/>
  </w:style>
  <w:style w:type="table" w:styleId="922">
    <w:name w:val="Lined - Accent 3"/>
    <w:next w:val="922"/>
    <w:link w:val="697"/>
    <w:uiPriority w:val="99"/>
    <w:qFormat/>
    <w:rPr>
      <w:color w:val="404040"/>
      <w:lang w:val="en-US" w:eastAsia="zh-CN" w:bidi="ar-SA"/>
    </w:rPr>
    <w:tblPr/>
  </w:style>
  <w:style w:type="table" w:styleId="923">
    <w:name w:val="Lined - Accent 4"/>
    <w:next w:val="923"/>
    <w:link w:val="697"/>
    <w:uiPriority w:val="99"/>
    <w:qFormat/>
    <w:rPr>
      <w:color w:val="404040"/>
      <w:lang w:val="en-US" w:eastAsia="zh-CN" w:bidi="ar-SA"/>
    </w:rPr>
    <w:tblPr/>
  </w:style>
  <w:style w:type="table" w:styleId="924">
    <w:name w:val="Lined - Accent 5"/>
    <w:next w:val="924"/>
    <w:link w:val="697"/>
    <w:uiPriority w:val="99"/>
    <w:qFormat/>
    <w:rPr>
      <w:color w:val="404040"/>
      <w:lang w:val="en-US" w:eastAsia="zh-CN" w:bidi="ar-SA"/>
    </w:rPr>
    <w:tblPr/>
  </w:style>
  <w:style w:type="table" w:styleId="925">
    <w:name w:val="Lined - Accent 6"/>
    <w:next w:val="925"/>
    <w:link w:val="697"/>
    <w:uiPriority w:val="99"/>
    <w:qFormat/>
    <w:rPr>
      <w:color w:val="404040"/>
      <w:lang w:val="en-US" w:eastAsia="zh-CN" w:bidi="ar-SA"/>
    </w:rPr>
    <w:tblPr/>
  </w:style>
  <w:style w:type="table" w:styleId="926">
    <w:name w:val="Bordered &amp; Lined - Accent"/>
    <w:next w:val="926"/>
    <w:link w:val="697"/>
    <w:uiPriority w:val="99"/>
    <w:qFormat/>
    <w:rPr>
      <w:color w:val="404040"/>
      <w:lang w:val="en-US" w:eastAsia="zh-CN" w:bidi="ar-SA"/>
    </w:rPr>
    <w:tblPr/>
  </w:style>
  <w:style w:type="table" w:styleId="927">
    <w:name w:val="Bordered &amp; Lined - Accent 1"/>
    <w:next w:val="927"/>
    <w:link w:val="697"/>
    <w:uiPriority w:val="99"/>
    <w:qFormat/>
    <w:rPr>
      <w:color w:val="404040"/>
      <w:lang w:val="en-US" w:eastAsia="zh-CN" w:bidi="ar-SA"/>
    </w:rPr>
    <w:tblPr/>
  </w:style>
  <w:style w:type="table" w:styleId="928">
    <w:name w:val="Bordered &amp; Lined - Accent 2"/>
    <w:next w:val="928"/>
    <w:link w:val="697"/>
    <w:uiPriority w:val="99"/>
    <w:qFormat/>
    <w:rPr>
      <w:color w:val="404040"/>
      <w:lang w:val="en-US" w:eastAsia="zh-CN" w:bidi="ar-SA"/>
    </w:rPr>
    <w:tblPr/>
  </w:style>
  <w:style w:type="table" w:styleId="929">
    <w:name w:val="Bordered &amp; Lined - Accent 3"/>
    <w:next w:val="929"/>
    <w:link w:val="697"/>
    <w:uiPriority w:val="99"/>
    <w:qFormat/>
    <w:rPr>
      <w:color w:val="404040"/>
      <w:lang w:val="en-US" w:eastAsia="zh-CN" w:bidi="ar-SA"/>
    </w:rPr>
    <w:tblPr/>
  </w:style>
  <w:style w:type="table" w:styleId="930">
    <w:name w:val="Bordered &amp; Lined - Accent 4"/>
    <w:next w:val="930"/>
    <w:link w:val="697"/>
    <w:uiPriority w:val="99"/>
    <w:qFormat/>
    <w:rPr>
      <w:color w:val="404040"/>
      <w:lang w:val="en-US" w:eastAsia="zh-CN" w:bidi="ar-SA"/>
    </w:rPr>
    <w:tblPr/>
  </w:style>
  <w:style w:type="table" w:styleId="931">
    <w:name w:val="Bordered &amp; Lined - Accent 5"/>
    <w:next w:val="931"/>
    <w:link w:val="697"/>
    <w:uiPriority w:val="99"/>
    <w:qFormat/>
    <w:rPr>
      <w:color w:val="404040"/>
      <w:lang w:val="en-US" w:eastAsia="zh-CN" w:bidi="ar-SA"/>
    </w:rPr>
    <w:tblPr/>
  </w:style>
  <w:style w:type="table" w:styleId="932">
    <w:name w:val="Bordered &amp; Lined - Accent 6"/>
    <w:next w:val="932"/>
    <w:link w:val="697"/>
    <w:uiPriority w:val="99"/>
    <w:qFormat/>
    <w:rPr>
      <w:color w:val="404040"/>
      <w:lang w:val="en-US" w:eastAsia="zh-CN" w:bidi="ar-SA"/>
    </w:rPr>
    <w:tblPr/>
  </w:style>
  <w:style w:type="table" w:styleId="933">
    <w:name w:val="Bordered"/>
    <w:next w:val="933"/>
    <w:link w:val="697"/>
    <w:uiPriority w:val="99"/>
    <w:qFormat/>
    <w:rPr>
      <w:lang w:val="en-US" w:eastAsia="zh-CN" w:bidi="ar-SA"/>
    </w:rPr>
    <w:tblPr/>
  </w:style>
  <w:style w:type="table" w:styleId="934">
    <w:name w:val="Bordered - Accent 1"/>
    <w:next w:val="934"/>
    <w:link w:val="697"/>
    <w:uiPriority w:val="99"/>
    <w:qFormat/>
    <w:rPr>
      <w:lang w:val="en-US" w:eastAsia="zh-CN" w:bidi="ar-SA"/>
    </w:rPr>
    <w:tblPr/>
  </w:style>
  <w:style w:type="table" w:styleId="935">
    <w:name w:val="Bordered - Accent 2"/>
    <w:next w:val="935"/>
    <w:link w:val="697"/>
    <w:uiPriority w:val="99"/>
    <w:qFormat/>
    <w:rPr>
      <w:lang w:val="en-US" w:eastAsia="zh-CN" w:bidi="ar-SA"/>
    </w:rPr>
    <w:tblPr/>
  </w:style>
  <w:style w:type="table" w:styleId="936">
    <w:name w:val="Bordered - Accent 3"/>
    <w:next w:val="936"/>
    <w:link w:val="697"/>
    <w:uiPriority w:val="99"/>
    <w:qFormat/>
    <w:rPr>
      <w:lang w:val="en-US" w:eastAsia="zh-CN" w:bidi="ar-SA"/>
    </w:rPr>
    <w:tblPr/>
  </w:style>
  <w:style w:type="table" w:styleId="937">
    <w:name w:val="Bordered - Accent 4"/>
    <w:next w:val="937"/>
    <w:link w:val="697"/>
    <w:uiPriority w:val="99"/>
    <w:qFormat/>
    <w:rPr>
      <w:lang w:val="en-US" w:eastAsia="zh-CN" w:bidi="ar-SA"/>
    </w:rPr>
    <w:tblPr/>
  </w:style>
  <w:style w:type="table" w:styleId="938">
    <w:name w:val="Bordered - Accent 5"/>
    <w:next w:val="938"/>
    <w:link w:val="697"/>
    <w:uiPriority w:val="99"/>
    <w:qFormat/>
    <w:rPr>
      <w:lang w:val="en-US" w:eastAsia="zh-CN" w:bidi="ar-SA"/>
    </w:rPr>
    <w:tblPr/>
  </w:style>
  <w:style w:type="table" w:styleId="939">
    <w:name w:val="Bordered - Accent 6"/>
    <w:next w:val="939"/>
    <w:link w:val="697"/>
    <w:uiPriority w:val="99"/>
    <w:qFormat/>
    <w:rPr>
      <w:lang w:val="en-US" w:eastAsia="zh-CN" w:bidi="ar-SA"/>
    </w:rPr>
    <w:tblPr/>
  </w:style>
  <w:style w:type="paragraph" w:styleId="940">
    <w:name w:val="TOC 标题1"/>
    <w:next w:val="940"/>
    <w:link w:val="697"/>
    <w:uiPriority w:val="39"/>
    <w:unhideWhenUsed/>
    <w:qFormat/>
    <w:rPr>
      <w:lang w:val="en-US" w:eastAsia="zh-CN" w:bidi="ar-SA"/>
    </w:rPr>
  </w:style>
  <w:style w:type="paragraph" w:styleId="941">
    <w:name w:val="修订1"/>
    <w:next w:val="941"/>
    <w:link w:val="697"/>
    <w:uiPriority w:val="99"/>
    <w:semiHidden/>
    <w:qFormat/>
    <w:rPr>
      <w:sz w:val="21"/>
      <w:szCs w:val="22"/>
      <w:lang w:val="en-US" w:eastAsia="zh-CN" w:bidi="ar-SA"/>
    </w:rPr>
  </w:style>
  <w:style w:type="paragraph" w:styleId="942">
    <w:name w:val="_正文段落"/>
    <w:basedOn w:val="697"/>
    <w:next w:val="942"/>
    <w:link w:val="697"/>
    <w:qFormat/>
    <w:pPr>
      <w:ind w:firstLine="200"/>
      <w:jc w:val="left"/>
      <w:spacing w:line="360" w:lineRule="auto"/>
    </w:pPr>
    <w:rPr>
      <w:rFonts w:ascii="宋体" w:hAnsi="宋体"/>
      <w:sz w:val="24"/>
      <w:szCs w:val="24"/>
    </w:rPr>
  </w:style>
  <w:style w:type="paragraph" w:styleId="943">
    <w:name w:val="纯文本11"/>
    <w:basedOn w:val="697"/>
    <w:next w:val="943"/>
    <w:link w:val="697"/>
    <w:uiPriority w:val="99"/>
    <w:qFormat/>
    <w:rPr>
      <w:rFonts w:ascii="宋体" w:hAnsi="Courier New" w:eastAsia="楷体_GB2312"/>
      <w:sz w:val="26"/>
      <w:szCs w:val="24"/>
    </w:rPr>
  </w:style>
  <w:style w:type="character" w:styleId="944">
    <w:name w:val="页脚 字符"/>
    <w:next w:val="944"/>
    <w:link w:val="697"/>
    <w:qFormat/>
    <w:rPr>
      <w:rFonts w:ascii="Calibri" w:hAnsi="Calibri" w:eastAsia="宋体"/>
      <w:sz w:val="18"/>
      <w:szCs w:val="18"/>
    </w:rPr>
  </w:style>
  <w:style w:type="character" w:styleId="945">
    <w:name w:val="纯文本 字符"/>
    <w:next w:val="945"/>
    <w:link w:val="697"/>
    <w:uiPriority w:val="99"/>
    <w:semiHidden/>
    <w:qFormat/>
    <w:rPr>
      <w:rFonts w:ascii="宋体" w:hAnsi="Courier New" w:eastAsia="宋体" w:cs="Courier New"/>
      <w:sz w:val="21"/>
      <w:szCs w:val="21"/>
    </w:rPr>
  </w:style>
  <w:style w:type="character" w:styleId="946">
    <w:name w:val="Plain Text Char Char"/>
    <w:next w:val="946"/>
    <w:link w:val="947"/>
    <w:qFormat/>
    <w:rPr>
      <w:rFonts w:ascii="宋体" w:hAnsi="Courier New" w:eastAsia="楷体_GB2312"/>
      <w:sz w:val="28"/>
    </w:rPr>
  </w:style>
  <w:style w:type="paragraph" w:styleId="947">
    <w:name w:val="纯文本1"/>
    <w:basedOn w:val="697"/>
    <w:next w:val="947"/>
    <w:link w:val="946"/>
    <w:qFormat/>
    <w:rPr>
      <w:rFonts w:ascii="宋体" w:hAnsi="Courier New" w:eastAsia="楷体_GB2312"/>
      <w:sz w:val="28"/>
      <w:szCs w:val="20"/>
      <w:lang w:eastAsia="en-US"/>
    </w:rPr>
  </w:style>
  <w:style w:type="paragraph" w:styleId="948">
    <w:name w:val="段"/>
    <w:next w:val="697"/>
    <w:link w:val="697"/>
    <w:qFormat/>
    <w:pPr>
      <w:ind w:firstLine="200"/>
      <w:jc w:val="both"/>
    </w:pPr>
    <w:rPr>
      <w:rFonts w:ascii="宋体" w:hAnsi="宋体"/>
      <w:sz w:val="21"/>
      <w:szCs w:val="21"/>
      <w:lang w:val="en-US" w:eastAsia="zh-CN" w:bidi="ar-SA"/>
    </w:rPr>
  </w:style>
  <w:style w:type="character" w:styleId="949">
    <w:name w:val="页眉 字符"/>
    <w:next w:val="949"/>
    <w:link w:val="697"/>
    <w:uiPriority w:val="99"/>
    <w:qFormat/>
    <w:rPr>
      <w:sz w:val="18"/>
      <w:szCs w:val="18"/>
    </w:rPr>
  </w:style>
  <w:style w:type="character" w:styleId="950">
    <w:name w:val="批注框文本 字符"/>
    <w:next w:val="950"/>
    <w:link w:val="697"/>
    <w:uiPriority w:val="99"/>
    <w:semiHidden/>
    <w:qFormat/>
    <w:rPr>
      <w:sz w:val="18"/>
      <w:szCs w:val="18"/>
    </w:rPr>
  </w:style>
  <w:style w:type="paragraph" w:styleId="951">
    <w:name w:val="彩色列表 - 强调文字颜色 11"/>
    <w:basedOn w:val="697"/>
    <w:next w:val="951"/>
    <w:link w:val="697"/>
    <w:qFormat/>
    <w:pPr>
      <w:ind w:firstLine="420"/>
    </w:pPr>
    <w:rPr>
      <w:rFonts w:ascii="Times New Roman" w:hAnsi="Times New Roman"/>
      <w:sz w:val="26"/>
      <w:szCs w:val="24"/>
    </w:rPr>
  </w:style>
  <w:style w:type="paragraph" w:styleId="952">
    <w:name w:val="正文文本1"/>
    <w:basedOn w:val="697"/>
    <w:next w:val="952"/>
    <w:link w:val="697"/>
    <w:unhideWhenUsed/>
    <w:qFormat/>
    <w:rPr>
      <w:rFonts w:ascii="楷体_GB2312" w:hAnsi="Times New Roman" w:eastAsia="楷体_GB2312"/>
      <w:b/>
      <w:bCs/>
      <w:sz w:val="28"/>
      <w:szCs w:val="20"/>
    </w:rPr>
  </w:style>
  <w:style w:type="character" w:styleId="953">
    <w:name w:val="Plain Text Char1"/>
    <w:next w:val="953"/>
    <w:link w:val="697"/>
    <w:qFormat/>
    <w:rPr>
      <w:rFonts w:ascii="宋体" w:hAnsi="Courier New" w:eastAsia="楷体_GB2312"/>
      <w:sz w:val="28"/>
    </w:rPr>
  </w:style>
  <w:style w:type="paragraph" w:styleId="954">
    <w:name w:val="纯文本2"/>
    <w:basedOn w:val="697"/>
    <w:next w:val="954"/>
    <w:link w:val="697"/>
    <w:qFormat/>
    <w:rPr>
      <w:rFonts w:ascii="宋体" w:hAnsi="Courier New" w:eastAsia="楷体_GB2312"/>
      <w:sz w:val="26"/>
      <w:szCs w:val="20"/>
    </w:rPr>
  </w:style>
  <w:style w:type="paragraph" w:styleId="955">
    <w:name w:val="普通(网站)1"/>
    <w:basedOn w:val="697"/>
    <w:next w:val="955"/>
    <w:link w:val="697"/>
    <w:qFormat/>
    <w:pPr>
      <w:jc w:val="left"/>
      <w:spacing w:before="100" w:beforeAutospacing="1" w:after="100" w:afterAutospacing="1"/>
      <w:widowControl/>
    </w:pPr>
    <w:rPr>
      <w:rFonts w:ascii="宋体" w:hAnsi="宋体" w:eastAsia="等线"/>
      <w:sz w:val="24"/>
      <w:szCs w:val="20"/>
    </w:rPr>
  </w:style>
  <w:style w:type="paragraph" w:styleId="956">
    <w:name w:val="纯文本3"/>
    <w:basedOn w:val="697"/>
    <w:next w:val="956"/>
    <w:link w:val="697"/>
    <w:qFormat/>
    <w:rPr>
      <w:rFonts w:ascii="宋体" w:hAnsi="Courier New" w:eastAsia="楷体_GB2312"/>
      <w:sz w:val="28"/>
      <w:szCs w:val="20"/>
    </w:rPr>
  </w:style>
  <w:style w:type="paragraph" w:styleId="957">
    <w:name w:val="纯文本8"/>
    <w:basedOn w:val="697"/>
    <w:next w:val="957"/>
    <w:link w:val="697"/>
    <w:qFormat/>
    <w:rPr>
      <w:rFonts w:ascii="宋体" w:hAnsi="Courier New" w:eastAsia="楷体_GB2312"/>
      <w:sz w:val="26"/>
      <w:szCs w:val="20"/>
    </w:rPr>
  </w:style>
  <w:style w:type="paragraph" w:styleId="958">
    <w:name w:val="_paragraph_1h3l3_2"/>
    <w:basedOn w:val="697"/>
    <w:next w:val="958"/>
    <w:link w:val="697"/>
    <w:qFormat/>
    <w:pPr>
      <w:jc w:val="left"/>
      <w:spacing w:before="100" w:beforeAutospacing="1" w:after="100" w:afterAutospacing="1"/>
      <w:widowControl/>
    </w:pPr>
    <w:rPr>
      <w:rFonts w:ascii="宋体" w:hAnsi="宋体" w:cs="宋体"/>
      <w:sz w:val="24"/>
      <w:szCs w:val="24"/>
    </w:rPr>
  </w:style>
  <w:style w:type="character" w:styleId="959">
    <w:name w:val="font21"/>
    <w:next w:val="959"/>
    <w:link w:val="697"/>
    <w:qFormat/>
    <w:rPr>
      <w:rFonts w:hint="eastAsia" w:ascii="宋体" w:hAnsi="宋体" w:eastAsia="宋体" w:cs="宋体"/>
      <w:color w:val="000000"/>
      <w:sz w:val="24"/>
      <w:szCs w:val="24"/>
      <w:u w:val="none"/>
    </w:rPr>
  </w:style>
  <w:style w:type="character" w:styleId="960">
    <w:name w:val="font31"/>
    <w:next w:val="960"/>
    <w:link w:val="697"/>
    <w:qFormat/>
    <w:rPr>
      <w:rFonts w:hint="eastAsia" w:ascii="宋体" w:hAnsi="宋体" w:eastAsia="宋体" w:cs="宋体"/>
      <w:color w:val="000000"/>
      <w:sz w:val="18"/>
      <w:szCs w:val="18"/>
      <w:u w:val="none"/>
    </w:rPr>
  </w:style>
  <w:style w:type="character" w:styleId="961">
    <w:name w:val="font01"/>
    <w:next w:val="961"/>
    <w:link w:val="697"/>
    <w:qFormat/>
    <w:rPr>
      <w:rFonts w:ascii="Calibri" w:hAnsi="Calibri" w:cs="Calibri"/>
      <w:color w:val="000000"/>
      <w:sz w:val="21"/>
      <w:szCs w:val="21"/>
      <w:u w:val="none"/>
    </w:rPr>
  </w:style>
  <w:style w:type="paragraph" w:styleId="962">
    <w:name w:val="首行缩进"/>
    <w:basedOn w:val="697"/>
    <w:next w:val="962"/>
    <w:link w:val="697"/>
    <w:qFormat/>
    <w:pPr>
      <w:ind w:firstLine="480"/>
    </w:pPr>
    <w:rPr>
      <w:rFonts w:ascii="Times New Roman" w:hAnsi="Times New Roman"/>
      <w:szCs w:val="24"/>
      <w:lang w:val="zh-CN"/>
    </w:rPr>
  </w:style>
  <w:style w:type="character" w:styleId="963">
    <w:name w:val="cosc-title-slot"/>
    <w:next w:val="963"/>
    <w:link w:val="697"/>
    <w:qFormat/>
  </w:style>
  <w:style w:type="character" w:styleId="964" w:default="1">
    <w:name w:val="Default Paragraph Font"/>
    <w:uiPriority w:val="1"/>
    <w:semiHidden/>
    <w:unhideWhenUsed/>
  </w:style>
  <w:style w:type="numbering" w:styleId="965" w:default="1">
    <w:name w:val="No List"/>
    <w:uiPriority w:val="99"/>
    <w:semiHidden/>
    <w:unhideWhenUsed/>
  </w:style>
  <w:style w:type="table" w:styleId="96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苏州润启招投标咨询服务有限公司</dc:creator>
  <cp:lastModifiedBy>王长林</cp:lastModifiedBy>
  <cp:revision>5</cp:revision>
  <dcterms:created xsi:type="dcterms:W3CDTF">2026-04-09T08:19:00Z</dcterms:created>
  <dcterms:modified xsi:type="dcterms:W3CDTF">2026-04-29T06:14:03Z</dcterms:modified>
  <cp:version>1048576</cp:version>
</cp:coreProperties>
</file>