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spacing w:line="360" w:lineRule="auto"/>
        <w:rPr>
          <w:rFonts w:eastAsia="黑体"/>
          <w:b/>
          <w:sz w:val="52"/>
          <w:szCs w:val="52"/>
        </w:rPr>
      </w:pPr>
      <w:r>
        <w:rPr>
          <w:rFonts w:eastAsia="黑体"/>
          <w:b/>
          <w:sz w:val="52"/>
          <w:szCs w:val="52"/>
        </w:rPr>
      </w:r>
      <w:r/>
    </w:p>
    <w:p>
      <w:pPr>
        <w:jc w:val="center"/>
        <w:spacing w:line="360" w:lineRule="auto"/>
        <w:rPr>
          <w:rFonts w:eastAsia="黑体"/>
          <w:b/>
          <w:sz w:val="72"/>
          <w:szCs w:val="72"/>
        </w:rPr>
      </w:pPr>
      <w:r>
        <w:rPr>
          <w:rFonts w:hint="eastAsia" w:eastAsia="黑体"/>
          <w:b/>
          <w:sz w:val="72"/>
          <w:szCs w:val="72"/>
        </w:rPr>
        <w:t xml:space="preserve">无锡市政府采购</w:t>
      </w:r>
      <w:r/>
    </w:p>
    <w:p>
      <w:pPr>
        <w:jc w:val="center"/>
        <w:rPr>
          <w:rFonts w:eastAsia="黑体"/>
          <w:b/>
          <w:sz w:val="72"/>
          <w:szCs w:val="72"/>
        </w:rPr>
      </w:pPr>
      <w:r>
        <w:rPr>
          <w:rFonts w:eastAsia="黑体"/>
          <w:b/>
          <w:sz w:val="72"/>
          <w:szCs w:val="72"/>
        </w:rPr>
      </w:r>
      <w:r/>
    </w:p>
    <w:p>
      <w:pPr>
        <w:jc w:val="center"/>
        <w:spacing w:line="360" w:lineRule="auto"/>
        <w:rPr>
          <w:rFonts w:eastAsia="黑体"/>
          <w:b/>
          <w:sz w:val="72"/>
          <w:szCs w:val="72"/>
        </w:rPr>
      </w:pPr>
      <w:r>
        <w:rPr>
          <w:rFonts w:hint="eastAsia" w:eastAsia="黑体"/>
          <w:b/>
          <w:sz w:val="72"/>
          <w:szCs w:val="72"/>
        </w:rPr>
        <w:t xml:space="preserve">公开招标文件</w:t>
      </w:r>
      <w:r/>
    </w:p>
    <w:p>
      <w:pPr>
        <w:jc w:val="center"/>
        <w:spacing w:line="360" w:lineRule="auto"/>
        <w:rPr>
          <w:rFonts w:eastAsia="仿宋_GB2312"/>
          <w:b/>
          <w:sz w:val="24"/>
        </w:rPr>
      </w:pPr>
      <w:r>
        <w:rPr>
          <w:rFonts w:eastAsia="仿宋_GB2312"/>
          <w:b/>
          <w:sz w:val="24"/>
        </w:rPr>
      </w:r>
      <w:r/>
    </w:p>
    <w:p>
      <w:pPr>
        <w:jc w:val="center"/>
        <w:spacing w:line="360" w:lineRule="auto"/>
        <w:rPr>
          <w:rFonts w:eastAsia="仿宋_GB2312"/>
          <w:b/>
          <w:sz w:val="24"/>
        </w:rPr>
      </w:pPr>
      <w:r>
        <w:rPr>
          <w:rFonts w:hint="eastAsia" w:ascii="华文中宋" w:hAnsi="华文中宋" w:eastAsia="华文中宋"/>
          <w:bCs/>
          <w:sz w:val="30"/>
        </w:rPr>
        <w:t xml:space="preserve">（全流程电子化）</w:t>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ind w:firstLine="321"/>
        <w:spacing w:line="360" w:lineRule="auto"/>
        <w:rPr>
          <w:rFonts w:hint="eastAsia" w:eastAsia="仿宋_GB2312"/>
          <w:b/>
          <w:sz w:val="32"/>
          <w:szCs w:val="32"/>
          <w:lang w:eastAsia="zh-CN"/>
        </w:rPr>
      </w:pPr>
      <w:r>
        <w:rPr>
          <w:rFonts w:hint="eastAsia"/>
          <w:b/>
          <w:sz w:val="32"/>
          <w:szCs w:val="32"/>
        </w:rPr>
        <w:t xml:space="preserve">政府采购编号</w:t>
      </w:r>
      <w:r>
        <w:rPr>
          <w:rFonts w:hint="eastAsia" w:eastAsia="仿宋_GB2312"/>
          <w:b/>
          <w:sz w:val="32"/>
          <w:szCs w:val="32"/>
        </w:rPr>
        <w:t xml:space="preserve">：</w:t>
      </w:r>
      <w:r>
        <w:rPr>
          <w:rFonts w:hint="eastAsia" w:eastAsia="仿宋_GB2312"/>
          <w:b/>
          <w:sz w:val="32"/>
          <w:szCs w:val="32"/>
          <w:lang w:eastAsia="zh-CN"/>
        </w:rPr>
        <w:t xml:space="preserve">JSZC-320211-WXXG-G2026-0007</w:t>
      </w:r>
      <w:r/>
    </w:p>
    <w:p>
      <w:pPr>
        <w:ind w:left="3036" w:hanging="3036"/>
        <w:rPr>
          <w:b/>
          <w:sz w:val="32"/>
          <w:szCs w:val="32"/>
        </w:rPr>
      </w:pPr>
      <w:r>
        <w:rPr>
          <w:b/>
          <w:sz w:val="32"/>
          <w:szCs w:val="32"/>
        </w:rPr>
      </w:r>
      <w:r/>
    </w:p>
    <w:p>
      <w:pPr>
        <w:ind w:firstLine="321"/>
        <w:rPr>
          <w:rFonts w:hint="eastAsia" w:ascii="宋体" w:hAnsi="宋体" w:cs="宋体"/>
          <w:b/>
          <w:bCs/>
          <w:sz w:val="30"/>
          <w:szCs w:val="30"/>
        </w:rPr>
      </w:pPr>
      <w:r>
        <w:rPr>
          <w:rFonts w:hint="eastAsia"/>
          <w:b/>
          <w:sz w:val="32"/>
          <w:szCs w:val="32"/>
        </w:rPr>
        <w:t xml:space="preserve">采购项目名称：</w:t>
      </w:r>
      <w:r>
        <w:rPr>
          <w:rFonts w:hint="eastAsia"/>
          <w:b/>
          <w:sz w:val="32"/>
          <w:szCs w:val="32"/>
          <w:lang w:eastAsia="zh-CN"/>
        </w:rPr>
        <w:t xml:space="preserve">2026年滨湖法院食堂用餐原材料配送</w:t>
      </w:r>
      <w:r>
        <w:rPr>
          <w:rFonts w:hint="eastAsia"/>
          <w:b/>
          <w:sz w:val="32"/>
          <w:szCs w:val="32"/>
        </w:rPr>
        <w:t xml:space="preserve"> </w:t>
      </w:r>
      <w:r/>
    </w:p>
    <w:p>
      <w:pPr>
        <w:spacing w:line="360" w:lineRule="auto"/>
        <w:rPr>
          <w:b/>
          <w:sz w:val="32"/>
          <w:szCs w:val="32"/>
        </w:rPr>
      </w:pPr>
      <w:r>
        <w:rPr>
          <w:b/>
          <w:sz w:val="32"/>
          <w:szCs w:val="32"/>
        </w:rPr>
      </w:r>
      <w:r/>
    </w:p>
    <w:p>
      <w:pPr>
        <w:ind w:firstLine="321"/>
        <w:spacing w:line="360" w:lineRule="auto"/>
        <w:rPr>
          <w:rFonts w:hint="eastAsia" w:eastAsia="宋体"/>
          <w:b/>
          <w:sz w:val="32"/>
          <w:szCs w:val="32"/>
          <w:lang w:eastAsia="zh-CN"/>
        </w:rPr>
      </w:pPr>
      <w:r>
        <w:rPr>
          <w:rFonts w:hint="eastAsia"/>
          <w:b/>
          <w:sz w:val="32"/>
          <w:szCs w:val="32"/>
        </w:rPr>
        <w:t xml:space="preserve">采购人：</w:t>
      </w:r>
      <w:r>
        <w:rPr>
          <w:rFonts w:hint="eastAsia"/>
          <w:b/>
          <w:sz w:val="32"/>
          <w:szCs w:val="32"/>
          <w:lang w:eastAsia="zh-CN"/>
        </w:rPr>
        <w:t xml:space="preserve">无锡市滨湖区人民法院</w:t>
      </w:r>
      <w:r/>
    </w:p>
    <w:p>
      <w:pPr>
        <w:spacing w:line="360" w:lineRule="auto"/>
        <w:rPr>
          <w:b/>
          <w:sz w:val="32"/>
          <w:szCs w:val="32"/>
        </w:rPr>
      </w:pPr>
      <w:r>
        <w:rPr>
          <w:b/>
          <w:sz w:val="32"/>
          <w:szCs w:val="32"/>
        </w:rPr>
      </w:r>
      <w:r/>
    </w:p>
    <w:p>
      <w:pPr>
        <w:ind w:firstLine="321"/>
        <w:spacing w:line="360" w:lineRule="auto"/>
        <w:rPr>
          <w:b/>
          <w:sz w:val="32"/>
          <w:szCs w:val="32"/>
        </w:rPr>
      </w:pPr>
      <w:r>
        <w:rPr>
          <w:rFonts w:hint="eastAsia"/>
          <w:b/>
          <w:sz w:val="32"/>
          <w:szCs w:val="32"/>
        </w:rPr>
        <w:t xml:space="preserve">采购代理机构：江苏新桂工程咨询有限公司</w:t>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32"/>
          <w:szCs w:val="32"/>
        </w:rPr>
        <w:t xml:space="preserve">202</w:t>
      </w:r>
      <w:r>
        <w:rPr>
          <w:rFonts w:hint="eastAsia"/>
          <w:b/>
          <w:sz w:val="32"/>
          <w:szCs w:val="32"/>
          <w:lang w:val="en-US" w:eastAsia="zh-CN"/>
        </w:rPr>
        <w:t xml:space="preserve">6</w:t>
      </w:r>
      <w:r>
        <w:rPr>
          <w:rFonts w:hint="eastAsia"/>
          <w:b/>
          <w:sz w:val="32"/>
          <w:szCs w:val="32"/>
        </w:rPr>
        <w:t xml:space="preserve">年</w:t>
      </w:r>
      <w:r>
        <w:rPr>
          <w:rFonts w:hint="eastAsia"/>
          <w:b/>
          <w:sz w:val="32"/>
          <w:szCs w:val="32"/>
          <w:lang w:val="en-US" w:eastAsia="zh-CN"/>
        </w:rPr>
        <w:t xml:space="preserve">4</w:t>
      </w:r>
      <w:r>
        <w:rPr>
          <w:rFonts w:hint="eastAsia"/>
          <w:b/>
          <w:sz w:val="32"/>
          <w:szCs w:val="32"/>
        </w:rPr>
        <w:t xml:space="preserve">月</w:t>
      </w:r>
      <w:r/>
    </w:p>
    <w:p>
      <w:pPr>
        <w:jc w:val="center"/>
        <w:spacing w:line="360" w:lineRule="auto"/>
        <w:rPr>
          <w:b/>
          <w:sz w:val="44"/>
          <w:szCs w:val="44"/>
        </w:rPr>
      </w:pPr>
      <w:r>
        <w:rPr>
          <w:b/>
          <w:sz w:val="44"/>
          <w:szCs w:val="44"/>
        </w:rPr>
      </w:r>
      <w:r/>
    </w:p>
    <w:p>
      <w:pPr>
        <w:jc w:val="center"/>
        <w:spacing w:line="360" w:lineRule="auto"/>
        <w:rPr>
          <w:b/>
          <w:sz w:val="44"/>
          <w:szCs w:val="44"/>
        </w:rPr>
      </w:pPr>
      <w:r>
        <w:rPr>
          <w:b/>
          <w:sz w:val="44"/>
          <w:szCs w:val="4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ind w:firstLine="1205"/>
        <w:spacing w:line="1000" w:lineRule="exact"/>
        <w:tabs>
          <w:tab w:val="left" w:pos="8000" w:leader="none"/>
        </w:tabs>
        <w:rPr>
          <w:b/>
          <w:sz w:val="30"/>
          <w:szCs w:val="30"/>
        </w:rPr>
      </w:pPr>
      <w:r>
        <w:rPr>
          <w:rFonts w:hint="eastAsia"/>
          <w:b/>
          <w:sz w:val="30"/>
          <w:szCs w:val="30"/>
        </w:rPr>
        <w:t xml:space="preserve">第一部分   投标邀请 </w:t>
      </w:r>
      <w:r/>
    </w:p>
    <w:p>
      <w:pPr>
        <w:ind w:firstLine="1205"/>
        <w:spacing w:line="1000" w:lineRule="exact"/>
        <w:rPr>
          <w:b/>
          <w:sz w:val="30"/>
          <w:szCs w:val="30"/>
        </w:rPr>
      </w:pPr>
      <w:r>
        <w:rPr>
          <w:rFonts w:hint="eastAsia"/>
          <w:b/>
          <w:sz w:val="30"/>
          <w:szCs w:val="30"/>
        </w:rPr>
        <w:t xml:space="preserve">第二部分   投标人须知 </w:t>
      </w:r>
      <w:r/>
    </w:p>
    <w:p>
      <w:pPr>
        <w:ind w:firstLine="1205"/>
        <w:spacing w:line="1000" w:lineRule="exact"/>
        <w:rPr>
          <w:b/>
          <w:sz w:val="30"/>
          <w:szCs w:val="30"/>
        </w:rPr>
      </w:pPr>
      <w:r>
        <w:rPr>
          <w:rFonts w:hint="eastAsia"/>
          <w:b/>
          <w:sz w:val="30"/>
          <w:szCs w:val="30"/>
        </w:rPr>
        <w:t xml:space="preserve">第三部分   采购需求 </w:t>
      </w:r>
      <w:r/>
    </w:p>
    <w:p>
      <w:pPr>
        <w:ind w:firstLine="1205"/>
        <w:spacing w:line="1000" w:lineRule="exact"/>
        <w:rPr>
          <w:b/>
          <w:sz w:val="30"/>
          <w:szCs w:val="30"/>
        </w:rPr>
      </w:pPr>
      <w:r>
        <w:rPr>
          <w:rFonts w:hint="eastAsia"/>
          <w:b/>
          <w:sz w:val="30"/>
          <w:szCs w:val="30"/>
        </w:rPr>
        <w:t xml:space="preserve">第四部分   合同书 </w:t>
      </w:r>
      <w:r/>
    </w:p>
    <w:p>
      <w:pPr>
        <w:ind w:firstLine="1205"/>
        <w:spacing w:line="1000" w:lineRule="exact"/>
        <w:rPr>
          <w:b/>
          <w:sz w:val="30"/>
          <w:szCs w:val="30"/>
        </w:rPr>
      </w:pPr>
      <w:r>
        <w:rPr>
          <w:rFonts w:hint="eastAsia"/>
          <w:b/>
          <w:sz w:val="30"/>
          <w:szCs w:val="30"/>
        </w:rPr>
        <w:t xml:space="preserve">第五部分   附件 </w:t>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jc w:val="center"/>
        <w:widowControl/>
        <w:rPr>
          <w:rFonts w:ascii="黑体" w:eastAsia="黑体"/>
          <w:b/>
          <w:sz w:val="44"/>
          <w:szCs w:val="44"/>
        </w:rPr>
      </w:pPr>
      <w:r>
        <w:rPr>
          <w:b/>
          <w:sz w:val="24"/>
        </w:rPr>
        <w:br w:type="page" w:clear="all"/>
      </w:r>
      <w:r>
        <w:rPr>
          <w:rFonts w:hint="eastAsia" w:ascii="黑体" w:eastAsia="黑体"/>
          <w:b/>
          <w:sz w:val="44"/>
          <w:szCs w:val="44"/>
        </w:rPr>
        <w:t xml:space="preserve">第一部分. 投标邀请</w:t>
      </w:r>
      <w:r/>
    </w:p>
    <w:tbl>
      <w:tblPr>
        <w:tblStyle w:val="6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6939"/>
      </w:tblGrid>
      <w:tr>
        <w:trPr>
          <w:trHeight w:val="302"/>
        </w:trPr>
        <w:tc>
          <w:tcPr>
            <w:tcW w:w="1392" w:type="dxa"/>
            <w:vAlign w:val="center"/>
            <w:textDirection w:val="lrTb"/>
            <w:noWrap w:val="false"/>
          </w:tcPr>
          <w:p>
            <w:pPr>
              <w:jc w:val="center"/>
              <w:widowControl/>
              <w:rPr>
                <w:sz w:val="24"/>
              </w:rPr>
            </w:pPr>
            <w:r>
              <w:rPr>
                <w:rFonts w:hint="eastAsia"/>
                <w:sz w:val="24"/>
              </w:rPr>
              <w:t xml:space="preserve">序号</w:t>
            </w:r>
            <w:r/>
          </w:p>
        </w:tc>
        <w:tc>
          <w:tcPr>
            <w:tcW w:w="693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内容</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6939" w:type="dxa"/>
            <w:vAlign w:val="center"/>
            <w:textDirection w:val="lrTb"/>
            <w:noWrap w:val="false"/>
          </w:tcPr>
          <w:p>
            <w:pPr>
              <w:ind w:left="1200" w:hanging="1200"/>
              <w:spacing w:line="360" w:lineRule="auto"/>
              <w:rPr>
                <w:rFonts w:hint="eastAsia" w:ascii="宋体" w:hAnsi="宋体" w:cs="宋体"/>
                <w:b/>
                <w:bCs/>
                <w:sz w:val="24"/>
              </w:rPr>
            </w:pPr>
            <w:r>
              <w:rPr>
                <w:rFonts w:hint="eastAsia" w:ascii="宋体" w:hAnsi="宋体"/>
                <w:sz w:val="24"/>
              </w:rPr>
              <w:t xml:space="preserve">项目名称：</w:t>
            </w:r>
            <w:r>
              <w:rPr>
                <w:rFonts w:hint="eastAsia" w:ascii="宋体" w:hAnsi="宋体" w:cs="宋体"/>
                <w:sz w:val="24"/>
                <w:lang w:eastAsia="zh-CN"/>
              </w:rPr>
              <w:t xml:space="preserve">2026年滨湖法院食堂用餐原材料配送</w:t>
            </w:r>
            <w:r>
              <w:rPr>
                <w:rFonts w:hint="eastAsia" w:ascii="宋体" w:hAnsi="宋体" w:cs="宋体"/>
                <w:sz w:val="24"/>
              </w:rPr>
              <w:t xml:space="preserve">  </w:t>
            </w:r>
            <w:r/>
          </w:p>
          <w:p>
            <w:pPr>
              <w:spacing w:line="360" w:lineRule="auto"/>
              <w:widowControl/>
              <w:rPr>
                <w:rFonts w:hint="eastAsia" w:ascii="宋体" w:hAnsi="宋体" w:eastAsia="宋体"/>
                <w:sz w:val="24"/>
                <w:lang w:eastAsia="zh-CN"/>
              </w:rPr>
            </w:pPr>
            <w:r>
              <w:rPr>
                <w:rFonts w:hint="eastAsia" w:ascii="宋体" w:hAnsi="宋体"/>
                <w:sz w:val="24"/>
              </w:rPr>
              <w:t xml:space="preserve">采购编号：</w:t>
            </w:r>
            <w:r>
              <w:rPr>
                <w:rFonts w:hint="eastAsia" w:ascii="宋体" w:hAnsi="宋体" w:cs="宋体"/>
                <w:sz w:val="24"/>
                <w:lang w:eastAsia="zh-CN"/>
              </w:rPr>
              <w:t xml:space="preserve">JSZC-320211-WXXG-G2026-0007</w:t>
            </w:r>
            <w:r/>
          </w:p>
          <w:p>
            <w:pPr>
              <w:spacing w:line="360" w:lineRule="auto"/>
              <w:widowControl/>
              <w:rPr>
                <w:rFonts w:hint="eastAsia" w:ascii="宋体" w:hAnsi="宋体"/>
                <w:sz w:val="24"/>
              </w:rPr>
            </w:pPr>
            <w:r>
              <w:rPr>
                <w:rFonts w:hint="eastAsia" w:ascii="宋体" w:hAnsi="宋体"/>
                <w:sz w:val="24"/>
              </w:rPr>
              <w:t xml:space="preserve">采购方式：公开招标</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6939" w:type="dxa"/>
            <w:vAlign w:val="center"/>
            <w:textDirection w:val="lrTb"/>
            <w:noWrap w:val="false"/>
          </w:tcPr>
          <w:p>
            <w:pPr>
              <w:spacing w:line="360" w:lineRule="auto"/>
              <w:widowControl/>
              <w:rPr>
                <w:rFonts w:hint="eastAsia" w:ascii="宋体" w:hAnsi="宋体" w:eastAsia="宋体" w:cs="宋体"/>
                <w:b/>
                <w:sz w:val="24"/>
                <w:lang w:eastAsia="zh-CN"/>
              </w:rPr>
            </w:pPr>
            <w:r>
              <w:rPr>
                <w:rFonts w:hint="eastAsia" w:ascii="宋体" w:hAnsi="宋体"/>
                <w:sz w:val="24"/>
              </w:rPr>
              <w:t xml:space="preserve">采购人：</w:t>
            </w:r>
            <w:r>
              <w:rPr>
                <w:rFonts w:hint="eastAsia" w:ascii="宋体" w:hAnsi="宋体"/>
                <w:sz w:val="24"/>
                <w:lang w:eastAsia="zh-CN"/>
              </w:rPr>
              <w:t xml:space="preserve">无锡市滨湖区人民法院</w:t>
            </w:r>
            <w:r/>
          </w:p>
          <w:p>
            <w:pPr>
              <w:spacing w:line="360" w:lineRule="auto"/>
              <w:widowControl/>
              <w:rPr>
                <w:rFonts w:hint="eastAsia" w:ascii="宋体" w:hAnsi="宋体" w:eastAsia="宋体"/>
                <w:sz w:val="24"/>
                <w:lang w:eastAsia="zh-CN"/>
              </w:rPr>
            </w:pPr>
            <w:r>
              <w:rPr>
                <w:rFonts w:hint="eastAsia" w:ascii="宋体" w:hAnsi="宋体"/>
                <w:sz w:val="24"/>
              </w:rPr>
              <w:t xml:space="preserve">采购人地址：</w:t>
            </w:r>
            <w:r>
              <w:rPr>
                <w:rFonts w:hint="eastAsia" w:ascii="宋体" w:hAnsi="宋体"/>
                <w:sz w:val="24"/>
                <w:lang w:eastAsia="zh-CN"/>
              </w:rPr>
              <w:t xml:space="preserve">无锡市滨湖区青莲路68号</w:t>
            </w:r>
            <w:r/>
          </w:p>
          <w:p>
            <w:pPr>
              <w:spacing w:line="360" w:lineRule="auto"/>
              <w:widowControl/>
              <w:rPr>
                <w:rFonts w:hint="eastAsia" w:ascii="宋体" w:hAnsi="宋体"/>
                <w:sz w:val="24"/>
              </w:rPr>
            </w:pPr>
            <w:r>
              <w:rPr>
                <w:rFonts w:hint="eastAsia" w:ascii="宋体" w:hAnsi="宋体"/>
                <w:sz w:val="24"/>
              </w:rPr>
              <w:t xml:space="preserve">采购代理机构：江苏新桂工程咨询有限公司</w:t>
            </w:r>
            <w:r/>
          </w:p>
          <w:p>
            <w:pPr>
              <w:spacing w:line="360" w:lineRule="auto"/>
              <w:widowControl/>
              <w:rPr>
                <w:rFonts w:hint="eastAsia" w:ascii="宋体" w:hAnsi="宋体"/>
                <w:sz w:val="24"/>
              </w:rPr>
            </w:pPr>
            <w:r>
              <w:rPr>
                <w:rFonts w:hint="eastAsia" w:ascii="宋体" w:hAnsi="宋体"/>
                <w:sz w:val="24"/>
              </w:rPr>
              <w:t xml:space="preserve">采购机构地址：</w:t>
            </w:r>
            <w:r>
              <w:rPr>
                <w:rFonts w:hint="eastAsia" w:ascii="宋体" w:hAnsi="宋体"/>
                <w:bCs/>
                <w:sz w:val="24"/>
              </w:rPr>
              <w:t xml:space="preserve">无锡市滨湖区太湖西大道2188号9楼904室</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6939"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采购项目概况、要求：</w:t>
            </w:r>
            <w:r/>
          </w:p>
          <w:p>
            <w:pPr>
              <w:ind w:firstLine="480"/>
              <w:spacing w:line="360" w:lineRule="auto"/>
              <w:rPr>
                <w:rFonts w:hint="eastAsia" w:ascii="宋体" w:hAnsi="宋体"/>
                <w:bCs/>
                <w:sz w:val="24"/>
              </w:rPr>
            </w:pPr>
            <w:r>
              <w:rPr>
                <w:rFonts w:hint="eastAsia" w:ascii="宋体" w:hAnsi="宋体" w:cs="宋体"/>
                <w:sz w:val="24"/>
              </w:rPr>
              <w:t xml:space="preserve">无锡市滨湖区人民法院食堂蔬菜、肉类、冻品、水产、水果、酸奶、米、面、粮油、干货、调味品等食材的采购，具体内容详见“第三部分 采购需求”</w:t>
            </w:r>
            <w:r>
              <w:rPr>
                <w:rFonts w:hint="eastAsia" w:ascii="宋体" w:hAnsi="宋体"/>
                <w:bCs/>
                <w:sz w:val="24"/>
              </w:rPr>
              <w:t xml:space="preserve">。</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供货期：12个月（合同自签约之日起算）；</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质量标准：符合采购文件要求；</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本项目是否专门面向中小企业：是</w:t>
            </w:r>
            <w:r/>
          </w:p>
          <w:p>
            <w:pPr>
              <w:ind w:firstLine="480"/>
              <w:spacing w:line="360" w:lineRule="auto"/>
              <w:widowControl/>
              <w:rPr>
                <w:rFonts w:hint="eastAsia" w:ascii="宋体" w:hAnsi="宋体" w:cs="宋体"/>
                <w:sz w:val="24"/>
              </w:rPr>
            </w:pPr>
            <w:r>
              <w:rPr>
                <w:rFonts w:hint="eastAsia" w:ascii="宋体" w:hAnsi="宋体" w:cs="宋体"/>
                <w:color w:val="000000"/>
                <w:sz w:val="24"/>
              </w:rPr>
              <w:t xml:space="preserve">本项所属行业：批发业。</w:t>
            </w:r>
            <w:r>
              <w:rPr>
                <w:rFonts w:hint="eastAsia" w:ascii="宋体" w:cs="宋体"/>
                <w:color w:val="000000"/>
                <w:sz w:val="24"/>
                <w:lang w:val="zh-CN"/>
              </w:rPr>
              <w:t xml:space="preserve">根据《关于印发中小企业划型标准规定的通知》工信部联企业〔2011〕300号规定，</w:t>
            </w:r>
            <w:r>
              <w:rPr>
                <w:rFonts w:hint="eastAsia" w:ascii="宋体" w:cs="宋体"/>
                <w:color w:val="000000"/>
                <w:sz w:val="24"/>
              </w:rPr>
              <w:t xml:space="preserve">批发</w:t>
            </w:r>
            <w:r>
              <w:rPr>
                <w:rFonts w:hint="eastAsia" w:ascii="宋体" w:cs="宋体"/>
                <w:color w:val="000000"/>
                <w:sz w:val="24"/>
                <w:lang w:val="zh-CN"/>
              </w:rPr>
              <w:t xml:space="preserve">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t xml:space="preserve">。</w:t>
            </w:r>
            <w:r/>
          </w:p>
        </w:tc>
      </w:tr>
      <w:tr>
        <w:trPr>
          <w:trHeight w:val="517"/>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4</w:t>
            </w:r>
            <w:r/>
          </w:p>
        </w:tc>
        <w:tc>
          <w:tcPr>
            <w:tcW w:w="6939" w:type="dxa"/>
            <w:vAlign w:val="center"/>
            <w:textDirection w:val="lrTb"/>
            <w:noWrap w:val="false"/>
          </w:tcPr>
          <w:p>
            <w:pPr>
              <w:spacing w:line="360" w:lineRule="auto"/>
              <w:tabs>
                <w:tab w:val="left" w:pos="0" w:leader="none"/>
              </w:tabs>
              <w:rPr>
                <w:color w:val="000000"/>
                <w:sz w:val="24"/>
              </w:rPr>
            </w:pPr>
            <w:r>
              <w:rPr>
                <w:rFonts w:hint="eastAsia"/>
                <w:color w:val="000000"/>
                <w:sz w:val="24"/>
              </w:rPr>
              <w:t xml:space="preserve">投标供应商资格要求：</w:t>
            </w:r>
            <w:r/>
          </w:p>
          <w:p>
            <w:pPr>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满足《中华人民共和国政府采购法》第二十二条规定</w:t>
            </w:r>
            <w:r>
              <w:rPr>
                <w:rFonts w:hint="eastAsia" w:ascii="宋体" w:hAnsi="宋体" w:cs="宋体"/>
                <w:color w:val="000000"/>
                <w:sz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2.落实政府采购政策需满足的资格要求：本项目专门面向</w:t>
            </w:r>
            <w:r>
              <w:rPr>
                <w:rFonts w:hint="eastAsia" w:ascii="宋体" w:hAnsi="宋体" w:cs="宋体"/>
                <w:b/>
                <w:bCs/>
                <w:sz w:val="24"/>
              </w:rPr>
              <w:t xml:space="preserve">中</w:t>
            </w:r>
            <w:r>
              <w:rPr>
                <w:rFonts w:hint="eastAsia" w:ascii="宋体" w:hAnsi="宋体" w:cs="宋体"/>
                <w:b/>
                <w:bCs/>
                <w:color w:val="000000"/>
                <w:sz w:val="24"/>
              </w:rPr>
              <w:t xml:space="preserve">小微</w:t>
            </w:r>
            <w:r>
              <w:rPr>
                <w:rFonts w:hint="eastAsia" w:ascii="宋体" w:hAnsi="宋体" w:cs="宋体"/>
                <w:color w:val="000000"/>
                <w:sz w:val="24"/>
              </w:rPr>
              <w:t xml:space="preserve">企业（残疾人福利性单位、监狱企业视同小型、微型企业）</w:t>
            </w:r>
            <w:r/>
          </w:p>
          <w:p>
            <w:pPr>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3.具备采购人根据招标项目的特殊要求规定的以下特定条件：</w:t>
            </w:r>
            <w:r/>
          </w:p>
          <w:p>
            <w:pPr>
              <w:spacing w:line="360" w:lineRule="auto"/>
              <w:tabs>
                <w:tab w:val="left" w:pos="0" w:leader="none"/>
              </w:tabs>
              <w:rPr>
                <w:color w:val="000000"/>
                <w:sz w:val="24"/>
              </w:rPr>
            </w:pPr>
            <w:r>
              <w:rPr>
                <w:rFonts w:hint="eastAsia"/>
                <w:color w:val="000000"/>
                <w:sz w:val="24"/>
              </w:rPr>
              <w:t xml:space="preserve">（1）投标人应在中华人民共和国境内合法注册；</w:t>
            </w:r>
            <w:r/>
          </w:p>
          <w:p>
            <w:pPr>
              <w:spacing w:line="360" w:lineRule="auto"/>
              <w:tabs>
                <w:tab w:val="left" w:pos="0" w:leader="none"/>
              </w:tabs>
              <w:rPr>
                <w:color w:val="000000"/>
                <w:sz w:val="24"/>
              </w:rPr>
            </w:pPr>
            <w:r>
              <w:rPr>
                <w:rFonts w:hint="eastAsia"/>
                <w:color w:val="000000"/>
                <w:sz w:val="24"/>
              </w:rPr>
              <w:t xml:space="preserve">（2）投标人具备有效期内的食品经营许可证或食品生产许可证；</w:t>
            </w:r>
            <w:r/>
          </w:p>
          <w:p>
            <w:pPr>
              <w:spacing w:line="360" w:lineRule="auto"/>
              <w:tabs>
                <w:tab w:val="left" w:pos="0" w:leader="none"/>
              </w:tabs>
              <w:rPr>
                <w:color w:val="000000"/>
                <w:sz w:val="24"/>
              </w:rPr>
            </w:pPr>
            <w:r>
              <w:rPr>
                <w:rFonts w:hint="eastAsia"/>
                <w:color w:val="000000"/>
                <w:sz w:val="24"/>
              </w:rPr>
              <w:t xml:space="preserve">（3）被授权委托人</w:t>
            </w:r>
            <w:r>
              <w:rPr>
                <w:rFonts w:hint="eastAsia" w:ascii="宋体" w:hAnsi="宋体" w:cs="宋体"/>
                <w:sz w:val="24"/>
              </w:rPr>
              <w:t xml:space="preserve">应为</w:t>
            </w:r>
            <w:r>
              <w:rPr>
                <w:rFonts w:hint="eastAsia"/>
                <w:color w:val="000000"/>
                <w:sz w:val="24"/>
              </w:rPr>
              <w:t xml:space="preserve">投标人</w:t>
            </w:r>
            <w:r>
              <w:rPr>
                <w:rFonts w:hint="eastAsia" w:ascii="宋体" w:hAnsi="宋体" w:cs="宋体"/>
                <w:sz w:val="24"/>
              </w:rPr>
              <w:t xml:space="preserve">在职员工；</w:t>
            </w:r>
            <w:r/>
          </w:p>
          <w:p>
            <w:pPr>
              <w:spacing w:line="360" w:lineRule="auto"/>
              <w:tabs>
                <w:tab w:val="left" w:pos="0" w:leader="none"/>
              </w:tabs>
              <w:rPr>
                <w:rFonts w:hint="eastAsia" w:ascii="宋体" w:hAnsi="宋体" w:cs="宋体"/>
                <w:sz w:val="24"/>
              </w:rPr>
            </w:pPr>
            <w:r>
              <w:rPr>
                <w:rFonts w:hint="eastAsia"/>
                <w:color w:val="000000"/>
                <w:sz w:val="24"/>
              </w:rPr>
              <w:t xml:space="preserve">（4）不接受联合体投标</w:t>
            </w:r>
            <w:r>
              <w:rPr>
                <w:rFonts w:hint="eastAsia" w:ascii="宋体" w:hAnsi="宋体" w:cs="宋体"/>
                <w:sz w:val="24"/>
              </w:rPr>
              <w:t xml:space="preserve">。</w:t>
            </w:r>
            <w:r/>
          </w:p>
        </w:tc>
      </w:tr>
      <w:tr>
        <w:trPr>
          <w:trHeight w:val="5340"/>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c>
          <w:tcPr>
            <w:tcW w:w="6939" w:type="dxa"/>
            <w:vAlign w:val="center"/>
            <w:textDirection w:val="lrTb"/>
            <w:noWrap w:val="false"/>
          </w:tcPr>
          <w:p>
            <w:pPr>
              <w:ind w:firstLine="240"/>
              <w:spacing w:line="360" w:lineRule="auto"/>
              <w:widowControl/>
              <w:rPr>
                <w:rFonts w:hint="eastAsia" w:ascii="宋体" w:hAnsi="宋体" w:cs="宋体"/>
                <w:sz w:val="24"/>
              </w:rPr>
            </w:pPr>
            <w:r>
              <w:rPr>
                <w:rFonts w:hint="eastAsia" w:ascii="宋体" w:hAnsi="宋体" w:cs="宋体"/>
                <w:sz w:val="24"/>
              </w:rPr>
              <w:t xml:space="preserve">招标文件获取时间：自本公告发布之日起五个工作日内（法定假日除外）。五个工作日后仍可下载招标文件，但不作为供应商权益受到损害的证明材料和依据。</w:t>
            </w:r>
            <w:r/>
          </w:p>
          <w:p>
            <w:pPr>
              <w:ind w:firstLine="240"/>
              <w:spacing w:line="360" w:lineRule="auto"/>
              <w:widowControl/>
              <w:rPr>
                <w:rFonts w:hint="eastAsia" w:ascii="宋体" w:hAnsi="宋体" w:cs="宋体"/>
                <w:sz w:val="24"/>
              </w:rPr>
            </w:pPr>
            <w:r>
              <w:rPr>
                <w:rFonts w:hint="eastAsia" w:ascii="宋体" w:hAnsi="宋体" w:cs="宋体"/>
                <w:sz w:val="24"/>
              </w:rPr>
              <w:t xml:space="preserve">招标文件获取地点：供应商登录苏采云http://jszfcg.jsczt.cn/进行获取。</w:t>
            </w:r>
            <w:r/>
          </w:p>
          <w:p>
            <w:pPr>
              <w:ind w:firstLine="240"/>
              <w:spacing w:line="360" w:lineRule="auto"/>
              <w:widowControl/>
              <w:rPr>
                <w:rFonts w:hint="eastAsia" w:ascii="宋体" w:hAnsi="宋体" w:cs="宋体"/>
                <w:sz w:val="24"/>
              </w:rPr>
            </w:pPr>
            <w:r>
              <w:rPr>
                <w:rFonts w:hint="eastAsia" w:ascii="宋体" w:hAnsi="宋体" w:cs="宋体"/>
                <w:sz w:val="24"/>
              </w:rPr>
              <w:t xml:space="preserve">售价：0元。</w:t>
            </w:r>
            <w:r/>
          </w:p>
          <w:p>
            <w:pPr>
              <w:ind w:firstLine="240"/>
              <w:spacing w:line="360" w:lineRule="auto"/>
              <w:widowControl/>
              <w:rPr>
                <w:rFonts w:hint="eastAsia" w:ascii="宋体" w:hAnsi="宋体"/>
                <w:sz w:val="24"/>
              </w:rPr>
            </w:pPr>
            <w:r>
              <w:rPr>
                <w:rFonts w:hint="eastAsia" w:ascii="宋体" w:hAnsi="宋体" w:cs="宋体"/>
                <w:sz w:val="24"/>
              </w:rPr>
              <w:t xml:space="preserve">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6</w:t>
            </w:r>
            <w:r/>
          </w:p>
        </w:tc>
        <w:tc>
          <w:tcPr>
            <w:tcW w:w="6939"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提疑截止时间：</w:t>
            </w:r>
            <w:r>
              <w:rPr>
                <w:rFonts w:hint="eastAsia" w:ascii="宋体" w:hAnsi="宋体" w:cs="宋体"/>
                <w:sz w:val="24"/>
                <w:highlight w:val="white"/>
              </w:rPr>
              <w:t xml:space="preserve">2026年</w:t>
            </w: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月6</w:t>
            </w:r>
            <w:r>
              <w:rPr>
                <w:rFonts w:hint="eastAsia" w:ascii="宋体" w:hAnsi="宋体" w:cs="宋体"/>
                <w:sz w:val="24"/>
                <w:highlight w:val="white"/>
              </w:rPr>
              <w:t xml:space="preserve">日</w:t>
            </w:r>
            <w:r>
              <w:rPr>
                <w:rFonts w:hint="eastAsia" w:ascii="宋体" w:hAnsi="宋体"/>
                <w:sz w:val="24"/>
                <w:highlight w:val="white"/>
              </w:rPr>
              <w:t xml:space="preserve">10</w:t>
            </w:r>
            <w:r>
              <w:rPr>
                <w:rFonts w:hint="eastAsia" w:ascii="宋体" w:hAnsi="宋体"/>
                <w:sz w:val="24"/>
              </w:rPr>
              <w:t xml:space="preserve">时，以书面形式（含电子邮件）发送给采购代理机构。</w:t>
            </w:r>
            <w:r/>
          </w:p>
          <w:p>
            <w:pPr>
              <w:pStyle w:val="941"/>
              <w:rPr>
                <w:rFonts w:hint="eastAsia" w:ascii="宋体" w:hAnsi="宋体"/>
                <w:sz w:val="24"/>
              </w:rPr>
            </w:pPr>
            <w:r>
              <w:rPr>
                <w:rFonts w:hint="eastAsia" w:ascii="宋体" w:hAnsi="宋体"/>
                <w:sz w:val="24"/>
              </w:rPr>
              <w:t xml:space="preserve">答疑时间：投标截止15日前，以书面形式（含电子邮件）回发给各</w:t>
            </w:r>
            <w:r>
              <w:rPr>
                <w:rFonts w:hint="eastAsia"/>
                <w:sz w:val="24"/>
              </w:rPr>
              <w:t xml:space="preserve">投标人</w:t>
            </w:r>
            <w:r>
              <w:rPr>
                <w:rFonts w:hint="eastAsia" w:ascii="宋体" w:hAnsi="宋体"/>
                <w:sz w:val="24"/>
              </w:rPr>
              <w:t xml:space="preserve">。</w:t>
            </w:r>
            <w:r/>
          </w:p>
        </w:tc>
      </w:tr>
      <w:tr>
        <w:trPr>
          <w:trHeight w:val="651"/>
        </w:trPr>
        <w:tc>
          <w:tcPr>
            <w:tcW w:w="139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6939" w:type="dxa"/>
            <w:vAlign w:val="center"/>
            <w:textDirection w:val="lrTb"/>
            <w:noWrap w:val="false"/>
          </w:tcPr>
          <w:p>
            <w:pPr>
              <w:widowControl/>
              <w:rPr>
                <w:rFonts w:hint="eastAsia" w:ascii="宋体" w:hAnsi="宋体"/>
                <w:sz w:val="24"/>
              </w:rPr>
            </w:pPr>
            <w:r>
              <w:rPr>
                <w:rFonts w:hint="eastAsia" w:ascii="宋体" w:hAnsi="宋体"/>
                <w:sz w:val="24"/>
              </w:rPr>
              <w:t xml:space="preserve">本项目无需缴纳投标保证金</w:t>
            </w:r>
            <w:r/>
          </w:p>
        </w:tc>
      </w:tr>
      <w:tr>
        <w:trPr>
          <w:trHeight w:val="739"/>
        </w:trPr>
        <w:tc>
          <w:tcPr>
            <w:tcW w:w="139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6939" w:type="dxa"/>
            <w:vAlign w:val="center"/>
            <w:textDirection w:val="lrTb"/>
            <w:noWrap w:val="false"/>
          </w:tcPr>
          <w:p>
            <w:pPr>
              <w:widowControl/>
              <w:rPr>
                <w:rFonts w:hint="eastAsia" w:ascii="宋体" w:hAnsi="宋体"/>
                <w:sz w:val="24"/>
              </w:rPr>
            </w:pPr>
            <w:r>
              <w:rPr>
                <w:rFonts w:hint="eastAsia" w:ascii="宋体" w:hAnsi="宋体"/>
                <w:sz w:val="24"/>
              </w:rPr>
              <w:t xml:space="preserve">投标有效期：投标之日起180天</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9</w:t>
            </w:r>
            <w:r/>
          </w:p>
        </w:tc>
        <w:tc>
          <w:tcPr>
            <w:tcW w:w="6939"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网上投标截止时间（开标时间）</w:t>
            </w:r>
            <w:r>
              <w:rPr>
                <w:rFonts w:hint="eastAsia" w:ascii="宋体" w:hAnsi="宋体" w:cs="宋体"/>
                <w:sz w:val="24"/>
                <w:highlight w:val="white"/>
              </w:rPr>
              <w:t xml:space="preserve">：2026年5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22</w:t>
            </w:r>
            <w:r>
              <w:rPr>
                <w:rFonts w:hint="eastAsia" w:ascii="宋体" w:hAnsi="宋体" w:cs="宋体"/>
                <w:sz w:val="24"/>
                <w:highlight w:val="white"/>
              </w:rPr>
              <w:t xml:space="preserve">日9时30</w:t>
            </w:r>
            <w:r>
              <w:rPr>
                <w:rFonts w:hint="eastAsia" w:ascii="宋体" w:hAnsi="宋体" w:cs="宋体"/>
                <w:sz w:val="24"/>
              </w:rPr>
              <w:t xml:space="preserve">分</w:t>
            </w:r>
            <w:r/>
          </w:p>
          <w:p>
            <w:pPr>
              <w:spacing w:line="360" w:lineRule="auto"/>
              <w:widowControl/>
              <w:rPr>
                <w:rFonts w:hint="eastAsia" w:ascii="宋体" w:hAnsi="宋体" w:cs="宋体"/>
                <w:sz w:val="24"/>
              </w:rPr>
            </w:pPr>
            <w:r>
              <w:rPr>
                <w:rFonts w:hint="eastAsia" w:ascii="宋体" w:hAnsi="宋体" w:cs="宋体"/>
                <w:sz w:val="24"/>
              </w:rPr>
              <w:t xml:space="preserve">投标文件递交网址：江苏省政府采购（苏采云）平台中上传。</w:t>
            </w:r>
            <w:r/>
          </w:p>
          <w:p>
            <w:pPr>
              <w:spacing w:line="360" w:lineRule="auto"/>
              <w:widowControl/>
              <w:rPr>
                <w:rFonts w:hint="eastAsia" w:ascii="宋体" w:hAnsi="宋体" w:cs="宋体"/>
                <w:sz w:val="24"/>
              </w:rPr>
            </w:pPr>
            <w:r>
              <w:rPr>
                <w:rFonts w:hint="eastAsia" w:ascii="宋体" w:hAnsi="宋体" w:cs="宋体"/>
                <w:sz w:val="24"/>
              </w:rPr>
              <w:t xml:space="preserve">注：</w:t>
            </w:r>
            <w:r/>
          </w:p>
          <w:p>
            <w:pPr>
              <w:spacing w:line="360" w:lineRule="auto"/>
              <w:widowControl/>
              <w:rPr>
                <w:rFonts w:hint="eastAsia" w:ascii="宋体" w:hAnsi="宋体" w:cs="宋体"/>
                <w:sz w:val="24"/>
              </w:rPr>
            </w:pPr>
            <w:r>
              <w:rPr>
                <w:rFonts w:hint="eastAsia" w:ascii="宋体" w:hAnsi="宋体" w:cs="宋体"/>
                <w:sz w:val="24"/>
              </w:rPr>
              <w:t xml:space="preserve">1.投标截止时间后将无法上传或撤回、修改投标文件，请投标供应商谨慎处理。</w:t>
            </w:r>
            <w:r/>
          </w:p>
          <w:p>
            <w:pPr>
              <w:spacing w:line="360" w:lineRule="auto"/>
              <w:widowControl/>
              <w:rPr>
                <w:rFonts w:hint="eastAsia" w:ascii="宋体" w:hAnsi="宋体"/>
                <w:sz w:val="24"/>
              </w:rPr>
            </w:pPr>
            <w:r>
              <w:rPr>
                <w:rFonts w:hint="eastAsia" w:ascii="宋体" w:hAnsi="宋体" w:cs="宋体"/>
                <w:sz w:val="24"/>
              </w:rPr>
              <w:t xml:space="preserve">2.请投标供应商关注开标大厅的提示进行解密，解密时间为30分钟，供应商未解密但解密剩余时间为0秒后，视为投标供应商放弃投标。</w:t>
            </w:r>
            <w:r/>
          </w:p>
        </w:tc>
      </w:tr>
      <w:tr>
        <w:trPr>
          <w:trHeight w:val="5182"/>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10</w:t>
            </w:r>
            <w:r/>
          </w:p>
        </w:tc>
        <w:tc>
          <w:tcPr>
            <w:tcW w:w="6939"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开标时间：</w:t>
            </w:r>
            <w:r>
              <w:rPr>
                <w:rFonts w:hint="eastAsia" w:ascii="宋体" w:hAnsi="宋体" w:cs="宋体"/>
                <w:sz w:val="24"/>
                <w:highlight w:val="white"/>
              </w:rPr>
              <w:t xml:space="preserve">2026年</w:t>
            </w:r>
            <w:r>
              <w:rPr>
                <w:rFonts w:hint="eastAsia" w:ascii="宋体" w:hAnsi="宋体" w:cs="宋体"/>
                <w:sz w:val="24"/>
                <w:highlight w:val="white"/>
              </w:rPr>
              <w:t xml:space="preserve">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22</w:t>
            </w:r>
            <w:r>
              <w:rPr>
                <w:rFonts w:hint="eastAsia" w:ascii="宋体" w:hAnsi="宋体" w:cs="宋体"/>
                <w:sz w:val="24"/>
                <w:highlight w:val="white"/>
              </w:rPr>
              <w:t xml:space="preserve">日</w:t>
            </w:r>
            <w:r/>
            <w:r>
              <w:rPr>
                <w:rFonts w:hint="eastAsia" w:ascii="宋体" w:hAnsi="宋体" w:cs="宋体"/>
                <w:sz w:val="24"/>
                <w:highlight w:val="white"/>
              </w:rPr>
            </w:r>
            <w:r>
              <w:rPr>
                <w:rFonts w:hint="eastAsia" w:ascii="宋体" w:hAnsi="宋体" w:cs="宋体"/>
                <w:sz w:val="24"/>
                <w:highlight w:val="white"/>
              </w:rPr>
              <w:t xml:space="preserve">9时30</w:t>
            </w:r>
            <w:r>
              <w:rPr>
                <w:rFonts w:hint="eastAsia" w:ascii="宋体" w:hAnsi="宋体" w:cs="宋体"/>
                <w:sz w:val="24"/>
              </w:rPr>
              <w:t xml:space="preserve">分</w:t>
            </w:r>
            <w:r/>
          </w:p>
          <w:p>
            <w:pPr>
              <w:spacing w:line="360" w:lineRule="auto"/>
              <w:widowControl/>
              <w:rPr>
                <w:rFonts w:hint="eastAsia" w:ascii="宋体" w:hAnsi="宋体" w:cs="宋体"/>
                <w:sz w:val="24"/>
              </w:rPr>
            </w:pPr>
            <w:r>
              <w:rPr>
                <w:rFonts w:hint="eastAsia" w:ascii="宋体" w:hAnsi="宋体" w:cs="宋体"/>
                <w:sz w:val="24"/>
              </w:rPr>
              <w:t xml:space="preserve">开标地点：江苏省政府采购（苏采云）平台不见面开标大厅（推荐使用谷歌浏览器）</w:t>
            </w:r>
            <w:r/>
          </w:p>
          <w:p>
            <w:pPr>
              <w:spacing w:line="360" w:lineRule="auto"/>
              <w:widowControl/>
              <w:rPr>
                <w:rFonts w:hint="eastAsia" w:ascii="宋体" w:hAnsi="宋体" w:cs="宋体"/>
                <w:sz w:val="24"/>
              </w:rPr>
            </w:pPr>
            <w:r>
              <w:rPr>
                <w:rFonts w:hint="eastAsia" w:ascii="宋体" w:hAnsi="宋体" w:cs="宋体"/>
                <w:sz w:val="24"/>
              </w:rPr>
              <w:t xml:space="preserve">评标时间：</w:t>
            </w:r>
            <w:r>
              <w:rPr>
                <w:rFonts w:hint="eastAsia" w:ascii="宋体" w:hAnsi="宋体" w:cs="宋体"/>
                <w:sz w:val="24"/>
                <w:highlight w:val="white"/>
              </w:rPr>
              <w:t xml:space="preserve">2026年</w:t>
            </w:r>
            <w:r>
              <w:rPr>
                <w:rFonts w:hint="eastAsia" w:ascii="宋体" w:hAnsi="宋体" w:cs="宋体"/>
                <w:sz w:val="24"/>
                <w:highlight w:val="white"/>
              </w:rPr>
              <w:t xml:space="preserve">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22</w:t>
            </w:r>
            <w:r>
              <w:rPr>
                <w:rFonts w:hint="eastAsia" w:ascii="宋体" w:hAnsi="宋体" w:cs="宋体"/>
                <w:sz w:val="24"/>
                <w:highlight w:val="white"/>
              </w:rPr>
              <w:t xml:space="preserve">日</w:t>
            </w:r>
            <w:r/>
            <w:r>
              <w:rPr>
                <w:rFonts w:hint="eastAsia" w:ascii="宋体" w:hAnsi="宋体" w:cs="宋体"/>
                <w:sz w:val="24"/>
                <w:highlight w:val="white"/>
              </w:rPr>
            </w:r>
            <w:r>
              <w:rPr>
                <w:rFonts w:hint="eastAsia" w:ascii="宋体" w:hAnsi="宋体" w:cs="宋体"/>
                <w:sz w:val="24"/>
              </w:rPr>
              <w:t xml:space="preserve">开标结束后</w:t>
            </w:r>
            <w:r/>
          </w:p>
          <w:p>
            <w:pPr>
              <w:spacing w:line="360" w:lineRule="auto"/>
              <w:widowControl/>
              <w:rPr>
                <w:rFonts w:hint="eastAsia" w:ascii="宋体" w:hAnsi="宋体" w:cs="宋体"/>
                <w:sz w:val="24"/>
              </w:rPr>
            </w:pPr>
            <w:r>
              <w:rPr>
                <w:rFonts w:hint="eastAsia" w:ascii="宋体" w:hAnsi="宋体" w:cs="宋体"/>
                <w:sz w:val="24"/>
              </w:rPr>
              <w:t xml:space="preserve">评标地点：</w:t>
            </w:r>
            <w:r>
              <w:rPr>
                <w:rFonts w:hint="eastAsia" w:ascii="宋体" w:hAnsi="宋体"/>
                <w:bCs/>
                <w:sz w:val="24"/>
              </w:rPr>
              <w:t xml:space="preserve">无锡市滨湖区公共资源交易中心三楼评标室（无锡市滨湖区隐秀路152号）</w:t>
            </w:r>
            <w:r/>
          </w:p>
          <w:p>
            <w:pPr>
              <w:spacing w:line="360" w:lineRule="auto"/>
              <w:widowControl/>
              <w:rPr>
                <w:rFonts w:hint="eastAsia" w:ascii="宋体" w:hAnsi="宋体" w:cs="宋体"/>
                <w:sz w:val="24"/>
              </w:rPr>
            </w:pPr>
            <w:r>
              <w:rPr>
                <w:rFonts w:hint="eastAsia" w:ascii="宋体" w:hAnsi="宋体" w:cs="宋体"/>
                <w:sz w:val="24"/>
              </w:rPr>
              <w:t xml:space="preserve">注：</w:t>
            </w:r>
            <w:r/>
          </w:p>
          <w:p>
            <w:pPr>
              <w:spacing w:line="360" w:lineRule="auto"/>
              <w:widowControl/>
              <w:rPr>
                <w:rFonts w:hint="eastAsia" w:ascii="宋体" w:hAnsi="宋体" w:cs="宋体"/>
                <w:sz w:val="24"/>
              </w:rPr>
            </w:pPr>
            <w:r>
              <w:rPr>
                <w:rFonts w:hint="eastAsia" w:ascii="宋体" w:hAnsi="宋体" w:cs="宋体"/>
                <w:sz w:val="24"/>
              </w:rPr>
              <w:t xml:space="preserve">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r/>
          </w:p>
          <w:p>
            <w:pPr>
              <w:spacing w:line="360" w:lineRule="auto"/>
              <w:widowControl/>
              <w:rPr>
                <w:rFonts w:hint="eastAsia" w:ascii="宋体" w:hAnsi="宋体" w:cs="宋体"/>
                <w:sz w:val="24"/>
              </w:rPr>
            </w:pPr>
            <w:r>
              <w:rPr>
                <w:rFonts w:hint="eastAsia" w:ascii="宋体" w:hAnsi="宋体" w:cs="宋体"/>
                <w:sz w:val="24"/>
              </w:rPr>
              <w:t xml:space="preserve">2.投标文件的授权委托书中需明确授权委托人的联系方式（手机），否则如由于无法及时联系相关授权委托人而造成的一切后果由各投标供应商自行承担。</w:t>
            </w:r>
            <w:r/>
          </w:p>
        </w:tc>
      </w:tr>
      <w:tr>
        <w:trPr>
          <w:trHeight w:val="646"/>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11</w:t>
            </w:r>
            <w:r/>
          </w:p>
        </w:tc>
        <w:tc>
          <w:tcPr>
            <w:tcW w:w="6939"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确定中标候选单位时间：</w:t>
            </w:r>
            <w:r>
              <w:rPr>
                <w:rFonts w:hint="eastAsia" w:ascii="宋体" w:hAnsi="宋体" w:cs="宋体"/>
                <w:sz w:val="24"/>
                <w:highlight w:val="white"/>
              </w:rPr>
              <w:t xml:space="preserve">2026年</w:t>
            </w:r>
            <w:r>
              <w:rPr>
                <w:rFonts w:hint="eastAsia" w:ascii="宋体" w:hAnsi="宋体" w:cs="宋体"/>
                <w:sz w:val="24"/>
                <w:highlight w:val="white"/>
              </w:rPr>
              <w:t xml:space="preserve">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22</w:t>
            </w:r>
            <w:r>
              <w:rPr>
                <w:rFonts w:hint="eastAsia" w:ascii="宋体" w:hAnsi="宋体" w:cs="宋体"/>
                <w:sz w:val="24"/>
                <w:highlight w:val="white"/>
              </w:rPr>
              <w:t xml:space="preserve">日</w:t>
            </w:r>
            <w:r/>
            <w:r>
              <w:rPr>
                <w:rFonts w:hint="eastAsia" w:ascii="宋体" w:hAnsi="宋体" w:cs="宋体"/>
                <w:sz w:val="24"/>
                <w:highlight w:val="white"/>
              </w:rPr>
            </w:r>
            <w:r>
              <w:rPr>
                <w:rFonts w:hint="eastAsia" w:ascii="宋体" w:hAnsi="宋体" w:cs="宋体"/>
                <w:sz w:val="24"/>
              </w:rPr>
              <w:t xml:space="preserve">评审结束</w:t>
            </w:r>
            <w:r/>
          </w:p>
          <w:p>
            <w:pPr>
              <w:spacing w:line="360" w:lineRule="auto"/>
              <w:widowControl/>
              <w:rPr>
                <w:rFonts w:hint="eastAsia" w:ascii="宋体" w:hAnsi="宋体" w:cs="宋体"/>
                <w:sz w:val="24"/>
              </w:rPr>
            </w:pPr>
            <w:r>
              <w:rPr>
                <w:rFonts w:hint="eastAsia" w:ascii="宋体" w:hAnsi="宋体" w:cs="宋体"/>
                <w:sz w:val="24"/>
              </w:rPr>
              <w:t xml:space="preserve">确定中标候选单位地点：</w:t>
            </w:r>
            <w:r>
              <w:rPr>
                <w:rFonts w:hint="eastAsia" w:ascii="宋体" w:hAnsi="宋体"/>
                <w:bCs/>
                <w:sz w:val="24"/>
              </w:rPr>
              <w:t xml:space="preserve">无锡市滨湖区公共资源交易中心三楼评标室（无锡市滨湖区隐秀路152号）</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12</w:t>
            </w:r>
            <w:r/>
          </w:p>
        </w:tc>
        <w:tc>
          <w:tcPr>
            <w:tcW w:w="6939" w:type="dxa"/>
            <w:vAlign w:val="center"/>
            <w:textDirection w:val="lrTb"/>
            <w:noWrap w:val="false"/>
          </w:tcPr>
          <w:p>
            <w:pPr>
              <w:spacing w:line="360" w:lineRule="auto"/>
              <w:widowControl/>
              <w:rPr>
                <w:rFonts w:hint="eastAsia" w:ascii="宋体" w:hAnsi="宋体" w:cs="宋体"/>
                <w:b/>
                <w:bCs/>
                <w:sz w:val="24"/>
              </w:rPr>
            </w:pPr>
            <w:r>
              <w:rPr>
                <w:rFonts w:hint="eastAsia" w:ascii="宋体" w:hAnsi="宋体" w:cs="宋体"/>
                <w:b/>
                <w:bCs/>
                <w:sz w:val="24"/>
              </w:rPr>
              <w:t xml:space="preserve">投标文件制作要求：</w:t>
            </w:r>
            <w:r/>
          </w:p>
          <w:p>
            <w:pPr>
              <w:spacing w:line="360" w:lineRule="auto"/>
              <w:widowControl/>
              <w:rPr>
                <w:rFonts w:hint="eastAsia" w:ascii="宋体" w:hAnsi="宋体" w:cs="宋体"/>
                <w:sz w:val="24"/>
              </w:rPr>
            </w:pPr>
            <w:r>
              <w:rPr>
                <w:rFonts w:hint="eastAsia" w:ascii="宋体" w:hAnsi="宋体" w:cs="宋体"/>
                <w:sz w:val="24"/>
              </w:rPr>
              <w:t xml:space="preserve">1.因本项目采用线上电子开评标（</w:t>
            </w:r>
            <w:r>
              <w:rPr>
                <w:rFonts w:hint="eastAsia" w:ascii="宋体" w:hAnsi="宋体" w:cs="宋体"/>
                <w:b/>
                <w:bCs/>
                <w:sz w:val="24"/>
              </w:rPr>
              <w:t xml:space="preserve">网上不见面开标</w:t>
            </w:r>
            <w:r>
              <w:rPr>
                <w:rFonts w:hint="eastAsia" w:ascii="宋体" w:hAnsi="宋体" w:cs="宋体"/>
                <w:sz w:val="24"/>
              </w:rPr>
              <w:t xml:space="preserve">），供应商需在苏采云系统规定的时间内对投标文件进行解密。</w:t>
            </w:r>
            <w:r/>
          </w:p>
          <w:p>
            <w:pPr>
              <w:spacing w:line="360" w:lineRule="auto"/>
              <w:widowControl/>
              <w:rPr>
                <w:rFonts w:hint="eastAsia" w:ascii="宋体" w:hAnsi="宋体" w:cs="宋体"/>
                <w:sz w:val="24"/>
              </w:rPr>
            </w:pPr>
            <w:r>
              <w:rPr>
                <w:rFonts w:hint="eastAsia" w:ascii="宋体" w:hAnsi="宋体" w:cs="宋体"/>
                <w:sz w:val="24"/>
              </w:rPr>
              <w:t xml:space="preserve">2.中标供应商在收到中标通知书后与采购人签订合同前，必须提供与系统中电子投标文件一致的纸质投标文件一式两份。</w:t>
            </w:r>
            <w:r/>
          </w:p>
          <w:p>
            <w:pPr>
              <w:spacing w:line="360" w:lineRule="auto"/>
              <w:widowControl/>
              <w:rPr>
                <w:rFonts w:hint="eastAsia" w:ascii="宋体" w:hAnsi="宋体" w:cs="宋体"/>
                <w:b/>
                <w:bCs/>
                <w:sz w:val="24"/>
              </w:rPr>
            </w:pPr>
            <w:r>
              <w:rPr>
                <w:rFonts w:hint="eastAsia" w:ascii="宋体" w:hAnsi="宋体" w:cs="宋体"/>
                <w:b/>
                <w:bCs/>
                <w:sz w:val="24"/>
              </w:rPr>
              <w:t xml:space="preserve">3.供应商请仔细阅读供应商注册流程和公开招标文件中关于电子开评标等相关事项，如有问题可发送邮件或拨打移动电话咨询。</w:t>
            </w:r>
            <w:r/>
          </w:p>
          <w:p>
            <w:pPr>
              <w:spacing w:line="360" w:lineRule="auto"/>
              <w:widowControl/>
              <w:rPr>
                <w:rFonts w:hint="eastAsia" w:ascii="宋体" w:hAnsi="宋体" w:cs="宋体"/>
                <w:sz w:val="24"/>
              </w:rPr>
            </w:pPr>
            <w:r>
              <w:rPr>
                <w:rFonts w:hint="eastAsia" w:ascii="宋体" w:hAnsi="宋体" w:cs="宋体"/>
                <w:b/>
                <w:bCs/>
                <w:sz w:val="24"/>
              </w:rPr>
              <w:t xml:space="preserve">4.本次采购采用“苏采云”系统进行采购活动，招标文件发布、报价、评审和中标结果发布全程电子化。</w:t>
            </w:r>
            <w:r/>
          </w:p>
        </w:tc>
      </w:tr>
      <w:tr>
        <w:trPr>
          <w:trHeight w:val="356"/>
        </w:trPr>
        <w:tc>
          <w:tcPr>
            <w:tcW w:w="1392"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13</w:t>
            </w:r>
            <w:r/>
          </w:p>
        </w:tc>
        <w:tc>
          <w:tcPr>
            <w:tcW w:w="6939" w:type="dxa"/>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采购预算：</w:t>
            </w:r>
            <w:r>
              <w:rPr>
                <w:rFonts w:hint="eastAsia" w:ascii="宋体" w:hAnsi="宋体" w:cs="宋体"/>
                <w:sz w:val="24"/>
                <w:highlight w:val="none"/>
                <w:lang w:val="en-US" w:eastAsia="zh-CN"/>
              </w:rPr>
              <w:t xml:space="preserve">250</w:t>
            </w:r>
            <w:r>
              <w:rPr>
                <w:rFonts w:hint="eastAsia" w:ascii="宋体" w:hAnsi="宋体" w:cs="宋体"/>
                <w:sz w:val="24"/>
                <w:highlight w:val="none"/>
              </w:rPr>
              <w:t xml:space="preserve">万元</w:t>
            </w:r>
            <w:r/>
          </w:p>
          <w:p>
            <w:pPr>
              <w:jc w:val="left"/>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本项目设最低优惠率</w:t>
            </w: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%，即最高折扣率</w:t>
            </w:r>
            <w:r>
              <w:rPr>
                <w:rFonts w:hint="eastAsia" w:ascii="宋体" w:hAnsi="宋体" w:cs="宋体"/>
                <w:color w:val="000000"/>
                <w:sz w:val="24"/>
                <w:highlight w:val="none"/>
                <w:lang w:val="en-US" w:eastAsia="zh-CN"/>
              </w:rPr>
              <w:t xml:space="preserve">82</w:t>
            </w:r>
            <w:r>
              <w:rPr>
                <w:rFonts w:hint="eastAsia" w:ascii="宋体" w:hAnsi="宋体" w:cs="宋体"/>
                <w:color w:val="000000"/>
                <w:sz w:val="24"/>
                <w:highlight w:val="none"/>
              </w:rPr>
              <w:t xml:space="preserve">%</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14</w:t>
            </w:r>
            <w:r/>
          </w:p>
        </w:tc>
        <w:tc>
          <w:tcPr>
            <w:tcW w:w="6939" w:type="dxa"/>
            <w:vAlign w:val="center"/>
            <w:textDirection w:val="lrTb"/>
            <w:noWrap w:val="false"/>
          </w:tcPr>
          <w:p>
            <w:pPr>
              <w:spacing w:line="360" w:lineRule="auto"/>
              <w:widowControl/>
              <w:rPr>
                <w:rFonts w:hint="eastAsia" w:ascii="宋体" w:hAnsi="宋体"/>
                <w:sz w:val="24"/>
              </w:rPr>
            </w:pPr>
            <w:r>
              <w:rPr>
                <w:rFonts w:hint="eastAsia" w:ascii="宋体" w:hAnsi="宋体" w:cs="宋体"/>
                <w:sz w:val="24"/>
              </w:rPr>
              <w:t xml:space="preserve">有关本次采购活动方面的问题，可来信、来函（传真）或电话联系。</w:t>
            </w:r>
            <w:r/>
          </w:p>
          <w:p>
            <w:pPr>
              <w:spacing w:line="360" w:lineRule="auto"/>
              <w:widowControl/>
              <w:rPr>
                <w:rFonts w:hint="eastAsia" w:ascii="宋体" w:hAnsi="宋体" w:cs="宋体"/>
                <w:sz w:val="24"/>
              </w:rPr>
            </w:pPr>
            <w:r>
              <w:rPr>
                <w:rFonts w:hint="eastAsia" w:ascii="宋体" w:hAnsi="宋体"/>
                <w:sz w:val="24"/>
              </w:rPr>
              <w:t xml:space="preserve">1）采购人：</w:t>
            </w:r>
            <w:r>
              <w:rPr>
                <w:rFonts w:hint="eastAsia" w:ascii="宋体" w:hAnsi="宋体"/>
                <w:sz w:val="24"/>
                <w:lang w:eastAsia="zh-CN"/>
              </w:rPr>
              <w:t xml:space="preserve">无锡市滨湖区人民法院</w:t>
            </w:r>
            <w:r>
              <w:rPr>
                <w:rFonts w:hint="eastAsia" w:ascii="宋体" w:hAnsi="宋体" w:cs="宋体"/>
                <w:sz w:val="24"/>
              </w:rPr>
              <w:t xml:space="preserve"> </w:t>
            </w:r>
            <w:r/>
          </w:p>
          <w:p>
            <w:pPr>
              <w:spacing w:line="360" w:lineRule="auto"/>
              <w:widowControl/>
              <w:rPr>
                <w:rFonts w:hint="eastAsia" w:ascii="宋体" w:hAnsi="宋体" w:eastAsia="宋体"/>
                <w:color w:val="000000"/>
                <w:sz w:val="24"/>
                <w:lang w:eastAsia="zh-CN"/>
              </w:rPr>
            </w:pPr>
            <w:r>
              <w:rPr>
                <w:rFonts w:hint="eastAsia" w:ascii="宋体" w:hAnsi="宋体"/>
                <w:color w:val="000000"/>
                <w:sz w:val="24"/>
              </w:rPr>
              <w:t xml:space="preserve">联系地址：</w:t>
            </w:r>
            <w:r>
              <w:rPr>
                <w:rFonts w:hint="eastAsia" w:ascii="宋体" w:hAnsi="宋体"/>
                <w:color w:val="000000"/>
                <w:sz w:val="24"/>
                <w:lang w:eastAsia="zh-CN"/>
              </w:rPr>
              <w:t xml:space="preserve">无锡市滨湖区青莲路68号</w:t>
            </w:r>
            <w:r/>
          </w:p>
          <w:p>
            <w:pPr>
              <w:spacing w:line="360" w:lineRule="auto"/>
              <w:widowControl/>
              <w:tabs>
                <w:tab w:val="left" w:pos="2412" w:leader="none"/>
              </w:tabs>
              <w:rPr>
                <w:rFonts w:hint="eastAsia" w:ascii="宋体" w:hAnsi="宋体" w:cs="宋体"/>
                <w:color w:val="000000"/>
                <w:sz w:val="24"/>
              </w:rPr>
            </w:pPr>
            <w:r>
              <w:rPr>
                <w:rFonts w:hint="eastAsia" w:ascii="宋体" w:hAnsi="宋体" w:cs="宋体"/>
                <w:color w:val="000000"/>
                <w:sz w:val="24"/>
              </w:rPr>
              <w:t xml:space="preserve">联系人：</w:t>
            </w:r>
            <w:r>
              <w:rPr>
                <w:rFonts w:hint="eastAsia" w:hAnsi="宋体"/>
                <w:bCs/>
                <w:color w:val="000000"/>
                <w:sz w:val="24"/>
                <w:szCs w:val="22"/>
                <w:highlight w:val="none"/>
              </w:rPr>
              <w:t xml:space="preserve">王申</w:t>
            </w:r>
            <w:r>
              <w:tab/>
            </w:r>
            <w:r/>
          </w:p>
          <w:p>
            <w:pPr>
              <w:spacing w:line="360" w:lineRule="auto"/>
              <w:widowControl/>
              <w:rPr>
                <w:rFonts w:hint="eastAsia" w:ascii="宋体" w:hAnsi="宋体" w:cs="宋体"/>
                <w:color w:val="000000"/>
                <w:sz w:val="24"/>
              </w:rPr>
            </w:pPr>
            <w:r>
              <w:rPr>
                <w:rFonts w:hint="eastAsia" w:ascii="宋体" w:hAnsi="宋体" w:cs="宋体"/>
                <w:color w:val="000000"/>
                <w:sz w:val="24"/>
              </w:rPr>
              <w:t xml:space="preserve">联系电话：0510-82211670</w:t>
            </w:r>
            <w:r/>
          </w:p>
          <w:p>
            <w:pPr>
              <w:spacing w:line="360" w:lineRule="auto"/>
              <w:rPr>
                <w:rFonts w:hint="eastAsia" w:ascii="宋体" w:hAnsi="宋体" w:cs="宋体"/>
                <w:sz w:val="24"/>
              </w:rPr>
            </w:pPr>
            <w:r>
              <w:rPr>
                <w:rFonts w:hint="eastAsia" w:ascii="宋体" w:hAnsi="宋体" w:cs="宋体"/>
                <w:sz w:val="24"/>
              </w:rPr>
              <w:t xml:space="preserve">2）采购代理机构：江苏新桂工程咨询有限公司</w:t>
            </w:r>
            <w:r/>
          </w:p>
          <w:p>
            <w:pPr>
              <w:spacing w:line="360" w:lineRule="auto"/>
              <w:rPr>
                <w:rFonts w:hint="eastAsia" w:ascii="宋体" w:hAnsi="宋体" w:eastAsia="宋体"/>
                <w:sz w:val="24"/>
                <w:lang w:eastAsia="zh-CN"/>
              </w:rPr>
            </w:pPr>
            <w:r>
              <w:rPr>
                <w:rFonts w:ascii="宋体" w:hAnsi="宋体"/>
                <w:sz w:val="24"/>
              </w:rPr>
              <w:t xml:space="preserve">联系人：</w:t>
            </w:r>
            <w:r>
              <w:rPr>
                <w:rFonts w:hint="eastAsia" w:ascii="宋体" w:hAnsi="宋体"/>
                <w:sz w:val="24"/>
                <w:lang w:val="en-US" w:eastAsia="zh-CN"/>
              </w:rPr>
              <w:t xml:space="preserve">宗玲</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联系电话：18021186726 </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联系地址：无锡市滨湖区太湖西大道2188号9楼904室</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邮政编码：214000       </w:t>
            </w:r>
            <w:r/>
          </w:p>
          <w:p>
            <w:pPr>
              <w:spacing w:line="360" w:lineRule="auto"/>
              <w:widowControl/>
              <w:rPr>
                <w:rFonts w:hint="eastAsia" w:ascii="宋体" w:hAnsi="宋体" w:cs="宋体"/>
                <w:sz w:val="24"/>
              </w:rPr>
            </w:pPr>
            <w:r>
              <w:rPr>
                <w:rFonts w:hint="eastAsia" w:ascii="宋体" w:hAnsi="宋体" w:cs="宋体"/>
                <w:sz w:val="24"/>
                <w:highlight w:val="none"/>
              </w:rPr>
              <w:t xml:space="preserve">电子邮件地址：</w:t>
            </w:r>
            <w:r>
              <w:rPr>
                <w:highlight w:val="none"/>
              </w:rPr>
              <w:fldChar w:fldCharType="begin"/>
            </w:r>
            <w:r>
              <w:rPr>
                <w:highlight w:val="none"/>
              </w:rPr>
              <w:instrText xml:space="preserve">HYPERLINK "mailto:487572551@qq.com"</w:instrText>
            </w:r>
            <w:r>
              <w:rPr>
                <w:highlight w:val="none"/>
              </w:rPr>
              <w:fldChar w:fldCharType="separate"/>
            </w:r>
            <w:r>
              <w:rPr>
                <w:rFonts w:hint="eastAsia" w:ascii="宋体" w:hAnsi="宋体" w:cs="宋体"/>
                <w:sz w:val="24"/>
                <w:highlight w:val="none"/>
              </w:rPr>
              <w:t xml:space="preserve">487572551@qq.com</w:t>
            </w:r>
            <w:r>
              <w:rPr>
                <w:highlight w:val="none"/>
              </w:rPr>
              <w:fldChar w:fldCharType="end"/>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15</w:t>
            </w:r>
            <w:r/>
          </w:p>
        </w:tc>
        <w:tc>
          <w:tcPr>
            <w:tcW w:w="6939"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其他事项：</w:t>
            </w:r>
            <w:r/>
          </w:p>
          <w:p>
            <w:pPr>
              <w:spacing w:line="360" w:lineRule="auto"/>
              <w:widowControl/>
              <w:rPr>
                <w:rFonts w:hint="eastAsia" w:ascii="宋体" w:hAnsi="宋体" w:cs="宋体"/>
                <w:sz w:val="24"/>
              </w:rPr>
            </w:pPr>
            <w:r>
              <w:rPr>
                <w:rFonts w:hint="eastAsia" w:ascii="宋体" w:hAnsi="宋体" w:cs="宋体"/>
                <w:sz w:val="24"/>
              </w:rPr>
              <w:t xml:space="preserve">1.请有意参加本项目投标的投标供应商按以下流程进行操作：</w:t>
            </w:r>
            <w:r/>
          </w:p>
          <w:p>
            <w:pPr>
              <w:spacing w:line="360" w:lineRule="auto"/>
              <w:widowControl/>
              <w:rPr>
                <w:rFonts w:hint="eastAsia" w:ascii="宋体" w:hAnsi="宋体" w:cs="宋体"/>
                <w:sz w:val="24"/>
              </w:rPr>
            </w:pPr>
            <w:r>
              <w:rPr>
                <w:rFonts w:hint="eastAsia" w:ascii="宋体" w:hAnsi="宋体" w:cs="宋体"/>
                <w:sz w:val="24"/>
              </w:rPr>
              <w:t xml:space="preserve">（1）访问“无锡政府采购网”点击“江苏省政府采购（苏采云）平台”（以下简称“苏采云”）进行账号注册，注册完成后需在系统中填写资质信息并提交审核。也可以直接通过http://jszfcg.jsczt.cn/进入注册界面。</w:t>
            </w:r>
            <w:r/>
          </w:p>
          <w:p>
            <w:pPr>
              <w:spacing w:line="360" w:lineRule="auto"/>
              <w:widowControl/>
              <w:rPr>
                <w:rFonts w:hint="eastAsia"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（2）办理“意源”CA数字证书和“方正”电子签章（办理地址：无锡市滨湖区观山路199号12号楼二楼9号、10号窗口），办理指南链接：http://jsxcmm.com/help/help.html。</w:t>
            </w:r>
            <w:r/>
          </w:p>
          <w:p>
            <w:pPr>
              <w:spacing w:line="360" w:lineRule="auto"/>
              <w:widowControl/>
              <w:rPr>
                <w:rFonts w:hint="eastAsia" w:ascii="宋体" w:hAnsi="宋体" w:cs="宋体"/>
                <w:sz w:val="24"/>
              </w:rPr>
            </w:pPr>
            <w:r>
              <w:rPr>
                <w:rFonts w:hint="eastAsia" w:ascii="宋体" w:hAnsi="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sz w:val="24"/>
              </w:rPr>
            </w:pPr>
            <w:r>
              <w:rPr>
                <w:rFonts w:hint="eastAsia" w:ascii="宋体" w:hAnsi="宋体" w:cs="宋体"/>
                <w:sz w:val="24"/>
              </w:rPr>
              <w:t xml:space="preserve">（4）技术服务电话：0510-81827781（服务时间：工作日 9:00-11:30,13:00-17:00）</w:t>
            </w:r>
            <w:r/>
          </w:p>
          <w:p>
            <w:pPr>
              <w:spacing w:line="360" w:lineRule="auto"/>
              <w:widowControl/>
              <w:rPr>
                <w:rFonts w:hint="eastAsia"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p>
          <w:p>
            <w:pPr>
              <w:spacing w:line="360" w:lineRule="auto"/>
              <w:widowControl/>
              <w:rPr>
                <w:rFonts w:hint="eastAsia"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p>
          <w:p>
            <w:pPr>
              <w:spacing w:line="360" w:lineRule="auto"/>
              <w:widowControl/>
              <w:rPr>
                <w:rFonts w:hint="eastAsia"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rPr>
              <w:fldChar w:fldCharType="begin"/>
            </w:r>
            <w:r>
              <w:instrText xml:space="preserve"> HYPERLINK "http://cz.wuxi.gov.cn/doc/2023/10/11/4080287.shtml" \t "_blank" </w:instrText>
            </w:r>
            <w:r>
              <w:rPr>
                <w:rFonts w:hint="eastAsia"/>
              </w:rPr>
              <w:fldChar w:fldCharType="separate"/>
            </w:r>
            <w:r>
              <w:rPr>
                <w:rFonts w:hint="eastAsia" w:ascii="宋体" w:hAnsi="宋体" w:cs="宋体"/>
                <w:sz w:val="24"/>
              </w:rPr>
              <w:t xml:space="preserve">“苏采云”系统供应商操作手册</w:t>
            </w:r>
            <w:r>
              <w:rPr>
                <w:rFonts w:hint="eastAsia" w:ascii="宋体" w:hAnsi="宋体" w:cs="宋体"/>
                <w:sz w:val="24"/>
              </w:rPr>
              <w:fldChar w:fldCharType="end"/>
            </w:r>
            <w:r>
              <w:rPr>
                <w:rFonts w:hint="eastAsia" w:ascii="宋体" w:hAnsi="宋体" w:cs="宋体"/>
                <w:sz w:val="24"/>
              </w:rPr>
              <w:t xml:space="preserve">。</w:t>
            </w:r>
            <w:r/>
          </w:p>
          <w:p>
            <w:pPr>
              <w:spacing w:line="360" w:lineRule="auto"/>
              <w:widowControl/>
              <w:rPr>
                <w:rFonts w:hint="eastAsia" w:ascii="宋体" w:hAnsi="宋体" w:cs="宋体"/>
                <w:sz w:val="24"/>
              </w:rPr>
            </w:pPr>
            <w:r>
              <w:rPr>
                <w:rFonts w:hint="eastAsia" w:ascii="宋体" w:hAnsi="宋体" w:cs="宋体"/>
                <w:sz w:val="24"/>
              </w:rPr>
              <w:t xml:space="preserve">技术支持QQ：孙先生：442456465；王先生：1476328133。</w:t>
            </w:r>
            <w:r/>
          </w:p>
          <w:p>
            <w:pPr>
              <w:spacing w:line="360" w:lineRule="auto"/>
              <w:widowControl/>
              <w:rPr>
                <w:rFonts w:hint="eastAsia" w:ascii="宋体" w:hAnsi="宋体" w:cs="宋体"/>
                <w:sz w:val="24"/>
              </w:rPr>
            </w:pPr>
            <w:r>
              <w:rPr>
                <w:rFonts w:hint="eastAsia" w:ascii="宋体" w:hAnsi="宋体" w:cs="宋体"/>
                <w:sz w:val="24"/>
              </w:rPr>
              <w:t xml:space="preserve">5.供应商</w:t>
            </w:r>
            <w:r>
              <w:rPr>
                <w:rFonts w:hint="eastAsia" w:ascii="宋体" w:hAnsi="宋体" w:cs="宋体"/>
                <w:sz w:val="24"/>
              </w:rPr>
              <w:t xml:space="preserve">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line="360" w:lineRule="auto"/>
              <w:widowControl/>
              <w:rPr>
                <w:rFonts w:hint="eastAsia" w:ascii="宋体" w:hAnsi="宋体"/>
                <w:sz w:val="24"/>
              </w:rPr>
            </w:pPr>
            <w:r>
              <w:rPr>
                <w:rFonts w:hint="eastAsia" w:ascii="宋体" w:hAnsi="宋体" w:cs="宋体"/>
                <w:sz w:val="24"/>
              </w:rPr>
              <w:t xml:space="preserve">特别提醒：本项目进行线上不见面采购活动，供应商需准备好制作标书的笔记本电脑、CA锁（政务CA），在规定时间内登录苏采云网上开标大厅，等待开标流程进入“解锁环境”，点击“点击立即解密”进行标书解密，解锁完成后及时关注开标大厅，等待后续。</w:t>
            </w:r>
            <w:r/>
          </w:p>
        </w:tc>
      </w:tr>
    </w:tbl>
    <w:p>
      <w:pPr>
        <w:jc w:val="center"/>
        <w:spacing w:line="360" w:lineRule="auto"/>
        <w:rPr>
          <w:rFonts w:hint="eastAsia" w:ascii="黑体" w:hAnsi="黑体" w:eastAsia="黑体"/>
          <w:b/>
          <w:sz w:val="44"/>
          <w:szCs w:val="44"/>
        </w:rPr>
      </w:pPr>
      <w:r>
        <w:rPr>
          <w:rFonts w:hint="eastAsia" w:ascii="黑体" w:hAnsi="黑体" w:eastAsia="黑体"/>
          <w:b/>
          <w:sz w:val="44"/>
          <w:szCs w:val="44"/>
        </w:rPr>
        <w:br w:type="page" w:clear="all"/>
      </w:r>
      <w:r>
        <w:rPr>
          <w:rFonts w:hint="eastAsia" w:ascii="黑体" w:hAnsi="黑体" w:eastAsia="黑体"/>
          <w:b/>
          <w:sz w:val="44"/>
          <w:szCs w:val="44"/>
        </w:rPr>
        <w:t xml:space="preserve">第二部分. 投标人须知</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（二）招标文件：</w:t>
      </w:r>
      <w:r/>
    </w:p>
    <w:p>
      <w:pPr>
        <w:ind w:firstLine="480"/>
        <w:spacing w:line="360" w:lineRule="auto"/>
        <w:rPr>
          <w:rFonts w:hint="eastAsia" w:ascii="宋体" w:hAnsi="宋体"/>
          <w:sz w:val="24"/>
        </w:rPr>
      </w:pPr>
      <w:r>
        <w:rPr>
          <w:rFonts w:hint="eastAsia" w:ascii="宋体" w:hAnsi="宋体"/>
          <w:sz w:val="24"/>
        </w:rPr>
        <w:t xml:space="preserve">1.招标文件包括文件目录所列全部内容，投标人应仔细阅读，并在投标文件中充分响应招标文件的所有要求。</w:t>
      </w:r>
      <w:r/>
    </w:p>
    <w:p>
      <w:pPr>
        <w:ind w:firstLine="480"/>
        <w:spacing w:line="360" w:lineRule="auto"/>
        <w:rPr>
          <w:rFonts w:hint="eastAsia" w:ascii="宋体" w:hAnsi="宋体"/>
          <w:sz w:val="24"/>
        </w:rPr>
      </w:pPr>
      <w:r>
        <w:rPr>
          <w:rFonts w:hint="eastAsia" w:ascii="宋体" w:hAnsi="宋体"/>
          <w:sz w:val="24"/>
        </w:rPr>
        <w:t xml:space="preserve">2.投标人</w:t>
      </w:r>
      <w:r>
        <w:rPr>
          <w:rFonts w:hint="eastAsia" w:hAnsi="宋体" w:cs="宋体"/>
          <w:sz w:val="24"/>
        </w:rPr>
        <w:t xml:space="preserve">向江苏新桂工程咨询有限公司获取文件及有关资料</w:t>
      </w:r>
      <w:r>
        <w:rPr>
          <w:rFonts w:hint="eastAsia" w:ascii="宋体" w:hAnsi="宋体"/>
          <w:sz w:val="24"/>
        </w:rPr>
        <w:t xml:space="preserve">，按招标文件要求提交全部资料并对招标文件各项内容做出实质性响应，否则该投标人的投标无效。</w:t>
      </w:r>
      <w:r/>
    </w:p>
    <w:p>
      <w:pPr>
        <w:ind w:firstLine="480"/>
        <w:spacing w:line="360" w:lineRule="auto"/>
        <w:rPr>
          <w:rFonts w:hint="eastAsia" w:ascii="宋体" w:hAnsi="宋体"/>
          <w:sz w:val="24"/>
        </w:rPr>
      </w:pPr>
      <w:r>
        <w:rPr>
          <w:rFonts w:hint="eastAsia" w:ascii="宋体" w:hAnsi="宋体"/>
          <w:sz w:val="24"/>
        </w:rPr>
        <w:t xml:space="preserve">3.投标人一旦参加本项目投标，即表明承诺接受了本招标文件中所有条件和规定。</w:t>
      </w:r>
      <w:r/>
    </w:p>
    <w:p>
      <w:pPr>
        <w:ind w:firstLine="480"/>
        <w:spacing w:line="360" w:lineRule="auto"/>
        <w:rPr>
          <w:rFonts w:hint="eastAsia" w:ascii="宋体" w:hAnsi="宋体"/>
          <w:sz w:val="24"/>
        </w:rPr>
      </w:pPr>
      <w:r>
        <w:rPr>
          <w:rFonts w:hint="eastAsia" w:ascii="宋体" w:hAnsi="宋体"/>
          <w:sz w:val="24"/>
        </w:rPr>
        <w:t xml:space="preserve">4.招标文件一经售出、一律不退，且仅作为本次采购招标使用。</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（三）招标文件的解释：</w:t>
      </w:r>
      <w:r/>
    </w:p>
    <w:p>
      <w:pPr>
        <w:ind w:firstLine="480"/>
        <w:spacing w:line="360" w:lineRule="auto"/>
        <w:rPr>
          <w:rFonts w:hint="eastAsia" w:ascii="宋体" w:hAnsi="宋体"/>
          <w:sz w:val="24"/>
        </w:rPr>
      </w:pPr>
      <w:r>
        <w:rPr>
          <w:rFonts w:hint="eastAsia" w:ascii="宋体" w:hAnsi="宋体"/>
          <w:sz w:val="24"/>
        </w:rPr>
        <w:t xml:space="preserve">1.投标人如有需要对招标文件要求澄清的问题，请以书面形式（含电子邮件）提出，并按“投标邀请”第6项规定的时间</w:t>
      </w:r>
      <w:r>
        <w:rPr>
          <w:rFonts w:hint="eastAsia" w:ascii="宋体" w:hAnsi="宋体"/>
          <w:bCs/>
          <w:sz w:val="24"/>
        </w:rPr>
        <w:t xml:space="preserve">发送至指定地点</w:t>
      </w:r>
      <w:r>
        <w:rPr>
          <w:rFonts w:hint="eastAsia" w:ascii="宋体" w:hAnsi="宋体"/>
          <w:sz w:val="24"/>
        </w:rPr>
        <w:t xml:space="preserve">，联系方式详见“投标邀请”第14项。</w:t>
      </w:r>
      <w:r/>
    </w:p>
    <w:p>
      <w:pPr>
        <w:ind w:firstLine="480"/>
        <w:spacing w:line="360" w:lineRule="auto"/>
        <w:rPr>
          <w:rFonts w:hint="eastAsia" w:ascii="宋体" w:hAnsi="宋体"/>
          <w:sz w:val="24"/>
        </w:rPr>
      </w:pPr>
      <w:r>
        <w:rPr>
          <w:rFonts w:hint="eastAsia" w:ascii="宋体" w:hAnsi="宋体"/>
          <w:sz w:val="24"/>
        </w:rPr>
        <w:t xml:space="preserve">2.采购人、江苏新桂工程咨询有限公司将按“投标邀请”第6项规定的时间对投标人针对招标文件书面提出的要求澄清的问题进行书面答疑。</w:t>
      </w:r>
      <w:r/>
    </w:p>
    <w:p>
      <w:pPr>
        <w:ind w:firstLine="480"/>
        <w:spacing w:line="360" w:lineRule="auto"/>
        <w:rPr>
          <w:rFonts w:hint="eastAsia" w:ascii="宋体" w:hAnsi="宋体"/>
          <w:sz w:val="24"/>
        </w:rPr>
      </w:pPr>
      <w:r>
        <w:rPr>
          <w:rFonts w:hint="eastAsia" w:ascii="宋体" w:hAnsi="宋体"/>
          <w:sz w:val="24"/>
        </w:rPr>
        <w:t xml:space="preserve">3.本文件的最终解释权归采购人。</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（四）招标文件的补充或修正：</w:t>
      </w:r>
      <w:r/>
    </w:p>
    <w:p>
      <w:pPr>
        <w:ind w:firstLine="480"/>
        <w:spacing w:line="360" w:lineRule="auto"/>
        <w:rPr>
          <w:rFonts w:hint="eastAsia" w:ascii="宋体" w:hAnsi="宋体"/>
          <w:sz w:val="24"/>
        </w:rPr>
      </w:pPr>
      <w:r>
        <w:rPr>
          <w:rFonts w:hint="eastAsia" w:ascii="宋体" w:hAnsi="宋体"/>
          <w:sz w:val="24"/>
        </w:rPr>
        <w:t xml:space="preserve">1.采购人或者采购代理机构可以对已发出的招标文件进行必要的澄清或者修改，澄清或者修改将在</w:t>
      </w:r>
      <w:r>
        <w:rPr>
          <w:rFonts w:hint="eastAsia" w:ascii="宋体" w:hAnsi="宋体"/>
          <w:b/>
          <w:bCs/>
          <w:sz w:val="24"/>
        </w:rPr>
        <w:t xml:space="preserve">江苏政府采购网</w:t>
      </w:r>
      <w:r>
        <w:rPr>
          <w:rFonts w:hint="eastAsia" w:ascii="宋体" w:hAnsi="宋体"/>
          <w:sz w:val="24"/>
        </w:rPr>
        <w:t xml:space="preserve">上发布澄清公告。澄清或者修改的内容为招标文件组成部分，与招标文件具有同等约束力。</w:t>
      </w:r>
      <w:r/>
    </w:p>
    <w:p>
      <w:pPr>
        <w:ind w:firstLine="480"/>
        <w:spacing w:line="360" w:lineRule="auto"/>
        <w:rPr>
          <w:rFonts w:hint="eastAsia" w:ascii="宋体" w:hAnsi="宋体"/>
          <w:sz w:val="24"/>
        </w:rPr>
      </w:pPr>
      <w:r>
        <w:rPr>
          <w:rFonts w:hint="eastAsia" w:ascii="宋体" w:hAnsi="宋体"/>
          <w:sz w:val="24"/>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spacing w:line="360" w:lineRule="auto"/>
        <w:rPr>
          <w:rFonts w:hint="eastAsia" w:ascii="宋体" w:hAnsi="宋体"/>
          <w:sz w:val="24"/>
        </w:rPr>
      </w:pPr>
      <w:r>
        <w:rPr>
          <w:rFonts w:hint="eastAsia" w:ascii="宋体" w:hAnsi="宋体"/>
          <w:sz w:val="24"/>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r/>
    </w:p>
    <w:p>
      <w:pPr>
        <w:ind w:firstLine="480"/>
        <w:spacing w:line="360" w:lineRule="auto"/>
        <w:rPr>
          <w:rFonts w:hint="eastAsia" w:ascii="宋体" w:hAnsi="宋体"/>
          <w:sz w:val="24"/>
        </w:rPr>
      </w:pPr>
      <w:r>
        <w:rPr>
          <w:rFonts w:hint="eastAsia" w:ascii="宋体" w:hAnsi="宋体" w:cs="宋体"/>
          <w:bCs/>
          <w:sz w:val="24"/>
        </w:rPr>
        <w:t xml:space="preserve">4.</w:t>
      </w:r>
      <w:r>
        <w:rPr>
          <w:rFonts w:hint="eastAsia" w:ascii="宋体" w:hAnsi="宋体" w:cs="宋体"/>
          <w:sz w:val="24"/>
          <w:szCs w:val="20"/>
        </w:rPr>
        <w:t xml:space="preserve">投标人认为采购文件使自己的权益受到损害的，可以自获取采购文件之日或者招标公告期限届满之日（公告期限届满后获取采购文件的，以公告期限届满之日为准）起7个工作日内，以书面形式（</w:t>
      </w:r>
      <w:r>
        <w:rPr>
          <w:rFonts w:hint="eastAsia" w:ascii="宋体" w:hAnsi="宋体" w:cs="宋体"/>
          <w:sz w:val="24"/>
        </w:rPr>
        <w:t xml:space="preserve">含电子邮件</w:t>
      </w:r>
      <w:r>
        <w:rPr>
          <w:rFonts w:hint="eastAsia" w:ascii="宋体" w:hAnsi="宋体" w:cs="宋体"/>
          <w:sz w:val="24"/>
          <w:szCs w:val="20"/>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（五）投标文件的组成：</w:t>
      </w:r>
      <w:r>
        <w:rPr>
          <w:rFonts w:hint="eastAsia" w:ascii="宋体" w:hAnsi="宋体" w:cs="宋体"/>
          <w:color w:val="000000"/>
          <w:sz w:val="24"/>
        </w:rPr>
        <w:t xml:space="preserve">（</w:t>
      </w:r>
      <w:r>
        <w:rPr>
          <w:rFonts w:hint="eastAsia" w:ascii="宋体" w:hAnsi="宋体" w:cs="宋体"/>
          <w:b/>
          <w:bCs/>
          <w:color w:val="000000"/>
          <w:sz w:val="24"/>
        </w:rPr>
        <w:t xml:space="preserve">相应内容扫描件上传至投标客户端，</w:t>
      </w:r>
      <w:r>
        <w:rPr>
          <w:rFonts w:hint="eastAsia" w:ascii="宋体" w:hAnsi="宋体" w:cs="宋体"/>
          <w:b/>
          <w:color w:val="000000"/>
          <w:sz w:val="24"/>
        </w:rPr>
        <w:t xml:space="preserve">身份证应为正、反面</w:t>
      </w:r>
      <w:r>
        <w:rPr>
          <w:rFonts w:hint="eastAsia" w:ascii="宋体" w:hAnsi="宋体" w:cs="宋体"/>
          <w:color w:val="000000"/>
          <w:sz w:val="24"/>
        </w:rPr>
        <w:t xml:space="preserve">）</w:t>
      </w:r>
      <w:r/>
    </w:p>
    <w:p>
      <w:pPr>
        <w:ind w:left="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1.投标函（</w:t>
      </w:r>
      <w:r>
        <w:rPr>
          <w:rFonts w:hint="eastAsia" w:ascii="宋体" w:hAnsi="宋体"/>
          <w:b/>
          <w:bCs/>
          <w:color w:val="000000"/>
          <w:sz w:val="24"/>
        </w:rPr>
        <w:t xml:space="preserve">格式见附件）</w:t>
      </w:r>
      <w:r/>
    </w:p>
    <w:p>
      <w:pPr>
        <w:ind w:left="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2.资格、资信证明文件：</w:t>
      </w:r>
      <w:r/>
    </w:p>
    <w:p>
      <w:pPr>
        <w:ind w:left="480"/>
        <w:spacing w:line="360" w:lineRule="auto"/>
        <w:rPr>
          <w:rFonts w:hint="eastAsia" w:ascii="宋体" w:hAnsi="宋体"/>
          <w:color w:val="000000"/>
          <w:sz w:val="24"/>
        </w:rPr>
      </w:pPr>
      <w:r>
        <w:rPr>
          <w:rFonts w:hint="eastAsia" w:ascii="宋体" w:hAnsi="宋体"/>
          <w:color w:val="000000"/>
          <w:sz w:val="24"/>
        </w:rPr>
        <w:t xml:space="preserve">（1）关于资格的声明函</w:t>
      </w:r>
      <w:r>
        <w:rPr>
          <w:rFonts w:hint="eastAsia" w:ascii="宋体" w:hAnsi="宋体"/>
          <w:b/>
          <w:bCs/>
          <w:color w:val="000000"/>
          <w:sz w:val="24"/>
        </w:rPr>
        <w:t xml:space="preserve">（格式见附件）</w:t>
      </w:r>
      <w:r>
        <w:rPr>
          <w:rFonts w:hint="eastAsia" w:ascii="宋体" w:hAnsi="宋体"/>
          <w:color w:val="000000"/>
          <w:sz w:val="24"/>
        </w:rPr>
        <w:t xml:space="preserve">；</w:t>
      </w:r>
      <w:r/>
    </w:p>
    <w:p>
      <w:pPr>
        <w:ind w:left="480"/>
        <w:spacing w:line="360" w:lineRule="auto"/>
        <w:rPr>
          <w:rFonts w:hint="eastAsia" w:ascii="宋体" w:hAnsi="宋体"/>
          <w:color w:val="000000"/>
          <w:sz w:val="24"/>
        </w:rPr>
      </w:pPr>
      <w:r>
        <w:rPr>
          <w:rFonts w:hint="eastAsia" w:ascii="宋体" w:hAnsi="宋体"/>
          <w:color w:val="000000"/>
          <w:sz w:val="24"/>
        </w:rPr>
        <w:t xml:space="preserve">（2）投标人法定代表人授权委托书</w:t>
      </w:r>
      <w:r>
        <w:rPr>
          <w:rFonts w:hint="eastAsia" w:ascii="宋体" w:hAnsi="宋体"/>
          <w:b/>
          <w:bCs/>
          <w:color w:val="000000"/>
          <w:sz w:val="24"/>
        </w:rPr>
        <w:t xml:space="preserve">（格式见附件，法定代表人亲自参与投标需提供法定代表人身份证明书）</w:t>
      </w:r>
      <w:r>
        <w:rPr>
          <w:rFonts w:hint="eastAsia" w:ascii="宋体" w:hAnsi="宋体"/>
          <w:color w:val="000000"/>
          <w:sz w:val="24"/>
        </w:rPr>
        <w:t xml:space="preserve">；</w:t>
      </w:r>
      <w:r/>
    </w:p>
    <w:p>
      <w:pPr>
        <w:ind w:firstLine="480"/>
        <w:spacing w:line="360" w:lineRule="auto"/>
      </w:pPr>
      <w:r>
        <w:rPr>
          <w:rFonts w:hint="eastAsia" w:ascii="宋体" w:hAnsi="宋体"/>
          <w:color w:val="000000"/>
          <w:sz w:val="24"/>
        </w:rPr>
        <w:t xml:space="preserve">（3）投标人的法定代表人身份证及被授权委托人的身份证原件扫描件；（身份证应为正、反面）</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（4）投标人有效期内营业执照原件扫描件并加盖公章或签电子公章；</w:t>
      </w:r>
      <w:r/>
    </w:p>
    <w:p>
      <w:pPr>
        <w:ind w:firstLine="480"/>
        <w:spacing w:line="360" w:lineRule="auto"/>
        <w:rPr>
          <w:rFonts w:hint="eastAsia" w:ascii="宋体" w:hAnsi="宋体" w:eastAsia="宋体"/>
          <w:bCs/>
          <w:color w:val="000000"/>
          <w:sz w:val="24"/>
          <w:lang w:eastAsia="zh-CN"/>
        </w:rPr>
      </w:pP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）投标人有效期内食品经营许可证或食品生产许可证原件扫描件并加盖公章或签电子公章</w:t>
      </w:r>
      <w:r>
        <w:rPr>
          <w:rFonts w:hint="eastAsia" w:ascii="宋体" w:hAnsi="宋体"/>
          <w:bCs/>
          <w:color w:val="000000"/>
          <w:sz w:val="24"/>
          <w:lang w:eastAsia="zh-CN"/>
        </w:rPr>
        <w:t xml:space="preserve">；</w:t>
      </w:r>
      <w:r/>
    </w:p>
    <w:p>
      <w:pPr>
        <w:ind w:firstLine="480"/>
        <w:spacing w:line="360" w:lineRule="auto"/>
        <w:rPr>
          <w:rFonts w:hint="eastAsia" w:ascii="宋体" w:hAnsi="宋体"/>
          <w:b/>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6</w:t>
      </w:r>
      <w:r>
        <w:rPr>
          <w:rFonts w:hint="eastAsia" w:ascii="宋体" w:hAnsi="宋体"/>
          <w:bCs/>
          <w:color w:val="000000"/>
          <w:sz w:val="24"/>
          <w:lang w:eastAsia="zh-CN"/>
        </w:rPr>
        <w:t xml:space="preserve">）</w:t>
      </w:r>
      <w:r>
        <w:rPr>
          <w:rFonts w:hint="eastAsia" w:ascii="宋体" w:hAnsi="宋体"/>
          <w:bCs/>
          <w:color w:val="000000"/>
          <w:sz w:val="24"/>
        </w:rPr>
        <w:t xml:space="preserve">投标人近一年中任意一个月份（不含开标当月）的财务状况报告（资产负债表和利润表）或由会计师事务所出具的近两年中任意一年度的审计报告和所附已审财务报告原件扫描件并加盖公章或签电子公章；</w:t>
      </w:r>
      <w:r/>
    </w:p>
    <w:p>
      <w:pPr>
        <w:ind w:firstLine="480"/>
        <w:spacing w:line="360" w:lineRule="auto"/>
        <w:tabs>
          <w:tab w:val="left" w:pos="0" w:leader="none"/>
        </w:tabs>
        <w:rPr>
          <w:rFonts w:hint="eastAsia" w:ascii="宋体" w:hAnsi="宋体"/>
          <w:bCs/>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7</w:t>
      </w:r>
      <w:r>
        <w:rPr>
          <w:rFonts w:hint="eastAsia" w:ascii="宋体" w:hAnsi="宋体"/>
          <w:color w:val="000000"/>
          <w:sz w:val="24"/>
        </w:rPr>
        <w:t xml:space="preserve">）</w:t>
      </w:r>
      <w:r>
        <w:rPr>
          <w:rFonts w:hint="eastAsia" w:ascii="宋体" w:hAnsi="宋体"/>
          <w:bCs/>
          <w:color w:val="000000"/>
          <w:sz w:val="24"/>
        </w:rPr>
        <w:t xml:space="preserve">投标人近一年中任意一个月份（不含开标当月）的依法缴纳税收的相关材料（提供相关主管部门证明或银行代扣证明）扫描件并加盖公章或签电子公章；</w:t>
      </w:r>
      <w:r/>
    </w:p>
    <w:p>
      <w:pPr>
        <w:ind w:firstLine="480"/>
        <w:spacing w:line="360" w:lineRule="auto"/>
        <w:tabs>
          <w:tab w:val="left" w:pos="0" w:leader="none"/>
        </w:tabs>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8</w:t>
      </w:r>
      <w:r>
        <w:rPr>
          <w:rFonts w:hint="eastAsia" w:ascii="宋体" w:hAnsi="宋体"/>
          <w:bCs/>
          <w:color w:val="000000"/>
          <w:sz w:val="24"/>
        </w:rPr>
        <w:t xml:space="preserve">）投标人近一年中任意一个月份（不含开标当月）的依法缴纳社会保障资金的相关材料（提供相关主管部门证明或银行代扣证明）扫描件并加盖公章或签电子公章；</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w:t>
      </w:r>
      <w:r>
        <w:rPr>
          <w:rFonts w:hint="eastAsia" w:ascii="宋体" w:cs="宋体"/>
          <w:color w:val="000000"/>
          <w:sz w:val="24"/>
          <w:lang w:val="en-US" w:eastAsia="zh-CN"/>
        </w:rPr>
        <w:t xml:space="preserve">9</w:t>
      </w:r>
      <w:r>
        <w:rPr>
          <w:rFonts w:hint="eastAsia" w:ascii="宋体" w:cs="宋体"/>
          <w:color w:val="000000"/>
          <w:sz w:val="24"/>
          <w:lang w:val="zh-CN"/>
        </w:rPr>
        <w:t xml:space="preserve">）</w:t>
      </w:r>
      <w:r>
        <w:rPr>
          <w:rFonts w:hint="eastAsia" w:ascii="宋体" w:hAnsi="宋体" w:cs="宋体"/>
          <w:sz w:val="24"/>
        </w:rPr>
        <w:t xml:space="preserve">被</w:t>
      </w:r>
      <w:r>
        <w:rPr>
          <w:rFonts w:hint="eastAsia" w:ascii="宋体" w:hAnsi="宋体" w:cs="宋体"/>
          <w:sz w:val="24"/>
          <w:lang w:val="zh-CN"/>
        </w:rPr>
        <w:t xml:space="preserve">授权</w:t>
      </w:r>
      <w:r>
        <w:rPr>
          <w:rFonts w:hint="eastAsia" w:ascii="宋体" w:hAnsi="宋体" w:cs="宋体"/>
          <w:sz w:val="24"/>
        </w:rPr>
        <w:t xml:space="preserve">委托人</w:t>
      </w:r>
      <w:r>
        <w:rPr>
          <w:rFonts w:hint="eastAsia" w:ascii="宋体" w:hAnsi="宋体" w:cs="宋体"/>
          <w:sz w:val="24"/>
          <w:lang w:val="zh-CN"/>
        </w:rPr>
        <w:t xml:space="preserve">应具备与</w:t>
      </w:r>
      <w:r>
        <w:rPr>
          <w:rFonts w:hint="eastAsia" w:ascii="宋体" w:hAnsi="宋体" w:cs="宋体"/>
          <w:sz w:val="24"/>
        </w:rPr>
        <w:t xml:space="preserve">企业</w:t>
      </w:r>
      <w:r>
        <w:rPr>
          <w:rFonts w:hint="eastAsia" w:ascii="宋体" w:hAnsi="宋体" w:cs="宋体"/>
          <w:sz w:val="24"/>
          <w:lang w:val="zh-CN"/>
        </w:rPr>
        <w:t xml:space="preserve">签订的劳动合同和由社保机构出具的</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近一年中任意一个月份（不含开标当月）的</w:t>
      </w:r>
      <w:r>
        <w:rPr>
          <w:rFonts w:hint="eastAsia" w:ascii="宋体" w:hAnsi="宋体" w:cs="宋体"/>
          <w:bCs/>
          <w:color w:val="000000"/>
          <w:sz w:val="24"/>
        </w:rPr>
        <w:t xml:space="preserve">缴费证明</w:t>
      </w:r>
      <w:r>
        <w:rPr>
          <w:rFonts w:hint="eastAsia" w:ascii="宋体" w:hAnsi="宋体"/>
          <w:bCs/>
          <w:color w:val="000000"/>
          <w:sz w:val="24"/>
        </w:rPr>
        <w:t xml:space="preserve">扫描件并加盖公章或签电子公章；（</w:t>
      </w:r>
      <w:r>
        <w:rPr>
          <w:rFonts w:hint="eastAsia" w:ascii="宋体" w:hAnsi="宋体"/>
          <w:b/>
          <w:bCs/>
          <w:sz w:val="24"/>
        </w:rPr>
        <w:t xml:space="preserve">法定代表人亲自参加投标的除外</w:t>
      </w:r>
      <w:r>
        <w:rPr>
          <w:rFonts w:hint="eastAsia" w:ascii="宋体" w:hAnsi="宋体"/>
          <w:bCs/>
          <w:color w:val="000000"/>
          <w:sz w:val="24"/>
        </w:rPr>
        <w:t xml:space="preserve">）</w:t>
      </w:r>
      <w:r/>
    </w:p>
    <w:p>
      <w:pPr>
        <w:ind w:firstLine="480"/>
        <w:spacing w:line="360" w:lineRule="auto"/>
        <w:tabs>
          <w:tab w:val="left" w:pos="0" w:leader="none"/>
          <w:tab w:val="left" w:pos="945" w:leader="none"/>
          <w:tab w:val="left" w:pos="1155" w:leader="none"/>
          <w:tab w:val="left" w:pos="1288" w:leader="none"/>
        </w:tabs>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10</w:t>
      </w:r>
      <w:r>
        <w:rPr>
          <w:rFonts w:hint="eastAsia" w:ascii="宋体" w:hAnsi="宋体"/>
          <w:bCs/>
          <w:color w:val="000000"/>
          <w:sz w:val="24"/>
        </w:rPr>
        <w:t xml:space="preserve">）承诺书（</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firstLine="482"/>
        <w:spacing w:line="360" w:lineRule="auto"/>
        <w:rPr>
          <w:rFonts w:ascii="宋体" w:cs="宋体"/>
          <w:b/>
          <w:bCs/>
          <w:sz w:val="24"/>
          <w:lang w:val="zh-CN"/>
        </w:rPr>
      </w:pPr>
      <w:r>
        <w:rPr>
          <w:rFonts w:hint="eastAsia" w:ascii="宋体" w:hAnsi="宋体"/>
          <w:bCs/>
          <w:color w:val="000000"/>
          <w:sz w:val="24"/>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w:t>
      </w:r>
      <w:r>
        <w:rPr>
          <w:rFonts w:hint="eastAsia" w:ascii="宋体" w:cs="宋体"/>
          <w:sz w:val="24"/>
          <w:lang w:val="zh-CN"/>
        </w:rPr>
        <w:t xml:space="preserve">《中小企业声明函》或《监狱企业证明文件》或《残疾人福利性单位声明函》；</w:t>
      </w:r>
      <w:r>
        <w:rPr>
          <w:rFonts w:hint="eastAsia" w:ascii="宋体" w:cs="宋体"/>
          <w:b/>
          <w:bCs/>
          <w:sz w:val="24"/>
          <w:lang w:val="zh-CN"/>
        </w:rPr>
        <w:t xml:space="preserve">（格式见附件）</w:t>
      </w:r>
      <w:r/>
    </w:p>
    <w:p>
      <w:pPr>
        <w:ind w:firstLine="482"/>
        <w:spacing w:line="360" w:lineRule="auto"/>
        <w:rPr>
          <w:rFonts w:ascii="宋体" w:cs="宋体"/>
          <w:b/>
          <w:bCs/>
          <w:sz w:val="24"/>
          <w:lang w:val="zh-CN"/>
        </w:rPr>
      </w:pPr>
      <w:r>
        <w:rPr>
          <w:rFonts w:hint="eastAsia" w:ascii="宋体" w:cs="宋体"/>
          <w:b/>
          <w:bCs/>
          <w:sz w:val="24"/>
          <w:lang w:val="zh-CN"/>
        </w:rPr>
        <w:t xml:space="preserve">注：</w:t>
      </w:r>
      <w:r>
        <w:rPr>
          <w:rFonts w:hint="eastAsia" w:ascii="宋体" w:cs="宋体"/>
          <w:b/>
          <w:bCs/>
          <w:sz w:val="24"/>
        </w:rPr>
        <w:t xml:space="preserve">1、</w:t>
      </w:r>
      <w:r>
        <w:rPr>
          <w:rFonts w:hint="eastAsia" w:ascii="宋体" w:cs="宋体"/>
          <w:b/>
          <w:bCs/>
          <w:sz w:val="24"/>
          <w:lang w:val="zh-CN"/>
        </w:rPr>
        <w:t xml:space="preserve">若法定代表人亲自参加</w:t>
      </w:r>
      <w:r>
        <w:rPr>
          <w:rFonts w:hint="eastAsia" w:ascii="宋体" w:cs="宋体"/>
          <w:b/>
          <w:bCs/>
          <w:sz w:val="24"/>
        </w:rPr>
        <w:t xml:space="preserve">投标的，则无</w:t>
      </w:r>
      <w:r>
        <w:rPr>
          <w:rFonts w:hint="eastAsia" w:ascii="宋体" w:cs="宋体"/>
          <w:b/>
          <w:bCs/>
          <w:sz w:val="24"/>
          <w:lang w:val="zh-CN"/>
        </w:rPr>
        <w:t xml:space="preserve">需提供法定代表人授权委托书及有关</w:t>
      </w:r>
      <w:r>
        <w:rPr>
          <w:rFonts w:hint="eastAsia" w:ascii="宋体" w:cs="宋体"/>
          <w:b/>
          <w:bCs/>
          <w:sz w:val="24"/>
        </w:rPr>
        <w:t xml:space="preserve">被</w:t>
      </w:r>
      <w:r>
        <w:rPr>
          <w:rFonts w:hint="eastAsia" w:ascii="宋体" w:cs="宋体"/>
          <w:b/>
          <w:bCs/>
          <w:sz w:val="24"/>
          <w:lang w:val="zh-CN"/>
        </w:rPr>
        <w:t xml:space="preserve">授权委托人的</w:t>
      </w:r>
      <w:r>
        <w:rPr>
          <w:rFonts w:hint="eastAsia" w:ascii="宋体" w:cs="宋体"/>
          <w:b/>
          <w:bCs/>
          <w:sz w:val="24"/>
        </w:rPr>
        <w:t xml:space="preserve">相关资料</w:t>
      </w:r>
      <w:r>
        <w:rPr>
          <w:rFonts w:hint="eastAsia" w:ascii="宋体" w:cs="宋体"/>
          <w:b/>
          <w:bCs/>
          <w:sz w:val="24"/>
          <w:lang w:val="zh-CN"/>
        </w:rPr>
        <w:t xml:space="preserve">；</w:t>
      </w:r>
      <w:r/>
    </w:p>
    <w:p>
      <w:pPr>
        <w:ind w:firstLine="482"/>
        <w:spacing w:line="360" w:lineRule="auto"/>
        <w:tabs>
          <w:tab w:val="left" w:pos="0" w:leader="none"/>
          <w:tab w:val="left" w:pos="945" w:leader="none"/>
          <w:tab w:val="left" w:pos="1155" w:leader="none"/>
          <w:tab w:val="left" w:pos="1288" w:leader="none"/>
        </w:tabs>
        <w:rPr>
          <w:rFonts w:hint="eastAsia" w:ascii="宋体" w:hAnsi="宋体"/>
          <w:bCs/>
          <w:color w:val="000000"/>
          <w:sz w:val="24"/>
        </w:rPr>
      </w:pPr>
      <w:r>
        <w:rPr>
          <w:rFonts w:hint="eastAsia" w:ascii="宋体" w:cs="宋体"/>
          <w:b/>
          <w:bCs/>
          <w:sz w:val="24"/>
        </w:rPr>
        <w:t xml:space="preserve">2.</w:t>
      </w:r>
      <w:r>
        <w:rPr>
          <w:rFonts w:hint="eastAsia" w:ascii="宋体" w:cs="宋体"/>
          <w:b/>
          <w:bCs/>
          <w:sz w:val="24"/>
          <w:lang w:val="zh-CN"/>
        </w:rPr>
        <w:t xml:space="preserve">提供的资料涉及时间的，如投标人成立时间迟于要求开始的时间，则时间要求为投标人成立时间至截止时间</w:t>
      </w:r>
      <w:r>
        <w:rPr>
          <w:rFonts w:hint="eastAsia" w:ascii="宋体" w:cs="宋体"/>
          <w:b/>
          <w:bCs/>
          <w:color w:val="000000"/>
          <w:sz w:val="24"/>
          <w:lang w:val="zh-CN"/>
        </w:rPr>
        <w:t xml:space="preserve">。</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color w:val="000000"/>
          <w:sz w:val="24"/>
        </w:rPr>
        <w:t xml:space="preserve">3.开标一览表</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523"/>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w:t>
      </w:r>
      <w:r>
        <w:rPr>
          <w:rFonts w:hint="eastAsia" w:ascii="宋体" w:hAnsi="宋体" w:cs="宋体"/>
          <w:bCs/>
          <w:color w:val="000000"/>
          <w:sz w:val="24"/>
        </w:rPr>
        <w:t xml:space="preserve">投标偏离表</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.技术文件（格式自拟）</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6</w:t>
      </w:r>
      <w:r>
        <w:rPr>
          <w:rFonts w:hint="eastAsia" w:ascii="宋体" w:hAnsi="宋体"/>
          <w:bCs/>
          <w:sz w:val="24"/>
        </w:rPr>
        <w:t xml:space="preserve">.评分标准中对应的其他所需证明材料（如有自行添加）</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7</w:t>
      </w:r>
      <w:r>
        <w:rPr>
          <w:rFonts w:hint="eastAsia" w:ascii="宋体" w:hAnsi="宋体"/>
          <w:bCs/>
          <w:sz w:val="24"/>
        </w:rPr>
        <w:t xml:space="preserve">.要求采购人提供的配合（如有自拟并自行添加）</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.其他（投标人认为有必要提供的声明和文件，如有自拟并自行添加，参考评分标准）</w:t>
      </w:r>
      <w:r/>
    </w:p>
    <w:p>
      <w:pPr>
        <w:ind w:firstLine="480"/>
        <w:spacing w:line="360" w:lineRule="auto"/>
        <w:tabs>
          <w:tab w:val="left" w:pos="630" w:leader="none"/>
        </w:tabs>
        <w:rPr>
          <w:rFonts w:ascii="Tahoma" w:hAnsi="Tahoma" w:cs="Tahoma"/>
          <w:sz w:val="24"/>
        </w:rPr>
      </w:pPr>
      <w:r>
        <w:rPr>
          <w:rFonts w:hint="eastAsia" w:ascii="宋体" w:hAnsi="宋体"/>
          <w:bCs/>
          <w:sz w:val="24"/>
        </w:rPr>
        <w:t xml:space="preserve">上述</w:t>
      </w:r>
      <w:r>
        <w:rPr>
          <w:rFonts w:ascii="宋体" w:hAnsi="宋体"/>
          <w:bCs/>
          <w:sz w:val="24"/>
        </w:rPr>
        <w:t xml:space="preserve">1-</w:t>
      </w:r>
      <w:r>
        <w:rPr>
          <w:rFonts w:hint="eastAsia" w:ascii="宋体" w:hAnsi="宋体"/>
          <w:bCs/>
          <w:sz w:val="24"/>
          <w:lang w:val="en-US" w:eastAsia="zh-CN"/>
        </w:rPr>
        <w:t xml:space="preserve">5</w:t>
      </w:r>
      <w:r>
        <w:rPr>
          <w:rFonts w:hint="eastAsia" w:ascii="宋体" w:hAnsi="宋体"/>
          <w:bCs/>
          <w:sz w:val="24"/>
        </w:rPr>
        <w:t xml:space="preserve">项投标人必须按要求全部提供，否则投标文件无效。</w:t>
      </w:r>
      <w:r>
        <w:rPr>
          <w:rFonts w:hint="eastAsia" w:ascii="Tahoma" w:hAnsi="Tahoma" w:cs="Tahoma"/>
          <w:sz w:val="24"/>
        </w:rPr>
        <w:t xml:space="preserve">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响应文件的审核结果。 </w:t>
      </w:r>
      <w:r/>
    </w:p>
    <w:p>
      <w:pPr>
        <w:ind w:firstLine="480"/>
        <w:spacing w:line="360" w:lineRule="auto"/>
        <w:tabs>
          <w:tab w:val="left" w:pos="630" w:leader="none"/>
        </w:tabs>
        <w:rPr>
          <w:rFonts w:hint="eastAsia" w:ascii="宋体" w:hAnsi="宋体"/>
          <w:bCs/>
          <w:sz w:val="24"/>
        </w:rPr>
      </w:pPr>
      <w:r>
        <w:rPr>
          <w:rFonts w:hint="eastAsia" w:ascii="宋体" w:hAnsi="宋体"/>
          <w:bCs/>
          <w:sz w:val="24"/>
        </w:rPr>
        <w:t xml:space="preserve">投标人</w:t>
      </w:r>
      <w:r>
        <w:rPr>
          <w:rFonts w:hint="eastAsia" w:ascii="Tahoma" w:hAnsi="Tahoma" w:cs="Tahoma"/>
          <w:sz w:val="24"/>
        </w:rPr>
        <w:t xml:space="preserve">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sz w:val="24"/>
        </w:rPr>
        <w:t xml:space="preserve">。</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（六）投标报价说明：  </w:t>
      </w:r>
      <w:r/>
    </w:p>
    <w:p>
      <w:pPr>
        <w:ind w:firstLine="480"/>
        <w:spacing w:line="360" w:lineRule="auto"/>
      </w:pPr>
      <w:r>
        <w:rPr>
          <w:rFonts w:hint="eastAsia" w:ascii="宋体" w:hAnsi="宋体"/>
          <w:color w:val="000000"/>
          <w:sz w:val="24"/>
        </w:rPr>
        <w:t xml:space="preserve">食堂原材料价格每月定价一次。定价的办法是：无锡市发展和改革委员会民生价费专栏平均价*X（X=</w:t>
      </w:r>
      <w:r>
        <w:rPr>
          <w:rFonts w:ascii="宋体" w:hAnsi="宋体" w:cs="宋体"/>
          <w:sz w:val="24"/>
        </w:rPr>
        <w:t xml:space="preserve">1-优惠率报价</w:t>
      </w:r>
      <w:r>
        <w:rPr>
          <w:rFonts w:hint="eastAsia" w:ascii="宋体" w:hAnsi="宋体"/>
          <w:color w:val="000000"/>
          <w:sz w:val="24"/>
        </w:rPr>
        <w:t xml:space="preserve">），X在合同执行期间是固定值。</w:t>
      </w:r>
      <w:r/>
    </w:p>
    <w:p>
      <w:pPr>
        <w:spacing w:line="360" w:lineRule="auto"/>
        <w:rPr>
          <w:rFonts w:hint="eastAsia" w:ascii="黑体" w:hAnsi="黑体" w:eastAsia="黑体" w:cs="黑体"/>
          <w:sz w:val="24"/>
        </w:rPr>
      </w:pPr>
      <w:r>
        <w:rPr>
          <w:rFonts w:hint="eastAsia" w:ascii="黑体" w:hAnsi="黑体" w:eastAsia="黑体" w:cs="黑体"/>
          <w:sz w:val="24"/>
        </w:rPr>
        <w:t xml:space="preserve">（七）投标文件的要求：</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1.所有文件、往来函件均应使用简体中文（规格、型号辅助符号除外）。</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3.投标人报价一律以人民币为报价结算货币，结算单位为“元”。</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4.投标文件格式部分，应由投标人按给定格式提供，不得更改。</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6.投标费用自理。</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（八） 网上投标：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5.投标供应商应对CA数字证书妥善保管，如被他人盗用投标，后果自负。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6.投标供应商应当对采购文件提出的要求和条件作出实质性响应，并在电子投标系统逐条应答。</w:t>
      </w:r>
      <w:r/>
    </w:p>
    <w:p>
      <w:pPr>
        <w:ind w:firstLine="480"/>
        <w:spacing w:line="360" w:lineRule="auto"/>
        <w:tabs>
          <w:tab w:val="left" w:pos="525" w:leader="none"/>
          <w:tab w:val="left" w:pos="945" w:leader="none"/>
        </w:tabs>
      </w:pPr>
      <w:r>
        <w:rPr>
          <w:rFonts w:hint="eastAsia" w:ascii="宋体" w:hAnsi="宋体"/>
          <w:bCs/>
          <w:color w:val="000000"/>
          <w:sz w:val="24"/>
        </w:rPr>
        <w:t xml:space="preserve">7.投标供应商对要求提供的资格证明文件（如资质证书、资格证书）、技术资料（如白皮书、彩页、手册、检测报告等）扫描上传至投标系统。</w:t>
      </w:r>
      <w:r/>
    </w:p>
    <w:p>
      <w:pPr>
        <w:ind w:firstLine="482"/>
        <w:spacing w:line="360" w:lineRule="auto"/>
        <w:tabs>
          <w:tab w:val="left" w:pos="525" w:leader="none"/>
          <w:tab w:val="left" w:pos="945" w:leader="none"/>
        </w:tabs>
        <w:rPr>
          <w:rFonts w:hint="eastAsia" w:ascii="宋体" w:hAnsi="宋体"/>
          <w:b/>
          <w:color w:val="000000"/>
          <w:sz w:val="24"/>
        </w:rPr>
      </w:pPr>
      <w:r>
        <w:rPr>
          <w:rFonts w:hint="eastAsia" w:ascii="宋体" w:hAnsi="宋体"/>
          <w:b/>
          <w:color w:val="000000"/>
          <w:sz w:val="24"/>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（九）无效投标文件的确认：</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投标人有下列情况之一者，其投标文件无效：</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未按规定在江苏省政府采购（苏采云）平台注册的；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电子投标文件未按规定时间上传的，纸质投标文件（如有）未按规定的期限、地点送达的；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电子投标文件未按招标文件要求签章的；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投标人未按招标文件要求解密的；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不具备招标文件中规定的资格要求的；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报价超过招标文件中规定的预算金额或最高限价的；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投标文件含有采购人不能接受的附加条件的；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投标文件未按采购文件规定的内容和要求填写、制作的；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投标文件书写潦草、字迹模糊不清、无法辨认的；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投标文件中有采购文件未允许提供的选择性内容的；</w:t>
      </w:r>
      <w:r/>
    </w:p>
    <w:p>
      <w:pPr>
        <w:numPr>
          <w:ilvl w:val="0"/>
          <w:numId w:val="12"/>
        </w:numPr>
        <w:ind w:left="0" w:firstLine="425"/>
        <w:spacing w:line="360" w:lineRule="auto"/>
        <w:rPr>
          <w:rFonts w:hint="eastAsia" w:ascii="宋体" w:hAnsi="宋体"/>
          <w:sz w:val="24"/>
          <w:highlight w:val="none"/>
        </w:rPr>
      </w:pPr>
      <w:r>
        <w:rPr>
          <w:rFonts w:hint="eastAsia" w:ascii="宋体" w:hAnsi="宋体"/>
          <w:sz w:val="24"/>
          <w:highlight w:val="none"/>
        </w:rPr>
        <w:t xml:space="preserve">投标系统中不同投标人的MAC地址一致或标书制作工具客户端标识码一致的；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提供虚假材料的（包括工商营业执照、财务报表、资格证明文件、在偏离表中填报虚假参数等）；</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不具备采购文件中规定的资格要求或未按采购文件规定的要求提供资格、资信证明文件的；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不同投标供应商投标文件中的项目相关人员出现同一人的；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不同投标供应商的单位负责人为同一人或者存在直接控股、管理关系的；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投标文件商务标中同一方案有选择性报价且未声明以哪一个为准的；</w:t>
      </w:r>
      <w:r/>
    </w:p>
    <w:p>
      <w:pPr>
        <w:numPr>
          <w:ilvl w:val="0"/>
          <w:numId w:val="12"/>
        </w:numPr>
        <w:ind w:left="0" w:firstLine="425"/>
        <w:spacing w:line="360" w:lineRule="auto"/>
        <w:rPr>
          <w:rFonts w:hint="eastAsia" w:ascii="宋体" w:hAnsi="宋体"/>
          <w:sz w:val="24"/>
          <w:highlight w:val="none"/>
        </w:rPr>
      </w:pPr>
      <w:r>
        <w:rPr>
          <w:rFonts w:hint="eastAsia" w:ascii="宋体" w:hAnsi="宋体"/>
          <w:sz w:val="24"/>
          <w:highlight w:val="none"/>
        </w:rPr>
        <w:t xml:space="preserve">投标文件报价出现前后不一致，投标供应商拒不确认修正后的报价的；</w:t>
      </w:r>
      <w:r/>
    </w:p>
    <w:p>
      <w:pPr>
        <w:numPr>
          <w:ilvl w:val="0"/>
          <w:numId w:val="12"/>
        </w:numPr>
        <w:ind w:left="0" w:firstLine="425"/>
        <w:spacing w:line="360" w:lineRule="auto"/>
        <w:rPr>
          <w:rFonts w:hint="eastAsia" w:ascii="宋体" w:hAnsi="宋体"/>
          <w:sz w:val="24"/>
          <w:highlight w:val="none"/>
        </w:rPr>
      </w:pPr>
      <w:r>
        <w:rPr>
          <w:rFonts w:hint="eastAsia" w:ascii="宋体" w:hAnsi="宋体"/>
          <w:sz w:val="24"/>
          <w:highlight w:val="none"/>
        </w:rPr>
        <w:t xml:space="preserve">评标委员会按照本招标文件规定对投标人进行异常低价投标（响应）审查后，认为投标人不能证明其报价合理性的；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未通过初步资格性审查、投标文件资格性检查、 投标文件符合性检查的；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列入失信被执行人、重大税收违法失信主体、政府采购严重违法失信行为记录名单及其他不符合《中华人民共和国政府采购法》第二十二条规定条件的；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未按要求提供技术文件，技术文件编制粗糙、条理不清的；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不同投标供应商的委托代理人以及其他相关人员有在同一个单位缴纳社会保险的；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2"/>
        </w:numPr>
        <w:ind w:left="0" w:firstLine="425"/>
        <w:spacing w:line="360" w:lineRule="auto"/>
        <w:rPr>
          <w:rFonts w:hint="eastAsia" w:ascii="黑体" w:hAnsi="黑体" w:eastAsia="黑体" w:cs="黑体"/>
          <w:bCs/>
          <w:color w:val="000000"/>
          <w:sz w:val="24"/>
        </w:rPr>
      </w:pPr>
      <w:r>
        <w:rPr>
          <w:rFonts w:hint="eastAsia" w:ascii="宋体" w:hAnsi="宋体"/>
          <w:sz w:val="24"/>
        </w:rPr>
        <w:t xml:space="preserve">不同投标供应商委托同一单位或者个人办理投标事宜的；</w:t>
      </w:r>
      <w:r/>
    </w:p>
    <w:p>
      <w:pPr>
        <w:numPr>
          <w:ilvl w:val="0"/>
          <w:numId w:val="12"/>
        </w:numPr>
        <w:ind w:left="0" w:firstLine="425"/>
        <w:spacing w:line="360" w:lineRule="auto"/>
        <w:rPr>
          <w:rFonts w:hint="eastAsia" w:ascii="黑体" w:hAnsi="黑体" w:eastAsia="黑体" w:cs="黑体"/>
          <w:bCs/>
          <w:color w:val="000000"/>
          <w:sz w:val="24"/>
        </w:rPr>
      </w:pPr>
      <w:r>
        <w:rPr>
          <w:rFonts w:hint="eastAsia" w:ascii="宋体" w:hAnsi="宋体"/>
          <w:sz w:val="24"/>
        </w:rPr>
        <w:t xml:space="preserve">投标文件内容不全或不符合法律法规和采购文件中规定的其他实质性要求的。</w:t>
      </w:r>
      <w:r/>
    </w:p>
    <w:p>
      <w:pPr>
        <w:ind w:firstLine="480"/>
        <w:spacing w:line="360" w:lineRule="auto"/>
        <w:rPr>
          <w:rFonts w:hint="eastAsia" w:ascii="黑体" w:hAnsi="黑体" w:eastAsia="黑体" w:cs="黑体"/>
          <w:bCs/>
          <w:color w:val="000000"/>
          <w:sz w:val="24"/>
        </w:rPr>
        <w:outlineLvl w:val="0"/>
      </w:pPr>
      <w:r>
        <w:rPr>
          <w:rFonts w:hint="eastAsia" w:ascii="黑体" w:hAnsi="黑体" w:eastAsia="黑体" w:cs="黑体"/>
          <w:bCs/>
          <w:color w:val="000000"/>
          <w:sz w:val="24"/>
        </w:rPr>
        <w:t xml:space="preserve">（十）开标、评标：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1.所有投标单位在招标文件规定的时间内解密各自投标文件。</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3.投标文件的审查</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 投标文件报价出现前后不一致的，按照下列规定修正： </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②大写金额和小写金额不一致的，以大写金额为准；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③单价金额小数点或者百分比有明显错位的，以开标一览表的总价为准，并修改单价；</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④总价金额与按单价汇总金额不一致的，以单价金额计算结果为准。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（3）投标人未参加开标的，视同认可开标结果。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4</w:t>
      </w:r>
      <w:r>
        <w:rPr>
          <w:rFonts w:hint="eastAsia" w:ascii="宋体" w:hAnsi="宋体"/>
          <w:bCs/>
          <w:color w:val="000000"/>
          <w:sz w:val="24"/>
          <w:lang w:eastAsia="zh-CN"/>
        </w:rPr>
        <w:t xml:space="preserve">）</w:t>
      </w:r>
      <w:r>
        <w:rPr>
          <w:rFonts w:hint="eastAsia" w:ascii="宋体" w:hAnsi="宋体"/>
          <w:bCs/>
          <w:color w:val="000000"/>
          <w:sz w:val="24"/>
        </w:rPr>
        <w:t xml:space="preserve">异常低价投标（响应）审查</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sz w:val="24"/>
        </w:rPr>
        <w:t xml:space="preserve">（一）</w:t>
      </w:r>
      <w:r>
        <w:rPr>
          <w:rFonts w:hint="eastAsia" w:ascii="宋体" w:hAnsi="宋体"/>
          <w:bCs/>
          <w:color w:val="000000"/>
          <w:sz w:val="24"/>
        </w:rPr>
        <w:t xml:space="preserve">根据《关于推动解决政府采购异常低价问题的通知》（财库〔2026〕2号）要求，政府采购评审中出现下列情形之</w:t>
      </w:r>
      <w:r>
        <w:rPr>
          <w:rFonts w:hint="eastAsia" w:ascii="宋体" w:hAnsi="宋体"/>
          <w:bCs/>
          <w:color w:val="000000"/>
          <w:sz w:val="24"/>
          <w:lang w:val="en-US" w:eastAsia="zh-CN"/>
        </w:rPr>
        <w:t xml:space="preserve">一</w:t>
      </w:r>
      <w:r>
        <w:rPr>
          <w:rFonts w:hint="eastAsia" w:ascii="宋体" w:hAnsi="宋体"/>
          <w:bCs/>
          <w:color w:val="000000"/>
          <w:sz w:val="24"/>
        </w:rPr>
        <w:t xml:space="preserve">的，评审委员会应当启动异常低价投标（响应）审查程序：</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①投标（响应）报价低于全部通过符合性审查供应商投标（响应）报价平均值50%的，即投标（响应 ）报价＜全部通过符合性审查供应商投标（响应）报价平均值×50%；</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②投标（响应）报价低于通过符合性审查的次低报价供应商投标（响应）报价50%的，即投标（响应 ）报价＜通过符合性审查的次低报价供应商投标（响应）报价×50%；</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③投标（响应）报价低于采购项目最高限价45%的，即投标（响应）报价＜采购项目最高限价×45% ;</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二</w:t>
      </w:r>
      <w:r>
        <w:rPr>
          <w:rFonts w:hint="eastAsia" w:ascii="宋体" w:hAnsi="宋体"/>
          <w:bCs/>
          <w:color w:val="000000"/>
          <w:sz w:val="24"/>
          <w:lang w:eastAsia="zh-CN"/>
        </w:rPr>
        <w:t xml:space="preserve">）</w:t>
      </w:r>
      <w:r>
        <w:rPr>
          <w:rFonts w:hint="eastAsia" w:ascii="宋体" w:hAnsi="宋体"/>
          <w:bCs/>
          <w:color w:val="000000"/>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4.评标程序</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评标工作由</w:t>
      </w:r>
      <w:r>
        <w:rPr>
          <w:rFonts w:hint="eastAsia" w:ascii="宋体" w:hAnsi="宋体"/>
          <w:sz w:val="24"/>
        </w:rPr>
        <w:t xml:space="preserve">代理公司</w:t>
      </w:r>
      <w:r>
        <w:rPr>
          <w:rFonts w:hint="eastAsia" w:ascii="宋体" w:hAnsi="宋体"/>
          <w:bCs/>
          <w:color w:val="000000"/>
          <w:sz w:val="24"/>
        </w:rPr>
        <w:t xml:space="preserve">负责组织，具体评标事务由依法组建的评标委员会负责。</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（1）投标文件初审。初审分为资格性检查和符合性检查。</w:t>
      </w:r>
      <w:r/>
    </w:p>
    <w:p>
      <w:pPr>
        <w:ind w:firstLine="480"/>
        <w:spacing w:line="360" w:lineRule="auto"/>
        <w:tabs>
          <w:tab w:val="left" w:pos="525" w:leader="none"/>
          <w:tab w:val="left" w:pos="945" w:leader="none"/>
        </w:tabs>
        <w:rPr>
          <w:rFonts w:hint="eastAsia" w:ascii="宋体" w:hAnsi="宋体" w:cs="宋体"/>
          <w:b/>
          <w:color w:val="000000"/>
          <w:sz w:val="24"/>
        </w:rPr>
      </w:pPr>
      <w:r>
        <w:rPr>
          <w:rFonts w:hint="eastAsia" w:ascii="宋体" w:hAnsi="宋体"/>
          <w:bCs/>
          <w:color w:val="000000"/>
          <w:sz w:val="24"/>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bCs/>
          <w:color w:val="000000"/>
          <w:sz w:val="24"/>
        </w:rPr>
        <w:outlineLvl w:val="0"/>
      </w:pPr>
      <w:r>
        <w:rPr>
          <w:rFonts w:hint="eastAsia" w:ascii="宋体" w:hAnsi="宋体" w:cs="宋体"/>
          <w:b/>
          <w:color w:val="000000"/>
          <w:sz w:val="24"/>
        </w:rPr>
        <w:t xml:space="preserve">资格性审查表</w:t>
      </w:r>
      <w:r/>
    </w:p>
    <w:tbl>
      <w:tblPr>
        <w:tblStyle w:val="693"/>
        <w:tblW w:w="8901"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746"/>
        <w:gridCol w:w="4896"/>
      </w:tblGrid>
      <w:tr>
        <w:trPr>
          <w:trHeight w:val="519"/>
        </w:trPr>
        <w:tc>
          <w:tcPr>
            <w:tcW w:w="1259"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gridSpan w:val="2"/>
            <w:tcW w:w="7642"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资格审查内容</w:t>
            </w:r>
            <w:r/>
          </w:p>
        </w:tc>
      </w:tr>
      <w:tr>
        <w:trPr>
          <w:trHeight w:val="519"/>
        </w:trPr>
        <w:tc>
          <w:tcPr>
            <w:tcW w:w="1259" w:type="dxa"/>
            <w:vAlign w:val="center"/>
            <w:textDirection w:val="lrTb"/>
            <w:noWrap w:val="false"/>
          </w:tcPr>
          <w:p>
            <w:pPr>
              <w:jc w:val="center"/>
              <w:rPr>
                <w:rFonts w:hint="eastAsia" w:ascii="宋体" w:hAnsi="宋体" w:cs="宋体"/>
                <w:i/>
                <w:iCs/>
                <w:color w:val="000000"/>
                <w:sz w:val="24"/>
              </w:rPr>
            </w:pPr>
            <w:r>
              <w:rPr>
                <w:rFonts w:hint="eastAsia" w:ascii="宋体" w:hAnsi="宋体" w:cs="宋体"/>
                <w:i w:val="0"/>
                <w:iCs w:val="0"/>
                <w:color w:val="000000"/>
                <w:sz w:val="24"/>
              </w:rPr>
              <w:t xml:space="preserve">1</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关于资格的声明函</w:t>
            </w:r>
            <w:r/>
          </w:p>
        </w:tc>
        <w:tc>
          <w:tcPr>
            <w:tcW w:w="4896"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格式见附件</w:t>
            </w:r>
            <w:r/>
          </w:p>
        </w:tc>
      </w:tr>
      <w:tr>
        <w:trPr>
          <w:trHeight w:val="87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具有独立承担民事责任的能力</w:t>
            </w:r>
            <w:r/>
          </w:p>
        </w:tc>
        <w:tc>
          <w:tcPr>
            <w:tcW w:w="4896" w:type="dxa"/>
            <w:vAlign w:val="center"/>
            <w:textDirection w:val="lrTb"/>
            <w:noWrap w:val="false"/>
          </w:tcPr>
          <w:p>
            <w:pPr>
              <w:spacing w:line="360" w:lineRule="auto"/>
              <w:tabs>
                <w:tab w:val="left" w:pos="1050" w:leader="none"/>
              </w:tabs>
              <w:rPr>
                <w:rFonts w:hint="eastAsia" w:ascii="宋体" w:hAnsi="宋体" w:cs="宋体"/>
                <w:bCs/>
                <w:color w:val="000000"/>
                <w:sz w:val="24"/>
              </w:rPr>
            </w:pPr>
            <w:r>
              <w:rPr>
                <w:rFonts w:hint="eastAsia" w:ascii="宋体" w:hAnsi="宋体" w:cs="宋体"/>
                <w:bCs/>
                <w:color w:val="000000"/>
                <w:sz w:val="24"/>
              </w:rPr>
              <w:t xml:space="preserve">具有独立承担民事责任能力的投标人营业执照或相关部门的登记证明文件扫描件；</w:t>
            </w:r>
            <w:r/>
          </w:p>
        </w:tc>
      </w:tr>
      <w:tr>
        <w:trPr>
          <w:trHeight w:val="9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投标人法定代表人授权委托书</w:t>
            </w:r>
            <w:r/>
          </w:p>
        </w:tc>
        <w:tc>
          <w:tcPr>
            <w:tcW w:w="4896" w:type="dxa"/>
            <w:vAlign w:val="center"/>
            <w:textDirection w:val="lrTb"/>
            <w:noWrap w:val="false"/>
          </w:tcPr>
          <w:p>
            <w:pPr>
              <w:spacing w:line="360" w:lineRule="auto"/>
              <w:tabs>
                <w:tab w:val="left" w:pos="1050" w:leader="none"/>
              </w:tabs>
              <w:rPr>
                <w:rFonts w:hint="eastAsia" w:ascii="宋体" w:hAnsi="宋体" w:cs="宋体"/>
                <w:bCs/>
                <w:color w:val="000000"/>
                <w:sz w:val="24"/>
              </w:rPr>
            </w:pPr>
            <w:r>
              <w:rPr>
                <w:rFonts w:hint="eastAsia" w:ascii="宋体" w:hAnsi="宋体" w:cs="宋体"/>
                <w:b/>
                <w:bCs/>
                <w:color w:val="000000"/>
                <w:sz w:val="24"/>
              </w:rPr>
              <w:t xml:space="preserve">法定代表人亲自参与投标的除外，格式见附件</w:t>
            </w:r>
            <w:r/>
          </w:p>
        </w:tc>
      </w:tr>
      <w:tr>
        <w:trPr>
          <w:trHeight w:val="644"/>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4</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投标人法定代表人身份证扫描件</w:t>
            </w:r>
            <w:r/>
          </w:p>
        </w:tc>
        <w:tc>
          <w:tcPr>
            <w:tcW w:w="4896" w:type="dxa"/>
            <w:vAlign w:val="center"/>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身份证应为正、反面</w:t>
            </w:r>
            <w:r/>
          </w:p>
        </w:tc>
      </w:tr>
      <w:tr>
        <w:trPr>
          <w:trHeight w:val="644"/>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投标人法定代表人授权代表身份证扫描件</w:t>
            </w:r>
            <w:r/>
          </w:p>
        </w:tc>
        <w:tc>
          <w:tcPr>
            <w:tcW w:w="4896" w:type="dxa"/>
            <w:vAlign w:val="center"/>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身份证应为正、反面，法定代表人亲自参加投标的除外</w:t>
            </w:r>
            <w:r/>
          </w:p>
        </w:tc>
      </w:tr>
      <w:tr>
        <w:trPr>
          <w:trHeight w:val="128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6</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具有良好的商业信誉和健全的财务会计制度</w:t>
            </w:r>
            <w:r/>
          </w:p>
        </w:tc>
        <w:tc>
          <w:tcPr>
            <w:tcW w:w="4896" w:type="dxa"/>
            <w:vAlign w:val="center"/>
            <w:textDirection w:val="lrTb"/>
            <w:noWrap w:val="false"/>
          </w:tcPr>
          <w:p>
            <w:pPr>
              <w:tabs>
                <w:tab w:val="left" w:pos="1050" w:leader="none"/>
              </w:tabs>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不含开标当月）的财务状况报告（资产负债表和利润表）或由会计师事务所出具的近两年中任意一个年度的审计报告和所附已审财务报告扫描件</w:t>
            </w:r>
            <w:r/>
          </w:p>
        </w:tc>
      </w:tr>
      <w:tr>
        <w:trPr>
          <w:trHeight w:val="951"/>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7</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具有依法缴纳税收的良好记录</w:t>
            </w:r>
            <w:r/>
          </w:p>
        </w:tc>
        <w:tc>
          <w:tcPr>
            <w:tcW w:w="4896" w:type="dxa"/>
            <w:textDirection w:val="lrTb"/>
            <w:noWrap w:val="false"/>
          </w:tcPr>
          <w:p>
            <w:pPr>
              <w:rPr>
                <w:rFonts w:hint="eastAsia" w:ascii="宋体" w:hAnsi="宋体" w:cs="宋体"/>
                <w:color w:val="000000"/>
                <w:sz w:val="24"/>
              </w:rPr>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（不含开标当月）的依法缴纳税收的相关材料（提供相关主管部门证明或银行代扣证明）扫描件</w:t>
            </w:r>
            <w:r/>
          </w:p>
        </w:tc>
      </w:tr>
      <w:tr>
        <w:trPr>
          <w:trHeight w:val="943"/>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8</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具有依法缴纳社会保障资金的良好记录</w:t>
            </w:r>
            <w:r/>
          </w:p>
        </w:tc>
        <w:tc>
          <w:tcPr>
            <w:tcW w:w="4896" w:type="dxa"/>
            <w:textDirection w:val="lrTb"/>
            <w:noWrap w:val="false"/>
          </w:tcPr>
          <w:p>
            <w:pPr>
              <w:rPr>
                <w:rFonts w:hint="eastAsia" w:ascii="宋体" w:hAnsi="宋体" w:cs="宋体"/>
                <w:color w:val="000000"/>
                <w:sz w:val="24"/>
              </w:rPr>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（不含开标当月）的依法缴纳社会保障资金的相关材料（提供相关主管部门证明或银行代扣证明）扫描件</w:t>
            </w:r>
            <w:r/>
          </w:p>
        </w:tc>
      </w:tr>
      <w:tr>
        <w:trPr>
          <w:trHeight w:val="943"/>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9</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被授权委托人应具备</w:t>
            </w:r>
            <w:r>
              <w:rPr>
                <w:rFonts w:hint="eastAsia" w:ascii="宋体" w:hAnsi="宋体" w:cs="宋体"/>
                <w:bCs/>
                <w:color w:val="000000"/>
                <w:sz w:val="24"/>
              </w:rPr>
              <w:t xml:space="preserve">与企业签订的劳动合同和由社保机构出具</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w:t>
            </w:r>
            <w:r>
              <w:rPr>
                <w:rFonts w:hint="eastAsia" w:ascii="宋体" w:hAnsi="宋体" w:cs="宋体"/>
                <w:bCs/>
                <w:color w:val="000000"/>
                <w:sz w:val="24"/>
              </w:rPr>
              <w:t xml:space="preserve">的缴费证明</w:t>
            </w:r>
            <w:r/>
          </w:p>
        </w:tc>
        <w:tc>
          <w:tcPr>
            <w:tcW w:w="4896" w:type="dxa"/>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被授权委托人应具备与企业签订的劳动合同和由社保机构出具</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w:t>
            </w:r>
            <w:r>
              <w:rPr>
                <w:rFonts w:hint="eastAsia" w:ascii="宋体" w:hAnsi="宋体" w:cs="宋体"/>
                <w:bCs/>
                <w:color w:val="000000"/>
                <w:sz w:val="24"/>
              </w:rPr>
              <w:t xml:space="preserve">的缴费证明扫描件（法定代表人亲自参加投标的除外）</w:t>
            </w:r>
            <w:r/>
          </w:p>
        </w:tc>
      </w:tr>
      <w:tr>
        <w:trPr>
          <w:trHeight w:val="602"/>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10</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承诺书</w:t>
            </w:r>
            <w:r/>
          </w:p>
        </w:tc>
        <w:tc>
          <w:tcPr>
            <w:tcW w:w="4896"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格式见附件</w:t>
            </w:r>
            <w:r/>
          </w:p>
        </w:tc>
      </w:tr>
      <w:tr>
        <w:trPr>
          <w:trHeight w:val="747"/>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11</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落实政府采购政策需满足的资格要求</w:t>
            </w:r>
            <w:r/>
          </w:p>
        </w:tc>
        <w:tc>
          <w:tcPr>
            <w:tcW w:w="4896" w:type="dxa"/>
            <w:vAlign w:val="center"/>
            <w:textDirection w:val="lrTb"/>
            <w:noWrap w:val="false"/>
          </w:tcPr>
          <w:p>
            <w:pPr>
              <w:jc w:val="left"/>
              <w:rPr>
                <w:rFonts w:hint="eastAsia" w:ascii="宋体" w:hAnsi="宋体" w:cs="宋体"/>
                <w:color w:val="000000"/>
                <w:sz w:val="24"/>
              </w:rPr>
            </w:pPr>
            <w:r>
              <w:rPr>
                <w:rFonts w:hint="eastAsia" w:ascii="宋体" w:hAnsi="宋体" w:cs="宋体"/>
                <w:bCs/>
                <w:color w:val="000000"/>
                <w:sz w:val="24"/>
              </w:rPr>
              <w:t xml:space="preserve">投标人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12</w:t>
            </w:r>
            <w:r/>
          </w:p>
        </w:tc>
        <w:tc>
          <w:tcPr>
            <w:tcW w:w="27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Cs/>
                <w:color w:val="000000"/>
                <w:sz w:val="24"/>
                <w:highlight w:val="none"/>
              </w:rPr>
              <w:t xml:space="preserve">特定资格要求</w:t>
            </w:r>
            <w:r/>
          </w:p>
        </w:tc>
        <w:tc>
          <w:tcPr>
            <w:tcW w:w="4896" w:type="dxa"/>
            <w:vAlign w:val="center"/>
            <w:textDirection w:val="lrTb"/>
            <w:noWrap w:val="false"/>
          </w:tcPr>
          <w:p>
            <w:pPr>
              <w:jc w:val="left"/>
              <w:rPr>
                <w:rStyle w:val="722"/>
                <w:rFonts w:hint="eastAsia" w:eastAsia="宋体"/>
                <w:highlight w:val="none"/>
                <w:lang w:eastAsia="zh-CN"/>
              </w:rPr>
            </w:pPr>
            <w:r>
              <w:rPr>
                <w:rFonts w:hint="eastAsia" w:ascii="宋体" w:hAnsi="宋体"/>
                <w:color w:val="000000"/>
                <w:sz w:val="24"/>
                <w:highlight w:val="none"/>
                <w:lang w:val="en-US" w:eastAsia="zh-CN"/>
              </w:rPr>
              <w:t xml:space="preserve">投标人有效期内食品经营许可证或食品生产许可证原件扫描件</w:t>
            </w:r>
            <w:r/>
          </w:p>
        </w:tc>
      </w:tr>
      <w:tr>
        <w:trPr>
          <w:trHeight w:val="405"/>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13</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信用记录</w:t>
            </w:r>
            <w:r/>
          </w:p>
          <w:p>
            <w:pPr>
              <w:jc w:val="center"/>
              <w:rPr>
                <w:rFonts w:hint="eastAsia" w:ascii="宋体" w:hAnsi="宋体" w:cs="宋体"/>
                <w:color w:val="000000"/>
                <w:sz w:val="24"/>
              </w:rPr>
            </w:pPr>
            <w:r>
              <w:rPr>
                <w:rFonts w:hint="eastAsia" w:ascii="宋体" w:hAnsi="宋体" w:cs="宋体"/>
                <w:color w:val="000000"/>
                <w:sz w:val="24"/>
              </w:rPr>
              <w:t xml:space="preserve">( 由网上直接查询，投标人无需提供证明材料。）</w:t>
            </w:r>
            <w:r/>
          </w:p>
        </w:tc>
        <w:tc>
          <w:tcPr>
            <w:tcW w:w="4896" w:type="dxa"/>
            <w:textDirection w:val="lrTb"/>
            <w:noWrap w:val="false"/>
          </w:tcPr>
          <w:p>
            <w:pPr>
              <w:rPr>
                <w:rFonts w:hint="eastAsia" w:ascii="宋体" w:hAnsi="宋体" w:cs="宋体"/>
                <w:color w:val="000000"/>
                <w:sz w:val="24"/>
              </w:rPr>
            </w:pPr>
            <w:r>
              <w:rPr>
                <w:rFonts w:hint="eastAsia" w:ascii="宋体" w:hAnsi="宋体" w:cs="宋体"/>
                <w:color w:val="000000"/>
                <w:sz w:val="24"/>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747"/>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14</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关于联合体投标</w:t>
            </w:r>
            <w:r/>
          </w:p>
        </w:tc>
        <w:tc>
          <w:tcPr>
            <w:tcW w:w="4896" w:type="dxa"/>
            <w:vAlign w:val="center"/>
            <w:textDirection w:val="lrTb"/>
            <w:noWrap w:val="false"/>
          </w:tcPr>
          <w:p>
            <w:pPr>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不接受联合体</w:t>
            </w:r>
            <w:r/>
          </w:p>
        </w:tc>
      </w:tr>
    </w:tbl>
    <w:p>
      <w:pPr>
        <w:jc w:val="center"/>
        <w:spacing w:line="440" w:lineRule="exact"/>
        <w:tabs>
          <w:tab w:val="left" w:pos="480" w:leader="none"/>
        </w:tabs>
        <w:rPr>
          <w:rFonts w:hint="eastAsia" w:ascii="宋体" w:hAnsi="宋体" w:cs="宋体"/>
          <w:b/>
          <w:color w:val="000000"/>
          <w:sz w:val="24"/>
        </w:rPr>
        <w:outlineLvl w:val="0"/>
      </w:pPr>
      <w:r>
        <w:rPr>
          <w:rFonts w:hint="eastAsia" w:ascii="宋体" w:hAnsi="宋体" w:cs="宋体"/>
          <w:b/>
          <w:color w:val="000000"/>
          <w:sz w:val="24"/>
        </w:rPr>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特别提醒：资格审查不合格的投标供应商的投标文件不进入后续评审。</w:t>
      </w:r>
      <w:r/>
    </w:p>
    <w:p>
      <w:pPr>
        <w:ind w:firstLine="480"/>
        <w:spacing w:line="360" w:lineRule="auto"/>
        <w:rPr>
          <w:rFonts w:hint="eastAsia" w:ascii="宋体" w:hAnsi="宋体"/>
          <w:bCs/>
          <w:color w:val="000000"/>
          <w:sz w:val="24"/>
        </w:rPr>
      </w:pPr>
      <w:r>
        <w:rPr>
          <w:rFonts w:hint="eastAsia" w:ascii="宋体" w:hAnsi="宋体" w:cs="宋体"/>
          <w:sz w:val="24"/>
        </w:rPr>
        <w:t xml:space="preserve">B．</w:t>
      </w:r>
      <w:r>
        <w:rPr>
          <w:rFonts w:hint="eastAsia" w:ascii="宋体" w:hAnsi="宋体"/>
          <w:bCs/>
          <w:color w:val="000000"/>
          <w:sz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cs="宋体"/>
          <w:b/>
          <w:color w:val="000000"/>
          <w:sz w:val="24"/>
        </w:rPr>
        <w:outlineLvl w:val="0"/>
      </w:pPr>
      <w:r/>
      <w:bookmarkStart w:id="0" w:name="_Toc116946315"/>
      <w:r>
        <w:rPr>
          <w:rFonts w:hint="eastAsia" w:ascii="宋体" w:hAnsi="宋体" w:cs="宋体"/>
          <w:b/>
          <w:color w:val="000000"/>
          <w:sz w:val="24"/>
        </w:rPr>
        <w:t xml:space="preserve">符合性审查表</w:t>
      </w:r>
      <w:bookmarkEnd w:id="0"/>
      <w:r/>
      <w:r/>
    </w:p>
    <w:tbl>
      <w:tblPr>
        <w:tblStyle w:val="693"/>
        <w:tblW w:w="8775" w:type="dxa"/>
        <w:tblInd w:w="2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2790"/>
        <w:gridCol w:w="4740"/>
      </w:tblGrid>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序号</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评审点要求概况</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评审点具体描述</w:t>
            </w:r>
            <w:r/>
          </w:p>
        </w:tc>
      </w:tr>
      <w:tr>
        <w:trPr>
          <w:trHeight w:val="435"/>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1</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投标函</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按招标文件填写，格式见附件</w:t>
            </w:r>
            <w:r/>
          </w:p>
        </w:tc>
      </w:tr>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2</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开标一览表</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548"/>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3</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投标偏离表</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582"/>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4</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投标文件内容</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不存在投标人须知第八条中的情形</w:t>
            </w:r>
            <w:r/>
          </w:p>
        </w:tc>
      </w:tr>
      <w:tr>
        <w:trPr>
          <w:trHeight w:val="582"/>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5</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《采购需求》中要求提供的证明材料</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按要求提供材料（如有）</w:t>
            </w:r>
            <w:r/>
          </w:p>
        </w:tc>
      </w:tr>
    </w:tbl>
    <w:p>
      <w:pPr>
        <w:ind w:firstLine="482"/>
        <w:spacing w:line="360" w:lineRule="auto"/>
        <w:rPr>
          <w:rFonts w:hint="eastAsia" w:ascii="宋体" w:hAnsi="宋体"/>
          <w:b/>
          <w:color w:val="000000"/>
          <w:sz w:val="24"/>
        </w:rPr>
      </w:pPr>
      <w:r>
        <w:rPr>
          <w:rFonts w:hint="eastAsia" w:ascii="宋体" w:hAnsi="宋体"/>
          <w:b/>
          <w:color w:val="000000"/>
          <w:sz w:val="24"/>
        </w:rPr>
        <w:t xml:space="preserve">特别提醒：符合性审查不合格的投标供应商的投标文件不进入后续评审。</w:t>
      </w:r>
      <w:r/>
    </w:p>
    <w:p>
      <w:pPr>
        <w:ind w:firstLine="480"/>
        <w:spacing w:line="360" w:lineRule="auto"/>
        <w:rPr>
          <w:rFonts w:hint="eastAsia" w:ascii="宋体" w:hAnsi="宋体" w:cs="宋体"/>
          <w:sz w:val="24"/>
        </w:rPr>
      </w:pPr>
      <w:r>
        <w:rPr>
          <w:rFonts w:hint="eastAsia" w:ascii="宋体" w:hAnsi="宋体" w:cs="宋体"/>
          <w:sz w:val="24"/>
        </w:rPr>
        <w:t xml:space="preserve">C.未通过资格审查或符合性审查的投标人，将在“苏采云”系统中告知未通过资格审查或符合性审查的原因，评标结束后，将不再告知未通过资格审查和符合性审查的原因。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bCs/>
          <w:color w:val="000000"/>
          <w:sz w:val="24"/>
        </w:rPr>
      </w:pPr>
      <w:r>
        <w:rPr>
          <w:rFonts w:hint="eastAsia" w:ascii="宋体" w:hAnsi="宋体" w:cs="宋体"/>
          <w:sz w:val="24"/>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tabs>
          <w:tab w:val="left" w:pos="525" w:leader="none"/>
          <w:tab w:val="left" w:pos="1050" w:leader="none"/>
        </w:tabs>
        <w:rPr>
          <w:rFonts w:hint="eastAsia" w:ascii="宋体" w:hAnsi="宋体"/>
          <w:bCs/>
          <w:color w:val="000000"/>
          <w:sz w:val="24"/>
        </w:rPr>
      </w:pPr>
      <w:r>
        <w:rPr>
          <w:rFonts w:hint="eastAsia" w:ascii="宋体" w:hAnsi="宋体" w:cs="宋体"/>
          <w:sz w:val="24"/>
        </w:rPr>
        <w:t xml:space="preserve">E.如果投标文件实质上没有响应招标文件的要求，评委会将予以拒绝，其投标文件无效，投标人不得通过修改或撤销不合理要求的偏离或保留而使其投标成为实质性响应的投标。</w:t>
      </w:r>
      <w:r/>
    </w:p>
    <w:p>
      <w:pPr>
        <w:ind w:firstLine="480"/>
        <w:spacing w:line="360" w:lineRule="auto"/>
        <w:tabs>
          <w:tab w:val="left" w:pos="525" w:leader="none"/>
          <w:tab w:val="left" w:pos="1050" w:leader="none"/>
        </w:tabs>
      </w:pPr>
      <w:r>
        <w:rPr>
          <w:rFonts w:hint="eastAsia" w:ascii="宋体" w:hAnsi="宋体"/>
          <w:bCs/>
          <w:color w:val="000000"/>
          <w:sz w:val="24"/>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5.评标方法</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投标人通过初审的，方可进入比较与评价程序，本项目采用综合评分法。</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6.评分细则</w:t>
      </w:r>
      <w:r/>
    </w:p>
    <w:p>
      <w:pPr>
        <w:spacing w:line="360" w:lineRule="auto"/>
        <w:rPr>
          <w:rFonts w:hint="eastAsia" w:ascii="宋体" w:hAnsi="宋体"/>
          <w:b/>
          <w:sz w:val="24"/>
        </w:rPr>
      </w:pPr>
      <w:r>
        <w:rPr>
          <w:rFonts w:hint="eastAsia" w:ascii="宋体" w:hAnsi="宋体"/>
          <w:b/>
          <w:sz w:val="24"/>
        </w:rPr>
        <w:t xml:space="preserve">（一）评分项目及分值</w:t>
      </w:r>
      <w:r/>
    </w:p>
    <w:p>
      <w:pPr>
        <w:ind w:firstLine="426"/>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报价                                    </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p>
    <w:p>
      <w:pPr>
        <w:ind w:firstLine="426"/>
        <w:keepLines w:val="0"/>
        <w:keepNext w:val="0"/>
        <w:pageBreakBefore w:val="0"/>
        <w:spacing w:line="360" w:lineRule="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rPr>
        <w:t xml:space="preserve">（2）</w:t>
      </w:r>
      <w:r>
        <w:rPr>
          <w:rFonts w:hint="eastAsia" w:ascii="宋体" w:hAnsi="宋体" w:cs="宋体"/>
          <w:b/>
          <w:sz w:val="24"/>
          <w:highlight w:val="none"/>
          <w:lang w:val="en-US" w:eastAsia="zh-CN"/>
        </w:rPr>
        <w:t xml:space="preserve">投标人</w:t>
      </w:r>
      <w:r>
        <w:rPr>
          <w:rFonts w:hint="eastAsia" w:ascii="宋体" w:hAnsi="宋体" w:cs="宋体"/>
          <w:b/>
          <w:sz w:val="24"/>
          <w:highlight w:val="none"/>
        </w:rPr>
        <w:t xml:space="preserve">评价</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        </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  30分</w:t>
      </w:r>
      <w:r/>
    </w:p>
    <w:p>
      <w:pPr>
        <w:ind w:firstLine="426"/>
        <w:keepLines w:val="0"/>
        <w:keepNext w:val="0"/>
        <w:pageBreakBefore w:val="0"/>
        <w:spacing w:line="360" w:lineRule="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（3）技术文件                                    40分</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（二)各项目评分标准</w:t>
      </w:r>
      <w:r/>
    </w:p>
    <w:p>
      <w:pPr>
        <w:ind w:firstLine="482"/>
        <w:keepLines w:val="0"/>
        <w:keepNext w:val="0"/>
        <w:pageBreakBefore w:val="0"/>
        <w:spacing w:line="360" w:lineRule="auto"/>
        <w:widowControl w:val="off"/>
        <w:rPr>
          <w:rFonts w:hint="eastAsia" w:ascii="宋体" w:hAnsi="宋体" w:cs="宋体"/>
          <w:b/>
          <w:sz w:val="24"/>
          <w:highlight w:val="none"/>
        </w:rPr>
      </w:pPr>
      <w:r>
        <w:rPr>
          <w:rFonts w:hint="eastAsia" w:ascii="宋体" w:hAnsi="宋体" w:cs="宋体"/>
          <w:b/>
          <w:sz w:val="24"/>
          <w:highlight w:val="none"/>
        </w:rPr>
        <w:t xml:space="preserve">（1）</w:t>
      </w:r>
      <w:r>
        <w:rPr>
          <w:rFonts w:hint="eastAsia" w:ascii="宋体" w:hAnsi="宋体" w:cs="宋体"/>
          <w:b/>
          <w:sz w:val="24"/>
          <w:highlight w:val="none"/>
          <w:lang w:val="en-US" w:eastAsia="zh-CN"/>
        </w:rPr>
        <w:t xml:space="preserve">投标</w:t>
      </w:r>
      <w:r>
        <w:rPr>
          <w:rFonts w:hint="eastAsia" w:ascii="宋体" w:hAnsi="宋体" w:cs="宋体"/>
          <w:b/>
          <w:sz w:val="24"/>
          <w:highlight w:val="none"/>
        </w:rPr>
        <w:t xml:space="preserve">报价（</w:t>
      </w:r>
      <w:r>
        <w:rPr>
          <w:rFonts w:hint="eastAsia" w:ascii="宋体" w:hAnsi="宋体" w:cs="宋体"/>
          <w:b/>
          <w:sz w:val="24"/>
          <w:highlight w:val="none"/>
          <w:lang w:val="en-US" w:eastAsia="zh-CN"/>
        </w:rPr>
        <w:t xml:space="preserve">30</w:t>
      </w:r>
      <w:r>
        <w:rPr>
          <w:rFonts w:hint="eastAsia" w:ascii="宋体" w:hAnsi="宋体" w:cs="宋体"/>
          <w:b/>
          <w:sz w:val="24"/>
          <w:highlight w:val="none"/>
        </w:rPr>
        <w:t xml:space="preserve">分)</w:t>
      </w:r>
      <w:r/>
    </w:p>
    <w:p>
      <w:pPr>
        <w:ind w:firstLine="360"/>
        <w:spacing w:line="360" w:lineRule="auto"/>
        <w:rPr>
          <w:rFonts w:hAnsi="宋体"/>
          <w:bCs/>
          <w:sz w:val="24"/>
        </w:rPr>
      </w:pPr>
      <w:r>
        <w:rPr>
          <w:rFonts w:hint="eastAsia" w:hAnsi="宋体"/>
          <w:bCs/>
          <w:sz w:val="24"/>
        </w:rPr>
        <w:t xml:space="preserve">采用低价优先法计算</w:t>
      </w:r>
      <w:r>
        <w:rPr>
          <w:rFonts w:hint="eastAsia" w:hAnsi="宋体"/>
          <w:sz w:val="24"/>
        </w:rPr>
        <w:t xml:space="preserve">（以价格优惠率形式报价）</w:t>
      </w:r>
      <w:r>
        <w:rPr>
          <w:rFonts w:hint="eastAsia" w:hAnsi="宋体"/>
          <w:bCs/>
          <w:sz w:val="24"/>
        </w:rPr>
        <w:t xml:space="preserve">，即满足招标文件要求且投标价格最低的投标报价</w:t>
      </w:r>
      <w:r>
        <w:rPr>
          <w:rFonts w:hint="eastAsia" w:hAnsi="宋体"/>
          <w:sz w:val="24"/>
        </w:rPr>
        <w:t xml:space="preserve">（价格优惠率最高）</w:t>
      </w:r>
      <w:r>
        <w:rPr>
          <w:rFonts w:hint="eastAsia" w:hAnsi="宋体"/>
          <w:bCs/>
          <w:sz w:val="24"/>
        </w:rPr>
        <w:t xml:space="preserve">为评标基准价，其价格分为满分。其他投标供应商的价格分统一按照下列公式计算：</w:t>
      </w:r>
      <w:r/>
    </w:p>
    <w:p>
      <w:pPr>
        <w:ind w:firstLine="566"/>
        <w:keepLines w:val="0"/>
        <w:keepNext w:val="0"/>
        <w:pageBreakBefore w:val="0"/>
        <w:spacing w:line="360" w:lineRule="auto"/>
        <w:widowControl w:val="off"/>
        <w:tabs>
          <w:tab w:val="left" w:pos="945" w:leader="none"/>
          <w:tab w:val="left" w:pos="1155" w:leader="none"/>
        </w:tabs>
        <w:rPr>
          <w:rFonts w:hint="eastAsia" w:eastAsia="宋体"/>
          <w:sz w:val="24"/>
          <w:szCs w:val="24"/>
          <w:highlight w:val="none"/>
          <w:lang w:val="en-US" w:eastAsia="zh-CN"/>
        </w:rPr>
      </w:pPr>
      <w:r>
        <w:rPr>
          <w:rFonts w:hint="eastAsia" w:hAnsi="宋体"/>
          <w:bCs/>
          <w:sz w:val="24"/>
        </w:rPr>
        <w:t xml:space="preserve">投标报价得分=</w:t>
      </w:r>
      <w:r>
        <w:rPr>
          <w:rFonts w:ascii="宋体" w:hAnsi="宋体" w:cs="宋体"/>
          <w:sz w:val="24"/>
        </w:rPr>
        <w:t xml:space="preserve">(1-最高优惠率评审价)/(1-优惠率</w:t>
      </w:r>
      <w:r>
        <w:rPr>
          <w:rFonts w:hint="eastAsia" w:ascii="宋体" w:hAnsi="宋体" w:cs="宋体"/>
          <w:sz w:val="24"/>
        </w:rPr>
        <w:t xml:space="preserve">报价</w:t>
      </w:r>
      <w:r>
        <w:rPr>
          <w:rFonts w:ascii="宋体" w:hAnsi="宋体" w:cs="宋体"/>
          <w:sz w:val="24"/>
        </w:rPr>
        <w:t xml:space="preserve">)</w:t>
      </w:r>
      <w:r>
        <w:rPr>
          <w:rFonts w:hint="eastAsia" w:hAnsi="宋体"/>
          <w:bCs/>
          <w:sz w:val="24"/>
        </w:rPr>
        <w:t xml:space="preserve">×价格权值×100</w:t>
      </w:r>
      <w:r>
        <w:rPr>
          <w:rFonts w:hint="eastAsia" w:hAnsi="宋体"/>
          <w:bCs/>
          <w:sz w:val="24"/>
          <w:lang w:eastAsia="zh-CN"/>
        </w:rPr>
        <w:t xml:space="preserve">。</w:t>
      </w:r>
      <w:r/>
    </w:p>
    <w:p>
      <w:pPr>
        <w:ind w:left="210"/>
        <w:jc w:val="left"/>
        <w:spacing w:line="360" w:lineRule="auto"/>
        <w:rPr>
          <w:rFonts w:ascii="宋体" w:hAnsi="宋体"/>
          <w:b/>
          <w:sz w:val="24"/>
          <w:highlight w:val="none"/>
        </w:rPr>
      </w:pPr>
      <w:r>
        <w:rPr>
          <w:rFonts w:hint="eastAsia" w:ascii="宋体" w:hAnsi="宋体"/>
          <w:b/>
          <w:sz w:val="24"/>
        </w:rPr>
        <w:t xml:space="preserve"> （2</w:t>
      </w:r>
      <w:r>
        <w:rPr>
          <w:rFonts w:hint="eastAsia" w:ascii="宋体" w:hAnsi="宋体"/>
          <w:b/>
          <w:sz w:val="24"/>
          <w:highlight w:val="none"/>
        </w:rPr>
        <w:t xml:space="preserve">）投标人评价（</w:t>
      </w:r>
      <w:r>
        <w:rPr>
          <w:rFonts w:hint="eastAsia" w:ascii="宋体" w:hAnsi="宋体"/>
          <w:b/>
          <w:sz w:val="24"/>
          <w:highlight w:val="none"/>
          <w:lang w:val="en-US" w:eastAsia="zh-CN"/>
        </w:rPr>
        <w:t xml:space="preserve">30</w:t>
      </w:r>
      <w:r>
        <w:rPr>
          <w:rFonts w:hint="eastAsia" w:ascii="宋体" w:hAnsi="宋体"/>
          <w:b/>
          <w:sz w:val="24"/>
          <w:highlight w:val="none"/>
        </w:rPr>
        <w:t xml:space="preserve">分）</w:t>
      </w:r>
      <w:r/>
    </w:p>
    <w:p>
      <w:pPr>
        <w:ind w:firstLine="566"/>
        <w:spacing w:line="440" w:lineRule="exact"/>
        <w:tabs>
          <w:tab w:val="left" w:pos="945" w:leader="none"/>
          <w:tab w:val="left" w:pos="1155" w:leader="none"/>
        </w:tabs>
      </w:pPr>
      <w:r>
        <w:rPr>
          <w:rFonts w:hint="eastAsia" w:ascii="宋体" w:hAnsi="宋体"/>
          <w:bCs/>
          <w:color w:val="000000"/>
          <w:sz w:val="24"/>
        </w:rPr>
        <w:t xml:space="preserve">1、</w:t>
      </w:r>
      <w:r>
        <w:rPr>
          <w:rFonts w:hint="eastAsia" w:ascii="宋体" w:hAnsi="宋体"/>
          <w:sz w:val="24"/>
        </w:rPr>
        <w:t xml:space="preserve">业绩（6分）</w:t>
      </w:r>
      <w:r/>
    </w:p>
    <w:p>
      <w:pPr>
        <w:ind w:firstLine="566"/>
        <w:spacing w:line="440" w:lineRule="exact"/>
        <w:tabs>
          <w:tab w:val="left" w:pos="945" w:leader="none"/>
          <w:tab w:val="left" w:pos="1155" w:leader="none"/>
        </w:tabs>
        <w:rPr>
          <w:rFonts w:ascii="宋体" w:hAnsi="宋体"/>
          <w:b/>
          <w:bCs/>
          <w:sz w:val="24"/>
        </w:rPr>
      </w:pPr>
      <w:r>
        <w:rPr>
          <w:rFonts w:hint="eastAsia" w:ascii="宋体" w:hAnsi="宋体"/>
          <w:sz w:val="24"/>
        </w:rPr>
        <w:t xml:space="preserve">投标人近三年以来承担过同类项目业绩的，有1个得2分，最高得6分。</w:t>
      </w:r>
      <w:r>
        <w:rPr>
          <w:rFonts w:hint="eastAsia" w:ascii="宋体" w:hAnsi="宋体"/>
          <w:b/>
          <w:bCs/>
          <w:sz w:val="24"/>
        </w:rPr>
        <w:t xml:space="preserve">【以合同签订日期为准，合同扫描件上传至系统中并加盖公章，不提供或提供不全不得分】</w:t>
      </w:r>
      <w:r/>
    </w:p>
    <w:p>
      <w:pPr>
        <w:ind w:firstLine="566"/>
        <w:spacing w:line="440" w:lineRule="exact"/>
        <w:tabs>
          <w:tab w:val="left" w:pos="945" w:leader="none"/>
          <w:tab w:val="left" w:pos="1155" w:leader="none"/>
        </w:tabs>
        <w:rPr>
          <w:rFonts w:ascii="宋体" w:hAnsi="宋体" w:cs="宋体"/>
          <w:sz w:val="24"/>
        </w:rPr>
      </w:pPr>
      <w:r>
        <w:rPr>
          <w:rFonts w:hint="eastAsia" w:ascii="宋体" w:hAnsi="宋体" w:cs="宋体"/>
          <w:sz w:val="24"/>
        </w:rPr>
        <w:t xml:space="preserve">2、体系认证（4分）</w:t>
      </w:r>
      <w:r/>
    </w:p>
    <w:p>
      <w:pPr>
        <w:ind w:firstLine="566"/>
        <w:spacing w:line="440" w:lineRule="exact"/>
        <w:tabs>
          <w:tab w:val="left" w:pos="945" w:leader="none"/>
          <w:tab w:val="left" w:pos="1155" w:leader="none"/>
        </w:tabs>
        <w:rPr>
          <w:rFonts w:ascii="宋体" w:hAnsi="宋体" w:cs="宋体"/>
          <w:sz w:val="24"/>
          <w:lang w:bidi="ar"/>
        </w:rPr>
      </w:pPr>
      <w:r>
        <w:rPr>
          <w:rFonts w:hint="eastAsia" w:ascii="宋体" w:hAnsi="宋体" w:cs="宋体"/>
          <w:sz w:val="24"/>
          <w:lang w:bidi="ar"/>
        </w:rPr>
        <w:t xml:space="preserve">投标人具备有效期内的质量管理体系认证证书、职业健康安全管理体系认证证书、环境管理体系认证证书、食品安全管理体系认证证书，有1个得1分，最高得4分。【有效证书扫描件及“全国认证认可信息公共服务平台” http://cx.cnca.cn 查询截图上传至系统中，不提供或提供不全不得分 】</w:t>
      </w:r>
      <w:r/>
    </w:p>
    <w:p>
      <w:pPr>
        <w:ind w:firstLine="566"/>
        <w:spacing w:line="440" w:lineRule="exact"/>
        <w:tabs>
          <w:tab w:val="left" w:pos="945" w:leader="none"/>
          <w:tab w:val="left" w:pos="1155" w:leader="none"/>
        </w:tabs>
        <w:rPr>
          <w:rFonts w:ascii="宋体" w:hAnsi="宋体" w:cs="宋体"/>
          <w:sz w:val="24"/>
        </w:rPr>
      </w:pPr>
      <w:r>
        <w:rPr>
          <w:rFonts w:hint="eastAsia" w:ascii="宋体" w:hAnsi="宋体" w:cs="宋体"/>
          <w:sz w:val="24"/>
        </w:rPr>
        <w:t xml:space="preserve">3、企业荣誉（4分）</w:t>
      </w:r>
      <w:r/>
    </w:p>
    <w:p>
      <w:pPr>
        <w:ind w:firstLine="566"/>
        <w:spacing w:line="440" w:lineRule="exact"/>
        <w:tabs>
          <w:tab w:val="left" w:pos="945" w:leader="none"/>
          <w:tab w:val="left" w:pos="1155" w:leader="none"/>
        </w:tabs>
        <w:rPr>
          <w:rFonts w:ascii="宋体" w:hAnsi="宋体" w:cs="宋体"/>
          <w:sz w:val="24"/>
        </w:rPr>
      </w:pPr>
      <w:r>
        <w:rPr>
          <w:rFonts w:hint="eastAsia" w:ascii="宋体" w:hAnsi="宋体" w:cs="宋体"/>
          <w:sz w:val="24"/>
        </w:rPr>
        <w:t xml:space="preserve">投标人自 2021 年1月1日以来至投标截止前获得行政主管部门颁发的相关荣誉，每提供一个得2分，最高得4分。【</w:t>
      </w:r>
      <w:r>
        <w:rPr>
          <w:rFonts w:hint="eastAsia" w:ascii="宋体" w:hAnsi="宋体"/>
          <w:b/>
          <w:bCs/>
          <w:sz w:val="24"/>
        </w:rPr>
        <w:t xml:space="preserve">证书扫描件上传至系统中并加盖公章，不提供或提供不全不得分</w:t>
      </w:r>
      <w:r>
        <w:rPr>
          <w:rFonts w:hint="eastAsia" w:ascii="宋体" w:hAnsi="宋体" w:cs="宋体"/>
          <w:sz w:val="24"/>
        </w:rPr>
        <w:t xml:space="preserve">】</w:t>
      </w:r>
      <w:r/>
    </w:p>
    <w:p>
      <w:pPr>
        <w:ind w:firstLine="566"/>
        <w:spacing w:line="440" w:lineRule="exact"/>
        <w:tabs>
          <w:tab w:val="left" w:pos="945" w:leader="none"/>
          <w:tab w:val="left" w:pos="1155" w:leader="none"/>
        </w:tabs>
        <w:rPr>
          <w:rFonts w:ascii="宋体" w:hAnsi="宋体" w:cs="宋体"/>
          <w:sz w:val="24"/>
        </w:rPr>
      </w:pPr>
      <w:r>
        <w:rPr>
          <w:rFonts w:hint="eastAsia" w:ascii="宋体" w:hAnsi="宋体" w:cs="宋体"/>
          <w:sz w:val="24"/>
        </w:rPr>
        <w:t xml:space="preserve">4、设备配置（11分）</w:t>
      </w:r>
      <w:r/>
    </w:p>
    <w:p>
      <w:pPr>
        <w:ind w:firstLine="480"/>
        <w:spacing w:line="440" w:lineRule="exact"/>
        <w:tabs>
          <w:tab w:val="left" w:pos="945" w:leader="none"/>
          <w:tab w:val="left" w:pos="1155" w:leader="none"/>
        </w:tabs>
        <w:rPr>
          <w:rFonts w:ascii="宋体" w:hAnsi="宋体" w:cs="宋体"/>
          <w:sz w:val="24"/>
        </w:rPr>
      </w:pPr>
      <w:r>
        <w:rPr>
          <w:rFonts w:ascii="宋体" w:hAnsi="宋体" w:cs="宋体"/>
          <w:sz w:val="24"/>
        </w:rPr>
        <w:t xml:space="preserve">①</w:t>
      </w:r>
      <w:r>
        <w:rPr>
          <w:rFonts w:hint="eastAsia" w:ascii="宋体" w:hAnsi="宋体" w:cs="宋体"/>
          <w:sz w:val="24"/>
          <w:szCs w:val="28"/>
        </w:rPr>
        <w:t xml:space="preserve">投标人</w:t>
      </w:r>
      <w:r>
        <w:rPr>
          <w:rFonts w:hint="eastAsia" w:ascii="宋体" w:hAnsi="宋体" w:cs="宋体"/>
          <w:sz w:val="24"/>
        </w:rPr>
        <w:t xml:space="preserve">具备专用</w:t>
      </w:r>
      <w:r>
        <w:rPr>
          <w:rFonts w:hint="eastAsia" w:ascii="宋体" w:hAnsi="宋体"/>
          <w:sz w:val="24"/>
        </w:rPr>
        <w:t xml:space="preserve">冷链运输车的，有1辆</w:t>
      </w:r>
      <w:r>
        <w:rPr>
          <w:rFonts w:hint="eastAsia" w:ascii="宋体" w:hAnsi="宋体" w:cs="宋体"/>
          <w:sz w:val="24"/>
          <w:szCs w:val="28"/>
        </w:rPr>
        <w:t xml:space="preserve">得2分，最高得6分。【</w:t>
      </w:r>
      <w:r>
        <w:rPr>
          <w:rFonts w:hint="eastAsia" w:ascii="宋体" w:hAnsi="宋体" w:cs="宋体"/>
          <w:b/>
          <w:bCs/>
          <w:sz w:val="24"/>
          <w:szCs w:val="28"/>
        </w:rPr>
        <w:t xml:space="preserve">车辆图片、购置发票或租赁合同、行驶证</w:t>
      </w:r>
      <w:r>
        <w:rPr>
          <w:rFonts w:hint="eastAsia" w:ascii="宋体" w:hAnsi="宋体"/>
          <w:b/>
          <w:bCs/>
          <w:sz w:val="24"/>
        </w:rPr>
        <w:t xml:space="preserve">扫描件上传至系统中并加盖公章，不提供或提供不全不得分</w:t>
      </w:r>
      <w:r>
        <w:rPr>
          <w:rFonts w:hint="eastAsia" w:ascii="宋体" w:hAnsi="宋体" w:cs="宋体"/>
          <w:b/>
          <w:bCs/>
          <w:sz w:val="24"/>
          <w:szCs w:val="28"/>
        </w:rPr>
        <w:t xml:space="preserve">。租赁车辆剩余有效期不得短于本项目服务期，或出具到期后将继续承租满足要求的车辆的承诺书（格式自拟）</w:t>
      </w:r>
      <w:r>
        <w:rPr>
          <w:rFonts w:hint="eastAsia" w:ascii="宋体" w:hAnsi="宋体" w:cs="宋体"/>
          <w:sz w:val="24"/>
          <w:szCs w:val="28"/>
        </w:rPr>
        <w:t xml:space="preserve">】</w:t>
      </w:r>
      <w:r/>
    </w:p>
    <w:p>
      <w:pPr>
        <w:ind w:firstLine="480"/>
        <w:spacing w:line="440" w:lineRule="exact"/>
        <w:tabs>
          <w:tab w:val="left" w:pos="945" w:leader="none"/>
          <w:tab w:val="left" w:pos="1155" w:leader="none"/>
        </w:tabs>
        <w:rPr>
          <w:rFonts w:ascii="宋体" w:hAnsi="宋体" w:cs="宋体"/>
          <w:sz w:val="24"/>
        </w:rPr>
      </w:pPr>
      <w:r>
        <w:rPr>
          <w:rFonts w:ascii="宋体" w:hAnsi="宋体" w:cs="宋体"/>
          <w:sz w:val="24"/>
        </w:rPr>
        <w:t xml:space="preserve">②</w:t>
      </w:r>
      <w:r>
        <w:rPr>
          <w:rFonts w:hint="eastAsia" w:ascii="宋体" w:hAnsi="宋体" w:cs="宋体"/>
          <w:sz w:val="24"/>
        </w:rPr>
        <w:t xml:space="preserve">投标人为本项目拟投入各式加工机器及工具：包括但不限于液压机、清洗机、洗筐机、切丁切丝机、去皮机、真空预冷机、消毒柜、保温周转箱，有一项得1分，最高得5分。【</w:t>
      </w:r>
      <w:r>
        <w:rPr>
          <w:rFonts w:hint="eastAsia" w:ascii="宋体" w:hAnsi="宋体" w:cs="宋体"/>
          <w:b/>
          <w:bCs/>
          <w:sz w:val="24"/>
        </w:rPr>
        <w:t xml:space="preserve">单位购置发票扫描件、机器或工具照片上传至系统中并加盖公章，不提供不得分</w:t>
      </w:r>
      <w:r>
        <w:rPr>
          <w:rFonts w:hint="eastAsia" w:ascii="宋体" w:hAnsi="宋体" w:cs="宋体"/>
          <w:sz w:val="24"/>
        </w:rPr>
        <w:t xml:space="preserve">】</w:t>
      </w:r>
      <w:r/>
    </w:p>
    <w:p>
      <w:pPr>
        <w:ind w:firstLine="566"/>
        <w:spacing w:line="440" w:lineRule="exact"/>
        <w:tabs>
          <w:tab w:val="left" w:pos="945" w:leader="none"/>
          <w:tab w:val="left" w:pos="1155" w:leader="none"/>
        </w:tabs>
        <w:rPr>
          <w:rFonts w:ascii="宋体" w:hAnsi="宋体" w:cs="宋体"/>
          <w:sz w:val="24"/>
        </w:rPr>
      </w:pPr>
      <w:r>
        <w:rPr>
          <w:rFonts w:hint="eastAsia" w:ascii="宋体" w:hAnsi="宋体" w:cs="宋体"/>
          <w:sz w:val="24"/>
        </w:rPr>
        <w:t xml:space="preserve">5、保险（3分）</w:t>
      </w:r>
      <w:r/>
    </w:p>
    <w:p>
      <w:pPr>
        <w:ind w:firstLine="480"/>
        <w:spacing w:line="440" w:lineRule="exact"/>
        <w:tabs>
          <w:tab w:val="left" w:pos="945" w:leader="none"/>
          <w:tab w:val="left" w:pos="1155" w:leader="none"/>
        </w:tabs>
        <w:rPr>
          <w:rFonts w:ascii="宋体" w:hAnsi="宋体" w:cs="宋体"/>
          <w:sz w:val="24"/>
        </w:rPr>
      </w:pPr>
      <w:r>
        <w:rPr>
          <w:rFonts w:hint="eastAsia" w:ascii="宋体" w:hAnsi="宋体" w:cs="宋体"/>
          <w:sz w:val="24"/>
          <w:szCs w:val="28"/>
        </w:rPr>
        <w:t xml:space="preserve">投标人承诺中标后为本项目投入食品安全责任保险的得3分。【</w:t>
      </w:r>
      <w:r>
        <w:rPr>
          <w:rFonts w:hint="eastAsia" w:ascii="宋体" w:hAnsi="宋体" w:cs="宋体"/>
          <w:b/>
          <w:bCs/>
          <w:sz w:val="24"/>
          <w:szCs w:val="28"/>
        </w:rPr>
        <w:t xml:space="preserve">承诺书格式自拟加盖公章</w:t>
      </w:r>
      <w:r>
        <w:rPr>
          <w:rFonts w:hint="eastAsia" w:ascii="宋体" w:hAnsi="宋体" w:cs="宋体"/>
          <w:b/>
          <w:bCs/>
          <w:sz w:val="24"/>
        </w:rPr>
        <w:t xml:space="preserve">上传至系统中，不提供不得分</w:t>
      </w:r>
      <w:r>
        <w:rPr>
          <w:rFonts w:hint="eastAsia" w:ascii="宋体" w:hAnsi="宋体" w:cs="宋体"/>
          <w:sz w:val="24"/>
          <w:szCs w:val="28"/>
        </w:rPr>
        <w:t xml:space="preserve">】</w:t>
      </w:r>
      <w:r/>
    </w:p>
    <w:p>
      <w:pPr>
        <w:ind w:firstLine="566"/>
        <w:spacing w:line="440" w:lineRule="exact"/>
        <w:tabs>
          <w:tab w:val="left" w:pos="945" w:leader="none"/>
          <w:tab w:val="left" w:pos="1155" w:leader="none"/>
        </w:tabs>
        <w:rPr>
          <w:rFonts w:ascii="宋体" w:hAnsi="宋体" w:cs="宋体"/>
          <w:sz w:val="24"/>
        </w:rPr>
      </w:pPr>
      <w:r>
        <w:rPr>
          <w:rFonts w:hint="eastAsia" w:ascii="宋体" w:hAnsi="宋体" w:cs="宋体"/>
          <w:sz w:val="24"/>
        </w:rPr>
        <w:t xml:space="preserve">6、节能环保（2分）</w:t>
      </w:r>
      <w:r/>
    </w:p>
    <w:p>
      <w:pPr>
        <w:ind w:firstLine="566"/>
        <w:spacing w:line="440" w:lineRule="exact"/>
        <w:tabs>
          <w:tab w:val="left" w:pos="945" w:leader="none"/>
          <w:tab w:val="left" w:pos="1155" w:leader="none"/>
        </w:tabs>
        <w:rPr>
          <w:rFonts w:ascii="宋体" w:hAnsi="宋体" w:cs="宋体"/>
          <w:sz w:val="24"/>
        </w:rPr>
      </w:pPr>
      <w:r>
        <w:rPr>
          <w:rFonts w:hint="eastAsia" w:ascii="宋体" w:hAnsi="宋体" w:cs="宋体"/>
          <w:sz w:val="24"/>
        </w:rPr>
        <w:t xml:space="preserve">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cs="宋体"/>
          <w:b/>
          <w:bCs/>
          <w:sz w:val="24"/>
        </w:rPr>
        <w:t xml:space="preserve">投标时须提供所投产品由国家确定的认证机构出具的、处于有效期之内的节能产品认证证书及环境标志产品认证证书扫描件上传至投标系统中，否则不得分</w:t>
      </w:r>
      <w:r>
        <w:rPr>
          <w:rFonts w:hint="eastAsia" w:ascii="宋体" w:hAnsi="宋体" w:cs="宋体"/>
          <w:sz w:val="24"/>
        </w:rPr>
        <w:t xml:space="preserve">】</w:t>
      </w:r>
      <w:r/>
    </w:p>
    <w:p>
      <w:pPr>
        <w:jc w:val="left"/>
        <w:spacing w:line="360" w:lineRule="auto"/>
        <w:widowControl/>
        <w:tabs>
          <w:tab w:val="left" w:pos="630" w:leader="none"/>
        </w:tabs>
        <w:rPr>
          <w:rFonts w:ascii="宋体" w:hAnsi="宋体"/>
          <w:b/>
          <w:sz w:val="24"/>
        </w:rPr>
      </w:pPr>
      <w:r>
        <w:rPr>
          <w:rFonts w:hint="eastAsia" w:ascii="宋体" w:hAnsi="宋体"/>
          <w:b/>
          <w:sz w:val="24"/>
        </w:rPr>
        <w:t xml:space="preserve">（4）技术文件（40分）</w:t>
      </w:r>
      <w:r/>
    </w:p>
    <w:p>
      <w:pPr>
        <w:ind w:firstLine="482"/>
        <w:spacing w:line="360" w:lineRule="auto"/>
        <w:rPr>
          <w:rFonts w:ascii="宋体" w:hAnsi="宋体"/>
          <w:b/>
          <w:bCs/>
          <w:color w:val="000000"/>
          <w:sz w:val="24"/>
        </w:rPr>
      </w:pPr>
      <w:r>
        <w:rPr>
          <w:rFonts w:hint="eastAsia" w:ascii="宋体" w:hAnsi="宋体"/>
          <w:b/>
          <w:bCs/>
          <w:color w:val="000000"/>
          <w:sz w:val="24"/>
        </w:rPr>
        <w:t xml:space="preserve">1、针对本项目所制定的配送服务方案（8分）</w:t>
      </w:r>
      <w:r/>
    </w:p>
    <w:p>
      <w:pPr>
        <w:ind w:left="568"/>
        <w:spacing w:line="360" w:lineRule="auto"/>
        <w:tabs>
          <w:tab w:val="left" w:pos="1155" w:leader="none"/>
          <w:tab w:val="left" w:pos="1378" w:leader="none"/>
        </w:tabs>
        <w:rPr>
          <w:rFonts w:ascii="宋体" w:hAnsi="宋体"/>
          <w:color w:val="000000"/>
          <w:sz w:val="24"/>
        </w:rPr>
      </w:pPr>
      <w:r>
        <w:rPr>
          <w:rFonts w:hint="eastAsia" w:ascii="宋体" w:hAnsi="宋体"/>
          <w:color w:val="000000"/>
          <w:sz w:val="24"/>
        </w:rPr>
        <w:t xml:space="preserve">包含：①货源、采购渠道方案（4分）</w:t>
      </w:r>
      <w:r/>
    </w:p>
    <w:p>
      <w:pPr>
        <w:ind w:left="568"/>
        <w:spacing w:line="360" w:lineRule="auto"/>
        <w:tabs>
          <w:tab w:val="left" w:pos="1155" w:leader="none"/>
          <w:tab w:val="left" w:pos="1378" w:leader="none"/>
        </w:tabs>
        <w:rPr>
          <w:rFonts w:ascii="宋体" w:hAnsi="宋体"/>
          <w:color w:val="000000"/>
          <w:sz w:val="24"/>
        </w:rPr>
      </w:pPr>
      <w:r>
        <w:rPr>
          <w:rFonts w:hint="eastAsia" w:ascii="宋体" w:hAnsi="宋体"/>
          <w:color w:val="000000"/>
          <w:sz w:val="24"/>
        </w:rPr>
        <w:t xml:space="preserve">②供货保障方案（4分）</w:t>
      </w:r>
      <w:r/>
    </w:p>
    <w:p>
      <w:pPr>
        <w:ind w:firstLine="480"/>
        <w:spacing w:line="360" w:lineRule="auto"/>
        <w:tabs>
          <w:tab w:val="left" w:pos="1155" w:leader="none"/>
          <w:tab w:val="left" w:pos="1378" w:leader="none"/>
        </w:tabs>
        <w:rPr>
          <w:rFonts w:ascii="宋体" w:hAnsi="宋体"/>
          <w:color w:val="000000"/>
          <w:sz w:val="24"/>
          <w:lang w:val="zh-CN"/>
        </w:rPr>
      </w:pPr>
      <w:r>
        <w:rPr>
          <w:rFonts w:hint="eastAsia" w:ascii="宋体" w:hAnsi="宋体"/>
          <w:color w:val="000000"/>
          <w:sz w:val="24"/>
        </w:rPr>
        <w:t xml:space="preserve">投标人针对上述内容进行阐述，阐述内容须满足采购需求。每有一子项内容详实、需求贴合度高且条理清晰的该条得4分，内容较为简单、可行、细节完善的该条得2分，内容粗糙、无针对性、基本满足采购需求的该条得1分，未进行阐述该项不得分，本项最高得8分。</w:t>
      </w:r>
      <w:r/>
    </w:p>
    <w:p>
      <w:pPr>
        <w:ind w:firstLine="482"/>
        <w:spacing w:line="360" w:lineRule="auto"/>
        <w:rPr>
          <w:rFonts w:ascii="宋体" w:hAnsi="宋体"/>
          <w:b/>
          <w:bCs/>
          <w:sz w:val="24"/>
        </w:rPr>
      </w:pPr>
      <w:r>
        <w:rPr>
          <w:rFonts w:hint="eastAsia" w:ascii="宋体" w:hAnsi="宋体"/>
          <w:b/>
          <w:bCs/>
          <w:color w:val="000000"/>
          <w:sz w:val="24"/>
        </w:rPr>
        <w:t xml:space="preserve">2、管理制度（8分）</w:t>
      </w:r>
      <w:r/>
    </w:p>
    <w:p>
      <w:pPr>
        <w:ind w:left="568"/>
        <w:spacing w:line="360" w:lineRule="auto"/>
        <w:tabs>
          <w:tab w:val="left" w:pos="1155" w:leader="none"/>
          <w:tab w:val="left" w:pos="1378" w:leader="none"/>
        </w:tabs>
        <w:rPr>
          <w:rFonts w:ascii="宋体" w:hAnsi="宋体"/>
          <w:color w:val="000000"/>
          <w:sz w:val="24"/>
        </w:rPr>
      </w:pPr>
      <w:r>
        <w:rPr>
          <w:rFonts w:hint="eastAsia" w:ascii="宋体" w:hAnsi="宋体"/>
          <w:color w:val="000000"/>
          <w:sz w:val="24"/>
        </w:rPr>
        <w:t xml:space="preserve">包含：①</w:t>
      </w:r>
      <w:r>
        <w:rPr>
          <w:rFonts w:hint="eastAsia" w:ascii="宋体" w:hAnsi="宋体" w:eastAsiaTheme="minorEastAsia" w:cstheme="minorBidi"/>
          <w:sz w:val="24"/>
        </w:rPr>
        <w:t xml:space="preserve">经营管理制度</w:t>
      </w:r>
      <w:r>
        <w:rPr>
          <w:rFonts w:hint="eastAsia" w:ascii="宋体" w:hAnsi="宋体"/>
          <w:color w:val="000000"/>
          <w:sz w:val="24"/>
        </w:rPr>
        <w:t xml:space="preserve">（4分）</w:t>
      </w:r>
      <w:r/>
    </w:p>
    <w:p>
      <w:pPr>
        <w:ind w:left="568"/>
        <w:spacing w:line="360" w:lineRule="auto"/>
        <w:tabs>
          <w:tab w:val="left" w:pos="1155" w:leader="none"/>
          <w:tab w:val="left" w:pos="1378" w:leader="none"/>
        </w:tabs>
        <w:rPr>
          <w:rFonts w:ascii="宋体" w:hAnsi="宋体"/>
          <w:color w:val="000000"/>
          <w:sz w:val="24"/>
        </w:rPr>
      </w:pPr>
      <w:r>
        <w:rPr>
          <w:rFonts w:hint="eastAsia" w:ascii="宋体" w:hAnsi="宋体"/>
          <w:color w:val="000000"/>
          <w:sz w:val="24"/>
        </w:rPr>
        <w:t xml:space="preserve">②</w:t>
      </w:r>
      <w:r>
        <w:rPr>
          <w:rFonts w:hint="eastAsia" w:ascii="宋体" w:hAnsi="宋体" w:eastAsiaTheme="minorEastAsia" w:cstheme="minorBidi"/>
          <w:sz w:val="24"/>
        </w:rPr>
        <w:t xml:space="preserve">日常管理制度</w:t>
      </w:r>
      <w:r>
        <w:rPr>
          <w:rFonts w:hint="eastAsia" w:ascii="宋体" w:hAnsi="宋体"/>
          <w:color w:val="000000"/>
          <w:sz w:val="24"/>
        </w:rPr>
        <w:t xml:space="preserve">（4分）</w:t>
      </w:r>
      <w:r/>
    </w:p>
    <w:p>
      <w:pPr>
        <w:ind w:firstLine="496"/>
        <w:spacing w:line="360" w:lineRule="auto"/>
        <w:tabs>
          <w:tab w:val="left" w:pos="945" w:leader="none"/>
          <w:tab w:val="left" w:pos="1155" w:leader="none"/>
        </w:tabs>
      </w:pPr>
      <w:r>
        <w:rPr>
          <w:rFonts w:hint="eastAsia" w:ascii="宋体" w:hAnsi="宋体"/>
          <w:color w:val="000000"/>
          <w:sz w:val="24"/>
        </w:rPr>
        <w:t xml:space="preserve">投标人针对上述内容进行阐述，阐述内容须满足采购需求。每有一子项内容详实、需求贴合度高且条理清晰的该条得4分，内容较为简单、可行、细节完善的该条得2分，内容粗糙、无针对性、基本满足采购需求的该条得1分，未进行阐述该项不得分，本项最高得8分</w:t>
      </w:r>
      <w:r>
        <w:rPr>
          <w:rFonts w:hint="eastAsia" w:ascii="宋体" w:hAnsi="宋体"/>
          <w:bCs/>
          <w:color w:val="000000"/>
          <w:sz w:val="24"/>
        </w:rPr>
        <w:t xml:space="preserve">。</w:t>
      </w:r>
      <w:r/>
    </w:p>
    <w:p>
      <w:pPr>
        <w:ind w:firstLine="496"/>
        <w:spacing w:line="360" w:lineRule="auto"/>
        <w:tabs>
          <w:tab w:val="left" w:pos="945" w:leader="none"/>
          <w:tab w:val="left" w:pos="1155" w:leader="none"/>
        </w:tabs>
        <w:rPr>
          <w:rFonts w:ascii="宋体" w:hAnsi="宋体"/>
          <w:b/>
          <w:color w:val="000000"/>
          <w:sz w:val="24"/>
        </w:rPr>
      </w:pPr>
      <w:r>
        <w:rPr>
          <w:rFonts w:hint="eastAsia" w:ascii="宋体" w:hAnsi="宋体"/>
          <w:b/>
          <w:color w:val="000000"/>
          <w:sz w:val="24"/>
        </w:rPr>
        <w:t xml:space="preserve">3、食品安全保障措施（8分）</w:t>
      </w:r>
      <w:r/>
    </w:p>
    <w:p>
      <w:pPr>
        <w:ind w:left="568"/>
        <w:spacing w:line="360" w:lineRule="auto"/>
        <w:tabs>
          <w:tab w:val="left" w:pos="1155" w:leader="none"/>
          <w:tab w:val="left" w:pos="1378" w:leader="none"/>
        </w:tabs>
        <w:rPr>
          <w:rFonts w:ascii="宋体" w:hAnsi="宋体"/>
          <w:color w:val="000000"/>
          <w:sz w:val="24"/>
        </w:rPr>
      </w:pPr>
      <w:r>
        <w:rPr>
          <w:rFonts w:hint="eastAsia" w:ascii="宋体" w:hAnsi="宋体"/>
          <w:color w:val="000000"/>
          <w:sz w:val="24"/>
        </w:rPr>
        <w:t xml:space="preserve">包括：①食品安全追溯体系（4分）</w:t>
      </w:r>
      <w:r/>
    </w:p>
    <w:p>
      <w:pPr>
        <w:ind w:left="568"/>
        <w:spacing w:line="360" w:lineRule="auto"/>
        <w:tabs>
          <w:tab w:val="left" w:pos="1155" w:leader="none"/>
          <w:tab w:val="left" w:pos="1378" w:leader="none"/>
        </w:tabs>
        <w:rPr>
          <w:rFonts w:ascii="宋体" w:hAnsi="宋体"/>
          <w:color w:val="000000"/>
          <w:sz w:val="24"/>
        </w:rPr>
      </w:pPr>
      <w:r>
        <w:rPr>
          <w:rFonts w:hint="eastAsia" w:ascii="宋体" w:hAnsi="宋体"/>
          <w:color w:val="000000"/>
          <w:sz w:val="24"/>
        </w:rPr>
        <w:t xml:space="preserve">②食品召回机制和召回后处理措施（4分）</w:t>
      </w:r>
      <w:r/>
    </w:p>
    <w:p>
      <w:pPr>
        <w:ind w:firstLine="496"/>
        <w:spacing w:line="360" w:lineRule="auto"/>
        <w:tabs>
          <w:tab w:val="left" w:pos="945" w:leader="none"/>
          <w:tab w:val="left" w:pos="1155" w:leader="none"/>
        </w:tabs>
      </w:pPr>
      <w:r>
        <w:rPr>
          <w:rFonts w:hint="eastAsia" w:ascii="宋体" w:hAnsi="宋体"/>
          <w:color w:val="000000"/>
          <w:sz w:val="24"/>
        </w:rPr>
        <w:t xml:space="preserve">投标人针对上述内容进行阐述，阐述内容须满足采购需求。每有一子项内容详实、需求贴合度高且条理清晰的该条得4分，内容较为简单、可行、细节完善的该条得2分，内容粗糙、无针对性、基本满足采购需求的该条得1分，未进行阐述该项不得分，本项最高得8分。</w:t>
      </w:r>
      <w:r/>
    </w:p>
    <w:p>
      <w:pPr>
        <w:ind w:firstLine="496"/>
        <w:spacing w:line="360" w:lineRule="auto"/>
        <w:tabs>
          <w:tab w:val="left" w:pos="945" w:leader="none"/>
          <w:tab w:val="left" w:pos="1155" w:leader="none"/>
        </w:tabs>
        <w:rPr>
          <w:rFonts w:ascii="宋体" w:hAnsi="宋体"/>
          <w:b/>
          <w:color w:val="000000"/>
          <w:sz w:val="24"/>
        </w:rPr>
      </w:pPr>
      <w:r>
        <w:rPr>
          <w:rFonts w:hint="eastAsia" w:ascii="宋体" w:hAnsi="宋体"/>
          <w:b/>
          <w:color w:val="000000"/>
          <w:sz w:val="24"/>
        </w:rPr>
        <w:t xml:space="preserve">4、食品质量保障措施（10分）</w:t>
      </w:r>
      <w:r/>
    </w:p>
    <w:p>
      <w:pPr>
        <w:ind w:left="568"/>
        <w:spacing w:line="360" w:lineRule="auto"/>
        <w:tabs>
          <w:tab w:val="left" w:pos="1155" w:leader="none"/>
          <w:tab w:val="left" w:pos="1378" w:leader="none"/>
        </w:tabs>
        <w:rPr>
          <w:rFonts w:ascii="宋体" w:hAnsi="宋体"/>
          <w:color w:val="000000"/>
          <w:sz w:val="24"/>
        </w:rPr>
      </w:pPr>
      <w:r>
        <w:rPr>
          <w:rFonts w:hint="eastAsia" w:ascii="宋体" w:hAnsi="宋体"/>
          <w:color w:val="000000"/>
          <w:sz w:val="24"/>
        </w:rPr>
        <w:t xml:space="preserve">包括：①货物的来源、加工、包装环节的质量保证措施方案（5分）</w:t>
      </w:r>
      <w:r/>
    </w:p>
    <w:p>
      <w:pPr>
        <w:ind w:left="568"/>
        <w:spacing w:line="360" w:lineRule="auto"/>
        <w:tabs>
          <w:tab w:val="left" w:pos="1155" w:leader="none"/>
          <w:tab w:val="left" w:pos="1378" w:leader="none"/>
        </w:tabs>
        <w:rPr>
          <w:rFonts w:ascii="宋体" w:hAnsi="宋体"/>
          <w:color w:val="000000"/>
          <w:sz w:val="24"/>
        </w:rPr>
      </w:pPr>
      <w:r>
        <w:rPr>
          <w:rFonts w:hint="eastAsia" w:ascii="宋体" w:hAnsi="宋体"/>
          <w:color w:val="000000"/>
          <w:sz w:val="24"/>
        </w:rPr>
        <w:t xml:space="preserve">②货物的保存、运输环节的质量保证措施方案（5分）</w:t>
      </w:r>
      <w:r/>
    </w:p>
    <w:p>
      <w:pPr>
        <w:ind w:firstLine="496"/>
        <w:spacing w:line="360" w:lineRule="auto"/>
        <w:tabs>
          <w:tab w:val="left" w:pos="945" w:leader="none"/>
          <w:tab w:val="left" w:pos="1155" w:leader="none"/>
        </w:tabs>
        <w:rPr>
          <w:rFonts w:ascii="宋体" w:hAnsi="宋体"/>
          <w:bCs/>
          <w:color w:val="000000"/>
          <w:sz w:val="24"/>
        </w:rPr>
      </w:pPr>
      <w:r>
        <w:rPr>
          <w:rFonts w:hint="eastAsia" w:ascii="宋体" w:hAnsi="宋体"/>
          <w:color w:val="000000"/>
          <w:sz w:val="24"/>
        </w:rPr>
        <w:t xml:space="preserve">投标人针对上述内容进行阐述，阐述内容须满足采购需求。每有一子项内容详实、需求贴合度高且条理清晰的该条得5分，内容较为简单、可行、细节完善的该条得3分，内容粗糙、无针对性、基本满足采购需求的该条得1分，未进行阐述该项不得分，本项最高得10分。</w:t>
      </w:r>
      <w:r/>
    </w:p>
    <w:p>
      <w:pPr>
        <w:ind w:firstLine="496"/>
        <w:spacing w:line="360" w:lineRule="auto"/>
        <w:tabs>
          <w:tab w:val="left" w:pos="945" w:leader="none"/>
          <w:tab w:val="left" w:pos="1155" w:leader="none"/>
        </w:tabs>
        <w:rPr>
          <w:rFonts w:ascii="宋体" w:hAnsi="宋体"/>
          <w:b/>
          <w:color w:val="000000"/>
          <w:sz w:val="24"/>
        </w:rPr>
      </w:pPr>
      <w:r>
        <w:rPr>
          <w:rFonts w:hint="eastAsia" w:ascii="宋体" w:hAnsi="宋体"/>
          <w:b/>
          <w:color w:val="000000"/>
          <w:sz w:val="24"/>
        </w:rPr>
        <w:t xml:space="preserve">5、应急预案（6分）</w:t>
      </w:r>
      <w:r/>
    </w:p>
    <w:p>
      <w:pPr>
        <w:ind w:firstLine="496"/>
        <w:spacing w:line="360" w:lineRule="auto"/>
        <w:tabs>
          <w:tab w:val="left" w:pos="945" w:leader="none"/>
          <w:tab w:val="left" w:pos="1155" w:leader="none"/>
        </w:tabs>
        <w:rPr>
          <w:rFonts w:ascii="宋体" w:hAnsi="宋体"/>
          <w:bCs/>
          <w:color w:val="000000"/>
          <w:sz w:val="24"/>
        </w:rPr>
      </w:pPr>
      <w:r>
        <w:rPr>
          <w:rFonts w:hint="eastAsia" w:ascii="宋体" w:hAnsi="宋体"/>
          <w:color w:val="000000"/>
          <w:sz w:val="24"/>
        </w:rPr>
        <w:t xml:space="preserve">包括：</w:t>
      </w:r>
      <w:r>
        <w:rPr>
          <w:rFonts w:hint="eastAsia" w:ascii="宋体" w:hAnsi="宋体"/>
          <w:bCs/>
          <w:color w:val="000000"/>
          <w:sz w:val="24"/>
        </w:rPr>
        <w:t xml:space="preserve">①灾害性天气（防汛、防冻、防雪）处理方案（3分）</w:t>
      </w:r>
      <w:r/>
    </w:p>
    <w:p>
      <w:pPr>
        <w:ind w:firstLine="496"/>
        <w:spacing w:line="360" w:lineRule="auto"/>
        <w:tabs>
          <w:tab w:val="left" w:pos="945" w:leader="none"/>
          <w:tab w:val="left" w:pos="1155" w:leader="none"/>
        </w:tabs>
        <w:rPr>
          <w:rFonts w:ascii="宋体" w:hAnsi="宋体"/>
          <w:bCs/>
          <w:color w:val="000000"/>
          <w:sz w:val="24"/>
        </w:rPr>
      </w:pPr>
      <w:r>
        <w:rPr>
          <w:rFonts w:hint="eastAsia" w:ascii="宋体" w:hAnsi="宋体"/>
          <w:bCs/>
          <w:color w:val="000000"/>
          <w:sz w:val="24"/>
        </w:rPr>
        <w:t xml:space="preserve">②重大事故的快速处理方案（3分）</w:t>
      </w:r>
      <w:r/>
    </w:p>
    <w:p>
      <w:pPr>
        <w:ind w:firstLine="480"/>
        <w:spacing w:line="360" w:lineRule="auto"/>
        <w:rPr>
          <w:rFonts w:hint="eastAsia" w:ascii="宋体" w:hAnsi="宋体" w:cs="宋体"/>
          <w:sz w:val="24"/>
        </w:rPr>
      </w:pPr>
      <w:r>
        <w:rPr>
          <w:rFonts w:hint="eastAsia" w:ascii="宋体" w:hAnsi="宋体"/>
          <w:color w:val="000000"/>
          <w:sz w:val="24"/>
        </w:rPr>
        <w:t xml:space="preserve">投标人针对上述内容进行阐述，阐述内容须满足采购需求。每有一子项内容详实、需求贴合度高且条理清晰的该条得3分，内容较为简单、可行、细节完善的该条得2分，内容粗糙、无针对性、基本满足采购需求的该条得1分，未进行阐述该项不得分，本项最高得6分</w:t>
      </w:r>
      <w:r>
        <w:rPr>
          <w:rFonts w:hint="eastAsia" w:ascii="宋体" w:hAnsi="宋体" w:cs="宋体"/>
          <w:sz w:val="24"/>
        </w:rPr>
        <w:t xml:space="preserve">。</w:t>
      </w:r>
      <w:r/>
    </w:p>
    <w:p>
      <w:pPr>
        <w:ind w:firstLine="482"/>
        <w:spacing w:line="360" w:lineRule="auto"/>
        <w:widowControl/>
        <w:rPr>
          <w:rFonts w:hint="eastAsia" w:ascii="宋体" w:hAnsi="宋体" w:cs="宋体" w:eastAsiaTheme="minorEastAsia"/>
          <w:sz w:val="32"/>
          <w:szCs w:val="32"/>
        </w:rPr>
      </w:pPr>
      <w:r>
        <w:rPr>
          <w:rFonts w:hint="eastAsia" w:ascii="宋体" w:hAnsi="宋体" w:cs="宋体"/>
          <w:b/>
          <w:bCs/>
          <w:sz w:val="24"/>
          <w:szCs w:val="32"/>
        </w:rPr>
        <w:t xml:space="preserve">未列入本评分细则的其他条件不作为评分内容。</w:t>
      </w:r>
      <w:r/>
    </w:p>
    <w:p>
      <w:pPr>
        <w:ind w:firstLine="480"/>
        <w:spacing w:line="360" w:lineRule="auto"/>
        <w:rPr>
          <w:rFonts w:hint="eastAsia" w:ascii="黑体" w:hAnsi="黑体" w:eastAsia="黑体" w:cs="黑体"/>
          <w:bCs/>
          <w:sz w:val="24"/>
        </w:rPr>
      </w:pPr>
      <w:r>
        <w:rPr>
          <w:rFonts w:hint="eastAsia" w:ascii="黑体" w:hAnsi="黑体" w:eastAsia="黑体" w:cs="黑体"/>
          <w:sz w:val="24"/>
        </w:rPr>
        <w:t xml:space="preserve">（十）</w:t>
      </w:r>
      <w:r>
        <w:rPr>
          <w:rFonts w:hint="eastAsia" w:ascii="黑体" w:hAnsi="黑体" w:eastAsia="黑体" w:cs="黑体"/>
          <w:bCs/>
          <w:sz w:val="24"/>
        </w:rPr>
        <w:t xml:space="preserve">定标：</w:t>
      </w:r>
      <w:r/>
    </w:p>
    <w:p>
      <w:pPr>
        <w:numPr>
          <w:ilvl w:val="0"/>
          <w:numId w:val="13"/>
        </w:numPr>
        <w:ind w:left="0" w:firstLine="630"/>
        <w:spacing w:line="360" w:lineRule="auto"/>
        <w:tabs>
          <w:tab w:val="left" w:pos="525" w:leader="none"/>
          <w:tab w:val="left" w:pos="1155" w:leader="none"/>
        </w:tabs>
        <w:rPr>
          <w:rFonts w:hint="eastAsia" w:ascii="宋体" w:hAnsi="宋体"/>
          <w:bCs/>
          <w:sz w:val="24"/>
        </w:rPr>
      </w:pPr>
      <w:r>
        <w:rPr>
          <w:rFonts w:hint="eastAsia" w:ascii="宋体" w:hAnsi="宋体"/>
          <w:bCs/>
          <w:sz w:val="24"/>
        </w:rPr>
        <w:t xml:space="preserve">评标委员会根据招标文件规定的评标方法和评标标准进行评审，按本次招标的定标规则确定中标候选人，自评审结束之日起2个工作日</w:t>
      </w:r>
      <w:r>
        <w:rPr>
          <w:rFonts w:hint="eastAsia" w:ascii="宋体" w:hAnsi="宋体"/>
          <w:bCs/>
          <w:sz w:val="24"/>
        </w:rPr>
        <w:t xml:space="preserve">内将评审报告送交采购人。采购人自收到评审报告之日起5个工作日内按招标文件的要求，在评审报告推荐的中标候选单位中，依法确定中标供应商。江苏新桂工程咨询有限公司自中标供应商确定之日起2个工作日内，发出中标通知书，并在财政部门指定的政府采购信息发布媒体上发布中标结果公告。江苏新桂工程咨询有限公司和评标委员会对未中标原因不作解释。如有质疑，应在法定质疑期限内，即中标结果公告期限届满之日起7个工作日内，以书面形式（原件）送达江苏新桂工程咨询有限公司，并且针对同一采购程序环节的质疑，须在法定质疑期内一次性提出。质疑函的</w:t>
      </w:r>
      <w:r>
        <w:rPr>
          <w:rFonts w:hint="eastAsia" w:ascii="宋体" w:hAnsi="宋体"/>
          <w:bCs/>
          <w:sz w:val="24"/>
        </w:rPr>
        <w:t xml:space="preserve">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r/>
    </w:p>
    <w:p>
      <w:pPr>
        <w:numPr>
          <w:ilvl w:val="0"/>
          <w:numId w:val="13"/>
        </w:numPr>
        <w:ind w:left="0" w:firstLine="630"/>
        <w:spacing w:line="360" w:lineRule="auto"/>
        <w:tabs>
          <w:tab w:val="left" w:pos="525" w:leader="none"/>
          <w:tab w:val="left" w:pos="1155" w:leader="none"/>
        </w:tabs>
        <w:rPr>
          <w:rFonts w:hint="eastAsia" w:ascii="宋体" w:hAnsi="宋体"/>
          <w:bCs/>
          <w:sz w:val="24"/>
        </w:rPr>
      </w:pPr>
      <w:r>
        <w:rPr>
          <w:rFonts w:hint="eastAsia" w:ascii="宋体" w:hAnsi="宋体"/>
          <w:bCs/>
          <w:sz w:val="24"/>
        </w:rPr>
        <w:t xml:space="preserve">投标、开标及定标的整个过程均由相关部门监督。</w:t>
      </w:r>
      <w:r/>
    </w:p>
    <w:p>
      <w:pPr>
        <w:numPr>
          <w:ilvl w:val="0"/>
          <w:numId w:val="13"/>
        </w:numPr>
        <w:ind w:left="0" w:firstLine="630"/>
        <w:spacing w:line="360" w:lineRule="auto"/>
        <w:tabs>
          <w:tab w:val="left" w:pos="525" w:leader="none"/>
          <w:tab w:val="left" w:pos="1155" w:leader="none"/>
        </w:tabs>
        <w:rPr>
          <w:rFonts w:hint="eastAsia" w:ascii="宋体" w:hAnsi="宋体"/>
          <w:sz w:val="24"/>
        </w:rPr>
      </w:pPr>
      <w:r>
        <w:rPr>
          <w:rFonts w:hint="eastAsia" w:ascii="宋体" w:hAnsi="宋体"/>
          <w:bCs/>
          <w:sz w:val="24"/>
        </w:rPr>
        <w:t xml:space="preserve">在发布中标公告的同时，江苏新桂工程咨询有限公司将向中标供应商发出中标通知书。</w:t>
      </w:r>
      <w:r/>
    </w:p>
    <w:p>
      <w:pPr>
        <w:numPr>
          <w:ilvl w:val="0"/>
          <w:numId w:val="13"/>
        </w:numPr>
        <w:ind w:left="0" w:firstLine="630"/>
        <w:spacing w:line="360" w:lineRule="auto"/>
        <w:tabs>
          <w:tab w:val="left" w:pos="525" w:leader="none"/>
          <w:tab w:val="left" w:pos="1155" w:leader="none"/>
        </w:tabs>
        <w:rPr>
          <w:rFonts w:hint="eastAsia" w:ascii="宋体" w:hAnsi="宋体"/>
          <w:sz w:val="24"/>
        </w:rPr>
      </w:pPr>
      <w:r>
        <w:rPr>
          <w:rFonts w:hint="eastAsia" w:ascii="宋体" w:hAnsi="宋体"/>
          <w:bCs/>
          <w:sz w:val="24"/>
        </w:rPr>
        <w:t xml:space="preserve">未中标供应商的投标文件正本、中标供应商的投标文件正本及副本（两份）留存，其余投标文件副本和原件退还各投标人。</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在招标采购中，出现下列情况之一的，应予废标：</w:t>
      </w:r>
      <w:r/>
    </w:p>
    <w:p>
      <w:pPr>
        <w:numPr>
          <w:ilvl w:val="0"/>
          <w:numId w:val="14"/>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符合专业条件的投标人或者对招标文件作出实质性响应的投标人不足三家；</w:t>
      </w:r>
      <w:r/>
    </w:p>
    <w:p>
      <w:pPr>
        <w:numPr>
          <w:ilvl w:val="0"/>
          <w:numId w:val="14"/>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出现影响采购公正的违法、违规行为；</w:t>
      </w:r>
      <w:r/>
    </w:p>
    <w:p>
      <w:pPr>
        <w:numPr>
          <w:ilvl w:val="0"/>
          <w:numId w:val="14"/>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投标人的报价均超过采购预算，采购人不能支付的；</w:t>
      </w:r>
      <w:r/>
    </w:p>
    <w:p>
      <w:pPr>
        <w:numPr>
          <w:ilvl w:val="0"/>
          <w:numId w:val="14"/>
        </w:numPr>
        <w:ind w:left="0" w:firstLine="630"/>
        <w:spacing w:line="360" w:lineRule="auto"/>
        <w:tabs>
          <w:tab w:val="right" w:pos="180" w:leader="none"/>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因重大变故，采购任务取消。</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（十二）处罚：</w:t>
      </w:r>
      <w:r/>
    </w:p>
    <w:p>
      <w:pPr>
        <w:ind w:left="-4" w:firstLine="480"/>
        <w:spacing w:line="360" w:lineRule="auto"/>
        <w:tabs>
          <w:tab w:val="right" w:pos="525" w:leader="none"/>
          <w:tab w:val="left" w:pos="1155" w:leader="none"/>
        </w:tabs>
        <w:rPr>
          <w:rFonts w:hint="eastAsia" w:ascii="宋体" w:hAnsi="宋体"/>
          <w:bCs/>
          <w:sz w:val="24"/>
        </w:rPr>
      </w:pPr>
      <w:r>
        <w:rPr>
          <w:rFonts w:hint="eastAsia" w:ascii="宋体" w:hAnsi="宋体"/>
          <w:bCs/>
          <w:sz w:val="24"/>
        </w:rPr>
        <w:t xml:space="preserve">1</w:t>
      </w:r>
      <w:r>
        <w:rPr>
          <w:rFonts w:ascii="宋体" w:hAnsi="宋体"/>
          <w:bCs/>
          <w:sz w:val="24"/>
        </w:rPr>
        <w:t xml:space="preserve">. </w:t>
      </w:r>
      <w:r>
        <w:rPr>
          <w:rFonts w:hint="eastAsia" w:ascii="宋体" w:hAnsi="宋体"/>
          <w:bCs/>
          <w:sz w:val="24"/>
        </w:rPr>
        <w:t xml:space="preserve">中标人有下列情形之一且情节严重的，由财政部门将其列入不良行为记录名单，在一至三年内禁止参加政府采购活动，并予以通报：</w:t>
      </w:r>
      <w:r/>
    </w:p>
    <w:p>
      <w:pPr>
        <w:ind w:firstLine="480"/>
        <w:spacing w:line="360" w:lineRule="auto"/>
        <w:tabs>
          <w:tab w:val="left" w:pos="735" w:leader="none"/>
          <w:tab w:val="left" w:pos="1365" w:leader="none"/>
        </w:tabs>
        <w:rPr>
          <w:rFonts w:hint="eastAsia" w:ascii="宋体" w:hAnsi="宋体"/>
          <w:bCs/>
          <w:sz w:val="24"/>
        </w:rPr>
      </w:pPr>
      <w:r>
        <w:rPr>
          <w:rFonts w:hint="eastAsia" w:ascii="宋体" w:hAnsi="宋体"/>
          <w:bCs/>
          <w:sz w:val="24"/>
        </w:rPr>
        <w:t xml:space="preserve">（1）中标后无正当理由不与采购人签订合同的；</w:t>
      </w:r>
      <w:r/>
    </w:p>
    <w:p>
      <w:pPr>
        <w:ind w:firstLine="480"/>
        <w:spacing w:line="360" w:lineRule="auto"/>
        <w:tabs>
          <w:tab w:val="left" w:pos="735" w:leader="none"/>
          <w:tab w:val="left" w:pos="1365" w:leader="none"/>
        </w:tabs>
        <w:rPr>
          <w:rFonts w:hint="eastAsia" w:ascii="宋体" w:hAnsi="宋体"/>
          <w:bCs/>
          <w:sz w:val="24"/>
        </w:rPr>
      </w:pPr>
      <w:r>
        <w:rPr>
          <w:rFonts w:ascii="宋体" w:hAnsi="宋体"/>
          <w:bCs/>
          <w:sz w:val="24"/>
        </w:rPr>
        <w:t xml:space="preserve">（</w:t>
      </w: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将中标项目转让给他人，或者在投标文件中未说明，且未经过采购人同意，将中标项目分包给他人的；</w:t>
      </w:r>
      <w:r/>
    </w:p>
    <w:p>
      <w:pPr>
        <w:ind w:firstLine="480"/>
        <w:spacing w:line="360" w:lineRule="auto"/>
        <w:tabs>
          <w:tab w:val="left" w:pos="735" w:leader="none"/>
          <w:tab w:val="left" w:pos="1365" w:leader="none"/>
        </w:tabs>
        <w:rPr>
          <w:rFonts w:hint="eastAsia" w:ascii="宋体" w:hAnsi="宋体"/>
          <w:bCs/>
          <w:sz w:val="24"/>
        </w:rPr>
      </w:pPr>
      <w:r>
        <w:rPr>
          <w:rFonts w:ascii="宋体" w:hAnsi="宋体"/>
          <w:bCs/>
          <w:sz w:val="24"/>
        </w:rPr>
        <w:t xml:space="preserve">（</w:t>
      </w: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拒绝履行合同义务的。</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（十三）中标无效的确认：</w:t>
      </w:r>
      <w:r/>
    </w:p>
    <w:p>
      <w:pPr>
        <w:numPr>
          <w:ilvl w:val="0"/>
          <w:numId w:val="15"/>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提供虚假材料谋取中标的；</w:t>
      </w:r>
      <w:r/>
    </w:p>
    <w:p>
      <w:pPr>
        <w:numPr>
          <w:ilvl w:val="0"/>
          <w:numId w:val="15"/>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采取不正当手段诋毁、排挤其他投标人的；</w:t>
      </w:r>
      <w:r/>
    </w:p>
    <w:p>
      <w:pPr>
        <w:numPr>
          <w:ilvl w:val="0"/>
          <w:numId w:val="15"/>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与招标采购单位、其他投标人恶意串通的；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（4）向采购人行贿或者提供其他不正当利益的；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（5）在招标过程中与采购人进行协商谈判、不按照招标文件和中标人的投标文件订立合同，或者与采购人另行订立背离合同实质性内容的协议的；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黑体" w:hAnsi="黑体" w:eastAsia="黑体" w:cs="黑体"/>
          <w:bCs/>
          <w:color w:val="000000"/>
          <w:sz w:val="24"/>
        </w:rPr>
        <w:outlineLvl w:val="0"/>
      </w:pPr>
      <w:r>
        <w:rPr>
          <w:rFonts w:hint="eastAsia" w:ascii="黑体" w:hAnsi="黑体" w:eastAsia="黑体" w:cs="黑体"/>
          <w:bCs/>
          <w:color w:val="000000"/>
          <w:sz w:val="24"/>
        </w:rPr>
        <w:t xml:space="preserve">（十四）签订</w:t>
      </w:r>
      <w:r>
        <w:rPr>
          <w:rFonts w:hint="eastAsia" w:ascii="黑体" w:hAnsi="黑体" w:eastAsia="黑体" w:cs="黑体"/>
          <w:color w:val="000000"/>
          <w:sz w:val="24"/>
        </w:rPr>
        <w:t xml:space="preserve">、履行</w:t>
      </w:r>
      <w:r>
        <w:rPr>
          <w:rFonts w:hint="eastAsia" w:ascii="黑体" w:hAnsi="黑体" w:eastAsia="黑体" w:cs="黑体"/>
          <w:bCs/>
          <w:color w:val="000000"/>
          <w:sz w:val="24"/>
        </w:rPr>
        <w:t xml:space="preserve">合同：</w:t>
      </w:r>
      <w:r/>
    </w:p>
    <w:p>
      <w:pPr>
        <w:numPr>
          <w:ilvl w:val="0"/>
          <w:numId w:val="16"/>
        </w:numPr>
        <w:ind w:left="0" w:firstLine="480"/>
        <w:spacing w:line="360" w:lineRule="auto"/>
        <w:tabs>
          <w:tab w:val="left" w:pos="525" w:leader="none"/>
          <w:tab w:val="left" w:pos="1050" w:leader="none"/>
          <w:tab w:val="left" w:pos="1155" w:leader="none"/>
        </w:tabs>
        <w:rPr>
          <w:rFonts w:ascii="宋体"/>
          <w:bCs/>
          <w:sz w:val="24"/>
        </w:rPr>
      </w:pPr>
      <w:r>
        <w:rPr>
          <w:rFonts w:hint="eastAsia" w:ascii="宋体"/>
          <w:bCs/>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 xml:space="preserve">合同经江苏新桂工程咨询有限公司见证后生效。</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6"/>
        </w:numPr>
        <w:ind w:left="0" w:firstLine="480"/>
        <w:spacing w:line="360" w:lineRule="auto"/>
        <w:tabs>
          <w:tab w:val="left" w:pos="525" w:leader="none"/>
          <w:tab w:val="left" w:pos="1050" w:leader="none"/>
          <w:tab w:val="left" w:pos="1155" w:leader="none"/>
        </w:tabs>
        <w:rPr>
          <w:rFonts w:hint="eastAsia" w:ascii="宋体" w:hAnsi="宋体"/>
          <w:bCs/>
          <w:color w:val="000000"/>
          <w:sz w:val="24"/>
        </w:rPr>
      </w:pPr>
      <w:r>
        <w:rPr>
          <w:rFonts w:hint="eastAsia" w:ascii="宋体" w:hAnsi="宋体"/>
          <w:bCs/>
          <w:color w:val="000000"/>
          <w:sz w:val="24"/>
        </w:rPr>
        <w:t xml:space="preserve">江苏新桂工程咨询有限公司监督合同的履行。中标人非因不可抗力未履行招、投标文件和合同规定的义务，一经查实，采购代理机构将根据具体情况提请政府采购管理部门作出相应处理。</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（十五）政府采购信用担保</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中标、成交供应商可以采用电子履约保函形式，具体操作可登录江苏政府采购网的保险保函模块进行办理，也可通过</w:t>
      </w:r>
      <w:r>
        <w:rPr>
          <w:rFonts w:ascii="宋体"/>
          <w:bCs/>
          <w:sz w:val="24"/>
        </w:rPr>
        <w:t xml:space="preserve">无锡市政府采购网</w:t>
      </w:r>
      <w:r>
        <w:rPr>
          <w:rFonts w:hint="eastAsia" w:ascii="宋体"/>
          <w:bCs/>
          <w:sz w:val="24"/>
        </w:rPr>
        <w:t xml:space="preserve">、“</w:t>
      </w:r>
      <w:r>
        <w:rPr>
          <w:rFonts w:ascii="宋体"/>
          <w:bCs/>
          <w:sz w:val="24"/>
        </w:rPr>
        <w:t xml:space="preserve">苏采云</w:t>
      </w:r>
      <w:r>
        <w:rPr>
          <w:rFonts w:hint="eastAsia" w:ascii="宋体"/>
          <w:bCs/>
          <w:sz w:val="24"/>
        </w:rPr>
        <w:t xml:space="preserve">”</w:t>
      </w:r>
      <w:r>
        <w:rPr>
          <w:rFonts w:ascii="宋体"/>
          <w:bCs/>
          <w:sz w:val="24"/>
        </w:rPr>
        <w:t xml:space="preserve">系统链接访问（首次使用需注册）。</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（十六）政府采购合同融资</w:t>
      </w:r>
      <w:r/>
    </w:p>
    <w:p>
      <w:pPr>
        <w:ind w:firstLine="480"/>
        <w:spacing w:line="360" w:lineRule="auto"/>
        <w:rPr>
          <w:rFonts w:hint="eastAsia" w:ascii="宋体" w:hAnsi="宋体"/>
          <w:color w:val="000000"/>
          <w:sz w:val="24"/>
        </w:rPr>
      </w:pPr>
      <w:r>
        <w:rPr>
          <w:rFonts w:hint="eastAsia" w:ascii="宋体" w:hAnsi="宋体"/>
          <w:color w:val="000000"/>
          <w:sz w:val="24"/>
        </w:rPr>
        <w:t xml:space="preserve">合同融资，是指参与政府采购的供应商，凭借中</w:t>
      </w:r>
      <w:r>
        <w:rPr>
          <w:rFonts w:hint="eastAsia" w:ascii="宋体" w:hAnsi="宋体"/>
          <w:color w:val="000000"/>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olor w:val="000000"/>
          <w:sz w:val="24"/>
        </w:rPr>
        <w:outlineLvl w:val="0"/>
      </w:pPr>
      <w:r>
        <w:rPr>
          <w:rFonts w:hint="eastAsia" w:ascii="宋体" w:hAnsi="宋体"/>
          <w:color w:val="000000"/>
          <w:sz w:val="24"/>
        </w:rPr>
        <w:t xml:space="preserve">中标、成交供应商可采用合同融资形式，中标人可凭政府采购合同办理融资贷款，详见无锡市政府采购网“政采贷”专栏。</w:t>
      </w:r>
      <w:r/>
    </w:p>
    <w:p>
      <w:pPr>
        <w:ind w:firstLine="480"/>
        <w:spacing w:line="360" w:lineRule="auto"/>
        <w:rPr>
          <w:rFonts w:hint="eastAsia" w:ascii="黑体" w:hAnsi="黑体" w:eastAsia="黑体" w:cs="黑体"/>
          <w:color w:val="000000"/>
          <w:sz w:val="24"/>
        </w:rPr>
        <w:outlineLvl w:val="0"/>
      </w:pPr>
      <w:r>
        <w:rPr>
          <w:rFonts w:hint="eastAsia" w:ascii="黑体" w:hAnsi="黑体" w:eastAsia="黑体" w:cs="黑体"/>
          <w:color w:val="000000"/>
          <w:sz w:val="24"/>
        </w:rPr>
        <w:t xml:space="preserve">（十六）代理服务费：</w:t>
      </w:r>
      <w:r/>
    </w:p>
    <w:p>
      <w:pPr>
        <w:ind w:firstLine="480"/>
        <w:spacing w:line="360" w:lineRule="auto"/>
        <w:rPr>
          <w:rFonts w:ascii="宋体" w:hAnsi="宋体"/>
          <w:color w:val="000000"/>
          <w:sz w:val="24"/>
        </w:rPr>
      </w:pPr>
      <w:r>
        <w:rPr>
          <w:rFonts w:hint="eastAsia" w:ascii="宋体" w:hAnsi="宋体"/>
          <w:color w:val="000000"/>
          <w:sz w:val="24"/>
        </w:rPr>
        <w:t xml:space="preserve">本项目招标代理费由中标人支付，招标代理服务费以</w:t>
      </w:r>
      <w:r>
        <w:rPr>
          <w:rFonts w:hint="eastAsia" w:ascii="宋体" w:hAnsi="宋体"/>
          <w:color w:val="000000"/>
          <w:sz w:val="24"/>
          <w:lang w:val="en-US" w:eastAsia="zh-CN"/>
        </w:rPr>
        <w:t xml:space="preserve">中标</w:t>
      </w:r>
      <w:r>
        <w:rPr>
          <w:rFonts w:hint="eastAsia" w:ascii="宋体" w:hAnsi="宋体"/>
          <w:color w:val="000000"/>
          <w:sz w:val="24"/>
        </w:rPr>
        <w:t xml:space="preserve">金额为计算基数，采用差额定率累进计费方式，按下列费率的八折计取：100万元以下费率为1.5%，100万-500万元费率为1.1%。</w:t>
      </w:r>
      <w:r/>
    </w:p>
    <w:p>
      <w:pPr>
        <w:ind w:firstLine="480"/>
        <w:spacing w:line="360" w:lineRule="auto"/>
        <w:rPr>
          <w:rFonts w:hint="eastAsia" w:ascii="宋体" w:hAnsi="宋体"/>
          <w:color w:val="000000"/>
          <w:sz w:val="24"/>
        </w:rPr>
      </w:pPr>
      <w:r>
        <w:rPr>
          <w:rFonts w:hint="eastAsia" w:ascii="宋体" w:hAnsi="宋体"/>
          <w:color w:val="000000"/>
          <w:sz w:val="24"/>
        </w:rPr>
        <w:t xml:space="preserve">中标人在领取中标通知书时一次性付清上述款项。</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（十七）其他：</w:t>
      </w:r>
      <w:r/>
    </w:p>
    <w:p>
      <w:pPr>
        <w:ind w:firstLine="480"/>
        <w:jc w:val="left"/>
        <w:spacing w:line="360" w:lineRule="auto"/>
        <w:rPr>
          <w:rFonts w:hint="eastAsia" w:ascii="宋体" w:hAnsi="宋体"/>
          <w:sz w:val="24"/>
        </w:rPr>
      </w:pPr>
      <w:r>
        <w:rPr>
          <w:rFonts w:hint="eastAsia" w:ascii="宋体" w:hAnsi="宋体"/>
          <w:sz w:val="24"/>
        </w:rPr>
        <w:t xml:space="preserve">招标文件的条款必须认真审阅，投标人应自行检查招标文件页数是否齐全。若有遗漏、重复或不清楚，需立刻通知采购人予以更正；凡属对条款的误解所造成的投标价格失误，由投标人负责。</w:t>
      </w:r>
      <w:r/>
    </w:p>
    <w:p>
      <w:pPr>
        <w:pStyle w:val="1001"/>
        <w:ind w:left="0" w:firstLine="480"/>
        <w:spacing w:after="0" w:line="360" w:lineRule="auto"/>
        <w:rPr>
          <w:rFonts w:hint="eastAsia" w:ascii="宋体" w:hAnsi="宋体" w:eastAsia="宋体"/>
          <w:sz w:val="24"/>
        </w:rPr>
      </w:pPr>
      <w:r>
        <w:rPr>
          <w:rFonts w:hint="eastAsia" w:ascii="宋体" w:hAnsi="宋体" w:eastAsia="宋体"/>
          <w:sz w:val="24"/>
        </w:rPr>
      </w:r>
      <w:r/>
    </w:p>
    <w:p>
      <w:pPr>
        <w:ind w:firstLine="480"/>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附：政府采购合同融资政策告知：</w:t>
      </w:r>
      <w:r/>
    </w:p>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color w:val="000000"/>
          <w:sz w:val="24"/>
        </w:rPr>
        <w:t xml:space="preserve">中标供应商可依法依规使用本项目合同向金融机构融资，但采购人不为中标供应商的融资行为提供担保。</w:t>
      </w:r>
      <w:r/>
    </w:p>
    <w:p>
      <w:pPr>
        <w:ind w:firstLine="48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440" w:lineRule="exact"/>
        <w:widowControl/>
        <w:tabs>
          <w:tab w:val="left" w:pos="360" w:leader="none"/>
          <w:tab w:val="left" w:pos="960" w:leader="none"/>
        </w:tabs>
      </w:pPr>
      <w:r>
        <w:rPr>
          <w:rFonts w:hint="eastAsia" w:ascii="宋体" w:hAnsi="宋体"/>
          <w:sz w:val="24"/>
        </w:rPr>
        <w:t xml:space="preserve">贷款渠道和提供贷款的金融机构，可在无锡政府采购网无锡市政府采购交易管理一体化系统查询联系。</w:t>
      </w:r>
      <w:r/>
    </w:p>
    <w:p>
      <w:pPr>
        <w:numPr>
          <w:ilvl w:val="0"/>
          <w:numId w:val="17"/>
        </w:numPr>
        <w:ind w:firstLine="883"/>
        <w:jc w:val="center"/>
        <w:spacing w:line="360" w:lineRule="auto"/>
        <w:rPr>
          <w:rFonts w:ascii="黑体" w:eastAsia="黑体"/>
          <w:b/>
          <w:color w:val="000000"/>
          <w:sz w:val="44"/>
          <w:szCs w:val="44"/>
        </w:rPr>
      </w:pPr>
      <w:r>
        <w:rPr>
          <w:rFonts w:hint="eastAsia" w:ascii="黑体" w:eastAsia="黑体"/>
          <w:b/>
          <w:sz w:val="44"/>
          <w:szCs w:val="44"/>
        </w:rPr>
        <w:br w:type="page" w:clear="all"/>
      </w:r>
      <w:r>
        <w:rPr>
          <w:rFonts w:hint="eastAsia" w:ascii="黑体" w:eastAsia="黑体"/>
          <w:b/>
          <w:color w:val="000000"/>
          <w:sz w:val="44"/>
          <w:szCs w:val="44"/>
        </w:rPr>
        <w:t xml:space="preserve">采购需求</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s="宋体"/>
          <w:color w:val="000000"/>
          <w:sz w:val="24"/>
        </w:rPr>
        <w:tab/>
      </w:r>
      <w:r>
        <w:rPr>
          <w:rFonts w:hint="eastAsia" w:ascii="宋体" w:hAnsi="宋体" w:cs="宋体"/>
          <w:color w:val="000000"/>
          <w:sz w:val="24"/>
        </w:rPr>
        <w:t xml:space="preserve">项目内容要求：</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一、适用范围：蔬菜、肉类、冻品、水产、水果、酸奶、米、面、粮油、干货、调味品</w:t>
      </w:r>
      <w:r>
        <w:rPr>
          <w:rFonts w:hint="eastAsia"/>
        </w:rPr>
        <w:t xml:space="preserve">等</w:t>
      </w:r>
      <w:r>
        <w:rPr>
          <w:rFonts w:hint="eastAsia" w:ascii="宋体" w:hAnsi="宋体" w:cs="宋体"/>
          <w:color w:val="000000"/>
          <w:sz w:val="24"/>
        </w:rPr>
        <w:t xml:space="preserve">。</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服务期：12个月。</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二、采购范围</w:t>
      </w:r>
      <w:r/>
    </w:p>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（1）肉类制品（包含肉类、蛋品类）</w:t>
      </w:r>
      <w:r/>
    </w:p>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1）肉类（包含但不限于）</w:t>
      </w:r>
      <w:r/>
    </w:p>
    <w:tbl>
      <w:tblPr>
        <w:tblStyle w:val="693"/>
        <w:tblW w:w="9087" w:type="dxa"/>
        <w:tblInd w:w="-15" w:type="dxa"/>
        <w:tblLayout w:type="autofit"/>
        <w:tblCellMar>
          <w:left w:w="108" w:type="dxa"/>
          <w:top w:w="0" w:type="dxa"/>
          <w:right w:w="108" w:type="dxa"/>
          <w:bottom w:w="0" w:type="dxa"/>
        </w:tblCellMar>
        <w:tblLook w:val="04A0" w:firstRow="1" w:lastRow="0" w:firstColumn="1" w:lastColumn="0" w:noHBand="0" w:noVBand="1"/>
      </w:tblPr>
      <w:tblGrid>
        <w:gridCol w:w="640"/>
        <w:gridCol w:w="1540"/>
        <w:gridCol w:w="1820"/>
        <w:gridCol w:w="740"/>
        <w:gridCol w:w="4347"/>
      </w:tblGrid>
      <w:tr>
        <w:trPr>
          <w:trHeight w:val="462"/>
        </w:trPr>
        <w:tc>
          <w:tcPr>
            <w:shd w:val="clear" w:color="000000" w:fill="ffffff"/>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品名</w:t>
            </w:r>
            <w:r/>
          </w:p>
        </w:tc>
        <w:tc>
          <w:tcPr>
            <w:shd w:val="clear" w:color="000000" w:fill="ffffff"/>
            <w:tcBorders>
              <w:top w:val="singl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4347"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草排</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切片大排</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100克/片</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3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肉片（肉丝）</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4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五花肉</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有皮、新鲜无注水，按要求加工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5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里脊肉</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6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猪爪</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去毛、新鲜无注水，按要求加工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7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蹄髈</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有皮、去毛、新鲜无注水，按要求加工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8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肋排</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去皮、新鲜无注水，按要求加工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9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前夹心</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去皮、新鲜无注水，按要求加工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10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腿心肉</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11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脚圈</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有皮、去毛、新鲜无注水，按要求加工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12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肉皮</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去膘、新鲜无注水，按要求加工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13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通水骨</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带肉、新鲜无注水，按要求加工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14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板油</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白净、新鲜无注水，按要求加工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15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猪肝</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16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猪腰</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17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猪心</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18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牛腩</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19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牛腱子</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新鲜无注水，按要求加工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20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卷鲜</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21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鱼饺</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rPr>
              <w:t xml:space="preserve">纯草鱼肉、</w:t>
            </w: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22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鱼圆</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rPr>
              <w:t xml:space="preserve">纯草鱼肉、</w:t>
            </w: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23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咸腿肉</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带皮、无异味，按要求加工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640" w:type="dxa"/>
            <w:vAlign w:val="center"/>
            <w:textDirection w:val="lrTb"/>
            <w:noWrap/>
          </w:tcPr>
          <w:p>
            <w:pPr>
              <w:jc w:val="center"/>
              <w:widowControl/>
              <w:rPr>
                <w:rFonts w:ascii="宋体" w:hAnsi="宋体" w:cs="宋体"/>
                <w:bCs/>
              </w:rPr>
            </w:pPr>
            <w:r>
              <w:rPr>
                <w:rFonts w:hint="eastAsia" w:ascii="宋体" w:hAnsi="宋体" w:cs="宋体"/>
                <w:bCs/>
              </w:rPr>
              <w:t xml:space="preserve">24 </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ascii="宋体" w:hAnsi="宋体" w:cs="宋体"/>
                <w:bCs/>
              </w:rPr>
            </w:pPr>
            <w:r>
              <w:rPr>
                <w:rFonts w:hint="eastAsia" w:ascii="宋体" w:hAnsi="宋体" w:cs="宋体"/>
                <w:bCs/>
              </w:rPr>
              <w:t xml:space="preserve">干蹄筋</w:t>
            </w:r>
            <w:r/>
          </w:p>
        </w:tc>
        <w:tc>
          <w:tcPr>
            <w:shd w:val="clear" w:color="000000" w:fill="ffffff"/>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4347" w:type="dxa"/>
            <w:vAlign w:val="center"/>
            <w:textDirection w:val="lrTb"/>
            <w:noWrap w:val="false"/>
          </w:tcPr>
          <w:p>
            <w:pPr>
              <w:jc w:val="center"/>
              <w:widowControl/>
              <w:rPr>
                <w:rFonts w:ascii="宋体" w:hAnsi="宋体" w:cs="宋体"/>
                <w:bCs/>
              </w:rPr>
            </w:pPr>
            <w:r>
              <w:rPr>
                <w:rFonts w:hint="eastAsia" w:ascii="宋体" w:hAnsi="宋体" w:cs="宋体"/>
                <w:bCs/>
              </w:rPr>
              <w:t xml:space="preserve">短粗、无异味</w:t>
            </w:r>
            <w:r/>
          </w:p>
        </w:tc>
      </w:tr>
    </w:tbl>
    <w:p>
      <w:pPr>
        <w:ind w:firstLine="480"/>
        <w:spacing w:line="540" w:lineRule="exact"/>
        <w:rPr>
          <w:rFonts w:hint="eastAsia" w:ascii="宋体" w:hAnsi="宋体" w:cs="宋体"/>
          <w:color w:val="000000"/>
          <w:sz w:val="24"/>
        </w:rPr>
      </w:pPr>
      <w:r>
        <w:rPr>
          <w:rFonts w:hint="eastAsia" w:ascii="宋体" w:hAnsi="宋体" w:cs="宋体"/>
          <w:color w:val="000000"/>
          <w:sz w:val="24"/>
        </w:rPr>
      </w:r>
      <w:r/>
    </w:p>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2）蛋品类（包含但不限于）</w:t>
      </w:r>
      <w:r/>
    </w:p>
    <w:tbl>
      <w:tblPr>
        <w:tblStyle w:val="693"/>
        <w:tblW w:w="7575"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2620"/>
        <w:gridCol w:w="2795"/>
      </w:tblGrid>
      <w:tr>
        <w:trPr>
          <w:trHeight w:val="540"/>
        </w:trPr>
        <w:tc>
          <w:tcPr>
            <w:shd w:val="clear" w:color="00000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品名</w:t>
            </w:r>
            <w:r/>
          </w:p>
        </w:tc>
        <w:tc>
          <w:tcPr>
            <w:shd w:val="clear" w:color="000000" w:fill="ffffff"/>
            <w:tcBorders>
              <w:top w:val="single" w:color="000000" w:sz="4" w:space="0"/>
              <w:left w:val="none" w:color="000000" w:sz="4" w:space="0"/>
              <w:bottom w:val="single" w:color="000000" w:sz="4" w:space="0"/>
              <w:right w:val="single" w:color="000000" w:sz="4" w:space="0"/>
            </w:tcBorders>
            <w:tcW w:w="2620" w:type="dxa"/>
            <w:vAlign w:val="center"/>
            <w:textDirection w:val="lrTb"/>
            <w:noWrap w:val="false"/>
          </w:tcPr>
          <w:p>
            <w:pPr>
              <w:ind w:firstLine="735"/>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2795"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鸡蛋</w:t>
            </w:r>
            <w:r/>
          </w:p>
        </w:tc>
        <w:tc>
          <w:tcPr>
            <w:shd w:val="clear" w:color="000000" w:fill="ffffff"/>
            <w:tcBorders>
              <w:top w:val="none" w:color="000000" w:sz="4" w:space="0"/>
              <w:left w:val="none" w:color="000000" w:sz="4" w:space="0"/>
              <w:bottom w:val="single" w:color="000000" w:sz="4" w:space="0"/>
              <w:right w:val="single" w:color="000000" w:sz="4" w:space="0"/>
            </w:tcBorders>
            <w:tcW w:w="26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2795"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鸭蛋</w:t>
            </w:r>
            <w:r/>
          </w:p>
        </w:tc>
        <w:tc>
          <w:tcPr>
            <w:shd w:val="clear" w:color="000000" w:fill="ffffff"/>
            <w:tcBorders>
              <w:top w:val="none" w:color="000000" w:sz="4" w:space="0"/>
              <w:left w:val="none" w:color="000000" w:sz="4" w:space="0"/>
              <w:bottom w:val="single" w:color="000000" w:sz="4" w:space="0"/>
              <w:right w:val="single" w:color="000000" w:sz="4" w:space="0"/>
            </w:tcBorders>
            <w:tcW w:w="26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2795"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鸽蛋</w:t>
            </w:r>
            <w:r/>
          </w:p>
        </w:tc>
        <w:tc>
          <w:tcPr>
            <w:shd w:val="clear" w:color="000000" w:fill="ffffff"/>
            <w:tcBorders>
              <w:top w:val="none" w:color="000000" w:sz="4" w:space="0"/>
              <w:left w:val="none" w:color="000000" w:sz="4" w:space="0"/>
              <w:bottom w:val="single" w:color="000000" w:sz="4" w:space="0"/>
              <w:right w:val="single" w:color="000000" w:sz="4" w:space="0"/>
            </w:tcBorders>
            <w:tcW w:w="26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p>
            <w:pPr>
              <w:jc w:val="center"/>
              <w:widowControl/>
              <w:rPr>
                <w:rFonts w:ascii="宋体" w:hAnsi="宋体" w:cs="宋体"/>
                <w:bCs/>
              </w:rPr>
            </w:pPr>
            <w:r>
              <w:rPr>
                <w:rFonts w:hint="eastAsia" w:ascii="宋体" w:hAnsi="宋体" w:cs="宋体"/>
                <w:bCs/>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2795"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大小均匀，新鲜无破损</w:t>
            </w:r>
            <w:r/>
          </w:p>
        </w:tc>
      </w:tr>
    </w:tbl>
    <w:p>
      <w:pPr>
        <w:ind w:firstLine="480"/>
        <w:spacing w:line="540" w:lineRule="exact"/>
        <w:rPr>
          <w:rFonts w:hint="eastAsia" w:ascii="宋体" w:hAnsi="宋体" w:cs="宋体"/>
          <w:color w:val="000000"/>
          <w:sz w:val="24"/>
        </w:rPr>
      </w:pPr>
      <w:r>
        <w:rPr>
          <w:rFonts w:hint="eastAsia" w:ascii="宋体" w:hAnsi="宋体" w:cs="宋体"/>
          <w:color w:val="000000"/>
          <w:sz w:val="24"/>
        </w:rPr>
      </w:r>
      <w:r/>
    </w:p>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（2）蔬菜瓜果类（包含但不限于）</w:t>
      </w:r>
      <w:r/>
    </w:p>
    <w:tbl>
      <w:tblPr>
        <w:tblStyle w:val="693"/>
        <w:tblW w:w="8804" w:type="dxa"/>
        <w:tblInd w:w="-15" w:type="dxa"/>
        <w:tblLayout w:type="autofit"/>
        <w:tblCellMar>
          <w:left w:w="108" w:type="dxa"/>
          <w:top w:w="0" w:type="dxa"/>
          <w:right w:w="108" w:type="dxa"/>
          <w:bottom w:w="0" w:type="dxa"/>
        </w:tblCellMar>
        <w:tblLook w:val="04A0" w:firstRow="1" w:lastRow="0" w:firstColumn="1" w:lastColumn="0" w:noHBand="0" w:noVBand="1"/>
      </w:tblPr>
      <w:tblGrid>
        <w:gridCol w:w="820"/>
        <w:gridCol w:w="1640"/>
        <w:gridCol w:w="1400"/>
        <w:gridCol w:w="1258"/>
        <w:gridCol w:w="3686"/>
      </w:tblGrid>
      <w:tr>
        <w:trPr>
          <w:trHeight w:val="660"/>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 品名</w:t>
            </w:r>
            <w:r/>
          </w:p>
        </w:tc>
        <w:tc>
          <w:tcPr>
            <w:shd w:val="clear" w:color="000000" w:fill="ffffff"/>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686"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青菜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白菜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新鲜，无烂心</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包菜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毛白菜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金花菜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韭菜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生菜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菠菜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油麦菜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娃娃菜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包装，新鲜，无烂心</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蓬哈菜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空心菜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香菜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新鲜，无黄叶，无泥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细菜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红苋菜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青苋菜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荠菜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韭黄</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新鲜，无烂叶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豆苗</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紫角叶</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广东菜心</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茼蒿</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鲜嫩，无黄叶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药芹</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西芹</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大蒜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净/去根</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蒜苗</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净/去头</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细米葱</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京葱</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洋葱</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鲜红椒</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杭尖椒</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青椒</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菜椒</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番茄</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莴苣</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黄瓜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花菜（有机）</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西兰花</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新鲜，去根叶</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萝卜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胡萝卜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冬瓜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土豆</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黄豆芽</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绿豆芽</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大蒜子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淮山药</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茭白</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净/去外壳</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新鲜/去外壳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莲藕</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苦瓜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金针菇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平菇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姫菇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草菇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杏鲍菇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蘑菇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茶树菇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长豆</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四季豆</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小生姜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整洁</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大生姜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整洁</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冻毛豆子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完整无冰粒</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鲜毛豆子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水发笋干</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无药水浸泡</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山芋</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南瓜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南瓜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日本南瓜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紫山芋</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毛芋头</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咸菜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无异味、无杂质</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鸭血</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马兰</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西葫芦</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丝瓜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丝瓜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茄子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新鲜，无破损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鲜百合</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冻蚕豆子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完整无冰粒</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鲜蚕豆子</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芦嵩</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旱芹</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水芹</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茨菇</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ascii="宋体" w:hAnsi="宋体" w:cs="宋体"/>
                <w:bCs/>
              </w:rPr>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春笋</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净/去外壳</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新鲜/去外壳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冬笋</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净/去外壳</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新鲜/去外壳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冰草</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芥蓝</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bl>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（3）冻品类（包含但不限于）</w:t>
      </w:r>
      <w:r/>
    </w:p>
    <w:tbl>
      <w:tblPr>
        <w:tblStyle w:val="693"/>
        <w:tblW w:w="8763" w:type="dxa"/>
        <w:tblInd w:w="-15" w:type="dxa"/>
        <w:tblLayout w:type="fixed"/>
        <w:tblCellMar>
          <w:left w:w="108" w:type="dxa"/>
          <w:top w:w="0" w:type="dxa"/>
          <w:right w:w="108" w:type="dxa"/>
          <w:bottom w:w="0" w:type="dxa"/>
        </w:tblCellMar>
        <w:tblLook w:val="04A0" w:firstRow="1" w:lastRow="0" w:firstColumn="1" w:lastColumn="0" w:noHBand="0" w:noVBand="1"/>
      </w:tblPr>
      <w:tblGrid>
        <w:gridCol w:w="836"/>
        <w:gridCol w:w="1604"/>
        <w:gridCol w:w="1560"/>
        <w:gridCol w:w="1129"/>
        <w:gridCol w:w="3634"/>
      </w:tblGrid>
      <w:tr>
        <w:trPr>
          <w:trHeight w:val="462"/>
        </w:trPr>
        <w:tc>
          <w:tcPr>
            <w:shd w:val="clear" w:color="000000"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品名</w:t>
            </w:r>
            <w:r/>
          </w:p>
        </w:tc>
        <w:tc>
          <w:tcPr>
            <w:shd w:val="clear" w:color="000000" w:fill="ffffff"/>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634" w:type="dxa"/>
            <w:vAlign w:val="center"/>
            <w:textDirection w:val="lrTb"/>
            <w:noWrap/>
          </w:tcPr>
          <w:p>
            <w:pPr>
              <w:jc w:val="center"/>
              <w:widowControl/>
              <w:rPr>
                <w:rFonts w:ascii="宋体" w:hAnsi="宋体" w:cs="宋体"/>
              </w:rPr>
            </w:pPr>
            <w:r>
              <w:rPr>
                <w:rFonts w:hint="eastAsia" w:ascii="宋体" w:hAnsi="宋体" w:cs="宋体"/>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冻半成品肚子</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30斤/箱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无异味，无冰、无注水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2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冻鸡胸</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无异味，无冰、无注水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3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冻鸡腿</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4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冻手枪腿</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5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冻鸡翅</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17斤/箱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6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冻鸡翅根</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7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冻鸡翅中</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8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冻凤爪（大）</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9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冻片鸭</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10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冻鸭腿</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11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冻三黄鸡</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12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冻乌骨鸡</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20斤/箱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13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冻鸽子</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0.7斤/只</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14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冻鹌鹑</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0.1—0.2斤/只</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宋体" w:hAnsi="宋体" w:cs="宋体"/>
                <w:bCs/>
              </w:rPr>
            </w:pPr>
            <w:r>
              <w:rPr>
                <w:rFonts w:hint="eastAsia" w:ascii="宋体" w:hAnsi="宋体" w:cs="宋体"/>
                <w:bCs/>
              </w:rPr>
              <w:t xml:space="preserve">15 </w:t>
            </w:r>
            <w:r/>
          </w:p>
        </w:tc>
        <w:tc>
          <w:tcPr>
            <w:shd w:val="clear" w:color="000000" w:fill="ffffff"/>
            <w:tcBorders>
              <w:top w:val="non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widowControl/>
              <w:rPr>
                <w:rFonts w:ascii="宋体" w:hAnsi="宋体" w:cs="宋体"/>
                <w:bCs/>
              </w:rPr>
            </w:pPr>
            <w:r>
              <w:rPr>
                <w:rFonts w:hint="eastAsia" w:ascii="宋体" w:hAnsi="宋体" w:cs="宋体"/>
                <w:bCs/>
              </w:rPr>
              <w:t xml:space="preserve">冻草鸡</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Cs/>
              </w:rPr>
            </w:pPr>
            <w:r>
              <w:rPr>
                <w:rFonts w:hint="eastAsia" w:ascii="宋体" w:hAnsi="宋体" w:cs="宋体"/>
                <w:bCs/>
              </w:rPr>
              <w:t xml:space="preserve">22斤/箱</w:t>
            </w:r>
            <w:r/>
          </w:p>
        </w:tc>
        <w:tc>
          <w:tcPr>
            <w:shd w:val="clear" w:color="000000" w:fill="ffffff"/>
            <w:tcBorders>
              <w:top w:val="none" w:color="000000" w:sz="4" w:space="0"/>
              <w:left w:val="none" w:color="000000" w:sz="4" w:space="0"/>
              <w:bottom w:val="single" w:color="000000" w:sz="4" w:space="0"/>
              <w:right w:val="single" w:color="000000" w:sz="4" w:space="0"/>
            </w:tcBorders>
            <w:tcW w:w="1129"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34" w:type="dxa"/>
            <w:vAlign w:val="center"/>
            <w:textDirection w:val="lrTb"/>
            <w:noWrap w:val="false"/>
          </w:tcPr>
          <w:p>
            <w:pPr>
              <w:jc w:val="center"/>
              <w:widowControl/>
              <w:rPr>
                <w:rFonts w:ascii="宋体" w:hAnsi="宋体" w:cs="宋体"/>
                <w:bCs/>
              </w:rPr>
            </w:pPr>
            <w:r>
              <w:rPr>
                <w:rFonts w:hint="eastAsia" w:ascii="宋体" w:hAnsi="宋体" w:cs="宋体"/>
                <w:bCs/>
              </w:rPr>
              <w:t xml:space="preserve">大小均匀，无冰、无注水</w:t>
            </w:r>
            <w:r/>
          </w:p>
        </w:tc>
      </w:tr>
    </w:tbl>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（4）水产品类（包含但不限于）</w:t>
      </w:r>
      <w:r/>
    </w:p>
    <w:tbl>
      <w:tblPr>
        <w:tblStyle w:val="693"/>
        <w:tblW w:w="9229"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920"/>
        <w:gridCol w:w="2020"/>
        <w:gridCol w:w="1080"/>
        <w:gridCol w:w="3129"/>
      </w:tblGrid>
      <w:tr>
        <w:trPr>
          <w:trHeight w:val="480"/>
        </w:trPr>
        <w:tc>
          <w:tcPr>
            <w:shd w:val="clear" w:color="00000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品名</w:t>
            </w:r>
            <w:r/>
          </w:p>
        </w:tc>
        <w:tc>
          <w:tcPr>
            <w:shd w:val="clear" w:color="000000" w:fill="ffffff"/>
            <w:tcBorders>
              <w:top w:val="singl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129"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小鲫鱼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150克/条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大鲫鱼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0.8—0.9斤/条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草鱼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5斤以上/条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鳊鱼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小鲈鱼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大鲈鱼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750克左右/条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银鱼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5cm/条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甲鱼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1斤左右/只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黑鱼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中白鱼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大白鱼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2.5斤左右/条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鳜鱼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1.5斤以上/条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翁公鱼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0.25—0.3斤/条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花鲢</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5斤以上/条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白鲢</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5斤以上/条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大河虾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5cm/只以上</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中河虾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4—5cm/只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大基围虾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30只左右</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中基围虾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40只左右</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牛蛙</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0.6—0.8斤/只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黄鳝</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0.25—0.3斤/条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本带鱼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0.4—0.5斤/条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小黄鱼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0.25—0.4斤/条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蚌肉</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新鲜、无沙、无异味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鳕龙鱼  </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1.5斤左右</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条</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咸黄鱼 </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1.5斤左右</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条</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小鲳鱼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0.2—0.25斤/条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多宝鱼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1—1.2斤/条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河鳗</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1.5斤左右/条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活，按要求加工</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大白虾</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3—4cm/只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目鱼</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4—6斤/条</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新鲜、速冻、无异味</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Cs/>
              </w:rPr>
            </w:pPr>
            <w:r>
              <w:rPr>
                <w:rFonts w:hint="eastAsia" w:ascii="宋体" w:hAnsi="宋体" w:cs="宋体"/>
                <w:bCs/>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hAnsi="宋体" w:cs="宋体"/>
                <w:bCs/>
              </w:rPr>
            </w:pPr>
            <w:r>
              <w:rPr>
                <w:rFonts w:hint="eastAsia" w:ascii="宋体" w:hAnsi="宋体" w:cs="宋体"/>
                <w:bCs/>
              </w:rPr>
              <w:t xml:space="preserve">扇贝</w:t>
            </w:r>
            <w:r/>
          </w:p>
        </w:tc>
        <w:tc>
          <w:tcPr>
            <w:shd w:val="clear" w:color="000000" w:fill="ffffff"/>
            <w:tcBorders>
              <w:top w:val="none" w:color="000000" w:sz="4" w:space="0"/>
              <w:left w:val="none" w:color="000000" w:sz="4" w:space="0"/>
              <w:bottom w:val="single" w:color="000000" w:sz="4" w:space="0"/>
              <w:right w:val="single" w:color="000000" w:sz="4" w:space="0"/>
            </w:tcBorders>
            <w:tcW w:w="2020" w:type="dxa"/>
            <w:vAlign w:val="center"/>
            <w:textDirection w:val="lrTb"/>
            <w:noWrap w:val="false"/>
          </w:tcPr>
          <w:p>
            <w:pPr>
              <w:jc w:val="center"/>
              <w:widowControl/>
              <w:rPr>
                <w:rFonts w:ascii="宋体" w:hAnsi="宋体" w:cs="宋体"/>
                <w:bCs/>
              </w:rPr>
            </w:pPr>
            <w:r>
              <w:rPr>
                <w:rFonts w:hint="eastAsia" w:ascii="宋体" w:hAnsi="宋体" w:cs="宋体"/>
                <w:bCs/>
              </w:rPr>
              <w:t xml:space="preserve">0.12—0.15斤/只</w:t>
            </w:r>
            <w:r/>
          </w:p>
        </w:tc>
        <w:tc>
          <w:tcPr>
            <w:shd w:val="clear" w:color="000000"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129" w:type="dxa"/>
            <w:vAlign w:val="center"/>
            <w:textDirection w:val="lrTb"/>
            <w:noWrap w:val="false"/>
          </w:tcPr>
          <w:p>
            <w:pPr>
              <w:jc w:val="center"/>
              <w:widowControl/>
              <w:rPr>
                <w:rFonts w:ascii="宋体" w:hAnsi="宋体" w:cs="宋体"/>
                <w:bCs/>
              </w:rPr>
            </w:pPr>
            <w:r>
              <w:rPr>
                <w:rFonts w:hint="eastAsia" w:ascii="宋体" w:hAnsi="宋体" w:cs="宋体"/>
                <w:bCs/>
              </w:rPr>
              <w:t xml:space="preserve">活、无沙</w:t>
            </w:r>
            <w:r/>
          </w:p>
        </w:tc>
      </w:tr>
    </w:tbl>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（5）水果类（包含但不限于）</w:t>
      </w:r>
      <w:r/>
    </w:p>
    <w:tbl>
      <w:tblPr>
        <w:tblStyle w:val="693"/>
        <w:tblW w:w="8804" w:type="dxa"/>
        <w:tblInd w:w="-15" w:type="dxa"/>
        <w:tblLayout w:type="autofit"/>
        <w:tblCellMar>
          <w:left w:w="108" w:type="dxa"/>
          <w:top w:w="0" w:type="dxa"/>
          <w:right w:w="108" w:type="dxa"/>
          <w:bottom w:w="0" w:type="dxa"/>
        </w:tblCellMar>
        <w:tblLook w:val="04A0" w:firstRow="1" w:lastRow="0" w:firstColumn="1" w:lastColumn="0" w:noHBand="0" w:noVBand="1"/>
      </w:tblPr>
      <w:tblGrid>
        <w:gridCol w:w="820"/>
        <w:gridCol w:w="1640"/>
        <w:gridCol w:w="1400"/>
        <w:gridCol w:w="1258"/>
        <w:gridCol w:w="3686"/>
      </w:tblGrid>
      <w:tr>
        <w:trPr>
          <w:trHeight w:val="660"/>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 品名</w:t>
            </w:r>
            <w:r/>
          </w:p>
        </w:tc>
        <w:tc>
          <w:tcPr>
            <w:shd w:val="clear" w:color="000000" w:fill="ffffff"/>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686"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苹果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rPr>
                <w:rFonts w:hint="eastAsia"/>
              </w:rPr>
              <w:t xml:space="preserve">脆甜、多汁</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香蕉</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rPr>
                <w:rFonts w:hint="eastAsia"/>
              </w:rPr>
              <w:t xml:space="preserve">自然熟，不得有硫黄熏熟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哈密瓜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rPr>
                <w:rFonts w:hint="eastAsia"/>
              </w:rPr>
              <w:t xml:space="preserve">脆甜</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海南西瓜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rPr>
                <w:rFonts w:hint="eastAsia"/>
              </w:rPr>
              <w:t xml:space="preserve">无籽、无人工催熟</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菠萝</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圣女果</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w:t>
            </w:r>
            <w:r/>
          </w:p>
        </w:tc>
      </w:tr>
      <w:tr>
        <w:trPr>
          <w:trHeight w:val="402"/>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凤梨</w:t>
            </w:r>
            <w:r/>
          </w:p>
        </w:tc>
        <w:tc>
          <w:tcPr>
            <w:shd w:val="clear" w:color="000000" w:fill="ffffff"/>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净/去皮</w:t>
            </w:r>
            <w:r/>
          </w:p>
        </w:tc>
        <w:tc>
          <w:tcPr>
            <w:shd w:val="clear" w:color="000000" w:fill="ffffff"/>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新鲜/去皮</w:t>
            </w:r>
            <w:r/>
          </w:p>
        </w:tc>
      </w:tr>
    </w:tbl>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（6）酸奶类（包含但不限于）</w:t>
      </w:r>
      <w:r/>
    </w:p>
    <w:tbl>
      <w:tblPr>
        <w:tblStyle w:val="693"/>
        <w:tblW w:w="8804" w:type="dxa"/>
        <w:tblInd w:w="-15" w:type="dxa"/>
        <w:tblLayout w:type="autofit"/>
        <w:tblCellMar>
          <w:left w:w="108" w:type="dxa"/>
          <w:top w:w="0" w:type="dxa"/>
          <w:right w:w="108" w:type="dxa"/>
          <w:bottom w:w="0" w:type="dxa"/>
        </w:tblCellMar>
        <w:tblLook w:val="04A0" w:firstRow="1" w:lastRow="0" w:firstColumn="1" w:lastColumn="0" w:noHBand="0" w:noVBand="1"/>
      </w:tblPr>
      <w:tblGrid>
        <w:gridCol w:w="820"/>
        <w:gridCol w:w="1640"/>
        <w:gridCol w:w="1400"/>
        <w:gridCol w:w="1258"/>
        <w:gridCol w:w="3686"/>
      </w:tblGrid>
      <w:tr>
        <w:trPr>
          <w:trHeight w:val="660"/>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ascii="宋体" w:hAnsi="宋体" w:cs="宋体"/>
                <w:bCs/>
              </w:rPr>
            </w:pPr>
            <w:r>
              <w:rPr>
                <w:rFonts w:hint="eastAsia" w:ascii="宋体" w:hAnsi="宋体" w:cs="宋体"/>
                <w:bCs/>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ascii="宋体" w:hAnsi="宋体" w:cs="宋体"/>
                <w:bCs/>
              </w:rPr>
            </w:pPr>
            <w:r>
              <w:rPr>
                <w:rFonts w:hint="eastAsia" w:ascii="宋体" w:hAnsi="宋体" w:cs="宋体"/>
                <w:bCs/>
              </w:rPr>
              <w:t xml:space="preserve"> 品名</w:t>
            </w:r>
            <w:r/>
          </w:p>
        </w:tc>
        <w:tc>
          <w:tcPr>
            <w:shd w:val="clear" w:color="000000" w:fill="ffffff"/>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规格</w:t>
            </w:r>
            <w:r/>
          </w:p>
        </w:tc>
        <w:tc>
          <w:tcPr>
            <w:shd w:val="clear" w:color="000000" w:fill="ffffff"/>
            <w:tcBorders>
              <w:top w:val="singl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计量单位</w:t>
            </w:r>
            <w:r/>
          </w:p>
        </w:tc>
        <w:tc>
          <w:tcPr>
            <w:shd w:val="clear" w:color="000000" w:fill="ffffff"/>
            <w:tcBorders>
              <w:top w:val="single" w:color="000000" w:sz="4" w:space="0"/>
              <w:left w:val="none" w:color="000000" w:sz="4" w:space="0"/>
              <w:bottom w:val="single" w:color="000000" w:sz="4" w:space="0"/>
              <w:right w:val="single" w:color="000000" w:sz="4" w:space="0"/>
            </w:tcBorders>
            <w:tcW w:w="3686" w:type="dxa"/>
            <w:vAlign w:val="center"/>
            <w:textDirection w:val="lrTb"/>
            <w:noWrap/>
          </w:tcPr>
          <w:p>
            <w:pPr>
              <w:jc w:val="center"/>
              <w:widowControl/>
              <w:rPr>
                <w:rFonts w:ascii="宋体" w:hAnsi="宋体" w:cs="宋体"/>
                <w:bCs/>
              </w:rPr>
            </w:pPr>
            <w:r>
              <w:rPr>
                <w:rFonts w:hint="eastAsia" w:ascii="宋体" w:hAnsi="宋体" w:cs="宋体"/>
                <w:bCs/>
              </w:rPr>
              <w:t xml:space="preserve">要求</w:t>
            </w:r>
            <w:r/>
          </w:p>
        </w:tc>
      </w:tr>
      <w:tr>
        <w:trPr>
          <w:trHeight w:val="402"/>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640" w:type="dxa"/>
            <w:vAlign w:val="center"/>
            <w:textDirection w:val="lrTb"/>
            <w:noWrap w:val="false"/>
          </w:tcPr>
          <w:p>
            <w:pPr>
              <w:jc w:val="center"/>
              <w:widowControl/>
              <w:rPr>
                <w:rFonts w:hint="eastAsia" w:ascii="宋体" w:hAnsi="宋体" w:cs="宋体"/>
                <w:bCs/>
              </w:rPr>
            </w:pPr>
            <w:r>
              <w:rPr>
                <w:rFonts w:hint="eastAsia" w:ascii="宋体" w:hAnsi="宋体" w:cs="宋体"/>
                <w:bCs/>
              </w:rPr>
              <w:t xml:space="preserve">酸奶</w:t>
            </w:r>
            <w:r/>
          </w:p>
        </w:tc>
        <w:tc>
          <w:tcPr>
            <w:shd w:val="clear" w:color="000000" w:fill="ffffff"/>
            <w:tcBorders>
              <w:top w:val="none" w:color="000000" w:sz="4" w:space="0"/>
              <w:left w:val="non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bCs/>
              </w:rPr>
            </w:pPr>
            <w:r>
              <w:rPr>
                <w:rFonts w:hint="eastAsia" w:ascii="宋体" w:hAnsi="宋体" w:cs="宋体"/>
                <w:bCs/>
              </w:rPr>
              <w:t xml:space="preserve">　1000g/盒</w:t>
            </w:r>
            <w:r/>
          </w:p>
        </w:tc>
        <w:tc>
          <w:tcPr>
            <w:shd w:val="clear" w:color="000000" w:fill="ffffff"/>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cs="宋体"/>
                <w:bCs/>
              </w:rPr>
            </w:pPr>
            <w:r>
              <w:rPr>
                <w:rFonts w:hint="eastAsia" w:ascii="宋体" w:hAnsi="宋体" w:cs="宋体"/>
                <w:bCs/>
              </w:rPr>
              <w:t xml:space="preserve">斤</w:t>
            </w:r>
            <w:r/>
          </w:p>
        </w:tc>
        <w:tc>
          <w:tcPr>
            <w:shd w:val="clear" w:color="000000" w:fill="ffffff"/>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widowControl/>
              <w:rPr>
                <w:rFonts w:ascii="宋体" w:hAnsi="宋体" w:cs="宋体"/>
                <w:bCs/>
              </w:rPr>
            </w:pPr>
            <w:r>
              <w:rPr>
                <w:rFonts w:hint="eastAsia" w:ascii="宋体" w:hAnsi="宋体" w:cs="宋体"/>
                <w:bCs/>
              </w:rPr>
              <w:t xml:space="preserve">无损，无杂质</w:t>
            </w:r>
            <w:r/>
          </w:p>
        </w:tc>
      </w:tr>
    </w:tbl>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r>
      <w:r/>
    </w:p>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r>
      <w:r/>
    </w:p>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r>
      <w:r/>
    </w:p>
    <w:p>
      <w:pPr>
        <w:ind w:firstLine="482"/>
        <w:spacing w:line="540" w:lineRule="exact"/>
        <w:rPr>
          <w:rFonts w:hint="eastAsia" w:ascii="宋体" w:hAnsi="宋体" w:cs="宋体"/>
          <w:b/>
          <w:bCs/>
          <w:color w:val="000000"/>
          <w:sz w:val="24"/>
        </w:rPr>
      </w:pPr>
      <w:r>
        <w:rPr>
          <w:rFonts w:hint="eastAsia" w:ascii="宋体" w:hAnsi="宋体" w:cs="宋体"/>
          <w:b/>
          <w:bCs/>
          <w:color w:val="000000"/>
          <w:sz w:val="24"/>
        </w:rPr>
        <w:t xml:space="preserve">（7）米、面、粮油、干货、调味品（包含但不限于）</w:t>
      </w:r>
      <w:r/>
    </w:p>
    <w:tbl>
      <w:tblPr>
        <w:tblStyle w:val="6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64"/>
        <w:gridCol w:w="2492"/>
        <w:gridCol w:w="1881"/>
      </w:tblGrid>
      <w:tr>
        <w:trPr/>
        <w:tc>
          <w:tcPr>
            <w:tcW w:w="3064" w:type="dxa"/>
            <w:vAlign w:val="center"/>
            <w:textDirection w:val="lrTb"/>
            <w:noWrap w:val="false"/>
          </w:tcPr>
          <w:p>
            <w:pPr>
              <w:jc w:val="center"/>
              <w:widowControl/>
              <w:rPr>
                <w:rFonts w:hint="eastAsia" w:ascii="宋体" w:hAnsi="宋体" w:cs="宋体"/>
              </w:rPr>
            </w:pPr>
            <w:r>
              <w:rPr>
                <w:rFonts w:hint="eastAsia" w:ascii="宋体" w:hAnsi="宋体" w:cs="宋体"/>
              </w:rPr>
              <w:t xml:space="preserve">货物名称</w:t>
            </w:r>
            <w:r/>
          </w:p>
        </w:tc>
        <w:tc>
          <w:tcPr>
            <w:tcW w:w="2492" w:type="dxa"/>
            <w:vAlign w:val="center"/>
            <w:textDirection w:val="lrTb"/>
            <w:noWrap w:val="false"/>
          </w:tcPr>
          <w:p>
            <w:pPr>
              <w:jc w:val="center"/>
              <w:widowControl/>
              <w:rPr>
                <w:rFonts w:hint="eastAsia" w:ascii="宋体" w:hAnsi="宋体" w:cs="宋体"/>
              </w:rPr>
            </w:pPr>
            <w:r>
              <w:rPr>
                <w:rFonts w:hint="eastAsia" w:ascii="宋体" w:hAnsi="宋体" w:cs="宋体"/>
              </w:rPr>
              <w:t xml:space="preserve">规格</w:t>
            </w:r>
            <w:r/>
          </w:p>
        </w:tc>
        <w:tc>
          <w:tcPr>
            <w:tcW w:w="1881" w:type="dxa"/>
            <w:vAlign w:val="center"/>
            <w:textDirection w:val="lrTb"/>
            <w:noWrap w:val="false"/>
          </w:tcPr>
          <w:p>
            <w:pPr>
              <w:jc w:val="center"/>
              <w:widowControl/>
              <w:rPr>
                <w:rFonts w:hint="eastAsia" w:ascii="宋体" w:hAnsi="宋体" w:cs="宋体"/>
              </w:rPr>
            </w:pPr>
            <w:r>
              <w:rPr>
                <w:rFonts w:hint="eastAsia" w:ascii="宋体" w:hAnsi="宋体" w:cs="宋体"/>
              </w:rPr>
              <w:t xml:space="preserve">计量单位</w:t>
            </w:r>
            <w:r/>
          </w:p>
        </w:tc>
      </w:tr>
      <w:tr>
        <w:trPr/>
        <w:tc>
          <w:tcPr>
            <w:tcW w:w="3064"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rPr>
              <w:t xml:space="preserve">大米</w:t>
            </w:r>
            <w:r/>
          </w:p>
        </w:tc>
        <w:tc>
          <w:tcPr>
            <w:tcW w:w="2492"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rPr>
              <w:t xml:space="preserve">50斤/包</w:t>
            </w:r>
            <w:r/>
          </w:p>
        </w:tc>
        <w:tc>
          <w:tcPr>
            <w:tcW w:w="1881"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rPr>
              <w:t xml:space="preserve">包</w:t>
            </w:r>
            <w:r/>
          </w:p>
        </w:tc>
      </w:tr>
      <w:tr>
        <w:trPr/>
        <w:tc>
          <w:tcPr>
            <w:tcW w:w="3064" w:type="dxa"/>
            <w:vAlign w:val="center"/>
            <w:textDirection w:val="lrTb"/>
            <w:noWrap w:val="false"/>
          </w:tcPr>
          <w:p>
            <w:pPr>
              <w:jc w:val="center"/>
              <w:tabs>
                <w:tab w:val="left" w:pos="525" w:leader="none"/>
                <w:tab w:val="left" w:pos="1050" w:leader="none"/>
              </w:tabs>
              <w:rPr>
                <w:rFonts w:hint="eastAsia" w:ascii="宋体" w:hAnsi="宋体" w:cs="宋体"/>
              </w:rPr>
            </w:pPr>
            <w:r>
              <w:rPr>
                <w:rFonts w:hint="eastAsia" w:ascii="宋体" w:hAnsi="宋体"/>
                <w:bCs/>
              </w:rPr>
              <w:t xml:space="preserve">非转基因大豆油</w:t>
            </w:r>
            <w:r/>
          </w:p>
        </w:tc>
        <w:tc>
          <w:tcPr>
            <w:tcW w:w="2492"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rPr>
              <w:t xml:space="preserve">10升/桶</w:t>
            </w:r>
            <w:r/>
          </w:p>
        </w:tc>
        <w:tc>
          <w:tcPr>
            <w:tcW w:w="1881" w:type="dxa"/>
            <w:vAlign w:val="center"/>
            <w:textDirection w:val="lrTb"/>
            <w:noWrap w:val="false"/>
          </w:tcPr>
          <w:p>
            <w:pPr>
              <w:jc w:val="center"/>
              <w:spacing w:line="440" w:lineRule="exact"/>
              <w:tabs>
                <w:tab w:val="left" w:pos="525" w:leader="none"/>
                <w:tab w:val="left" w:pos="1050" w:leader="none"/>
              </w:tabs>
              <w:rPr>
                <w:rFonts w:hint="eastAsia" w:ascii="宋体" w:hAnsi="宋体" w:cs="宋体"/>
              </w:rPr>
            </w:pPr>
            <w:r>
              <w:rPr>
                <w:rFonts w:hint="eastAsia" w:ascii="宋体" w:hAnsi="宋体"/>
                <w:bCs/>
              </w:rPr>
              <w:t xml:space="preserve">桶</w:t>
            </w:r>
            <w:r/>
          </w:p>
        </w:tc>
      </w:tr>
      <w:tr>
        <w:trPr/>
        <w:tc>
          <w:tcPr>
            <w:tcW w:w="3064" w:type="dxa"/>
            <w:vAlign w:val="center"/>
            <w:textDirection w:val="lrTb"/>
            <w:noWrap w:val="false"/>
          </w:tcPr>
          <w:p>
            <w:pPr>
              <w:jc w:val="center"/>
              <w:spacing w:line="440" w:lineRule="exact"/>
              <w:tabs>
                <w:tab w:val="left" w:pos="525" w:leader="none"/>
                <w:tab w:val="left" w:pos="1050" w:leader="none"/>
              </w:tabs>
              <w:rPr>
                <w:rFonts w:hint="eastAsia" w:ascii="宋体" w:hAnsi="宋体"/>
                <w:bCs/>
              </w:rPr>
            </w:pPr>
            <w:r>
              <w:rPr>
                <w:rFonts w:hint="eastAsia" w:ascii="宋体" w:hAnsi="宋体"/>
                <w:bCs/>
              </w:rPr>
              <w:t xml:space="preserve">超级面粉</w:t>
            </w:r>
            <w:r/>
          </w:p>
          <w:p>
            <w:pPr>
              <w:jc w:val="center"/>
              <w:spacing w:line="440" w:lineRule="exact"/>
              <w:tabs>
                <w:tab w:val="left" w:pos="525" w:leader="none"/>
                <w:tab w:val="left" w:pos="1050" w:leader="none"/>
              </w:tabs>
              <w:rPr>
                <w:rFonts w:hint="eastAsia" w:ascii="宋体" w:hAnsi="宋体" w:cs="宋体"/>
              </w:rPr>
            </w:pPr>
            <w:r>
              <w:rPr>
                <w:rFonts w:hint="eastAsia" w:ascii="宋体" w:hAnsi="宋体"/>
                <w:bCs/>
              </w:rPr>
              <w:t xml:space="preserve">（包子粉）</w:t>
            </w:r>
            <w:r/>
          </w:p>
        </w:tc>
        <w:tc>
          <w:tcPr>
            <w:tcW w:w="2492" w:type="dxa"/>
            <w:vAlign w:val="center"/>
            <w:textDirection w:val="lrTb"/>
            <w:noWrap w:val="false"/>
          </w:tcPr>
          <w:p>
            <w:pPr>
              <w:jc w:val="center"/>
              <w:spacing w:line="320" w:lineRule="exact"/>
              <w:rPr>
                <w:rFonts w:hint="eastAsia" w:ascii="宋体" w:hAnsi="宋体" w:cs="宋体"/>
              </w:rPr>
            </w:pPr>
            <w:r>
              <w:rPr>
                <w:rFonts w:hint="eastAsia" w:ascii="宋体" w:hAnsi="宋体"/>
                <w:bCs/>
              </w:rPr>
              <w:t xml:space="preserve">50／包</w:t>
            </w:r>
            <w:r/>
          </w:p>
        </w:tc>
        <w:tc>
          <w:tcPr>
            <w:tcW w:w="1881" w:type="dxa"/>
            <w:vAlign w:val="center"/>
            <w:textDirection w:val="lrTb"/>
            <w:noWrap w:val="false"/>
          </w:tcPr>
          <w:p>
            <w:pPr>
              <w:jc w:val="center"/>
              <w:spacing w:line="320" w:lineRule="exact"/>
              <w:rPr>
                <w:rFonts w:hint="eastAsia" w:ascii="宋体" w:hAnsi="宋体" w:cs="宋体"/>
              </w:rPr>
            </w:pPr>
            <w:r>
              <w:rPr>
                <w:rFonts w:hint="eastAsia" w:ascii="宋体" w:hAnsi="宋体"/>
                <w:bCs/>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白糖</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50kg</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rHeight w:val="90"/>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蛋塔皮</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300只/箱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只</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味精</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2.5kg/包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干木耳</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淡奶油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1L/包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干香菇</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莲蓉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比萨酱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面筋</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面包粉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布袋22.7kg/袋</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食盐</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酱油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350ml/包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料酒</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400ml/包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干酵母</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豆沙</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花生米</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汤料</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227g/包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番茄酱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850g/听</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听</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南瓜饼</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192只/箱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只</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瓜子仁</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奶粉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比萨饼</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只</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香叶</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陈醋</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500ml/瓶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红绿丝</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紫菜</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鸡精</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1.2kg/包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清水笋</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黑米粉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色拉酱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1kg/瓶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咖喱粉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豆瓣酱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3.5kg/箱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箱</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红糖</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粉丝</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玉米粉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酸梅酱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160g/瓶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菠萝罐头</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567g/听</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听</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麻油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410ml/瓶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茴香</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粳米粉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桂皮</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糯米</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rHeight w:val="291"/>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蚝油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6kg/瓶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糟</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花椒</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椒盐</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700g/瓶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红赤豆</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白醋</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500ml/瓶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绿豆</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酥油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15kg/箱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箱</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白芝麻</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胡桃仁</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五香粉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黄油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黄豆</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南乳汁</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550g/瓶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黑芝麻</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面包糠</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1kg/包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蒸酱油</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1.9L/瓶</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瓶</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干辣椒</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胡椒粉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500g/包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澄粉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450g/包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红米粉</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小苏打</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200g/包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香糟卤</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350ml/包</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包</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甜酱</w:t>
            </w:r>
            <w:r/>
          </w:p>
        </w:tc>
        <w:tc>
          <w:tcPr>
            <w:tcW w:w="2492" w:type="dxa"/>
            <w:vAlign w:val="bottom"/>
            <w:textDirection w:val="lrTb"/>
            <w:noWrap w:val="false"/>
          </w:tcPr>
          <w:p>
            <w:pPr>
              <w:jc w:val="center"/>
              <w:widowControl/>
              <w:rPr>
                <w:rFonts w:hint="eastAsia" w:ascii="宋体" w:hAnsi="宋体" w:cs="宋体"/>
              </w:rPr>
            </w:pPr>
            <w:r>
              <w:rPr>
                <w:rFonts w:hint="eastAsia" w:ascii="宋体" w:hAnsi="宋体" w:cs="宋体"/>
              </w:rPr>
              <w:t xml:space="preserve">3.5kg/箱</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箱</w:t>
            </w:r>
            <w:r/>
          </w:p>
        </w:tc>
      </w:tr>
      <w:tr>
        <w:trPr/>
        <w:tc>
          <w:tcPr>
            <w:tcW w:w="3064" w:type="dxa"/>
            <w:vAlign w:val="bottom"/>
            <w:textDirection w:val="lrTb"/>
            <w:noWrap w:val="false"/>
          </w:tcPr>
          <w:p>
            <w:pPr>
              <w:jc w:val="center"/>
              <w:widowControl/>
              <w:rPr>
                <w:rFonts w:hint="eastAsia" w:ascii="宋体" w:hAnsi="宋体" w:cs="宋体"/>
              </w:rPr>
            </w:pPr>
            <w:r>
              <w:rPr>
                <w:rFonts w:hint="eastAsia" w:ascii="宋体" w:hAnsi="宋体" w:cs="宋体"/>
              </w:rPr>
              <w:t xml:space="preserve">马苏里拉芝士</w:t>
            </w:r>
            <w:r/>
          </w:p>
        </w:tc>
        <w:tc>
          <w:tcPr>
            <w:tcW w:w="2492" w:type="dxa"/>
            <w:vAlign w:val="center"/>
            <w:textDirection w:val="lrTb"/>
            <w:noWrap w:val="false"/>
          </w:tcPr>
          <w:p>
            <w:pPr>
              <w:jc w:val="left"/>
              <w:widowControl/>
              <w:rPr>
                <w:rFonts w:hint="eastAsia" w:ascii="宋体" w:hAnsi="宋体" w:cs="宋体"/>
              </w:rPr>
            </w:pPr>
            <w:r>
              <w:rPr>
                <w:rFonts w:hint="eastAsia" w:ascii="宋体" w:hAnsi="宋体" w:cs="宋体"/>
              </w:rPr>
              <w:t xml:space="preserve">　</w:t>
            </w:r>
            <w:r/>
          </w:p>
        </w:tc>
        <w:tc>
          <w:tcPr>
            <w:tcW w:w="1881" w:type="dxa"/>
            <w:vAlign w:val="bottom"/>
            <w:textDirection w:val="lrTb"/>
            <w:noWrap w:val="false"/>
          </w:tcPr>
          <w:p>
            <w:pPr>
              <w:jc w:val="center"/>
              <w:widowControl/>
              <w:rPr>
                <w:rFonts w:hint="eastAsia" w:ascii="宋体" w:hAnsi="宋体" w:cs="宋体"/>
              </w:rPr>
            </w:pPr>
            <w:r>
              <w:rPr>
                <w:rFonts w:hint="eastAsia" w:ascii="宋体" w:hAnsi="宋体" w:cs="宋体"/>
              </w:rPr>
              <w:t xml:space="preserve">斤</w:t>
            </w:r>
            <w:r/>
          </w:p>
        </w:tc>
      </w:tr>
    </w:tbl>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三、质量要求：</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所供商品必须符合国家《中华人民共和国食品安全法》品质标准，生鲜类食品均应提供相应的检验，检疫合格证明。鱼、肉、禽类产品需按照甲方要求进行加工后配送。提供的主要食材均为非转基因产品。每季度对供应商进行考核，根据考核表中的备注内容对供应商进行评定，考核表详见合同附件。</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1、肉类制品：</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1）肉类：必须是放心肉，经行业管理部门检疫合格，有动物检疫合格证明、屠宰证明。肉质新鲜，不打水，无病无毒，符合食品卫生要求。须按照采购人要求进行加工后配送。</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2）蛋品类：新鲜，无破损、无变质。</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2、蔬菜类：</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1）蔬菜类：保证新鲜并通过农药残留成分测试且符合《中华人民共和国食品安全法》要求。无公害农产品，提供产地认定证书。要求无黄叶、无菜虫及杂质，不带根，不带泥。</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3、冻品：</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1）冷冻品类：有动物产品检疫合格证明，有专业的冷冻库。包装箱要注明产品名称、生产厂家、厂址、须有出厂日期，保质期，品质优良，包装完好，无异味，无毒无害。</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4、水产品类：</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1）水产品类：必须生猛鲜活。肉质新鲜，无病无毒，不含有害物质。（膳筒去头去尾，膳片鳝丝去头去尾去骨；牛蛙去头去皮去内脏。）</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5、水果：</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1）水果类：个头均匀，无斑点，无破损，果实成熟，味道纯正。</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6、酸奶：</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酸奶：投标人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7、米、面、粮油、干货、调味品</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所供商品必须符合国家《中华人民共和国食品安全法》品质标准，投标人供货品种必须是品牌产品并具有注册商标，产品以及包装符合国家食品安全规定。</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投标人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其他感官性状异常，含有毒、有害物质或者被有毒、有害物质污染，可能对人体健康有害的食品；④其他不符合食品卫生标准和要求的食品。</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四、服务要求 </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供货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2. 所有商品按无锡市发展和改革委员会官网专题专栏中民生价费近期公示价格的平均价格*</w:t>
      </w:r>
      <w:r>
        <w:rPr>
          <w:rFonts w:hint="eastAsia" w:hAnsi="宋体"/>
          <w:sz w:val="24"/>
        </w:rPr>
        <w:t xml:space="preserve">（</w:t>
      </w: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优惠率报价</w:t>
      </w:r>
      <w:r>
        <w:rPr>
          <w:rFonts w:hint="eastAsia" w:hAnsi="宋体"/>
          <w:sz w:val="24"/>
        </w:rPr>
        <w:t xml:space="preserve">）</w:t>
      </w:r>
      <w:r>
        <w:rPr>
          <w:rFonts w:hint="eastAsia" w:ascii="宋体" w:hAnsi="宋体" w:cs="宋体"/>
          <w:color w:val="000000"/>
          <w:sz w:val="24"/>
        </w:rPr>
        <w:t xml:space="preserve">*实际数量进行结算，如遇网站上没有该食品，采购人应提前通知中标供应商，经双方协商后进行调整确认后结算。其中优惠率报价不得少于1</w:t>
      </w:r>
      <w:r>
        <w:rPr>
          <w:rFonts w:ascii="宋体" w:hAnsi="宋体" w:cs="宋体"/>
          <w:color w:val="000000"/>
          <w:sz w:val="24"/>
        </w:rPr>
        <w:t xml:space="preserve">0</w:t>
      </w:r>
      <w:r>
        <w:rPr>
          <w:rFonts w:hint="eastAsia" w:ascii="宋体" w:hAnsi="宋体" w:cs="宋体"/>
          <w:color w:val="000000"/>
          <w:sz w:val="24"/>
        </w:rPr>
        <w:t xml:space="preserve">%。</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无锡市发展和改革委员会官网专题专栏中民生价费网址：http://dpc.wuxi.gov.cn/ztzl/msjf/syp/index.shtml；</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3．投标供货商中标后自供货之日起价格在每月按照第2条所示折扣后为基价，不得上调、不得停供，否则采购人有权单方立即终止合同。</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4.由于采购人的特殊性，可能会出现临时性的送货现象，供货商不得以任何理由拒绝送货，一旦影响到采购人的正常运转，供货商应承担相应的经济赔偿。若遇某商品缺货，需更换品种，须经采购人同意方可更换。 </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5.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6. 供应商不得延迟送货，每发生一次因延迟造成采购人损失的，导致采购人员工的就餐时间延迟超过30分钟的，采购人有权解除本合同。供货商取得采购人同意的延迟送货除外。</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7.供货商不能满足供货要求，有终止合约意向时，应提前1个月通知采购人，在采购人同意后，双方约定终止合同时间。</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8.甲方因特殊事由或突发情况需临时性送货时，乙方须10分钟内响应，40分钟内送达。</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9.采购人有权随时对经考核不合格供应商予以淘汰并列入黑名单，三年内不得参与采购人食堂招标项目，供货商须无条件接受。</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10.服务人员必须经卫生防疫部门健康检查及卫生知识培训，并持《健康证》上岗。</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11.具有长期供货能力。</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12. 中标人签订合同后正式进入试供期，试供期为30天，主要考察中标人货物质量、服务、信誉等方面。试供期满且经采购人综合考察认为合格，合同继续执行；若试供期间出现难以磨合的问题，采购人有权终止合同。</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（二）有关说明</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1．付款方式：采购人应于供货当月与供应商双方签字确认《价格确认单》。供应商应于供货次月月初向采购人提供《供货清单》，经采购人审核同意后，开具正规发票。采购人收到发票后，于下一月份将费用汇入中标方指定银行账户。发票出票单位名称必须和成交供应商单位名称保持一致，否则不予结算，采购人可立即终止合同，所有经济和法律责任由成交供应商承担。</w:t>
      </w:r>
      <w:r/>
    </w:p>
    <w:p>
      <w:pPr>
        <w:ind w:firstLine="480"/>
        <w:spacing w:line="540" w:lineRule="exact"/>
        <w:rPr>
          <w:rFonts w:hint="eastAsia" w:ascii="宋体" w:hAnsi="宋体" w:cs="宋体"/>
          <w:color w:val="000000"/>
          <w:sz w:val="24"/>
        </w:rPr>
      </w:pPr>
      <w:r>
        <w:rPr>
          <w:rFonts w:hint="eastAsia" w:ascii="宋体" w:hAnsi="宋体" w:cs="宋体"/>
          <w:color w:val="000000"/>
          <w:sz w:val="24"/>
        </w:rPr>
        <w:t xml:space="preserve">2．本项目中标供应商不得将中标项目分包、转包，一旦发现则采购人有权随时终止合同。</w:t>
      </w:r>
      <w:r/>
    </w:p>
    <w:p>
      <w:pPr>
        <w:ind w:firstLine="480"/>
        <w:spacing w:line="540" w:lineRule="exact"/>
        <w:rPr>
          <w:b/>
          <w:bCs/>
          <w:sz w:val="28"/>
          <w:szCs w:val="28"/>
        </w:rPr>
      </w:pPr>
      <w:r>
        <w:rPr>
          <w:rFonts w:hint="eastAsia" w:ascii="宋体" w:hAnsi="宋体" w:cs="宋体"/>
          <w:color w:val="000000"/>
          <w:sz w:val="24"/>
        </w:rPr>
        <w:t xml:space="preserve">3. 如遇政策性采购任务，双方无条件按政策执行。</w:t>
      </w:r>
      <w:r/>
    </w:p>
    <w:p>
      <w:pPr>
        <w:spacing w:line="360" w:lineRule="auto"/>
        <w:rPr>
          <w:rFonts w:hint="eastAsia" w:ascii="宋体" w:hAnsi="宋体" w:eastAsia="宋体" w:cs="宋体"/>
          <w:b/>
          <w:bCs/>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lang w:val="en-US" w:eastAsia="zh-CN"/>
        </w:rPr>
        <w:t xml:space="preserve">附件</w:t>
      </w:r>
      <w:r>
        <w:rPr>
          <w:rFonts w:hint="eastAsia" w:ascii="宋体" w:hAnsi="宋体" w:eastAsia="宋体" w:cs="宋体"/>
          <w:b/>
          <w:color w:val="000000"/>
          <w:sz w:val="30"/>
          <w:szCs w:val="30"/>
        </w:rPr>
        <w:t xml:space="preserve">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有关中小企业政策，如</w:t>
      </w:r>
      <w:r>
        <w:rPr>
          <w:rFonts w:hint="eastAsia" w:ascii="宋体" w:hAnsi="宋体" w:eastAsia="宋体" w:cs="宋体"/>
          <w:color w:val="000000"/>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 xml:space="preserve">采购人可在合同中约定，</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24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11.2注意事项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（1）提供本国产品进行投标（报价）的供应商需在其</w:t>
      </w:r>
      <w:r>
        <w:rPr>
          <w:rFonts w:hint="eastAsia" w:ascii="宋体" w:hAnsi="宋体" w:eastAsia="宋体" w:cs="宋体"/>
          <w:bCs/>
          <w:color w:val="000000"/>
          <w:sz w:val="24"/>
          <w:szCs w:val="24"/>
          <w:lang w:val="en-US" w:eastAsia="zh-CN"/>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当采购项目或者采购包中含有多种产品，除按上述要求提供《关于符合本国产品标准的声明函》外，供应商还应在《投标产品配置及分项报价表》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jc w:val="center"/>
        <w:spacing w:line="360" w:lineRule="auto"/>
        <w:rPr>
          <w:rFonts w:hint="eastAsia" w:ascii="黑体" w:eastAsia="黑体"/>
          <w:b/>
          <w:color w:val="000000"/>
          <w:sz w:val="36"/>
          <w:szCs w:val="36"/>
        </w:rPr>
        <w:outlineLvl w:val="0"/>
      </w:pPr>
      <w:r>
        <w:rPr>
          <w:rFonts w:hint="eastAsia" w:ascii="黑体" w:eastAsia="黑体"/>
          <w:b/>
          <w:color w:val="000000"/>
          <w:sz w:val="36"/>
          <w:szCs w:val="36"/>
        </w:rPr>
      </w:r>
      <w:r/>
    </w:p>
    <w:p>
      <w:pPr>
        <w:rPr>
          <w:rFonts w:hint="eastAsia" w:ascii="黑体" w:eastAsia="黑体"/>
          <w:b/>
          <w:color w:val="000000"/>
          <w:sz w:val="36"/>
          <w:szCs w:val="36"/>
        </w:rPr>
      </w:pPr>
      <w:r>
        <w:rPr>
          <w:rFonts w:hint="eastAsia" w:ascii="黑体" w:eastAsia="黑体"/>
          <w:b/>
          <w:color w:val="000000"/>
          <w:sz w:val="36"/>
          <w:szCs w:val="36"/>
        </w:rPr>
        <w:br w:type="page" w:clear="all"/>
      </w:r>
      <w:r/>
    </w:p>
    <w:p>
      <w:pPr>
        <w:jc w:val="center"/>
        <w:spacing w:line="360" w:lineRule="auto"/>
        <w:rPr>
          <w:rFonts w:ascii="黑体" w:eastAsia="黑体"/>
          <w:b/>
          <w:color w:val="000000"/>
          <w:sz w:val="36"/>
          <w:szCs w:val="36"/>
        </w:rPr>
        <w:outlineLvl w:val="0"/>
      </w:pPr>
      <w:r>
        <w:rPr>
          <w:rFonts w:hint="eastAsia" w:ascii="黑体" w:eastAsia="黑体"/>
          <w:b/>
          <w:color w:val="000000"/>
          <w:sz w:val="36"/>
          <w:szCs w:val="36"/>
        </w:rPr>
        <w:t xml:space="preserve">第四部分．合同书</w:t>
      </w:r>
      <w:r/>
    </w:p>
    <w:p>
      <w:pPr>
        <w:spacing w:line="440" w:lineRule="exact"/>
        <w:rPr>
          <w:rFonts w:ascii="宋体" w:hAnsi="宋体"/>
          <w:bCs/>
          <w:sz w:val="24"/>
          <w:u w:val="single"/>
        </w:rPr>
      </w:pPr>
      <w:r>
        <w:rPr>
          <w:rFonts w:hint="eastAsia" w:ascii="宋体" w:hAnsi="宋体"/>
          <w:bCs/>
          <w:sz w:val="24"/>
        </w:rPr>
        <w:t xml:space="preserve">需方（采购人）：</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rPr>
        <w:t xml:space="preserve">供方（中标方）：</w:t>
      </w:r>
      <w:r>
        <w:rPr>
          <w:rFonts w:hint="eastAsia" w:ascii="宋体" w:hAnsi="宋体"/>
          <w:bCs/>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政府采购编号：</w:t>
      </w:r>
      <w:r>
        <w:rPr>
          <w:rFonts w:hint="eastAsia" w:ascii="宋体" w:hAnsi="宋体"/>
          <w:bCs/>
          <w:sz w:val="24"/>
          <w:u w:val="single"/>
        </w:rPr>
        <w:t xml:space="preserve">                ；</w:t>
      </w:r>
      <w:r>
        <w:rPr>
          <w:rFonts w:ascii="宋体" w:hAnsi="宋体"/>
          <w:bCs/>
          <w:sz w:val="24"/>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采购内容：</w:t>
      </w:r>
      <w:r>
        <w:rPr>
          <w:rFonts w:hint="eastAsia" w:ascii="宋体" w:hAnsi="宋体"/>
          <w:bCs/>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中标优惠率：</w:t>
      </w:r>
      <w:r>
        <w:rPr>
          <w:rFonts w:hint="eastAsia" w:ascii="宋体" w:hAnsi="宋体"/>
          <w:bCs/>
          <w:sz w:val="24"/>
          <w:u w:val="single"/>
        </w:rPr>
        <w:t xml:space="preserve">                    </w:t>
      </w:r>
      <w:r>
        <w:rPr>
          <w:rFonts w:hint="eastAsia" w:ascii="宋体" w:hAnsi="宋体"/>
          <w:bCs/>
          <w:sz w:val="24"/>
        </w:rPr>
        <w:t xml:space="preserve">；</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质量和服务要求及验收标准：</w:t>
      </w:r>
      <w:r>
        <w:rPr>
          <w:rFonts w:hint="eastAsia" w:ascii="宋体" w:hAnsi="宋体"/>
          <w:bCs/>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供货期：</w:t>
      </w:r>
      <w:r>
        <w:rPr>
          <w:rFonts w:hint="eastAsia" w:ascii="宋体" w:hAnsi="宋体"/>
          <w:bCs/>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服务地点和方式：</w:t>
      </w:r>
      <w:r>
        <w:rPr>
          <w:rFonts w:hint="eastAsia" w:ascii="宋体" w:hAnsi="宋体"/>
          <w:bCs/>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费用支付步骤和办法：</w:t>
      </w:r>
      <w:r>
        <w:rPr>
          <w:rFonts w:hint="eastAsia" w:ascii="宋体" w:hAnsi="宋体"/>
          <w:bCs/>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售后服务：</w:t>
      </w:r>
      <w:r>
        <w:rPr>
          <w:rFonts w:hint="eastAsia" w:ascii="宋体" w:hAnsi="宋体"/>
          <w:bCs/>
          <w:sz w:val="24"/>
          <w:u w:val="single"/>
        </w:rPr>
        <w:t xml:space="preserve">                                                        ；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违约责任：</w:t>
      </w:r>
      <w:r>
        <w:rPr>
          <w:rFonts w:hint="eastAsia" w:ascii="宋体" w:hAnsi="宋体"/>
          <w:bCs/>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ascii="宋体" w:hAnsi="宋体"/>
          <w:sz w:val="24"/>
        </w:rPr>
        <w:t xml:space="preserve">解决争议的方</w:t>
      </w:r>
      <w:r>
        <w:rPr>
          <w:rFonts w:hint="eastAsia" w:ascii="宋体" w:hAnsi="宋体"/>
          <w:sz w:val="24"/>
        </w:rPr>
        <w:t xml:space="preserve">式：</w:t>
      </w:r>
      <w:r>
        <w:rPr>
          <w:rFonts w:hint="eastAsia" w:ascii="宋体" w:hAnsi="宋体"/>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其它事项：</w:t>
      </w:r>
      <w:r>
        <w:rPr>
          <w:rFonts w:hint="eastAsia" w:ascii="宋体" w:hAnsi="宋体"/>
          <w:bCs/>
          <w:sz w:val="24"/>
          <w:u w:val="single"/>
        </w:rPr>
        <w:t xml:space="preserve">                                                        ；</w:t>
      </w:r>
      <w:r/>
    </w:p>
    <w:p>
      <w:pPr>
        <w:numPr>
          <w:ilvl w:val="0"/>
          <w:numId w:val="18"/>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sz w:val="24"/>
        </w:rPr>
      </w:pPr>
      <w:r>
        <w:rPr>
          <w:rFonts w:hint="eastAsia" w:ascii="宋体" w:hAnsi="宋体"/>
          <w:bCs/>
          <w:sz w:val="24"/>
        </w:rPr>
        <w:t xml:space="preserve">招标文件、投标文件、合同条款及中标通知书，供方在投标、评标过程中所作其它有关承诺、声明、书面澄清等均为合同不可分割的部分，与主合同具有同等法律效力。</w:t>
      </w:r>
      <w:r/>
    </w:p>
    <w:p>
      <w:pPr>
        <w:numPr>
          <w:ilvl w:val="0"/>
          <w:numId w:val="18"/>
        </w:numPr>
        <w:ind w:left="0" w:firstLine="523"/>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合同备案：</w:t>
      </w:r>
      <w:r/>
    </w:p>
    <w:p>
      <w:pPr>
        <w:ind w:firstLine="480"/>
        <w:spacing w:line="440" w:lineRule="exact"/>
        <w:tabs>
          <w:tab w:val="left" w:pos="210" w:leader="none"/>
          <w:tab w:val="left" w:pos="735" w:leader="none"/>
          <w:tab w:val="left" w:pos="1155" w:leader="none"/>
        </w:tabs>
        <w:rPr>
          <w:rFonts w:ascii="宋体" w:hAnsi="宋体"/>
          <w:bCs/>
          <w:sz w:val="24"/>
        </w:rPr>
      </w:pPr>
      <w:r>
        <w:rPr>
          <w:rFonts w:hint="eastAsia" w:ascii="宋体" w:hAnsi="宋体"/>
          <w:bCs/>
          <w:sz w:val="24"/>
        </w:rPr>
        <w:t xml:space="preserve">合同一式三份，供需双方、招标代理各执一份。</w:t>
      </w:r>
      <w:r/>
    </w:p>
    <w:p>
      <w:pPr>
        <w:numPr>
          <w:ilvl w:val="0"/>
          <w:numId w:val="18"/>
        </w:numPr>
        <w:ind w:left="0" w:firstLine="523"/>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合同生效：</w:t>
      </w:r>
      <w:r/>
    </w:p>
    <w:p>
      <w:pPr>
        <w:ind w:firstLine="480"/>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本合同由供需双方签字、盖章，并经招标代理见证后生效。</w:t>
      </w:r>
      <w:r/>
    </w:p>
    <w:p>
      <w:pPr>
        <w:ind w:left="420" w:firstLine="420"/>
        <w:spacing w:line="440" w:lineRule="exact"/>
        <w:tabs>
          <w:tab w:val="left" w:pos="210" w:leader="none"/>
          <w:tab w:val="left" w:pos="840" w:leader="none"/>
          <w:tab w:val="left" w:pos="1155" w:leader="none"/>
        </w:tabs>
        <w:rPr>
          <w:rFonts w:ascii="宋体" w:hAnsi="宋体"/>
          <w:bCs/>
          <w:sz w:val="24"/>
        </w:rPr>
      </w:pPr>
      <w:r>
        <w:rPr>
          <w:rFonts w:ascii="宋体" w:hAnsi="宋体"/>
          <w:bCs/>
          <w:sz w:val="24"/>
        </w:rPr>
      </w:r>
      <w:r/>
    </w:p>
    <w:p>
      <w:pPr>
        <w:ind w:left="420" w:firstLine="420"/>
        <w:spacing w:line="440" w:lineRule="exact"/>
        <w:tabs>
          <w:tab w:val="left" w:pos="210" w:leader="none"/>
          <w:tab w:val="left" w:pos="840" w:leader="none"/>
          <w:tab w:val="left" w:pos="1155" w:leader="none"/>
        </w:tabs>
        <w:rPr>
          <w:rFonts w:ascii="宋体" w:hAnsi="宋体"/>
          <w:bCs/>
          <w:sz w:val="24"/>
        </w:rPr>
      </w:pPr>
      <w:r>
        <w:rPr>
          <w:rFonts w:ascii="宋体" w:hAnsi="宋体"/>
          <w:bCs/>
          <w:sz w:val="24"/>
        </w:rPr>
      </w:r>
      <w:r/>
    </w:p>
    <w:p>
      <w:pPr>
        <w:spacing w:line="440" w:lineRule="exact"/>
        <w:rPr>
          <w:rFonts w:ascii="宋体" w:hAnsi="宋体"/>
          <w:bCs/>
          <w:sz w:val="24"/>
          <w:u w:val="single"/>
        </w:rPr>
      </w:pPr>
      <w:r>
        <w:rPr>
          <w:rFonts w:hint="eastAsia" w:ascii="宋体" w:hAnsi="宋体"/>
          <w:bCs/>
          <w:sz w:val="24"/>
        </w:rPr>
        <w:t xml:space="preserve">需方（采购人）：</w:t>
      </w:r>
      <w:r>
        <w:rPr>
          <w:rFonts w:hint="eastAsia" w:ascii="宋体" w:hAnsi="宋体"/>
          <w:bCs/>
          <w:sz w:val="24"/>
          <w:u w:val="single"/>
        </w:rPr>
        <w:t xml:space="preserve">                </w:t>
      </w:r>
      <w:r>
        <w:rPr>
          <w:rFonts w:hint="eastAsia" w:ascii="宋体" w:hAnsi="宋体"/>
          <w:bCs/>
          <w:sz w:val="24"/>
        </w:rPr>
        <w:t xml:space="preserve">（盖章）   供方（中标方）：</w:t>
      </w:r>
      <w:r>
        <w:rPr>
          <w:rFonts w:hint="eastAsia" w:ascii="宋体" w:hAnsi="宋体"/>
          <w:bCs/>
          <w:sz w:val="24"/>
          <w:u w:val="single"/>
        </w:rPr>
        <w:t xml:space="preserve">                </w:t>
      </w:r>
      <w:r>
        <w:rPr>
          <w:rFonts w:hint="eastAsia" w:ascii="宋体" w:hAnsi="宋体"/>
          <w:bCs/>
          <w:sz w:val="24"/>
        </w:rPr>
        <w:t xml:space="preserve">（盖章）</w:t>
      </w:r>
      <w:r/>
    </w:p>
    <w:p>
      <w:pPr>
        <w:spacing w:line="440" w:lineRule="exact"/>
        <w:rPr>
          <w:rFonts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r/>
    </w:p>
    <w:p>
      <w:pPr>
        <w:ind w:firstLine="1440"/>
        <w:spacing w:line="44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firstLine="480"/>
        <w:spacing w:line="440" w:lineRule="exact"/>
        <w:rPr>
          <w:rFonts w:ascii="宋体" w:hAnsi="宋体"/>
          <w:bCs/>
          <w:sz w:val="24"/>
          <w:u w:val="single"/>
        </w:rPr>
      </w:pPr>
      <w:r>
        <w:rPr>
          <w:rFonts w:hint="eastAsia" w:ascii="宋体" w:hAnsi="宋体"/>
          <w:bCs/>
          <w:sz w:val="24"/>
        </w:rPr>
        <w:t xml:space="preserve">                               </w:t>
      </w:r>
      <w:r/>
    </w:p>
    <w:p>
      <w:pPr>
        <w:spacing w:line="440" w:lineRule="exact"/>
        <w:rPr>
          <w:rFonts w:ascii="宋体" w:hAnsi="宋体"/>
          <w:bCs/>
          <w:sz w:val="24"/>
          <w:u w:val="single"/>
        </w:rPr>
      </w:pPr>
      <w:r>
        <w:rPr>
          <w:rFonts w:hint="eastAsia" w:ascii="宋体" w:hAnsi="宋体"/>
          <w:bCs/>
          <w:sz w:val="24"/>
        </w:rPr>
        <w:t xml:space="preserve">见证方：                            （盖章）供方户名：</w:t>
      </w:r>
      <w:r>
        <w:rPr>
          <w:rFonts w:hint="eastAsia" w:ascii="宋体" w:hAnsi="宋体"/>
          <w:bCs/>
          <w:sz w:val="24"/>
          <w:u w:val="single"/>
        </w:rPr>
        <w:t xml:space="preserve">                           </w:t>
      </w:r>
      <w:r/>
    </w:p>
    <w:p>
      <w:pPr>
        <w:ind w:firstLine="2400"/>
        <w:spacing w:line="440" w:lineRule="exact"/>
        <w:rPr>
          <w:rFonts w:ascii="宋体" w:hAnsi="宋体"/>
          <w:bCs/>
          <w:sz w:val="24"/>
          <w:u w:val="single"/>
        </w:rPr>
      </w:pPr>
      <w:r>
        <w:rPr>
          <w:rFonts w:hint="eastAsia" w:ascii="宋体" w:hAnsi="宋体"/>
          <w:bCs/>
          <w:sz w:val="24"/>
        </w:rPr>
        <w:t xml:space="preserve">                        供方开户银行：</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供方账号：</w:t>
      </w:r>
      <w:r>
        <w:rPr>
          <w:rFonts w:hint="eastAsia" w:ascii="宋体" w:hAnsi="宋体"/>
          <w:bCs/>
          <w:sz w:val="24"/>
          <w:u w:val="single"/>
        </w:rPr>
        <w:t xml:space="preserve">                           </w:t>
      </w:r>
      <w:r/>
    </w:p>
    <w:p>
      <w:pPr>
        <w:ind w:firstLine="1440"/>
        <w:spacing w:line="440" w:lineRule="exact"/>
        <w:rPr>
          <w:rFonts w:ascii="宋体" w:hAnsi="宋体"/>
          <w:bCs/>
          <w:sz w:val="24"/>
        </w:rPr>
      </w:pPr>
      <w:r>
        <w:rPr>
          <w:rFonts w:ascii="宋体" w:hAnsi="宋体"/>
          <w:bCs/>
          <w:sz w:val="24"/>
        </w:rPr>
      </w:r>
      <w:r/>
    </w:p>
    <w:p>
      <w:pPr>
        <w:jc w:val="left"/>
        <w:rPr>
          <w:rFonts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供需双方必须以本格式文本，按照合同条款拟订合同。</w:t>
      </w:r>
      <w:r/>
    </w:p>
    <w:p>
      <w:pPr>
        <w:jc w:val="center"/>
        <w:spacing w:line="360" w:lineRule="auto"/>
        <w:rPr>
          <w:rFonts w:ascii="黑体" w:eastAsia="黑体"/>
          <w:bCs/>
          <w:sz w:val="28"/>
          <w:szCs w:val="28"/>
        </w:rPr>
      </w:pPr>
      <w:r/>
      <w:bookmarkStart w:id="1" w:name="五．合同条款"/>
      <w:r/>
      <w:bookmarkEnd w:id="1"/>
      <w:r/>
      <w:r/>
    </w:p>
    <w:p>
      <w:pPr>
        <w:jc w:val="center"/>
        <w:spacing w:line="360" w:lineRule="auto"/>
        <w:rPr>
          <w:rFonts w:eastAsia="黑体"/>
          <w:bCs/>
          <w:sz w:val="28"/>
          <w:szCs w:val="28"/>
          <w:lang w:val="de-DE"/>
        </w:rPr>
      </w:pPr>
      <w:r>
        <w:rPr>
          <w:rFonts w:hint="eastAsia" w:ascii="黑体" w:eastAsia="黑体"/>
          <w:bCs/>
          <w:sz w:val="28"/>
          <w:szCs w:val="28"/>
        </w:rPr>
        <w:t xml:space="preserve">合同条款（格式）</w:t>
      </w:r>
      <w:r/>
    </w:p>
    <w:p>
      <w:pPr>
        <w:ind w:firstLine="480"/>
        <w:spacing w:line="360" w:lineRule="auto"/>
        <w:rPr>
          <w:rFonts w:ascii="宋体" w:hAnsi="宋体"/>
          <w:bCs/>
          <w:sz w:val="24"/>
        </w:rPr>
      </w:pPr>
      <w:r>
        <w:rPr>
          <w:rFonts w:hint="eastAsia" w:ascii="宋体" w:hAnsi="宋体"/>
          <w:bCs/>
          <w:sz w:val="24"/>
        </w:rPr>
        <w:t xml:space="preserve">根据编号</w:t>
      </w:r>
      <w:r>
        <w:rPr>
          <w:rFonts w:hint="eastAsia" w:ascii="华文新魏" w:hAnsi="华文中宋" w:eastAsia="华文新魏"/>
          <w:szCs w:val="20"/>
        </w:rPr>
        <w:t xml:space="preserve">*********</w:t>
      </w:r>
      <w:r>
        <w:rPr>
          <w:rFonts w:hint="eastAsia" w:ascii="宋体" w:hAnsi="宋体"/>
          <w:bCs/>
          <w:sz w:val="24"/>
        </w:rPr>
        <w:t xml:space="preserve">招标文件和该文件的中标通知书及供方投标文件，供需双方就此次**********及相关问题，同意按下列条款规定执行。</w:t>
      </w:r>
      <w:r/>
    </w:p>
    <w:p>
      <w:pPr>
        <w:pStyle w:val="992"/>
        <w:ind w:firstLine="480"/>
        <w:spacing w:beforeAutospacing="0" w:afterAutospacing="0" w:line="360" w:lineRule="auto"/>
        <w:rPr>
          <w:szCs w:val="20"/>
        </w:rPr>
      </w:pPr>
      <w:r>
        <w:rPr>
          <w:rFonts w:hint="eastAsia"/>
          <w:szCs w:val="20"/>
        </w:rPr>
        <w:t xml:space="preserve">一、合同内容：</w:t>
      </w:r>
      <w:r>
        <w:rPr>
          <w:rFonts w:hint="eastAsia"/>
          <w:bCs/>
        </w:rPr>
        <w:t xml:space="preserve">202</w:t>
      </w:r>
      <w:r>
        <w:rPr>
          <w:rFonts w:hint="eastAsia"/>
          <w:bCs/>
          <w:lang w:val="en-US" w:eastAsia="zh-CN"/>
        </w:rPr>
        <w:t xml:space="preserve">6</w:t>
      </w:r>
      <w:r>
        <w:rPr>
          <w:rFonts w:hint="eastAsia"/>
          <w:bCs/>
        </w:rPr>
        <w:t xml:space="preserve">年滨湖法院食堂用餐原材料配送。</w:t>
      </w:r>
      <w:r/>
    </w:p>
    <w:p>
      <w:pPr>
        <w:pStyle w:val="992"/>
        <w:ind w:firstLine="480"/>
        <w:spacing w:beforeAutospacing="0" w:afterAutospacing="0" w:line="360" w:lineRule="auto"/>
        <w:rPr>
          <w:szCs w:val="20"/>
        </w:rPr>
      </w:pPr>
      <w:r>
        <w:rPr>
          <w:rFonts w:hint="eastAsia"/>
          <w:szCs w:val="20"/>
        </w:rPr>
        <w:t xml:space="preserve">二、履约地点：</w:t>
      </w:r>
      <w:r>
        <w:rPr>
          <w:szCs w:val="20"/>
        </w:rPr>
        <w:t xml:space="preserve"> </w:t>
      </w:r>
      <w:r/>
    </w:p>
    <w:p>
      <w:pPr>
        <w:pStyle w:val="992"/>
        <w:ind w:firstLine="480"/>
        <w:spacing w:beforeAutospacing="0" w:afterAutospacing="0" w:line="360" w:lineRule="auto"/>
        <w:rPr>
          <w:szCs w:val="20"/>
        </w:rPr>
      </w:pPr>
      <w:r>
        <w:rPr>
          <w:rFonts w:hint="eastAsia"/>
          <w:szCs w:val="20"/>
        </w:rPr>
        <w:t xml:space="preserve">三、供货价格：</w:t>
      </w:r>
      <w:r/>
    </w:p>
    <w:p>
      <w:pPr>
        <w:ind w:firstLine="480"/>
        <w:spacing w:before="75" w:after="75" w:line="460" w:lineRule="exact"/>
        <w:rPr>
          <w:rFonts w:ascii="宋体" w:hAnsi="宋体" w:cs="宋体"/>
          <w:sz w:val="24"/>
        </w:rPr>
      </w:pPr>
      <w:r>
        <w:rPr>
          <w:rFonts w:hint="eastAsia" w:cs="宋体"/>
          <w:sz w:val="24"/>
        </w:rPr>
        <w:t xml:space="preserve">1、</w:t>
      </w:r>
      <w:r>
        <w:rPr>
          <w:rFonts w:hint="eastAsia" w:ascii="宋体" w:hAnsi="宋体" w:cs="宋体"/>
          <w:sz w:val="24"/>
        </w:rPr>
        <w:t xml:space="preserve">食堂</w:t>
      </w:r>
      <w:r>
        <w:rPr>
          <w:rFonts w:hint="eastAsia"/>
          <w:bCs/>
        </w:rPr>
        <w:t xml:space="preserve">用餐</w:t>
      </w:r>
      <w:r>
        <w:rPr>
          <w:rFonts w:hint="eastAsia" w:ascii="宋体" w:hAnsi="宋体" w:cs="宋体"/>
          <w:sz w:val="24"/>
        </w:rPr>
        <w:t xml:space="preserve">原材料价格每月定价一次。</w:t>
      </w:r>
      <w:r>
        <w:rPr>
          <w:rFonts w:hint="eastAsia" w:ascii="宋?" w:hAnsi="宋?"/>
          <w:sz w:val="24"/>
        </w:rPr>
        <w:t xml:space="preserve">无锡市发展和改革委员会官网专题专栏中民生价费近期公示价格的平均价</w:t>
      </w:r>
      <w:r>
        <w:rPr>
          <w:rFonts w:ascii="宋体" w:hAnsi="宋体" w:cs="宋体"/>
          <w:sz w:val="24"/>
        </w:rPr>
        <w:t xml:space="preserve">*</w:t>
      </w:r>
      <w:r>
        <w:rPr>
          <w:rFonts w:hint="eastAsia" w:ascii="宋体" w:hAnsi="宋体" w:cs="宋体"/>
          <w:sz w:val="24"/>
        </w:rPr>
        <w:t xml:space="preserve">（1-</w:t>
      </w:r>
      <w:r>
        <w:rPr>
          <w:rFonts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rPr>
        <w:t xml:space="preserve">）</w:t>
      </w:r>
      <w:r>
        <w:rPr>
          <w:rFonts w:hint="eastAsia" w:cs="宋体"/>
          <w:sz w:val="24"/>
        </w:rPr>
        <w:t xml:space="preserve">（</w:t>
      </w:r>
      <w:r>
        <w:rPr>
          <w:rFonts w:hint="eastAsia" w:ascii="宋体" w:hAnsi="宋体" w:cs="宋体"/>
          <w:sz w:val="24"/>
        </w:rPr>
        <w:t xml:space="preserve">优惠率报价</w:t>
      </w:r>
      <w:r>
        <w:rPr>
          <w:rFonts w:hint="eastAsia" w:cs="宋体"/>
          <w:sz w:val="24"/>
        </w:rPr>
        <w:t xml:space="preserve">）</w:t>
      </w:r>
      <w:r>
        <w:rPr>
          <w:rFonts w:ascii="宋体" w:hAnsi="宋体" w:cs="宋体"/>
          <w:sz w:val="24"/>
        </w:rPr>
        <w:t xml:space="preserve">。</w:t>
      </w:r>
      <w:r/>
    </w:p>
    <w:p>
      <w:pPr>
        <w:ind w:firstLine="480"/>
        <w:spacing w:before="75" w:after="75" w:line="460" w:lineRule="exact"/>
        <w:rPr>
          <w:rFonts w:ascii="宋体" w:hAnsi="宋体" w:cs="宋体"/>
          <w:sz w:val="24"/>
        </w:rPr>
      </w:pPr>
      <w:r>
        <w:rPr>
          <w:rFonts w:hint="eastAsia" w:cs="宋体"/>
          <w:sz w:val="24"/>
        </w:rPr>
        <w:t xml:space="preserve">2、</w:t>
      </w:r>
      <w:r>
        <w:rPr>
          <w:rFonts w:hint="eastAsia" w:ascii="宋体" w:hAnsi="宋体" w:cs="宋体"/>
          <w:sz w:val="24"/>
          <w:highlight w:val="none"/>
        </w:rPr>
        <w:t xml:space="preserve">部分</w:t>
      </w:r>
      <w:r>
        <w:rPr>
          <w:rFonts w:hint="eastAsia" w:cs="宋体"/>
          <w:sz w:val="24"/>
          <w:highlight w:val="none"/>
        </w:rPr>
        <w:t xml:space="preserve">产品</w:t>
      </w:r>
      <w:r>
        <w:rPr>
          <w:rFonts w:hint="eastAsia" w:ascii="宋体" w:hAnsi="宋体" w:cs="宋体"/>
          <w:sz w:val="24"/>
          <w:highlight w:val="none"/>
        </w:rPr>
        <w:t xml:space="preserve">在</w:t>
      </w:r>
      <w:r>
        <w:rPr>
          <w:rFonts w:ascii="宋体" w:hAnsi="宋体" w:cs="宋体"/>
          <w:sz w:val="24"/>
          <w:highlight w:val="none"/>
        </w:rPr>
        <w:t xml:space="preserve">以上网站没有</w:t>
      </w:r>
      <w:r>
        <w:rPr>
          <w:rFonts w:hint="eastAsia" w:ascii="宋体" w:hAnsi="宋体" w:cs="宋体"/>
          <w:sz w:val="24"/>
          <w:highlight w:val="none"/>
        </w:rPr>
        <w:t xml:space="preserve">价格公示</w:t>
      </w:r>
      <w:r>
        <w:rPr>
          <w:rFonts w:ascii="宋体" w:hAnsi="宋体" w:cs="宋体"/>
          <w:sz w:val="24"/>
          <w:highlight w:val="none"/>
        </w:rPr>
        <w:t xml:space="preserve">，</w:t>
      </w:r>
      <w:r>
        <w:rPr>
          <w:rFonts w:hint="eastAsia" w:cs="宋体"/>
          <w:sz w:val="24"/>
          <w:highlight w:val="none"/>
        </w:rPr>
        <w:t xml:space="preserve">甲方</w:t>
      </w:r>
      <w:r>
        <w:rPr>
          <w:rFonts w:hint="eastAsia" w:ascii="宋体" w:hAnsi="宋体" w:cs="宋体"/>
          <w:sz w:val="24"/>
          <w:highlight w:val="none"/>
        </w:rPr>
        <w:t xml:space="preserve">应提前通知</w:t>
      </w:r>
      <w:r>
        <w:rPr>
          <w:rFonts w:hint="eastAsia" w:cs="宋体"/>
          <w:sz w:val="24"/>
          <w:highlight w:val="none"/>
        </w:rPr>
        <w:t xml:space="preserve">乙方</w:t>
      </w:r>
      <w:r>
        <w:rPr>
          <w:rFonts w:hint="eastAsia" w:ascii="宋体" w:hAnsi="宋体" w:cs="宋体"/>
          <w:sz w:val="24"/>
          <w:highlight w:val="none"/>
        </w:rPr>
        <w:t xml:space="preserve">，经双方协商后进行调整确认后结算</w:t>
      </w:r>
      <w:r>
        <w:rPr>
          <w:rFonts w:ascii="宋体" w:hAnsi="宋体" w:cs="宋体"/>
          <w:sz w:val="24"/>
          <w:highlight w:val="none"/>
        </w:rPr>
        <w:t xml:space="preserve">。</w:t>
      </w:r>
      <w:r/>
    </w:p>
    <w:p>
      <w:pPr>
        <w:ind w:firstLine="480"/>
        <w:spacing w:before="75" w:after="75" w:line="460" w:lineRule="exact"/>
        <w:rPr>
          <w:rFonts w:ascii="宋体" w:hAnsi="宋体" w:cs="宋体"/>
          <w:sz w:val="24"/>
        </w:rPr>
      </w:pPr>
      <w:r>
        <w:rPr>
          <w:rFonts w:hint="eastAsia" w:cs="宋体"/>
          <w:sz w:val="24"/>
        </w:rPr>
        <w:t xml:space="preserve">3、</w:t>
      </w:r>
      <w:r>
        <w:rPr>
          <w:rFonts w:hint="eastAsia" w:ascii="宋体" w:hAnsi="宋体" w:cs="宋体"/>
          <w:sz w:val="24"/>
        </w:rPr>
        <w:t xml:space="preserve">定价时间：定价周期前一个月20号，甲方以书面形式确定一个供货周期的价格，结算时以此作为依据</w:t>
      </w:r>
      <w:r>
        <w:rPr>
          <w:rFonts w:ascii="宋体" w:hAnsi="宋体"/>
          <w:sz w:val="24"/>
        </w:rPr>
        <w:t xml:space="preserve">。</w:t>
      </w:r>
      <w:r/>
    </w:p>
    <w:p>
      <w:pPr>
        <w:ind w:firstLine="480"/>
        <w:spacing w:before="75" w:after="75" w:line="460" w:lineRule="exact"/>
        <w:rPr>
          <w:rFonts w:ascii="宋体" w:hAnsi="宋体" w:cs="宋体"/>
          <w:sz w:val="24"/>
        </w:rPr>
      </w:pPr>
      <w:r>
        <w:rPr>
          <w:rFonts w:hint="eastAsia"/>
          <w:sz w:val="24"/>
        </w:rPr>
        <w:t xml:space="preserve">4、</w:t>
      </w:r>
      <w:r>
        <w:rPr>
          <w:rFonts w:hint="eastAsia" w:ascii="宋体" w:hAnsi="宋体"/>
          <w:sz w:val="24"/>
        </w:rPr>
        <w:t xml:space="preserve">配送价格应包含乙方所有税费、成本、利润、运输、装卸、各类劳保、保险等一切费用。</w:t>
      </w:r>
      <w:r/>
    </w:p>
    <w:p>
      <w:pPr>
        <w:ind w:firstLine="480"/>
        <w:spacing w:before="75" w:after="75" w:line="460" w:lineRule="exact"/>
        <w:rPr>
          <w:rFonts w:ascii="宋体" w:hAnsi="宋体" w:cs="宋体"/>
          <w:sz w:val="24"/>
        </w:rPr>
      </w:pPr>
      <w:r>
        <w:rPr>
          <w:rFonts w:hint="eastAsia" w:ascii="宋体" w:hAnsi="宋体" w:cs="宋体"/>
          <w:sz w:val="24"/>
        </w:rPr>
        <w:t xml:space="preserve">四、采购计划及下单订货</w:t>
      </w:r>
      <w:r/>
    </w:p>
    <w:p>
      <w:pPr>
        <w:ind w:firstLine="480"/>
        <w:spacing w:before="75" w:after="75" w:line="460" w:lineRule="exact"/>
        <w:rPr>
          <w:rFonts w:ascii="宋体" w:hAnsi="宋体" w:cs="宋体"/>
          <w:sz w:val="24"/>
        </w:rPr>
      </w:pPr>
      <w:r>
        <w:rPr>
          <w:rFonts w:hint="eastAsia" w:ascii="宋体" w:hAnsi="宋体" w:cs="宋体"/>
          <w:sz w:val="24"/>
        </w:rPr>
        <w:t xml:space="preserve">1、甲方在每周四下午17:00前向乙方告知下周的周订单,订单内容包括名称、种类、规格、数量、运送时间、送达地点、订单联系人等具体要求 。</w:t>
      </w:r>
      <w:r/>
    </w:p>
    <w:p>
      <w:pPr>
        <w:ind w:firstLine="480"/>
        <w:spacing w:before="75" w:after="75" w:line="460" w:lineRule="exact"/>
        <w:rPr>
          <w:rFonts w:ascii="宋体" w:hAnsi="宋体" w:cs="宋体"/>
          <w:sz w:val="24"/>
        </w:rPr>
      </w:pPr>
      <w:r>
        <w:rPr>
          <w:rFonts w:hint="eastAsia" w:ascii="宋体" w:hAnsi="宋体" w:cs="宋体"/>
          <w:sz w:val="24"/>
        </w:rPr>
        <w:t xml:space="preserve">2、采购计划中品种及数量均为预估,实际消费与采购计划有偏差为正常情况。</w:t>
      </w:r>
      <w:r/>
    </w:p>
    <w:p>
      <w:pPr>
        <w:ind w:firstLine="480"/>
        <w:spacing w:before="75" w:after="75" w:line="460" w:lineRule="exact"/>
        <w:rPr>
          <w:rFonts w:ascii="宋体" w:hAnsi="宋体" w:cs="宋体"/>
          <w:sz w:val="24"/>
        </w:rPr>
      </w:pPr>
      <w:r>
        <w:rPr>
          <w:rFonts w:hint="eastAsia" w:ascii="宋体" w:hAnsi="宋体" w:cs="宋体"/>
          <w:sz w:val="24"/>
        </w:rPr>
        <w:t xml:space="preserve">3、乙方接到甲方订单后,列入《食堂原料配送需求表》的品种必须保证供应。若个别品种未列入《食堂原料配送需求表》但甲方确有需要的,乙方应在接到订单后及时联系甲方并协商好解决方案。</w:t>
      </w:r>
      <w:r/>
    </w:p>
    <w:p>
      <w:pPr>
        <w:ind w:firstLine="480"/>
        <w:spacing w:before="75" w:after="75" w:line="460" w:lineRule="exact"/>
        <w:rPr>
          <w:rFonts w:ascii="宋体" w:hAnsi="宋体" w:cs="宋体"/>
          <w:sz w:val="24"/>
        </w:rPr>
      </w:pPr>
      <w:r>
        <w:rPr>
          <w:rFonts w:hint="eastAsia" w:ascii="宋体" w:hAnsi="宋体" w:cs="宋体"/>
          <w:sz w:val="24"/>
        </w:rPr>
        <w:t xml:space="preserve">五、甲方的责任义务</w:t>
      </w:r>
      <w:r/>
    </w:p>
    <w:p>
      <w:pPr>
        <w:ind w:firstLine="480"/>
        <w:spacing w:before="75" w:after="75" w:line="460" w:lineRule="exact"/>
        <w:rPr>
          <w:rFonts w:ascii="宋体" w:hAnsi="宋体" w:cs="宋体"/>
          <w:sz w:val="24"/>
        </w:rPr>
      </w:pPr>
      <w:r>
        <w:rPr>
          <w:rFonts w:hint="eastAsia" w:ascii="宋体" w:hAnsi="宋体" w:cs="宋体"/>
          <w:sz w:val="24"/>
        </w:rPr>
        <w:t xml:space="preserve">1、甲方为配送工作提供必要的交通便利条件。</w:t>
      </w:r>
      <w:r/>
    </w:p>
    <w:p>
      <w:pPr>
        <w:ind w:firstLine="480"/>
        <w:spacing w:before="75" w:after="75" w:line="460" w:lineRule="exact"/>
        <w:rPr>
          <w:rFonts w:ascii="宋体" w:hAnsi="宋体" w:cs="宋体"/>
          <w:sz w:val="24"/>
        </w:rPr>
      </w:pPr>
      <w:r>
        <w:rPr>
          <w:rFonts w:hint="eastAsia" w:ascii="宋体" w:hAnsi="宋体" w:cs="宋体"/>
          <w:sz w:val="24"/>
        </w:rPr>
        <w:t xml:space="preserve">2、甲方在每周四下午17:00前向乙方告知下周的周订单,订单内容包括名称、种类、规格、数量、运送时间、送达地点、订单联系人等具体要求。</w:t>
      </w:r>
      <w:r/>
    </w:p>
    <w:p>
      <w:pPr>
        <w:ind w:firstLine="480"/>
        <w:spacing w:before="75" w:after="75" w:line="460" w:lineRule="exact"/>
        <w:rPr>
          <w:rFonts w:ascii="宋体" w:hAnsi="宋体" w:cs="宋体"/>
          <w:sz w:val="24"/>
        </w:rPr>
      </w:pPr>
      <w:r>
        <w:rPr>
          <w:rFonts w:hint="eastAsia" w:ascii="宋体" w:hAnsi="宋体" w:cs="宋体"/>
          <w:sz w:val="24"/>
        </w:rPr>
        <w:t xml:space="preserve">3、甲方有权对乙方配送食材的质量、数量及品种规格进行验收，不合标准的有权拒收并立即要求乙方在指定时间内进行增补，直至达到验收合格。</w:t>
      </w:r>
      <w:r/>
    </w:p>
    <w:p>
      <w:pPr>
        <w:ind w:firstLine="480"/>
        <w:spacing w:before="75" w:after="75" w:line="460" w:lineRule="exact"/>
        <w:rPr>
          <w:rFonts w:ascii="宋体" w:hAnsi="宋体" w:cs="宋体"/>
          <w:sz w:val="24"/>
        </w:rPr>
      </w:pPr>
      <w:r>
        <w:rPr>
          <w:rFonts w:hint="eastAsia" w:ascii="宋体" w:hAnsi="宋体" w:cs="宋体"/>
          <w:sz w:val="24"/>
        </w:rPr>
        <w:t xml:space="preserve">4、甲方有权按照《食堂原材料采购供应商考核表》（详见附件）考核乙方服务质量，并按考核规定进行处理。</w:t>
      </w:r>
      <w:r/>
    </w:p>
    <w:p>
      <w:pPr>
        <w:ind w:firstLine="480"/>
        <w:spacing w:before="75" w:after="75" w:line="460" w:lineRule="exact"/>
        <w:rPr>
          <w:rFonts w:ascii="宋体" w:hAnsi="宋体" w:cs="宋体"/>
          <w:sz w:val="24"/>
        </w:rPr>
      </w:pPr>
      <w:r>
        <w:rPr>
          <w:rFonts w:hint="eastAsia" w:ascii="宋体" w:hAnsi="宋体" w:cs="宋体"/>
          <w:sz w:val="24"/>
        </w:rPr>
        <w:t xml:space="preserve">六、乙方的责任义务</w:t>
      </w:r>
      <w:r/>
    </w:p>
    <w:p>
      <w:pPr>
        <w:ind w:firstLine="480"/>
        <w:spacing w:before="75" w:after="75" w:line="460" w:lineRule="exact"/>
        <w:rPr>
          <w:rFonts w:ascii="宋体" w:hAnsi="宋体" w:cs="宋体"/>
          <w:sz w:val="24"/>
        </w:rPr>
      </w:pPr>
      <w:r>
        <w:rPr>
          <w:rFonts w:hint="eastAsia" w:ascii="宋体" w:hAnsi="宋体" w:cs="宋体"/>
          <w:sz w:val="24"/>
        </w:rPr>
        <w:t xml:space="preserve">1、乙方配送人员必须遵守甲方的各项规章制度，文明操作，规范服务；配送人员必须符合疫情防控要求并经卫生防疫部门健康检查及卫生知识培训，并持《健康证》上岗。</w:t>
      </w:r>
      <w:r/>
    </w:p>
    <w:p>
      <w:pPr>
        <w:ind w:firstLine="480"/>
        <w:spacing w:before="75" w:after="75" w:line="460" w:lineRule="exact"/>
        <w:rPr>
          <w:rFonts w:ascii="宋体" w:hAnsi="宋体" w:cs="宋体"/>
          <w:sz w:val="24"/>
        </w:rPr>
      </w:pPr>
      <w:r>
        <w:rPr>
          <w:rFonts w:hint="eastAsia" w:ascii="宋体" w:hAnsi="宋体" w:cs="宋体"/>
          <w:sz w:val="24"/>
        </w:rPr>
        <w:t xml:space="preserve">2、在合同期内，乙方按甲方订购的品种、数量、质量、规格准时向甲方提供配送服务，提前或推迟送货，甲方有权拒收，并严格按照违约责任约定条款的进行处罚。</w:t>
      </w:r>
      <w:r/>
    </w:p>
    <w:p>
      <w:pPr>
        <w:ind w:firstLine="480"/>
        <w:spacing w:before="75" w:after="75" w:line="460" w:lineRule="exact"/>
        <w:rPr>
          <w:rFonts w:ascii="宋体" w:hAnsi="宋体" w:cs="宋体"/>
          <w:sz w:val="24"/>
        </w:rPr>
      </w:pPr>
      <w:r>
        <w:rPr>
          <w:rFonts w:hint="eastAsia" w:ascii="宋体" w:hAnsi="宋体" w:cs="宋体"/>
          <w:sz w:val="24"/>
        </w:rPr>
        <w:t xml:space="preserve">3、乙方配送的食材质量必须符合国家相关食品安全卫生标准，品质必须达到本合同第六条所列的验收标准，须每天提供所供肉类、禽类及鱼类的检测检疫报告。</w:t>
      </w:r>
      <w:r/>
    </w:p>
    <w:p>
      <w:pPr>
        <w:ind w:firstLine="480"/>
        <w:spacing w:before="75" w:after="75" w:line="460" w:lineRule="exact"/>
        <w:rPr>
          <w:rFonts w:ascii="宋体" w:hAnsi="宋体" w:cs="宋体"/>
          <w:sz w:val="24"/>
        </w:rPr>
      </w:pPr>
      <w:r>
        <w:rPr>
          <w:rFonts w:hint="eastAsia" w:ascii="宋体" w:hAnsi="宋体" w:cs="宋体"/>
          <w:sz w:val="24"/>
        </w:rPr>
        <w:t xml:space="preserve">4、乙方必须能保证提供丰富的品种供甲方选择，以满足甲方因季节、天气、市场价格等情况做出的采购计划调整，若遇某商品缺货，需更换品种，须经甲方同意方可更换。</w:t>
      </w:r>
      <w:r/>
    </w:p>
    <w:p>
      <w:pPr>
        <w:ind w:firstLine="480"/>
        <w:spacing w:before="75" w:after="75" w:line="460" w:lineRule="exact"/>
        <w:rPr>
          <w:rFonts w:ascii="宋体" w:hAnsi="宋体" w:cs="宋体"/>
          <w:sz w:val="24"/>
        </w:rPr>
      </w:pPr>
      <w:r>
        <w:rPr>
          <w:rFonts w:hint="eastAsia" w:ascii="宋体" w:hAnsi="宋体" w:cs="宋体"/>
          <w:sz w:val="24"/>
        </w:rPr>
        <w:t xml:space="preserve">5、甲方因特殊事由或突发情况需临时性送货时，乙方须15分钟内响应，60分钟内送达。</w:t>
      </w:r>
      <w:r/>
    </w:p>
    <w:p>
      <w:pPr>
        <w:ind w:firstLine="480"/>
        <w:spacing w:before="75" w:after="75" w:line="460" w:lineRule="exact"/>
        <w:rPr>
          <w:rFonts w:ascii="宋体" w:hAnsi="宋体" w:cs="宋体"/>
          <w:sz w:val="24"/>
        </w:rPr>
      </w:pPr>
      <w:r>
        <w:rPr>
          <w:rFonts w:hint="eastAsia" w:ascii="宋体" w:hAnsi="宋体" w:cs="宋体"/>
          <w:sz w:val="24"/>
        </w:rPr>
        <w:t xml:space="preserve">6、乙方因日常工作中造成的物品损坏或遗失，由乙方负责照价赔偿。</w:t>
      </w:r>
      <w:r/>
    </w:p>
    <w:p>
      <w:pPr>
        <w:ind w:firstLine="480"/>
        <w:spacing w:before="75" w:after="75" w:line="460" w:lineRule="exact"/>
        <w:rPr>
          <w:rFonts w:ascii="宋体" w:hAnsi="宋体" w:cs="宋体"/>
          <w:sz w:val="24"/>
        </w:rPr>
      </w:pPr>
      <w:r>
        <w:rPr>
          <w:rFonts w:hint="eastAsia" w:ascii="宋体" w:hAnsi="宋体" w:cs="宋体"/>
          <w:sz w:val="24"/>
        </w:rPr>
        <w:t xml:space="preserve">7、履行供货任务中发生的意外情况及伤害，由乙方负责。</w:t>
      </w:r>
      <w:r/>
    </w:p>
    <w:p>
      <w:pPr>
        <w:ind w:firstLine="480"/>
        <w:spacing w:before="75" w:after="75" w:line="460" w:lineRule="exact"/>
        <w:rPr>
          <w:rFonts w:ascii="宋体" w:hAnsi="宋体" w:cs="宋体"/>
          <w:sz w:val="24"/>
        </w:rPr>
      </w:pPr>
      <w:r>
        <w:rPr>
          <w:rFonts w:hint="eastAsia" w:ascii="宋体" w:hAnsi="宋体" w:cs="宋体"/>
          <w:sz w:val="24"/>
        </w:rPr>
        <w:t xml:space="preserve">8、乙方需根据甲方实际需求购买相应食材或粮油调味品。</w:t>
      </w:r>
      <w:r/>
    </w:p>
    <w:p>
      <w:pPr>
        <w:ind w:firstLine="480"/>
        <w:spacing w:before="75" w:after="75" w:line="460" w:lineRule="exact"/>
        <w:rPr>
          <w:rFonts w:ascii="宋体" w:hAnsi="宋体" w:cs="宋体"/>
          <w:sz w:val="24"/>
        </w:rPr>
      </w:pPr>
      <w:r>
        <w:rPr>
          <w:rFonts w:hint="eastAsia" w:ascii="宋体" w:hAnsi="宋体" w:cs="宋体"/>
          <w:sz w:val="24"/>
        </w:rPr>
        <w:t xml:space="preserve">七、交货</w:t>
      </w:r>
      <w:r/>
    </w:p>
    <w:p>
      <w:pPr>
        <w:ind w:firstLine="480"/>
        <w:spacing w:before="75" w:after="75" w:line="460" w:lineRule="exact"/>
        <w:rPr>
          <w:rFonts w:ascii="宋体" w:hAnsi="宋体" w:cs="宋体"/>
          <w:sz w:val="24"/>
        </w:rPr>
      </w:pPr>
      <w:r>
        <w:rPr>
          <w:rFonts w:hint="eastAsia" w:ascii="宋体" w:hAnsi="宋体" w:cs="宋体"/>
          <w:sz w:val="24"/>
        </w:rPr>
        <w:t xml:space="preserve">1、乙方按照食堂要求将订单内所有食材物资原料送至甲方指定的地点并配送完毕,乙方提供《送货清单》一式二份,甲乙双方现场过磅并验收签名,作结算凭证。</w:t>
      </w:r>
      <w:r/>
    </w:p>
    <w:p>
      <w:pPr>
        <w:ind w:firstLine="480"/>
        <w:spacing w:before="75" w:after="75" w:line="460" w:lineRule="exact"/>
        <w:rPr>
          <w:rFonts w:ascii="宋体" w:hAnsi="宋体" w:cs="宋体"/>
          <w:sz w:val="24"/>
        </w:rPr>
      </w:pPr>
      <w:r>
        <w:rPr>
          <w:rFonts w:hint="eastAsia" w:ascii="宋体" w:hAnsi="宋体" w:cs="宋体"/>
          <w:sz w:val="24"/>
        </w:rPr>
        <w:t xml:space="preserve">2、配送价格按照中标协议标准执行,若中标目录中没有该品种,乙方应在提供的《送货清单》上标明单价,甲乙双方现场过磅并验收签名,作结算凭证。</w:t>
      </w:r>
      <w:r/>
    </w:p>
    <w:p>
      <w:pPr>
        <w:ind w:firstLine="480"/>
        <w:spacing w:before="75" w:after="75" w:line="460" w:lineRule="exact"/>
        <w:rPr>
          <w:rFonts w:ascii="宋体" w:hAnsi="宋体" w:cs="宋体"/>
          <w:sz w:val="24"/>
        </w:rPr>
      </w:pPr>
      <w:r>
        <w:rPr>
          <w:rFonts w:hint="eastAsia" w:ascii="宋体" w:hAnsi="宋体" w:cs="宋体"/>
          <w:sz w:val="24"/>
        </w:rPr>
        <w:t xml:space="preserve">3、所有品种按除箱净重过磅,最终交易重量以双方确认的过磅数为准。</w:t>
      </w:r>
      <w:r/>
    </w:p>
    <w:p>
      <w:pPr>
        <w:ind w:firstLine="480"/>
        <w:spacing w:before="75" w:after="75" w:line="460" w:lineRule="exact"/>
        <w:rPr>
          <w:rFonts w:ascii="宋体" w:hAnsi="宋体" w:cs="宋体"/>
          <w:sz w:val="24"/>
        </w:rPr>
      </w:pPr>
      <w:r>
        <w:rPr>
          <w:rFonts w:hint="eastAsia" w:ascii="宋体" w:hAnsi="宋体" w:cs="宋体"/>
          <w:sz w:val="24"/>
        </w:rPr>
        <w:t xml:space="preserve">4、乙方送货人员负责将货物从车上搬到秤上过磅,过磅后负责协助甲方运至指定位置。</w:t>
      </w:r>
      <w:r/>
    </w:p>
    <w:p>
      <w:pPr>
        <w:ind w:firstLine="480"/>
        <w:spacing w:before="75" w:after="75" w:line="460" w:lineRule="exact"/>
        <w:rPr>
          <w:rFonts w:ascii="宋体" w:hAnsi="宋体" w:cs="宋体"/>
          <w:sz w:val="24"/>
        </w:rPr>
      </w:pPr>
      <w:r>
        <w:rPr>
          <w:rFonts w:hint="eastAsia" w:ascii="宋体" w:hAnsi="宋体" w:cs="宋体"/>
          <w:sz w:val="24"/>
        </w:rPr>
        <w:t xml:space="preserve">5、乙方应能按甲方要求及时补货。</w:t>
      </w:r>
      <w:r/>
    </w:p>
    <w:p>
      <w:pPr>
        <w:ind w:firstLine="480"/>
        <w:spacing w:before="75" w:after="75" w:line="460" w:lineRule="exact"/>
        <w:rPr>
          <w:rFonts w:ascii="宋体" w:hAnsi="宋体" w:cs="宋体"/>
          <w:sz w:val="24"/>
        </w:rPr>
      </w:pPr>
      <w:r>
        <w:rPr>
          <w:rFonts w:hint="eastAsia" w:ascii="宋体" w:hAnsi="宋体" w:cs="宋体"/>
          <w:sz w:val="24"/>
        </w:rPr>
        <w:t xml:space="preserve">6、商品质量标准按甲方要求执行，如甲方提出货物品质不符合要求，则乙方无条件上门更换。</w:t>
      </w:r>
      <w:r/>
    </w:p>
    <w:p>
      <w:pPr>
        <w:ind w:firstLine="480"/>
        <w:spacing w:before="75" w:after="75" w:line="460" w:lineRule="exact"/>
        <w:rPr>
          <w:rFonts w:ascii="宋体" w:hAnsi="宋体" w:cs="宋体"/>
          <w:sz w:val="24"/>
        </w:rPr>
      </w:pPr>
      <w:r>
        <w:rPr>
          <w:rFonts w:hint="eastAsia" w:ascii="宋体" w:hAnsi="宋体" w:cs="宋体"/>
          <w:sz w:val="24"/>
        </w:rPr>
        <w:t xml:space="preserve">7、提前或推迟送货，甲方有权拒绝验收签单。</w:t>
      </w:r>
      <w:r/>
    </w:p>
    <w:p>
      <w:pPr>
        <w:ind w:firstLine="480"/>
        <w:spacing w:before="75" w:after="75" w:line="460" w:lineRule="exact"/>
        <w:rPr>
          <w:rFonts w:ascii="宋体" w:hAnsi="宋体" w:cs="宋体"/>
          <w:sz w:val="24"/>
        </w:rPr>
      </w:pPr>
      <w:r>
        <w:rPr>
          <w:rFonts w:hint="eastAsia" w:ascii="宋体" w:hAnsi="宋体" w:cs="宋体"/>
          <w:sz w:val="24"/>
        </w:rPr>
        <w:t xml:space="preserve">8、每批次提供的商品，必须经食堂仓管员或食堂相关人员验收签单后才能视为有效，否则均视为无效供货。</w:t>
      </w:r>
      <w:r/>
    </w:p>
    <w:p>
      <w:pPr>
        <w:ind w:firstLine="480"/>
        <w:spacing w:before="75" w:after="75" w:line="460" w:lineRule="exact"/>
        <w:rPr>
          <w:rFonts w:ascii="宋体" w:hAnsi="宋体" w:cs="宋体"/>
          <w:sz w:val="24"/>
        </w:rPr>
      </w:pPr>
      <w:r>
        <w:rPr>
          <w:rFonts w:hint="eastAsia" w:ascii="宋体" w:hAnsi="宋体" w:cs="宋体"/>
          <w:sz w:val="24"/>
        </w:rPr>
        <w:t xml:space="preserve">9、规格包装的产品交付时，必须原包装完好无损，否则甲方有权拒收。</w:t>
      </w:r>
      <w:r/>
    </w:p>
    <w:p>
      <w:pPr>
        <w:ind w:firstLine="480"/>
        <w:spacing w:before="75" w:after="75" w:line="460" w:lineRule="exact"/>
        <w:rPr>
          <w:rFonts w:ascii="宋体" w:hAnsi="宋体" w:cs="宋体"/>
          <w:sz w:val="24"/>
        </w:rPr>
      </w:pPr>
      <w:r>
        <w:rPr>
          <w:rFonts w:hint="eastAsia" w:ascii="宋体" w:hAnsi="宋体" w:cs="宋体"/>
          <w:sz w:val="24"/>
        </w:rPr>
        <w:t xml:space="preserve">10、乙方的运输工具进入甲方单位后，必须接受甲方统一管理，发生任何人员与设施损伤，均由乙方承担责任。</w:t>
      </w:r>
      <w:r/>
    </w:p>
    <w:p>
      <w:pPr>
        <w:ind w:firstLine="480"/>
        <w:spacing w:before="75" w:after="75" w:line="460" w:lineRule="exact"/>
        <w:rPr>
          <w:rFonts w:ascii="宋体" w:hAnsi="宋体" w:cs="宋体"/>
          <w:sz w:val="24"/>
        </w:rPr>
      </w:pPr>
      <w:r>
        <w:rPr>
          <w:rFonts w:hint="eastAsia" w:ascii="宋体" w:hAnsi="宋体" w:cs="宋体"/>
          <w:sz w:val="24"/>
        </w:rPr>
        <w:t xml:space="preserve">11、为及时满足甲方调味品及其他货物的供应需求，乙方必须在本公司成立专门的保障团队，设定专职负责人、配备专用运输车进行配送保障。</w:t>
      </w:r>
      <w:r/>
    </w:p>
    <w:p>
      <w:pPr>
        <w:ind w:firstLine="480"/>
        <w:spacing w:before="75" w:after="75" w:line="460" w:lineRule="exact"/>
        <w:rPr>
          <w:rFonts w:ascii="宋体" w:hAnsi="宋体" w:cs="宋体"/>
          <w:sz w:val="24"/>
        </w:rPr>
      </w:pPr>
      <w:r>
        <w:rPr>
          <w:rFonts w:hint="eastAsia" w:ascii="宋体" w:hAnsi="宋体" w:cs="宋体"/>
          <w:sz w:val="24"/>
        </w:rPr>
        <w:t xml:space="preserve">八、验收标准及退货依据</w:t>
      </w:r>
      <w:r/>
    </w:p>
    <w:p>
      <w:pPr>
        <w:ind w:firstLine="480"/>
        <w:spacing w:before="75" w:after="75" w:line="460" w:lineRule="exact"/>
        <w:rPr>
          <w:rFonts w:ascii="宋体" w:hAnsi="宋体" w:cs="宋体"/>
          <w:sz w:val="24"/>
        </w:rPr>
      </w:pPr>
      <w:r>
        <w:rPr>
          <w:rFonts w:hint="eastAsia" w:ascii="宋体" w:hAnsi="宋体" w:cs="宋体"/>
          <w:sz w:val="24"/>
        </w:rPr>
        <w:t xml:space="preserve">1、验收标准严格按照招标文件第三部分采购需求执行。 </w:t>
      </w:r>
      <w:r/>
    </w:p>
    <w:p>
      <w:pPr>
        <w:ind w:firstLine="480"/>
        <w:spacing w:before="75" w:after="75" w:line="460" w:lineRule="exact"/>
        <w:rPr>
          <w:rFonts w:ascii="宋体" w:hAnsi="宋体" w:cs="宋体"/>
          <w:sz w:val="24"/>
        </w:rPr>
      </w:pPr>
      <w:r>
        <w:rPr>
          <w:rFonts w:hint="eastAsia" w:ascii="宋体" w:hAnsi="宋体" w:cs="宋体"/>
          <w:sz w:val="24"/>
        </w:rPr>
        <w:t xml:space="preserve">2、退货依据</w:t>
      </w:r>
      <w:r/>
    </w:p>
    <w:p>
      <w:pPr>
        <w:ind w:firstLine="480"/>
        <w:spacing w:before="75" w:after="75" w:line="460" w:lineRule="exact"/>
        <w:rPr>
          <w:rFonts w:ascii="宋体" w:hAnsi="宋体" w:cs="宋体"/>
          <w:sz w:val="24"/>
        </w:rPr>
      </w:pPr>
      <w:r>
        <w:rPr>
          <w:rFonts w:hint="eastAsia" w:ascii="宋体" w:hAnsi="宋体" w:cs="宋体"/>
          <w:sz w:val="24"/>
        </w:rPr>
        <w:t xml:space="preserve">所供食材不得出现下列情况：</w:t>
      </w:r>
      <w:r/>
    </w:p>
    <w:p>
      <w:pPr>
        <w:ind w:firstLine="480"/>
        <w:spacing w:before="75" w:after="75" w:line="460" w:lineRule="exact"/>
        <w:rPr>
          <w:rFonts w:ascii="宋体" w:hAnsi="宋体" w:cs="宋体"/>
          <w:sz w:val="24"/>
        </w:rPr>
      </w:pPr>
      <w:r>
        <w:rPr>
          <w:rFonts w:hint="eastAsia" w:ascii="宋体" w:hAnsi="宋体" w:cs="宋体"/>
          <w:sz w:val="24"/>
        </w:rPr>
        <w:t xml:space="preserve">（1）腐败变质、油脂酸败、霉变、生虫、污秽不洁、混有异物或者其它感官性状异常的食材；</w:t>
      </w:r>
      <w:r/>
    </w:p>
    <w:p>
      <w:pPr>
        <w:ind w:firstLine="480"/>
        <w:spacing w:before="75" w:after="75" w:line="460" w:lineRule="exact"/>
        <w:rPr>
          <w:rFonts w:ascii="宋体" w:hAnsi="宋体" w:cs="宋体"/>
          <w:sz w:val="24"/>
        </w:rPr>
      </w:pPr>
      <w:r>
        <w:rPr>
          <w:rFonts w:hint="eastAsia" w:ascii="宋体" w:hAnsi="宋体" w:cs="宋体"/>
          <w:sz w:val="24"/>
        </w:rPr>
        <w:t xml:space="preserve">（2）含有毒、有害物质或者被有害物质污染,对人体健康有害的;掺假、掺杂、伪造,影响营养卫生的；</w:t>
      </w:r>
      <w:r/>
    </w:p>
    <w:p>
      <w:pPr>
        <w:ind w:firstLine="480"/>
        <w:spacing w:before="75" w:after="75" w:line="460" w:lineRule="exact"/>
        <w:rPr>
          <w:rFonts w:ascii="宋体" w:hAnsi="宋体" w:cs="宋体"/>
          <w:sz w:val="24"/>
        </w:rPr>
      </w:pPr>
      <w:r>
        <w:rPr>
          <w:rFonts w:hint="eastAsia" w:ascii="宋体" w:hAnsi="宋体" w:cs="宋体"/>
          <w:sz w:val="24"/>
        </w:rPr>
        <w:t xml:space="preserve">（3）含有致病性寄生虫、微生物或者微生物含量超过国家限定标准；</w:t>
      </w:r>
      <w:r/>
    </w:p>
    <w:p>
      <w:pPr>
        <w:ind w:firstLine="480"/>
        <w:spacing w:before="75" w:after="75" w:line="460" w:lineRule="exact"/>
        <w:rPr>
          <w:rFonts w:ascii="宋体" w:hAnsi="宋体" w:cs="宋体"/>
          <w:sz w:val="24"/>
        </w:rPr>
      </w:pPr>
      <w:r>
        <w:rPr>
          <w:rFonts w:hint="eastAsia" w:ascii="宋体" w:hAnsi="宋体" w:cs="宋体"/>
          <w:sz w:val="24"/>
        </w:rPr>
        <w:t xml:space="preserve">（4）检验不合格的；</w:t>
      </w:r>
      <w:r/>
    </w:p>
    <w:p>
      <w:pPr>
        <w:ind w:firstLine="480"/>
        <w:spacing w:before="75" w:after="75" w:line="460" w:lineRule="exact"/>
        <w:rPr>
          <w:rFonts w:ascii="宋体" w:hAnsi="宋体" w:cs="宋体"/>
          <w:sz w:val="24"/>
        </w:rPr>
      </w:pPr>
      <w:r>
        <w:rPr>
          <w:rFonts w:hint="eastAsia" w:ascii="宋体" w:hAnsi="宋体" w:cs="宋体"/>
          <w:sz w:val="24"/>
        </w:rPr>
        <w:t xml:space="preserve">（5）超过或临近保质期限、被曝光、列入黑名单的食品原料、没有生产许可证和检验报告的食品原料；</w:t>
      </w:r>
      <w:r/>
    </w:p>
    <w:p>
      <w:pPr>
        <w:ind w:firstLine="480"/>
        <w:spacing w:before="75" w:after="75" w:line="460" w:lineRule="exact"/>
        <w:rPr>
          <w:rFonts w:ascii="宋体" w:hAnsi="宋体" w:cs="宋体"/>
          <w:sz w:val="24"/>
        </w:rPr>
      </w:pPr>
      <w:r>
        <w:rPr>
          <w:rFonts w:hint="eastAsia" w:ascii="宋体" w:hAnsi="宋体" w:cs="宋体"/>
          <w:sz w:val="24"/>
        </w:rPr>
        <w:t xml:space="preserve">（6）其它不符合食品卫生标准和要求的食材。</w:t>
      </w:r>
      <w:r/>
    </w:p>
    <w:p>
      <w:pPr>
        <w:ind w:firstLine="480"/>
        <w:spacing w:before="75" w:after="75" w:line="460" w:lineRule="exact"/>
        <w:rPr>
          <w:rFonts w:ascii="宋体" w:hAnsi="宋体" w:cs="宋体"/>
          <w:sz w:val="24"/>
        </w:rPr>
      </w:pPr>
      <w:r>
        <w:rPr>
          <w:rFonts w:hint="eastAsia" w:ascii="宋体" w:hAnsi="宋体" w:cs="宋体"/>
          <w:sz w:val="24"/>
        </w:rPr>
        <w:t xml:space="preserve">九、数量、品质保证</w:t>
      </w:r>
      <w:r/>
    </w:p>
    <w:p>
      <w:pPr>
        <w:ind w:firstLine="480"/>
        <w:spacing w:before="75" w:after="75" w:line="460" w:lineRule="exact"/>
        <w:rPr>
          <w:rFonts w:ascii="宋体" w:hAnsi="宋体" w:cs="宋体"/>
          <w:sz w:val="24"/>
        </w:rPr>
      </w:pPr>
      <w:r>
        <w:rPr>
          <w:rFonts w:hint="eastAsia" w:ascii="宋体" w:hAnsi="宋体" w:cs="宋体"/>
          <w:sz w:val="24"/>
        </w:rPr>
        <w:t xml:space="preserve">1、原则上乙方所送食材的品种数量须与订单相符,各品种数量超出规定的部分由乙方带回，不纳入结算,短缺的部分由乙方补足。</w:t>
      </w:r>
      <w:r/>
    </w:p>
    <w:p>
      <w:pPr>
        <w:ind w:firstLine="480"/>
        <w:spacing w:before="75" w:after="75" w:line="460" w:lineRule="exact"/>
        <w:rPr>
          <w:rFonts w:ascii="宋体" w:hAnsi="宋体" w:cs="宋体"/>
          <w:sz w:val="24"/>
        </w:rPr>
      </w:pPr>
      <w:r>
        <w:rPr>
          <w:rFonts w:hint="eastAsia" w:ascii="宋体" w:hAnsi="宋体" w:cs="宋体"/>
          <w:sz w:val="24"/>
        </w:rPr>
        <w:t xml:space="preserve">2、每个品种的重量以双方核准的净重过磅数为准,双方签字确认作为结算凭证。</w:t>
      </w:r>
      <w:r/>
    </w:p>
    <w:p>
      <w:pPr>
        <w:ind w:firstLine="480"/>
        <w:spacing w:before="75" w:after="75" w:line="460" w:lineRule="exact"/>
        <w:rPr>
          <w:rFonts w:ascii="宋体" w:hAnsi="宋体" w:cs="宋体"/>
          <w:sz w:val="24"/>
        </w:rPr>
      </w:pPr>
      <w:r>
        <w:rPr>
          <w:rFonts w:hint="eastAsia" w:ascii="宋体" w:hAnsi="宋体" w:cs="宋体"/>
          <w:sz w:val="24"/>
        </w:rPr>
        <w:t xml:space="preserve">3、质量必须符合国家相关食品安全卫生标准。品质必须达到本合同第六条所列的质量验收要求。乙方每天提供所供食材的合格检测检疫报告。</w:t>
      </w:r>
      <w:r/>
    </w:p>
    <w:p>
      <w:pPr>
        <w:ind w:firstLine="480"/>
        <w:spacing w:before="75" w:after="75" w:line="460" w:lineRule="exact"/>
        <w:rPr>
          <w:rFonts w:ascii="宋体" w:hAnsi="宋体" w:cs="宋体"/>
          <w:sz w:val="24"/>
        </w:rPr>
      </w:pPr>
      <w:r>
        <w:rPr>
          <w:rFonts w:hint="eastAsia" w:ascii="宋体" w:hAnsi="宋体" w:cs="宋体"/>
          <w:sz w:val="24"/>
        </w:rPr>
        <w:t xml:space="preserve">十、试供期</w:t>
      </w:r>
      <w:r/>
    </w:p>
    <w:p>
      <w:pPr>
        <w:ind w:firstLine="480"/>
        <w:spacing w:before="75" w:after="75" w:line="460" w:lineRule="exact"/>
        <w:rPr>
          <w:rFonts w:ascii="宋体" w:hAnsi="宋体" w:cs="宋体"/>
          <w:sz w:val="24"/>
        </w:rPr>
      </w:pPr>
      <w:r>
        <w:rPr>
          <w:rFonts w:hint="eastAsia" w:ascii="宋体" w:hAnsi="宋体" w:cs="宋体"/>
          <w:sz w:val="24"/>
        </w:rPr>
        <w:t xml:space="preserve">1、试供期为30天,即从</w:t>
      </w:r>
      <w:r>
        <w:rPr>
          <w:rFonts w:hint="eastAsia" w:ascii="宋体" w:hAnsi="宋体" w:cs="宋体"/>
          <w:sz w:val="24"/>
          <w:u w:val="single"/>
        </w:rPr>
        <w:t xml:space="preserve">      年    月    日至      年    月    日</w:t>
      </w:r>
      <w:r>
        <w:rPr>
          <w:rFonts w:hint="eastAsia" w:ascii="宋体" w:hAnsi="宋体" w:cs="宋体"/>
          <w:sz w:val="24"/>
        </w:rPr>
        <w:t xml:space="preserve">,试供期内甲方按照《食堂原材料采购供应商考核表》考察乙方服务质量。</w:t>
      </w:r>
      <w:r/>
    </w:p>
    <w:p>
      <w:pPr>
        <w:ind w:firstLine="480"/>
        <w:spacing w:before="75" w:after="75" w:line="460" w:lineRule="exact"/>
        <w:rPr>
          <w:rFonts w:ascii="宋体" w:hAnsi="宋体" w:cs="宋体"/>
          <w:sz w:val="24"/>
        </w:rPr>
      </w:pPr>
      <w:r>
        <w:rPr>
          <w:rFonts w:hint="eastAsia" w:ascii="宋体" w:hAnsi="宋体" w:cs="宋体"/>
          <w:sz w:val="24"/>
        </w:rPr>
        <w:t xml:space="preserve">2、试供期满且经甲方综合考察认为合格的,合同继续执行；若试供期间出现质量、服务等难以磨合的问题的,甲乙双方均可终止合同。</w:t>
      </w:r>
      <w:r/>
    </w:p>
    <w:p>
      <w:pPr>
        <w:pStyle w:val="992"/>
        <w:ind w:firstLine="480"/>
        <w:spacing w:beforeAutospacing="0" w:afterAutospacing="0" w:line="360" w:lineRule="auto"/>
        <w:rPr>
          <w:rFonts w:cs="宋体"/>
        </w:rPr>
      </w:pPr>
      <w:r>
        <w:rPr>
          <w:rFonts w:hint="eastAsia" w:cs="宋体"/>
        </w:rPr>
        <w:t xml:space="preserve">十一、合同期</w:t>
      </w:r>
      <w:r/>
    </w:p>
    <w:p>
      <w:pPr>
        <w:pStyle w:val="992"/>
        <w:ind w:firstLine="480"/>
        <w:spacing w:beforeAutospacing="0" w:afterAutospacing="0" w:line="360" w:lineRule="auto"/>
        <w:rPr>
          <w:szCs w:val="20"/>
        </w:rPr>
      </w:pPr>
      <w:r>
        <w:rPr>
          <w:rFonts w:hint="eastAsia" w:cs="宋体"/>
        </w:rPr>
        <w:t xml:space="preserve">试供期满且经甲方综合考察认为合格的,合同继续执行。本合同期限为</w:t>
      </w:r>
      <w:r>
        <w:rPr>
          <w:rFonts w:hint="eastAsia" w:cs="宋体"/>
          <w:u w:val="single"/>
        </w:rPr>
        <w:t xml:space="preserve"> </w:t>
      </w:r>
      <w:r>
        <w:rPr>
          <w:rFonts w:cs="宋体"/>
          <w:u w:val="single"/>
        </w:rPr>
        <w:t xml:space="preserve">     </w:t>
      </w:r>
      <w:r>
        <w:rPr>
          <w:rFonts w:hint="eastAsia" w:cs="宋体"/>
        </w:rPr>
        <w:t xml:space="preserve">年</w:t>
      </w:r>
      <w:r>
        <w:rPr>
          <w:rFonts w:hint="eastAsia" w:cs="宋体"/>
          <w:u w:val="single"/>
        </w:rPr>
        <w:t xml:space="preserve"> </w:t>
      </w:r>
      <w:r>
        <w:rPr>
          <w:rFonts w:cs="宋体"/>
          <w:u w:val="single"/>
        </w:rPr>
        <w:t xml:space="preserve">   </w:t>
      </w:r>
      <w:r>
        <w:rPr>
          <w:rFonts w:hint="eastAsia" w:cs="宋体"/>
        </w:rPr>
        <w:t xml:space="preserve">月</w:t>
      </w:r>
      <w:r>
        <w:rPr>
          <w:rFonts w:hint="eastAsia" w:cs="宋体"/>
          <w:u w:val="single"/>
        </w:rPr>
        <w:t xml:space="preserve"> </w:t>
      </w:r>
      <w:r>
        <w:rPr>
          <w:rFonts w:cs="宋体"/>
          <w:u w:val="single"/>
        </w:rPr>
        <w:t xml:space="preserve">   </w:t>
      </w:r>
      <w:r>
        <w:rPr>
          <w:rFonts w:hint="eastAsia" w:cs="宋体"/>
        </w:rPr>
        <w:t xml:space="preserve">日至</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年</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月</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日。</w:t>
      </w:r>
      <w:r/>
    </w:p>
    <w:p>
      <w:pPr>
        <w:pStyle w:val="992"/>
        <w:ind w:firstLine="480"/>
        <w:spacing w:beforeAutospacing="0" w:afterAutospacing="0" w:line="360" w:lineRule="auto"/>
        <w:rPr>
          <w:szCs w:val="20"/>
        </w:rPr>
      </w:pPr>
      <w:r>
        <w:rPr>
          <w:rFonts w:hint="eastAsia"/>
          <w:szCs w:val="20"/>
        </w:rPr>
        <w:t xml:space="preserve">十二、付款方式</w:t>
      </w:r>
      <w:r/>
    </w:p>
    <w:p>
      <w:pPr>
        <w:pStyle w:val="992"/>
        <w:ind w:firstLine="480"/>
        <w:spacing w:beforeAutospacing="0" w:afterAutospacing="0" w:line="360" w:lineRule="auto"/>
        <w:rPr>
          <w:szCs w:val="20"/>
        </w:rPr>
      </w:pPr>
      <w:r>
        <w:rPr>
          <w:rFonts w:hint="eastAsia" w:cs="宋体"/>
          <w:color w:val="000000"/>
        </w:rPr>
        <w:t xml:space="preserve">甲方应于供货当月与供应商双方签字确认《价格确认单》。乙方应于供货次月月初向甲方提供《供货清单》，经甲方审核同意后，开具正规发票。甲方收到发票后，于下一月份将费用汇入乙方指定银行账户。发票出票单位名称必须和乙方单位名称保持一致，否则不予结算，甲方可立即终止合同，所有经济和法律责任由乙方承担</w:t>
      </w:r>
      <w:r>
        <w:rPr>
          <w:rFonts w:hint="eastAsia"/>
          <w:szCs w:val="20"/>
        </w:rPr>
        <w:t xml:space="preserve">。</w:t>
      </w:r>
      <w:r/>
    </w:p>
    <w:p>
      <w:pPr>
        <w:pStyle w:val="78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十三、违约责任</w:t>
      </w:r>
      <w:r>
        <w:rPr>
          <w:rFonts w:ascii="宋体" w:hAnsi="宋体" w:eastAsia="宋体" w:cs="Calibri"/>
          <w:sz w:val="24"/>
          <w:szCs w:val="24"/>
        </w:rPr>
        <w:t xml:space="preserve"> </w:t>
      </w:r>
      <w:r/>
    </w:p>
    <w:p>
      <w:pPr>
        <w:pStyle w:val="78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除不可抗力外，乙方应按时将食材配送至甲方指定地点，如未按时送达，影响甲方伙食保障工作正常开展的，第一次发现，按食材类别相应扣除不超过当天货款的10%；第二次发现，按食材类别相应扣除不超过本周货款的10%；第三次发现，按食材类别扣除不超过当月货款的10%，并立即终止合同，且乙方3年内不得参加与甲方组织的食材配送类招投标。甲方每月组织炊管人员进行供应情况民主测评，若对乙方供应满意率不足80%的，甲方向乙方下达整改通知书，乙方应及时进行整改，满意率每累计3次不足80%的，下个月扣除货款的10%。</w:t>
      </w:r>
      <w:r/>
    </w:p>
    <w:p>
      <w:pPr>
        <w:pStyle w:val="78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2、乙方承诺提供给甲方的食材产</w:t>
      </w:r>
      <w:r>
        <w:rPr>
          <w:rFonts w:hint="eastAsia" w:ascii="宋体" w:hAnsi="宋体" w:eastAsia="宋体" w:cs="宋体"/>
          <w:sz w:val="24"/>
          <w:szCs w:val="24"/>
        </w:rPr>
        <w:t xml:space="preserve">品应符合国家食品安全标准，附带法定检验机构合格证明。如甲方检验发现产品出现以次充好、腐烂变质等问题时，乙方应及时予以更换。若甲方发现乙方存在主观故意、不予更换或者没有履行好检验职责的，第一次发现，按食材类别相应扣除不超过当天货款的50%；第二次发现，按食材类别相应扣除不超过本周货款的50%；第三次发现，按食材类别扣除不超过当月货款的50%，并立即终止合同，且乙方3年内不得参加与甲方组织的食材配送类招投标。如因质量问题引起的食物中毒，由乙方负全责并追究乙方法律责任，永久取消参与甲方组织的食材配送类招投标资格。</w:t>
      </w:r>
      <w:r/>
    </w:p>
    <w:p>
      <w:pPr>
        <w:pStyle w:val="785"/>
        <w:ind w:firstLine="480"/>
        <w:spacing w:line="360" w:lineRule="auto"/>
      </w:pPr>
      <w:r>
        <w:rPr>
          <w:rFonts w:hint="eastAsia" w:ascii="宋体" w:hAnsi="宋体" w:eastAsia="宋体" w:cs="宋体"/>
          <w:sz w:val="24"/>
          <w:szCs w:val="24"/>
        </w:rPr>
        <w:t xml:space="preserve">3、合同履行过程中，乙方已承诺而未实现的，甲方有权解除合同，造成甲方经济损失的予以赔偿外，甲方有权另行处罚，并按相关规定处理。</w:t>
      </w:r>
      <w:r/>
    </w:p>
    <w:p>
      <w:pPr>
        <w:pStyle w:val="992"/>
        <w:ind w:firstLine="480"/>
        <w:spacing w:beforeAutospacing="0" w:afterAutospacing="0" w:line="360" w:lineRule="auto"/>
        <w:rPr>
          <w:szCs w:val="20"/>
        </w:rPr>
      </w:pPr>
      <w:r>
        <w:rPr>
          <w:rFonts w:hint="eastAsia"/>
          <w:szCs w:val="20"/>
        </w:rPr>
        <w:t xml:space="preserve">十四、争端的解决</w:t>
      </w:r>
      <w:r/>
    </w:p>
    <w:p>
      <w:pPr>
        <w:pStyle w:val="992"/>
        <w:ind w:firstLine="480"/>
        <w:spacing w:beforeAutospacing="0" w:afterAutospacing="0" w:line="360" w:lineRule="auto"/>
        <w:rPr>
          <w:szCs w:val="20"/>
        </w:rPr>
      </w:pPr>
      <w:r>
        <w:rPr>
          <w:rFonts w:hint="eastAsia"/>
          <w:szCs w:val="20"/>
        </w:rPr>
        <w:t xml:space="preserve">1、本协议履行的过程中发生的任何争议，若双方不能通过友好协商的方式加以解决，向本协议签订所在地的人民法院提起诉讼。</w:t>
      </w:r>
      <w:r/>
    </w:p>
    <w:p>
      <w:pPr>
        <w:pStyle w:val="992"/>
        <w:ind w:firstLine="480"/>
        <w:spacing w:beforeAutospacing="0" w:afterAutospacing="0" w:line="360" w:lineRule="auto"/>
        <w:rPr>
          <w:szCs w:val="20"/>
        </w:rPr>
      </w:pPr>
      <w:r>
        <w:rPr>
          <w:rFonts w:hint="eastAsia"/>
          <w:szCs w:val="20"/>
        </w:rPr>
        <w:t xml:space="preserve">2、在法院审理期间，除提交法院审理的事项外，本协议其它事项和条款仍继续执行。</w:t>
      </w:r>
      <w:r/>
    </w:p>
    <w:p>
      <w:pPr>
        <w:pStyle w:val="992"/>
        <w:ind w:firstLine="480"/>
        <w:spacing w:beforeAutospacing="0" w:afterAutospacing="0" w:line="360" w:lineRule="auto"/>
        <w:rPr>
          <w:szCs w:val="20"/>
        </w:rPr>
      </w:pPr>
      <w:r>
        <w:rPr>
          <w:rFonts w:hint="eastAsia"/>
          <w:szCs w:val="20"/>
        </w:rPr>
        <w:t xml:space="preserve">十五、不可抗力事件处理</w:t>
      </w:r>
      <w:r/>
    </w:p>
    <w:p>
      <w:pPr>
        <w:pStyle w:val="992"/>
        <w:ind w:firstLine="480"/>
        <w:spacing w:beforeAutospacing="0" w:afterAutospacing="0" w:line="360" w:lineRule="auto"/>
        <w:rPr>
          <w:szCs w:val="20"/>
        </w:rPr>
      </w:pPr>
      <w:r>
        <w:rPr>
          <w:rFonts w:hint="eastAsia"/>
          <w:szCs w:val="20"/>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992"/>
        <w:ind w:firstLine="480"/>
        <w:spacing w:beforeAutospacing="0" w:afterAutospacing="0" w:line="360" w:lineRule="auto"/>
        <w:rPr>
          <w:szCs w:val="20"/>
        </w:rPr>
      </w:pPr>
      <w:r>
        <w:rPr>
          <w:rFonts w:hint="eastAsia"/>
          <w:szCs w:val="20"/>
        </w:rPr>
        <w:t xml:space="preserve">十六、本协议执行期内，各方均不得随意变更或解除协议。协议有未尽事宜，须经各方共同协商做出补充规定。补充规定与本协议具有同等效力。</w:t>
      </w:r>
      <w:r/>
    </w:p>
    <w:p>
      <w:pPr>
        <w:spacing w:line="360" w:lineRule="auto"/>
        <w:tabs>
          <w:tab w:val="left" w:pos="0" w:leader="none"/>
          <w:tab w:val="left" w:pos="525" w:leader="none"/>
          <w:tab w:val="left" w:pos="945" w:leader="none"/>
        </w:tabs>
        <w:rPr>
          <w:rFonts w:ascii="宋体" w:hAnsi="宋体"/>
          <w:bCs/>
          <w:sz w:val="24"/>
        </w:rPr>
      </w:pPr>
      <w:r>
        <w:rPr>
          <w:rFonts w:ascii="宋体" w:hAnsi="宋体"/>
          <w:bCs/>
          <w:sz w:val="24"/>
        </w:rPr>
      </w:r>
      <w:r/>
    </w:p>
    <w:p>
      <w:pPr>
        <w:ind w:firstLine="525"/>
        <w:spacing w:line="360" w:lineRule="auto"/>
        <w:rPr>
          <w:rFonts w:ascii="宋体" w:hAnsi="宋体"/>
          <w:bCs/>
          <w:sz w:val="24"/>
        </w:rPr>
      </w:pPr>
      <w:r>
        <w:rPr>
          <w:rFonts w:ascii="宋体" w:hAnsi="宋体"/>
          <w:bCs/>
          <w:sz w:val="24"/>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hint="eastAsia" w:ascii="黑体" w:eastAsia="黑体"/>
          <w:bCs/>
          <w:sz w:val="28"/>
          <w:szCs w:val="28"/>
        </w:rPr>
      </w:pPr>
      <w:r>
        <w:rPr>
          <w:rFonts w:hint="eastAsia" w:ascii="黑体" w:eastAsia="黑体"/>
          <w:bCs/>
          <w:sz w:val="28"/>
          <w:szCs w:val="28"/>
        </w:rPr>
      </w:r>
      <w:r/>
    </w:p>
    <w:p>
      <w:pPr>
        <w:jc w:val="left"/>
        <w:rPr>
          <w:rFonts w:ascii="黑体" w:eastAsia="黑体"/>
          <w:bCs/>
          <w:sz w:val="28"/>
          <w:szCs w:val="28"/>
        </w:rPr>
      </w:pPr>
      <w:r>
        <w:rPr>
          <w:rFonts w:hint="eastAsia" w:ascii="黑体" w:eastAsia="黑体"/>
          <w:bCs/>
          <w:sz w:val="28"/>
          <w:szCs w:val="28"/>
        </w:rPr>
        <w:t xml:space="preserve">附件：</w:t>
      </w:r>
      <w:r/>
    </w:p>
    <w:tbl>
      <w:tblPr>
        <w:tblStyle w:val="693"/>
        <w:tblW w:w="9446" w:type="dxa"/>
        <w:tblInd w:w="-15" w:type="dxa"/>
        <w:tblLayout w:type="fixed"/>
        <w:tblCellMar>
          <w:left w:w="15" w:type="dxa"/>
          <w:top w:w="15" w:type="dxa"/>
          <w:right w:w="15" w:type="dxa"/>
          <w:bottom w:w="15" w:type="dxa"/>
        </w:tblCellMar>
        <w:tblLook w:val="04A0" w:firstRow="1" w:lastRow="0" w:firstColumn="1" w:lastColumn="0" w:noHBand="0" w:noVBand="1"/>
      </w:tblPr>
      <w:tblGrid>
        <w:gridCol w:w="895"/>
        <w:gridCol w:w="711"/>
        <w:gridCol w:w="5036"/>
        <w:gridCol w:w="2043"/>
        <w:gridCol w:w="761"/>
      </w:tblGrid>
      <w:tr>
        <w:trPr>
          <w:trHeight w:val="405"/>
        </w:trPr>
        <w:tc>
          <w:tcPr>
            <w:gridSpan w:val="5"/>
            <w:tcBorders>
              <w:top w:val="none" w:color="000000" w:sz="4" w:space="0"/>
              <w:left w:val="none" w:color="000000" w:sz="4" w:space="0"/>
              <w:bottom w:val="none" w:color="000000" w:sz="4" w:space="0"/>
              <w:right w:val="none" w:color="000000" w:sz="4" w:space="0"/>
            </w:tcBorders>
            <w:tcW w:w="9446" w:type="dxa"/>
            <w:vAlign w:val="center"/>
            <w:textDirection w:val="lrTb"/>
            <w:noWrap w:val="false"/>
          </w:tcPr>
          <w:p>
            <w:pPr>
              <w:jc w:val="center"/>
              <w:spacing w:line="360" w:lineRule="auto"/>
              <w:widowControl/>
              <w:rPr>
                <w:rFonts w:ascii="宋体" w:hAnsi="宋体" w:cs="仿宋_GB2312"/>
                <w:b/>
                <w:sz w:val="24"/>
              </w:rPr>
            </w:pPr>
            <w:r>
              <w:rPr>
                <w:rFonts w:ascii="宋体" w:hAnsi="宋体" w:cs="仿宋_GB2312"/>
                <w:b/>
                <w:sz w:val="24"/>
                <w:lang w:bidi="ar"/>
              </w:rPr>
              <w:t xml:space="preserve">食堂原材料采购供应商考核表</w:t>
            </w:r>
            <w:r>
              <w:rPr>
                <w:rFonts w:hint="eastAsia" w:ascii="宋体" w:hAnsi="宋体" w:cs="仿宋_GB2312"/>
                <w:b/>
                <w:sz w:val="24"/>
                <w:lang w:bidi="ar"/>
              </w:rPr>
              <w:t xml:space="preserve">（季度）</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rPr>
            </w:pPr>
            <w:r>
              <w:rPr>
                <w:rFonts w:ascii="宋体" w:hAnsi="宋体" w:cs="仿宋_GB2312"/>
                <w:b/>
                <w:sz w:val="24"/>
                <w:lang w:bidi="ar"/>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rPr>
            </w:pPr>
            <w:r>
              <w:rPr>
                <w:rFonts w:ascii="宋体" w:hAnsi="宋体" w:cs="仿宋_GB2312"/>
                <w:b/>
                <w:sz w:val="24"/>
                <w:lang w:bidi="ar"/>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b/>
                <w:sz w:val="24"/>
              </w:rPr>
            </w:pPr>
            <w:r>
              <w:rPr>
                <w:rFonts w:ascii="宋体" w:hAnsi="宋体" w:cs="仿宋_GB2312"/>
                <w:b/>
                <w:sz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b/>
                <w:sz w:val="24"/>
              </w:rPr>
            </w:pPr>
            <w:r>
              <w:rPr>
                <w:rFonts w:ascii="宋体" w:hAnsi="宋体" w:cs="仿宋_GB2312"/>
                <w:b/>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widowControl/>
              <w:rPr>
                <w:rFonts w:ascii="宋体" w:hAnsi="宋体" w:cs="仿宋_GB2312"/>
                <w:b/>
                <w:sz w:val="24"/>
              </w:rPr>
            </w:pPr>
            <w:r>
              <w:rPr>
                <w:rFonts w:ascii="宋体" w:hAnsi="宋体" w:cs="仿宋_GB2312"/>
                <w:b/>
                <w:sz w:val="24"/>
                <w:lang w:bidi="ar"/>
              </w:rPr>
              <w:t xml:space="preserve">扣分细则</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widowControl/>
              <w:rPr>
                <w:rFonts w:ascii="宋体" w:hAnsi="宋体" w:cs="仿宋_GB2312"/>
                <w:b/>
                <w:sz w:val="24"/>
              </w:rPr>
            </w:pPr>
            <w:r>
              <w:rPr>
                <w:rFonts w:ascii="宋体" w:hAnsi="宋体" w:cs="仿宋_GB2312"/>
                <w:b/>
                <w:sz w:val="24"/>
                <w:lang w:bidi="ar"/>
              </w:rPr>
              <w:t xml:space="preserve">考核扣分及原因</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widowControl/>
              <w:rPr>
                <w:rFonts w:ascii="宋体" w:hAnsi="宋体" w:cs="仿宋_GB2312"/>
                <w:b/>
                <w:sz w:val="24"/>
              </w:rPr>
            </w:pPr>
            <w:r>
              <w:rPr>
                <w:rFonts w:ascii="宋体" w:hAnsi="宋体" w:cs="仿宋_GB2312"/>
                <w:b/>
                <w:sz w:val="24"/>
                <w:lang w:bidi="ar"/>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非不可抗拒情况下：及时得8分以上；很少不及时但能与</w:t>
            </w:r>
            <w:r>
              <w:rPr>
                <w:rFonts w:hint="eastAsia" w:ascii="宋体" w:hAnsi="宋体" w:cs="仿宋_GB2312"/>
                <w:sz w:val="24"/>
                <w:lang w:bidi="ar"/>
              </w:rPr>
              <w:t xml:space="preserve">采购</w:t>
            </w:r>
            <w:r>
              <w:rPr>
                <w:rFonts w:ascii="宋体" w:hAnsi="宋体" w:cs="仿宋_GB2312"/>
                <w:sz w:val="24"/>
                <w:lang w:bidi="ar"/>
              </w:rPr>
              <w:t xml:space="preserve">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lang w:bidi="ar"/>
              </w:rPr>
            </w:pPr>
            <w:r>
              <w:rPr>
                <w:rFonts w:ascii="宋体" w:hAnsi="宋体" w:cs="仿宋_GB2312"/>
                <w:sz w:val="24"/>
                <w:lang w:bidi="ar"/>
              </w:rPr>
              <w:t xml:space="preserve">1、保证商品质量，无以次充好现象，无过期食品，无假冒伪劣、腐败变质、三无产品送入</w:t>
            </w:r>
            <w:r>
              <w:rPr>
                <w:rFonts w:hint="eastAsia" w:ascii="宋体" w:hAnsi="宋体" w:cs="仿宋_GB2312"/>
                <w:sz w:val="24"/>
                <w:lang w:bidi="ar"/>
              </w:rPr>
              <w:t xml:space="preserve">采购单位</w:t>
            </w:r>
            <w:r>
              <w:rPr>
                <w:rFonts w:ascii="宋体" w:hAnsi="宋体" w:cs="仿宋_GB2312"/>
                <w:sz w:val="24"/>
                <w:lang w:bidi="ar"/>
              </w:rPr>
              <w:t xml:space="preserve">得8分以上；偶尔</w:t>
            </w:r>
            <w:r>
              <w:rPr>
                <w:rFonts w:hint="eastAsia" w:ascii="宋体" w:hAnsi="宋体" w:cs="仿宋_GB2312"/>
                <w:sz w:val="24"/>
                <w:lang w:bidi="ar"/>
              </w:rPr>
              <w:t xml:space="preserve">发生</w:t>
            </w:r>
            <w:r>
              <w:rPr>
                <w:rFonts w:ascii="宋体" w:hAnsi="宋体" w:cs="仿宋_GB2312"/>
                <w:sz w:val="24"/>
                <w:lang w:bidi="ar"/>
              </w:rPr>
              <w:t xml:space="preserve">上述情况得8－</w:t>
            </w:r>
            <w:r>
              <w:rPr>
                <w:rFonts w:hint="eastAsia" w:ascii="宋体" w:hAnsi="宋体" w:cs="仿宋_GB2312"/>
                <w:sz w:val="24"/>
                <w:lang w:bidi="ar"/>
              </w:rPr>
              <w:t xml:space="preserve">1</w:t>
            </w:r>
            <w:r>
              <w:rPr>
                <w:rFonts w:ascii="宋体" w:hAnsi="宋体" w:cs="仿宋_GB2312"/>
                <w:sz w:val="24"/>
                <w:lang w:bidi="ar"/>
              </w:rPr>
              <w:t xml:space="preserve">分；</w:t>
            </w:r>
            <w:r>
              <w:rPr>
                <w:rFonts w:hint="eastAsia" w:ascii="宋体" w:hAnsi="宋体" w:cs="仿宋_GB2312"/>
                <w:sz w:val="24"/>
                <w:lang w:bidi="ar"/>
              </w:rPr>
              <w:t xml:space="preserve">发生3次不得分</w:t>
            </w:r>
            <w:r>
              <w:rPr>
                <w:rFonts w:ascii="宋体" w:hAnsi="宋体" w:cs="仿宋_GB2312"/>
                <w:sz w:val="24"/>
                <w:lang w:bidi="ar"/>
              </w:rPr>
              <w:t xml:space="preserve">。</w:t>
            </w:r>
            <w:r/>
          </w:p>
          <w:p>
            <w:pPr>
              <w:jc w:val="left"/>
              <w:spacing w:line="360" w:lineRule="auto"/>
              <w:widowControl/>
              <w:rPr>
                <w:rFonts w:ascii="宋体" w:hAnsi="宋体" w:cs="仿宋_GB2312"/>
                <w:sz w:val="24"/>
              </w:rPr>
            </w:pPr>
            <w:r>
              <w:rPr>
                <w:rFonts w:ascii="宋体" w:hAnsi="宋体" w:cs="仿宋_GB2312"/>
                <w:sz w:val="24"/>
                <w:lang w:bidi="ar"/>
              </w:rPr>
              <w:t xml:space="preserve">2、所供商品经过挑选后发货得8分以上，偶尔发</w:t>
            </w:r>
            <w:r>
              <w:rPr>
                <w:rFonts w:hint="eastAsia" w:ascii="宋体" w:hAnsi="宋体" w:cs="仿宋_GB2312"/>
                <w:sz w:val="24"/>
                <w:lang w:bidi="ar"/>
              </w:rPr>
              <w:t xml:space="preserve">生</w:t>
            </w:r>
            <w:r>
              <w:rPr>
                <w:rFonts w:ascii="宋体" w:hAnsi="宋体" w:cs="仿宋_GB2312"/>
                <w:sz w:val="24"/>
                <w:lang w:bidi="ar"/>
              </w:rPr>
              <w:t xml:space="preserve">商品不经挑选直接送货得8－1分；</w:t>
            </w:r>
            <w:r>
              <w:rPr>
                <w:rFonts w:hint="eastAsia" w:ascii="宋体" w:hAnsi="宋体" w:cs="仿宋_GB2312"/>
                <w:sz w:val="24"/>
                <w:lang w:bidi="ar"/>
              </w:rPr>
              <w:t xml:space="preserve">发生3次及以上</w:t>
            </w:r>
            <w:r>
              <w:rPr>
                <w:rFonts w:ascii="宋体" w:hAnsi="宋体" w:cs="仿宋_GB2312"/>
                <w:sz w:val="24"/>
                <w:lang w:bidi="ar"/>
              </w:rPr>
              <w:t xml:space="preserve">未经挑选并有腐烂等</w:t>
            </w:r>
            <w:r>
              <w:rPr>
                <w:rFonts w:hint="eastAsia" w:ascii="宋体" w:hAnsi="宋体" w:cs="仿宋_GB2312"/>
                <w:sz w:val="24"/>
                <w:lang w:bidi="ar"/>
              </w:rPr>
              <w:t xml:space="preserve">现象</w:t>
            </w:r>
            <w:r>
              <w:rPr>
                <w:rFonts w:ascii="宋体" w:hAnsi="宋体" w:cs="仿宋_GB2312"/>
                <w:sz w:val="24"/>
                <w:lang w:bidi="ar"/>
              </w:rPr>
              <w:t xml:space="preserve">影响质量的商品进入</w:t>
            </w:r>
            <w:r>
              <w:rPr>
                <w:rFonts w:hint="eastAsia" w:ascii="宋体" w:hAnsi="宋体" w:cs="仿宋_GB2312"/>
                <w:sz w:val="24"/>
                <w:lang w:bidi="ar"/>
              </w:rPr>
              <w:t xml:space="preserve">采购单位</w:t>
            </w:r>
            <w:r>
              <w:rPr>
                <w:rFonts w:ascii="宋体" w:hAnsi="宋体" w:cs="仿宋_GB2312"/>
                <w:sz w:val="24"/>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送货无短斤缺两现象得8分以上；</w:t>
            </w:r>
            <w:r>
              <w:rPr>
                <w:rFonts w:hint="eastAsia" w:ascii="宋体" w:hAnsi="宋体" w:cs="仿宋_GB2312"/>
                <w:sz w:val="24"/>
                <w:lang w:bidi="ar"/>
              </w:rPr>
              <w:t xml:space="preserve">偶尔发生短斤缺两</w:t>
            </w:r>
            <w:r>
              <w:rPr>
                <w:rFonts w:ascii="宋体" w:hAnsi="宋体" w:cs="仿宋_GB2312"/>
                <w:sz w:val="24"/>
                <w:lang w:bidi="ar"/>
              </w:rPr>
              <w:t xml:space="preserve">但能及时更正得8－1分；</w:t>
            </w:r>
            <w:r>
              <w:rPr>
                <w:rFonts w:hint="eastAsia" w:ascii="宋体" w:hAnsi="宋体" w:cs="仿宋_GB2312"/>
                <w:sz w:val="24"/>
                <w:lang w:bidi="ar"/>
              </w:rPr>
              <w:t xml:space="preserve">发生3次</w:t>
            </w:r>
            <w:r>
              <w:rPr>
                <w:rFonts w:ascii="宋体" w:hAnsi="宋体" w:cs="仿宋_GB2312"/>
                <w:sz w:val="24"/>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按照食堂管理人员通知的品种送货，无</w:t>
            </w:r>
            <w:r>
              <w:rPr>
                <w:rFonts w:hint="eastAsia" w:ascii="宋体" w:hAnsi="宋体" w:cs="仿宋_GB2312"/>
                <w:sz w:val="24"/>
                <w:lang w:bidi="ar"/>
              </w:rPr>
              <w:t xml:space="preserve">擅自更换</w:t>
            </w:r>
            <w:r>
              <w:rPr>
                <w:rFonts w:ascii="宋体" w:hAnsi="宋体" w:cs="仿宋_GB2312"/>
                <w:sz w:val="24"/>
                <w:lang w:bidi="ar"/>
              </w:rPr>
              <w:t xml:space="preserve">商品或品牌现象得8分以上；偶尔发</w:t>
            </w:r>
            <w:r>
              <w:rPr>
                <w:rFonts w:hint="eastAsia" w:ascii="宋体" w:hAnsi="宋体" w:cs="仿宋_GB2312"/>
                <w:sz w:val="24"/>
                <w:lang w:bidi="ar"/>
              </w:rPr>
              <w:t xml:space="preserve">生</w:t>
            </w:r>
            <w:r>
              <w:rPr>
                <w:rFonts w:ascii="宋体" w:hAnsi="宋体" w:cs="仿宋_GB2312"/>
                <w:sz w:val="24"/>
                <w:lang w:bidi="ar"/>
              </w:rPr>
              <w:t xml:space="preserve">得8－1分，</w:t>
            </w:r>
            <w:r>
              <w:rPr>
                <w:rFonts w:hint="eastAsia" w:ascii="宋体" w:hAnsi="宋体" w:cs="仿宋_GB2312"/>
                <w:sz w:val="24"/>
                <w:lang w:bidi="ar"/>
              </w:rPr>
              <w:t xml:space="preserve">发生3次</w:t>
            </w:r>
            <w:r>
              <w:rPr>
                <w:rFonts w:ascii="宋体" w:hAnsi="宋体" w:cs="仿宋_GB2312"/>
                <w:sz w:val="24"/>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严格执行</w:t>
            </w:r>
            <w:r>
              <w:rPr>
                <w:rFonts w:hint="eastAsia" w:ascii="宋体" w:hAnsi="宋体" w:cs="仿宋_GB2312"/>
                <w:sz w:val="24"/>
                <w:lang w:bidi="ar"/>
              </w:rPr>
              <w:t xml:space="preserve">采购单位</w:t>
            </w:r>
            <w:r>
              <w:rPr>
                <w:rFonts w:ascii="宋体" w:hAnsi="宋体" w:cs="仿宋_GB2312"/>
                <w:sz w:val="24"/>
                <w:lang w:bidi="ar"/>
              </w:rPr>
              <w:t xml:space="preserve">定价规定，</w:t>
            </w:r>
            <w:r>
              <w:rPr>
                <w:rFonts w:hint="eastAsia" w:ascii="宋体" w:hAnsi="宋体" w:cs="仿宋_GB2312"/>
                <w:sz w:val="24"/>
                <w:lang w:bidi="ar"/>
              </w:rPr>
              <w:t xml:space="preserve">得</w:t>
            </w:r>
            <w:r>
              <w:rPr>
                <w:rFonts w:ascii="宋体" w:hAnsi="宋体" w:cs="仿宋_GB2312"/>
                <w:sz w:val="24"/>
                <w:lang w:bidi="ar"/>
              </w:rPr>
              <w:t xml:space="preserve">8－5分</w:t>
            </w:r>
            <w:r>
              <w:rPr>
                <w:rFonts w:hint="eastAsia" w:ascii="宋体" w:hAnsi="宋体" w:cs="仿宋_GB2312"/>
                <w:sz w:val="24"/>
                <w:lang w:bidi="ar"/>
              </w:rPr>
              <w:t xml:space="preserve">，出现</w:t>
            </w:r>
            <w:r>
              <w:rPr>
                <w:rFonts w:ascii="宋体" w:hAnsi="宋体" w:cs="仿宋_GB2312"/>
                <w:sz w:val="24"/>
                <w:lang w:bidi="ar"/>
              </w:rPr>
              <w:t xml:space="preserve">不执行</w:t>
            </w:r>
            <w:r>
              <w:rPr>
                <w:rFonts w:hint="eastAsia" w:ascii="宋体" w:hAnsi="宋体" w:cs="仿宋_GB2312"/>
                <w:sz w:val="24"/>
                <w:lang w:bidi="ar"/>
              </w:rPr>
              <w:t xml:space="preserve">采购方</w:t>
            </w:r>
            <w:r>
              <w:rPr>
                <w:rFonts w:ascii="宋体" w:hAnsi="宋体" w:cs="仿宋_GB2312"/>
                <w:sz w:val="24"/>
                <w:lang w:bidi="ar"/>
              </w:rPr>
              <w:t xml:space="preserve">定价规定，得5分以下。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工作人员工作认真，服务热情周到，运送搬装文明得8分以上；</w:t>
            </w:r>
            <w:r>
              <w:rPr>
                <w:rFonts w:hint="eastAsia" w:ascii="宋体" w:hAnsi="宋体" w:cs="仿宋_GB2312"/>
                <w:sz w:val="24"/>
                <w:lang w:bidi="ar"/>
              </w:rPr>
              <w:t xml:space="preserve">偶尔发生</w:t>
            </w:r>
            <w:r>
              <w:rPr>
                <w:rFonts w:ascii="宋体" w:hAnsi="宋体" w:cs="仿宋_GB2312"/>
                <w:sz w:val="24"/>
                <w:lang w:bidi="ar"/>
              </w:rPr>
              <w:t xml:space="preserve">因搬装等原因造成食物污染、破损得8－</w:t>
            </w:r>
            <w:r>
              <w:rPr>
                <w:rFonts w:hint="eastAsia" w:ascii="宋体" w:hAnsi="宋体" w:cs="仿宋_GB2312"/>
                <w:sz w:val="24"/>
                <w:lang w:bidi="ar"/>
              </w:rPr>
              <w:t xml:space="preserve">1</w:t>
            </w:r>
            <w:r>
              <w:rPr>
                <w:rFonts w:ascii="宋体" w:hAnsi="宋体" w:cs="仿宋_GB2312"/>
                <w:sz w:val="24"/>
                <w:lang w:bidi="ar"/>
              </w:rPr>
              <w:t xml:space="preserve">分；</w:t>
            </w:r>
            <w:r>
              <w:rPr>
                <w:rFonts w:hint="eastAsia" w:ascii="宋体" w:hAnsi="宋体" w:cs="仿宋_GB2312"/>
                <w:sz w:val="24"/>
                <w:lang w:bidi="ar"/>
              </w:rPr>
              <w:t xml:space="preserve">发生3次</w:t>
            </w:r>
            <w:r>
              <w:rPr>
                <w:rFonts w:ascii="宋体" w:hAnsi="宋体" w:cs="仿宋_GB2312"/>
                <w:sz w:val="24"/>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103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lang w:bidi="ar"/>
              </w:rPr>
            </w:pPr>
            <w:r>
              <w:rPr>
                <w:rFonts w:ascii="宋体" w:hAnsi="宋体" w:cs="仿宋_GB2312"/>
                <w:sz w:val="24"/>
                <w:lang w:bidi="ar"/>
              </w:rPr>
              <w:t xml:space="preserve"> </w:t>
            </w:r>
            <w:r/>
          </w:p>
          <w:p>
            <w:pPr>
              <w:jc w:val="left"/>
              <w:spacing w:line="360" w:lineRule="auto"/>
              <w:widowControl/>
              <w:rPr>
                <w:rFonts w:ascii="宋体" w:hAnsi="宋体" w:cs="仿宋_GB2312"/>
                <w:sz w:val="24"/>
              </w:rPr>
            </w:pPr>
            <w:r>
              <w:rPr>
                <w:rFonts w:ascii="宋体" w:hAnsi="宋体" w:cs="仿宋_GB2312"/>
                <w:sz w:val="24"/>
                <w:lang w:bidi="ar"/>
              </w:rPr>
              <w:t xml:space="preserve">供应商能主动到院随访，倾听</w:t>
            </w:r>
            <w:r>
              <w:rPr>
                <w:rFonts w:hint="eastAsia" w:ascii="宋体" w:hAnsi="宋体" w:cs="仿宋_GB2312"/>
                <w:sz w:val="24"/>
                <w:lang w:bidi="ar"/>
              </w:rPr>
              <w:t xml:space="preserve">采购方</w:t>
            </w:r>
            <w:r>
              <w:rPr>
                <w:rFonts w:ascii="宋体" w:hAnsi="宋体" w:cs="仿宋_GB2312"/>
                <w:sz w:val="24"/>
                <w:lang w:bidi="ar"/>
              </w:rPr>
              <w:t xml:space="preserve">意见、建议得8分以上，在供货过程中发生情况能与</w:t>
            </w:r>
            <w:r>
              <w:rPr>
                <w:rFonts w:hint="eastAsia" w:ascii="宋体" w:hAnsi="宋体" w:cs="仿宋_GB2312"/>
                <w:sz w:val="24"/>
                <w:lang w:bidi="ar"/>
              </w:rPr>
              <w:t xml:space="preserve">采购方</w:t>
            </w:r>
            <w:r>
              <w:rPr>
                <w:rFonts w:ascii="宋体" w:hAnsi="宋体" w:cs="仿宋_GB2312"/>
                <w:sz w:val="24"/>
                <w:lang w:bidi="ar"/>
              </w:rPr>
              <w:t xml:space="preserve">及时联系并妥善处理得8－5分，与</w:t>
            </w:r>
            <w:r>
              <w:rPr>
                <w:rFonts w:hint="eastAsia" w:ascii="宋体" w:hAnsi="宋体" w:cs="仿宋_GB2312"/>
                <w:sz w:val="24"/>
                <w:lang w:bidi="ar"/>
              </w:rPr>
              <w:t xml:space="preserve">采购方</w:t>
            </w:r>
            <w:r>
              <w:rPr>
                <w:rFonts w:ascii="宋体" w:hAnsi="宋体" w:cs="仿宋_GB2312"/>
                <w:sz w:val="24"/>
                <w:lang w:bidi="ar"/>
              </w:rPr>
              <w:t xml:space="preserve">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严格执行</w:t>
            </w:r>
            <w:r>
              <w:rPr>
                <w:rFonts w:hint="eastAsia" w:ascii="宋体" w:hAnsi="宋体" w:cs="仿宋_GB2312"/>
                <w:sz w:val="24"/>
                <w:lang w:bidi="ar"/>
              </w:rPr>
              <w:t xml:space="preserve">采购方</w:t>
            </w:r>
            <w:r>
              <w:rPr>
                <w:rFonts w:ascii="宋体" w:hAnsi="宋体" w:cs="仿宋_GB2312"/>
                <w:sz w:val="24"/>
                <w:lang w:bidi="ar"/>
              </w:rPr>
              <w:t xml:space="preserve">廉洁协议得8分以上；违反</w:t>
            </w:r>
            <w:r>
              <w:rPr>
                <w:rFonts w:hint="eastAsia" w:ascii="宋体" w:hAnsi="宋体" w:cs="仿宋_GB2312"/>
                <w:sz w:val="24"/>
                <w:lang w:bidi="ar"/>
              </w:rPr>
              <w:t xml:space="preserve">采购方</w:t>
            </w:r>
            <w:r>
              <w:rPr>
                <w:rFonts w:ascii="宋体" w:hAnsi="宋体" w:cs="仿宋_GB2312"/>
                <w:sz w:val="24"/>
                <w:lang w:bidi="ar"/>
              </w:rPr>
              <w:t xml:space="preserve">廉洁协议视情节得8分以下甚至不得分。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rPr>
            </w:pPr>
            <w:r>
              <w:rPr>
                <w:rFonts w:ascii="宋体" w:hAnsi="宋体" w:cs="仿宋_GB2312"/>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trHeight w:val="1200"/>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lang w:bidi="ar"/>
              </w:rPr>
            </w:pPr>
            <w:r>
              <w:rPr>
                <w:rFonts w:ascii="宋体" w:hAnsi="宋体" w:cs="仿宋_GB2312"/>
                <w:sz w:val="24"/>
                <w:lang w:bidi="ar"/>
              </w:rPr>
              <w:t xml:space="preserve">备注： 1、得分95～100分，为优秀供应商，可加大采购量或享受免检待遇</w:t>
            </w:r>
            <w:r/>
          </w:p>
          <w:p>
            <w:pPr>
              <w:jc w:val="left"/>
              <w:spacing w:line="360" w:lineRule="auto"/>
              <w:widowControl/>
              <w:rPr>
                <w:rFonts w:ascii="宋体" w:hAnsi="宋体" w:cs="仿宋_GB2312"/>
                <w:sz w:val="24"/>
                <w:lang w:bidi="ar"/>
              </w:rPr>
            </w:pPr>
            <w:r>
              <w:rPr>
                <w:rFonts w:ascii="宋体" w:hAnsi="宋体" w:cs="仿宋_GB2312"/>
                <w:sz w:val="24"/>
                <w:lang w:bidi="ar"/>
              </w:rPr>
              <w:t xml:space="preserve">       2、得分90～94分，为合格供应商，可正常采购</w:t>
            </w:r>
            <w:r/>
          </w:p>
          <w:p>
            <w:pPr>
              <w:jc w:val="left"/>
              <w:spacing w:line="360" w:lineRule="auto"/>
              <w:widowControl/>
              <w:rPr>
                <w:rFonts w:ascii="宋体" w:hAnsi="宋体" w:cs="仿宋_GB2312"/>
                <w:sz w:val="24"/>
                <w:lang w:bidi="ar"/>
              </w:rPr>
            </w:pPr>
            <w:r>
              <w:rPr>
                <w:rFonts w:ascii="宋体" w:hAnsi="宋体" w:cs="仿宋_GB2312"/>
                <w:sz w:val="24"/>
                <w:lang w:bidi="ar"/>
              </w:rPr>
              <w:t xml:space="preserve">       3、得分85～89分，为辅导供应商，需进行辅导，应减量采购或暂停采购</w:t>
            </w:r>
            <w:r/>
          </w:p>
          <w:p>
            <w:pPr>
              <w:jc w:val="left"/>
              <w:spacing w:line="360" w:lineRule="auto"/>
              <w:widowControl/>
              <w:rPr>
                <w:rFonts w:ascii="宋体" w:hAnsi="宋体" w:cs="仿宋_GB2312"/>
                <w:sz w:val="24"/>
              </w:rPr>
            </w:pPr>
            <w:r>
              <w:rPr>
                <w:rFonts w:ascii="宋体" w:hAnsi="宋体" w:cs="仿宋_GB2312"/>
                <w:sz w:val="24"/>
                <w:lang w:bidi="ar"/>
              </w:rPr>
              <w:t xml:space="preserve">       4、得分85分以下，为不合格供应商，应予以淘汰</w:t>
            </w:r>
            <w:r/>
          </w:p>
        </w:tc>
      </w:tr>
      <w:tr>
        <w:trPr>
          <w:trHeight w:val="286"/>
        </w:trPr>
        <w:tc>
          <w:tcPr>
            <w:gridSpan w:val="5"/>
            <w:tcBorders>
              <w:top w:val="singl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考核存在问题及整改要求：</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□贵单位考核成绩优秀，请继续保持。</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□贵单位考核成绩有待改善，请加强□品质□价格□服务□索证□沟通等以利工作改善。</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□贵单位考核成绩不佳，</w:t>
            </w:r>
            <w:r>
              <w:rPr>
                <w:rFonts w:hint="eastAsia" w:ascii="宋体" w:hAnsi="宋体" w:cs="仿宋_GB2312"/>
                <w:sz w:val="24"/>
                <w:lang w:bidi="ar"/>
              </w:rPr>
              <w:t xml:space="preserve">急需改善</w:t>
            </w:r>
            <w:r>
              <w:rPr>
                <w:rFonts w:ascii="宋体" w:hAnsi="宋体" w:cs="仿宋_GB2312"/>
                <w:sz w:val="24"/>
                <w:lang w:bidi="ar"/>
              </w:rPr>
              <w:t xml:space="preserve">，请于收到此通知后5日内提出改善报告。</w:t>
            </w:r>
            <w:r/>
          </w:p>
        </w:tc>
      </w:tr>
      <w:tr>
        <w:trPr>
          <w:trHeight w:val="286"/>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□贵单位考核成绩不合格，予以终止合同。</w:t>
            </w:r>
            <w:r/>
          </w:p>
        </w:tc>
      </w:tr>
      <w:tr>
        <w:trPr>
          <w:trHeight w:val="423"/>
        </w:trPr>
        <w:tc>
          <w:tcPr>
            <w:gridSpan w:val="5"/>
            <w:tcBorders>
              <w:top w:val="none" w:color="000000" w:sz="4" w:space="0"/>
              <w:left w:val="single" w:color="000000" w:sz="4" w:space="0"/>
              <w:bottom w:val="non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rPr>
            </w:pPr>
            <w:r>
              <w:rPr>
                <w:rFonts w:ascii="宋体" w:hAnsi="宋体" w:cs="仿宋_GB2312"/>
                <w:sz w:val="24"/>
                <w:lang w:bidi="ar"/>
              </w:rPr>
              <w:t xml:space="preserve"> </w:t>
            </w:r>
            <w:r/>
          </w:p>
        </w:tc>
      </w:tr>
      <w:tr>
        <w:trPr>
          <w:trHeight w:val="286"/>
        </w:trPr>
        <w:tc>
          <w:tcPr>
            <w:gridSpan w:val="5"/>
            <w:tcBorders>
              <w:top w:val="non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rPr>
            </w:pPr>
            <w:r>
              <w:rPr>
                <w:rFonts w:hint="eastAsia" w:ascii="宋体" w:hAnsi="宋体" w:cs="仿宋_GB2312"/>
                <w:sz w:val="24"/>
                <w:lang w:bidi="ar"/>
              </w:rPr>
              <w:t xml:space="preserve">无锡市滨湖区人民法院负责人</w:t>
            </w:r>
            <w:r>
              <w:rPr>
                <w:rFonts w:ascii="宋体" w:hAnsi="宋体" w:cs="仿宋_GB2312"/>
                <w:sz w:val="24"/>
                <w:lang w:bidi="ar"/>
              </w:rPr>
              <w:t xml:space="preserve">签名：                      供应商签名：</w:t>
            </w:r>
            <w:r/>
          </w:p>
        </w:tc>
      </w:tr>
    </w:tbl>
    <w:p>
      <w:pPr>
        <w:ind w:left="0" w:firstLine="480"/>
        <w:jc w:val="left"/>
        <w:keepLines w:val="0"/>
        <w:keepNext w:val="0"/>
        <w:pageBreakBefore w:val="0"/>
        <w:spacing w:line="360" w:lineRule="auto"/>
        <w:widowControl w:val="off"/>
        <w:rPr>
          <w:rFonts w:hint="eastAsia" w:ascii="黑体" w:eastAsia="宋体"/>
          <w:b/>
          <w:color w:val="000000"/>
          <w:sz w:val="44"/>
          <w:szCs w:val="44"/>
          <w:lang w:eastAsia="zh-CN"/>
        </w:rPr>
      </w:pPr>
      <w:r>
        <w:rPr>
          <w:rFonts w:hint="eastAsia" w:ascii="黑体" w:eastAsia="宋体"/>
          <w:b/>
          <w:color w:val="000000"/>
          <w:sz w:val="44"/>
          <w:szCs w:val="44"/>
          <w:lang w:eastAsia="zh-CN"/>
        </w:rPr>
      </w:r>
      <w:r/>
    </w:p>
    <w:p>
      <w:pPr>
        <w:jc w:val="center"/>
        <w:spacing w:line="360" w:lineRule="auto"/>
        <w:rPr>
          <w:rFonts w:hint="eastAsia" w:ascii="宋体" w:hAnsi="宋体"/>
          <w:b/>
          <w:sz w:val="44"/>
          <w:szCs w:val="44"/>
        </w:rPr>
        <w:outlineLvl w:val="0"/>
      </w:pPr>
      <w:r>
        <w:rPr>
          <w:rFonts w:hint="eastAsia" w:ascii="宋体" w:hAnsi="宋体" w:cs="宋体"/>
          <w:sz w:val="24"/>
        </w:rPr>
        <w:br w:type="page" w:clear="all"/>
      </w:r>
      <w:r>
        <w:rPr>
          <w:rFonts w:hint="eastAsia" w:ascii="黑体" w:eastAsia="黑体"/>
          <w:b/>
          <w:sz w:val="44"/>
          <w:szCs w:val="44"/>
        </w:rPr>
        <w:t xml:space="preserve">第五部分．附件</w:t>
      </w:r>
      <w:r>
        <w:rPr>
          <w:rFonts w:hint="eastAsia" w:ascii="宋体" w:hAnsi="宋体"/>
          <w:b/>
          <w:sz w:val="44"/>
          <w:szCs w:val="44"/>
        </w:rPr>
        <w:t xml:space="preserve">（投标文件格式）</w:t>
      </w:r>
      <w:r/>
    </w:p>
    <w:p>
      <w:pPr>
        <w:rPr>
          <w:rFonts w:ascii="黑体" w:eastAsia="黑体"/>
          <w:bCs/>
          <w:sz w:val="32"/>
        </w:rPr>
      </w:pPr>
      <w:r>
        <w:rPr>
          <w:rFonts w:ascii="黑体" w:eastAsia="黑体"/>
          <w:bCs/>
          <w:sz w:val="32"/>
        </w:rPr>
      </w:r>
      <w:r/>
    </w:p>
    <w:p>
      <w:pPr>
        <w:jc w:val="center"/>
        <w:rPr>
          <w:rFonts w:hint="eastAsia" w:ascii="宋体" w:hAnsi="宋体"/>
          <w:bCs/>
          <w:sz w:val="52"/>
          <w:szCs w:val="52"/>
        </w:rPr>
      </w:pPr>
      <w:r>
        <w:rPr>
          <w:rFonts w:ascii="宋体" w:hAnsi="宋体" w:cs="宋体"/>
          <w:b/>
          <w:bCs/>
          <w:color w:val="000000"/>
          <w:sz w:val="72"/>
          <w:szCs w:val="72"/>
        </w:rPr>
        <w:t xml:space="preserve">投标文件</w:t>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pStyle w:val="784"/>
        <w:numPr>
          <w:ilvl w:val="4"/>
          <w:numId w:val="0"/>
        </w:numPr>
      </w:pPr>
      <w:r/>
      <w:r/>
    </w:p>
    <w:p>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 目 名 称：               </w:t>
      </w:r>
      <w:r/>
    </w:p>
    <w:p>
      <w:pPr>
        <w:ind w:firstLine="1274"/>
        <w:spacing w:line="360" w:lineRule="auto"/>
        <w:rPr>
          <w:rFonts w:hint="eastAsia" w:ascii="宋体" w:hAnsi="宋体"/>
          <w:bCs/>
          <w:sz w:val="32"/>
          <w:szCs w:val="8"/>
        </w:rPr>
      </w:pPr>
      <w:r>
        <w:rPr>
          <w:rFonts w:hint="eastAsia" w:ascii="宋体" w:hAnsi="宋体"/>
          <w:bCs/>
          <w:sz w:val="32"/>
          <w:szCs w:val="8"/>
        </w:rPr>
        <w:t xml:space="preserve">招 标 编 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投标人名称 ：（加盖CA电子公章）</w:t>
      </w:r>
      <w:r/>
    </w:p>
    <w:p>
      <w:pPr>
        <w:ind w:firstLine="1280"/>
        <w:jc w:val="left"/>
        <w:spacing w:line="360" w:lineRule="auto"/>
        <w:rPr>
          <w:rFonts w:hint="eastAsia" w:ascii="宋体" w:hAnsi="宋体"/>
          <w:bCs/>
          <w:sz w:val="32"/>
          <w:szCs w:val="8"/>
        </w:rPr>
        <w:outlineLvl w:val="0"/>
      </w:pPr>
      <w:r>
        <w:rPr>
          <w:rFonts w:hint="eastAsia" w:ascii="宋体" w:hAnsi="宋体"/>
          <w:bCs/>
          <w:sz w:val="32"/>
          <w:szCs w:val="8"/>
        </w:rPr>
        <w:t xml:space="preserve">日      期 ：   </w:t>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（一）投标函（格式）</w:t>
      </w:r>
      <w:r/>
    </w:p>
    <w:p>
      <w:pPr>
        <w:spacing w:before="4" w:line="360" w:lineRule="auto"/>
        <w:widowControl/>
        <w:rPr>
          <w:rFonts w:hint="eastAsia" w:ascii="宋体" w:hAnsi="宋体"/>
          <w:sz w:val="24"/>
        </w:rPr>
      </w:pPr>
      <w:r>
        <w:rPr>
          <w:rFonts w:hint="eastAsia" w:ascii="宋体" w:hAnsi="宋体"/>
          <w:sz w:val="24"/>
        </w:rPr>
        <w:t xml:space="preserve">致：江苏新桂工程咨询有限公司</w:t>
      </w:r>
      <w:r/>
    </w:p>
    <w:p>
      <w:pPr>
        <w:ind w:firstLine="480"/>
        <w:spacing w:line="360" w:lineRule="auto"/>
        <w:rPr>
          <w:rFonts w:hint="eastAsia" w:ascii="宋体" w:hAnsi="宋体"/>
          <w:b/>
          <w:sz w:val="24"/>
        </w:rPr>
      </w:pPr>
      <w:r>
        <w:rPr>
          <w:rFonts w:hint="eastAsia" w:ascii="宋体" w:hAnsi="宋体"/>
          <w:sz w:val="24"/>
        </w:rPr>
        <w:t xml:space="preserve">一、根据已收到的采购编号为</w:t>
      </w:r>
      <w:r>
        <w:rPr>
          <w:rFonts w:hint="eastAsia" w:ascii="宋体" w:hAnsi="宋体"/>
          <w:sz w:val="24"/>
          <w:u w:val="single"/>
        </w:rPr>
        <w:t xml:space="preserve">             </w:t>
      </w:r>
      <w:r>
        <w:rPr>
          <w:rFonts w:hint="eastAsia" w:ascii="宋体" w:hAnsi="宋体"/>
          <w:sz w:val="24"/>
        </w:rPr>
        <w:t xml:space="preserve">的</w:t>
      </w:r>
      <w:r>
        <w:rPr>
          <w:rFonts w:hint="eastAsia" w:ascii="宋体" w:hAnsi="宋体"/>
          <w:b/>
          <w:sz w:val="24"/>
          <w:u w:val="single"/>
        </w:rPr>
        <w:t xml:space="preserve">    （采购项目名称 ）   </w:t>
      </w:r>
      <w:r>
        <w:rPr>
          <w:rFonts w:hint="eastAsia" w:ascii="宋体" w:hAnsi="宋体"/>
          <w:sz w:val="24"/>
        </w:rPr>
        <w:t xml:space="preserve">的公开招标文件，遵照国家法律法规和规章的有关规定，我方经过踏勘现场和对招标文件等所有文件的研究后，我方响应采购公告及采购文件的所有条款，并兹以</w:t>
      </w:r>
      <w:r>
        <w:rPr>
          <w:rFonts w:hint="eastAsia" w:ascii="宋体" w:hAnsi="宋体"/>
          <w:sz w:val="24"/>
          <w:u w:val="single"/>
        </w:rPr>
        <w:t xml:space="preserve">大写金额：        ，小写金额：       </w:t>
      </w:r>
      <w:r>
        <w:rPr>
          <w:rFonts w:hint="eastAsia" w:ascii="宋体" w:hAnsi="宋体"/>
          <w:sz w:val="24"/>
        </w:rPr>
        <w:t xml:space="preserve">的报价优惠率，按招标文件中的要求、技术规范的条件完成本采购项目的编制工作。</w:t>
      </w:r>
      <w:r/>
    </w:p>
    <w:p>
      <w:pPr>
        <w:ind w:firstLine="480"/>
        <w:spacing w:line="360" w:lineRule="auto"/>
        <w:tabs>
          <w:tab w:val="left" w:pos="525" w:leader="none"/>
          <w:tab w:val="left" w:pos="945" w:leader="none"/>
        </w:tabs>
        <w:rPr>
          <w:rFonts w:hint="eastAsia" w:ascii="宋体" w:hAnsi="宋体"/>
          <w:bCs/>
          <w:sz w:val="24"/>
        </w:rPr>
      </w:pPr>
      <w:r>
        <w:rPr>
          <w:rFonts w:hint="eastAsia" w:ascii="宋体" w:hAnsi="宋体"/>
          <w:sz w:val="24"/>
        </w:rPr>
        <w:t xml:space="preserve">二、我方愿意提供江苏新桂工程咨询有限公司在招标文件中要求的文件、资料。</w:t>
      </w:r>
      <w:r/>
    </w:p>
    <w:p>
      <w:pPr>
        <w:ind w:firstLine="480"/>
        <w:spacing w:line="360" w:lineRule="auto"/>
        <w:tabs>
          <w:tab w:val="left" w:pos="525" w:leader="none"/>
          <w:tab w:val="left" w:pos="945" w:leader="none"/>
        </w:tabs>
        <w:rPr>
          <w:rFonts w:hint="eastAsia" w:ascii="宋体" w:hAnsi="宋体"/>
          <w:bCs/>
          <w:sz w:val="24"/>
        </w:rPr>
      </w:pPr>
      <w:r>
        <w:rPr>
          <w:rFonts w:hint="eastAsia" w:ascii="宋体" w:hAnsi="宋体"/>
          <w:sz w:val="24"/>
        </w:rPr>
        <w:t xml:space="preserve">三、我方同意按招标文件中的规定，本投标文件报价的有效期限为投标之日起180天。</w:t>
      </w:r>
      <w:r/>
    </w:p>
    <w:p>
      <w:pPr>
        <w:ind w:firstLine="480"/>
        <w:spacing w:line="360" w:lineRule="auto"/>
        <w:rPr>
          <w:rFonts w:hint="eastAsia" w:ascii="宋体" w:hAnsi="宋体"/>
          <w:sz w:val="24"/>
        </w:rPr>
      </w:pPr>
      <w:r>
        <w:rPr>
          <w:rFonts w:hint="eastAsia" w:ascii="宋体" w:hAnsi="宋体"/>
          <w:sz w:val="24"/>
        </w:rPr>
        <w:t xml:space="preserve">四、如果我方的投标文件被接受，我方将履行采购公告及采购文件中规定的每一项要求，按期、按质、按量，完成任务。</w:t>
      </w:r>
      <w:r/>
    </w:p>
    <w:p>
      <w:pPr>
        <w:ind w:firstLine="480"/>
        <w:spacing w:line="360" w:lineRule="auto"/>
        <w:rPr>
          <w:rFonts w:hint="eastAsia" w:ascii="宋体" w:hAnsi="宋体"/>
          <w:sz w:val="24"/>
        </w:rPr>
      </w:pPr>
      <w:r>
        <w:rPr>
          <w:rFonts w:hint="eastAsia" w:ascii="宋体" w:hAnsi="宋体"/>
          <w:sz w:val="24"/>
        </w:rPr>
        <w:t xml:space="preserve">五、我方认为你们有权决定中标人。</w:t>
      </w:r>
      <w:r/>
    </w:p>
    <w:p>
      <w:pPr>
        <w:ind w:firstLine="480"/>
        <w:spacing w:line="360" w:lineRule="auto"/>
        <w:rPr>
          <w:rFonts w:hint="eastAsia" w:ascii="宋体" w:hAnsi="宋体"/>
          <w:sz w:val="24"/>
        </w:rPr>
      </w:pPr>
      <w:r>
        <w:rPr>
          <w:rFonts w:hint="eastAsia" w:ascii="宋体" w:hAnsi="宋体"/>
          <w:sz w:val="24"/>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r/>
    </w:p>
    <w:p>
      <w:pPr>
        <w:ind w:firstLine="480"/>
        <w:spacing w:line="360" w:lineRule="auto"/>
        <w:rPr>
          <w:rFonts w:hint="eastAsia" w:ascii="宋体" w:hAnsi="宋体"/>
          <w:sz w:val="24"/>
        </w:rPr>
      </w:pPr>
      <w:r>
        <w:rPr>
          <w:rFonts w:hint="eastAsia" w:ascii="宋体" w:hAnsi="宋体"/>
          <w:sz w:val="24"/>
        </w:rPr>
        <w:t xml:space="preserve">七、我方认可并保证遵守招标文件的所有规定，放弃对招标文件提出质疑的权利。</w:t>
      </w:r>
      <w:r/>
    </w:p>
    <w:p>
      <w:pPr>
        <w:ind w:firstLine="480"/>
        <w:spacing w:line="360" w:lineRule="auto"/>
        <w:rPr>
          <w:rFonts w:hint="eastAsia" w:ascii="宋体" w:hAnsi="宋体"/>
          <w:sz w:val="24"/>
        </w:rPr>
      </w:pPr>
      <w:r>
        <w:rPr>
          <w:rFonts w:hint="eastAsia" w:ascii="宋体" w:hAnsi="宋体"/>
          <w:sz w:val="24"/>
        </w:rPr>
        <w:t xml:space="preserve">八、如果我方被确定为中标人并签订合同后，如无不可抗力，又未履行招标文件、投标文件合同条款的，一经查实，我方愿意赔偿由此而造成的一切损失，并同意接受按招标文件的相关要求对我方进行的处理。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sz w:val="24"/>
        </w:rPr>
      </w:pPr>
      <w:r>
        <w:rPr>
          <w:rFonts w:hint="eastAsia" w:ascii="宋体" w:hAnsi="宋体"/>
          <w:sz w:val="24"/>
        </w:rPr>
        <w:t xml:space="preserve">投标人：（盖章）</w:t>
      </w:r>
      <w:r/>
    </w:p>
    <w:p>
      <w:pPr>
        <w:spacing w:before="4" w:line="360" w:lineRule="auto"/>
        <w:widowControl/>
        <w:rPr>
          <w:rFonts w:hint="eastAsia" w:ascii="宋体" w:hAnsi="宋体"/>
          <w:sz w:val="24"/>
        </w:rPr>
      </w:pPr>
      <w:r>
        <w:rPr>
          <w:rFonts w:hint="eastAsia" w:ascii="宋体" w:hAnsi="宋体"/>
          <w:sz w:val="24"/>
        </w:rPr>
        <w:t xml:space="preserve">法定代表人或委托代理人：（签字或盖章）</w:t>
      </w:r>
      <w:r/>
    </w:p>
    <w:p>
      <w:pPr>
        <w:spacing w:before="4" w:line="360" w:lineRule="auto"/>
        <w:widowControl/>
        <w:rPr>
          <w:rFonts w:hint="eastAsia" w:ascii="宋体" w:hAnsi="宋体"/>
          <w:sz w:val="24"/>
        </w:rPr>
      </w:pPr>
      <w:r>
        <w:rPr>
          <w:rFonts w:hint="eastAsia" w:ascii="宋体" w:hAnsi="宋体"/>
          <w:sz w:val="24"/>
        </w:rPr>
        <w:t xml:space="preserve">电话：                   传真：               地址：                   邮编：</w:t>
      </w:r>
      <w:r/>
    </w:p>
    <w:p>
      <w:pPr>
        <w:spacing w:before="4" w:line="360" w:lineRule="auto"/>
        <w:widowControl/>
        <w:rPr>
          <w:rFonts w:hint="eastAsia" w:ascii="宋体" w:hAnsi="宋体"/>
          <w:sz w:val="24"/>
        </w:rPr>
      </w:pPr>
      <w:r>
        <w:rPr>
          <w:rFonts w:hint="eastAsia" w:ascii="宋体" w:hAnsi="宋体"/>
          <w:sz w:val="24"/>
        </w:rPr>
        <w:t xml:space="preserve">开户名称：               开户银行：                 开户账号：</w:t>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（二）关于资格的声明函（格式）</w:t>
      </w:r>
      <w:r/>
    </w:p>
    <w:p>
      <w:pPr>
        <w:jc w:val="center"/>
        <w:rPr>
          <w:rFonts w:ascii="黑体" w:eastAsia="黑体"/>
          <w:bCs/>
          <w:sz w:val="32"/>
        </w:rPr>
      </w:pPr>
      <w:r>
        <w:rPr>
          <w:rFonts w:ascii="黑体" w:eastAsia="黑体"/>
          <w:bCs/>
          <w:sz w:val="32"/>
        </w:rPr>
      </w:r>
      <w:r/>
    </w:p>
    <w:p>
      <w:pPr>
        <w:jc w:val="center"/>
        <w:spacing w:line="480" w:lineRule="auto"/>
        <w:rPr>
          <w:rFonts w:hint="eastAsia" w:ascii="宋体" w:hAnsi="宋体"/>
          <w:bCs/>
          <w:sz w:val="24"/>
        </w:rPr>
      </w:pPr>
      <w:r>
        <w:rPr>
          <w:rFonts w:hint="eastAsia" w:ascii="楷体_GB2312" w:eastAsia="楷体_GB2312"/>
          <w:bCs/>
          <w:sz w:val="30"/>
        </w:rPr>
        <w:t xml:space="preserve">   </w:t>
      </w:r>
      <w:r>
        <w:rPr>
          <w:rFonts w:hint="eastAsia" w:ascii="宋体" w:hAnsi="宋体"/>
          <w:bCs/>
          <w:sz w:val="24"/>
        </w:rPr>
        <w:t xml:space="preserve">采购编号：</w:t>
      </w:r>
      <w:r/>
    </w:p>
    <w:p>
      <w:pPr>
        <w:jc w:val="center"/>
        <w:spacing w:line="480" w:lineRule="auto"/>
        <w:tabs>
          <w:tab w:val="left" w:pos="6300" w:leader="none"/>
        </w:tabs>
        <w:rPr>
          <w:rFonts w:hint="eastAsia" w:ascii="宋体" w:hAnsi="宋体"/>
          <w:bCs/>
          <w:sz w:val="24"/>
        </w:rPr>
      </w:pPr>
      <w:r>
        <w:rPr>
          <w:rFonts w:hint="eastAsia" w:ascii="宋体" w:hAnsi="宋体"/>
          <w:bCs/>
          <w:sz w:val="24"/>
        </w:rPr>
        <w:t xml:space="preserve">            日期：</w:t>
      </w:r>
      <w:r/>
    </w:p>
    <w:p>
      <w:pPr>
        <w:jc w:val="center"/>
        <w:spacing w:line="480" w:lineRule="auto"/>
        <w:rPr>
          <w:rFonts w:hint="eastAsia" w:ascii="宋体" w:hAnsi="宋体"/>
          <w:bCs/>
          <w:sz w:val="24"/>
        </w:rPr>
      </w:pPr>
      <w:r>
        <w:rPr>
          <w:rFonts w:hint="eastAsia" w:ascii="宋体" w:hAnsi="宋体"/>
          <w:bCs/>
          <w:sz w:val="24"/>
        </w:rPr>
      </w:r>
      <w:r/>
    </w:p>
    <w:p>
      <w:pPr>
        <w:spacing w:line="480" w:lineRule="auto"/>
        <w:rPr>
          <w:rFonts w:hint="eastAsia" w:ascii="宋体" w:hAnsi="宋体"/>
          <w:bCs/>
          <w:sz w:val="24"/>
        </w:rPr>
      </w:pPr>
      <w:r>
        <w:rPr>
          <w:rFonts w:hint="eastAsia" w:ascii="宋体" w:hAnsi="宋体"/>
          <w:bCs/>
          <w:sz w:val="24"/>
        </w:rPr>
        <w:t xml:space="preserve">江苏新桂工程咨询有限公司：</w:t>
      </w:r>
      <w:r/>
    </w:p>
    <w:p>
      <w:pPr>
        <w:spacing w:line="480" w:lineRule="auto"/>
        <w:rPr>
          <w:rFonts w:hint="eastAsia" w:ascii="宋体" w:hAnsi="宋体"/>
          <w:bCs/>
          <w:sz w:val="24"/>
        </w:rPr>
      </w:pPr>
      <w:r>
        <w:rPr>
          <w:rFonts w:hint="eastAsia" w:ascii="宋体" w:hAnsi="宋体"/>
          <w:bCs/>
          <w:sz w:val="24"/>
        </w:rPr>
        <w:t xml:space="preserve">    我公司（单位）参加政府采购活动前三年内，在经营活动中没有重大违法记录。</w:t>
      </w:r>
      <w:r/>
    </w:p>
    <w:p>
      <w:pPr>
        <w:spacing w:line="480" w:lineRule="auto"/>
        <w:rPr>
          <w:rFonts w:hint="eastAsia" w:ascii="宋体" w:hAnsi="宋体"/>
          <w:bCs/>
          <w:sz w:val="24"/>
        </w:rPr>
      </w:pPr>
      <w:r>
        <w:rPr>
          <w:rFonts w:hint="eastAsia" w:ascii="宋体" w:hAnsi="宋体"/>
          <w:bCs/>
          <w:sz w:val="24"/>
        </w:rPr>
        <w:t xml:space="preserve">    我公司（单位）愿针对本次项目（</w:t>
      </w:r>
      <w:r>
        <w:rPr>
          <w:rFonts w:hint="eastAsia" w:ascii="宋体" w:hAnsi="宋体"/>
          <w:b/>
          <w:bCs/>
          <w:sz w:val="24"/>
        </w:rPr>
        <w:t xml:space="preserve">采购编号：</w:t>
      </w:r>
      <w:r>
        <w:rPr>
          <w:rFonts w:hint="eastAsia" w:ascii="宋体" w:hAnsi="宋体"/>
          <w:b/>
          <w:bCs/>
          <w:sz w:val="24"/>
          <w:lang w:eastAsia="zh-CN"/>
        </w:rPr>
        <w:t xml:space="preserve">JSZC-320211-WXXG-G2026-0007</w:t>
      </w:r>
      <w:r>
        <w:rPr>
          <w:rFonts w:hint="eastAsia" w:ascii="黑体" w:eastAsia="黑体"/>
          <w:bCs/>
          <w:sz w:val="24"/>
        </w:rPr>
        <w:t xml:space="preserve">）</w:t>
      </w:r>
      <w:r>
        <w:rPr>
          <w:rFonts w:hint="eastAsia" w:ascii="宋体" w:hAnsi="宋体"/>
          <w:bCs/>
          <w:sz w:val="24"/>
        </w:rPr>
        <w:t xml:space="preserve">进行投标，响应文件中所有关于投标资格的文件、证明、陈述均是真实的、准确的。若有违背，我公司（单位）愿意承担由此而产生的一切后果。</w:t>
      </w:r>
      <w:r/>
    </w:p>
    <w:p>
      <w:pPr>
        <w:spacing w:line="480" w:lineRule="auto"/>
        <w:rPr>
          <w:rFonts w:hint="eastAsia" w:ascii="宋体" w:hAnsi="宋体"/>
          <w:bCs/>
          <w:sz w:val="24"/>
        </w:rPr>
      </w:pPr>
      <w:r>
        <w:rPr>
          <w:rFonts w:hint="eastAsia" w:ascii="宋体" w:hAnsi="宋体"/>
          <w:bCs/>
          <w:sz w:val="24"/>
        </w:rPr>
      </w:r>
      <w:r/>
    </w:p>
    <w:p>
      <w:pPr>
        <w:spacing w:line="480" w:lineRule="auto"/>
        <w:rPr>
          <w:rFonts w:hint="eastAsia" w:ascii="宋体" w:hAnsi="宋体"/>
          <w:bCs/>
          <w:sz w:val="24"/>
        </w:rPr>
      </w:pPr>
      <w:r>
        <w:rPr>
          <w:rFonts w:hint="eastAsia" w:ascii="宋体" w:hAnsi="宋体"/>
          <w:bCs/>
          <w:sz w:val="24"/>
        </w:rPr>
        <w:t xml:space="preserve">                                     投标人（盖章）：</w:t>
      </w:r>
      <w:r/>
    </w:p>
    <w:p>
      <w:pPr>
        <w:spacing w:line="480" w:lineRule="auto"/>
        <w:rPr>
          <w:rFonts w:hint="eastAsia" w:ascii="宋体" w:hAnsi="宋体"/>
          <w:bCs/>
          <w:sz w:val="24"/>
        </w:rPr>
      </w:pPr>
      <w:r>
        <w:rPr>
          <w:rFonts w:hint="eastAsia" w:ascii="宋体" w:hAnsi="宋体"/>
          <w:bCs/>
          <w:sz w:val="24"/>
        </w:rPr>
        <w:t xml:space="preserve">                               法定代表人（签字或盖章）：</w:t>
      </w:r>
      <w:r/>
    </w:p>
    <w:p>
      <w:pPr>
        <w:ind w:firstLine="4680"/>
        <w:spacing w:line="480" w:lineRule="auto"/>
        <w:rPr>
          <w:rFonts w:hint="eastAsia" w:ascii="宋体" w:hAnsi="宋体"/>
          <w:bCs/>
          <w:sz w:val="24"/>
        </w:rPr>
      </w:pPr>
      <w:r>
        <w:rPr>
          <w:rFonts w:hint="eastAsia" w:ascii="宋体" w:hAnsi="宋体"/>
          <w:bCs/>
          <w:sz w:val="24"/>
        </w:rPr>
        <w:t xml:space="preserve">年     月     日</w:t>
      </w:r>
      <w:r/>
    </w:p>
    <w:p>
      <w:pPr>
        <w:jc w:val="center"/>
        <w:rPr>
          <w:rFonts w:ascii="黑体" w:eastAsia="黑体"/>
          <w:b/>
          <w:sz w:val="30"/>
          <w:szCs w:val="30"/>
        </w:rPr>
        <w:outlineLvl w:val="0"/>
      </w:pPr>
      <w:r>
        <w:rPr>
          <w:rFonts w:ascii="黑体" w:eastAsia="黑体"/>
          <w:b/>
          <w:sz w:val="30"/>
          <w:szCs w:val="30"/>
        </w:rPr>
      </w:r>
      <w:r/>
    </w:p>
    <w:p>
      <w:pPr>
        <w:rPr>
          <w:rFonts w:ascii="黑体" w:eastAsia="黑体"/>
          <w:b/>
          <w:sz w:val="30"/>
          <w:szCs w:val="30"/>
        </w:rPr>
        <w:outlineLvl w:val="0"/>
      </w:pPr>
      <w:r>
        <w:rPr>
          <w:rFonts w:ascii="黑体" w:eastAsia="黑体"/>
          <w:b/>
          <w:sz w:val="30"/>
          <w:szCs w:val="30"/>
        </w:rPr>
      </w:r>
      <w:r/>
    </w:p>
    <w:p>
      <w:pPr>
        <w:pStyle w:val="916"/>
        <w:numPr>
          <w:ilvl w:val="0"/>
          <w:numId w:val="0"/>
        </w:numPr>
      </w:pPr>
      <w:r/>
      <w:r/>
    </w:p>
    <w:p>
      <w:r/>
      <w:r/>
    </w:p>
    <w:p>
      <w:pPr>
        <w:jc w:val="center"/>
        <w:rPr>
          <w:rFonts w:ascii="黑体" w:eastAsia="黑体"/>
          <w:b/>
          <w:sz w:val="30"/>
          <w:szCs w:val="30"/>
        </w:rPr>
        <w:outlineLvl w:val="0"/>
      </w:pPr>
      <w:r>
        <w:rPr>
          <w:rFonts w:ascii="黑体" w:eastAsia="黑体"/>
          <w:b/>
          <w:sz w:val="30"/>
          <w:szCs w:val="30"/>
        </w:rPr>
      </w:r>
      <w:r/>
    </w:p>
    <w:p>
      <w:pPr>
        <w:rPr>
          <w:rFonts w:ascii="黑体" w:eastAsia="黑体"/>
          <w:b/>
          <w:sz w:val="30"/>
          <w:szCs w:val="30"/>
        </w:rPr>
      </w:pPr>
      <w:r>
        <w:rPr>
          <w:rFonts w:hint="eastAsia" w:ascii="宋体" w:hAnsi="宋体"/>
          <w:bCs/>
          <w:sz w:val="24"/>
        </w:rPr>
        <w:t xml:space="preserve">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（三）（投标人）法定代表人授权委托书（格式）：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法定代表人授权委托书</w:t>
      </w:r>
      <w:r/>
    </w:p>
    <w:p>
      <w:pPr>
        <w:spacing w:line="480" w:lineRule="auto"/>
        <w:rPr>
          <w:rFonts w:hint="eastAsia" w:ascii="宋体" w:hAnsi="宋体" w:eastAsia="宋体"/>
          <w:bCs/>
          <w:sz w:val="24"/>
          <w:lang w:eastAsia="zh-CN"/>
        </w:rPr>
      </w:pPr>
      <w:r>
        <w:rPr>
          <w:rFonts w:hint="eastAsia" w:ascii="楷体_GB2312" w:eastAsia="楷体_GB2312"/>
          <w:bCs/>
          <w:sz w:val="30"/>
        </w:rPr>
        <w:t xml:space="preserve">                           </w:t>
      </w:r>
      <w:r>
        <w:rPr>
          <w:rFonts w:hint="eastAsia" w:ascii="宋体" w:hAnsi="宋体"/>
          <w:bCs/>
          <w:sz w:val="24"/>
        </w:rPr>
        <w:t xml:space="preserve">采购编号：</w:t>
      </w:r>
      <w:r>
        <w:rPr>
          <w:rFonts w:hint="eastAsia" w:ascii="宋体" w:hAnsi="宋体"/>
          <w:b/>
          <w:bCs/>
          <w:sz w:val="24"/>
          <w:lang w:eastAsia="zh-CN"/>
        </w:rPr>
        <w:t xml:space="preserve">JSZC-320211-WXXG-G2026-0007</w:t>
      </w:r>
      <w:r/>
    </w:p>
    <w:p>
      <w:pPr>
        <w:spacing w:line="480" w:lineRule="auto"/>
        <w:rPr>
          <w:rFonts w:hint="eastAsia" w:ascii="宋体" w:hAnsi="宋体"/>
          <w:bCs/>
          <w:sz w:val="24"/>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日期：</w:t>
      </w:r>
      <w:r/>
    </w:p>
    <w:p>
      <w:pPr>
        <w:spacing w:line="480" w:lineRule="auto"/>
        <w:rPr>
          <w:rFonts w:hint="eastAsia" w:ascii="宋体" w:hAnsi="宋体"/>
          <w:bCs/>
          <w:sz w:val="24"/>
        </w:rPr>
      </w:pPr>
      <w:r>
        <w:rPr>
          <w:rFonts w:hint="eastAsia" w:ascii="宋体" w:hAnsi="宋体"/>
          <w:bCs/>
          <w:sz w:val="24"/>
        </w:rPr>
        <w:t xml:space="preserve">江苏新桂工程咨询有限公司：</w:t>
      </w:r>
      <w:r/>
    </w:p>
    <w:p>
      <w:pPr>
        <w:spacing w:line="48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（投标人单位名称）          </w:t>
      </w:r>
      <w:r>
        <w:rPr>
          <w:rFonts w:hint="eastAsia" w:ascii="宋体" w:hAnsi="宋体"/>
          <w:bCs/>
          <w:sz w:val="24"/>
        </w:rPr>
        <w:t xml:space="preserve">系中华人民共和国合法企业，</w:t>
      </w:r>
      <w:r/>
    </w:p>
    <w:p>
      <w:pPr>
        <w:spacing w:line="480" w:lineRule="auto"/>
        <w:rPr>
          <w:rFonts w:hint="eastAsia" w:ascii="宋体" w:hAnsi="宋体"/>
          <w:bCs/>
          <w:sz w:val="24"/>
        </w:rPr>
      </w:pPr>
      <w:r>
        <w:rPr>
          <w:rFonts w:hint="eastAsia" w:ascii="宋体" w:hAnsi="宋体"/>
          <w:bCs/>
          <w:sz w:val="24"/>
        </w:rPr>
        <w:t xml:space="preserve">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代表我公司（单位）全权办理针对本项目（</w:t>
      </w:r>
      <w:r>
        <w:rPr>
          <w:rFonts w:hint="eastAsia" w:ascii="宋体" w:hAnsi="宋体"/>
          <w:b/>
          <w:bCs/>
          <w:sz w:val="24"/>
        </w:rPr>
        <w:t xml:space="preserve">采购编号：</w:t>
      </w:r>
      <w:r>
        <w:rPr>
          <w:rFonts w:hint="eastAsia" w:ascii="宋体" w:hAnsi="宋体"/>
          <w:b/>
          <w:bCs/>
          <w:sz w:val="24"/>
          <w:lang w:eastAsia="zh-CN"/>
        </w:rPr>
        <w:t xml:space="preserve">JSZC-320211-WXXG-G2026-0007</w:t>
      </w:r>
      <w:r>
        <w:rPr>
          <w:rFonts w:hint="eastAsia" w:ascii="黑体" w:eastAsia="黑体"/>
          <w:bCs/>
          <w:sz w:val="24"/>
        </w:rPr>
        <w:t xml:space="preserve">）</w:t>
      </w:r>
      <w:r>
        <w:rPr>
          <w:rFonts w:hint="eastAsia" w:ascii="宋体" w:hAnsi="宋体"/>
          <w:bCs/>
          <w:sz w:val="24"/>
        </w:rPr>
        <w:t xml:space="preserve">的投标，参与谈判、签约等具体工作，并签署全部有关的文件、协议及合同。</w:t>
      </w:r>
      <w:r/>
    </w:p>
    <w:p>
      <w:pPr>
        <w:ind w:firstLine="525"/>
        <w:spacing w:line="48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48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w:t>
      </w:r>
      <w:bookmarkStart w:id="3" w:name="_GoBack"/>
      <w:r/>
      <w:bookmarkEnd w:id="3"/>
      <w:r>
        <w:rPr>
          <w:rFonts w:hint="eastAsia" w:ascii="宋体" w:hAnsi="宋体"/>
          <w:bCs/>
          <w:sz w:val="24"/>
        </w:rPr>
        <w:t xml:space="preserve">。被授权人无转委托权。</w:t>
      </w:r>
      <w:r/>
    </w:p>
    <w:p>
      <w:pPr>
        <w:ind w:firstLine="525"/>
        <w:spacing w:line="480" w:lineRule="auto"/>
        <w:rPr>
          <w:rFonts w:hint="eastAsia" w:ascii="宋体" w:hAnsi="宋体"/>
          <w:bCs/>
          <w:sz w:val="24"/>
        </w:rPr>
      </w:pPr>
      <w:r>
        <w:rPr>
          <w:rFonts w:hint="eastAsia" w:ascii="宋体" w:hAnsi="宋体"/>
          <w:bCs/>
          <w:sz w:val="24"/>
        </w:rPr>
        <w:t xml:space="preserve">被授权人情况：</w:t>
      </w:r>
      <w:r/>
    </w:p>
    <w:p>
      <w:pPr>
        <w:ind w:firstLine="525"/>
        <w:spacing w:line="480" w:lineRule="auto"/>
        <w:rPr>
          <w:rFonts w:hint="eastAsia" w:ascii="宋体" w:hAnsi="宋体"/>
          <w:bCs/>
          <w:sz w:val="24"/>
        </w:rPr>
      </w:pPr>
      <w:r>
        <w:rPr>
          <w:rFonts w:hint="eastAsia" w:ascii="宋体" w:hAnsi="宋体"/>
          <w:bCs/>
          <w:sz w:val="24"/>
        </w:rPr>
        <w:t xml:space="preserve">姓名：         性别：       年龄：       职务：</w:t>
      </w:r>
      <w:r/>
    </w:p>
    <w:p>
      <w:pPr>
        <w:ind w:firstLine="525"/>
        <w:spacing w:line="480" w:lineRule="auto"/>
        <w:rPr>
          <w:rFonts w:hint="eastAsia" w:ascii="宋体" w:hAnsi="宋体"/>
          <w:bCs/>
          <w:sz w:val="24"/>
        </w:rPr>
      </w:pPr>
      <w:r>
        <w:rPr>
          <w:rFonts w:hint="eastAsia" w:ascii="宋体" w:hAnsi="宋体"/>
          <w:bCs/>
          <w:sz w:val="24"/>
        </w:rPr>
        <w:t xml:space="preserve">身份证号码：                电话：</w:t>
      </w:r>
      <w:r/>
    </w:p>
    <w:p>
      <w:pPr>
        <w:ind w:firstLine="525"/>
        <w:spacing w:line="480" w:lineRule="auto"/>
        <w:rPr>
          <w:rFonts w:hint="eastAsia" w:ascii="宋体" w:hAnsi="宋体"/>
          <w:bCs/>
          <w:sz w:val="24"/>
        </w:rPr>
      </w:pPr>
      <w:r>
        <w:rPr>
          <w:rFonts w:hint="eastAsia" w:ascii="宋体" w:hAnsi="宋体"/>
          <w:bCs/>
          <w:sz w:val="24"/>
        </w:rPr>
        <w:t xml:space="preserve">通讯地址：</w:t>
      </w:r>
      <w:r/>
    </w:p>
    <w:p>
      <w:pPr>
        <w:ind w:firstLine="525"/>
        <w:spacing w:line="480" w:lineRule="auto"/>
        <w:rPr>
          <w:rFonts w:hint="eastAsia" w:ascii="宋体" w:hAnsi="宋体"/>
          <w:bCs/>
          <w:sz w:val="24"/>
        </w:rPr>
      </w:pPr>
      <w:r>
        <w:rPr>
          <w:rFonts w:hint="eastAsia" w:ascii="宋体" w:hAnsi="宋体"/>
          <w:bCs/>
          <w:sz w:val="24"/>
        </w:rPr>
        <w:t xml:space="preserve">被授权人签名：                单位名称（盖章）：</w:t>
      </w:r>
      <w:r/>
    </w:p>
    <w:p>
      <w:pPr>
        <w:ind w:firstLine="420"/>
        <w:spacing w:line="480" w:lineRule="auto"/>
        <w:rPr>
          <w:rFonts w:hint="eastAsia" w:ascii="宋体" w:hAnsi="宋体"/>
          <w:bCs/>
          <w:sz w:val="24"/>
        </w:rPr>
      </w:pPr>
      <w:r>
        <w:rPr>
          <w:rFonts w:hint="eastAsia" w:ascii="宋体" w:hAnsi="宋体"/>
          <w:bCs/>
          <w:sz w:val="24"/>
        </w:rPr>
        <w:t xml:space="preserve">                       法定代表人（签字或盖章）：</w:t>
      </w:r>
      <w:r/>
    </w:p>
    <w:p>
      <w:pPr>
        <w:ind w:firstLine="420"/>
        <w:spacing w:line="480" w:lineRule="auto"/>
        <w:rPr>
          <w:rFonts w:hint="eastAsia" w:ascii="宋体" w:hAnsi="宋体"/>
          <w:bCs/>
          <w:sz w:val="24"/>
        </w:rPr>
      </w:pP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480" w:lineRule="auto"/>
        <w:rPr>
          <w:rFonts w:hint="eastAsia" w:ascii="宋体" w:hAnsi="宋体"/>
          <w:bCs/>
          <w:sz w:val="24"/>
        </w:rPr>
      </w:pPr>
      <w:r>
        <w:rPr>
          <w:rFonts w:hint="eastAsia" w:ascii="宋体" w:hAnsi="宋体"/>
          <w:bCs/>
          <w:sz w:val="24"/>
        </w:rPr>
      </w:r>
      <w:r/>
    </w:p>
    <w:p>
      <w:pPr>
        <w:pStyle w:val="916"/>
        <w:numPr>
          <w:ilvl w:val="0"/>
          <w:numId w:val="0"/>
        </w:numPr>
      </w:pPr>
      <w:r/>
      <w:r/>
    </w:p>
    <w:p>
      <w:pPr>
        <w:rPr>
          <w:rFonts w:hint="eastAsia" w:ascii="黑体" w:hAnsi="宋体" w:eastAsia="黑体"/>
          <w:bCs/>
          <w:sz w:val="24"/>
        </w:rPr>
      </w:pPr>
      <w:r>
        <w:rPr>
          <w:rFonts w:hint="eastAsia" w:ascii="黑体" w:hAnsi="宋体" w:eastAsia="黑体"/>
          <w:bCs/>
          <w:sz w:val="24"/>
        </w:rPr>
        <w:br w:type="page" w:clear="all"/>
      </w:r>
      <w:r/>
    </w:p>
    <w:p>
      <w:pPr>
        <w:jc w:val="left"/>
        <w:rPr>
          <w:rFonts w:hint="eastAsia" w:ascii="黑体" w:hAnsi="黑体" w:eastAsia="黑体"/>
          <w:sz w:val="28"/>
          <w:szCs w:val="28"/>
        </w:rPr>
      </w:pP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2"/>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成立时间：年月日</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姓    名： 性别：年龄： 职务：</w:t>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系</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r>
        <w:rPr>
          <w:rFonts w:hint="eastAsia" w:ascii="宋体" w:hAnsi="宋体"/>
          <w:sz w:val="24"/>
        </w:rPr>
        <w:t xml:space="preserve">的法定代表人。</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特此证明。</w:t>
      </w:r>
      <w:r/>
    </w:p>
    <w:p>
      <w:pPr>
        <w:ind w:firstLine="4560"/>
        <w:spacing w:line="360" w:lineRule="auto"/>
        <w:tabs>
          <w:tab w:val="left" w:pos="720" w:leader="none"/>
          <w:tab w:val="left" w:pos="900" w:leader="none"/>
        </w:tabs>
        <w:rPr>
          <w:rFonts w:hint="eastAsia" w:ascii="宋体" w:hAnsi="宋体"/>
          <w:sz w:val="24"/>
        </w:rPr>
      </w:pPr>
      <w:r>
        <w:rPr>
          <w:rFonts w:hint="eastAsia" w:ascii="宋体" w:hAnsi="宋体"/>
          <w:sz w:val="24"/>
        </w:rPr>
      </w:r>
      <w:r/>
    </w:p>
    <w:p>
      <w:pPr>
        <w:ind w:firstLine="4800"/>
        <w:spacing w:line="600" w:lineRule="auto"/>
        <w:tabs>
          <w:tab w:val="left" w:pos="720" w:leader="none"/>
          <w:tab w:val="left" w:pos="900" w:leader="none"/>
        </w:tabs>
        <w:rPr>
          <w:rFonts w:hint="eastAsia" w:ascii="宋体" w:hAnsi="宋体"/>
          <w:sz w:val="24"/>
        </w:rPr>
      </w:pPr>
      <w:r>
        <w:rPr>
          <w:rFonts w:hint="eastAsia" w:ascii="宋体" w:hAnsi="宋体"/>
          <w:sz w:val="24"/>
        </w:rPr>
        <w:t xml:space="preserve">投标供应商：</w:t>
      </w:r>
      <w:r>
        <w:rPr>
          <w:rFonts w:hint="eastAsia" w:ascii="宋体" w:hAnsi="宋体"/>
          <w:sz w:val="24"/>
          <w:u w:val="single"/>
        </w:rPr>
        <w:t xml:space="preserve">             （盖公章）</w:t>
      </w:r>
      <w:r/>
    </w:p>
    <w:p>
      <w:pPr>
        <w:ind w:right="480" w:firstLine="5280"/>
        <w:widowControl/>
        <w:rPr>
          <w:rFonts w:hint="eastAsia" w:ascii="宋体" w:hAnsi="宋体"/>
          <w:sz w:val="24"/>
        </w:rPr>
      </w:pPr>
      <w:r>
        <w:rPr>
          <w:rFonts w:hint="eastAsia" w:ascii="宋体" w:hAnsi="宋体"/>
          <w:sz w:val="24"/>
        </w:rPr>
        <w:t xml:space="preserve">日  期：  年  月  日</w:t>
      </w:r>
      <w:r/>
    </w:p>
    <w:tbl>
      <w:tblPr>
        <w:tblStyle w:val="693"/>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firstLine="420"/>
        <w:rPr>
          <w:rFonts w:hint="eastAsia" w:ascii="黑体" w:hAnsi="宋体" w:eastAsia="黑体"/>
          <w:bCs/>
          <w:sz w:val="24"/>
        </w:rPr>
        <w:outlineLvl w:val="0"/>
      </w:pPr>
      <w:r>
        <w:rPr>
          <w:rFonts w:hint="eastAsia" w:ascii="黑体" w:hAnsi="宋体" w:eastAsia="黑体"/>
          <w:bCs/>
          <w:sz w:val="24"/>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（四）承诺书（格式）：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pPr>
      <w:r>
        <w:rPr>
          <w:rFonts w:ascii="黑体" w:eastAsia="黑体"/>
          <w:bCs/>
          <w:sz w:val="28"/>
          <w:szCs w:val="28"/>
        </w:rPr>
      </w:r>
      <w:r/>
    </w:p>
    <w:p>
      <w:pPr>
        <w:spacing w:line="48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（投标人名称）在此承诺：</w:t>
      </w:r>
      <w:r/>
    </w:p>
    <w:p>
      <w:pPr>
        <w:spacing w:line="480" w:lineRule="auto"/>
        <w:rPr>
          <w:rFonts w:hint="eastAsia" w:ascii="宋体" w:hAnsi="宋体"/>
          <w:sz w:val="24"/>
        </w:rPr>
      </w:pPr>
      <w:r>
        <w:rPr>
          <w:rFonts w:hint="eastAsia" w:ascii="宋体" w:hAnsi="宋体"/>
          <w:sz w:val="24"/>
        </w:rPr>
      </w:r>
      <w:r/>
    </w:p>
    <w:p>
      <w:pPr>
        <w:ind w:firstLine="480"/>
        <w:spacing w:line="480" w:lineRule="auto"/>
        <w:rPr>
          <w:rFonts w:hint="eastAsia" w:ascii="宋体" w:hAnsi="宋体"/>
          <w:bCs/>
          <w:sz w:val="24"/>
        </w:rPr>
      </w:pPr>
      <w:r>
        <w:rPr>
          <w:rFonts w:hint="eastAsia" w:ascii="宋体" w:hAnsi="宋体"/>
          <w:bCs/>
          <w:sz w:val="24"/>
        </w:rPr>
        <w:t xml:space="preserve">1.本公司（单位）对本项目（</w:t>
      </w:r>
      <w:r>
        <w:rPr>
          <w:rFonts w:hint="eastAsia" w:ascii="宋体" w:hAnsi="宋体"/>
          <w:bCs/>
          <w:sz w:val="24"/>
          <w:lang w:eastAsia="zh-CN"/>
        </w:rPr>
        <w:t xml:space="preserve">JSZC-320211-WXXG-G2026-0007</w:t>
      </w:r>
      <w:r>
        <w:rPr>
          <w:rFonts w:hint="eastAsia" w:ascii="宋体" w:hAnsi="宋体"/>
          <w:bCs/>
          <w:sz w:val="24"/>
        </w:rPr>
        <w:t xml:space="preserve">）提供符合招标要求的产品和服务；</w:t>
      </w:r>
      <w:r/>
    </w:p>
    <w:p>
      <w:pPr>
        <w:ind w:firstLine="480"/>
        <w:spacing w:line="480" w:lineRule="auto"/>
        <w:rPr>
          <w:rFonts w:hint="eastAsia" w:ascii="宋体" w:hAnsi="宋体"/>
          <w:bCs/>
          <w:sz w:val="24"/>
        </w:rPr>
      </w:pPr>
      <w:r>
        <w:rPr>
          <w:rFonts w:hint="eastAsia" w:ascii="宋体" w:hAnsi="宋体"/>
          <w:bCs/>
          <w:sz w:val="24"/>
        </w:rPr>
        <w:t xml:space="preserve">2.本公司（单位）具备履行合同所必需的设备和专业技术能力；</w:t>
      </w:r>
      <w:r/>
    </w:p>
    <w:p>
      <w:pPr>
        <w:ind w:firstLine="480"/>
        <w:spacing w:line="480" w:lineRule="auto"/>
        <w:rPr>
          <w:rFonts w:hint="eastAsia" w:ascii="宋体" w:hAnsi="宋体"/>
          <w:bCs/>
          <w:sz w:val="24"/>
        </w:rPr>
      </w:pPr>
      <w:r>
        <w:rPr>
          <w:rFonts w:hint="eastAsia" w:ascii="宋体" w:hAnsi="宋体"/>
          <w:bCs/>
          <w:sz w:val="24"/>
        </w:rPr>
        <w:t xml:space="preserve">3.本公司未被“信用中国”网站（www.creditchina.gov.cn）列入失信执行人、重大税收违法失信主体、政府采购严重违法失信行为记录名单；</w:t>
      </w:r>
      <w:r/>
    </w:p>
    <w:p>
      <w:pPr>
        <w:ind w:firstLine="480"/>
        <w:spacing w:line="480" w:lineRule="auto"/>
        <w:rPr>
          <w:rFonts w:hint="eastAsia" w:ascii="宋体" w:hAnsi="宋体" w:eastAsia="宋体"/>
          <w:bCs/>
          <w:sz w:val="24"/>
          <w:lang w:eastAsia="zh-CN"/>
        </w:rPr>
      </w:pPr>
      <w:r>
        <w:rPr>
          <w:rFonts w:hint="eastAsia" w:ascii="宋体" w:hAnsi="宋体"/>
          <w:bCs/>
          <w:sz w:val="24"/>
        </w:rPr>
        <w:t xml:space="preserve">4.本采购项目或采购包中提供的符合本国产品标准的产品成本之和占提供的全部产品成本之和的比例为</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lang w:eastAsia="zh-CN"/>
        </w:rPr>
        <w:t xml:space="preserve">。</w:t>
      </w:r>
      <w:r/>
    </w:p>
    <w:p>
      <w:pPr>
        <w:ind w:firstLine="480"/>
        <w:spacing w:line="480" w:lineRule="auto"/>
        <w:rPr>
          <w:rFonts w:hint="default" w:ascii="宋体" w:hAnsi="宋体" w:eastAsia="宋体"/>
          <w:bCs/>
          <w:sz w:val="24"/>
          <w:lang w:val="en-US" w:eastAsia="zh-CN"/>
        </w:rPr>
      </w:pPr>
      <w:r>
        <w:rPr>
          <w:rFonts w:hint="eastAsia" w:ascii="宋体" w:hAnsi="宋体"/>
          <w:bCs/>
          <w:sz w:val="24"/>
          <w:lang w:val="en-US" w:eastAsia="zh-CN"/>
        </w:rPr>
        <w:t xml:space="preserve">5.……</w:t>
      </w:r>
      <w:r/>
    </w:p>
    <w:p>
      <w:pPr>
        <w:ind w:firstLine="480"/>
        <w:spacing w:line="480" w:lineRule="auto"/>
        <w:rPr>
          <w:rFonts w:hint="eastAsia" w:ascii="宋体" w:hAnsi="宋体"/>
          <w:sz w:val="24"/>
        </w:rPr>
      </w:pPr>
      <w:r>
        <w:rPr>
          <w:rFonts w:hint="eastAsia" w:ascii="宋体" w:hAnsi="宋体"/>
          <w:bCs/>
          <w:sz w:val="24"/>
        </w:rPr>
        <w:t xml:space="preserve">如违背上述承诺，本公司（单位）将承担一切法律责任。</w:t>
      </w:r>
      <w:r/>
    </w:p>
    <w:p>
      <w:pPr>
        <w:spacing w:line="480" w:lineRule="auto"/>
        <w:rPr>
          <w:rFonts w:hint="eastAsia" w:ascii="宋体" w:hAnsi="宋体"/>
          <w:sz w:val="24"/>
        </w:rPr>
      </w:pPr>
      <w:r>
        <w:rPr>
          <w:rFonts w:hint="eastAsia" w:ascii="宋体" w:hAnsi="宋体"/>
          <w:sz w:val="24"/>
        </w:rPr>
      </w:r>
      <w:r/>
    </w:p>
    <w:p>
      <w:pPr>
        <w:ind w:firstLine="5400"/>
        <w:spacing w:line="480" w:lineRule="auto"/>
        <w:rPr>
          <w:rFonts w:hint="eastAsia" w:ascii="宋体" w:hAnsi="宋体"/>
          <w:bCs/>
          <w:sz w:val="24"/>
        </w:rPr>
      </w:pPr>
      <w:r>
        <w:rPr>
          <w:rFonts w:hint="eastAsia" w:ascii="宋体" w:hAnsi="宋体"/>
          <w:bCs/>
          <w:sz w:val="24"/>
        </w:rPr>
      </w:r>
      <w:r/>
    </w:p>
    <w:p>
      <w:pPr>
        <w:ind w:firstLine="3720"/>
        <w:spacing w:line="480" w:lineRule="auto"/>
        <w:rPr>
          <w:rFonts w:hint="eastAsia" w:ascii="宋体" w:hAnsi="宋体"/>
          <w:bCs/>
          <w:sz w:val="24"/>
        </w:rPr>
      </w:pPr>
      <w:r>
        <w:rPr>
          <w:rFonts w:hint="eastAsia" w:ascii="宋体" w:hAnsi="宋体"/>
          <w:bCs/>
          <w:sz w:val="24"/>
        </w:rPr>
        <w:t xml:space="preserve">投标人（盖章）：</w:t>
      </w:r>
      <w:r/>
    </w:p>
    <w:p>
      <w:pPr>
        <w:ind w:firstLine="480"/>
        <w:spacing w:line="480" w:lineRule="auto"/>
        <w:rPr>
          <w:rFonts w:hint="eastAsia" w:ascii="宋体" w:hAnsi="宋体"/>
          <w:bCs/>
          <w:sz w:val="24"/>
        </w:rPr>
      </w:pPr>
      <w:r>
        <w:rPr>
          <w:rFonts w:hint="eastAsia" w:ascii="宋体" w:hAnsi="宋体"/>
          <w:bCs/>
          <w:sz w:val="24"/>
        </w:rPr>
        <w:t xml:space="preserve">法定代表人或法定代表人授权代表签字或盖章：</w:t>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宋体" w:hAnsi="宋体" w:eastAsia="宋体" w:cs="宋体"/>
          <w:bCs/>
          <w:sz w:val="24"/>
        </w:rPr>
        <w:outlineLvl w:val="0"/>
      </w:pPr>
      <w:r>
        <w:rPr>
          <w:rFonts w:hint="eastAsia" w:ascii="宋体" w:hAnsi="宋体" w:eastAsia="宋体" w:cs="宋体"/>
          <w:bCs/>
          <w:sz w:val="24"/>
          <w:lang w:val="en-US" w:eastAsia="zh-CN"/>
        </w:rPr>
        <w:t xml:space="preserve">注：</w:t>
      </w:r>
      <w:r>
        <w:rPr>
          <w:rFonts w:hint="eastAsia" w:ascii="宋体" w:hAnsi="宋体" w:eastAsia="宋体" w:cs="宋体"/>
          <w:bCs/>
          <w:sz w:val="24"/>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bCs/>
          <w:sz w:val="24"/>
          <w:lang w:val="en-US" w:eastAsia="zh-CN"/>
        </w:rPr>
        <w:t xml:space="preserve">三</w:t>
      </w:r>
      <w:r>
        <w:rPr>
          <w:rFonts w:hint="eastAsia" w:ascii="宋体" w:hAnsi="宋体" w:eastAsia="宋体" w:cs="宋体"/>
          <w:bCs/>
          <w:sz w:val="24"/>
        </w:rPr>
        <w:t xml:space="preserve">章</w:t>
      </w:r>
      <w:r>
        <w:rPr>
          <w:rFonts w:hint="eastAsia" w:ascii="宋体" w:hAnsi="宋体" w:eastAsia="宋体" w:cs="宋体"/>
          <w:bCs/>
          <w:sz w:val="24"/>
          <w:lang w:val="en-US" w:eastAsia="zh-CN"/>
        </w:rPr>
        <w:t xml:space="preserve">附件</w:t>
      </w:r>
      <w:r>
        <w:rPr>
          <w:rFonts w:hint="eastAsia" w:ascii="宋体" w:hAnsi="宋体" w:eastAsia="宋体" w:cs="宋体"/>
          <w:bCs/>
          <w:sz w:val="24"/>
        </w:rPr>
        <w:t xml:space="preserve">部分“对本国产品的支持政策”）</w:t>
      </w:r>
      <w:r/>
    </w:p>
    <w:p>
      <w:pPr>
        <w:rPr>
          <w:rFonts w:hint="eastAsia" w:ascii="宋体" w:hAnsi="宋体" w:eastAsia="宋体" w:cs="宋体"/>
          <w:bCs/>
          <w:sz w:val="24"/>
        </w:rPr>
        <w:outlineLvl w:val="0"/>
      </w:pPr>
      <w:r>
        <w:rPr>
          <w:rFonts w:hint="eastAsia" w:ascii="宋体" w:hAnsi="宋体" w:eastAsia="宋体" w:cs="宋体"/>
          <w:bCs/>
          <w:sz w:val="24"/>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jc w:val="center"/>
        <w:rPr>
          <w:rFonts w:ascii="黑体"/>
          <w:b/>
          <w:sz w:val="32"/>
          <w:szCs w:val="32"/>
        </w:rPr>
      </w:pPr>
      <w:r>
        <w:rPr>
          <w:rFonts w:hint="eastAsia" w:ascii="黑体" w:eastAsia="黑体"/>
          <w:b/>
          <w:sz w:val="30"/>
          <w:szCs w:val="30"/>
        </w:rPr>
        <w:br w:type="page" w:clear="all"/>
      </w:r>
      <w:r>
        <w:rPr>
          <w:rFonts w:hint="eastAsia" w:ascii="黑体" w:eastAsia="黑体"/>
          <w:b/>
          <w:sz w:val="30"/>
          <w:szCs w:val="30"/>
        </w:rPr>
        <w:t xml:space="preserve">（五）</w:t>
      </w:r>
      <w:r>
        <w:rPr>
          <w:rFonts w:hint="eastAsia" w:ascii="黑体"/>
          <w:b/>
          <w:sz w:val="32"/>
          <w:szCs w:val="32"/>
        </w:rPr>
        <w:t xml:space="preserve">中小企业声明函、残疾人福利性单位声明函（格式）</w:t>
      </w:r>
      <w:r/>
    </w:p>
    <w:p>
      <w:pPr>
        <w:pStyle w:val="917"/>
        <w:jc w:val="center"/>
        <w:rPr>
          <w:rFonts w:ascii="宋体" w:hAnsi="宋体"/>
          <w:color w:val="000000"/>
        </w:rPr>
      </w:pPr>
      <w:r>
        <w:rPr>
          <w:rFonts w:hint="eastAsia" w:ascii="宋体" w:hAnsi="宋体" w:eastAsia="宋体"/>
          <w:color w:val="000000"/>
        </w:rPr>
        <w:t xml:space="preserve">中小企业声明函（货物）：</w:t>
      </w:r>
      <w:r/>
    </w:p>
    <w:p>
      <w:pPr>
        <w:ind w:firstLine="480"/>
        <w:spacing w:line="580" w:lineRule="exact"/>
        <w:rPr>
          <w:rFonts w:ascii="宋体" w:hAnsi="宋体"/>
          <w:bCs/>
          <w:color w:val="000000"/>
          <w:sz w:val="24"/>
        </w:rPr>
      </w:pPr>
      <w:r>
        <w:rPr>
          <w:rFonts w:hint="eastAsia" w:ascii="宋体" w:hAnsi="宋体"/>
          <w:bCs/>
          <w:color w:val="000000"/>
          <w:sz w:val="24"/>
        </w:rPr>
        <w:t xml:space="preserve">本公司（联合体）郑重声明，根据《政府采购促进中小企业发展管理办法》（财库﹝2020﹞46 号）的规定，本公司 （联合体）参加</w:t>
      </w:r>
      <w:r>
        <w:rPr>
          <w:rFonts w:hint="eastAsia" w:ascii="宋体" w:hAnsi="宋体"/>
          <w:bCs/>
          <w:i/>
          <w:iCs/>
          <w:color w:val="000000"/>
          <w:sz w:val="24"/>
          <w:u w:val="single"/>
        </w:rPr>
        <w:t xml:space="preserve">（单位名称）</w:t>
      </w:r>
      <w:r>
        <w:rPr>
          <w:rFonts w:hint="eastAsia" w:ascii="宋体" w:hAnsi="宋体"/>
          <w:bCs/>
          <w:color w:val="000000"/>
          <w:sz w:val="24"/>
        </w:rPr>
        <w:t xml:space="preserve">的</w:t>
      </w:r>
      <w:r>
        <w:rPr>
          <w:rFonts w:hint="eastAsia" w:ascii="宋体" w:hAnsi="宋体"/>
          <w:bCs/>
          <w:i/>
          <w:iCs/>
          <w:color w:val="000000"/>
          <w:sz w:val="24"/>
          <w:u w:val="single"/>
        </w:rPr>
        <w:t xml:space="preserve">（项目名称）</w:t>
      </w:r>
      <w:r>
        <w:rPr>
          <w:rFonts w:hint="eastAsia" w:ascii="宋体" w:hAnsi="宋体"/>
          <w:bCs/>
          <w:color w:val="000000"/>
          <w:sz w:val="24"/>
        </w:rPr>
        <w:t xml:space="preserve">采购活动，提供的货物全部由符合政策要求的中小企业制造。相关企业（含联合体中的中小企业、签订分包意向协议的中小企业）的具体情况如下： </w:t>
      </w:r>
      <w:r/>
    </w:p>
    <w:p>
      <w:pPr>
        <w:ind w:firstLine="480"/>
        <w:spacing w:line="58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 </w:t>
      </w:r>
      <w:r>
        <w:rPr>
          <w:rFonts w:hint="eastAsia" w:ascii="宋体" w:hAnsi="宋体"/>
          <w:bCs/>
          <w:i/>
          <w:iCs/>
          <w:color w:val="000000"/>
          <w:sz w:val="24"/>
          <w:u w:val="single"/>
        </w:rPr>
        <w:t xml:space="preserve">（标的名称）</w:t>
      </w:r>
      <w:r>
        <w:rPr>
          <w:rFonts w:hint="eastAsia" w:ascii="宋体" w:hAnsi="宋体"/>
          <w:bCs/>
          <w:color w:val="000000"/>
          <w:sz w:val="24"/>
          <w:u w:val="single"/>
        </w:rPr>
        <w:t xml:space="preserve"> </w:t>
      </w:r>
      <w:r>
        <w:rPr>
          <w:rFonts w:hint="eastAsia" w:ascii="宋体" w:hAnsi="宋体"/>
          <w:bCs/>
          <w:color w:val="000000"/>
          <w:sz w:val="24"/>
        </w:rPr>
        <w:t xml:space="preserve">，属于</w:t>
      </w:r>
      <w:r>
        <w:rPr>
          <w:rFonts w:hint="eastAsia" w:ascii="宋体" w:hAnsi="宋体" w:cs="宋体"/>
          <w:bCs/>
          <w:i/>
          <w:color w:val="000000"/>
          <w:sz w:val="24"/>
          <w:szCs w:val="20"/>
          <w:u w:val="single"/>
        </w:rPr>
        <w:t xml:space="preserve">（采购文件中明确的所属行业）</w:t>
      </w:r>
      <w:r>
        <w:rPr>
          <w:rFonts w:hint="eastAsia" w:ascii="宋体" w:hAnsi="宋体"/>
          <w:bCs/>
          <w:color w:val="000000"/>
          <w:sz w:val="24"/>
        </w:rPr>
        <w:t xml:space="preserve"> 行业；制造商为</w:t>
      </w:r>
      <w:r>
        <w:rPr>
          <w:rFonts w:hint="eastAsia" w:ascii="宋体" w:hAnsi="宋体"/>
          <w:bCs/>
          <w:i/>
          <w:i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w:t>
      </w:r>
      <w:r>
        <w:rPr>
          <w:rFonts w:hint="eastAsia" w:ascii="宋体" w:hAnsi="宋体"/>
          <w:color w:val="000000"/>
          <w:vertAlign w:val="superscript"/>
        </w:rPr>
        <w:t xml:space="preserve">1</w:t>
      </w:r>
      <w:r>
        <w:rPr>
          <w:rFonts w:hint="eastAsia" w:ascii="宋体" w:hAnsi="宋体"/>
          <w:bCs/>
          <w:color w:val="000000"/>
          <w:sz w:val="24"/>
        </w:rPr>
        <w:t xml:space="preserve">，属于</w:t>
      </w:r>
      <w:r>
        <w:rPr>
          <w:rFonts w:hint="eastAsia" w:ascii="宋体" w:hAnsi="宋体"/>
          <w:bCs/>
          <w:color w:val="000000"/>
          <w:sz w:val="24"/>
          <w:u w:val="single"/>
        </w:rPr>
        <w:t xml:space="preserve"> </w:t>
      </w:r>
      <w:r>
        <w:rPr>
          <w:rFonts w:hint="eastAsia" w:ascii="宋体" w:hAnsi="宋体"/>
          <w:bCs/>
          <w:i/>
          <w:iCs/>
          <w:color w:val="000000"/>
          <w:sz w:val="24"/>
          <w:u w:val="single"/>
        </w:rPr>
        <w:t xml:space="preserve">（中型企业、小型企业、微型企业）</w:t>
      </w:r>
      <w:r>
        <w:rPr>
          <w:rFonts w:hint="eastAsia" w:ascii="宋体" w:hAnsi="宋体"/>
          <w:bCs/>
          <w:color w:val="000000"/>
          <w:sz w:val="24"/>
        </w:rPr>
        <w:t xml:space="preserve">； </w:t>
      </w:r>
      <w:r/>
    </w:p>
    <w:p>
      <w:pPr>
        <w:ind w:firstLine="480"/>
        <w:spacing w:line="58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w:t>
      </w:r>
      <w:r>
        <w:rPr>
          <w:rFonts w:hint="eastAsia" w:ascii="宋体" w:hAnsi="宋体"/>
          <w:bCs/>
          <w:i/>
          <w:iCs/>
          <w:color w:val="000000"/>
          <w:sz w:val="24"/>
          <w:u w:val="single"/>
        </w:rPr>
        <w:t xml:space="preserve">（标的名称） </w:t>
      </w:r>
      <w:r>
        <w:rPr>
          <w:rFonts w:hint="eastAsia" w:ascii="宋体" w:hAnsi="宋体"/>
          <w:bCs/>
          <w:color w:val="000000"/>
          <w:sz w:val="24"/>
        </w:rPr>
        <w:t xml:space="preserve">，属于</w:t>
      </w:r>
      <w:r>
        <w:rPr>
          <w:rFonts w:hint="eastAsia" w:ascii="宋体" w:hAnsi="宋体"/>
          <w:bCs/>
          <w:i/>
          <w:iCs/>
          <w:color w:val="000000"/>
          <w:sz w:val="24"/>
          <w:u w:val="single"/>
        </w:rPr>
        <w:t xml:space="preserve"> </w:t>
      </w:r>
      <w:r>
        <w:rPr>
          <w:rFonts w:hint="eastAsia" w:ascii="宋体" w:hAnsi="宋体" w:cs="宋体"/>
          <w:bCs/>
          <w:i/>
          <w:color w:val="000000"/>
          <w:sz w:val="24"/>
          <w:szCs w:val="20"/>
          <w:u w:val="single"/>
        </w:rPr>
        <w:t xml:space="preserve">（采购文件中明确的所属行业）</w:t>
      </w:r>
      <w:r>
        <w:rPr>
          <w:rFonts w:hint="eastAsia" w:ascii="宋体" w:hAnsi="宋体"/>
          <w:bCs/>
          <w:color w:val="000000"/>
          <w:sz w:val="24"/>
          <w:u w:val="single"/>
        </w:rPr>
        <w:t xml:space="preserve"> </w:t>
      </w:r>
      <w:r>
        <w:rPr>
          <w:rFonts w:hint="eastAsia" w:ascii="宋体" w:hAnsi="宋体"/>
          <w:bCs/>
          <w:color w:val="000000"/>
          <w:sz w:val="24"/>
        </w:rPr>
        <w:t xml:space="preserve">行业；制造商为</w:t>
      </w:r>
      <w:r>
        <w:rPr>
          <w:rFonts w:hint="eastAsia" w:ascii="宋体" w:hAnsi="宋体"/>
          <w:bCs/>
          <w:i/>
          <w:i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 </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i/>
          <w:iCs/>
          <w:color w:val="000000"/>
          <w:sz w:val="24"/>
          <w:u w:val="single"/>
        </w:rPr>
        <w:t xml:space="preserve">（中型企业、小型企业、微型企业）</w:t>
      </w:r>
      <w:r>
        <w:rPr>
          <w:rFonts w:hint="eastAsia" w:ascii="宋体" w:hAnsi="宋体"/>
          <w:bCs/>
          <w:color w:val="000000"/>
          <w:sz w:val="24"/>
        </w:rPr>
        <w:t xml:space="preserve">； </w:t>
      </w:r>
      <w:r/>
    </w:p>
    <w:p>
      <w:pPr>
        <w:ind w:firstLine="480"/>
        <w:spacing w:line="580" w:lineRule="exact"/>
        <w:rPr>
          <w:rFonts w:ascii="宋体" w:hAnsi="宋体"/>
          <w:bCs/>
          <w:color w:val="000000"/>
          <w:sz w:val="24"/>
        </w:rPr>
      </w:pPr>
      <w:r>
        <w:rPr>
          <w:rFonts w:hint="eastAsia" w:ascii="宋体" w:hAnsi="宋体"/>
          <w:bCs/>
          <w:color w:val="000000"/>
          <w:sz w:val="24"/>
        </w:rPr>
        <w:t xml:space="preserve">……</w:t>
      </w:r>
      <w:r/>
    </w:p>
    <w:p>
      <w:pPr>
        <w:ind w:firstLine="480"/>
        <w:spacing w:line="58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ind w:firstLine="480"/>
        <w:jc w:val="center"/>
        <w:spacing w:line="580" w:lineRule="exact"/>
        <w:rPr>
          <w:rFonts w:ascii="宋体" w:hAnsi="宋体"/>
          <w:bCs/>
          <w:color w:val="000000"/>
          <w:sz w:val="24"/>
        </w:rPr>
      </w:pPr>
      <w:r>
        <w:rPr>
          <w:rFonts w:hint="eastAsia" w:ascii="宋体" w:hAnsi="宋体"/>
          <w:bCs/>
          <w:color w:val="000000"/>
          <w:sz w:val="24"/>
        </w:rPr>
        <w:t xml:space="preserve">                            企业名称（盖章）： </w:t>
      </w:r>
      <w:r/>
    </w:p>
    <w:p>
      <w:pPr>
        <w:ind w:firstLine="480"/>
        <w:jc w:val="center"/>
        <w:spacing w:line="580" w:lineRule="exact"/>
        <w:rPr>
          <w:rFonts w:ascii="宋体" w:hAnsi="宋体"/>
          <w:bCs/>
          <w:color w:val="000000"/>
          <w:sz w:val="24"/>
        </w:rPr>
      </w:pPr>
      <w:r>
        <w:rPr>
          <w:rFonts w:hint="eastAsia" w:ascii="宋体" w:hAnsi="宋体"/>
          <w:bCs/>
          <w:color w:val="000000"/>
          <w:sz w:val="24"/>
        </w:rPr>
        <w:t xml:space="preserve">                  日 期：</w:t>
      </w:r>
      <w:r/>
    </w:p>
    <w:p>
      <w:pPr>
        <w:spacing w:line="360" w:lineRule="auto"/>
        <w:rPr>
          <w:rFonts w:hint="eastAsia" w:ascii="宋体" w:hAnsi="宋体"/>
          <w:sz w:val="24"/>
        </w:rPr>
      </w:pPr>
      <w:r>
        <w:rPr>
          <w:rFonts w:hint="eastAsia" w:ascii="宋体" w:hAnsi="宋体"/>
          <w:sz w:val="24"/>
        </w:rPr>
      </w:r>
      <w:r/>
    </w:p>
    <w:p>
      <w:pPr>
        <w:rPr>
          <w:rFonts w:hint="eastAsia" w:ascii="宋体" w:hAnsi="宋体" w:cs="宋体"/>
          <w:b/>
          <w:bCs/>
          <w:spacing w:val="-2"/>
          <w:szCs w:val="21"/>
        </w:rPr>
      </w:pPr>
      <w:r>
        <w:rPr>
          <w:rFonts w:hint="eastAsia" w:ascii="宋体" w:hAnsi="宋体" w:cs="宋体"/>
          <w:b/>
          <w:bCs/>
          <w:spacing w:val="-2"/>
          <w:szCs w:val="21"/>
        </w:rPr>
      </w:r>
      <w:r/>
    </w:p>
    <w:p>
      <w:pPr>
        <w:rPr>
          <w:rFonts w:hint="eastAsia" w:ascii="宋体" w:hAnsi="宋体" w:cs="宋体"/>
          <w:szCs w:val="21"/>
        </w:rPr>
      </w:pPr>
      <w:r>
        <w:rPr>
          <w:rFonts w:ascii="宋体" w:hAnsi="宋体" w:cs="宋体"/>
          <w:b/>
          <w:bCs/>
          <w:spacing w:val="-2"/>
          <w:szCs w:val="21"/>
        </w:rPr>
        <w:t xml:space="preserve">注：</w:t>
      </w:r>
      <w:r>
        <w:rPr>
          <w:rFonts w:hint="eastAsia" w:ascii="宋体" w:hAnsi="宋体" w:cs="宋体"/>
          <w:szCs w:val="21"/>
        </w:rPr>
        <w:t xml:space="preserve">1.从业人员、营业收入、资产总额填报上一年度数据，无上一年度数据的新成立企业可不填报。</w:t>
      </w:r>
      <w:r/>
    </w:p>
    <w:p>
      <w:pPr>
        <w:ind w:firstLine="420"/>
        <w:spacing w:line="580" w:lineRule="exact"/>
        <w:rPr>
          <w:rFonts w:hint="eastAsia" w:ascii="宋体" w:hAnsi="宋体"/>
          <w:b/>
          <w:bCs/>
          <w:sz w:val="32"/>
          <w:szCs w:val="32"/>
        </w:rPr>
      </w:pPr>
      <w:r>
        <w:rPr>
          <w:rFonts w:hint="eastAsia" w:ascii="宋体" w:hAnsi="宋体" w:cs="宋体"/>
          <w:szCs w:val="21"/>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rPr>
          <w:rFonts w:ascii="黑体"/>
          <w:b/>
          <w:sz w:val="32"/>
          <w:szCs w:val="32"/>
        </w:rPr>
      </w:pPr>
      <w:r>
        <w:rPr>
          <w:rFonts w:ascii="黑体"/>
          <w:b/>
          <w:sz w:val="32"/>
          <w:szCs w:val="32"/>
        </w:rPr>
      </w:r>
      <w:r/>
    </w:p>
    <w:p>
      <w:pPr>
        <w:jc w:val="center"/>
        <w:rPr>
          <w:rFonts w:ascii="黑体"/>
          <w:b/>
          <w:sz w:val="32"/>
          <w:szCs w:val="32"/>
        </w:rPr>
      </w:pPr>
      <w:r>
        <w:rPr>
          <w:rFonts w:ascii="黑体"/>
          <w:b/>
          <w:sz w:val="32"/>
          <w:szCs w:val="32"/>
        </w:rPr>
      </w:r>
      <w:r/>
    </w:p>
    <w:p>
      <w:pPr>
        <w:jc w:val="center"/>
        <w:rPr>
          <w:rFonts w:ascii="黑体"/>
          <w:b/>
          <w:sz w:val="32"/>
          <w:szCs w:val="32"/>
        </w:rPr>
      </w:pPr>
      <w:r>
        <w:rPr>
          <w:rFonts w:ascii="黑体"/>
          <w:b/>
          <w:sz w:val="32"/>
          <w:szCs w:val="32"/>
        </w:rPr>
      </w:r>
      <w:r/>
    </w:p>
    <w:p>
      <w:pPr>
        <w:jc w:val="center"/>
        <w:rPr>
          <w:rFonts w:ascii="黑体"/>
          <w:b/>
          <w:sz w:val="32"/>
          <w:szCs w:val="32"/>
        </w:rPr>
      </w:pPr>
      <w:r>
        <w:rPr>
          <w:rFonts w:hint="eastAsia" w:ascii="黑体"/>
          <w:b/>
          <w:sz w:val="32"/>
          <w:szCs w:val="32"/>
        </w:rPr>
        <w:t xml:space="preserve">残疾人福利性单位声明函（格式）：</w:t>
      </w:r>
      <w:r/>
    </w:p>
    <w:p>
      <w:pPr>
        <w:jc w:val="center"/>
        <w:rPr>
          <w:rFonts w:ascii="黑体"/>
          <w:b/>
          <w:sz w:val="32"/>
          <w:szCs w:val="32"/>
        </w:rPr>
      </w:pPr>
      <w:r>
        <w:rPr>
          <w:rFonts w:ascii="黑体"/>
          <w:b/>
          <w:sz w:val="32"/>
          <w:szCs w:val="32"/>
        </w:rPr>
      </w:r>
      <w:r/>
    </w:p>
    <w:p>
      <w:pPr>
        <w:ind w:firstLine="480"/>
        <w:spacing w:line="580" w:lineRule="exact"/>
        <w:rPr>
          <w:rFonts w:hint="eastAsia"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rPr>
      </w:pPr>
      <w:r>
        <w:rPr>
          <w:rFonts w:hint="eastAsia" w:ascii="宋体" w:hAnsi="宋体"/>
          <w:bCs/>
          <w:sz w:val="24"/>
        </w:rPr>
        <w:t xml:space="preserve">本单位对上述声明的真实性负责。如有虚假，将依法承担相应责任。</w:t>
      </w:r>
      <w:r/>
    </w:p>
    <w:p>
      <w:pPr>
        <w:ind w:firstLine="480"/>
        <w:spacing w:line="580" w:lineRule="exact"/>
        <w:rPr>
          <w:rFonts w:hint="eastAsia" w:ascii="宋体" w:hAnsi="宋体"/>
          <w:bCs/>
          <w:sz w:val="24"/>
        </w:rPr>
      </w:pPr>
      <w:r>
        <w:rPr>
          <w:rFonts w:hint="eastAsia" w:ascii="宋体" w:hAnsi="宋体"/>
          <w:bCs/>
          <w:sz w:val="24"/>
        </w:rPr>
      </w:r>
      <w:r/>
    </w:p>
    <w:p>
      <w:pPr>
        <w:ind w:firstLine="480"/>
        <w:spacing w:line="580" w:lineRule="exact"/>
        <w:rPr>
          <w:rFonts w:hint="eastAsia" w:ascii="宋体" w:hAnsi="宋体"/>
          <w:bCs/>
          <w:sz w:val="24"/>
        </w:rPr>
      </w:pPr>
      <w:r>
        <w:rPr>
          <w:rFonts w:hint="eastAsia" w:ascii="宋体" w:hAnsi="宋体"/>
          <w:bCs/>
          <w:sz w:val="24"/>
        </w:rPr>
      </w:r>
      <w:r/>
    </w:p>
    <w:p>
      <w:pPr>
        <w:ind w:firstLine="480"/>
        <w:jc w:val="right"/>
        <w:spacing w:line="580" w:lineRule="exact"/>
        <w:rPr>
          <w:rFonts w:hint="eastAsia" w:ascii="宋体" w:hAnsi="宋体"/>
          <w:bCs/>
          <w:sz w:val="24"/>
        </w:rPr>
      </w:pPr>
      <w:r>
        <w:rPr>
          <w:rFonts w:hint="eastAsia" w:ascii="宋体" w:hAnsi="宋体"/>
          <w:bCs/>
          <w:sz w:val="24"/>
        </w:rPr>
        <w:t xml:space="preserve">单位名称（盖章）： </w:t>
      </w:r>
      <w:r>
        <w:rPr>
          <w:rFonts w:ascii="宋体" w:hAnsi="宋体"/>
          <w:bCs/>
          <w:sz w:val="24"/>
        </w:rPr>
        <w:t xml:space="preserve">        </w:t>
      </w:r>
      <w:r/>
    </w:p>
    <w:p>
      <w:pPr>
        <w:ind w:firstLine="480"/>
        <w:jc w:val="right"/>
        <w:spacing w:line="580" w:lineRule="exact"/>
        <w:rPr>
          <w:rFonts w:hint="eastAsia" w:ascii="宋体" w:hAnsi="宋体"/>
          <w:bCs/>
          <w:sz w:val="24"/>
        </w:rPr>
      </w:pPr>
      <w:r>
        <w:rPr>
          <w:rFonts w:ascii="宋体" w:hAnsi="宋体"/>
          <w:bCs/>
          <w:sz w:val="24"/>
        </w:rPr>
        <w:t xml:space="preserve">  </w:t>
      </w:r>
      <w:r/>
    </w:p>
    <w:p>
      <w:pPr>
        <w:jc w:val="center"/>
        <w:spacing w:line="360" w:lineRule="auto"/>
        <w:rPr>
          <w:rFonts w:ascii="黑体" w:eastAsia="黑体"/>
          <w:b/>
          <w:sz w:val="30"/>
          <w:szCs w:val="30"/>
        </w:rPr>
        <w:outlineLvl w:val="0"/>
      </w:pPr>
      <w:r>
        <w:rPr>
          <w:rFonts w:hint="eastAsia" w:ascii="宋体" w:hAnsi="宋体"/>
          <w:bCs/>
          <w:sz w:val="24"/>
        </w:rPr>
        <w:t xml:space="preserve">日  期： </w:t>
      </w:r>
      <w:r>
        <w:rPr>
          <w:rFonts w:ascii="宋体" w:hAnsi="宋体"/>
          <w:bCs/>
          <w:sz w:val="24"/>
        </w:rPr>
        <w:t xml:space="preserve">    </w:t>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（六）开标一览表（格式）</w:t>
      </w:r>
      <w:r/>
    </w:p>
    <w:p>
      <w:pPr>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24"/>
        </w:rPr>
      </w:pPr>
      <w:r>
        <w:rPr>
          <w:rFonts w:hint="eastAsia" w:ascii="宋体" w:hAnsi="宋体" w:cs="宋体"/>
          <w:bCs/>
          <w:sz w:val="24"/>
        </w:rPr>
      </w:r>
      <w:r/>
    </w:p>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07"/>
        <w:gridCol w:w="3307"/>
        <w:gridCol w:w="3307"/>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firstLine="24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07" w:type="dxa"/>
            <w:vAlign w:val="center"/>
            <w:textDirection w:val="lrTb"/>
            <w:noWrap w:val="false"/>
          </w:tcPr>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before="100" w:after="100" w:line="28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00" w:lineRule="auto"/>
        <w:rPr>
          <w:rFonts w:hint="eastAsia" w:ascii="宋体" w:hAnsi="宋体" w:eastAsia="宋体"/>
          <w:color w:val="000000"/>
          <w:sz w:val="24"/>
          <w:lang w:eastAsia="zh-CN"/>
        </w:rPr>
      </w:pPr>
      <w:r>
        <w:rPr>
          <w:rFonts w:ascii="宋体" w:hAnsi="宋体" w:cs="宋体"/>
          <w:color w:val="000000"/>
          <w:sz w:val="24"/>
        </w:rPr>
        <w:t xml:space="preserve">投标人公章：                               （电子签章</w:t>
      </w:r>
      <w:r>
        <w:rPr>
          <w:rFonts w:hint="eastAsia" w:ascii="宋体" w:hAnsi="宋体" w:cs="宋体"/>
          <w:color w:val="000000"/>
          <w:sz w:val="24"/>
          <w:lang w:eastAsia="zh-CN"/>
        </w:rPr>
        <w:t xml:space="preserve">）</w:t>
      </w:r>
      <w:r/>
    </w:p>
    <w:p>
      <w:pPr>
        <w:rPr>
          <w:rFonts w:ascii="黑体" w:eastAsia="黑体"/>
          <w:b/>
          <w:sz w:val="30"/>
          <w:szCs w:val="30"/>
        </w:rPr>
      </w:pPr>
      <w:r>
        <w:rPr>
          <w:rFonts w:hint="eastAsia" w:ascii="黑体" w:eastAsia="黑体"/>
          <w:b/>
          <w:sz w:val="30"/>
          <w:szCs w:val="30"/>
        </w:rPr>
        <w:br w:type="page" w:clear="all"/>
      </w:r>
      <w:r/>
    </w:p>
    <w:p>
      <w:pPr>
        <w:jc w:val="center"/>
        <w:spacing w:line="400" w:lineRule="exact"/>
        <w:rPr>
          <w:rFonts w:ascii="黑体" w:eastAsia="黑体" w:cs="宋体"/>
          <w:b/>
          <w:sz w:val="32"/>
          <w:szCs w:val="32"/>
        </w:rPr>
        <w:outlineLvl w:val="0"/>
      </w:pPr>
      <w:r>
        <w:rPr>
          <w:rFonts w:ascii="黑体" w:eastAsia="黑体" w:cs="宋体"/>
          <w:b/>
          <w:sz w:val="32"/>
          <w:szCs w:val="32"/>
        </w:rPr>
      </w:r>
      <w:r/>
    </w:p>
    <w:p>
      <w:pPr>
        <w:jc w:val="center"/>
        <w:spacing w:line="400" w:lineRule="exact"/>
        <w:rPr>
          <w:rFonts w:ascii="黑体" w:eastAsia="黑体" w:cs="宋体"/>
          <w:b/>
          <w:sz w:val="32"/>
          <w:szCs w:val="32"/>
        </w:rPr>
        <w:outlineLvl w:val="0"/>
      </w:pPr>
      <w:r>
        <w:rPr>
          <w:rFonts w:hint="eastAsia" w:ascii="黑体" w:eastAsia="黑体" w:cs="宋体"/>
          <w:b/>
          <w:sz w:val="32"/>
          <w:szCs w:val="32"/>
        </w:rPr>
        <w:t xml:space="preserve">（</w:t>
      </w:r>
      <w:r>
        <w:rPr>
          <w:rFonts w:hint="eastAsia" w:ascii="黑体" w:eastAsia="黑体" w:cs="宋体"/>
          <w:b/>
          <w:sz w:val="32"/>
          <w:szCs w:val="32"/>
          <w:lang w:val="en-US" w:eastAsia="zh-CN"/>
        </w:rPr>
        <w:t xml:space="preserve">七</w:t>
      </w:r>
      <w:r>
        <w:rPr>
          <w:rFonts w:hint="eastAsia" w:ascii="黑体" w:eastAsia="黑体" w:cs="宋体"/>
          <w:b/>
          <w:sz w:val="32"/>
          <w:szCs w:val="32"/>
        </w:rPr>
        <w:t xml:space="preserve">）投标偏离表（格式）</w:t>
      </w:r>
      <w:r/>
    </w:p>
    <w:p>
      <w:pPr>
        <w:ind w:firstLine="420"/>
        <w:jc w:val="center"/>
        <w:rPr>
          <w:rFonts w:hint="eastAsia" w:ascii="宋体" w:hAnsi="宋体"/>
          <w:bCs/>
          <w:sz w:val="24"/>
        </w:rPr>
        <w:outlineLvl w:val="0"/>
      </w:pPr>
      <w:r/>
      <w:bookmarkStart w:id="2" w:name="_Toc534565574"/>
      <w:r/>
      <w:bookmarkEnd w:id="2"/>
      <w:r/>
      <w:r/>
    </w:p>
    <w:p>
      <w:pPr>
        <w:ind w:firstLine="420"/>
        <w:jc w:val="center"/>
        <w:rPr>
          <w:rFonts w:hint="eastAsia" w:ascii="宋体" w:hAnsi="宋体"/>
          <w:bCs/>
          <w:sz w:val="24"/>
        </w:rPr>
        <w:outlineLvl w:val="0"/>
      </w:pPr>
      <w:r>
        <w:rPr>
          <w:rFonts w:hint="eastAsia" w:ascii="宋体" w:hAnsi="宋体"/>
          <w:bCs/>
          <w:sz w:val="24"/>
        </w:rPr>
      </w:r>
      <w:r/>
    </w:p>
    <w:p>
      <w:pPr>
        <w:jc w:val="center"/>
        <w:spacing w:line="400" w:lineRule="exact"/>
        <w:rPr>
          <w:rFonts w:hint="eastAsia" w:ascii="宋体" w:hAnsi="宋体"/>
          <w:b/>
          <w:color w:val="000000"/>
          <w:sz w:val="24"/>
        </w:rPr>
        <w:outlineLvl w:val="0"/>
      </w:pPr>
      <w:r>
        <w:rPr>
          <w:rFonts w:hint="eastAsia" w:ascii="黑体" w:eastAsia="黑体"/>
          <w:bCs/>
          <w:color w:val="000000"/>
          <w:sz w:val="28"/>
          <w:szCs w:val="28"/>
        </w:rPr>
        <w:t xml:space="preserve">投标偏离表</w:t>
      </w:r>
      <w:r/>
    </w:p>
    <w:p>
      <w:pPr>
        <w:spacing w:line="400" w:lineRule="exact"/>
        <w:rPr>
          <w:rFonts w:ascii="黑体" w:eastAsia="黑体"/>
          <w:bCs/>
          <w:color w:val="000000"/>
          <w:sz w:val="24"/>
        </w:rPr>
      </w:pPr>
      <w:r>
        <w:rPr>
          <w:rFonts w:ascii="黑体" w:eastAsia="黑体"/>
          <w:bCs/>
          <w:color w:val="000000"/>
          <w:sz w:val="24"/>
        </w:rPr>
      </w:r>
      <w:r/>
    </w:p>
    <w:p>
      <w:pPr>
        <w:pStyle w:val="958"/>
        <w:ind w:left="0"/>
        <w:rPr>
          <w:rFonts w:ascii="黑体" w:eastAsia="黑体"/>
          <w:bCs/>
          <w:color w:val="000000"/>
          <w:sz w:val="24"/>
        </w:rPr>
      </w:pPr>
      <w:r>
        <w:rPr>
          <w:rFonts w:hint="eastAsia" w:ascii="宋体" w:hAnsi="宋体" w:cs="宋体"/>
          <w:bCs/>
          <w:sz w:val="24"/>
        </w:rPr>
        <w:t xml:space="preserve">投标人名称（公章）：                            采购编号：</w:t>
      </w:r>
      <w:r/>
    </w:p>
    <w:tbl>
      <w:tblPr>
        <w:tblStyle w:val="693"/>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000000"/>
                <w:sz w:val="24"/>
              </w:rPr>
            </w:pPr>
            <w:r>
              <w:rPr>
                <w:rFonts w:hint="eastAsia" w:ascii="宋体" w:hAnsi="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bl>
    <w:p>
      <w:pPr>
        <w:spacing w:before="5" w:line="560" w:lineRule="atLeast"/>
        <w:rPr>
          <w:b/>
          <w:bCs/>
          <w:color w:val="000000"/>
          <w:sz w:val="24"/>
        </w:rPr>
      </w:pPr>
      <w:r>
        <w:rPr>
          <w:rFonts w:hint="eastAsia"/>
          <w:b/>
          <w:bCs/>
          <w:color w:val="000000"/>
          <w:sz w:val="24"/>
        </w:rPr>
        <w:t xml:space="preserve">法定代表人或被授权委托人签字或盖章：</w:t>
      </w:r>
      <w:r/>
    </w:p>
    <w:p>
      <w:pPr>
        <w:spacing w:line="400" w:lineRule="exact"/>
        <w:rPr>
          <w:rFonts w:hint="eastAsia" w:ascii="宋体" w:hAnsi="宋体"/>
          <w:bCs/>
          <w:color w:val="000000"/>
          <w:szCs w:val="21"/>
        </w:rPr>
        <w:outlineLvl w:val="0"/>
      </w:pPr>
      <w:r>
        <w:rPr>
          <w:rFonts w:hint="eastAsia" w:ascii="宋体" w:hAnsi="宋体"/>
          <w:bCs/>
          <w:color w:val="000000"/>
          <w:szCs w:val="21"/>
        </w:rPr>
        <w:t xml:space="preserve">注：</w:t>
      </w:r>
      <w:r/>
    </w:p>
    <w:p>
      <w:pPr>
        <w:ind w:firstLine="420"/>
        <w:spacing w:line="400" w:lineRule="exact"/>
        <w:rPr>
          <w:rFonts w:hint="eastAsia" w:ascii="宋体" w:hAnsi="宋体"/>
          <w:bCs/>
          <w:color w:val="000000"/>
          <w:szCs w:val="21"/>
        </w:rPr>
        <w:outlineLvl w:val="0"/>
      </w:pPr>
      <w:r>
        <w:rPr>
          <w:rFonts w:hint="eastAsia" w:ascii="宋体" w:hAnsi="宋体"/>
          <w:bCs/>
          <w:color w:val="000000"/>
          <w:szCs w:val="21"/>
        </w:rPr>
        <w:t xml:space="preserve">（1）本表不得删除；</w:t>
      </w:r>
      <w:r/>
    </w:p>
    <w:p>
      <w:pPr>
        <w:spacing w:line="400" w:lineRule="exact"/>
        <w:rPr>
          <w:rFonts w:hint="eastAsia" w:ascii="宋体" w:hAnsi="宋体"/>
          <w:bCs/>
          <w:color w:val="000000"/>
          <w:szCs w:val="21"/>
        </w:rPr>
        <w:outlineLvl w:val="0"/>
      </w:pPr>
      <w:r>
        <w:rPr>
          <w:rFonts w:hint="eastAsia" w:ascii="宋体" w:hAnsi="宋体"/>
          <w:bCs/>
          <w:color w:val="000000"/>
          <w:szCs w:val="21"/>
        </w:rPr>
        <w:t xml:space="preserve">   （2）如无任何技术偏离，请于本表 “偏离说明”中注明“无偏离”；</w:t>
      </w:r>
      <w:r/>
    </w:p>
    <w:p>
      <w:pPr>
        <w:spacing w:line="400" w:lineRule="exact"/>
        <w:rPr>
          <w:rFonts w:hint="eastAsia" w:ascii="宋体" w:hAnsi="宋体"/>
          <w:bCs/>
          <w:color w:val="000000"/>
          <w:szCs w:val="21"/>
        </w:rPr>
        <w:outlineLvl w:val="0"/>
      </w:pPr>
      <w:r>
        <w:rPr>
          <w:rFonts w:hint="eastAsia" w:ascii="宋体" w:hAnsi="宋体"/>
          <w:bCs/>
          <w:color w:val="000000"/>
          <w:szCs w:val="21"/>
        </w:rPr>
        <w:t xml:space="preserve">   （3）如有技术偏离项，请于本表中列明偏离内容，如需要可自行延长，其余无偏离内容不须赘述。</w:t>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spacing w:line="400" w:lineRule="exact"/>
        <w:rPr>
          <w:rFonts w:hint="eastAsia" w:ascii="黑体" w:hAnsi="宋体" w:eastAsia="黑体"/>
          <w:bCs/>
          <w:color w:val="000000"/>
          <w:sz w:val="24"/>
        </w:rPr>
        <w:outlineLvl w:val="0"/>
      </w:pPr>
      <w:r>
        <w:rPr>
          <w:rFonts w:hint="eastAsia" w:ascii="黑体" w:hAnsi="宋体" w:eastAsia="黑体"/>
          <w:bCs/>
          <w:color w:val="000000"/>
          <w:sz w:val="24"/>
        </w:rPr>
      </w:r>
      <w:r/>
    </w:p>
    <w:p>
      <w:pPr>
        <w:spacing w:line="440" w:lineRule="exact"/>
        <w:rPr>
          <w:rFonts w:hint="eastAsia" w:ascii="黑体" w:hAnsi="宋体" w:eastAsia="黑体"/>
          <w:b/>
          <w:sz w:val="24"/>
        </w:rPr>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spacing w:line="580" w:lineRule="exact"/>
        <w:rPr>
          <w:sz w:val="24"/>
        </w:rPr>
      </w:pPr>
      <w:r>
        <w:rPr>
          <w:sz w:val="24"/>
        </w:rPr>
      </w:r>
      <w:r/>
    </w:p>
    <w:p>
      <w:pPr>
        <w:pStyle w:val="785"/>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rPr>
          <w:rFonts w:hint="eastAsia" w:ascii="宋体" w:hAnsi="宋体" w:cs="宋体"/>
          <w:b/>
          <w:bCs/>
          <w:color w:val="000000"/>
          <w:spacing w:val="-2"/>
          <w:szCs w:val="21"/>
        </w:rPr>
      </w:pPr>
      <w:r>
        <w:rPr>
          <w:rFonts w:hint="eastAsia" w:ascii="宋体" w:hAnsi="宋体" w:cs="宋体"/>
          <w:b/>
          <w:bCs/>
          <w:color w:val="000000"/>
          <w:spacing w:val="-2"/>
          <w:szCs w:val="21"/>
        </w:rPr>
      </w:r>
      <w:r/>
    </w:p>
    <w:p>
      <w:pPr>
        <w:pStyle w:val="785"/>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jc w:val="center"/>
        <w:spacing w:line="400" w:lineRule="exact"/>
        <w:rPr>
          <w:rFonts w:hint="eastAsia" w:ascii="黑体" w:eastAsia="黑体" w:cs="宋体"/>
          <w:b/>
          <w:sz w:val="32"/>
          <w:szCs w:val="32"/>
        </w:rPr>
        <w:outlineLvl w:val="0"/>
      </w:pPr>
      <w:r>
        <w:rPr>
          <w:rFonts w:hint="eastAsia" w:ascii="黑体" w:eastAsia="黑体" w:cs="宋体"/>
          <w:b/>
          <w:sz w:val="32"/>
          <w:szCs w:val="32"/>
          <w:lang w:eastAsia="zh-CN"/>
        </w:rPr>
        <w:t xml:space="preserve">（</w:t>
      </w:r>
      <w:r>
        <w:rPr>
          <w:rFonts w:hint="eastAsia" w:ascii="黑体" w:eastAsia="黑体" w:cs="宋体"/>
          <w:b/>
          <w:sz w:val="32"/>
          <w:szCs w:val="32"/>
          <w:lang w:val="en-US" w:eastAsia="zh-CN"/>
        </w:rPr>
        <w:t xml:space="preserve">八</w:t>
      </w:r>
      <w:r>
        <w:rPr>
          <w:rFonts w:hint="eastAsia" w:ascii="黑体" w:eastAsia="黑体" w:cs="宋体"/>
          <w:b/>
          <w:sz w:val="32"/>
          <w:szCs w:val="32"/>
          <w:lang w:eastAsia="zh-CN"/>
        </w:rPr>
        <w:t xml:space="preserve">）</w:t>
      </w:r>
      <w:r>
        <w:rPr>
          <w:rFonts w:hint="eastAsia" w:ascii="黑体" w:eastAsia="黑体" w:cs="宋体"/>
          <w:b/>
          <w:sz w:val="32"/>
          <w:szCs w:val="32"/>
        </w:rPr>
        <w:t xml:space="preserve">关于符合本国产品标准的声明函（格式）</w:t>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jc w:val="both"/>
        <w:spacing w:line="500" w:lineRule="exact"/>
        <w:widowControl w:val="off"/>
        <w:rPr>
          <w:rFonts w:ascii="Times New Roman" w:hAnsi="Times New Roman" w:eastAsia="宋体"/>
          <w:b/>
          <w:color w:val="auto"/>
          <w:sz w:val="32"/>
          <w:szCs w:val="32"/>
          <w:highlight w:val="none"/>
          <w:lang w:eastAsia="zh-CN"/>
        </w:rPr>
      </w:pPr>
      <w:r>
        <w:rPr>
          <w:rFonts w:ascii="Times New Roman" w:hAnsi="Times New Roman" w:eastAsia="宋体"/>
          <w:b/>
          <w:color w:val="auto"/>
          <w:sz w:val="32"/>
          <w:szCs w:val="32"/>
          <w:highlight w:val="none"/>
          <w:lang w:eastAsia="zh-CN"/>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26"/>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85"/>
      </w:pPr>
      <w:r/>
      <w:r/>
    </w:p>
    <w:sectPr>
      <w:headerReference w:type="default" r:id="rId9"/>
      <w:footerReference w:type="default" r:id="rId10"/>
      <w:footnotePr/>
      <w:endnotePr/>
      <w:type w:val="nextPage"/>
      <w:pgSz w:w="11906" w:h="16838" w:orient="portrait"/>
      <w:pgMar w:top="567" w:right="851" w:bottom="567"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隶书">
    <w:panose1 w:val="02010509060101010101"/>
  </w:font>
  <w:font w:name="Calibri">
    <w:panose1 w:val="020F0502020204030204"/>
  </w:font>
  <w:font w:name="Malgun Gothic Semilight">
    <w:panose1 w:val="020B0502040204020203"/>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宋?">
    <w:panose1 w:val="020B0503020202020204"/>
  </w:font>
  <w:font w:name="黑体">
    <w:panose1 w:val="02010609060101010101"/>
  </w:font>
  <w:font w:name="幼圆">
    <w:panose1 w:val="02010509060101010101"/>
  </w:font>
  <w:font w:name="inherit">
    <w:panose1 w:val="020B0503020202020204"/>
  </w:font>
  <w:font w:name="Arial">
    <w:panose1 w:val="020B0604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3137535</wp:posOffset>
              </wp:positionH>
              <wp:positionV relativeFrom="paragraph">
                <wp:posOffset>-5080</wp:posOffset>
              </wp:positionV>
              <wp:extent cx="173990"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4049" cy="284772"/>
                      </a:xfrm>
                      <a:prstGeom prst="rect">
                        <a:avLst/>
                      </a:prstGeom>
                      <a:noFill/>
                      <a:ln>
                        <a:noFill/>
                      </a:ln>
                      <a:effectLst/>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47.0pt;mso-position-horizontal:absolute;mso-position-vertical-relative:text;margin-top:-0.4pt;mso-position-vertical:absolute;width:13.7pt;height:22.4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4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decimal"/>
      <w:pStyle w:val="1139"/>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4">
    <w:multiLevelType w:val="hybridMultilevel"/>
    <w:lvl w:ilvl="0">
      <w:start w:val="1"/>
      <w:numFmt w:val="bullet"/>
      <w:pStyle w:val="957"/>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1710" w:hanging="720"/>
      </w:pPr>
      <w:rPr>
        <w:rFonts w:hint="eastAsia"/>
      </w:rPr>
    </w:lvl>
    <w:lvl w:ilvl="1">
      <w:start w:val="7"/>
      <w:numFmt w:val="japaneseCounting"/>
      <w:isLgl w:val="false"/>
      <w:suff w:val="tab"/>
      <w:lvlText w:val="%2、"/>
      <w:lvlJc w:val="left"/>
      <w:pPr>
        <w:ind w:left="1890" w:hanging="480"/>
        <w:tabs>
          <w:tab w:val="left" w:pos="1890" w:leader="none"/>
        </w:tabs>
      </w:pPr>
      <w:rPr>
        <w:rFonts w:hint="eastAsia"/>
      </w:rPr>
    </w:lvl>
    <w:lvl w:ilvl="2">
      <w:start w:val="1"/>
      <w:numFmt w:val="lowerRoman"/>
      <w:isLgl w:val="false"/>
      <w:suff w:val="tab"/>
      <w:lvlText w:val="%3."/>
      <w:lvlJc w:val="right"/>
      <w:pPr>
        <w:ind w:left="2250" w:hanging="420"/>
        <w:tabs>
          <w:tab w:val="left" w:pos="2250" w:leader="none"/>
        </w:tabs>
      </w:pPr>
      <w:rPr>
        <w:rFonts w:hint="eastAsia"/>
      </w:rPr>
    </w:lvl>
    <w:lvl w:ilvl="3">
      <w:start w:val="1"/>
      <w:numFmt w:val="decimal"/>
      <w:isLgl w:val="false"/>
      <w:suff w:val="tab"/>
      <w:lvlText w:val="%4."/>
      <w:lvlJc w:val="left"/>
      <w:pPr>
        <w:ind w:left="2670" w:hanging="420"/>
        <w:tabs>
          <w:tab w:val="left" w:pos="2670" w:leader="none"/>
        </w:tabs>
      </w:pPr>
      <w:rPr>
        <w:rFonts w:hint="eastAsia"/>
      </w:rPr>
    </w:lvl>
    <w:lvl w:ilvl="4">
      <w:start w:val="1"/>
      <w:numFmt w:val="lowerLetter"/>
      <w:isLgl w:val="false"/>
      <w:suff w:val="tab"/>
      <w:lvlText w:val="%5)"/>
      <w:lvlJc w:val="left"/>
      <w:pPr>
        <w:ind w:left="3090" w:hanging="420"/>
        <w:tabs>
          <w:tab w:val="left" w:pos="3090" w:leader="none"/>
        </w:tabs>
      </w:pPr>
      <w:rPr>
        <w:rFonts w:hint="eastAsia"/>
      </w:rPr>
    </w:lvl>
    <w:lvl w:ilvl="5">
      <w:start w:val="1"/>
      <w:numFmt w:val="lowerRoman"/>
      <w:isLgl w:val="false"/>
      <w:suff w:val="tab"/>
      <w:lvlText w:val="%6."/>
      <w:lvlJc w:val="right"/>
      <w:pPr>
        <w:ind w:left="3510" w:hanging="420"/>
        <w:tabs>
          <w:tab w:val="left" w:pos="3510" w:leader="none"/>
        </w:tabs>
      </w:pPr>
      <w:rPr>
        <w:rFonts w:hint="eastAsia"/>
      </w:rPr>
    </w:lvl>
    <w:lvl w:ilvl="6">
      <w:start w:val="1"/>
      <w:numFmt w:val="decimal"/>
      <w:isLgl w:val="false"/>
      <w:suff w:val="tab"/>
      <w:lvlText w:val="%7."/>
      <w:lvlJc w:val="left"/>
      <w:pPr>
        <w:ind w:left="3930" w:hanging="420"/>
        <w:tabs>
          <w:tab w:val="left" w:pos="3930" w:leader="none"/>
        </w:tabs>
      </w:pPr>
      <w:rPr>
        <w:rFonts w:hint="eastAsia"/>
      </w:rPr>
    </w:lvl>
    <w:lvl w:ilvl="7">
      <w:start w:val="1"/>
      <w:numFmt w:val="lowerLetter"/>
      <w:isLgl w:val="false"/>
      <w:suff w:val="tab"/>
      <w:lvlText w:val="%8)"/>
      <w:lvlJc w:val="left"/>
      <w:pPr>
        <w:ind w:left="4350" w:hanging="420"/>
        <w:tabs>
          <w:tab w:val="left" w:pos="4350" w:leader="none"/>
        </w:tabs>
      </w:pPr>
      <w:rPr>
        <w:rFonts w:hint="eastAsia"/>
      </w:rPr>
    </w:lvl>
    <w:lvl w:ilvl="8">
      <w:start w:val="1"/>
      <w:numFmt w:val="lowerRoman"/>
      <w:isLgl w:val="false"/>
      <w:suff w:val="tab"/>
      <w:lvlText w:val="%9."/>
      <w:lvlJc w:val="right"/>
      <w:pPr>
        <w:ind w:left="4770" w:hanging="420"/>
        <w:tabs>
          <w:tab w:val="left" w:pos="4770" w:leader="none"/>
        </w:tabs>
      </w:pPr>
      <w:rPr>
        <w:rFonts w:hint="eastAsia"/>
      </w:rPr>
    </w:lvl>
  </w:abstractNum>
  <w:abstractNum w:abstractNumId="7">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915"/>
      <w:isLgl w:val="false"/>
      <w:suff w:val="tab"/>
      <w:lvlText w:val="第%1部分"/>
      <w:lvlJc w:val="left"/>
      <w:pPr>
        <w:ind w:left="425" w:hanging="425"/>
        <w:tabs>
          <w:tab w:val="left" w:pos="1800" w:leader="none"/>
        </w:tabs>
      </w:pPr>
      <w:rPr>
        <w:rFonts w:hint="eastAsia"/>
      </w:rPr>
    </w:lvl>
    <w:lvl w:ilvl="1">
      <w:start w:val="1"/>
      <w:numFmt w:val="decimal"/>
      <w:pStyle w:val="916"/>
      <w:isLgl w:val="false"/>
      <w:suff w:val="tab"/>
      <w:lvlText w:val="%1.%2"/>
      <w:lvlJc w:val="left"/>
      <w:pPr>
        <w:ind w:left="567" w:hanging="567"/>
        <w:tabs>
          <w:tab w:val="left" w:pos="567" w:leader="none"/>
        </w:tabs>
      </w:pPr>
      <w:rPr>
        <w:rFonts w:hint="eastAsia"/>
      </w:rPr>
    </w:lvl>
    <w:lvl w:ilvl="2">
      <w:start w:val="1"/>
      <w:numFmt w:val="decimal"/>
      <w:pStyle w:val="1119"/>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784"/>
      <w:isLgl w:val="false"/>
      <w:suff w:val="tab"/>
      <w:lvlText w:val="%1.%2.%3.%4.%5"/>
      <w:lvlJc w:val="left"/>
      <w:pPr>
        <w:ind w:left="992" w:hanging="992"/>
        <w:tabs>
          <w:tab w:val="left" w:pos="1080" w:leader="none"/>
        </w:tabs>
      </w:pPr>
      <w:rPr>
        <w:rFonts w:hint="eastAsia"/>
      </w:rPr>
    </w:lvl>
    <w:lvl w:ilvl="5">
      <w:start w:val="1"/>
      <w:numFmt w:val="decimal"/>
      <w:pStyle w:val="91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16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pStyle w:val="1143"/>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1">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47"/>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3">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19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bullet"/>
      <w:pStyle w:val="96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5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num w:numId="1">
    <w:abstractNumId w:val="8"/>
  </w:num>
  <w:num w:numId="2">
    <w:abstractNumId w:val="4"/>
  </w:num>
  <w:num w:numId="3">
    <w:abstractNumId w:val="15"/>
  </w:num>
  <w:num w:numId="4">
    <w:abstractNumId w:val="3"/>
  </w:num>
  <w:num w:numId="5">
    <w:abstractNumId w:val="2"/>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7"/>
  </w:num>
  <w:num w:numId="14">
    <w:abstractNumId w:val="11"/>
  </w:num>
  <w:num w:numId="15">
    <w:abstractNumId w:val="6"/>
  </w:num>
  <w:num w:numId="16">
    <w:abstractNumId w:val="5"/>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link w:val="12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87"/>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88"/>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89"/>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90"/>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91"/>
    <w:uiPriority w:val="9"/>
    <w:unhideWhenUsed/>
    <w:qFormat/>
    <w:pPr>
      <w:keepLines/>
      <w:keepNext/>
      <w:spacing w:before="320" w:after="200"/>
      <w:outlineLvl w:val="4"/>
    </w:pPr>
    <w:rPr>
      <w:rFonts w:ascii="Arial" w:hAnsi="Arial" w:eastAsia="Arial" w:cs="Arial"/>
      <w:b/>
      <w:bCs/>
      <w:sz w:val="24"/>
    </w:rPr>
  </w:style>
  <w:style w:type="paragraph" w:styleId="688">
    <w:name w:val="Heading 6"/>
    <w:basedOn w:val="682"/>
    <w:next w:val="682"/>
    <w:link w:val="792"/>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94"/>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95"/>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spacing w:after="57"/>
    </w:pPr>
  </w:style>
  <w:style w:type="paragraph" w:styleId="695">
    <w:name w:val="Normal Indent"/>
    <w:basedOn w:val="682"/>
    <w:uiPriority w:val="0"/>
    <w:qFormat/>
    <w:pPr>
      <w:ind w:firstLine="420"/>
      <w:jc w:val="left"/>
      <w:widowControl/>
    </w:pPr>
    <w:rPr>
      <w:sz w:val="20"/>
      <w:szCs w:val="20"/>
    </w:r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2"/>
    <w:link w:val="1225"/>
    <w:uiPriority w:val="99"/>
    <w:unhideWhenUsed/>
    <w:qFormat/>
    <w:pPr>
      <w:jc w:val="left"/>
    </w:pPr>
  </w:style>
  <w:style w:type="paragraph" w:styleId="698">
    <w:name w:val="Body Text"/>
    <w:basedOn w:val="682"/>
    <w:uiPriority w:val="0"/>
    <w:qFormat/>
    <w:rPr>
      <w:rFonts w:ascii="仿宋_GB2312" w:eastAsia="仿宋_GB2312"/>
      <w:sz w:val="28"/>
      <w:szCs w:val="20"/>
    </w:rPr>
  </w:style>
  <w:style w:type="paragraph" w:styleId="699">
    <w:name w:val="toc 5"/>
    <w:basedOn w:val="682"/>
    <w:next w:val="682"/>
    <w:uiPriority w:val="39"/>
    <w:unhideWhenUsed/>
    <w:qFormat/>
    <w:pPr>
      <w:ind w:left="1134"/>
      <w:spacing w:after="57"/>
    </w:pPr>
  </w:style>
  <w:style w:type="paragraph" w:styleId="700">
    <w:name w:val="toc 3"/>
    <w:basedOn w:val="682"/>
    <w:next w:val="682"/>
    <w:uiPriority w:val="39"/>
    <w:unhideWhenUsed/>
    <w:qFormat/>
    <w:pPr>
      <w:ind w:left="567"/>
      <w:spacing w:after="57"/>
    </w:pPr>
  </w:style>
  <w:style w:type="paragraph" w:styleId="701">
    <w:name w:val="toc 8"/>
    <w:basedOn w:val="682"/>
    <w:next w:val="682"/>
    <w:uiPriority w:val="39"/>
    <w:unhideWhenUsed/>
    <w:qFormat/>
    <w:pPr>
      <w:ind w:left="1984"/>
      <w:spacing w:after="57"/>
    </w:pPr>
  </w:style>
  <w:style w:type="paragraph" w:styleId="702">
    <w:name w:val="endnote text"/>
    <w:basedOn w:val="682"/>
    <w:link w:val="913"/>
    <w:uiPriority w:val="99"/>
    <w:semiHidden/>
    <w:unhideWhenUsed/>
    <w:qFormat/>
    <w:rPr>
      <w:sz w:val="20"/>
    </w:rPr>
  </w:style>
  <w:style w:type="paragraph" w:styleId="703">
    <w:name w:val="Balloon Text"/>
    <w:basedOn w:val="682"/>
    <w:link w:val="1224"/>
    <w:uiPriority w:val="99"/>
    <w:semiHidden/>
    <w:unhideWhenUsed/>
    <w:qFormat/>
    <w:rPr>
      <w:sz w:val="18"/>
      <w:szCs w:val="18"/>
    </w:rPr>
  </w:style>
  <w:style w:type="paragraph" w:styleId="704">
    <w:name w:val="Footer"/>
    <w:basedOn w:val="682"/>
    <w:link w:val="805"/>
    <w:uiPriority w:val="99"/>
    <w:unhideWhenUsed/>
    <w:qFormat/>
    <w:pPr>
      <w:tabs>
        <w:tab w:val="center" w:pos="7143" w:leader="none"/>
        <w:tab w:val="right" w:pos="14287" w:leader="none"/>
      </w:tabs>
    </w:pPr>
  </w:style>
  <w:style w:type="paragraph" w:styleId="705">
    <w:name w:val="Header"/>
    <w:basedOn w:val="682"/>
    <w:link w:val="803"/>
    <w:uiPriority w:val="99"/>
    <w:unhideWhenUsed/>
    <w:qFormat/>
    <w:pPr>
      <w:tabs>
        <w:tab w:val="center" w:pos="7143" w:leader="none"/>
        <w:tab w:val="right" w:pos="14287" w:leader="none"/>
      </w:tabs>
    </w:pPr>
  </w:style>
  <w:style w:type="paragraph" w:styleId="706">
    <w:name w:val="toc 1"/>
    <w:basedOn w:val="682"/>
    <w:next w:val="682"/>
    <w:uiPriority w:val="39"/>
    <w:unhideWhenUsed/>
    <w:qFormat/>
    <w:pPr>
      <w:spacing w:after="57"/>
    </w:pPr>
  </w:style>
  <w:style w:type="paragraph" w:styleId="707">
    <w:name w:val="toc 4"/>
    <w:basedOn w:val="682"/>
    <w:next w:val="682"/>
    <w:uiPriority w:val="39"/>
    <w:unhideWhenUsed/>
    <w:qFormat/>
    <w:pPr>
      <w:ind w:left="850"/>
      <w:spacing w:after="57"/>
    </w:pPr>
  </w:style>
  <w:style w:type="paragraph" w:styleId="708">
    <w:name w:val="Subtitle"/>
    <w:basedOn w:val="682"/>
    <w:next w:val="682"/>
    <w:link w:val="798"/>
    <w:uiPriority w:val="11"/>
    <w:qFormat/>
    <w:pPr>
      <w:spacing w:before="200" w:after="200"/>
    </w:pPr>
    <w:rPr>
      <w:sz w:val="24"/>
    </w:rPr>
  </w:style>
  <w:style w:type="paragraph" w:styleId="709">
    <w:name w:val="footnote text"/>
    <w:basedOn w:val="682"/>
    <w:link w:val="912"/>
    <w:uiPriority w:val="99"/>
    <w:semiHidden/>
    <w:unhideWhenUsed/>
    <w:qFormat/>
    <w:pPr>
      <w:spacing w:after="40"/>
    </w:pPr>
    <w:rPr>
      <w:sz w:val="18"/>
    </w:rPr>
  </w:style>
  <w:style w:type="paragraph" w:styleId="710">
    <w:name w:val="toc 6"/>
    <w:basedOn w:val="682"/>
    <w:next w:val="682"/>
    <w:uiPriority w:val="39"/>
    <w:unhideWhenUsed/>
    <w:qFormat/>
    <w:pPr>
      <w:ind w:left="1417"/>
      <w:spacing w:after="57"/>
    </w:pPr>
  </w:style>
  <w:style w:type="paragraph" w:styleId="711">
    <w:name w:val="table of figures"/>
    <w:basedOn w:val="682"/>
    <w:next w:val="682"/>
    <w:uiPriority w:val="99"/>
    <w:unhideWhenUsed/>
    <w:qFormat/>
  </w:style>
  <w:style w:type="paragraph" w:styleId="712">
    <w:name w:val="toc 2"/>
    <w:basedOn w:val="682"/>
    <w:next w:val="682"/>
    <w:uiPriority w:val="39"/>
    <w:unhideWhenUsed/>
    <w:qFormat/>
    <w:pPr>
      <w:ind w:left="283"/>
      <w:spacing w:after="57"/>
    </w:pPr>
  </w:style>
  <w:style w:type="paragraph" w:styleId="713">
    <w:name w:val="toc 9"/>
    <w:basedOn w:val="682"/>
    <w:next w:val="682"/>
    <w:uiPriority w:val="39"/>
    <w:unhideWhenUsed/>
    <w:qFormat/>
    <w:pPr>
      <w:ind w:left="2268"/>
      <w:spacing w:after="57"/>
    </w:pPr>
  </w:style>
  <w:style w:type="paragraph" w:styleId="714">
    <w:name w:val="Body Text 2"/>
    <w:basedOn w:val="682"/>
    <w:uiPriority w:val="0"/>
    <w:qFormat/>
    <w:pPr>
      <w:ind w:firstLine="420"/>
      <w:spacing w:after="20" w:line="720" w:lineRule="auto"/>
    </w:pPr>
    <w:rPr>
      <w:sz w:val="30"/>
    </w:rPr>
  </w:style>
  <w:style w:type="paragraph" w:styleId="715">
    <w:name w:val="Title"/>
    <w:basedOn w:val="682"/>
    <w:next w:val="682"/>
    <w:link w:val="797"/>
    <w:uiPriority w:val="10"/>
    <w:qFormat/>
    <w:pPr>
      <w:contextualSpacing/>
      <w:spacing w:before="300" w:after="200"/>
    </w:pPr>
    <w:rPr>
      <w:sz w:val="48"/>
      <w:szCs w:val="48"/>
    </w:rPr>
  </w:style>
  <w:style w:type="paragraph" w:styleId="716">
    <w:name w:val="annotation subject"/>
    <w:basedOn w:val="697"/>
    <w:next w:val="697"/>
    <w:link w:val="1226"/>
    <w:uiPriority w:val="99"/>
    <w:semiHidden/>
    <w:unhideWhenUsed/>
    <w:qFormat/>
    <w:rPr>
      <w:b/>
      <w:bCs/>
    </w:rPr>
  </w:style>
  <w:style w:type="paragraph" w:styleId="717">
    <w:name w:val="Body Text First Indent"/>
    <w:basedOn w:val="698"/>
    <w:uiPriority w:val="0"/>
    <w:qFormat/>
    <w:pPr>
      <w:ind w:firstLine="420"/>
      <w:spacing w:after="120"/>
    </w:p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2"/>
    <w:uiPriority w:val="0"/>
    <w:qFormat/>
    <w:rPr>
      <w:b/>
      <w:bCs/>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annotation reference"/>
    <w:basedOn w:val="692"/>
    <w:uiPriority w:val="99"/>
    <w:semiHidden/>
    <w:unhideWhenUsed/>
    <w:qFormat/>
    <w:rPr>
      <w:sz w:val="21"/>
      <w:szCs w:val="21"/>
    </w:rPr>
  </w:style>
  <w:style w:type="character" w:styleId="723">
    <w:name w:val="footnote reference"/>
    <w:uiPriority w:val="99"/>
    <w:unhideWhenUsed/>
    <w:qFormat/>
    <w:rPr>
      <w:vertAlign w:val="superscript"/>
    </w:rPr>
  </w:style>
  <w:style w:type="paragraph" w:styleId="724" w:customStyle="1">
    <w:name w:val="正文缩进1"/>
    <w:basedOn w:val="682"/>
    <w:link w:val="929"/>
    <w:uiPriority w:val="0"/>
    <w:qFormat/>
    <w:pPr>
      <w:ind w:firstLine="420"/>
      <w:jc w:val="left"/>
      <w:widowControl/>
    </w:pPr>
    <w:rPr>
      <w:sz w:val="20"/>
      <w:szCs w:val="20"/>
    </w:rPr>
  </w:style>
  <w:style w:type="paragraph" w:styleId="725" w:customStyle="1">
    <w:name w:val="TOC Heading1"/>
    <w:next w:val="682"/>
    <w:uiPriority w:val="0"/>
    <w:qFormat/>
    <w:rPr>
      <w:rFonts w:hint="default" w:ascii="Times New Roman" w:hAnsi="Times New Roman" w:eastAsia="宋体" w:cs="Times New Roman"/>
      <w:sz w:val="32"/>
      <w:szCs w:val="22"/>
      <w:lang w:val="en-US" w:eastAsia="zh-CN" w:bidi="ar-SA"/>
    </w:rPr>
  </w:style>
  <w:style w:type="paragraph" w:styleId="726" w:customStyle="1">
    <w:name w:val="_Style 1"/>
    <w:basedOn w:val="682"/>
    <w:uiPriority w:val="0"/>
    <w:qFormat/>
    <w:pPr>
      <w:ind w:firstLine="420"/>
    </w:pPr>
    <w:rPr>
      <w:sz w:val="20"/>
    </w:rPr>
  </w:style>
  <w:style w:type="table" w:styleId="727"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1"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5"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6" w:customStyle="1">
    <w:name w:val="TOC Heading"/>
    <w:uiPriority w:val="39"/>
    <w:unhideWhenUsed/>
    <w:qFormat/>
    <w:rPr>
      <w:rFonts w:hint="default" w:ascii="Times New Roman" w:hAnsi="Times New Roman" w:eastAsia="宋体" w:cs="Times New Roman"/>
    </w:rPr>
  </w:style>
  <w:style w:type="character" w:styleId="747" w:customStyle="1">
    <w:name w:val="Heading 1 Char"/>
    <w:basedOn w:val="692"/>
    <w:uiPriority w:val="9"/>
    <w:qFormat/>
    <w:rPr>
      <w:rFonts w:ascii="Arial" w:hAnsi="Arial" w:eastAsia="Arial" w:cs="Arial"/>
      <w:sz w:val="40"/>
      <w:szCs w:val="40"/>
    </w:rPr>
  </w:style>
  <w:style w:type="character" w:styleId="748" w:customStyle="1">
    <w:name w:val="Heading 2 Char"/>
    <w:basedOn w:val="692"/>
    <w:uiPriority w:val="9"/>
    <w:qFormat/>
    <w:rPr>
      <w:rFonts w:ascii="Arial" w:hAnsi="Arial" w:eastAsia="Arial" w:cs="Arial"/>
      <w:sz w:val="34"/>
    </w:rPr>
  </w:style>
  <w:style w:type="character" w:styleId="749" w:customStyle="1">
    <w:name w:val="Heading 3 Char"/>
    <w:basedOn w:val="692"/>
    <w:uiPriority w:val="9"/>
    <w:qFormat/>
    <w:rPr>
      <w:rFonts w:ascii="Arial" w:hAnsi="Arial" w:eastAsia="Arial" w:cs="Arial"/>
      <w:sz w:val="30"/>
      <w:szCs w:val="30"/>
    </w:rPr>
  </w:style>
  <w:style w:type="character" w:styleId="750" w:customStyle="1">
    <w:name w:val="Heading 4 Char"/>
    <w:basedOn w:val="692"/>
    <w:uiPriority w:val="9"/>
    <w:qFormat/>
    <w:rPr>
      <w:rFonts w:ascii="Arial" w:hAnsi="Arial" w:eastAsia="Arial" w:cs="Arial"/>
      <w:b/>
      <w:bCs/>
      <w:sz w:val="26"/>
      <w:szCs w:val="26"/>
    </w:rPr>
  </w:style>
  <w:style w:type="character" w:styleId="751" w:customStyle="1">
    <w:name w:val="Heading 5 Char"/>
    <w:basedOn w:val="692"/>
    <w:uiPriority w:val="9"/>
    <w:qFormat/>
    <w:rPr>
      <w:rFonts w:ascii="Arial" w:hAnsi="Arial" w:eastAsia="Arial" w:cs="Arial"/>
      <w:b/>
      <w:bCs/>
      <w:sz w:val="24"/>
      <w:szCs w:val="24"/>
    </w:rPr>
  </w:style>
  <w:style w:type="character" w:styleId="752" w:customStyle="1">
    <w:name w:val="Heading 6 Char"/>
    <w:basedOn w:val="692"/>
    <w:uiPriority w:val="9"/>
    <w:qFormat/>
    <w:rPr>
      <w:rFonts w:ascii="Arial" w:hAnsi="Arial" w:eastAsia="Arial" w:cs="Arial"/>
      <w:b/>
      <w:bCs/>
      <w:sz w:val="22"/>
      <w:szCs w:val="22"/>
    </w:rPr>
  </w:style>
  <w:style w:type="character" w:styleId="753" w:customStyle="1">
    <w:name w:val="Heading 7 Char"/>
    <w:basedOn w:val="692"/>
    <w:uiPriority w:val="9"/>
    <w:qFormat/>
    <w:rPr>
      <w:rFonts w:ascii="Arial" w:hAnsi="Arial" w:eastAsia="Arial" w:cs="Arial"/>
      <w:b/>
      <w:bCs/>
      <w:i/>
      <w:iCs/>
      <w:sz w:val="22"/>
      <w:szCs w:val="22"/>
    </w:rPr>
  </w:style>
  <w:style w:type="character" w:styleId="754" w:customStyle="1">
    <w:name w:val="Heading 8 Char"/>
    <w:basedOn w:val="692"/>
    <w:uiPriority w:val="9"/>
    <w:qFormat/>
    <w:rPr>
      <w:rFonts w:ascii="Arial" w:hAnsi="Arial" w:eastAsia="Arial" w:cs="Arial"/>
      <w:i/>
      <w:iCs/>
      <w:sz w:val="22"/>
      <w:szCs w:val="22"/>
    </w:rPr>
  </w:style>
  <w:style w:type="character" w:styleId="755" w:customStyle="1">
    <w:name w:val="Heading 9 Char"/>
    <w:basedOn w:val="692"/>
    <w:uiPriority w:val="9"/>
    <w:qFormat/>
    <w:rPr>
      <w:rFonts w:ascii="Arial" w:hAnsi="Arial" w:eastAsia="Arial" w:cs="Arial"/>
      <w:i/>
      <w:iCs/>
      <w:sz w:val="21"/>
      <w:szCs w:val="21"/>
    </w:rPr>
  </w:style>
  <w:style w:type="character" w:styleId="756" w:customStyle="1">
    <w:name w:val="Title Char"/>
    <w:basedOn w:val="692"/>
    <w:uiPriority w:val="10"/>
    <w:qFormat/>
    <w:rPr>
      <w:sz w:val="48"/>
      <w:szCs w:val="48"/>
    </w:rPr>
  </w:style>
  <w:style w:type="character" w:styleId="757" w:customStyle="1">
    <w:name w:val="Subtitle Char"/>
    <w:basedOn w:val="692"/>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692"/>
    <w:uiPriority w:val="99"/>
    <w:qFormat/>
  </w:style>
  <w:style w:type="character" w:styleId="761" w:customStyle="1">
    <w:name w:val="Caption Char"/>
    <w:uiPriority w:val="99"/>
    <w:qFormat/>
  </w:style>
  <w:style w:type="table" w:styleId="762" w:customStyle="1">
    <w:name w:val="无格式表格 11"/>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69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69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69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6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网格表 3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6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网格表 5 深色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网格表 6 彩色1"/>
    <w:basedOn w:val="6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网格表 7 彩色1"/>
    <w:basedOn w:val="6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清单表 1 浅色1"/>
    <w:basedOn w:val="69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清单表 21"/>
    <w:basedOn w:val="6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清单表 3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4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5 深色1"/>
    <w:basedOn w:val="6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清单表 6 彩色1"/>
    <w:basedOn w:val="69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清单表 7 彩色1"/>
    <w:basedOn w:val="69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标题1"/>
    <w:uiPriority w:val="39"/>
    <w:unhideWhenUsed/>
    <w:qFormat/>
    <w:rPr>
      <w:rFonts w:hint="default" w:ascii="Times New Roman" w:hAnsi="Times New Roman" w:eastAsia="宋体" w:cs="Times New Roman"/>
      <w:lang w:val="en-US" w:eastAsia="zh-CN" w:bidi="ar-SA"/>
    </w:rPr>
  </w:style>
  <w:style w:type="paragraph" w:styleId="784" w:customStyle="1">
    <w:name w:val="标题 41"/>
    <w:basedOn w:val="682"/>
    <w:next w:val="68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85" w:customStyle="1">
    <w:name w:val="正文文本1"/>
    <w:basedOn w:val="682"/>
    <w:next w:val="786"/>
    <w:link w:val="952"/>
    <w:uiPriority w:val="0"/>
    <w:qFormat/>
    <w:rPr>
      <w:rFonts w:ascii="仿宋_GB2312" w:eastAsia="仿宋_GB2312"/>
      <w:sz w:val="28"/>
      <w:szCs w:val="20"/>
    </w:rPr>
  </w:style>
  <w:style w:type="paragraph" w:styleId="786" w:customStyle="1">
    <w:name w:val="副标题1"/>
    <w:basedOn w:val="682"/>
    <w:next w:val="682"/>
    <w:link w:val="978"/>
    <w:uiPriority w:val="0"/>
    <w:qFormat/>
    <w:pPr>
      <w:jc w:val="center"/>
      <w:spacing w:before="240" w:after="60" w:line="312" w:lineRule="auto"/>
      <w:outlineLvl w:val="1"/>
    </w:pPr>
    <w:rPr>
      <w:rFonts w:ascii="幼圆" w:hAnsi="幼圆"/>
      <w:b/>
      <w:bCs/>
      <w:sz w:val="32"/>
      <w:szCs w:val="32"/>
    </w:rPr>
  </w:style>
  <w:style w:type="character" w:styleId="787" w:customStyle="1">
    <w:name w:val="标题 1 字符"/>
    <w:link w:val="683"/>
    <w:uiPriority w:val="9"/>
    <w:qFormat/>
    <w:rPr>
      <w:rFonts w:ascii="Arial" w:hAnsi="Arial" w:eastAsia="Arial" w:cs="Arial"/>
      <w:sz w:val="40"/>
      <w:szCs w:val="40"/>
    </w:rPr>
  </w:style>
  <w:style w:type="character" w:styleId="788" w:customStyle="1">
    <w:name w:val="标题 2 字符"/>
    <w:link w:val="684"/>
    <w:uiPriority w:val="9"/>
    <w:qFormat/>
    <w:rPr>
      <w:rFonts w:ascii="Arial" w:hAnsi="Arial" w:eastAsia="Arial" w:cs="Arial"/>
      <w:sz w:val="34"/>
    </w:rPr>
  </w:style>
  <w:style w:type="character" w:styleId="789" w:customStyle="1">
    <w:name w:val="标题 3 字符"/>
    <w:link w:val="685"/>
    <w:uiPriority w:val="9"/>
    <w:qFormat/>
    <w:rPr>
      <w:rFonts w:ascii="Arial" w:hAnsi="Arial" w:eastAsia="Arial" w:cs="Arial"/>
      <w:sz w:val="30"/>
      <w:szCs w:val="30"/>
    </w:rPr>
  </w:style>
  <w:style w:type="character" w:styleId="790" w:customStyle="1">
    <w:name w:val="标题 4 字符"/>
    <w:link w:val="686"/>
    <w:uiPriority w:val="9"/>
    <w:qFormat/>
    <w:rPr>
      <w:rFonts w:ascii="Arial" w:hAnsi="Arial" w:eastAsia="Arial" w:cs="Arial"/>
      <w:b/>
      <w:bCs/>
      <w:sz w:val="26"/>
      <w:szCs w:val="26"/>
    </w:rPr>
  </w:style>
  <w:style w:type="character" w:styleId="791" w:customStyle="1">
    <w:name w:val="标题 5 字符"/>
    <w:link w:val="687"/>
    <w:uiPriority w:val="9"/>
    <w:qFormat/>
    <w:rPr>
      <w:rFonts w:ascii="Arial" w:hAnsi="Arial" w:eastAsia="Arial" w:cs="Arial"/>
      <w:b/>
      <w:bCs/>
      <w:sz w:val="24"/>
      <w:szCs w:val="24"/>
    </w:rPr>
  </w:style>
  <w:style w:type="character" w:styleId="792" w:customStyle="1">
    <w:name w:val="标题 6 字符"/>
    <w:link w:val="688"/>
    <w:uiPriority w:val="9"/>
    <w:qFormat/>
    <w:rPr>
      <w:rFonts w:ascii="Arial" w:hAnsi="Arial" w:eastAsia="Arial" w:cs="Arial"/>
      <w:b/>
      <w:bCs/>
      <w:sz w:val="22"/>
      <w:szCs w:val="22"/>
    </w:rPr>
  </w:style>
  <w:style w:type="character" w:styleId="793" w:customStyle="1">
    <w:name w:val="标题 7 字符"/>
    <w:link w:val="689"/>
    <w:uiPriority w:val="9"/>
    <w:qFormat/>
    <w:rPr>
      <w:rFonts w:ascii="Arial" w:hAnsi="Arial" w:eastAsia="Arial" w:cs="Arial"/>
      <w:b/>
      <w:bCs/>
      <w:i/>
      <w:iCs/>
      <w:sz w:val="22"/>
      <w:szCs w:val="22"/>
    </w:rPr>
  </w:style>
  <w:style w:type="character" w:styleId="794" w:customStyle="1">
    <w:name w:val="标题 8 字符"/>
    <w:link w:val="690"/>
    <w:uiPriority w:val="9"/>
    <w:qFormat/>
    <w:rPr>
      <w:rFonts w:ascii="Arial" w:hAnsi="Arial" w:eastAsia="Arial" w:cs="Arial"/>
      <w:i/>
      <w:iCs/>
      <w:sz w:val="22"/>
      <w:szCs w:val="22"/>
    </w:rPr>
  </w:style>
  <w:style w:type="character" w:styleId="795" w:customStyle="1">
    <w:name w:val="标题 9 字符"/>
    <w:link w:val="691"/>
    <w:uiPriority w:val="9"/>
    <w:qFormat/>
    <w:rPr>
      <w:rFonts w:ascii="Arial" w:hAnsi="Arial" w:eastAsia="Arial" w:cs="Arial"/>
      <w:i/>
      <w:iCs/>
      <w:sz w:val="21"/>
      <w:szCs w:val="21"/>
    </w:rPr>
  </w:style>
  <w:style w:type="paragraph" w:styleId="796">
    <w:name w:val="No Spacing"/>
    <w:uiPriority w:val="1"/>
    <w:qFormat/>
    <w:rPr>
      <w:rFonts w:hint="default" w:ascii="Times New Roman" w:hAnsi="Times New Roman" w:eastAsia="宋体" w:cs="Times New Roman"/>
      <w:lang w:val="en-US" w:eastAsia="zh-CN" w:bidi="ar-SA"/>
    </w:rPr>
  </w:style>
  <w:style w:type="character" w:styleId="797" w:customStyle="1">
    <w:name w:val="标题 字符"/>
    <w:link w:val="715"/>
    <w:uiPriority w:val="10"/>
    <w:qFormat/>
    <w:rPr>
      <w:sz w:val="48"/>
      <w:szCs w:val="48"/>
    </w:rPr>
  </w:style>
  <w:style w:type="character" w:styleId="798" w:customStyle="1">
    <w:name w:val="副标题 字符"/>
    <w:link w:val="708"/>
    <w:uiPriority w:val="11"/>
    <w:qFormat/>
    <w:rPr>
      <w:sz w:val="24"/>
      <w:szCs w:val="24"/>
    </w:rPr>
  </w:style>
  <w:style w:type="paragraph" w:styleId="799">
    <w:name w:val="Quote"/>
    <w:basedOn w:val="682"/>
    <w:next w:val="682"/>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682"/>
    <w:next w:val="682"/>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页眉 字符"/>
    <w:link w:val="705"/>
    <w:uiPriority w:val="99"/>
    <w:qFormat/>
  </w:style>
  <w:style w:type="character" w:styleId="804" w:customStyle="1">
    <w:name w:val="Footer Char"/>
    <w:uiPriority w:val="99"/>
    <w:qFormat/>
  </w:style>
  <w:style w:type="character" w:styleId="805" w:customStyle="1">
    <w:name w:val="页脚 字符"/>
    <w:link w:val="704"/>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09"/>
    <w:uiPriority w:val="99"/>
    <w:qFormat/>
    <w:rPr>
      <w:sz w:val="18"/>
    </w:rPr>
  </w:style>
  <w:style w:type="character" w:styleId="913" w:customStyle="1">
    <w:name w:val="尾注文本 字符"/>
    <w:link w:val="702"/>
    <w:uiPriority w:val="99"/>
    <w:qFormat/>
    <w:rPr>
      <w:sz w:val="20"/>
    </w:rPr>
  </w:style>
  <w:style w:type="paragraph" w:styleId="914" w:customStyle="1">
    <w:name w:val="TOC 标题111"/>
    <w:uiPriority w:val="39"/>
    <w:unhideWhenUsed/>
    <w:qFormat/>
    <w:rPr>
      <w:rFonts w:hint="default" w:ascii="Times New Roman" w:hAnsi="Times New Roman" w:eastAsia="宋体" w:cs="Times New Roman"/>
      <w:lang w:val="en-US" w:eastAsia="zh-CN" w:bidi="ar-SA"/>
    </w:rPr>
  </w:style>
  <w:style w:type="paragraph" w:styleId="915" w:customStyle="1">
    <w:name w:val="标题 11"/>
    <w:basedOn w:val="682"/>
    <w:next w:val="682"/>
    <w:link w:val="926"/>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916" w:customStyle="1">
    <w:name w:val="标题 21"/>
    <w:basedOn w:val="915"/>
    <w:next w:val="682"/>
    <w:link w:val="927"/>
    <w:uiPriority w:val="0"/>
    <w:qFormat/>
    <w:pPr>
      <w:numPr>
        <w:ilvl w:val="1"/>
      </w:numPr>
      <w:spacing w:before="260" w:after="260" w:line="416" w:lineRule="auto"/>
      <w:outlineLvl w:val="1"/>
    </w:pPr>
    <w:rPr>
      <w:rFonts w:ascii="Arial" w:hAnsi="Arial"/>
      <w:sz w:val="32"/>
      <w:szCs w:val="32"/>
    </w:rPr>
  </w:style>
  <w:style w:type="paragraph" w:styleId="917" w:customStyle="1">
    <w:name w:val="标题 31"/>
    <w:basedOn w:val="682"/>
    <w:next w:val="918"/>
    <w:link w:val="928"/>
    <w:uiPriority w:val="0"/>
    <w:qFormat/>
    <w:pPr>
      <w:keepLines/>
      <w:keepNext/>
      <w:spacing w:before="260" w:after="260" w:line="416" w:lineRule="auto"/>
      <w:outlineLvl w:val="2"/>
    </w:pPr>
    <w:rPr>
      <w:rFonts w:ascii="黑体" w:eastAsia="黑体"/>
      <w:b/>
      <w:bCs/>
      <w:sz w:val="32"/>
      <w:szCs w:val="32"/>
    </w:rPr>
  </w:style>
  <w:style w:type="paragraph" w:styleId="918" w:customStyle="1">
    <w:name w:val="正文缩进2"/>
    <w:basedOn w:val="682"/>
    <w:uiPriority w:val="0"/>
    <w:qFormat/>
    <w:pPr>
      <w:ind w:firstLine="420"/>
      <w:jc w:val="left"/>
      <w:widowControl/>
    </w:pPr>
    <w:rPr>
      <w:sz w:val="20"/>
      <w:szCs w:val="20"/>
    </w:rPr>
  </w:style>
  <w:style w:type="paragraph" w:styleId="919" w:customStyle="1">
    <w:name w:val="标题 51"/>
    <w:basedOn w:val="682"/>
    <w:next w:val="682"/>
    <w:link w:val="930"/>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20" w:customStyle="1">
    <w:name w:val="标题 61"/>
    <w:basedOn w:val="682"/>
    <w:next w:val="682"/>
    <w:link w:val="93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21" w:customStyle="1">
    <w:name w:val="标题 71"/>
    <w:basedOn w:val="682"/>
    <w:next w:val="682"/>
    <w:link w:val="932"/>
    <w:uiPriority w:val="0"/>
    <w:qFormat/>
    <w:pPr>
      <w:ind w:left="1296" w:hanging="1296"/>
      <w:keepLines/>
      <w:keepNext/>
      <w:spacing w:before="240" w:after="64" w:line="320" w:lineRule="atLeast"/>
      <w:tabs>
        <w:tab w:val="left" w:pos="1296" w:leader="none"/>
      </w:tabs>
      <w:outlineLvl w:val="6"/>
    </w:pPr>
    <w:rPr>
      <w:b/>
      <w:sz w:val="24"/>
    </w:rPr>
  </w:style>
  <w:style w:type="paragraph" w:styleId="922" w:customStyle="1">
    <w:name w:val="标题 81"/>
    <w:basedOn w:val="682"/>
    <w:next w:val="682"/>
    <w:link w:val="93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23" w:customStyle="1">
    <w:name w:val="标题 91"/>
    <w:basedOn w:val="682"/>
    <w:next w:val="682"/>
    <w:link w:val="93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标题 1 Char"/>
    <w:link w:val="915"/>
    <w:uiPriority w:val="0"/>
    <w:qFormat/>
    <w:rPr>
      <w:rFonts w:ascii="黑体" w:eastAsia="黑体"/>
      <w:b/>
      <w:bCs/>
      <w:sz w:val="44"/>
      <w:szCs w:val="44"/>
    </w:rPr>
  </w:style>
  <w:style w:type="character" w:styleId="927" w:customStyle="1">
    <w:name w:val="标题 2 Char"/>
    <w:link w:val="916"/>
    <w:uiPriority w:val="0"/>
    <w:qFormat/>
    <w:rPr>
      <w:rFonts w:ascii="Arial" w:hAnsi="Arial" w:eastAsia="黑体"/>
      <w:b/>
      <w:bCs/>
      <w:sz w:val="32"/>
      <w:szCs w:val="32"/>
    </w:rPr>
  </w:style>
  <w:style w:type="character" w:styleId="928" w:customStyle="1">
    <w:name w:val="标题 3 Char"/>
    <w:link w:val="917"/>
    <w:uiPriority w:val="0"/>
    <w:qFormat/>
    <w:rPr>
      <w:rFonts w:ascii="黑体" w:eastAsia="黑体"/>
      <w:b/>
      <w:bCs/>
      <w:sz w:val="32"/>
      <w:szCs w:val="32"/>
    </w:rPr>
  </w:style>
  <w:style w:type="character" w:styleId="929" w:customStyle="1">
    <w:name w:val="正文缩进 Char"/>
    <w:link w:val="724"/>
    <w:uiPriority w:val="0"/>
    <w:qFormat/>
  </w:style>
  <w:style w:type="character" w:styleId="930" w:customStyle="1">
    <w:name w:val="标题 5 Char"/>
    <w:link w:val="919"/>
    <w:uiPriority w:val="0"/>
    <w:qFormat/>
    <w:rPr>
      <w:rFonts w:ascii="黑体" w:eastAsia="黑体"/>
      <w:b/>
      <w:bCs/>
      <w:sz w:val="28"/>
      <w:szCs w:val="28"/>
    </w:rPr>
  </w:style>
  <w:style w:type="character" w:styleId="931" w:customStyle="1">
    <w:name w:val="标题 6 Char"/>
    <w:link w:val="920"/>
    <w:uiPriority w:val="0"/>
    <w:qFormat/>
    <w:rPr>
      <w:rFonts w:ascii="Arial" w:hAnsi="Arial" w:eastAsia="黑体"/>
      <w:b/>
      <w:sz w:val="24"/>
      <w:szCs w:val="24"/>
    </w:rPr>
  </w:style>
  <w:style w:type="character" w:styleId="932" w:customStyle="1">
    <w:name w:val="标题 7 Char"/>
    <w:link w:val="921"/>
    <w:uiPriority w:val="0"/>
    <w:qFormat/>
    <w:rPr>
      <w:b/>
      <w:sz w:val="24"/>
      <w:szCs w:val="24"/>
    </w:rPr>
  </w:style>
  <w:style w:type="character" w:styleId="933" w:customStyle="1">
    <w:name w:val="标题 8 Char"/>
    <w:link w:val="922"/>
    <w:uiPriority w:val="0"/>
    <w:qFormat/>
    <w:rPr>
      <w:rFonts w:ascii="Arial" w:hAnsi="Arial" w:eastAsia="黑体"/>
      <w:sz w:val="24"/>
      <w:szCs w:val="24"/>
    </w:rPr>
  </w:style>
  <w:style w:type="character" w:styleId="934" w:customStyle="1">
    <w:name w:val="标题 9 Char"/>
    <w:link w:val="923"/>
    <w:uiPriority w:val="0"/>
    <w:qFormat/>
    <w:rPr>
      <w:rFonts w:ascii="Arial" w:hAnsi="Arial" w:eastAsia="黑体"/>
      <w:sz w:val="21"/>
      <w:szCs w:val="24"/>
    </w:rPr>
  </w:style>
  <w:style w:type="paragraph" w:styleId="935" w:customStyle="1">
    <w:name w:val="目录 71"/>
    <w:basedOn w:val="682"/>
    <w:next w:val="682"/>
    <w:uiPriority w:val="0"/>
    <w:qFormat/>
    <w:pPr>
      <w:ind w:left="1260" w:firstLine="420"/>
      <w:jc w:val="left"/>
      <w:spacing w:line="288" w:lineRule="auto"/>
    </w:pPr>
    <w:rPr>
      <w:sz w:val="18"/>
      <w:szCs w:val="18"/>
    </w:rPr>
  </w:style>
  <w:style w:type="paragraph" w:styleId="936" w:customStyle="1">
    <w:name w:val="索引 81"/>
    <w:basedOn w:val="682"/>
    <w:next w:val="682"/>
    <w:uiPriority w:val="0"/>
    <w:qFormat/>
    <w:pPr>
      <w:ind w:left="1400"/>
    </w:pPr>
    <w:rPr>
      <w:szCs w:val="20"/>
    </w:rPr>
  </w:style>
  <w:style w:type="paragraph" w:styleId="937" w:customStyle="1">
    <w:name w:val="题注1"/>
    <w:basedOn w:val="682"/>
    <w:next w:val="682"/>
    <w:uiPriority w:val="0"/>
    <w:qFormat/>
    <w:rPr>
      <w:rFonts w:ascii="Arial" w:hAnsi="Arial" w:eastAsia="黑体" w:cs="Arial"/>
      <w:sz w:val="20"/>
      <w:szCs w:val="20"/>
    </w:rPr>
  </w:style>
  <w:style w:type="paragraph" w:styleId="938" w:customStyle="1">
    <w:name w:val="索引 51"/>
    <w:basedOn w:val="682"/>
    <w:next w:val="682"/>
    <w:uiPriority w:val="0"/>
    <w:qFormat/>
    <w:pPr>
      <w:ind w:left="800"/>
    </w:pPr>
    <w:rPr>
      <w:szCs w:val="20"/>
    </w:rPr>
  </w:style>
  <w:style w:type="paragraph" w:styleId="939" w:customStyle="1">
    <w:name w:val="文档结构图1"/>
    <w:basedOn w:val="682"/>
    <w:link w:val="940"/>
    <w:uiPriority w:val="0"/>
    <w:qFormat/>
    <w:pPr>
      <w:shd w:val="clear" w:color="auto" w:fill="000080"/>
    </w:pPr>
  </w:style>
  <w:style w:type="character" w:styleId="940" w:customStyle="1">
    <w:name w:val="文档结构图 Char"/>
    <w:link w:val="939"/>
    <w:uiPriority w:val="0"/>
    <w:qFormat/>
    <w:rPr>
      <w:sz w:val="21"/>
      <w:szCs w:val="24"/>
      <w:shd w:val="clear" w:color="auto" w:fill="000080"/>
    </w:rPr>
  </w:style>
  <w:style w:type="paragraph" w:styleId="941" w:customStyle="1">
    <w:name w:val="批注文字1"/>
    <w:basedOn w:val="682"/>
    <w:link w:val="942"/>
    <w:uiPriority w:val="0"/>
    <w:qFormat/>
    <w:pPr>
      <w:jc w:val="left"/>
    </w:pPr>
  </w:style>
  <w:style w:type="character" w:styleId="942" w:customStyle="1">
    <w:name w:val="批注文字 Char"/>
    <w:link w:val="941"/>
    <w:uiPriority w:val="0"/>
    <w:qFormat/>
    <w:rPr>
      <w:sz w:val="21"/>
      <w:szCs w:val="24"/>
    </w:rPr>
  </w:style>
  <w:style w:type="paragraph" w:styleId="943" w:customStyle="1">
    <w:name w:val="索引 61"/>
    <w:basedOn w:val="682"/>
    <w:next w:val="682"/>
    <w:uiPriority w:val="0"/>
    <w:qFormat/>
    <w:pPr>
      <w:ind w:left="1000"/>
    </w:pPr>
    <w:rPr>
      <w:szCs w:val="20"/>
    </w:rPr>
  </w:style>
  <w:style w:type="paragraph" w:styleId="944" w:customStyle="1">
    <w:name w:val="称呼1"/>
    <w:basedOn w:val="682"/>
    <w:next w:val="682"/>
    <w:link w:val="945"/>
    <w:uiPriority w:val="0"/>
    <w:qFormat/>
    <w:pPr>
      <w:ind w:firstLine="420"/>
      <w:spacing w:after="20" w:line="288" w:lineRule="auto"/>
    </w:pPr>
    <w:rPr>
      <w:sz w:val="28"/>
    </w:rPr>
  </w:style>
  <w:style w:type="character" w:styleId="945" w:customStyle="1">
    <w:name w:val="称呼 Char"/>
    <w:link w:val="944"/>
    <w:uiPriority w:val="0"/>
    <w:qFormat/>
    <w:rPr>
      <w:sz w:val="28"/>
      <w:szCs w:val="24"/>
    </w:rPr>
  </w:style>
  <w:style w:type="paragraph" w:styleId="946" w:customStyle="1">
    <w:name w:val="正文文本 31"/>
    <w:basedOn w:val="682"/>
    <w:link w:val="947"/>
    <w:uiPriority w:val="0"/>
    <w:qFormat/>
    <w:pPr>
      <w:jc w:val="center"/>
      <w:spacing w:after="20" w:line="288" w:lineRule="auto"/>
    </w:pPr>
    <w:rPr>
      <w:b/>
      <w:bCs/>
      <w:sz w:val="24"/>
    </w:rPr>
  </w:style>
  <w:style w:type="character" w:styleId="947" w:customStyle="1">
    <w:name w:val="正文文本 3 Char"/>
    <w:link w:val="946"/>
    <w:uiPriority w:val="0"/>
    <w:qFormat/>
    <w:rPr>
      <w:b/>
      <w:bCs/>
      <w:sz w:val="24"/>
      <w:szCs w:val="24"/>
    </w:rPr>
  </w:style>
  <w:style w:type="paragraph" w:styleId="948" w:customStyle="1">
    <w:name w:val="结束语1"/>
    <w:basedOn w:val="682"/>
    <w:link w:val="949"/>
    <w:uiPriority w:val="0"/>
    <w:qFormat/>
    <w:pPr>
      <w:ind w:left="100" w:firstLine="420"/>
      <w:spacing w:after="20" w:line="288" w:lineRule="auto"/>
    </w:pPr>
    <w:rPr>
      <w:sz w:val="28"/>
    </w:rPr>
  </w:style>
  <w:style w:type="character" w:styleId="949" w:customStyle="1">
    <w:name w:val="结束语 Char"/>
    <w:link w:val="948"/>
    <w:uiPriority w:val="0"/>
    <w:qFormat/>
    <w:rPr>
      <w:sz w:val="28"/>
      <w:szCs w:val="24"/>
    </w:rPr>
  </w:style>
  <w:style w:type="paragraph" w:styleId="950" w:customStyle="1">
    <w:name w:val="列表项目符号 31"/>
    <w:basedOn w:val="682"/>
    <w:uiPriority w:val="0"/>
    <w:qFormat/>
    <w:pPr>
      <w:ind w:left="420" w:hanging="420"/>
      <w:tabs>
        <w:tab w:val="left" w:pos="420" w:leader="none"/>
      </w:tabs>
    </w:pPr>
  </w:style>
  <w:style w:type="paragraph" w:styleId="951" w:customStyle="1">
    <w:name w:val="列表1"/>
    <w:basedOn w:val="682"/>
    <w:uiPriority w:val="0"/>
    <w:qFormat/>
    <w:pPr>
      <w:ind w:left="420" w:hanging="420"/>
      <w:spacing w:after="20" w:line="288" w:lineRule="auto"/>
      <w:tabs>
        <w:tab w:val="left" w:pos="420" w:leader="none"/>
      </w:tabs>
    </w:pPr>
    <w:rPr>
      <w:szCs w:val="20"/>
      <w:lang w:val="en-GB"/>
    </w:rPr>
  </w:style>
  <w:style w:type="character" w:styleId="952" w:customStyle="1">
    <w:name w:val="正文文本 Char"/>
    <w:link w:val="785"/>
    <w:uiPriority w:val="0"/>
    <w:qFormat/>
    <w:rPr>
      <w:rFonts w:ascii="仿宋_GB2312" w:eastAsia="仿宋_GB2312"/>
      <w:sz w:val="28"/>
    </w:rPr>
  </w:style>
  <w:style w:type="paragraph" w:styleId="953" w:customStyle="1">
    <w:name w:val="正文文本缩进1"/>
    <w:basedOn w:val="682"/>
    <w:next w:val="954"/>
    <w:link w:val="955"/>
    <w:uiPriority w:val="0"/>
    <w:qFormat/>
    <w:pPr>
      <w:ind w:left="156"/>
      <w:spacing w:line="300" w:lineRule="auto"/>
      <w:widowControl/>
    </w:pPr>
    <w:rPr>
      <w:rFonts w:ascii="仿宋_GB2312" w:eastAsia="仿宋_GB2312"/>
      <w:sz w:val="28"/>
      <w:szCs w:val="20"/>
    </w:rPr>
  </w:style>
  <w:style w:type="paragraph" w:styleId="954" w:customStyle="1">
    <w:name w:val="寄信人地址1"/>
    <w:basedOn w:val="682"/>
    <w:uiPriority w:val="0"/>
    <w:qFormat/>
    <w:rPr>
      <w:rFonts w:ascii="Arial" w:hAnsi="Arial"/>
    </w:rPr>
  </w:style>
  <w:style w:type="character" w:styleId="955" w:customStyle="1">
    <w:name w:val="正文文本缩进 Char1"/>
    <w:link w:val="953"/>
    <w:uiPriority w:val="0"/>
    <w:qFormat/>
    <w:rPr>
      <w:rFonts w:ascii="仿宋_GB2312" w:eastAsia="仿宋_GB2312"/>
      <w:sz w:val="28"/>
    </w:rPr>
  </w:style>
  <w:style w:type="paragraph" w:styleId="956" w:customStyle="1">
    <w:name w:val="文本块1"/>
    <w:basedOn w:val="682"/>
    <w:uiPriority w:val="0"/>
    <w:qFormat/>
    <w:pPr>
      <w:ind w:left="420" w:right="33"/>
      <w:jc w:val="left"/>
    </w:pPr>
    <w:rPr>
      <w:sz w:val="24"/>
      <w:szCs w:val="20"/>
    </w:rPr>
  </w:style>
  <w:style w:type="paragraph" w:styleId="957" w:customStyle="1">
    <w:name w:val="列表项目符号 21"/>
    <w:basedOn w:val="682"/>
    <w:uiPriority w:val="0"/>
    <w:qFormat/>
    <w:pPr>
      <w:numPr>
        <w:ilvl w:val="0"/>
        <w:numId w:val="2"/>
      </w:numPr>
      <w:ind w:left="780"/>
      <w:tabs>
        <w:tab w:val="left" w:pos="780" w:leader="none"/>
      </w:tabs>
    </w:pPr>
  </w:style>
  <w:style w:type="paragraph" w:styleId="958" w:customStyle="1">
    <w:name w:val="索引 41"/>
    <w:basedOn w:val="682"/>
    <w:next w:val="682"/>
    <w:uiPriority w:val="0"/>
    <w:qFormat/>
    <w:pPr>
      <w:ind w:left="600"/>
    </w:pPr>
    <w:rPr>
      <w:szCs w:val="20"/>
    </w:rPr>
  </w:style>
  <w:style w:type="paragraph" w:styleId="959" w:customStyle="1">
    <w:name w:val="目录 51"/>
    <w:basedOn w:val="682"/>
    <w:next w:val="682"/>
    <w:uiPriority w:val="0"/>
    <w:qFormat/>
    <w:pPr>
      <w:ind w:left="840" w:firstLine="420"/>
      <w:jc w:val="left"/>
      <w:spacing w:line="288" w:lineRule="auto"/>
    </w:pPr>
    <w:rPr>
      <w:sz w:val="18"/>
      <w:szCs w:val="18"/>
    </w:rPr>
  </w:style>
  <w:style w:type="paragraph" w:styleId="960" w:customStyle="1">
    <w:name w:val="目录 31"/>
    <w:basedOn w:val="682"/>
    <w:next w:val="682"/>
    <w:uiPriority w:val="39"/>
    <w:qFormat/>
    <w:pPr>
      <w:ind w:left="420" w:firstLine="420"/>
      <w:jc w:val="left"/>
      <w:spacing w:line="288" w:lineRule="auto"/>
    </w:pPr>
    <w:rPr>
      <w:iCs/>
      <w:sz w:val="20"/>
      <w:szCs w:val="20"/>
    </w:rPr>
  </w:style>
  <w:style w:type="paragraph" w:styleId="961" w:customStyle="1">
    <w:name w:val="纯文本1"/>
    <w:basedOn w:val="682"/>
    <w:link w:val="962"/>
    <w:uiPriority w:val="0"/>
    <w:qFormat/>
    <w:rPr>
      <w:rFonts w:ascii="宋体" w:hAnsi="Courier New"/>
      <w:szCs w:val="21"/>
    </w:rPr>
  </w:style>
  <w:style w:type="character" w:styleId="962" w:customStyle="1">
    <w:name w:val="纯文本 Char"/>
    <w:link w:val="961"/>
    <w:uiPriority w:val="0"/>
    <w:qFormat/>
    <w:rPr>
      <w:rFonts w:ascii="宋体" w:hAnsi="Courier New"/>
      <w:sz w:val="21"/>
      <w:szCs w:val="21"/>
    </w:rPr>
  </w:style>
  <w:style w:type="paragraph" w:styleId="963" w:customStyle="1">
    <w:name w:val="列表项目符号 51"/>
    <w:basedOn w:val="682"/>
    <w:uiPriority w:val="0"/>
    <w:qFormat/>
    <w:pPr>
      <w:numPr>
        <w:ilvl w:val="0"/>
        <w:numId w:val="3"/>
      </w:numPr>
      <w:spacing w:line="360" w:lineRule="exact"/>
      <w:widowControl/>
    </w:pPr>
    <w:rPr>
      <w:rFonts w:eastAsia="楷体_GB2312"/>
      <w:sz w:val="24"/>
      <w:szCs w:val="20"/>
    </w:rPr>
  </w:style>
  <w:style w:type="paragraph" w:styleId="964" w:customStyle="1">
    <w:name w:val="目录 81"/>
    <w:basedOn w:val="682"/>
    <w:next w:val="682"/>
    <w:uiPriority w:val="0"/>
    <w:qFormat/>
    <w:pPr>
      <w:ind w:left="1470" w:firstLine="420"/>
      <w:jc w:val="left"/>
      <w:spacing w:line="288" w:lineRule="auto"/>
    </w:pPr>
    <w:rPr>
      <w:sz w:val="18"/>
      <w:szCs w:val="18"/>
    </w:rPr>
  </w:style>
  <w:style w:type="paragraph" w:styleId="965" w:customStyle="1">
    <w:name w:val="索引 31"/>
    <w:basedOn w:val="682"/>
    <w:next w:val="682"/>
    <w:uiPriority w:val="0"/>
    <w:qFormat/>
    <w:pPr>
      <w:ind w:left="400"/>
    </w:pPr>
    <w:rPr>
      <w:szCs w:val="20"/>
    </w:rPr>
  </w:style>
  <w:style w:type="paragraph" w:styleId="966" w:customStyle="1">
    <w:name w:val="日期1"/>
    <w:basedOn w:val="682"/>
    <w:next w:val="682"/>
    <w:link w:val="967"/>
    <w:uiPriority w:val="0"/>
    <w:qFormat/>
    <w:pPr>
      <w:ind w:left="100"/>
    </w:pPr>
    <w:rPr>
      <w:rFonts w:ascii="楷体_GB2312" w:eastAsia="楷体_GB2312"/>
      <w:b/>
      <w:sz w:val="28"/>
    </w:rPr>
  </w:style>
  <w:style w:type="character" w:styleId="967" w:customStyle="1">
    <w:name w:val="日期 Char"/>
    <w:link w:val="966"/>
    <w:uiPriority w:val="0"/>
    <w:qFormat/>
    <w:rPr>
      <w:rFonts w:ascii="楷体_GB2312" w:eastAsia="楷体_GB2312"/>
      <w:b/>
      <w:sz w:val="28"/>
      <w:szCs w:val="24"/>
    </w:rPr>
  </w:style>
  <w:style w:type="paragraph" w:styleId="968" w:customStyle="1">
    <w:name w:val="正文文本缩进 21"/>
    <w:basedOn w:val="682"/>
    <w:link w:val="969"/>
    <w:uiPriority w:val="0"/>
    <w:qFormat/>
    <w:pPr>
      <w:ind w:firstLine="559"/>
      <w:spacing w:line="400" w:lineRule="exact"/>
      <w:tabs>
        <w:tab w:val="left" w:pos="0" w:leader="none"/>
        <w:tab w:val="left" w:pos="1134" w:leader="none"/>
      </w:tabs>
    </w:pPr>
    <w:rPr>
      <w:rFonts w:ascii="楷体_GB2312" w:eastAsia="楷体_GB2312"/>
      <w:sz w:val="24"/>
    </w:rPr>
  </w:style>
  <w:style w:type="character" w:styleId="969" w:customStyle="1">
    <w:name w:val="正文文本缩进 2 Char"/>
    <w:link w:val="968"/>
    <w:uiPriority w:val="0"/>
    <w:qFormat/>
    <w:rPr>
      <w:rFonts w:ascii="楷体_GB2312" w:eastAsia="楷体_GB2312"/>
      <w:sz w:val="24"/>
      <w:szCs w:val="24"/>
    </w:rPr>
  </w:style>
  <w:style w:type="paragraph" w:styleId="970" w:customStyle="1">
    <w:name w:val="批注框文本1"/>
    <w:basedOn w:val="682"/>
    <w:link w:val="971"/>
    <w:uiPriority w:val="0"/>
    <w:qFormat/>
    <w:rPr>
      <w:sz w:val="18"/>
      <w:szCs w:val="18"/>
    </w:rPr>
  </w:style>
  <w:style w:type="character" w:styleId="971" w:customStyle="1">
    <w:name w:val="批注框文本 Char"/>
    <w:link w:val="970"/>
    <w:uiPriority w:val="0"/>
    <w:qFormat/>
    <w:rPr>
      <w:sz w:val="18"/>
      <w:szCs w:val="18"/>
    </w:rPr>
  </w:style>
  <w:style w:type="paragraph" w:styleId="972" w:customStyle="1">
    <w:name w:val="页脚1"/>
    <w:basedOn w:val="682"/>
    <w:next w:val="682"/>
    <w:link w:val="973"/>
    <w:uiPriority w:val="99"/>
    <w:qFormat/>
    <w:pPr>
      <w:jc w:val="left"/>
      <w:tabs>
        <w:tab w:val="center" w:pos="4153" w:leader="none"/>
        <w:tab w:val="right" w:pos="8306" w:leader="none"/>
      </w:tabs>
    </w:pPr>
    <w:rPr>
      <w:sz w:val="18"/>
      <w:szCs w:val="18"/>
    </w:rPr>
  </w:style>
  <w:style w:type="character" w:styleId="973" w:customStyle="1">
    <w:name w:val="页脚 Char"/>
    <w:link w:val="972"/>
    <w:uiPriority w:val="99"/>
    <w:qFormat/>
    <w:rPr>
      <w:sz w:val="18"/>
      <w:szCs w:val="18"/>
    </w:rPr>
  </w:style>
  <w:style w:type="paragraph" w:styleId="974" w:customStyle="1">
    <w:name w:val="页眉11"/>
    <w:basedOn w:val="682"/>
    <w:link w:val="975"/>
    <w:uiPriority w:val="99"/>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99"/>
    <w:qFormat/>
    <w:rPr>
      <w:rFonts w:eastAsia="宋体"/>
      <w:sz w:val="18"/>
      <w:szCs w:val="18"/>
      <w:lang w:val="en-US" w:eastAsia="zh-CN" w:bidi="ar-SA"/>
    </w:rPr>
  </w:style>
  <w:style w:type="paragraph" w:styleId="976" w:customStyle="1">
    <w:name w:val="目录 11"/>
    <w:basedOn w:val="682"/>
    <w:next w:val="682"/>
    <w:uiPriority w:val="0"/>
    <w:qFormat/>
    <w:pPr>
      <w:spacing w:before="120" w:after="120" w:line="288" w:lineRule="auto"/>
      <w:tabs>
        <w:tab w:val="right" w:pos="8296" w:leader="dot"/>
      </w:tabs>
    </w:pPr>
    <w:rPr>
      <w:rFonts w:ascii="黑体" w:hAnsi="宋体" w:eastAsia="黑体"/>
      <w:caps/>
      <w:sz w:val="30"/>
      <w:szCs w:val="30"/>
    </w:rPr>
  </w:style>
  <w:style w:type="paragraph" w:styleId="977" w:customStyle="1">
    <w:name w:val="目录 41"/>
    <w:basedOn w:val="682"/>
    <w:next w:val="682"/>
    <w:uiPriority w:val="39"/>
    <w:qFormat/>
    <w:pPr>
      <w:ind w:left="630" w:firstLine="420"/>
      <w:jc w:val="left"/>
      <w:spacing w:line="288" w:lineRule="auto"/>
    </w:pPr>
    <w:rPr>
      <w:sz w:val="18"/>
      <w:szCs w:val="18"/>
    </w:rPr>
  </w:style>
  <w:style w:type="character" w:styleId="978" w:customStyle="1">
    <w:name w:val="副标题 Char"/>
    <w:link w:val="786"/>
    <w:uiPriority w:val="0"/>
    <w:qFormat/>
    <w:rPr>
      <w:rFonts w:ascii="幼圆" w:hAnsi="幼圆"/>
      <w:b/>
      <w:bCs/>
      <w:sz w:val="32"/>
      <w:szCs w:val="32"/>
    </w:rPr>
  </w:style>
  <w:style w:type="paragraph" w:styleId="979" w:customStyle="1">
    <w:name w:val="脚注文本1"/>
    <w:basedOn w:val="682"/>
    <w:link w:val="980"/>
    <w:uiPriority w:val="0"/>
    <w:qFormat/>
    <w:pPr>
      <w:ind w:firstLine="425"/>
      <w:jc w:val="left"/>
      <w:spacing w:after="60" w:line="360" w:lineRule="exact"/>
    </w:pPr>
    <w:rPr>
      <w:sz w:val="18"/>
      <w:szCs w:val="18"/>
    </w:rPr>
  </w:style>
  <w:style w:type="character" w:styleId="980" w:customStyle="1">
    <w:name w:val="脚注文本 Char"/>
    <w:link w:val="979"/>
    <w:uiPriority w:val="0"/>
    <w:qFormat/>
    <w:rPr>
      <w:sz w:val="18"/>
      <w:szCs w:val="18"/>
    </w:rPr>
  </w:style>
  <w:style w:type="paragraph" w:styleId="981" w:customStyle="1">
    <w:name w:val="目录 61"/>
    <w:basedOn w:val="682"/>
    <w:next w:val="682"/>
    <w:uiPriority w:val="0"/>
    <w:qFormat/>
    <w:pPr>
      <w:ind w:left="1050" w:firstLine="420"/>
      <w:jc w:val="left"/>
      <w:spacing w:line="288" w:lineRule="auto"/>
    </w:pPr>
    <w:rPr>
      <w:sz w:val="18"/>
      <w:szCs w:val="18"/>
    </w:rPr>
  </w:style>
  <w:style w:type="paragraph" w:styleId="982" w:customStyle="1">
    <w:name w:val="正文文本缩进 31"/>
    <w:basedOn w:val="682"/>
    <w:link w:val="983"/>
    <w:uiPriority w:val="0"/>
    <w:qFormat/>
    <w:pPr>
      <w:ind w:firstLine="698"/>
      <w:jc w:val="left"/>
      <w:spacing w:line="360" w:lineRule="auto"/>
    </w:pPr>
    <w:rPr>
      <w:rFonts w:ascii="仿宋_GB2312" w:eastAsia="仿宋_GB2312"/>
      <w:sz w:val="32"/>
      <w:szCs w:val="20"/>
    </w:rPr>
  </w:style>
  <w:style w:type="character" w:styleId="983" w:customStyle="1">
    <w:name w:val="正文文本缩进 3 Char"/>
    <w:link w:val="982"/>
    <w:uiPriority w:val="0"/>
    <w:qFormat/>
    <w:rPr>
      <w:rFonts w:ascii="仿宋_GB2312" w:eastAsia="仿宋_GB2312"/>
      <w:sz w:val="32"/>
    </w:rPr>
  </w:style>
  <w:style w:type="paragraph" w:styleId="984" w:customStyle="1">
    <w:name w:val="索引 71"/>
    <w:basedOn w:val="682"/>
    <w:next w:val="682"/>
    <w:uiPriority w:val="0"/>
    <w:qFormat/>
    <w:pPr>
      <w:ind w:left="1200"/>
    </w:pPr>
    <w:rPr>
      <w:szCs w:val="20"/>
    </w:rPr>
  </w:style>
  <w:style w:type="paragraph" w:styleId="985" w:customStyle="1">
    <w:name w:val="索引 91"/>
    <w:basedOn w:val="682"/>
    <w:next w:val="682"/>
    <w:uiPriority w:val="0"/>
    <w:qFormat/>
    <w:pPr>
      <w:ind w:left="1600"/>
    </w:pPr>
    <w:rPr>
      <w:szCs w:val="20"/>
    </w:rPr>
  </w:style>
  <w:style w:type="paragraph" w:styleId="986" w:customStyle="1">
    <w:name w:val="目录 21"/>
    <w:basedOn w:val="682"/>
    <w:next w:val="682"/>
    <w:uiPriority w:val="0"/>
    <w:qFormat/>
    <w:pPr>
      <w:ind w:left="210" w:firstLine="420"/>
      <w:jc w:val="left"/>
      <w:spacing w:line="288" w:lineRule="auto"/>
    </w:pPr>
    <w:rPr>
      <w:smallCaps/>
      <w:sz w:val="20"/>
      <w:szCs w:val="20"/>
    </w:rPr>
  </w:style>
  <w:style w:type="paragraph" w:styleId="987" w:customStyle="1">
    <w:name w:val="目录 91"/>
    <w:basedOn w:val="682"/>
    <w:next w:val="682"/>
    <w:uiPriority w:val="0"/>
    <w:qFormat/>
    <w:pPr>
      <w:ind w:left="1680" w:firstLine="420"/>
      <w:jc w:val="left"/>
      <w:spacing w:line="288" w:lineRule="auto"/>
    </w:pPr>
    <w:rPr>
      <w:sz w:val="18"/>
      <w:szCs w:val="18"/>
    </w:rPr>
  </w:style>
  <w:style w:type="paragraph" w:styleId="988" w:customStyle="1">
    <w:name w:val="正文文本 21"/>
    <w:basedOn w:val="682"/>
    <w:link w:val="989"/>
    <w:uiPriority w:val="0"/>
    <w:qFormat/>
    <w:pPr>
      <w:ind w:firstLine="420"/>
      <w:spacing w:after="20" w:line="720" w:lineRule="auto"/>
    </w:pPr>
    <w:rPr>
      <w:sz w:val="30"/>
    </w:rPr>
  </w:style>
  <w:style w:type="character" w:styleId="989" w:customStyle="1">
    <w:name w:val="正文文本 2 Char"/>
    <w:link w:val="988"/>
    <w:uiPriority w:val="0"/>
    <w:qFormat/>
    <w:rPr>
      <w:sz w:val="30"/>
      <w:szCs w:val="24"/>
    </w:rPr>
  </w:style>
  <w:style w:type="paragraph" w:styleId="990" w:customStyle="1">
    <w:name w:val="HTML 预设格式1"/>
    <w:basedOn w:val="682"/>
    <w:link w:val="99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1" w:customStyle="1">
    <w:name w:val="HTML 预设格式 Char"/>
    <w:link w:val="990"/>
    <w:uiPriority w:val="0"/>
    <w:qFormat/>
    <w:rPr>
      <w:rFonts w:ascii="黑体" w:hAnsi="Courier New" w:eastAsia="黑体"/>
    </w:rPr>
  </w:style>
  <w:style w:type="paragraph" w:styleId="992" w:customStyle="1">
    <w:name w:val="普通(网站)1"/>
    <w:basedOn w:val="682"/>
    <w:link w:val="993"/>
    <w:uiPriority w:val="99"/>
    <w:qFormat/>
    <w:pPr>
      <w:ind w:firstLine="420"/>
      <w:jc w:val="left"/>
      <w:spacing w:before="100" w:beforeAutospacing="1" w:after="100" w:afterAutospacing="1" w:line="288" w:lineRule="auto"/>
      <w:widowControl/>
    </w:pPr>
    <w:rPr>
      <w:rFonts w:ascii="宋体" w:hAnsi="宋体"/>
      <w:sz w:val="24"/>
    </w:rPr>
  </w:style>
  <w:style w:type="character" w:styleId="993" w:customStyle="1">
    <w:name w:val="普通(网站) Char"/>
    <w:link w:val="992"/>
    <w:uiPriority w:val="99"/>
    <w:qFormat/>
    <w:rPr>
      <w:rFonts w:ascii="宋体" w:hAnsi="宋体"/>
      <w:sz w:val="24"/>
      <w:szCs w:val="24"/>
    </w:rPr>
  </w:style>
  <w:style w:type="paragraph" w:styleId="994" w:customStyle="1">
    <w:name w:val="索引 11"/>
    <w:basedOn w:val="682"/>
    <w:next w:val="682"/>
    <w:uiPriority w:val="0"/>
    <w:qFormat/>
    <w:rPr>
      <w:szCs w:val="20"/>
    </w:rPr>
  </w:style>
  <w:style w:type="paragraph" w:styleId="995" w:customStyle="1">
    <w:name w:val="索引 21"/>
    <w:basedOn w:val="682"/>
    <w:next w:val="682"/>
    <w:uiPriority w:val="0"/>
    <w:qFormat/>
    <w:pPr>
      <w:ind w:left="200"/>
    </w:pPr>
    <w:rPr>
      <w:szCs w:val="20"/>
    </w:rPr>
  </w:style>
  <w:style w:type="paragraph" w:styleId="996" w:customStyle="1">
    <w:name w:val="标题1"/>
    <w:basedOn w:val="682"/>
    <w:link w:val="997"/>
    <w:uiPriority w:val="0"/>
    <w:qFormat/>
    <w:pPr>
      <w:ind w:firstLine="420"/>
      <w:jc w:val="center"/>
      <w:spacing w:before="240" w:after="60" w:line="288" w:lineRule="auto"/>
      <w:outlineLvl w:val="0"/>
    </w:pPr>
    <w:rPr>
      <w:rFonts w:ascii="Arial" w:hAnsi="Arial"/>
      <w:b/>
      <w:bCs/>
      <w:sz w:val="32"/>
      <w:szCs w:val="32"/>
    </w:rPr>
  </w:style>
  <w:style w:type="character" w:styleId="997" w:customStyle="1">
    <w:name w:val="标题 Char"/>
    <w:link w:val="996"/>
    <w:uiPriority w:val="0"/>
    <w:qFormat/>
    <w:rPr>
      <w:rFonts w:ascii="Arial" w:hAnsi="Arial" w:cs="Arial"/>
      <w:b/>
      <w:bCs/>
      <w:sz w:val="32"/>
      <w:szCs w:val="32"/>
    </w:rPr>
  </w:style>
  <w:style w:type="paragraph" w:styleId="998" w:customStyle="1">
    <w:name w:val="批注主题1"/>
    <w:basedOn w:val="941"/>
    <w:next w:val="941"/>
    <w:link w:val="999"/>
    <w:uiPriority w:val="0"/>
    <w:qFormat/>
    <w:rPr>
      <w:b/>
      <w:bCs/>
    </w:rPr>
  </w:style>
  <w:style w:type="character" w:styleId="999" w:customStyle="1">
    <w:name w:val="批注主题 Char"/>
    <w:link w:val="998"/>
    <w:uiPriority w:val="0"/>
    <w:qFormat/>
    <w:rPr>
      <w:rFonts w:eastAsia="宋体"/>
      <w:b/>
      <w:bCs/>
      <w:sz w:val="21"/>
      <w:szCs w:val="24"/>
      <w:lang w:val="en-US" w:eastAsia="zh-CN" w:bidi="ar-SA"/>
    </w:rPr>
  </w:style>
  <w:style w:type="paragraph" w:styleId="1000" w:customStyle="1">
    <w:name w:val="正文首行缩进1"/>
    <w:basedOn w:val="785"/>
    <w:uiPriority w:val="0"/>
    <w:qFormat/>
    <w:pPr>
      <w:ind w:firstLine="420"/>
      <w:spacing w:after="120"/>
    </w:pPr>
  </w:style>
  <w:style w:type="paragraph" w:styleId="1001" w:customStyle="1">
    <w:name w:val="正文首行缩进 21"/>
    <w:basedOn w:val="953"/>
    <w:next w:val="682"/>
    <w:link w:val="1002"/>
    <w:uiPriority w:val="0"/>
    <w:qFormat/>
    <w:pPr>
      <w:ind w:left="420" w:firstLine="420"/>
      <w:spacing w:after="120" w:line="240" w:lineRule="auto"/>
      <w:widowControl w:val="off"/>
    </w:pPr>
    <w:rPr>
      <w:rFonts w:ascii="Cambria" w:hAnsi="Cambria" w:eastAsia="华文细黑"/>
      <w:sz w:val="21"/>
    </w:rPr>
  </w:style>
  <w:style w:type="character" w:styleId="1002" w:customStyle="1">
    <w:name w:val="正文首行缩进 2 Char"/>
    <w:link w:val="1001"/>
    <w:uiPriority w:val="0"/>
    <w:qFormat/>
    <w:rPr>
      <w:rFonts w:ascii="Cambria" w:hAnsi="Cambria" w:eastAsia="华文细黑"/>
      <w:sz w:val="21"/>
    </w:rPr>
  </w:style>
  <w:style w:type="table" w:styleId="1003" w:customStyle="1">
    <w:name w:val="网格型11"/>
    <w:basedOn w:val="925"/>
    <w:uiPriority w:val="0"/>
    <w:qFormat/>
    <w:pPr>
      <w:jc w:val="both"/>
      <w:widowControl w:val="off"/>
    </w:pPr>
    <w:tblPr/>
  </w:style>
  <w:style w:type="table" w:styleId="1004" w:customStyle="1">
    <w:name w:val="网格型 211"/>
    <w:basedOn w:val="925"/>
    <w:uiPriority w:val="0"/>
    <w:qFormat/>
    <w:pPr>
      <w:jc w:val="both"/>
      <w:widowControl w:val="off"/>
    </w:pPr>
    <w:tblPr/>
  </w:style>
  <w:style w:type="character" w:styleId="1005" w:customStyle="1">
    <w:name w:val="要点1"/>
    <w:uiPriority w:val="22"/>
    <w:qFormat/>
    <w:rPr>
      <w:b/>
      <w:bCs/>
    </w:rPr>
  </w:style>
  <w:style w:type="character" w:styleId="1006" w:customStyle="1">
    <w:name w:val="页码1"/>
    <w:link w:val="682"/>
    <w:uiPriority w:val="0"/>
    <w:qFormat/>
  </w:style>
  <w:style w:type="character" w:styleId="1007" w:customStyle="1">
    <w:name w:val="已访问的超链接1"/>
    <w:uiPriority w:val="99"/>
    <w:qFormat/>
    <w:rPr>
      <w:color w:val="333333"/>
      <w:u w:val="none"/>
    </w:rPr>
  </w:style>
  <w:style w:type="character" w:styleId="1008" w:customStyle="1">
    <w:name w:val="强调1"/>
    <w:uiPriority w:val="0"/>
    <w:qFormat/>
  </w:style>
  <w:style w:type="character" w:styleId="1009" w:customStyle="1">
    <w:name w:val="HTML 定义1"/>
    <w:uiPriority w:val="0"/>
    <w:qFormat/>
  </w:style>
  <w:style w:type="character" w:styleId="1010" w:customStyle="1">
    <w:name w:val="HTML 打字机1"/>
    <w:uiPriority w:val="0"/>
    <w:unhideWhenUsed/>
    <w:qFormat/>
    <w:rPr>
      <w:rFonts w:ascii="宋体" w:hAnsi="宋体" w:eastAsia="宋体" w:cs="宋体"/>
      <w:sz w:val="24"/>
      <w:szCs w:val="24"/>
    </w:rPr>
  </w:style>
  <w:style w:type="character" w:styleId="1011" w:customStyle="1">
    <w:name w:val="HTML 变量1"/>
    <w:uiPriority w:val="0"/>
    <w:qFormat/>
  </w:style>
  <w:style w:type="character" w:styleId="1012" w:customStyle="1">
    <w:name w:val="超链接1"/>
    <w:uiPriority w:val="99"/>
    <w:qFormat/>
    <w:rPr>
      <w:color w:val="333333"/>
      <w:u w:val="none"/>
    </w:rPr>
  </w:style>
  <w:style w:type="character" w:styleId="1013" w:customStyle="1">
    <w:name w:val="HTML 代码1"/>
    <w:uiPriority w:val="0"/>
    <w:qFormat/>
    <w:rPr>
      <w:rFonts w:ascii="Courier New" w:hAnsi="Courier New"/>
      <w:sz w:val="20"/>
    </w:rPr>
  </w:style>
  <w:style w:type="character" w:styleId="1014" w:customStyle="1">
    <w:name w:val="批注引用1"/>
    <w:uiPriority w:val="0"/>
    <w:qFormat/>
    <w:rPr>
      <w:sz w:val="21"/>
      <w:szCs w:val="21"/>
    </w:rPr>
  </w:style>
  <w:style w:type="character" w:styleId="1015" w:customStyle="1">
    <w:name w:val="HTML 引文1"/>
    <w:uiPriority w:val="0"/>
    <w:qFormat/>
  </w:style>
  <w:style w:type="character" w:styleId="1016" w:customStyle="1">
    <w:name w:val="脚注引用1"/>
    <w:uiPriority w:val="0"/>
    <w:qFormat/>
    <w:rPr>
      <w:rFonts w:ascii="宋体" w:hAnsi="宋体" w:eastAsia="宋体"/>
      <w:vertAlign w:val="superscript"/>
    </w:rPr>
  </w:style>
  <w:style w:type="character" w:styleId="1017" w:customStyle="1">
    <w:name w:val="bds_nopic1"/>
    <w:uiPriority w:val="0"/>
    <w:qFormat/>
  </w:style>
  <w:style w:type="character" w:styleId="1018" w:customStyle="1">
    <w:name w:val="明显强调1"/>
    <w:uiPriority w:val="0"/>
    <w:qFormat/>
    <w:rPr>
      <w:b/>
      <w:bCs/>
      <w:i/>
      <w:iCs/>
      <w:color w:val="4f81bd"/>
    </w:rPr>
  </w:style>
  <w:style w:type="character" w:styleId="1019" w:customStyle="1">
    <w:name w:val="Char Char Char"/>
    <w:uiPriority w:val="0"/>
    <w:qFormat/>
    <w:rPr>
      <w:rFonts w:ascii="宋体" w:hAnsi="宋体" w:eastAsia="宋体"/>
      <w:b/>
      <w:sz w:val="24"/>
      <w:lang w:val="en-US" w:eastAsia="zh-CN" w:bidi="ar-SA"/>
    </w:rPr>
  </w:style>
  <w:style w:type="character" w:styleId="1020" w:customStyle="1">
    <w:name w:val="gray"/>
    <w:uiPriority w:val="0"/>
    <w:qFormat/>
    <w:rPr>
      <w:color w:val="666666"/>
    </w:rPr>
  </w:style>
  <w:style w:type="character" w:styleId="1021" w:customStyle="1">
    <w:name w:val="font41"/>
    <w:uiPriority w:val="0"/>
    <w:qFormat/>
    <w:rPr>
      <w:rFonts w:ascii="Times New Roman" w:hAnsi="Times New Roman" w:cs="Times New Roman"/>
      <w:color w:val="000000"/>
      <w:sz w:val="18"/>
      <w:szCs w:val="18"/>
      <w:u w:val="none"/>
    </w:rPr>
  </w:style>
  <w:style w:type="character" w:styleId="1022" w:customStyle="1">
    <w:name w:val="CODE"/>
    <w:uiPriority w:val="0"/>
    <w:qFormat/>
    <w:rPr>
      <w:rFonts w:ascii="华文细黑" w:hAnsi="华文细黑"/>
      <w:sz w:val="20"/>
    </w:rPr>
  </w:style>
  <w:style w:type="character" w:styleId="1023" w:customStyle="1">
    <w:name w:val="结束语 Char1"/>
    <w:uiPriority w:val="0"/>
    <w:qFormat/>
    <w:rPr>
      <w:sz w:val="21"/>
      <w:szCs w:val="24"/>
    </w:rPr>
  </w:style>
  <w:style w:type="character" w:styleId="1024" w:customStyle="1">
    <w:name w:val="批注框文本 Char1"/>
    <w:uiPriority w:val="0"/>
    <w:qFormat/>
    <w:rPr>
      <w:sz w:val="18"/>
      <w:szCs w:val="18"/>
    </w:rPr>
  </w:style>
  <w:style w:type="character" w:styleId="1025" w:customStyle="1">
    <w:name w:val="Char Char"/>
    <w:uiPriority w:val="0"/>
    <w:qFormat/>
    <w:rPr>
      <w:rFonts w:eastAsia="宋体"/>
      <w:b/>
      <w:bCs/>
      <w:sz w:val="32"/>
      <w:szCs w:val="44"/>
      <w:lang w:val="en-US" w:eastAsia="zh-CN" w:bidi="ar-SA"/>
    </w:rPr>
  </w:style>
  <w:style w:type="character" w:styleId="1026" w:customStyle="1">
    <w:name w:val="bds_more"/>
    <w:uiPriority w:val="0"/>
    <w:qFormat/>
  </w:style>
  <w:style w:type="character" w:styleId="1027" w:customStyle="1">
    <w:name w:val="标题5 Char Char"/>
    <w:link w:val="1028"/>
    <w:uiPriority w:val="0"/>
    <w:qFormat/>
    <w:rPr>
      <w:rFonts w:ascii="Tahoma" w:hAnsi="Tahoma"/>
      <w:b/>
      <w:bCs/>
      <w:sz w:val="24"/>
      <w:szCs w:val="32"/>
    </w:rPr>
  </w:style>
  <w:style w:type="paragraph" w:styleId="1028" w:customStyle="1">
    <w:name w:val="标题5"/>
    <w:basedOn w:val="917"/>
    <w:link w:val="1027"/>
    <w:uiPriority w:val="0"/>
    <w:qFormat/>
    <w:pPr>
      <w:spacing w:line="413" w:lineRule="auto"/>
    </w:pPr>
    <w:rPr>
      <w:rFonts w:ascii="Tahoma" w:hAnsi="Tahoma" w:eastAsia="宋体"/>
      <w:sz w:val="24"/>
    </w:rPr>
  </w:style>
  <w:style w:type="character" w:styleId="1029" w:customStyle="1">
    <w:name w:val="font01"/>
    <w:uiPriority w:val="0"/>
    <w:qFormat/>
    <w:rPr>
      <w:rFonts w:hint="eastAsia" w:ascii="宋体" w:hAnsi="宋体" w:eastAsia="宋体" w:cs="宋体"/>
      <w:color w:val="000000"/>
      <w:sz w:val="20"/>
      <w:szCs w:val="20"/>
      <w:u w:val="none"/>
    </w:rPr>
  </w:style>
  <w:style w:type="character" w:styleId="1030" w:customStyle="1">
    <w:name w:val="Char Char2"/>
    <w:uiPriority w:val="0"/>
    <w:semiHidden/>
    <w:qFormat/>
    <w:rPr>
      <w:rFonts w:eastAsia="华文细黑"/>
      <w:sz w:val="21"/>
      <w:szCs w:val="24"/>
      <w:lang w:val="en-US" w:eastAsia="zh-CN" w:bidi="ar-SA"/>
    </w:rPr>
  </w:style>
  <w:style w:type="character" w:styleId="1031" w:customStyle="1">
    <w:name w:val="font11"/>
    <w:basedOn w:val="692"/>
    <w:uiPriority w:val="0"/>
    <w:qFormat/>
    <w:rPr>
      <w:rFonts w:hint="eastAsia" w:ascii="宋体" w:hAnsi="宋体" w:eastAsia="宋体" w:cs="宋体"/>
      <w:color w:val="000000"/>
      <w:sz w:val="21"/>
      <w:szCs w:val="21"/>
      <w:u w:val="none"/>
    </w:rPr>
  </w:style>
  <w:style w:type="character" w:styleId="1032" w:customStyle="1">
    <w:name w:val="textcontents"/>
    <w:uiPriority w:val="0"/>
    <w:qFormat/>
    <w:rPr>
      <w:rFonts w:cs="Cambria"/>
    </w:rPr>
  </w:style>
  <w:style w:type="character" w:styleId="1033" w:customStyle="1">
    <w:name w:val="正文文本缩进 Char"/>
    <w:uiPriority w:val="0"/>
    <w:qFormat/>
    <w:rPr>
      <w:rFonts w:ascii="Cambria" w:hAnsi="Cambria" w:eastAsia="华文细黑" w:cs="Cambria"/>
      <w:sz w:val="21"/>
      <w:szCs w:val="24"/>
    </w:rPr>
  </w:style>
  <w:style w:type="character" w:styleId="1034" w:customStyle="1">
    <w:name w:val="样式 三号 下划线"/>
    <w:uiPriority w:val="0"/>
    <w:qFormat/>
    <w:rPr>
      <w:sz w:val="28"/>
      <w:u w:val="single"/>
    </w:rPr>
  </w:style>
  <w:style w:type="character" w:styleId="1035" w:customStyle="1">
    <w:name w:val="明显引用 Char"/>
    <w:link w:val="1036"/>
    <w:uiPriority w:val="0"/>
    <w:qFormat/>
    <w:rPr>
      <w:b/>
      <w:bCs/>
      <w:i/>
      <w:iCs/>
      <w:color w:val="4f81bd"/>
      <w:sz w:val="21"/>
      <w:szCs w:val="22"/>
    </w:rPr>
  </w:style>
  <w:style w:type="paragraph" w:styleId="1036" w:customStyle="1">
    <w:name w:val="明显引用1"/>
    <w:basedOn w:val="682"/>
    <w:next w:val="682"/>
    <w:link w:val="1035"/>
    <w:uiPriority w:val="0"/>
    <w:qFormat/>
    <w:pPr>
      <w:ind w:left="936" w:right="936"/>
      <w:spacing w:before="200" w:after="280"/>
      <w:pBdr>
        <w:bottom w:val="single" w:color="4F81BD" w:sz="4" w:space="4"/>
      </w:pBdr>
    </w:pPr>
    <w:rPr>
      <w:b/>
      <w:bCs/>
      <w:i/>
      <w:iCs/>
      <w:color w:val="4f81bd"/>
      <w:szCs w:val="22"/>
    </w:rPr>
  </w:style>
  <w:style w:type="character" w:styleId="1037" w:customStyle="1">
    <w:name w:val="批注文字 Char Char"/>
    <w:uiPriority w:val="0"/>
    <w:qFormat/>
    <w:rPr>
      <w:rFonts w:ascii="华文细黑" w:hAnsi="Cambria" w:eastAsia="华文细黑" w:cs="Cambria"/>
      <w:sz w:val="28"/>
      <w:szCs w:val="20"/>
    </w:rPr>
  </w:style>
  <w:style w:type="character" w:styleId="1038" w:customStyle="1">
    <w:name w:val="书籍标题1"/>
    <w:uiPriority w:val="0"/>
    <w:qFormat/>
    <w:rPr>
      <w:b/>
      <w:bCs/>
      <w:smallCaps/>
      <w:spacing w:val="5"/>
    </w:rPr>
  </w:style>
  <w:style w:type="character" w:styleId="1039" w:customStyle="1">
    <w:name w:val="Comment"/>
    <w:uiPriority w:val="0"/>
    <w:qFormat/>
    <w:rPr>
      <w:vanish/>
    </w:rPr>
  </w:style>
  <w:style w:type="character" w:styleId="1040" w:customStyle="1">
    <w:name w:val="bds_nopic2"/>
    <w:uiPriority w:val="0"/>
    <w:qFormat/>
  </w:style>
  <w:style w:type="character" w:styleId="1041" w:customStyle="1">
    <w:name w:val="表格正文 Char"/>
    <w:link w:val="1042"/>
    <w:uiPriority w:val="0"/>
    <w:qFormat/>
    <w:rPr>
      <w:sz w:val="21"/>
      <w:szCs w:val="24"/>
    </w:rPr>
  </w:style>
  <w:style w:type="paragraph" w:styleId="1042" w:customStyle="1">
    <w:name w:val="表格正文"/>
    <w:basedOn w:val="682"/>
    <w:link w:val="1041"/>
    <w:uiPriority w:val="0"/>
    <w:qFormat/>
  </w:style>
  <w:style w:type="character" w:styleId="1043" w:customStyle="1">
    <w:name w:val="脚注文本 Char1"/>
    <w:uiPriority w:val="0"/>
    <w:qFormat/>
    <w:rPr>
      <w:sz w:val="18"/>
      <w:szCs w:val="18"/>
    </w:rPr>
  </w:style>
  <w:style w:type="character" w:styleId="1044" w:customStyle="1">
    <w:name w:val="批注主题 Char1"/>
    <w:uiPriority w:val="0"/>
    <w:qFormat/>
    <w:rPr>
      <w:b/>
      <w:bCs/>
      <w:sz w:val="21"/>
      <w:szCs w:val="22"/>
    </w:rPr>
  </w:style>
  <w:style w:type="character" w:styleId="1045" w:customStyle="1">
    <w:name w:val="bds_nopic"/>
    <w:uiPriority w:val="0"/>
    <w:qFormat/>
  </w:style>
  <w:style w:type="character" w:styleId="1046" w:customStyle="1">
    <w:name w:val="Keyboard"/>
    <w:uiPriority w:val="0"/>
    <w:qFormat/>
    <w:rPr>
      <w:rFonts w:ascii="华文细黑" w:hAnsi="华文细黑"/>
      <w:b/>
      <w:sz w:val="20"/>
    </w:rPr>
  </w:style>
  <w:style w:type="character" w:styleId="1047" w:customStyle="1">
    <w:name w:val="文档结构图 Char1"/>
    <w:uiPriority w:val="0"/>
    <w:qFormat/>
    <w:rPr>
      <w:rFonts w:ascii="华文细黑"/>
      <w:sz w:val="18"/>
      <w:szCs w:val="18"/>
    </w:rPr>
  </w:style>
  <w:style w:type="character" w:styleId="1048" w:customStyle="1">
    <w:name w:val="正文文本 Char1"/>
    <w:uiPriority w:val="0"/>
    <w:qFormat/>
    <w:rPr>
      <w:sz w:val="21"/>
      <w:szCs w:val="22"/>
    </w:rPr>
  </w:style>
  <w:style w:type="character" w:styleId="1049" w:customStyle="1">
    <w:name w:val="不明显强调1"/>
    <w:uiPriority w:val="0"/>
    <w:qFormat/>
    <w:rPr>
      <w:i/>
      <w:iCs/>
      <w:color w:val="808080"/>
    </w:rPr>
  </w:style>
  <w:style w:type="character" w:styleId="1050" w:customStyle="1">
    <w:name w:val="Variable"/>
    <w:uiPriority w:val="0"/>
    <w:qFormat/>
    <w:rPr>
      <w:i/>
    </w:rPr>
  </w:style>
  <w:style w:type="character" w:styleId="1051" w:customStyle="1">
    <w:name w:val="Typewriter"/>
    <w:uiPriority w:val="0"/>
    <w:qFormat/>
    <w:rPr>
      <w:rFonts w:ascii="华文细黑" w:hAnsi="华文细黑"/>
      <w:sz w:val="20"/>
    </w:rPr>
  </w:style>
  <w:style w:type="character" w:styleId="1052" w:customStyle="1">
    <w:name w:val="bds_more2"/>
    <w:uiPriority w:val="0"/>
    <w:qFormat/>
    <w:rPr>
      <w:rFonts w:hint="eastAsia" w:ascii="宋体" w:hAnsi="宋体" w:eastAsia="宋体" w:cs="宋体"/>
    </w:rPr>
  </w:style>
  <w:style w:type="character" w:styleId="1053" w:customStyle="1">
    <w:name w:val="明显引用 Char1"/>
    <w:uiPriority w:val="30"/>
    <w:qFormat/>
    <w:rPr>
      <w:b/>
      <w:bCs/>
      <w:i/>
      <w:iCs/>
      <w:color w:val="4f81bd"/>
      <w:sz w:val="21"/>
      <w:szCs w:val="24"/>
    </w:rPr>
  </w:style>
  <w:style w:type="character" w:styleId="1054" w:customStyle="1">
    <w:name w:val="日期 Char1"/>
    <w:uiPriority w:val="0"/>
    <w:qFormat/>
    <w:rPr>
      <w:sz w:val="21"/>
      <w:szCs w:val="22"/>
    </w:rPr>
  </w:style>
  <w:style w:type="character" w:styleId="1055" w:customStyle="1">
    <w:name w:val="HTML Markup"/>
    <w:uiPriority w:val="0"/>
    <w:qFormat/>
    <w:rPr>
      <w:vanish/>
      <w:color w:val="ff0000"/>
    </w:rPr>
  </w:style>
  <w:style w:type="character" w:styleId="1056" w:customStyle="1">
    <w:name w:val="Char Char1"/>
    <w:uiPriority w:val="0"/>
    <w:qFormat/>
    <w:rPr>
      <w:rFonts w:ascii="幼圆" w:hAnsi="Tahoma" w:eastAsia="幼圆" w:cs="Tahoma"/>
      <w:b/>
      <w:bCs/>
      <w:sz w:val="32"/>
      <w:szCs w:val="32"/>
      <w:lang w:val="en-US" w:eastAsia="zh-CN" w:bidi="ar-SA"/>
    </w:rPr>
  </w:style>
  <w:style w:type="character" w:styleId="1057" w:customStyle="1">
    <w:name w:val="bds_more1"/>
    <w:uiPriority w:val="0"/>
    <w:qFormat/>
  </w:style>
  <w:style w:type="character" w:styleId="1058" w:customStyle="1">
    <w:name w:val="Char Char3"/>
    <w:uiPriority w:val="0"/>
    <w:qFormat/>
    <w:rPr>
      <w:rFonts w:ascii="幼圆" w:hAnsi="华文细黑" w:eastAsia="幼圆" w:cs="Tahoma"/>
      <w:b/>
      <w:bCs/>
      <w:sz w:val="24"/>
      <w:szCs w:val="24"/>
      <w:lang w:val="en-US" w:eastAsia="zh-CN" w:bidi="ar-SA"/>
    </w:rPr>
  </w:style>
  <w:style w:type="character" w:styleId="1059" w:customStyle="1">
    <w:name w:val="itm1"/>
    <w:uiPriority w:val="0"/>
    <w:qFormat/>
    <w:rPr>
      <w:rFonts w:hint="eastAsia" w:ascii="宋体" w:hAnsi="宋体" w:eastAsia="宋体"/>
      <w:sz w:val="21"/>
      <w:szCs w:val="21"/>
    </w:rPr>
  </w:style>
  <w:style w:type="character" w:styleId="1060" w:customStyle="1">
    <w:name w:val="Sample"/>
    <w:uiPriority w:val="0"/>
    <w:qFormat/>
    <w:rPr>
      <w:rFonts w:ascii="华文细黑" w:hAnsi="华文细黑"/>
    </w:rPr>
  </w:style>
  <w:style w:type="character" w:styleId="1061" w:customStyle="1">
    <w:name w:val="Char Char41"/>
    <w:uiPriority w:val="0"/>
    <w:qFormat/>
    <w:rPr>
      <w:rFonts w:eastAsia="宋体"/>
      <w:b/>
      <w:bCs/>
      <w:sz w:val="32"/>
      <w:szCs w:val="44"/>
      <w:lang w:val="en-US" w:eastAsia="zh-CN" w:bidi="ar-SA"/>
    </w:rPr>
  </w:style>
  <w:style w:type="character" w:styleId="1062" w:customStyle="1">
    <w:name w:val="不明显参考1"/>
    <w:uiPriority w:val="0"/>
    <w:qFormat/>
    <w:rPr>
      <w:smallCaps/>
      <w:color w:val="c0504d"/>
      <w:u w:val="single"/>
    </w:rPr>
  </w:style>
  <w:style w:type="character" w:styleId="1063" w:customStyle="1">
    <w:name w:val="称呼 Char1"/>
    <w:uiPriority w:val="0"/>
    <w:qFormat/>
    <w:rPr>
      <w:sz w:val="21"/>
      <w:szCs w:val="24"/>
    </w:rPr>
  </w:style>
  <w:style w:type="character" w:styleId="1064" w:customStyle="1">
    <w:name w:val="引用 Char1"/>
    <w:uiPriority w:val="29"/>
    <w:qFormat/>
    <w:rPr>
      <w:i/>
      <w:iCs/>
      <w:color w:val="000000"/>
      <w:sz w:val="21"/>
      <w:szCs w:val="24"/>
    </w:rPr>
  </w:style>
  <w:style w:type="character" w:styleId="1065" w:customStyle="1">
    <w:name w:val="引用 Char"/>
    <w:link w:val="1066"/>
    <w:uiPriority w:val="0"/>
    <w:qFormat/>
    <w:rPr>
      <w:i/>
      <w:iCs/>
      <w:color w:val="000000"/>
      <w:sz w:val="21"/>
      <w:szCs w:val="22"/>
    </w:rPr>
  </w:style>
  <w:style w:type="paragraph" w:styleId="1066" w:customStyle="1">
    <w:name w:val="引用1"/>
    <w:basedOn w:val="682"/>
    <w:next w:val="682"/>
    <w:link w:val="1065"/>
    <w:uiPriority w:val="0"/>
    <w:qFormat/>
    <w:rPr>
      <w:i/>
      <w:iCs/>
      <w:color w:val="000000"/>
      <w:szCs w:val="22"/>
    </w:rPr>
  </w:style>
  <w:style w:type="character" w:styleId="1067" w:customStyle="1">
    <w:name w:val="副标题 Char1"/>
    <w:uiPriority w:val="0"/>
    <w:qFormat/>
    <w:rPr>
      <w:rFonts w:ascii="Cambria" w:hAnsi="Cambria" w:cs="Times New Roman"/>
      <w:b/>
      <w:bCs/>
      <w:sz w:val="32"/>
      <w:szCs w:val="32"/>
    </w:rPr>
  </w:style>
  <w:style w:type="character" w:styleId="106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69" w:customStyle="1">
    <w:name w:val="标题 311"/>
    <w:uiPriority w:val="0"/>
    <w:qFormat/>
    <w:rPr>
      <w:rFonts w:hint="eastAsia" w:ascii="黑体" w:hAnsi="ˎ̥" w:eastAsia="黑体"/>
      <w:sz w:val="28"/>
    </w:rPr>
  </w:style>
  <w:style w:type="character" w:styleId="1070" w:customStyle="1">
    <w:name w:val="Para head"/>
    <w:uiPriority w:val="0"/>
    <w:qFormat/>
    <w:rPr>
      <w:rFonts w:ascii="Arial" w:hAnsi="Arial" w:eastAsia="Times New Roman"/>
      <w:sz w:val="20"/>
    </w:rPr>
  </w:style>
  <w:style w:type="character" w:styleId="1071" w:customStyle="1">
    <w:name w:val="HTML 预设格式 Char1"/>
    <w:uiPriority w:val="0"/>
    <w:qFormat/>
    <w:rPr>
      <w:rFonts w:ascii="Courier New" w:hAnsi="Courier New" w:cs="Courier New"/>
    </w:rPr>
  </w:style>
  <w:style w:type="character" w:styleId="1072" w:customStyle="1">
    <w:name w:val="text1"/>
    <w:uiPriority w:val="0"/>
    <w:qFormat/>
    <w:rPr>
      <w:b/>
      <w:color w:val="000000"/>
      <w:sz w:val="21"/>
      <w:szCs w:val="21"/>
    </w:rPr>
  </w:style>
  <w:style w:type="character" w:styleId="1073" w:customStyle="1">
    <w:name w:val="明显参考1"/>
    <w:uiPriority w:val="0"/>
    <w:qFormat/>
    <w:rPr>
      <w:b/>
      <w:bCs/>
      <w:smallCaps/>
      <w:color w:val="c0504d"/>
      <w:spacing w:val="5"/>
      <w:u w:val="single"/>
    </w:rPr>
  </w:style>
  <w:style w:type="character" w:styleId="1074" w:customStyle="1">
    <w:name w:val="Char Char4"/>
    <w:uiPriority w:val="0"/>
    <w:qFormat/>
    <w:rPr>
      <w:rFonts w:ascii="华文细黑" w:hAnsi="华文细黑" w:eastAsia="幼圆" w:cs="Tahoma"/>
      <w:b/>
      <w:sz w:val="28"/>
      <w:szCs w:val="32"/>
      <w:lang w:val="en-US" w:eastAsia="zh-CN" w:bidi="ar-SA"/>
    </w:rPr>
  </w:style>
  <w:style w:type="character" w:styleId="1075" w:customStyle="1">
    <w:name w:val="text"/>
    <w:uiPriority w:val="0"/>
    <w:qFormat/>
    <w:rPr>
      <w:b/>
      <w:color w:val="000000"/>
      <w:sz w:val="21"/>
      <w:szCs w:val="21"/>
    </w:rPr>
  </w:style>
  <w:style w:type="character" w:styleId="1076" w:customStyle="1">
    <w:name w:val="text_list1"/>
    <w:uiPriority w:val="0"/>
    <w:qFormat/>
    <w:rPr>
      <w:rFonts w:ascii="Arial" w:hAnsi="Arial" w:cs="Arial"/>
      <w:color w:val="000000"/>
      <w:sz w:val="16"/>
      <w:szCs w:val="16"/>
    </w:rPr>
  </w:style>
  <w:style w:type="character" w:styleId="1077" w:customStyle="1">
    <w:name w:val="Definition"/>
    <w:uiPriority w:val="0"/>
    <w:qFormat/>
    <w:rPr>
      <w:i/>
    </w:rPr>
  </w:style>
  <w:style w:type="character" w:styleId="1078" w:customStyle="1">
    <w:name w:val="CITE"/>
    <w:uiPriority w:val="0"/>
    <w:qFormat/>
    <w:rPr>
      <w:i/>
    </w:rPr>
  </w:style>
  <w:style w:type="character" w:styleId="1079" w:customStyle="1">
    <w:name w:val="chword"/>
    <w:uiPriority w:val="0"/>
    <w:qFormat/>
  </w:style>
  <w:style w:type="character" w:styleId="1080" w:customStyle="1">
    <w:name w:val="font81"/>
    <w:uiPriority w:val="0"/>
    <w:qFormat/>
    <w:rPr>
      <w:rFonts w:hint="eastAsia" w:ascii="宋体" w:hAnsi="宋体" w:eastAsia="宋体" w:cs="宋体"/>
      <w:b/>
      <w:color w:val="000000"/>
      <w:sz w:val="24"/>
      <w:szCs w:val="24"/>
      <w:u w:val="none"/>
    </w:rPr>
  </w:style>
  <w:style w:type="character" w:styleId="1081" w:customStyle="1">
    <w:name w:val="font31"/>
    <w:basedOn w:val="692"/>
    <w:uiPriority w:val="0"/>
    <w:qFormat/>
    <w:rPr>
      <w:rFonts w:ascii="Malgun Gothic Semilight" w:hAnsi="Malgun Gothic Semilight" w:eastAsia="Malgun Gothic Semilight" w:cs="Malgun Gothic Semilight"/>
      <w:color w:val="000000"/>
      <w:sz w:val="21"/>
      <w:szCs w:val="21"/>
      <w:u w:val="none"/>
    </w:rPr>
  </w:style>
  <w:style w:type="character" w:styleId="1082" w:customStyle="1">
    <w:name w:val="font21"/>
    <w:uiPriority w:val="0"/>
    <w:qFormat/>
    <w:rPr>
      <w:rFonts w:hint="default" w:ascii="Times New Roman" w:hAnsi="Times New Roman" w:eastAsia="宋体" w:cs="Times New Roman"/>
      <w:sz w:val="21"/>
      <w:szCs w:val="24"/>
      <w:lang w:val="en-US" w:eastAsia="zh-CN" w:bidi="ar-SA"/>
    </w:rPr>
  </w:style>
  <w:style w:type="character" w:styleId="1083" w:customStyle="1">
    <w:name w:val="标题 1 Char Char"/>
    <w:uiPriority w:val="0"/>
    <w:qFormat/>
    <w:rPr>
      <w:rFonts w:eastAsia="宋体"/>
      <w:spacing w:val="-2"/>
      <w:sz w:val="24"/>
      <w:lang w:val="en-US" w:eastAsia="zh-CN" w:bidi="ar-SA"/>
    </w:rPr>
  </w:style>
  <w:style w:type="paragraph" w:styleId="1084" w:customStyle="1">
    <w:name w:val="xl23"/>
    <w:basedOn w:val="68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85" w:customStyle="1">
    <w:name w:val="Char Char Char Char Char Char Char Char Char Char Char Char Char Char Char Char"/>
    <w:basedOn w:val="682"/>
    <w:uiPriority w:val="0"/>
    <w:qFormat/>
    <w:pPr>
      <w:tabs>
        <w:tab w:val="left" w:pos="360" w:leader="none"/>
      </w:tabs>
    </w:pPr>
    <w:rPr>
      <w:sz w:val="24"/>
    </w:rPr>
  </w:style>
  <w:style w:type="paragraph" w:styleId="1086" w:customStyle="1">
    <w:name w:val="xl3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7" w:customStyle="1">
    <w:name w:val="CM4"/>
    <w:basedOn w:val="1088"/>
    <w:next w:val="1088"/>
    <w:uiPriority w:val="99"/>
    <w:qFormat/>
    <w:pPr>
      <w:spacing w:line="468" w:lineRule="atLeast"/>
    </w:pPr>
    <w:rPr>
      <w:rFonts w:ascii="Times New Roman PSMT" w:hAnsi="Times New Roman" w:eastAsia="Times New Roman PSMT" w:cs="Times New Roman PSMT"/>
    </w:rPr>
  </w:style>
  <w:style w:type="paragraph" w:styleId="1088"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89" w:customStyle="1">
    <w:name w:val="名词解释"/>
    <w:basedOn w:val="682"/>
    <w:uiPriority w:val="0"/>
    <w:qFormat/>
    <w:pPr>
      <w:ind w:left="2325" w:hanging="2325"/>
      <w:spacing w:after="20" w:line="288" w:lineRule="auto"/>
    </w:pPr>
    <w:rPr>
      <w:szCs w:val="20"/>
    </w:rPr>
  </w:style>
  <w:style w:type="paragraph" w:styleId="1090" w:customStyle="1">
    <w:name w:val="表中"/>
    <w:basedOn w:val="682"/>
    <w:uiPriority w:val="0"/>
    <w:qFormat/>
    <w:pPr>
      <w:jc w:val="center"/>
      <w:spacing w:line="360" w:lineRule="atLeast"/>
    </w:pPr>
    <w:rPr>
      <w:szCs w:val="20"/>
    </w:rPr>
  </w:style>
  <w:style w:type="paragraph" w:styleId="1091" w:customStyle="1">
    <w:name w:val="xl49"/>
    <w:basedOn w:val="682"/>
    <w:uiPriority w:val="0"/>
    <w:qFormat/>
    <w:pPr>
      <w:jc w:val="center"/>
      <w:spacing w:before="100" w:beforeAutospacing="1" w:after="100" w:afterAutospacing="1"/>
      <w:widowControl/>
    </w:pPr>
    <w:rPr>
      <w:rFonts w:ascii="宋体" w:hAnsi="宋体"/>
      <w:b/>
      <w:bCs/>
      <w:color w:val="000000"/>
      <w:sz w:val="40"/>
      <w:szCs w:val="40"/>
    </w:rPr>
  </w:style>
  <w:style w:type="paragraph" w:styleId="1092" w:customStyle="1">
    <w:name w:val="Char Char Char Char Char Char Char Char Char Char Char Char Char Char Char Char1"/>
    <w:basedOn w:val="682"/>
    <w:uiPriority w:val="0"/>
    <w:qFormat/>
    <w:pPr>
      <w:tabs>
        <w:tab w:val="left" w:pos="360" w:leader="none"/>
      </w:tabs>
    </w:pPr>
    <w:rPr>
      <w:sz w:val="24"/>
    </w:rPr>
  </w:style>
  <w:style w:type="paragraph" w:styleId="1093" w:customStyle="1">
    <w:name w:val="Char Char Char Char Char Char Char"/>
    <w:basedOn w:val="682"/>
    <w:uiPriority w:val="0"/>
    <w:qFormat/>
    <w:pPr>
      <w:jc w:val="left"/>
      <w:spacing w:after="160" w:line="240" w:lineRule="exact"/>
      <w:widowControl/>
    </w:pPr>
    <w:rPr>
      <w:rFonts w:ascii="Arial" w:hAnsi="Arial" w:eastAsia="Times New Roman" w:cs="Verdana"/>
      <w:b/>
      <w:sz w:val="24"/>
      <w:lang w:eastAsia="en-US"/>
    </w:rPr>
  </w:style>
  <w:style w:type="paragraph" w:styleId="1094" w:customStyle="1">
    <w:name w:val="重点"/>
    <w:basedOn w:val="682"/>
    <w:uiPriority w:val="0"/>
    <w:qFormat/>
    <w:pPr>
      <w:ind w:firstLine="420"/>
      <w:spacing w:after="20" w:line="288" w:lineRule="auto"/>
      <w:shd w:val="pct10" w:color="auto" w:fill="auto"/>
    </w:pPr>
    <w:rPr>
      <w:rFonts w:eastAsia="黑体"/>
      <w:b/>
    </w:rPr>
  </w:style>
  <w:style w:type="paragraph" w:styleId="1095" w:customStyle="1">
    <w:name w:val="xl48"/>
    <w:basedOn w:val="6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96" w:customStyle="1">
    <w:name w:val="样式 标题 1 + 黑体 三号 非加粗 居中 段前: 6 磅 段后: 6 磅 行距: 固定值 20 磅"/>
    <w:basedOn w:val="915"/>
    <w:uiPriority w:val="0"/>
    <w:qFormat/>
    <w:pPr>
      <w:numPr>
        <w:numId w:val="0"/>
      </w:numPr>
      <w:spacing w:before="120" w:after="120" w:line="400" w:lineRule="exact"/>
      <w:tabs>
        <w:tab w:val="clear" w:pos="1800" w:leader="none"/>
      </w:tabs>
    </w:pPr>
    <w:rPr>
      <w:rFonts w:ascii="幼圆" w:hAnsi="幼圆" w:eastAsia="幼圆" w:cs="华文细黑"/>
      <w:b w:val="0"/>
      <w:bCs w:val="0"/>
      <w:sz w:val="32"/>
      <w:szCs w:val="20"/>
    </w:rPr>
  </w:style>
  <w:style w:type="paragraph" w:styleId="1097" w:customStyle="1">
    <w:name w:val="Char"/>
    <w:basedOn w:val="682"/>
    <w:uiPriority w:val="0"/>
    <w:qFormat/>
    <w:rPr>
      <w:rFonts w:ascii="仿宋_GB2312" w:eastAsia="仿宋_GB2312"/>
      <w:b/>
      <w:sz w:val="32"/>
      <w:szCs w:val="32"/>
    </w:rPr>
  </w:style>
  <w:style w:type="paragraph" w:styleId="1098" w:customStyle="1">
    <w:name w:val="正文2"/>
    <w:basedOn w:val="682"/>
    <w:uiPriority w:val="0"/>
    <w:qFormat/>
    <w:pPr>
      <w:ind w:firstLine="200"/>
      <w:jc w:val="left"/>
      <w:spacing w:after="160" w:line="360" w:lineRule="auto"/>
      <w:widowControl/>
    </w:pPr>
    <w:rPr>
      <w:rFonts w:ascii="Verdana" w:hAnsi="Verdana" w:eastAsia="黑体"/>
      <w:szCs w:val="20"/>
      <w:lang w:eastAsia="en-US"/>
    </w:rPr>
  </w:style>
  <w:style w:type="paragraph" w:styleId="1099" w:customStyle="1">
    <w:name w:val="*正文"/>
    <w:basedOn w:val="682"/>
    <w:uiPriority w:val="0"/>
    <w:qFormat/>
    <w:pPr>
      <w:ind w:firstLine="200"/>
      <w:spacing w:line="360" w:lineRule="auto"/>
    </w:pPr>
    <w:rPr>
      <w:rFonts w:ascii="宋体" w:hAnsi="宋体"/>
      <w:sz w:val="22"/>
    </w:rPr>
  </w:style>
  <w:style w:type="paragraph" w:styleId="1100"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101" w:customStyle="1">
    <w:name w:val="标准式样"/>
    <w:basedOn w:val="986"/>
    <w:uiPriority w:val="0"/>
    <w:qFormat/>
  </w:style>
  <w:style w:type="paragraph" w:styleId="1102" w:customStyle="1">
    <w:name w:val="样式 标题 3 + (中文) 黑体 小四 非加粗 段前: 7.8 磅 段后: 0 磅 行距: 固定值 20 磅"/>
    <w:basedOn w:val="917"/>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03" w:customStyle="1">
    <w:name w:val="样式 首行缩进:  0 字符"/>
    <w:basedOn w:val="682"/>
    <w:uiPriority w:val="99"/>
    <w:qFormat/>
    <w:pPr>
      <w:ind w:firstLine="200"/>
      <w:spacing w:line="360" w:lineRule="auto"/>
    </w:pPr>
    <w:rPr>
      <w:rFonts w:cs="宋体"/>
      <w:sz w:val="24"/>
    </w:rPr>
  </w:style>
  <w:style w:type="paragraph" w:styleId="1104" w:customStyle="1">
    <w:name w:val="表格文字"/>
    <w:basedOn w:val="682"/>
    <w:uiPriority w:val="0"/>
    <w:qFormat/>
    <w:pPr>
      <w:jc w:val="left"/>
      <w:spacing w:line="288" w:lineRule="auto"/>
    </w:pPr>
    <w:rPr>
      <w:szCs w:val="20"/>
    </w:rPr>
  </w:style>
  <w:style w:type="paragraph" w:styleId="1105" w:customStyle="1">
    <w:name w:val="样式 (西文) 仿宋_GB2312 居中 行距: 1.5 倍行距"/>
    <w:basedOn w:val="682"/>
    <w:uiPriority w:val="0"/>
    <w:qFormat/>
    <w:pPr>
      <w:jc w:val="center"/>
      <w:spacing w:line="360" w:lineRule="auto"/>
    </w:pPr>
    <w:rPr>
      <w:rFonts w:ascii="华文细黑" w:hAnsi="华文细黑" w:eastAsia="华文细黑" w:cs="华文细黑"/>
      <w:szCs w:val="20"/>
    </w:rPr>
  </w:style>
  <w:style w:type="paragraph" w:styleId="1106" w:customStyle="1">
    <w:name w:val="题注4"/>
    <w:basedOn w:val="682"/>
    <w:next w:val="937"/>
    <w:uiPriority w:val="0"/>
    <w:qFormat/>
    <w:pPr>
      <w:jc w:val="center"/>
      <w:framePr w:hSpace="180" w:wrap="around" w:vAnchor="text" w:hAnchor="margin" w:y="514"/>
    </w:pPr>
    <w:rPr>
      <w:b/>
      <w:color w:val="000000"/>
      <w:szCs w:val="21"/>
      <w:lang w:val="en-GB"/>
    </w:rPr>
  </w:style>
  <w:style w:type="paragraph" w:styleId="1107" w:customStyle="1">
    <w:name w:val="Char Char Char Char Char Char Char Char Char Char"/>
    <w:basedOn w:val="682"/>
    <w:uiPriority w:val="0"/>
    <w:qFormat/>
    <w:pPr>
      <w:tabs>
        <w:tab w:val="left" w:pos="360" w:leader="none"/>
      </w:tabs>
    </w:pPr>
  </w:style>
  <w:style w:type="paragraph" w:styleId="1108" w:customStyle="1">
    <w:name w:val="并列项-点"/>
    <w:basedOn w:val="682"/>
    <w:uiPriority w:val="0"/>
    <w:qFormat/>
    <w:pPr>
      <w:ind w:left="851" w:hanging="284"/>
      <w:spacing w:before="120" w:line="360" w:lineRule="auto"/>
      <w:widowControl/>
      <w:tabs>
        <w:tab w:val="left" w:pos="851" w:leader="none"/>
        <w:tab w:val="left" w:pos="927" w:leader="none"/>
      </w:tabs>
    </w:pPr>
    <w:rPr>
      <w:sz w:val="24"/>
      <w:szCs w:val="20"/>
    </w:rPr>
  </w:style>
  <w:style w:type="paragraph" w:styleId="1109" w:customStyle="1">
    <w:name w:val="xl47"/>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10" w:customStyle="1">
    <w:name w:val="默认段落字体 Para Char Char Char"/>
    <w:basedOn w:val="682"/>
    <w:uiPriority w:val="0"/>
    <w:qFormat/>
  </w:style>
  <w:style w:type="paragraph" w:styleId="1111" w:customStyle="1">
    <w:name w:val="Char11"/>
    <w:basedOn w:val="682"/>
    <w:uiPriority w:val="0"/>
    <w:qFormat/>
    <w:pPr>
      <w:ind w:left="420" w:firstLine="420"/>
      <w:spacing w:line="240" w:lineRule="atLeast"/>
    </w:pPr>
    <w:rPr>
      <w:szCs w:val="21"/>
    </w:rPr>
  </w:style>
  <w:style w:type="paragraph" w:styleId="1112" w:customStyle="1">
    <w:name w:val="样式 纯文本 + 楷体_GB2312 小四 行距: 固定值 20 磅1"/>
    <w:basedOn w:val="961"/>
    <w:uiPriority w:val="0"/>
    <w:qFormat/>
    <w:pPr>
      <w:ind w:firstLine="200"/>
      <w:spacing w:line="400" w:lineRule="exact"/>
    </w:pPr>
    <w:rPr>
      <w:rFonts w:ascii="楷体_GB2312" w:eastAsia="楷体_GB2312"/>
      <w:sz w:val="24"/>
      <w:szCs w:val="20"/>
    </w:rPr>
  </w:style>
  <w:style w:type="paragraph" w:styleId="1113" w:customStyle="1">
    <w:name w:val="xl29"/>
    <w:basedOn w:val="68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4" w:customStyle="1">
    <w:name w:val="样式 标题 2 + Times New Roman 四号 非加粗 段前: 5 磅 段后: 0 磅 行距: 固定值 20..."/>
    <w:basedOn w:val="916"/>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115" w:customStyle="1">
    <w:name w:val="[Normal]"/>
    <w:uiPriority w:val="99"/>
    <w:qFormat/>
    <w:rPr>
      <w:rFonts w:hint="default" w:ascii="宋体" w:hAnsi="宋体" w:eastAsia="宋体" w:cs="宋体"/>
      <w:sz w:val="24"/>
      <w:szCs w:val="24"/>
      <w:lang w:val="zh-CN" w:eastAsia="zh-CN" w:bidi="ar-SA"/>
    </w:rPr>
  </w:style>
  <w:style w:type="paragraph" w:styleId="1116" w:customStyle="1">
    <w:name w:val="默认段落字体 Para Char Char Char Char Char Char Char"/>
    <w:basedOn w:val="682"/>
    <w:uiPriority w:val="0"/>
    <w:qFormat/>
    <w:rPr>
      <w:rFonts w:eastAsia="华文细黑" w:cs="Cambria"/>
      <w:sz w:val="24"/>
      <w:szCs w:val="20"/>
    </w:rPr>
  </w:style>
  <w:style w:type="paragraph" w:styleId="1117" w:customStyle="1">
    <w:name w:val="TOC 标题11"/>
    <w:basedOn w:val="915"/>
    <w:next w:val="682"/>
    <w:uiPriority w:val="39"/>
    <w:unhideWhenUsed/>
    <w:qFormat/>
    <w:p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118"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19" w:customStyle="1">
    <w:name w:val="样式一"/>
    <w:basedOn w:val="682"/>
    <w:uiPriority w:val="0"/>
    <w:qFormat/>
    <w:pPr>
      <w:numPr>
        <w:ilvl w:val="2"/>
        <w:numId w:val="1"/>
      </w:numPr>
      <w:spacing w:before="100" w:after="100" w:line="360" w:lineRule="exact"/>
    </w:pPr>
    <w:rPr>
      <w:rFonts w:ascii="宋体" w:hAnsi="宋体" w:eastAsia="黑体"/>
      <w:sz w:val="24"/>
      <w:szCs w:val="20"/>
      <w:lang w:val="en-GB"/>
    </w:rPr>
  </w:style>
  <w:style w:type="paragraph" w:styleId="1120" w:customStyle="1">
    <w:name w:val="Char Char Char Char Char Char"/>
    <w:basedOn w:val="682"/>
    <w:uiPriority w:val="0"/>
    <w:qFormat/>
    <w:pPr>
      <w:jc w:val="left"/>
      <w:spacing w:after="160" w:line="240" w:lineRule="exact"/>
      <w:widowControl/>
    </w:pPr>
    <w:rPr>
      <w:rFonts w:ascii="黑体" w:hAnsi="Verdana" w:eastAsia="黑体"/>
      <w:sz w:val="32"/>
      <w:szCs w:val="32"/>
    </w:rPr>
  </w:style>
  <w:style w:type="paragraph" w:styleId="1121" w:customStyle="1">
    <w:name w:val="xl52"/>
    <w:basedOn w:val="68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2" w:customStyle="1">
    <w:name w:val="列出段落1"/>
    <w:basedOn w:val="682"/>
    <w:uiPriority w:val="34"/>
    <w:qFormat/>
    <w:pPr>
      <w:ind w:firstLine="420"/>
      <w:spacing w:before="120" w:after="120" w:line="360" w:lineRule="auto"/>
    </w:pPr>
    <w:rPr>
      <w:rFonts w:ascii="Calibri" w:hAnsi="Calibri"/>
      <w:sz w:val="24"/>
      <w:szCs w:val="22"/>
    </w:rPr>
  </w:style>
  <w:style w:type="paragraph" w:styleId="1123" w:customStyle="1">
    <w:name w:val="xl50"/>
    <w:basedOn w:val="682"/>
    <w:uiPriority w:val="0"/>
    <w:qFormat/>
    <w:pPr>
      <w:jc w:val="center"/>
      <w:spacing w:before="100" w:beforeAutospacing="1" w:after="100" w:afterAutospacing="1"/>
      <w:widowControl/>
    </w:pPr>
    <w:rPr>
      <w:rFonts w:ascii="宋体" w:hAnsi="宋体"/>
      <w:b/>
      <w:bCs/>
      <w:sz w:val="40"/>
      <w:szCs w:val="40"/>
    </w:rPr>
  </w:style>
  <w:style w:type="paragraph" w:styleId="1124" w:customStyle="1">
    <w:name w:val="表头"/>
    <w:basedOn w:val="682"/>
    <w:uiPriority w:val="0"/>
    <w:qFormat/>
    <w:pPr>
      <w:jc w:val="center"/>
      <w:spacing w:line="320" w:lineRule="atLeast"/>
    </w:pPr>
    <w:rPr>
      <w:rFonts w:eastAsia="黑体"/>
      <w:spacing w:val="-10"/>
      <w:szCs w:val="20"/>
    </w:rPr>
  </w:style>
  <w:style w:type="paragraph" w:styleId="1125" w:customStyle="1">
    <w:name w:val="目录"/>
    <w:basedOn w:val="682"/>
    <w:next w:val="682"/>
    <w:uiPriority w:val="0"/>
    <w:qFormat/>
    <w:pPr>
      <w:ind w:firstLine="420"/>
      <w:jc w:val="center"/>
      <w:spacing w:before="360" w:after="360" w:line="360" w:lineRule="auto"/>
    </w:pPr>
    <w:rPr>
      <w:b/>
      <w:spacing w:val="200"/>
      <w:sz w:val="36"/>
      <w:szCs w:val="20"/>
    </w:rPr>
  </w:style>
  <w:style w:type="paragraph" w:styleId="1126" w:customStyle="1">
    <w:name w:val="表格标题"/>
    <w:basedOn w:val="682"/>
    <w:uiPriority w:val="0"/>
    <w:qFormat/>
    <w:pPr>
      <w:jc w:val="center"/>
      <w:spacing w:before="120" w:line="400" w:lineRule="exact"/>
    </w:pPr>
    <w:rPr>
      <w:rFonts w:eastAsia="文鼎CS中宋"/>
      <w:spacing w:val="8"/>
      <w:sz w:val="24"/>
      <w:szCs w:val="20"/>
    </w:rPr>
  </w:style>
  <w:style w:type="paragraph" w:styleId="1127" w:customStyle="1">
    <w:name w:val="xl36"/>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8" w:customStyle="1">
    <w:name w:val="Definition Term"/>
    <w:basedOn w:val="682"/>
    <w:next w:val="1129"/>
    <w:uiPriority w:val="0"/>
    <w:qFormat/>
    <w:pPr>
      <w:jc w:val="left"/>
    </w:pPr>
    <w:rPr>
      <w:rFonts w:ascii="Cambria" w:hAnsi="Cambria" w:eastAsia="华文细黑" w:cs="Cambria"/>
      <w:sz w:val="24"/>
      <w:szCs w:val="20"/>
    </w:rPr>
  </w:style>
  <w:style w:type="paragraph" w:styleId="1129" w:customStyle="1">
    <w:name w:val="Definition List"/>
    <w:basedOn w:val="682"/>
    <w:next w:val="1128"/>
    <w:uiPriority w:val="0"/>
    <w:qFormat/>
    <w:pPr>
      <w:ind w:left="360"/>
      <w:jc w:val="left"/>
    </w:pPr>
    <w:rPr>
      <w:rFonts w:ascii="Cambria" w:hAnsi="Cambria" w:eastAsia="华文细黑" w:cs="Cambria"/>
      <w:sz w:val="24"/>
      <w:szCs w:val="20"/>
    </w:rPr>
  </w:style>
  <w:style w:type="paragraph" w:styleId="1130" w:customStyle="1">
    <w:name w:val="font5"/>
    <w:basedOn w:val="682"/>
    <w:uiPriority w:val="0"/>
    <w:qFormat/>
    <w:pPr>
      <w:jc w:val="left"/>
      <w:spacing w:before="100" w:beforeAutospacing="1" w:after="100" w:afterAutospacing="1"/>
      <w:widowControl/>
    </w:pPr>
    <w:rPr>
      <w:rFonts w:hint="eastAsia" w:ascii="宋体" w:hAnsi="宋体"/>
      <w:sz w:val="18"/>
      <w:szCs w:val="18"/>
    </w:rPr>
  </w:style>
  <w:style w:type="paragraph" w:styleId="1131" w:customStyle="1">
    <w:name w:val="列表2"/>
    <w:basedOn w:val="682"/>
    <w:uiPriority w:val="0"/>
    <w:qFormat/>
    <w:pPr>
      <w:ind w:left="1469" w:hanging="420"/>
      <w:spacing w:after="20" w:line="288" w:lineRule="auto"/>
      <w:tabs>
        <w:tab w:val="left" w:pos="1470" w:leader="none"/>
      </w:tabs>
    </w:pPr>
  </w:style>
  <w:style w:type="paragraph" w:styleId="1132" w:customStyle="1">
    <w:name w:val="名词解释11"/>
    <w:basedOn w:val="1089"/>
    <w:uiPriority w:val="0"/>
    <w:qFormat/>
    <w:pPr>
      <w:ind w:firstLine="0"/>
      <w:spacing w:after="0"/>
    </w:pPr>
  </w:style>
  <w:style w:type="paragraph" w:styleId="1133" w:customStyle="1">
    <w:name w:val="font7"/>
    <w:basedOn w:val="682"/>
    <w:uiPriority w:val="0"/>
    <w:qFormat/>
    <w:pPr>
      <w:ind w:firstLine="420"/>
      <w:jc w:val="left"/>
      <w:spacing w:before="100" w:beforeAutospacing="1" w:after="100" w:afterAutospacing="1" w:line="288" w:lineRule="auto"/>
      <w:widowControl/>
    </w:pPr>
    <w:rPr>
      <w:b/>
      <w:bCs/>
      <w:sz w:val="24"/>
    </w:rPr>
  </w:style>
  <w:style w:type="paragraph" w:styleId="1134" w:customStyle="1">
    <w:name w:val="Default Paragraph Font Para Char"/>
    <w:basedOn w:val="682"/>
    <w:uiPriority w:val="0"/>
    <w:qFormat/>
    <w:pPr>
      <w:jc w:val="left"/>
      <w:spacing w:after="160" w:line="240" w:lineRule="exact"/>
      <w:widowControl/>
    </w:pPr>
  </w:style>
  <w:style w:type="paragraph" w:styleId="1135" w:customStyle="1">
    <w:name w:val="_Style 3"/>
    <w:uiPriority w:val="0"/>
    <w:qFormat/>
    <w:rPr>
      <w:rFonts w:hint="default" w:ascii="Calibri" w:hAnsi="Calibri" w:eastAsia="宋体" w:cs="Times New Roman"/>
      <w:sz w:val="22"/>
      <w:szCs w:val="22"/>
      <w:lang w:val="en-US" w:eastAsia="zh-CN" w:bidi="ar-SA"/>
    </w:rPr>
  </w:style>
  <w:style w:type="paragraph" w:styleId="113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7" w:customStyle="1">
    <w:name w:val="xl22"/>
    <w:basedOn w:val="68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8" w:customStyle="1">
    <w:name w:val="font6"/>
    <w:basedOn w:val="682"/>
    <w:uiPriority w:val="0"/>
    <w:qFormat/>
    <w:pPr>
      <w:ind w:firstLine="420"/>
      <w:jc w:val="left"/>
      <w:spacing w:before="100" w:beforeAutospacing="1" w:after="100" w:afterAutospacing="1" w:line="288" w:lineRule="auto"/>
      <w:widowControl/>
    </w:pPr>
    <w:rPr>
      <w:sz w:val="24"/>
    </w:rPr>
  </w:style>
  <w:style w:type="paragraph" w:styleId="1139" w:customStyle="1">
    <w:name w:val="项目编号3"/>
    <w:basedOn w:val="682"/>
    <w:next w:val="682"/>
    <w:uiPriority w:val="0"/>
    <w:qFormat/>
    <w:pPr>
      <w:numPr>
        <w:ilvl w:val="0"/>
        <w:numId w:val="4"/>
      </w:numPr>
      <w:ind w:left="0" w:firstLine="200"/>
      <w:jc w:val="left"/>
      <w:spacing w:line="360" w:lineRule="auto"/>
    </w:pPr>
    <w:rPr>
      <w:rFonts w:ascii="宋体"/>
      <w:sz w:val="24"/>
    </w:rPr>
  </w:style>
  <w:style w:type="paragraph" w:styleId="1140" w:customStyle="1">
    <w:name w:val="Char Char Char1 Char Char Char"/>
    <w:basedOn w:val="682"/>
    <w:uiPriority w:val="0"/>
    <w:qFormat/>
    <w:pPr>
      <w:ind w:firstLine="200"/>
    </w:pPr>
    <w:rPr>
      <w:rFonts w:ascii="Tahoma" w:hAnsi="Tahoma"/>
      <w:sz w:val="24"/>
      <w:szCs w:val="20"/>
    </w:rPr>
  </w:style>
  <w:style w:type="paragraph" w:styleId="1141" w:customStyle="1">
    <w:name w:val="Char Char Char Char Char Char Char Char Char Char11"/>
    <w:basedOn w:val="682"/>
    <w:uiPriority w:val="0"/>
    <w:qFormat/>
    <w:pPr>
      <w:numPr>
        <w:ilvl w:val="0"/>
        <w:numId w:val="5"/>
      </w:numPr>
    </w:pPr>
    <w:rPr>
      <w:sz w:val="24"/>
    </w:rPr>
  </w:style>
  <w:style w:type="paragraph" w:styleId="1142" w:customStyle="1">
    <w:name w:val="表蕊"/>
    <w:basedOn w:val="682"/>
    <w:uiPriority w:val="0"/>
    <w:qFormat/>
    <w:pPr>
      <w:jc w:val="left"/>
      <w:spacing w:line="320" w:lineRule="atLeast"/>
    </w:pPr>
    <w:rPr>
      <w:rFonts w:eastAsia="楷体_GB2312"/>
      <w:spacing w:val="-10"/>
      <w:szCs w:val="20"/>
    </w:rPr>
  </w:style>
  <w:style w:type="paragraph" w:styleId="1143" w:customStyle="1">
    <w:name w:val="项目符号1"/>
    <w:basedOn w:val="682"/>
    <w:uiPriority w:val="0"/>
    <w:qFormat/>
    <w:pPr>
      <w:numPr>
        <w:ilvl w:val="1"/>
        <w:numId w:val="6"/>
      </w:numPr>
    </w:pPr>
    <w:rPr>
      <w:szCs w:val="20"/>
    </w:rPr>
  </w:style>
  <w:style w:type="paragraph" w:styleId="1144" w:customStyle="1">
    <w:name w:val="目录文字"/>
    <w:basedOn w:val="682"/>
    <w:uiPriority w:val="0"/>
    <w:qFormat/>
    <w:pPr>
      <w:jc w:val="left"/>
      <w:spacing w:line="480" w:lineRule="auto"/>
      <w:widowControl/>
    </w:pPr>
    <w:rPr>
      <w:rFonts w:ascii="宋体" w:hAnsi="宋体"/>
      <w:sz w:val="24"/>
      <w:szCs w:val="20"/>
    </w:rPr>
  </w:style>
  <w:style w:type="paragraph" w:styleId="1145" w:customStyle="1">
    <w:name w:val="xl46"/>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46" w:customStyle="1">
    <w:name w:val="页眉1"/>
    <w:basedOn w:val="68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47" w:customStyle="1">
    <w:name w:val="项目编号1"/>
    <w:basedOn w:val="682"/>
    <w:next w:val="682"/>
    <w:uiPriority w:val="0"/>
    <w:qFormat/>
    <w:pPr>
      <w:numPr>
        <w:ilvl w:val="0"/>
        <w:numId w:val="7"/>
      </w:numPr>
      <w:jc w:val="left"/>
      <w:spacing w:line="360" w:lineRule="auto"/>
    </w:pPr>
    <w:rPr>
      <w:rFonts w:ascii="宋体"/>
      <w:sz w:val="24"/>
    </w:rPr>
  </w:style>
  <w:style w:type="paragraph" w:styleId="1148" w:customStyle="1">
    <w:name w:val="xl28"/>
    <w:basedOn w:val="68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9" w:customStyle="1">
    <w:name w:val="Char Char Char Char Char Char Char Char Char Char1"/>
    <w:basedOn w:val="682"/>
    <w:uiPriority w:val="0"/>
    <w:qFormat/>
    <w:pPr>
      <w:ind w:left="425" w:hanging="425"/>
      <w:tabs>
        <w:tab w:val="left" w:pos="425" w:leader="none"/>
      </w:tabs>
    </w:pPr>
    <w:rPr>
      <w:sz w:val="28"/>
      <w:szCs w:val="20"/>
    </w:rPr>
  </w:style>
  <w:style w:type="paragraph" w:styleId="1150" w:customStyle="1">
    <w:name w:val="标准文字"/>
    <w:basedOn w:val="682"/>
    <w:uiPriority w:val="0"/>
    <w:qFormat/>
    <w:pPr>
      <w:ind w:firstLine="420"/>
      <w:spacing w:after="20" w:line="360" w:lineRule="auto"/>
    </w:pPr>
  </w:style>
  <w:style w:type="paragraph" w:styleId="1151" w:customStyle="1">
    <w:name w:val="样式2"/>
    <w:basedOn w:val="915"/>
    <w:uiPriority w:val="0"/>
    <w:qFormat/>
    <w:pPr>
      <w:numPr>
        <w:numId w:val="8"/>
      </w:numPr>
      <w:jc w:val="both"/>
      <w:tabs>
        <w:tab w:val="left" w:pos="425" w:leader="none"/>
      </w:tabs>
    </w:pPr>
    <w:rPr>
      <w:rFonts w:ascii="Times New Roman"/>
      <w:sz w:val="32"/>
    </w:rPr>
  </w:style>
  <w:style w:type="paragraph" w:styleId="1152" w:customStyle="1">
    <w:name w:val="font0"/>
    <w:basedOn w:val="682"/>
    <w:uiPriority w:val="0"/>
    <w:qFormat/>
    <w:pPr>
      <w:jc w:val="left"/>
      <w:spacing w:before="100" w:beforeAutospacing="1" w:after="100" w:afterAutospacing="1"/>
      <w:widowControl/>
    </w:pPr>
    <w:rPr>
      <w:rFonts w:hint="eastAsia" w:ascii="宋体" w:hAnsi="宋体"/>
      <w:sz w:val="18"/>
      <w:szCs w:val="18"/>
    </w:rPr>
  </w:style>
  <w:style w:type="paragraph" w:styleId="1153" w:customStyle="1">
    <w:name w:val="函数注释2"/>
    <w:basedOn w:val="682"/>
    <w:uiPriority w:val="0"/>
    <w:qFormat/>
    <w:pPr>
      <w:ind w:left="1680" w:firstLine="420"/>
      <w:spacing w:after="20" w:line="288" w:lineRule="auto"/>
    </w:pPr>
  </w:style>
  <w:style w:type="paragraph" w:styleId="1154" w:customStyle="1">
    <w:name w:val="xl27"/>
    <w:basedOn w:val="68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5" w:customStyle="1">
    <w:name w:val="样式1"/>
    <w:basedOn w:val="682"/>
    <w:uiPriority w:val="0"/>
    <w:qFormat/>
    <w:pPr>
      <w:spacing w:before="120" w:after="120" w:line="300" w:lineRule="auto"/>
    </w:pPr>
    <w:rPr>
      <w:rFonts w:ascii="宋体" w:hAnsi="宋体"/>
      <w:b/>
      <w:sz w:val="24"/>
      <w:szCs w:val="20"/>
    </w:rPr>
  </w:style>
  <w:style w:type="paragraph" w:styleId="1156" w:customStyle="1">
    <w:name w:val="Char Char Char Char Char Char1"/>
    <w:basedOn w:val="682"/>
    <w:uiPriority w:val="0"/>
    <w:qFormat/>
    <w:pPr>
      <w:jc w:val="left"/>
      <w:spacing w:after="160" w:line="240" w:lineRule="exact"/>
      <w:widowControl/>
    </w:pPr>
    <w:rPr>
      <w:rFonts w:ascii="黑体" w:hAnsi="Verdana" w:eastAsia="黑体"/>
      <w:sz w:val="32"/>
      <w:szCs w:val="32"/>
    </w:rPr>
  </w:style>
  <w:style w:type="paragraph" w:styleId="1157" w:customStyle="1">
    <w:name w:val="CM41"/>
    <w:basedOn w:val="1088"/>
    <w:next w:val="1088"/>
    <w:uiPriority w:val="99"/>
    <w:qFormat/>
    <w:pPr>
      <w:spacing w:after="478"/>
    </w:pPr>
    <w:rPr>
      <w:rFonts w:ascii="Times New Roman PSMT" w:hAnsi="Times New Roman" w:eastAsia="Times New Roman PSMT" w:cs="Times New Roman PSMT"/>
    </w:rPr>
  </w:style>
  <w:style w:type="paragraph" w:styleId="1158" w:customStyle="1">
    <w:name w:val="ZDY正文"/>
    <w:basedOn w:val="682"/>
    <w:uiPriority w:val="0"/>
    <w:qFormat/>
    <w:pPr>
      <w:ind w:firstLine="200"/>
      <w:jc w:val="left"/>
      <w:spacing w:line="360" w:lineRule="auto"/>
    </w:pPr>
    <w:rPr>
      <w:rFonts w:ascii="宋体" w:hAnsi="宋体"/>
      <w:sz w:val="24"/>
    </w:rPr>
  </w:style>
  <w:style w:type="paragraph" w:styleId="1159" w:customStyle="1">
    <w:name w:val="xl37"/>
    <w:basedOn w:val="6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60" w:customStyle="1">
    <w:name w:val="Char Char Char Char Char Char Char1"/>
    <w:basedOn w:val="682"/>
    <w:uiPriority w:val="0"/>
    <w:qFormat/>
    <w:pPr>
      <w:jc w:val="left"/>
      <w:spacing w:after="160" w:line="240" w:lineRule="exact"/>
      <w:widowControl/>
    </w:pPr>
    <w:rPr>
      <w:rFonts w:ascii="Arial" w:hAnsi="Arial" w:eastAsia="Times New Roman" w:cs="Verdana"/>
      <w:b/>
      <w:sz w:val="24"/>
      <w:lang w:eastAsia="en-US"/>
    </w:rPr>
  </w:style>
  <w:style w:type="paragraph" w:styleId="1161" w:customStyle="1">
    <w:name w:val="Char Char Char Char"/>
    <w:basedOn w:val="682"/>
    <w:uiPriority w:val="0"/>
    <w:qFormat/>
    <w:pPr>
      <w:numPr>
        <w:ilvl w:val="0"/>
        <w:numId w:val="9"/>
      </w:numPr>
      <w:ind w:left="560" w:firstLine="480"/>
      <w:jc w:val="left"/>
      <w:spacing w:after="120" w:line="360" w:lineRule="auto"/>
      <w:widowControl/>
      <w:tabs>
        <w:tab w:val="clear" w:pos="780" w:leader="none"/>
      </w:tabs>
    </w:pPr>
    <w:rPr>
      <w:rFonts w:ascii="Verdana" w:hAnsi="Verdana"/>
      <w:sz w:val="24"/>
    </w:rPr>
  </w:style>
  <w:style w:type="paragraph" w:styleId="1162" w:customStyle="1">
    <w:name w:val="xl38"/>
    <w:basedOn w:val="68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63" w:customStyle="1">
    <w:name w:val="列表_名词"/>
    <w:basedOn w:val="1132"/>
    <w:uiPriority w:val="0"/>
    <w:qFormat/>
    <w:pPr>
      <w:ind w:left="2745" w:hanging="420"/>
      <w:tabs>
        <w:tab w:val="left" w:pos="2745" w:leader="none"/>
      </w:tabs>
    </w:pPr>
  </w:style>
  <w:style w:type="paragraph" w:styleId="1164" w:customStyle="1">
    <w:name w:val="xl43"/>
    <w:basedOn w:val="68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65" w:customStyle="1">
    <w:name w:val="程序代码"/>
    <w:basedOn w:val="682"/>
    <w:uiPriority w:val="0"/>
    <w:qFormat/>
    <w:pPr>
      <w:ind w:left="839" w:firstLine="420"/>
      <w:spacing w:after="20" w:line="288" w:lineRule="auto"/>
    </w:pPr>
    <w:rPr>
      <w:rFonts w:eastAsia="仿宋_GB2312"/>
    </w:rPr>
  </w:style>
  <w:style w:type="paragraph" w:styleId="1166" w:customStyle="1">
    <w:name w:val="产品型号"/>
    <w:basedOn w:val="682"/>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67" w:customStyle="1">
    <w:name w:val="xl41"/>
    <w:basedOn w:val="68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68" w:customStyle="1">
    <w:name w:val="xl40"/>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69" w:customStyle="1">
    <w:name w:val="Preformatted"/>
    <w:basedOn w:val="68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70" w:customStyle="1">
    <w:name w:val="z-Bottom of Form"/>
    <w:next w:val="682"/>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71" w:customStyle="1">
    <w:name w:val="默认段落字体 Para Char"/>
    <w:basedOn w:val="682"/>
    <w:uiPriority w:val="0"/>
    <w:qFormat/>
    <w:pPr>
      <w:ind w:firstLine="200"/>
      <w:spacing w:line="360" w:lineRule="auto"/>
    </w:pPr>
    <w:rPr>
      <w:rFonts w:ascii="华文细黑" w:hAnsi="华文细黑" w:eastAsia="华文细黑" w:cs="华文细黑"/>
      <w:sz w:val="24"/>
    </w:rPr>
  </w:style>
  <w:style w:type="paragraph" w:styleId="1172" w:customStyle="1">
    <w:name w:val="Char Char Char Char1"/>
    <w:basedOn w:val="682"/>
    <w:uiPriority w:val="0"/>
    <w:qFormat/>
    <w:rPr>
      <w:rFonts w:ascii="Tahoma" w:hAnsi="Tahoma"/>
      <w:sz w:val="24"/>
      <w:szCs w:val="20"/>
    </w:rPr>
  </w:style>
  <w:style w:type="paragraph" w:styleId="1173" w:customStyle="1">
    <w:name w:val="Address"/>
    <w:basedOn w:val="682"/>
    <w:next w:val="682"/>
    <w:uiPriority w:val="0"/>
    <w:qFormat/>
    <w:pPr>
      <w:jc w:val="left"/>
    </w:pPr>
    <w:rPr>
      <w:rFonts w:ascii="Cambria" w:hAnsi="Cambria" w:eastAsia="华文细黑" w:cs="Cambria"/>
      <w:i/>
      <w:sz w:val="24"/>
      <w:szCs w:val="20"/>
    </w:rPr>
  </w:style>
  <w:style w:type="paragraph" w:styleId="1174" w:customStyle="1">
    <w:name w:val="简介正文"/>
    <w:basedOn w:val="682"/>
    <w:uiPriority w:val="0"/>
    <w:qFormat/>
    <w:pPr>
      <w:numPr>
        <w:ilvl w:val="0"/>
        <w:numId w:val="10"/>
      </w:numPr>
      <w:ind w:left="1701" w:hanging="1701"/>
      <w:spacing w:after="20" w:line="520" w:lineRule="exact"/>
      <w:tabs>
        <w:tab w:val="clear" w:pos="425" w:leader="none"/>
      </w:tabs>
    </w:pPr>
    <w:rPr>
      <w:sz w:val="24"/>
      <w:szCs w:val="20"/>
    </w:rPr>
  </w:style>
  <w:style w:type="paragraph" w:styleId="1175" w:customStyle="1">
    <w:name w:val="xl30"/>
    <w:basedOn w:val="68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6" w:customStyle="1">
    <w:name w:val="xl3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7" w:customStyle="1">
    <w:name w:val="xl3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8" w:customStyle="1">
    <w:name w:val="Char Char Char1 Char Char Char1"/>
    <w:basedOn w:val="682"/>
    <w:uiPriority w:val="0"/>
    <w:qFormat/>
    <w:pPr>
      <w:ind w:firstLine="200"/>
    </w:pPr>
    <w:rPr>
      <w:rFonts w:ascii="Tahoma" w:hAnsi="Tahoma"/>
      <w:sz w:val="24"/>
      <w:szCs w:val="20"/>
    </w:rPr>
  </w:style>
  <w:style w:type="paragraph" w:styleId="1179" w:customStyle="1">
    <w:name w:val="图形"/>
    <w:basedOn w:val="682"/>
    <w:uiPriority w:val="0"/>
    <w:qFormat/>
    <w:pPr>
      <w:ind w:firstLine="420"/>
      <w:jc w:val="center"/>
      <w:spacing w:after="20" w:line="288" w:lineRule="auto"/>
    </w:pPr>
  </w:style>
  <w:style w:type="paragraph" w:styleId="1180" w:customStyle="1">
    <w:name w:val="段"/>
    <w:next w:val="682"/>
    <w:uiPriority w:val="0"/>
    <w:qFormat/>
    <w:pPr>
      <w:ind w:firstLine="200"/>
      <w:jc w:val="both"/>
    </w:pPr>
    <w:rPr>
      <w:rFonts w:hint="default" w:ascii="宋体" w:hAnsi="Times New Roman" w:eastAsia="宋体" w:cs="Times New Roman"/>
      <w:sz w:val="21"/>
      <w:lang w:val="en-US" w:eastAsia="zh-CN" w:bidi="ar-SA"/>
    </w:rPr>
  </w:style>
  <w:style w:type="paragraph" w:styleId="1181" w:customStyle="1">
    <w:name w:val="xl45"/>
    <w:basedOn w:val="6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82" w:customStyle="1">
    <w:name w:val="Char1"/>
    <w:basedOn w:val="682"/>
    <w:uiPriority w:val="0"/>
    <w:qFormat/>
    <w:rPr>
      <w:rFonts w:ascii="仿宋_GB2312" w:eastAsia="仿宋_GB2312"/>
      <w:b/>
      <w:sz w:val="32"/>
      <w:szCs w:val="32"/>
    </w:rPr>
  </w:style>
  <w:style w:type="paragraph" w:styleId="1183" w:customStyle="1">
    <w:name w:val="xl42"/>
    <w:basedOn w:val="68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84" w:customStyle="1">
    <w:name w:val="flNote"/>
    <w:basedOn w:val="682"/>
    <w:uiPriority w:val="0"/>
    <w:qFormat/>
    <w:pPr>
      <w:jc w:val="center"/>
      <w:spacing w:before="320" w:after="160" w:line="360" w:lineRule="atLeast"/>
    </w:pPr>
    <w:rPr>
      <w:rFonts w:ascii="Tahoma" w:hAnsi="Cambria" w:eastAsia="幼圆" w:cs="Cambria"/>
      <w:sz w:val="30"/>
      <w:szCs w:val="20"/>
    </w:rPr>
  </w:style>
  <w:style w:type="paragraph" w:styleId="1185" w:customStyle="1">
    <w:name w:val="z-Top of Form"/>
    <w:next w:val="682"/>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186" w:customStyle="1">
    <w:name w:val="菲页1"/>
    <w:basedOn w:val="916"/>
    <w:uiPriority w:val="0"/>
    <w:qFormat/>
    <w:pPr>
      <w:numPr>
        <w:ilvl w:val="0"/>
        <w:numId w:val="0"/>
      </w:numPr>
      <w:widowControl/>
    </w:pPr>
    <w:rPr>
      <w:rFonts w:ascii="黑体" w:hAnsi="宋体"/>
      <w:b w:val="0"/>
      <w:bCs w:val="0"/>
      <w:sz w:val="52"/>
      <w:szCs w:val="20"/>
    </w:rPr>
  </w:style>
  <w:style w:type="paragraph" w:styleId="1187" w:customStyle="1">
    <w:name w:val="xl25"/>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88" w:customStyle="1">
    <w:name w:val="菲页(卷)"/>
    <w:basedOn w:val="915"/>
    <w:next w:val="1136"/>
    <w:uiPriority w:val="0"/>
    <w:qFormat/>
    <w:pPr>
      <w:ind w:left="780" w:hanging="360"/>
      <w:keepLines w:val="0"/>
      <w:spacing w:before="0" w:after="0" w:line="240" w:lineRule="auto"/>
      <w:widowControl/>
      <w:outlineLvl w:val="1"/>
    </w:pPr>
    <w:rPr>
      <w:b w:val="0"/>
      <w:bCs w:val="0"/>
      <w:sz w:val="52"/>
      <w:szCs w:val="20"/>
    </w:rPr>
  </w:style>
  <w:style w:type="paragraph" w:styleId="1189" w:customStyle="1">
    <w:name w:val="TOC 标题2"/>
    <w:basedOn w:val="915"/>
    <w:next w:val="682"/>
    <w:uiPriority w:val="0"/>
    <w:qFormat/>
    <w:pPr>
      <w:numPr>
        <w:numId w:val="0"/>
      </w:numPr>
      <w:jc w:val="both"/>
      <w:tabs>
        <w:tab w:val="clear" w:pos="1800" w:leader="none"/>
      </w:tabs>
      <w:outlineLvl w:val="9"/>
    </w:pPr>
    <w:rPr>
      <w:rFonts w:ascii="Cambria" w:hAnsi="Cambria" w:eastAsia="华文细黑" w:cs="Cambria"/>
    </w:rPr>
  </w:style>
  <w:style w:type="paragraph" w:styleId="1190" w:customStyle="1">
    <w:name w:val="章标题"/>
    <w:next w:val="682"/>
    <w:uiPriority w:val="0"/>
    <w:qFormat/>
    <w:pPr>
      <w:numPr>
        <w:ilvl w:val="1"/>
        <w:numId w:val="11"/>
      </w:numPr>
      <w:jc w:val="both"/>
      <w:spacing w:before="50" w:after="50"/>
      <w:outlineLvl w:val="1"/>
    </w:pPr>
    <w:rPr>
      <w:rFonts w:hint="default" w:ascii="黑体" w:hAnsi="Times New Roman" w:eastAsia="黑体" w:cs="Times New Roman"/>
      <w:sz w:val="21"/>
      <w:lang w:val="en-US" w:eastAsia="zh-CN" w:bidi="ar-SA"/>
    </w:rPr>
  </w:style>
  <w:style w:type="paragraph" w:styleId="1191" w:customStyle="1">
    <w:name w:val="Blockquote"/>
    <w:basedOn w:val="682"/>
    <w:uiPriority w:val="0"/>
    <w:qFormat/>
    <w:pPr>
      <w:ind w:left="360" w:right="360"/>
      <w:jc w:val="left"/>
      <w:spacing w:before="100" w:after="100"/>
    </w:pPr>
    <w:rPr>
      <w:rFonts w:ascii="Cambria" w:hAnsi="Cambria" w:eastAsia="华文细黑" w:cs="Cambria"/>
      <w:sz w:val="24"/>
      <w:szCs w:val="20"/>
    </w:rPr>
  </w:style>
  <w:style w:type="paragraph" w:styleId="1192" w:customStyle="1">
    <w:name w:val="xl35"/>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3" w:customStyle="1">
    <w:name w:val="xl51"/>
    <w:basedOn w:val="68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94" w:customStyle="1">
    <w:name w:val="xl39"/>
    <w:basedOn w:val="6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95" w:customStyle="1">
    <w:name w:val="列出段落2"/>
    <w:basedOn w:val="682"/>
    <w:uiPriority w:val="34"/>
    <w:qFormat/>
    <w:pPr>
      <w:ind w:firstLine="420"/>
    </w:pPr>
    <w:rPr>
      <w:rFonts w:ascii="Calibri" w:hAnsi="Calibri"/>
      <w:szCs w:val="22"/>
    </w:rPr>
  </w:style>
  <w:style w:type="paragraph" w:styleId="1196" w:customStyle="1">
    <w:name w:val="a2"/>
    <w:basedOn w:val="682"/>
    <w:uiPriority w:val="0"/>
    <w:qFormat/>
    <w:pPr>
      <w:jc w:val="left"/>
      <w:spacing w:before="100" w:beforeAutospacing="1" w:after="100" w:afterAutospacing="1"/>
      <w:widowControl/>
    </w:pPr>
    <w:rPr>
      <w:rFonts w:ascii="宋体" w:hAnsi="宋体" w:cs="宋体"/>
      <w:sz w:val="24"/>
    </w:rPr>
  </w:style>
  <w:style w:type="paragraph" w:styleId="1197" w:customStyle="1">
    <w:name w:val="函数注释1"/>
    <w:basedOn w:val="682"/>
    <w:uiPriority w:val="0"/>
    <w:qFormat/>
    <w:pPr>
      <w:ind w:left="1678" w:right="210" w:hanging="1049"/>
      <w:jc w:val="left"/>
      <w:spacing w:after="20" w:line="320" w:lineRule="exact"/>
    </w:pPr>
    <w:rPr>
      <w:szCs w:val="20"/>
    </w:rPr>
  </w:style>
  <w:style w:type="paragraph" w:styleId="1198" w:customStyle="1">
    <w:name w:val="1"/>
    <w:basedOn w:val="682"/>
    <w:uiPriority w:val="0"/>
    <w:qFormat/>
    <w:pPr>
      <w:ind w:firstLine="200"/>
      <w:spacing w:line="360" w:lineRule="auto"/>
    </w:pPr>
    <w:rPr>
      <w:rFonts w:ascii="华文细黑" w:hAnsi="华文细黑" w:eastAsia="华文细黑" w:cs="华文细黑"/>
      <w:sz w:val="24"/>
    </w:rPr>
  </w:style>
  <w:style w:type="paragraph" w:styleId="1199" w:customStyle="1">
    <w:name w:val="Javis"/>
    <w:basedOn w:val="682"/>
    <w:uiPriority w:val="0"/>
    <w:qFormat/>
    <w:pPr>
      <w:ind w:right="210"/>
    </w:pPr>
    <w:rPr>
      <w:rFonts w:cs="宋体"/>
      <w:sz w:val="24"/>
      <w:szCs w:val="20"/>
    </w:rPr>
  </w:style>
  <w:style w:type="paragraph" w:styleId="1200" w:customStyle="1">
    <w:name w:val="回信地址"/>
    <w:basedOn w:val="682"/>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01" w:customStyle="1">
    <w:name w:val="xl24"/>
    <w:basedOn w:val="68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02" w:customStyle="1">
    <w:name w:val="标题0"/>
    <w:basedOn w:val="996"/>
    <w:next w:val="996"/>
    <w:uiPriority w:val="0"/>
    <w:qFormat/>
    <w:rPr>
      <w:sz w:val="52"/>
    </w:rPr>
  </w:style>
  <w:style w:type="paragraph" w:styleId="1203" w:customStyle="1">
    <w:name w:val="xl3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4">
    <w:name w:val="List Paragraph"/>
    <w:basedOn w:val="682"/>
    <w:uiPriority w:val="34"/>
    <w:qFormat/>
    <w:pPr>
      <w:ind w:firstLine="420"/>
    </w:pPr>
    <w:rPr>
      <w:rFonts w:ascii="Calibri" w:hAnsi="Calibri"/>
      <w:szCs w:val="22"/>
    </w:rPr>
  </w:style>
  <w:style w:type="paragraph" w:styleId="1205" w:customStyle="1">
    <w:name w:val="表格"/>
    <w:basedOn w:val="682"/>
    <w:uiPriority w:val="0"/>
    <w:qFormat/>
    <w:pPr>
      <w:jc w:val="center"/>
    </w:pPr>
    <w:rPr>
      <w:szCs w:val="21"/>
    </w:rPr>
  </w:style>
  <w:style w:type="paragraph" w:styleId="1206" w:customStyle="1">
    <w:name w:val="默认段落字体 Para Char Char Char1 Char"/>
    <w:basedOn w:val="682"/>
    <w:uiPriority w:val="0"/>
    <w:qFormat/>
    <w:pPr>
      <w:ind w:left="420" w:firstLine="420"/>
      <w:spacing w:line="360" w:lineRule="auto"/>
    </w:pPr>
    <w:rPr>
      <w:sz w:val="24"/>
      <w:szCs w:val="21"/>
    </w:rPr>
  </w:style>
  <w:style w:type="paragraph" w:styleId="1207" w:customStyle="1">
    <w:name w:val="正文(缩进)"/>
    <w:basedOn w:val="682"/>
    <w:uiPriority w:val="0"/>
    <w:qFormat/>
    <w:pPr>
      <w:ind w:firstLine="200"/>
      <w:spacing w:line="360" w:lineRule="auto"/>
      <w:widowControl/>
    </w:pPr>
    <w:rPr>
      <w:rFonts w:eastAsia="仿宋_GB2312"/>
      <w:sz w:val="24"/>
      <w:szCs w:val="20"/>
    </w:rPr>
  </w:style>
  <w:style w:type="paragraph" w:styleId="1208" w:customStyle="1">
    <w:name w:val="yyn"/>
    <w:basedOn w:val="682"/>
    <w:uiPriority w:val="0"/>
    <w:qFormat/>
    <w:pPr>
      <w:ind w:right="562" w:firstLine="576"/>
      <w:keepNext/>
      <w:spacing w:line="360" w:lineRule="auto"/>
      <w:widowControl/>
    </w:pPr>
    <w:rPr>
      <w:rFonts w:ascii="宋体"/>
      <w:sz w:val="28"/>
      <w:szCs w:val="20"/>
    </w:rPr>
  </w:style>
  <w:style w:type="paragraph" w:styleId="1209" w:customStyle="1">
    <w:name w:val="正文1)"/>
    <w:basedOn w:val="68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10" w:customStyle="1">
    <w:name w:val="空半行"/>
    <w:basedOn w:val="682"/>
    <w:uiPriority w:val="0"/>
    <w:qFormat/>
    <w:pPr>
      <w:spacing w:line="120" w:lineRule="exact"/>
    </w:pPr>
    <w:rPr>
      <w:rFonts w:ascii="Cambria" w:hAnsi="Cambria" w:eastAsia="Tahoma" w:cs="Cambria"/>
      <w:color w:val="ffffff"/>
      <w:sz w:val="30"/>
      <w:szCs w:val="20"/>
    </w:rPr>
  </w:style>
  <w:style w:type="paragraph" w:styleId="1211" w:customStyle="1">
    <w:name w:val="p0"/>
    <w:basedOn w:val="682"/>
    <w:uiPriority w:val="0"/>
    <w:qFormat/>
    <w:pPr>
      <w:widowControl/>
    </w:pPr>
    <w:rPr>
      <w:szCs w:val="21"/>
    </w:rPr>
  </w:style>
  <w:style w:type="paragraph" w:styleId="1212" w:customStyle="1">
    <w:name w:val="xl26"/>
    <w:basedOn w:val="68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3" w:customStyle="1">
    <w:name w:val="修订1"/>
    <w:uiPriority w:val="0"/>
    <w:qFormat/>
    <w:rPr>
      <w:rFonts w:hint="default" w:ascii="Cambria" w:hAnsi="Cambria" w:eastAsia="华文细黑" w:cs="Cambria"/>
      <w:sz w:val="21"/>
      <w:szCs w:val="24"/>
      <w:lang w:val="en-US" w:eastAsia="zh-CN" w:bidi="ar-SA"/>
    </w:rPr>
  </w:style>
  <w:style w:type="paragraph" w:styleId="1214" w:customStyle="1">
    <w:name w:val="xl44"/>
    <w:basedOn w:val="68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15" w:customStyle="1">
    <w:name w:val="菲页2"/>
    <w:basedOn w:val="917"/>
    <w:uiPriority w:val="0"/>
    <w:qFormat/>
    <w:pPr>
      <w:ind w:left="6233" w:hanging="420"/>
      <w:jc w:val="center"/>
      <w:spacing w:before="120" w:after="120" w:line="360" w:lineRule="auto"/>
      <w:widowControl/>
    </w:pPr>
    <w:rPr>
      <w:rFonts w:hAnsi="宋体"/>
      <w:b w:val="0"/>
      <w:bCs w:val="0"/>
      <w:sz w:val="44"/>
      <w:szCs w:val="20"/>
    </w:rPr>
  </w:style>
  <w:style w:type="table" w:styleId="1216" w:customStyle="1">
    <w:name w:val="Table Normal"/>
    <w:uiPriority w:val="0"/>
    <w:qFormat/>
    <w:tblPr>
      <w:tblCellMar>
        <w:left w:w="0" w:type="dxa"/>
        <w:top w:w="0" w:type="dxa"/>
        <w:right w:w="0" w:type="dxa"/>
        <w:bottom w:w="0" w:type="dxa"/>
      </w:tblCellMar>
    </w:tblPr>
  </w:style>
  <w:style w:type="table" w:styleId="1217" w:customStyle="1">
    <w:name w:val="网格型1"/>
    <w:basedOn w:val="925"/>
    <w:uiPriority w:val="0"/>
    <w:qFormat/>
    <w:pPr>
      <w:jc w:val="both"/>
      <w:widowControl w:val="off"/>
    </w:pPr>
    <w:rPr>
      <w:rFonts w:ascii="Cambria" w:hAnsi="Cambria" w:eastAsia="华文细黑" w:cs="Cambria"/>
    </w:rPr>
    <w:tblPr/>
  </w:style>
  <w:style w:type="table" w:styleId="1218" w:customStyle="1">
    <w:name w:val="网格型 21"/>
    <w:basedOn w:val="925"/>
    <w:uiPriority w:val="0"/>
    <w:qFormat/>
    <w:pPr>
      <w:jc w:val="both"/>
      <w:widowControl w:val="off"/>
    </w:pPr>
    <w:tblPr/>
  </w:style>
  <w:style w:type="paragraph" w:styleId="1219" w:customStyle="1">
    <w:name w:val="BodyText1I2"/>
    <w:basedOn w:val="1220"/>
    <w:uiPriority w:val="99"/>
    <w:qFormat/>
    <w:pPr>
      <w:ind w:firstLine="420"/>
    </w:pPr>
  </w:style>
  <w:style w:type="paragraph" w:styleId="1220" w:customStyle="1">
    <w:name w:val="BodyTextIndent"/>
    <w:basedOn w:val="682"/>
    <w:uiPriority w:val="99"/>
    <w:qFormat/>
    <w:pPr>
      <w:ind w:firstLine="576"/>
    </w:pPr>
    <w:rPr>
      <w:b/>
      <w:sz w:val="30"/>
    </w:rPr>
  </w:style>
  <w:style w:type="paragraph" w:styleId="1221" w:customStyle="1">
    <w:name w:val="普通文字"/>
    <w:basedOn w:val="682"/>
    <w:next w:val="682"/>
    <w:uiPriority w:val="0"/>
    <w:qFormat/>
    <w:rPr>
      <w:rFonts w:ascii="宋体"/>
      <w:sz w:val="24"/>
    </w:rPr>
  </w:style>
  <w:style w:type="character" w:styleId="1222" w:customStyle="1">
    <w:name w:val="font71"/>
    <w:link w:val="682"/>
    <w:uiPriority w:val="0"/>
    <w:qFormat/>
    <w:rPr>
      <w:rFonts w:hint="default" w:ascii="Times New Roman" w:hAnsi="Times New Roman" w:eastAsia="宋体" w:cs="Times New Roman"/>
      <w:sz w:val="21"/>
      <w:szCs w:val="24"/>
      <w:lang w:val="en-US" w:eastAsia="zh-CN" w:bidi="ar-SA"/>
    </w:rPr>
  </w:style>
  <w:style w:type="paragraph" w:styleId="1223"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224" w:customStyle="1">
    <w:name w:val="批注框文本 字符"/>
    <w:basedOn w:val="692"/>
    <w:link w:val="703"/>
    <w:uiPriority w:val="99"/>
    <w:semiHidden/>
    <w:qFormat/>
    <w:rPr>
      <w:sz w:val="18"/>
      <w:szCs w:val="18"/>
    </w:rPr>
  </w:style>
  <w:style w:type="character" w:styleId="1225" w:customStyle="1">
    <w:name w:val="批注文字 字符"/>
    <w:basedOn w:val="692"/>
    <w:link w:val="697"/>
    <w:uiPriority w:val="99"/>
    <w:qFormat/>
    <w:rPr>
      <w:sz w:val="21"/>
      <w:szCs w:val="24"/>
    </w:rPr>
  </w:style>
  <w:style w:type="character" w:styleId="1226" w:customStyle="1">
    <w:name w:val="批注主题 字符"/>
    <w:basedOn w:val="1225"/>
    <w:link w:val="716"/>
    <w:uiPriority w:val="99"/>
    <w:semiHidden/>
    <w:qFormat/>
    <w:rPr>
      <w:b/>
      <w:bCs/>
      <w:sz w:val="21"/>
      <w:szCs w:val="24"/>
    </w:rPr>
  </w:style>
  <w:style w:type="paragraph" w:styleId="1227" w:customStyle="1">
    <w:name w:val="首行缩进"/>
    <w:basedOn w:val="682"/>
    <w:uiPriority w:val="0"/>
    <w:qFormat/>
    <w:pPr>
      <w:ind w:firstLine="420"/>
      <w:spacing w:line="360" w:lineRule="auto"/>
    </w:pPr>
    <w:rPr>
      <w:rFonts w:ascii="Calibri" w:hAnsi="Calibri"/>
    </w:rPr>
  </w:style>
  <w:style w:type="paragraph" w:styleId="1228" w:customStyle="1">
    <w:name w:val="正文缩进11"/>
    <w:basedOn w:val="682"/>
    <w:uiPriority w:val="0"/>
    <w:qFormat/>
    <w:pPr>
      <w:ind w:firstLine="420"/>
    </w:pPr>
    <w:rPr>
      <w:sz w:val="20"/>
    </w:rPr>
  </w:style>
  <w:style w:type="paragraph" w:styleId="1229" w:customStyle="1">
    <w:name w:val="正文文本11"/>
    <w:basedOn w:val="682"/>
    <w:next w:val="1230"/>
    <w:uiPriority w:val="99"/>
    <w:qFormat/>
    <w:rPr>
      <w:rFonts w:ascii="华文中宋" w:eastAsia="华文中宋"/>
      <w:bCs/>
      <w:sz w:val="28"/>
      <w:szCs w:val="20"/>
    </w:rPr>
  </w:style>
  <w:style w:type="paragraph" w:styleId="1230" w:customStyle="1">
    <w:name w:val="目录 2111"/>
    <w:basedOn w:val="682"/>
    <w:next w:val="682"/>
    <w:uiPriority w:val="39"/>
    <w:unhideWhenUsed/>
    <w:qFormat/>
    <w:pPr>
      <w:ind w:left="283"/>
      <w:spacing w:after="57"/>
    </w:pPr>
    <w:rPr>
      <w:szCs w:val="21"/>
    </w:rPr>
  </w:style>
  <w:style w:type="paragraph" w:styleId="1231" w:customStyle="1">
    <w:name w:val="普通(网站)11"/>
    <w:basedOn w:val="682"/>
    <w:uiPriority w:val="99"/>
    <w:unhideWhenUsed/>
    <w:qFormat/>
    <w:pPr>
      <w:jc w:val="left"/>
      <w:spacing w:before="100" w:beforeAutospacing="1" w:after="100" w:afterAutospacing="1"/>
      <w:widowControl/>
    </w:pPr>
    <w:rPr>
      <w:rFonts w:ascii="宋体" w:hAnsi="宋体" w:cs="宋体"/>
      <w:sz w:val="24"/>
    </w:rPr>
  </w:style>
  <w:style w:type="paragraph" w:styleId="1232"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8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ae05a92b-2c66-403d-8093-0b0661e0efb0</errorID>
      <errorWord>.</errorWord>
      <group>L1_Format</group>
      <groupName>格式问题</groupName>
      <ability>L2_HalfPunc</ability>
      <abilityName>全半角检查</abilityName>
      <candidateList>
        <item>。</item>
      </candidateList>
      <explain>文本全半角错误。</explain>
      <paraID>15EBED42</paraID>
      <start>5</start>
      <end>6</end>
      <status>unmodified</status>
      <modifiedWord/>
      <trackRevisions>false</trackRevisions>
    </reviewItem>
    <reviewItem>
      <errorID>80226842-b6c9-4fd6-96cc-8aec26d92c8e</errorID>
      <errorWord>：</errorWord>
      <group>L1_AI</group>
      <groupName>深度校对</groupName>
      <ability>L2_AI_Punc</ability>
      <abilityName>标点纠错</abilityName>
      <candidateList>
        <item>，</item>
      </candidateList>
      <explain/>
      <paraID>6945FFC4</paraID>
      <start>58</start>
      <end>59</end>
      <status>unmodified</status>
      <modifiedWord/>
      <trackRevisions>false</trackRevisions>
    </reviewItem>
    <reviewItem>
      <errorID>49acd141-6886-4fdb-a71f-e98384d1d45f</errorID>
      <errorWord>可</errorWord>
      <group>L1_AI</group>
      <groupName>深度校对</groupName>
      <ability>L2_AI_Punc</ability>
      <abilityName>标点纠错</abilityName>
      <candidateList>
        <item>，可</item>
      </candidateList>
      <explain/>
      <paraID> 3BCBA41</paraID>
      <start>42</start>
      <end>43</end>
      <status>unmodified</status>
      <modifiedWord/>
      <trackRevisions>false</trackRevisions>
    </reviewItem>
    <reviewItem>
      <errorID>25a1b24b-07c5-495e-88cd-57c17696e980</errorID>
      <errorWord>：</errorWord>
      <group>L1_AI</group>
      <groupName>深度校对</groupName>
      <ability>L2_AI_Grammar</ability>
      <abilityName>语法纠错</abilityName>
      <candidateList>
        <item/>
      </candidateList>
      <explain/>
      <paraID> F24F0CA</paraID>
      <start>10</start>
      <end>11</end>
      <status>unmodified</status>
      <modifiedWord/>
      <trackRevisions>false</trackRevisions>
    </reviewItem>
    <reviewItem>
      <errorID>c1c42282-49e7-4151-bbd9-021fc2d1fcbf</errorID>
      <errorWord>：</errorWord>
      <group>L1_AI</group>
      <groupName>深度校对</groupName>
      <ability>L2_AI_Grammar</ability>
      <abilityName>语法纠错</abilityName>
      <candidateList>
        <item/>
      </candidateList>
      <explain/>
      <paraID> F24F0CA</paraID>
      <start>24</start>
      <end>25</end>
      <status>unmodified</status>
      <modifiedWord/>
      <trackRevisions>false</trackRevisions>
    </reviewItem>
    <reviewItem>
      <errorID>c5d24e14-e8eb-4b98-b8da-84ba103f2632</errorID>
      <errorWord>“.</errorWord>
      <group>L1_Punc</group>
      <groupName>标点问题</groupName>
      <ability>L2_Punc</ability>
      <abilityName>标点符号检查</abilityName>
      <candidateList>
        <item>“</item>
      </candidateList>
      <explain/>
      <paraID>267AA01C</paraID>
      <start>141</start>
      <end>143</end>
      <status>unmodified</status>
      <modifiedWord/>
      <trackRevisions>false</trackRevisions>
    </reviewItem>
    <reviewItem>
      <errorID>8a87ec03-07af-4461-b83d-7b40c4240ed1</errorID>
      <errorWord>。</errorWord>
      <group>L1_AI</group>
      <groupName>深度校对</groupName>
      <ability>L2_AI_Grammar</ability>
      <abilityName>语法纠错</abilityName>
      <candidateList>
        <item>流程。</item>
      </candidateList>
      <explain/>
      <paraID>6C41CECB</paraID>
      <start>116</start>
      <end>117</end>
      <status>unmodified</status>
      <modifiedWord/>
      <trackRevisions>false</trackRevisions>
    </reviewItem>
    <reviewItem>
      <errorID>1c5c083c-6f27-4164-8606-a31c905c249e</errorID>
      <errorWord>.</errorWord>
      <group>L1_AI</group>
      <groupName>深度校对</groupName>
      <ability>L2_AI_Punc</ability>
      <abilityName>标点纠错</abilityName>
      <candidateList>
        <item/>
      </candidateList>
      <explain/>
      <paraID>72A223B6</paraID>
      <start>5</start>
      <end>6</end>
      <status>unmodified</status>
      <modifiedWord/>
      <trackRevisions>false</trackRevisions>
    </reviewItem>
    <reviewItem>
      <errorID>69c059f8-0fbb-4651-99b2-ac59c7bc44c2</errorID>
      <errorWord>、</errorWord>
      <group>L1_AI</group>
      <groupName>深度校对</groupName>
      <ability>L2_AI_Punc</ability>
      <abilityName>标点纠错</abilityName>
      <candidateList>
        <item>，</item>
      </candidateList>
      <explain/>
      <paraID>40F362C8</paraID>
      <start>10</start>
      <end>11</end>
      <status>unmodified</status>
      <modifiedWord/>
      <trackRevisions>false</trackRevisions>
    </reviewItem>
    <reviewItem>
      <errorID>1eb21431-c16e-424c-b446-95b1f4467dce</errorID>
      <errorWord>人</errorWord>
      <group>L1_Word</group>
      <groupName>字词问题</groupName>
      <ability>L2_Typo</ability>
      <abilityName>字词错误</abilityName>
      <candidateList>
        <item>人最</item>
      </candidateList>
      <explain/>
      <paraID> 4259DDF</paraID>
      <start>5</start>
      <end>6</end>
      <status>unmodified</status>
      <modifiedWord/>
      <trackRevisions>false</trackRevisions>
    </reviewItem>
    <reviewItem>
      <errorID>f7e8bbfb-b3b8-4501-b6cb-f260d38ce42d</errorID>
      <errorWord>的</errorWord>
      <group>L1_Word</group>
      <groupName>字词问题</groupName>
      <ability>L2_Typo</ability>
      <abilityName>字词错误</abilityName>
      <candidateList>
        <item>的最</item>
      </candidateList>
      <explain/>
      <paraID> 4259DDF</paraID>
      <start>52</start>
      <end>53</end>
      <status>unmodified</status>
      <modifiedWord/>
      <trackRevisions>false</trackRevisions>
    </reviewItem>
    <reviewItem>
      <errorID>1e66462a-9478-4596-bd18-568f5451b2a0</errorID>
      <errorWord>审</errorWord>
      <group>L1_Word</group>
      <groupName>字词问题</groupName>
      <ability>L2_Typo</ability>
      <abilityName>字词错误</abilityName>
      <candidateList>
        <item>审计</item>
      </candidateList>
      <explain/>
      <paraID> 4259DDF</paraID>
      <start>71</start>
      <end>72</end>
      <status>unmodified</status>
      <modifiedWord/>
      <trackRevisions>false</trackRevisions>
    </reviewItem>
    <reviewItem>
      <errorID>8b3a5fee-7bb1-4334-a553-87d6be3eb8ed</errorID>
      <errorWord>人</errorWord>
      <group>L1_Word</group>
      <groupName>字词问题</groupName>
      <ability>L2_Typo</ability>
      <abilityName>字词错误</abilityName>
      <candidateList>
        <item>人最</item>
      </candidateList>
      <explain/>
      <paraID>5393AE88</paraID>
      <start>5</start>
      <end>6</end>
      <status>unmodified</status>
      <modifiedWord/>
      <trackRevisions>false</trackRevisions>
    </reviewItem>
    <reviewItem>
      <errorID>c96d21f4-60d6-40d8-a881-8d3ceb8bc603</errorID>
      <errorWord>人</errorWord>
      <group>L1_Word</group>
      <groupName>字词问题</groupName>
      <ability>L2_Typo</ability>
      <abilityName>字词错误</abilityName>
      <candidateList>
        <item>人最</item>
      </candidateList>
      <explain/>
      <paraID>58EDEE23</paraID>
      <start>6</start>
      <end>7</end>
      <status>unmodified</status>
      <modifiedWord/>
      <trackRevisions>false</trackRevisions>
    </reviewItem>
    <reviewItem>
      <errorID>0771729a-c760-461b-bd80-a56792c4e50d</errorID>
      <errorWord>的</errorWord>
      <group>L1_Word</group>
      <groupName>字词问题</groupName>
      <ability>L2_Typo</ability>
      <abilityName>字词错误</abilityName>
      <candidateList>
        <item>的最</item>
      </candidateList>
      <explain/>
      <paraID>114BF5F5</paraID>
      <start>45</start>
      <end>46</end>
      <status>unmodified</status>
      <modifiedWord/>
      <trackRevisions>false</trackRevisions>
    </reviewItem>
    <reviewItem>
      <errorID>d4b01336-6bf9-4c8e-b47c-498700b93ca1</errorID>
      <errorWord>提供的</errorWord>
      <group>L1_Word</group>
      <groupName>字词问题</groupName>
      <ability>L2_Typo</ability>
      <abilityName>字词错误</abilityName>
      <candidateList>
        <item>提供</item>
      </candidateList>
      <explain/>
      <paraID>4CED6F56</paraID>
      <start>8</start>
      <end>11</end>
      <status>unmodified</status>
      <modifiedWord/>
      <trackRevisions>false</trackRevisions>
    </reviewItem>
    <reviewItem>
      <errorID>091c8563-941e-406b-a020-f5a227d3074c</errorID>
      <errorWord>充分考虑到</errorWord>
      <group>L1_Word</group>
      <groupName>字词问题</groupName>
      <ability>L2_Typo</ability>
      <abilityName>字词错误</abilityName>
      <candidateList>
        <item>充分考虑</item>
      </candidateList>
      <explain/>
      <paraID>1901CB68</paraID>
      <start>73</start>
      <end>78</end>
      <status>unmodified</status>
      <modifiedWord/>
      <trackRevisions>false</trackRevisions>
    </reviewItem>
    <reviewItem>
      <errorID>c5ecb35b-0fc5-4a9e-ada5-5aba59e512b2</errorID>
      <errorWord>作</errorWord>
      <group>L1_Word</group>
      <groupName>字词问题</groupName>
      <ability>L2_Typo</ability>
      <abilityName>字词错误</abilityName>
      <candidateList>
        <item>做</item>
      </candidateList>
      <explain>存在发音相同字词的误用。</explain>
      <paraID>1901CB68</paraID>
      <start>117</start>
      <end>118</end>
      <status>unmodified</status>
      <modifiedWord/>
      <trackRevisions>false</trackRevisions>
    </reviewItem>
    <reviewItem>
      <errorID>e68a5624-9c6f-440f-8388-cb94fafb9f35</errorID>
      <errorWord>人</errorWord>
      <group>L1_Word</group>
      <groupName>字词问题</groupName>
      <ability>L2_Typo</ability>
      <abilityName>字词错误</abilityName>
      <candidateList>
        <item>人员</item>
      </candidateList>
      <explain>〈名〉担任某种职务的人：机关工作～｜值班～｜～配备。</explain>
      <paraID>279B4532</paraID>
      <start>11</start>
      <end>12</end>
      <status>unmodified</status>
      <modifiedWord/>
      <trackRevisions>false</trackRevisions>
    </reviewItem>
    <reviewItem>
      <errorID>45c491ce-8ce8-40a6-8ac3-9e3b4ff84b9a</errorID>
      <errorWord>，</errorWord>
      <group>L1_Word</group>
      <groupName>字词问题</groupName>
      <ability>L2_Typo</ability>
      <abilityName>字词错误</abilityName>
      <candidateList>
        <item>，并</item>
      </candidateList>
      <explain/>
      <paraID>513ED56F</paraID>
      <start>73</start>
      <end>74</end>
      <status>unmodified</status>
      <modifiedWord/>
      <trackRevisions>false</trackRevisions>
    </reviewItem>
    <reviewItem>
      <errorID>985ca86a-5285-4a09-974d-08f8075cae28</errorID>
      <errorWord>资格性</errorWord>
      <group>L1_Word</group>
      <groupName>字词问题</groupName>
      <ability>L2_Typo</ability>
      <abilityName>字词错误</abilityName>
      <candidateList>
        <item>资格</item>
      </candidateList>
      <explain/>
      <paraID>71DE12A3</paraID>
      <start>0</start>
      <end>3</end>
      <status>unmodified</status>
      <modifiedWord/>
      <trackRevisions>false</trackRevisions>
    </reviewItem>
    <reviewItem>
      <errorID>64e8169a-25bf-4707-b966-db918292c605</errorID>
      <errorWord>的</errorWord>
      <group>L1_Word</group>
      <groupName>字词问题</groupName>
      <ability>L2_Typo</ability>
      <abilityName>字词错误</abilityName>
      <candidateList>
        <item>的最</item>
      </candidateList>
      <explain/>
      <paraID>77D59C89</paraID>
      <start>49</start>
      <end>50</end>
      <status>unmodified</status>
      <modifiedWord/>
      <trackRevisions>false</trackRevisions>
    </reviewItem>
    <reviewItem>
      <errorID>dec1a93b-086e-4f2c-942a-dbfb16b61384</errorID>
      <errorWord>审</errorWord>
      <group>L1_Word</group>
      <groupName>字词问题</groupName>
      <ability>L2_Typo</ability>
      <abilityName>字词错误</abilityName>
      <candidateList>
        <item>审计</item>
      </candidateList>
      <explain/>
      <paraID>77D59C89</paraID>
      <start>69</start>
      <end>70</end>
      <status>unmodified</status>
      <modifiedWord/>
      <trackRevisions>false</trackRevisions>
    </reviewItem>
    <reviewItem>
      <errorID>3c5a2b6b-318f-4c46-8ba9-fa3f915ff974</errorID>
      <errorWord>人</errorWord>
      <group>L1_Word</group>
      <groupName>字词问题</groupName>
      <ability>L2_Typo</ability>
      <abilityName>字词错误</abilityName>
      <candidateList>
        <item>人最</item>
      </candidateList>
      <explain/>
      <paraID>7E1554E4</paraID>
      <start>2</start>
      <end>3</end>
      <status>unmodified</status>
      <modifiedWord/>
      <trackRevisions>false</trackRevisions>
    </reviewItem>
    <reviewItem>
      <errorID>142c0c97-8420-4773-ba5e-90539e41fef6</errorID>
      <errorWord>的</errorWord>
      <group>L1_Word</group>
      <groupName>字词问题</groupName>
      <ability>L2_Typo</ability>
      <abilityName>字词错误</abilityName>
      <candidateList>
        <item>的最</item>
      </candidateList>
      <explain/>
      <paraID>767C6941</paraID>
      <start>40</start>
      <end>41</end>
      <status>unmodified</status>
      <modifiedWord/>
      <trackRevisions>false</trackRevisions>
    </reviewItem>
    <reviewItem>
      <errorID>2c18dcfa-2ad9-4d81-a725-fea74da45542</errorID>
      <errorWord>的</errorWord>
      <group>L1_Word</group>
      <groupName>字词问题</groupName>
      <ability>L2_Typo</ability>
      <abilityName>字词错误</abilityName>
      <candidateList>
        <item>的最</item>
      </candidateList>
      <explain/>
      <paraID>2CBECAC2</paraID>
      <start>40</start>
      <end>41</end>
      <status>unmodified</status>
      <modifiedWord/>
      <trackRevisions>false</trackRevisions>
    </reviewItem>
    <reviewItem>
      <errorID>bd857580-b8df-43de-b659-a5173796b282</errorID>
      <errorWord>(</errorWord>
      <group>L1_Format</group>
      <groupName>格式问题</groupName>
      <ability>L2_HalfPunc</ability>
      <abilityName>全半角检查</abilityName>
      <candidateList>
        <item>（</item>
      </candidateList>
      <explain>文本全半角错误。</explain>
      <paraID>168BED6F</paraID>
      <start>0</start>
      <end>1</end>
      <status>unmodified</status>
      <modifiedWord/>
      <trackRevisions>false</trackRevisions>
    </reviewItem>
    <reviewItem>
      <errorID>72c3b2e9-a292-41b5-a88e-1c402915b307</errorID>
      <errorWord>&lt;</errorWord>
      <group>L1_Format</group>
      <groupName>格式问题</groupName>
      <ability>L2_HalfPunc</ability>
      <abilityName>全半角检查</abilityName>
      <candidateList>
        <item>〈</item>
      </candidateList>
      <explain>文本全半角错误。</explain>
      <paraID> 3A1EB22</paraID>
      <start>32</start>
      <end>33</end>
      <status>unmodified</status>
      <modifiedWord/>
      <trackRevisions>false</trackRevisions>
    </reviewItem>
    <reviewItem>
      <errorID>c66046cf-1af8-4106-80ff-330a87bb809c</errorID>
      <errorWord>，</errorWord>
      <group>L1_Word</group>
      <groupName>字词问题</groupName>
      <ability>L2_Typo</ability>
      <abilityName>字词错误</abilityName>
      <candidateList>
        <item>，并</item>
      </candidateList>
      <explain/>
      <paraID> 21BFC24</paraID>
      <start>73</start>
      <end>74</end>
      <status>unmodified</status>
      <modifiedWord/>
      <trackRevisions>false</trackRevisions>
    </reviewItem>
    <reviewItem>
      <errorID>323d4be7-9f70-4994-9c33-233fd7635633</errorID>
      <errorWord>价格分</errorWord>
      <group>L1_Word</group>
      <groupName>字词问题</groupName>
      <ability>L2_Typo</ability>
      <abilityName>字词错误</abilityName>
      <candidateList>
        <item>价格</item>
      </candidateList>
      <explain/>
      <paraID>5A9BEB08</paraID>
      <start>52</start>
      <end>55</end>
      <status>unmodified</status>
      <modifiedWord/>
      <trackRevisions>false</trackRevisions>
    </reviewItem>
    <reviewItem>
      <errorID>d8d77d88-b2f4-4e91-b2fa-6a4a539642c8</errorID>
      <errorWord>的</errorWord>
      <group>L1_Word</group>
      <groupName>字词问题</groupName>
      <ability>L2_Typo</ability>
      <abilityName>字词错误</abilityName>
      <candidateList>
        <item>的最</item>
      </candidateList>
      <explain/>
      <paraID>58B78CB7</paraID>
      <start>19</start>
      <end>20</end>
      <status>unmodified</status>
      <modifiedWord/>
      <trackRevisions>false</trackRevisions>
    </reviewItem>
    <reviewItem>
      <errorID>e9eeb2ce-9895-4dea-927a-502dfdc6576f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2175AC50</paraID>
      <start>13</start>
      <end>15</end>
      <status>unmodified</status>
      <modifiedWord/>
      <trackRevisions>false</trackRevisions>
    </reviewItem>
    <reviewItem>
      <errorID>452c6731-8aba-4bd9-aad3-1152fc56476a</errorID>
      <errorWord>提</errorWord>
      <group>L1_Word</group>
      <groupName>字词问题</groupName>
      <ability>L2_Typo</ability>
      <abilityName>字词错误</abilityName>
      <candidateList>
        <item>提出</item>
      </candidateList>
      <explain/>
      <paraID>21B5C3BB</paraID>
      <start>18</start>
      <end>19</end>
      <status>unmodified</status>
      <modifiedWord/>
      <trackRevisions>false</trackRevisions>
    </reviewItem>
    <reviewItem>
      <errorID>8751fe85-4d0a-473b-b0ca-467e7715d7fa</errorID>
      <errorWord>一般个</errorWord>
      <group>L1_Word</group>
      <groupName>字词问题</groupName>
      <ability>L2_Typo</ability>
      <abilityName>字词错误</abilityName>
      <candidateList>
        <item>一般</item>
      </candidateList>
      <explain>❶〈形〉一样；同样：哥儿俩长得～高｜火车飞～地向前驰去。❷数量词。一种：别有～滋味。❸〈形〉普通；通常：～性｜～化｜～情况｜他一早出去，～要到天黑才回家｜～地说，吃这种药是很见效的。</explain>
      <paraID>12000AC2</paraID>
      <start>18</start>
      <end>21</end>
      <status>unmodified</status>
      <modifiedWord/>
      <trackRevisions>false</trackRevisions>
    </reviewItem>
    <reviewItem>
      <errorID>0caff6b6-2a28-4ec9-b080-1a490d422942</errorID>
      <errorWord>误期</errorWord>
      <group>L1_Word</group>
      <groupName>字词问题</groupName>
      <ability>L2_Typo</ability>
      <abilityName>字词错误</abilityName>
      <candidateList>
        <item>逾期</item>
      </candidateList>
      <explain/>
      <paraID>2A147B65</paraID>
      <start>111</start>
      <end>113</end>
      <status>unmodified</status>
      <modifiedWord/>
      <trackRevisions>false</trackRevisions>
    </reviewItem>
    <reviewItem>
      <errorID>68ea2901-51bc-4bcf-9a2a-93a07f56a588</errorID>
      <errorWord>安全事故的</errorWord>
      <group>L1_Word</group>
      <groupName>字词问题</groupName>
      <ability>L2_Typo</ability>
      <abilityName>字词错误</abilityName>
      <candidateList>
        <item>安全事故</item>
      </candidateList>
      <explain/>
      <paraID>19CF93C2</paraID>
      <start>11</start>
      <end>20</end>
      <status>modified</status>
      <modifiedWord>安全事故</modifiedWord>
      <trackRevisions>true</trackRevisions>
    </reviewItem>
    <reviewItem>
      <errorID>08a890fb-9b3b-4c0a-8de9-83b3b93dab4d</errorID>
      <errorWord>．</errorWord>
      <group>L1_Format</group>
      <groupName>格式问题</groupName>
      <ability>L2_HalfPunc</ability>
      <abilityName>全半角检查</abilityName>
      <candidateList>
        <item>。</item>
      </candidateList>
      <explain>文本全半角错误。</explain>
      <paraID>3378CD8A</paraID>
      <start>4</start>
      <end>5</end>
      <status>unmodified</status>
      <modifiedWord/>
      <trackRevisions>false</trackRevisions>
    </reviewItem>
    <reviewItem>
      <errorID>7aaff241-6d74-46d3-8b60-ee4097d424d1</errorID>
      <errorWord>日</errorWord>
      <group>L1_Word</group>
      <groupName>字词问题</groupName>
      <ability>L2_Typo</ability>
      <abilityName>字词错误</abilityName>
      <candidateList>
        <item>提</item>
      </candidateList>
      <explain/>
      <paraID>2304AE6C</paraID>
      <start>35</start>
      <end>36</end>
      <status>unmodified</status>
      <modifiedWord/>
      <trackRevisions>false</trackRevisions>
    </reviewItem>
    <reviewItem>
      <errorID>0afd6326-97a7-42bd-b9d4-1580adbceeb3</errorID>
      <errorWord>地</errorWord>
      <group>L1_Word</group>
      <groupName>字词问题</groupName>
      <ability>L2_DDD</ability>
      <abilityName>的地得用法</abilityName>
      <candidateList>
        <item>的</item>
      </candidateList>
      <explain>“的”常用于连接修饰语与名词性中心语，表示属性、所属或描述。</explain>
      <paraID>2D477837</paraID>
      <start>16</start>
      <end>17</end>
      <status>unmodified</status>
      <modifiedWord/>
      <trackRevisions>false</trackRevisions>
    </reviewItem>
    <reviewItem>
      <errorID>4ad990cc-81ce-4d9d-9e46-aacaf09fdf57</errorID>
      <errorWord>误期</errorWord>
      <group>L1_Word</group>
      <groupName>字词问题</groupName>
      <ability>L2_Typo</ability>
      <abilityName>字词错误</abilityName>
      <candidateList>
        <item>逾期</item>
      </candidateList>
      <explain/>
      <paraID>635F842F</paraID>
      <start>109</start>
      <end>111</end>
      <status>unmodified</status>
      <modifiedWord/>
      <trackRevisions>false</trackRevisions>
    </reviewItem>
    <reviewItem>
      <errorID>ae5c1933-d435-4758-bd60-2057b0040b0e</errorID>
      <errorWord>．</errorWord>
      <group>L1_Format</group>
      <groupName>格式问题</groupName>
      <ability>L2_HalfPunc</ability>
      <abilityName>全半角检查</abilityName>
      <candidateList>
        <item>。</item>
      </candidateList>
      <explain>文本全半角错误。</explain>
      <paraID>7652DE5E</paraID>
      <start>5</start>
      <end>6</end>
      <status>unmodified</status>
      <modifiedWord/>
      <trackRevisions>false</trackRevisions>
    </reviewItem>
    <reviewItem>
      <errorID>e521840c-7d34-471e-a2a4-4c32afd24996</errorID>
      <errorWord>的</errorWord>
      <group>L1_Word</group>
      <groupName>字词问题</groupName>
      <ability>L2_Typo</ability>
      <abilityName>字词错误</abilityName>
      <candidateList>
        <item>的最</item>
      </candidateList>
      <explain/>
      <paraID>70D5E4ED</paraID>
      <start>49</start>
      <end>50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AB298D4-C73B-473E-A6B4-F913E174C47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宗玲</cp:lastModifiedBy>
  <cp:revision>13</cp:revision>
  <dcterms:created xsi:type="dcterms:W3CDTF">2025-11-04T01:13:00Z</dcterms:created>
  <dcterms:modified xsi:type="dcterms:W3CDTF">2026-04-22T01:59:25Z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5C1AC6FBF65749E2A648DFC2C4CE4AC7_13</vt:lpwstr>
  </property>
  <property fmtid="{D5CDD505-2E9C-101B-9397-08002B2CF9AE}" pid="4" name="KSOTemplateDocerSaveRecord">
    <vt:lpwstr>eyJoZGlkIjoiOWFjOWVmMTY1M2Y5MjEzZWE0OTgzOGU4ZDliYTc3ZGUiLCJ1c2VySWQiOiIzNDc1NTQyMjAifQ==</vt:lpwstr>
  </property>
</Properties>
</file>