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eastAsia="黑体"/>
          <w:b/>
          <w:bCs/>
          <w:sz w:val="84"/>
        </w:rPr>
      </w:pPr>
      <w:r>
        <w:rPr>
          <w:rFonts w:hint="eastAsia" w:eastAsia="黑体"/>
          <w:b/>
          <w:bCs/>
          <w:sz w:val="84"/>
        </w:rPr>
      </w:r>
      <w:r/>
    </w:p>
    <w:p>
      <w:pPr>
        <w:pStyle w:val="998"/>
        <w:ind w:firstLine="0"/>
        <w:jc w:val="center"/>
        <w:rPr>
          <w:rFonts w:hint="eastAsia" w:eastAsia="黑体"/>
          <w:b/>
          <w:bCs/>
          <w:sz w:val="84"/>
        </w:rPr>
      </w:pPr>
      <w:r>
        <w:rPr>
          <w:rFonts w:hint="eastAsia" w:eastAsia="黑体"/>
          <w:b/>
          <w:bCs/>
          <w:sz w:val="84"/>
        </w:rPr>
        <w:t xml:space="preserve">招　标　文　件</w:t>
      </w:r>
      <w:r/>
    </w:p>
    <w:p>
      <w:pPr>
        <w:pStyle w:val="998"/>
        <w:ind w:firstLine="2249"/>
        <w:rPr>
          <w:rFonts w:hint="eastAsia"/>
          <w:b/>
          <w:bCs/>
          <w:sz w:val="32"/>
        </w:rPr>
      </w:pPr>
      <w:r>
        <w:rPr>
          <w:rFonts w:hint="eastAsia"/>
          <w:b/>
          <w:bCs/>
          <w:sz w:val="32"/>
        </w:rPr>
        <w:t xml:space="preserve">项目名称：常州天宁经济开发区融合发展区域综合开发一期项目工程结算审核咨询服务</w:t>
      </w:r>
      <w:r/>
    </w:p>
    <w:p>
      <w:pPr>
        <w:pStyle w:val="909"/>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JSZC-320400-JZCG-G2026-0106</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9"/>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jc w:val="center"/>
        <w:rPr>
          <w:rFonts w:hint="eastAsia"/>
          <w:b/>
          <w:bCs/>
          <w:sz w:val="32"/>
        </w:rPr>
      </w:pPr>
      <w:r>
        <w:rPr>
          <w:rFonts w:hint="eastAsia"/>
          <w:b/>
          <w:bCs/>
          <w:sz w:val="32"/>
        </w:rPr>
        <w:t xml:space="preserve">常州市政府采购中心</w:t>
      </w:r>
      <w:r/>
    </w:p>
    <w:p>
      <w:pPr>
        <w:pStyle w:val="998"/>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_5__</w:t>
      </w:r>
      <w:r>
        <w:rPr>
          <w:rFonts w:hint="eastAsia"/>
          <w:b/>
          <w:bCs/>
          <w:sz w:val="32"/>
        </w:rPr>
        <w:t xml:space="preserve">月</w:t>
      </w:r>
      <w:r>
        <w:rPr>
          <w:b/>
          <w:bCs/>
          <w:sz w:val="32"/>
        </w:rPr>
        <w:t xml:space="preserve">_6__</w:t>
      </w:r>
      <w:r>
        <w:rPr>
          <w:rFonts w:hint="eastAsia"/>
          <w:b/>
          <w:bCs/>
          <w:sz w:val="32"/>
        </w:rPr>
        <w:t xml:space="preserve">日</w:t>
      </w:r>
      <w:r/>
    </w:p>
    <w:p>
      <w:pPr>
        <w:pStyle w:val="998"/>
        <w:ind w:firstLine="0"/>
        <w:rPr>
          <w:rFonts w:hint="eastAsia"/>
          <w:u w:val="single"/>
        </w:rPr>
      </w:pPr>
      <w:r>
        <w:rPr>
          <w:rFonts w:hint="eastAsia"/>
        </w:rPr>
        <w:t xml:space="preserve">                        </w:t>
      </w:r>
      <w:r>
        <w:rPr>
          <w:rFonts w:hint="eastAsia"/>
          <w:u w:val="single"/>
        </w:rPr>
      </w:r>
      <w:r/>
    </w:p>
    <w:p>
      <w:pPr>
        <w:pStyle w:val="998"/>
        <w:ind w:firstLine="0"/>
        <w:jc w:val="center"/>
        <w:rPr>
          <w:rFonts w:hint="eastAsia"/>
        </w:rPr>
      </w:pPr>
      <w:r>
        <w:rPr>
          <w:rFonts w:hint="eastAsia"/>
        </w:rPr>
      </w:r>
      <w:r/>
    </w:p>
    <w:p>
      <w:pPr>
        <w:pStyle w:val="90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pStyle w:val="909"/>
        <w:spacing w:line="480" w:lineRule="auto"/>
        <w:rPr>
          <w:rFonts w:hint="eastAsia" w:ascii="仿宋_GB2312" w:hAnsi="Arial" w:eastAsia="仿宋_GB2312"/>
          <w:b/>
          <w:sz w:val="28"/>
        </w:rPr>
      </w:pPr>
      <w:r>
        <w:rPr>
          <w:rFonts w:hint="eastAsia" w:ascii="仿宋_GB2312" w:hAnsi="Arial" w:eastAsia="仿宋_GB2312"/>
          <w:b/>
          <w:sz w:val="28"/>
        </w:rPr>
      </w:r>
      <w:r/>
    </w:p>
    <w:p>
      <w:pPr>
        <w:pStyle w:val="90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9"/>
        <w:ind w:firstLine="480"/>
        <w:spacing w:line="360" w:lineRule="auto"/>
        <w:rPr>
          <w:rFonts w:ascii="宋体" w:hAnsi="宋体"/>
          <w:sz w:val="24"/>
          <w:szCs w:val="24"/>
        </w:rPr>
      </w:pPr>
      <w:r>
        <w:rPr>
          <w:rFonts w:hint="eastAsia" w:ascii="宋体" w:hAnsi="宋体"/>
          <w:sz w:val="24"/>
          <w:szCs w:val="24"/>
        </w:rPr>
        <w:t xml:space="preserve">受[常州市天宁区住房和城乡建设局]的委托，常州市政府采购中心就[</w:t>
      </w:r>
      <w:r>
        <w:rPr>
          <w:rFonts w:hint="eastAsia" w:ascii="宋体" w:hAnsi="宋体" w:cs="宋体"/>
          <w:sz w:val="24"/>
          <w:szCs w:val="24"/>
        </w:rPr>
        <w:t xml:space="preserve">常州天宁经济开发区融合发展区域综合开发一期项目工程结算审核咨询服务</w:t>
      </w:r>
      <w:r>
        <w:rPr>
          <w:rFonts w:hint="eastAsia" w:ascii="宋体" w:hAnsi="宋体"/>
          <w:sz w:val="24"/>
          <w:szCs w:val="24"/>
        </w:rPr>
        <w:t xml:space="preserve">]([</w:t>
      </w:r>
      <w:r>
        <w:rPr>
          <w:rFonts w:hint="eastAsia" w:ascii="宋体" w:hAnsi="宋体"/>
          <w:sz w:val="24"/>
          <w:szCs w:val="24"/>
        </w:rPr>
        <w:t xml:space="preserve">JSZC-320400-JZCG-G2026-0106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2"/>
        <w:ind w:firstLine="498"/>
        <w:spacing w:before="156" w:after="156" w:line="360" w:lineRule="auto"/>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09"/>
        <w:ind w:firstLine="480"/>
        <w:spacing w:line="36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JSZC-320400-JZCG-G2026-0106</w:t>
      </w:r>
      <w:r>
        <w:rPr>
          <w:rFonts w:ascii="宋体" w:hAnsi="宋体"/>
          <w:sz w:val="24"/>
          <w:szCs w:val="24"/>
        </w:rPr>
      </w:r>
      <w:r/>
    </w:p>
    <w:p>
      <w:pPr>
        <w:pStyle w:val="909"/>
        <w:ind w:firstLine="480"/>
        <w:spacing w:line="360" w:lineRule="exact"/>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常州天宁经济开发区融合发展区域综合开发一期项目工程结算审核咨询服务</w:t>
      </w:r>
      <w:r/>
    </w:p>
    <w:p>
      <w:pPr>
        <w:pStyle w:val="909"/>
        <w:ind w:firstLine="480"/>
        <w:spacing w:line="360" w:lineRule="exact"/>
        <w:rPr>
          <w:rFonts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人民币900万元（该金额为工程结算审核咨询服务费预估总额，由基本收费预估额、基准效益收费预估额和考核奖励预估额组成，最终结算金额以实际审核结果为准）。包1:315万元  包2:300万元  包3:285万元</w:t>
      </w:r>
      <w:r>
        <w:rPr>
          <w:rFonts w:ascii="宋体" w:hAnsi="宋体" w:cs="宋体"/>
          <w:sz w:val="24"/>
          <w:szCs w:val="24"/>
        </w:rPr>
      </w:r>
      <w:r/>
    </w:p>
    <w:p>
      <w:pPr>
        <w:pStyle w:val="909"/>
        <w:ind w:firstLine="480"/>
        <w:spacing w:line="360" w:lineRule="exact"/>
        <w:rPr>
          <w:rFonts w:hint="eastAsia" w:ascii="宋体" w:hAnsi="宋体"/>
          <w:sz w:val="24"/>
          <w:szCs w:val="24"/>
        </w:rPr>
      </w:pPr>
      <w:r>
        <w:rPr>
          <w:rFonts w:hint="eastAsia" w:ascii="宋体" w:hAnsi="宋体"/>
          <w:sz w:val="24"/>
          <w:szCs w:val="24"/>
        </w:rPr>
        <w:t xml:space="preserve">4.本项目设定最高限价。</w:t>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本项目工程造价结算审核咨询服务费由基本收费、基准效益收费、考核奖励费用三部分组成，最高限价主要为基本收费费率限价和基准效益收费费率限价，具体规则如下：</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4.1基本收费</w:t>
      </w:r>
      <w:r>
        <w:rPr>
          <w:rFonts w:ascii="宋体" w:hAnsi="宋体" w:cs="宋体"/>
          <w:b/>
          <w:bCs/>
          <w:sz w:val="24"/>
          <w:szCs w:val="24"/>
        </w:rPr>
      </w:r>
      <w:r/>
    </w:p>
    <w:p>
      <w:pPr>
        <w:pStyle w:val="909"/>
        <w:ind w:firstLine="482"/>
        <w:spacing w:line="360" w:lineRule="exact"/>
        <w:rPr>
          <w:rFonts w:ascii="宋体" w:hAnsi="宋体" w:cs="宋体"/>
          <w:strike/>
          <w:sz w:val="24"/>
          <w:szCs w:val="24"/>
        </w:rPr>
      </w:pPr>
      <w:r>
        <w:rPr>
          <w:rFonts w:hint="eastAsia" w:ascii="宋体" w:hAnsi="宋体" w:cs="宋体"/>
          <w:b/>
          <w:bCs/>
          <w:sz w:val="24"/>
          <w:szCs w:val="24"/>
        </w:rPr>
        <w:t xml:space="preserve">（1）基本收费最高限价：</w:t>
      </w:r>
      <w:r>
        <w:rPr>
          <w:rFonts w:hint="eastAsia" w:ascii="宋体" w:hAnsi="宋体" w:cs="宋体"/>
          <w:sz w:val="24"/>
          <w:szCs w:val="24"/>
        </w:rPr>
        <w:t xml:space="preserve">本项目基本收费参考《江苏省工程造价管理协会关于印发江苏工程造价咨询服务指导意见的通知》（苏建价协〔2022〕7 号）文件中对应基本收费费率标准的10%，以送审审定建安造价为计算基数；</w:t>
      </w:r>
      <w:r>
        <w:rPr>
          <w:rFonts w:ascii="宋体" w:hAnsi="宋体" w:cs="宋体"/>
          <w:strike/>
          <w:sz w:val="24"/>
          <w:szCs w:val="24"/>
        </w:rPr>
      </w:r>
      <w:r/>
    </w:p>
    <w:p>
      <w:pPr>
        <w:pStyle w:val="909"/>
        <w:ind w:firstLine="480"/>
        <w:jc w:val="center"/>
        <w:spacing w:line="360" w:lineRule="auto"/>
        <w:rPr>
          <w:rFonts w:ascii="宋体" w:hAnsi="宋体" w:cs="宋体"/>
          <w:sz w:val="24"/>
          <w:szCs w:val="24"/>
        </w:rPr>
      </w:pPr>
      <w:r>
        <w:rPr>
          <w:rFonts w:hint="eastAsia" w:ascii="宋体" w:hAnsi="宋体" w:cs="宋体"/>
          <w:sz w:val="24"/>
          <w:szCs w:val="24"/>
        </w:rPr>
        <w:t xml:space="preserve">收费标准</w:t>
      </w:r>
      <w:r>
        <w:rPr>
          <w:rFonts w:ascii="宋体" w:hAnsi="宋体" w:cs="宋体"/>
          <w:sz w:val="24"/>
          <w:szCs w:val="24"/>
        </w:rPr>
      </w:r>
      <w:r/>
    </w:p>
    <w:tbl>
      <w:tblPr>
        <w:tblW w:w="9735"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5"/>
        <w:gridCol w:w="1200"/>
        <w:gridCol w:w="1110"/>
        <w:gridCol w:w="1110"/>
        <w:gridCol w:w="874"/>
        <w:gridCol w:w="1036"/>
        <w:gridCol w:w="996"/>
        <w:gridCol w:w="1264"/>
      </w:tblGrid>
      <w:tr>
        <w:trPr>
          <w:cantSplit/>
          <w:trHeight w:val="441"/>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收费方式</w:t>
            </w:r>
            <w:r>
              <w:rPr>
                <w:rFonts w:ascii="宋体" w:hAnsi="宋体" w:cs="宋体"/>
                <w:b/>
                <w:bCs/>
              </w:rPr>
            </w:r>
            <w:r/>
          </w:p>
        </w:tc>
        <w:tc>
          <w:tcPr>
            <w:gridSpan w:val="6"/>
            <w:tcW w:w="632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差额定率分档累进制收费</w:t>
            </w:r>
            <w:r>
              <w:rPr>
                <w:rFonts w:ascii="宋体" w:hAnsi="宋体" w:cs="宋体"/>
                <w:b/>
                <w:bCs/>
              </w:rPr>
            </w:r>
            <w:r/>
          </w:p>
        </w:tc>
        <w:tc>
          <w:tcPr>
            <w:tcW w:w="1264"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r>
      <w:tr>
        <w:trPr>
          <w:cantSplit/>
          <w:trHeight w:val="598"/>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收费基数</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≤500万元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≤1000万元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≤5000万元</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≤1亿元</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≤5亿元</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&gt;5亿元</w:t>
            </w:r>
            <w:r>
              <w:rPr>
                <w:rFonts w:ascii="宋体" w:hAnsi="宋体" w:cs="宋体"/>
              </w:rPr>
            </w:r>
            <w:r/>
          </w:p>
        </w:tc>
        <w:tc>
          <w:tcPr>
            <w:tcW w:w="1264" w:type="dxa"/>
            <w:vAlign w:val="center"/>
            <w:vMerge w:val="continue"/>
            <w:textDirection w:val="lrTb"/>
            <w:noWrap w:val="false"/>
          </w:tcPr>
          <w:p>
            <w:pPr>
              <w:pStyle w:val="909"/>
              <w:jc w:val="center"/>
              <w:widowControl/>
              <w:rPr>
                <w:rFonts w:ascii="宋体" w:hAnsi="宋体" w:cs="宋体"/>
                <w:lang w:bidi="ar"/>
              </w:rPr>
            </w:pP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基本收费费率</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2.3‰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1.8‰</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1.5‰</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1.2‰</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0.8‰</w:t>
            </w:r>
            <w:r>
              <w:rPr>
                <w:rFonts w:ascii="宋体" w:hAnsi="宋体" w:cs="宋体"/>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对应基本收费费率标准的10%</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包1送审审定建安造价：204470.27万元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13.5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10.35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55.60</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52.5</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126.5</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19.33</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28</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包2送审审定建安造价：196569.30万元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9</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6.9</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43.2</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42.59</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141.49</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16.21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26</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包3</w:t>
            </w:r>
            <w:r>
              <w:rPr>
                <w:rFonts w:hint="eastAsia" w:ascii="宋体" w:hAnsi="宋体" w:cs="宋体"/>
              </w:rPr>
              <w:t xml:space="preserve">送审审定建安造价</w:t>
            </w:r>
            <w:r>
              <w:rPr>
                <w:rFonts w:hint="eastAsia" w:ascii="宋体" w:hAnsi="宋体" w:cs="宋体"/>
                <w:bCs/>
                <w:lang w:bidi="en-US"/>
              </w:rPr>
              <w:t xml:space="preserve">：185709.57万元</w:t>
            </w:r>
            <w:r>
              <w:rPr>
                <w:rFonts w:ascii="宋体" w:hAnsi="宋体" w:cs="宋体"/>
                <w:bCs/>
                <w:lang w:bidi="en-U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10.5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8.05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45.86</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31.98</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87.48</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47.21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23</w:t>
            </w:r>
            <w:r>
              <w:rPr>
                <w:rFonts w:ascii="宋体" w:hAnsi="宋体" w:cs="宋体"/>
                <w:lang w:bidi="ar"/>
              </w:rPr>
            </w:r>
            <w:r/>
          </w:p>
        </w:tc>
      </w:tr>
      <w:tr>
        <w:trPr>
          <w:trHeight w:val="566"/>
        </w:trPr>
        <w:tc>
          <w:tcPr>
            <w:gridSpan w:val="7"/>
            <w:tcW w:w="8471"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合计</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77</w:t>
            </w:r>
            <w:r>
              <w:rPr>
                <w:rFonts w:ascii="宋体" w:hAnsi="宋体" w:cs="宋体"/>
                <w:lang w:bidi="ar"/>
              </w:rPr>
            </w:r>
            <w:r/>
          </w:p>
        </w:tc>
      </w:tr>
    </w:tbl>
    <w:p>
      <w:pPr>
        <w:pStyle w:val="909"/>
        <w:ind w:firstLine="480"/>
        <w:spacing w:line="360" w:lineRule="exact"/>
        <w:rPr>
          <w:rFonts w:ascii="宋体" w:hAnsi="宋体" w:cs="宋体"/>
          <w:sz w:val="24"/>
          <w:szCs w:val="24"/>
        </w:rPr>
      </w:pPr>
      <w:r>
        <w:rPr>
          <w:rFonts w:hint="eastAsia" w:ascii="宋体" w:hAnsi="宋体" w:cs="宋体"/>
          <w:sz w:val="24"/>
          <w:szCs w:val="24"/>
        </w:rPr>
        <w:t xml:space="preserve">（2）按采购包核定基本收费预算金额：</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包1：28万元   包2：26万元  包3：23万元</w:t>
      </w:r>
      <w:r>
        <w:rPr>
          <w:rFonts w:ascii="宋体" w:hAnsi="宋体" w:cs="宋体"/>
          <w:sz w:val="24"/>
          <w:szCs w:val="24"/>
        </w:rPr>
      </w:r>
      <w:r/>
    </w:p>
    <w:p>
      <w:pPr>
        <w:pStyle w:val="909"/>
        <w:ind w:firstLine="482"/>
        <w:spacing w:line="36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（4）基本收费包含审核全流程服务成本，按照最终审核子项目按实结算。</w:t>
      </w:r>
      <w:r>
        <w:rPr>
          <w:rFonts w:ascii="宋体" w:hAnsi="宋体" w:cs="宋体"/>
          <w:sz w:val="24"/>
          <w:szCs w:val="24"/>
        </w:rPr>
      </w:r>
      <w:r/>
    </w:p>
    <w:p>
      <w:pPr>
        <w:pStyle w:val="909"/>
        <w:ind w:firstLine="482"/>
        <w:spacing w:line="360" w:lineRule="exact"/>
        <w:rPr>
          <w:rFonts w:ascii="宋体" w:hAnsi="宋体" w:cs="宋体"/>
          <w:sz w:val="24"/>
          <w:szCs w:val="24"/>
        </w:rPr>
      </w:pPr>
      <w:r>
        <w:rPr>
          <w:rFonts w:hint="eastAsia" w:ascii="宋体" w:hAnsi="宋体" w:cs="宋体"/>
          <w:b/>
          <w:bCs/>
          <w:sz w:val="24"/>
          <w:szCs w:val="24"/>
        </w:rPr>
        <w:t xml:space="preserve">4.2效益收费（分两段计费）</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4.2.1 基准效益收费（竞争性报价）</w:t>
      </w:r>
      <w:r>
        <w:rPr>
          <w:rFonts w:ascii="宋体" w:hAnsi="宋体" w:cs="宋体"/>
          <w:b/>
          <w:bCs/>
          <w:sz w:val="24"/>
          <w:szCs w:val="24"/>
        </w:rPr>
      </w:r>
      <w:r/>
    </w:p>
    <w:p>
      <w:pPr>
        <w:pStyle w:val="909"/>
        <w:ind w:firstLine="480"/>
        <w:spacing w:line="360" w:lineRule="exact"/>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基准效益收费最高限价：费率3%</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（2）按采购包核定基准效益收费预算金额，是以送审审定建安造价为计算基数，核减率暂按3%计算，如下：</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包1：175万元 包2：168万元  包3：160万元</w:t>
      </w:r>
      <w:r>
        <w:rPr>
          <w:rFonts w:ascii="宋体" w:hAnsi="宋体" w:cs="宋体"/>
          <w:sz w:val="24"/>
          <w:szCs w:val="24"/>
        </w:rPr>
      </w:r>
      <w:r/>
    </w:p>
    <w:p>
      <w:pPr>
        <w:pStyle w:val="909"/>
        <w:ind w:firstLine="482"/>
        <w:spacing w:line="36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（4）基准效益收费=核减额*基准效益收费费率</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4.2.2考核奖励费用（不报价，按核减率考核）</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（1）按采购包核定考核奖励预算费用：</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包1最高不超112万元；包2最高不超106万元；包3最高不超102万元。</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（2）按照考核标准，考核奖励费用不参与投标竞争，根据每包核减率计发，强化审核质量管控。</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① 核减率=每包核减总额÷每包送审总金额×100%。</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② 奖励分段标准：</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核减率＜3.0%：不予计发考核奖励费；</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3.0%≤核减率＜3.5%：按核减额的1.0%计发； </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3.5%≤核减率＜4.0%：按核减额的1.5%计发；</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核减率≥4.0%：按核减额的2.0%计发。</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4.2.3效益收费合计</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效益收费总额=基准效益收费+考核奖励费用</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收费标准（《江苏省工程造价管理协会关于印发江苏工程造价咨询服务指导意见的通知》（苏建价协〔2022〕7 号））</w:t>
      </w:r>
      <w:r>
        <w:rPr>
          <w:rFonts w:ascii="宋体" w:hAnsi="宋体" w:cs="宋体"/>
          <w:sz w:val="24"/>
          <w:szCs w:val="24"/>
        </w:rPr>
      </w:r>
      <w:r/>
    </w:p>
    <w:p>
      <w:pPr>
        <w:pStyle w:val="909"/>
        <w:ind w:firstLine="482"/>
        <w:spacing w:line="360" w:lineRule="exact"/>
        <w:rPr>
          <w:rFonts w:ascii="宋体" w:hAnsi="宋体" w:cs="宋体"/>
          <w:sz w:val="24"/>
          <w:szCs w:val="24"/>
        </w:rPr>
      </w:pPr>
      <w:r>
        <w:rPr>
          <w:rFonts w:hint="eastAsia" w:ascii="宋体" w:hAnsi="宋体" w:cs="宋体"/>
          <w:b/>
          <w:bCs/>
          <w:sz w:val="24"/>
          <w:szCs w:val="24"/>
        </w:rPr>
        <w:t xml:space="preserve">4.3 其他要求</w:t>
      </w:r>
      <w:r>
        <w:rPr>
          <w:rFonts w:ascii="宋体" w:hAnsi="宋体" w:cs="宋体"/>
          <w:sz w:val="24"/>
          <w:szCs w:val="24"/>
        </w:rPr>
      </w:r>
      <w:r/>
    </w:p>
    <w:p>
      <w:pPr>
        <w:pStyle w:val="909"/>
        <w:ind w:firstLine="482"/>
        <w:spacing w:line="360" w:lineRule="exact"/>
        <w:rPr>
          <w:rFonts w:hint="eastAsia" w:ascii="宋体" w:hAnsi="宋体" w:cs="宋体"/>
          <w:sz w:val="24"/>
          <w:szCs w:val="24"/>
        </w:rPr>
      </w:pPr>
      <w:r>
        <w:rPr>
          <w:rFonts w:hint="eastAsia" w:ascii="宋体" w:hAnsi="宋体" w:cs="宋体"/>
          <w:b/>
          <w:bCs/>
          <w:sz w:val="24"/>
          <w:szCs w:val="24"/>
        </w:rPr>
        <w:t xml:space="preserve">（1）基本收费费率报价和基准效益收费费率两项报价均按同一优惠率报价，</w:t>
      </w:r>
      <w:r>
        <w:rPr>
          <w:rFonts w:hint="eastAsia" w:ascii="宋体" w:hAnsi="宋体" w:cs="宋体"/>
          <w:sz w:val="24"/>
          <w:szCs w:val="24"/>
        </w:rPr>
        <w:t xml:space="preserve">不得突破对应最高限价，否则按无效投标处理。</w:t>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（如：投标人报优惠率为20%，则基本收费费率=10%</w:t>
      </w:r>
      <w:r>
        <w:rPr>
          <w:rFonts w:ascii="Arial" w:hAnsi="Arial" w:cs="Arial"/>
          <w:b/>
          <w:bCs/>
          <w:sz w:val="24"/>
          <w:szCs w:val="24"/>
        </w:rPr>
        <w:t xml:space="preserve">×</w:t>
      </w:r>
      <w:r>
        <w:rPr>
          <w:rFonts w:hint="eastAsia" w:ascii="宋体" w:hAnsi="宋体" w:cs="宋体"/>
          <w:b/>
          <w:bCs/>
          <w:sz w:val="24"/>
          <w:szCs w:val="24"/>
        </w:rPr>
        <w:t xml:space="preserve">（1-20%）=8%，基本效益收费费率=3%</w:t>
      </w:r>
      <w:r>
        <w:rPr>
          <w:rFonts w:ascii="Arial" w:hAnsi="Arial" w:cs="Arial"/>
          <w:b/>
          <w:bCs/>
          <w:sz w:val="24"/>
          <w:szCs w:val="24"/>
        </w:rPr>
        <w:t xml:space="preserve">×</w:t>
      </w:r>
      <w:r>
        <w:rPr>
          <w:rFonts w:hint="eastAsia" w:ascii="宋体" w:hAnsi="宋体" w:cs="宋体"/>
          <w:b/>
          <w:bCs/>
          <w:sz w:val="24"/>
          <w:szCs w:val="24"/>
        </w:rPr>
        <w:t xml:space="preserve">（1-20%）=2.4%）</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（2）以上所称</w:t>
      </w:r>
      <w:r>
        <w:rPr>
          <w:rFonts w:hint="eastAsia" w:ascii="宋体" w:hAnsi="宋体" w:cs="宋体"/>
          <w:b/>
          <w:bCs/>
          <w:sz w:val="24"/>
          <w:szCs w:val="24"/>
        </w:rPr>
        <w:t xml:space="preserve">核减额</w:t>
      </w:r>
      <w:r>
        <w:rPr>
          <w:rFonts w:hint="eastAsia" w:ascii="宋体" w:hAnsi="宋体" w:cs="宋体"/>
          <w:sz w:val="24"/>
          <w:szCs w:val="24"/>
        </w:rPr>
        <w:t xml:space="preserve">，是指在采购人的监督下，必须由中标供应商牵头负责与该建设项目的项目公司等进行核对确认并取得对方同意的核减金额。对于未获同意的问题金额，必要时由采购人通过专家论证等方式确定存在高估冒算等造成建设资金损失的，视同为核减金额。</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（3）最终结算的工程造价结算审核咨询服务费（含基本收费、基准效益收费及考核奖励费用）总额，以本项目预算金额人民币900万元为最高限额，不突破该预算。</w:t>
      </w:r>
      <w:r>
        <w:rPr>
          <w:rFonts w:ascii="宋体" w:hAnsi="宋体" w:cs="宋体"/>
          <w:sz w:val="24"/>
          <w:szCs w:val="24"/>
        </w:rPr>
      </w:r>
      <w:r/>
    </w:p>
    <w:p>
      <w:pPr>
        <w:pStyle w:val="909"/>
        <w:ind w:firstLine="480"/>
        <w:rPr>
          <w:rFonts w:hint="eastAsia" w:ascii="宋体" w:hAnsi="宋体"/>
          <w:sz w:val="24"/>
          <w:szCs w:val="24"/>
        </w:rPr>
      </w:pPr>
      <w:r>
        <w:rPr>
          <w:rFonts w:hint="eastAsia" w:ascii="宋体" w:hAnsi="宋体"/>
          <w:sz w:val="24"/>
          <w:szCs w:val="24"/>
        </w:rPr>
        <w:t xml:space="preserve">5.采购需求（简介）：</w:t>
      </w:r>
      <w:r/>
    </w:p>
    <w:p>
      <w:pPr>
        <w:pStyle w:val="909"/>
        <w:ind w:firstLine="480"/>
        <w:spacing w:line="360" w:lineRule="auto"/>
        <w:rPr>
          <w:rFonts w:ascii="宋体" w:hAnsi="宋体"/>
          <w:sz w:val="24"/>
          <w:szCs w:val="24"/>
        </w:rPr>
      </w:pPr>
      <w:r>
        <w:rPr>
          <w:rFonts w:hint="eastAsia" w:ascii="宋体" w:hAnsi="宋体"/>
          <w:sz w:val="24"/>
          <w:szCs w:val="24"/>
        </w:rPr>
        <w:t xml:space="preserve">本项目共分3个采购包</w:t>
      </w:r>
      <w:r>
        <w:rPr>
          <w:rFonts w:ascii="宋体" w:hAnsi="宋体"/>
          <w:sz w:val="24"/>
          <w:szCs w:val="24"/>
        </w:rPr>
      </w:r>
      <w:r/>
    </w:p>
    <w:tbl>
      <w:tblPr>
        <w:tblW w:w="105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5"/>
        <w:gridCol w:w="2545"/>
        <w:gridCol w:w="1178"/>
        <w:gridCol w:w="1055"/>
        <w:gridCol w:w="1005"/>
        <w:gridCol w:w="1065"/>
        <w:gridCol w:w="765"/>
        <w:gridCol w:w="657"/>
        <w:gridCol w:w="1792"/>
      </w:tblGrid>
      <w:tr>
        <w:trPr>
          <w:cantSplit/>
          <w:trHeight w:val="435"/>
        </w:trPr>
        <w:tc>
          <w:tcPr>
            <w:tcW w:w="49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包号</w:t>
            </w:r>
            <w:r>
              <w:rPr>
                <w:rFonts w:ascii="宋体" w:hAnsi="宋体" w:cs="宋体"/>
                <w:b/>
                <w:bCs/>
              </w:rPr>
            </w:r>
            <w:r/>
          </w:p>
        </w:tc>
        <w:tc>
          <w:tcPr>
            <w:tcW w:w="254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标的名称</w:t>
            </w:r>
            <w:r>
              <w:rPr>
                <w:rFonts w:ascii="宋体" w:hAnsi="宋体" w:cs="宋体"/>
                <w:b/>
                <w:bCs/>
              </w:rPr>
            </w:r>
            <w:r/>
          </w:p>
        </w:tc>
        <w:tc>
          <w:tcPr>
            <w:tcW w:w="1178"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送审审定建安造价</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c>
          <w:tcPr>
            <w:gridSpan w:val="4"/>
            <w:tcW w:w="389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预算金额（万元）</w:t>
            </w:r>
            <w:r>
              <w:rPr>
                <w:rFonts w:ascii="宋体" w:hAnsi="宋体" w:cs="宋体"/>
                <w:b/>
                <w:bCs/>
              </w:rPr>
            </w:r>
            <w:r/>
          </w:p>
        </w:tc>
        <w:tc>
          <w:tcPr>
            <w:tcW w:w="657"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W w:w="1792"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简要技术需求</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或服务要求</w:t>
            </w:r>
            <w:r>
              <w:rPr>
                <w:rFonts w:ascii="宋体" w:hAnsi="宋体" w:cs="宋体"/>
                <w:b/>
                <w:bCs/>
              </w:rPr>
            </w:r>
            <w:r/>
          </w:p>
        </w:tc>
      </w:tr>
      <w:tr>
        <w:trPr>
          <w:cantSplit/>
          <w:trHeight w:val="583"/>
        </w:trPr>
        <w:tc>
          <w:tcPr>
            <w:tcW w:w="49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254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178"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05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tc>
        <w:tc>
          <w:tcPr>
            <w:tcW w:w="100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效益收费</w:t>
            </w:r>
            <w:r>
              <w:rPr>
                <w:rFonts w:ascii="宋体" w:hAnsi="宋体" w:cs="宋体"/>
                <w:b/>
                <w:bCs/>
              </w:rPr>
            </w:r>
            <w:r/>
          </w:p>
        </w:tc>
        <w:tc>
          <w:tcPr>
            <w:tcW w:w="10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考核奖励</w:t>
            </w:r>
            <w:r>
              <w:rPr>
                <w:rFonts w:ascii="宋体" w:hAnsi="宋体" w:cs="宋体"/>
                <w:b/>
                <w:bCs/>
              </w:rPr>
            </w:r>
            <w:r/>
          </w:p>
        </w:tc>
        <w:tc>
          <w:tcPr>
            <w:tcW w:w="7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小计</w:t>
            </w:r>
            <w:r>
              <w:rPr>
                <w:rFonts w:ascii="宋体" w:hAnsi="宋体" w:cs="宋体"/>
                <w:b/>
                <w:bCs/>
              </w:rPr>
            </w:r>
            <w:r/>
          </w:p>
        </w:tc>
        <w:tc>
          <w:tcPr>
            <w:tcW w:w="657"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792"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配套住宅及周边配套工程、公共基础设施及综合管廊等项目工程结算审核咨询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204470.27</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28</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175</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112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315</w:t>
            </w:r>
            <w:r>
              <w:rPr>
                <w:sz w:val="21"/>
                <w:lang w:eastAsia="zh-CN"/>
              </w:rPr>
            </w:r>
            <w:r/>
          </w:p>
        </w:tc>
        <w:tc>
          <w:tcPr>
            <w:tcW w:w="657" w:type="dxa"/>
            <w:vAlign w:val="center"/>
            <w:textDirection w:val="lrTb"/>
            <w:noWrap w:val="false"/>
          </w:tcPr>
          <w:p>
            <w:pPr>
              <w:pStyle w:val="1025"/>
              <w:jc w:val="center"/>
              <w:rPr>
                <w:sz w:val="21"/>
              </w:rPr>
            </w:pPr>
            <w:r>
              <w:rPr>
                <w:rFonts w:hint="eastAsia"/>
                <w:sz w:val="21"/>
                <w:lang w:eastAsia="zh-CN"/>
              </w:rPr>
              <w:t xml:space="preserve">1</w:t>
            </w:r>
            <w:r>
              <w:rPr>
                <w:sz w:val="21"/>
              </w:rPr>
            </w:r>
            <w:r/>
          </w:p>
        </w:tc>
        <w:tc>
          <w:tcPr>
            <w:tcW w:w="1792" w:type="dxa"/>
            <w:vAlign w:val="center"/>
            <w:vMerge w:val="restart"/>
            <w:textDirection w:val="lrTb"/>
            <w:noWrap w:val="false"/>
          </w:tcPr>
          <w:p>
            <w:pPr>
              <w:pStyle w:val="1025"/>
              <w:rPr>
                <w:spacing w:val="-2"/>
                <w:sz w:val="21"/>
                <w:lang w:eastAsia="zh-CN"/>
              </w:rPr>
            </w:pPr>
            <w:r>
              <w:rPr>
                <w:rFonts w:hint="eastAsia"/>
                <w:spacing w:val="-2"/>
                <w:sz w:val="21"/>
                <w:lang w:eastAsia="zh-CN"/>
              </w:rPr>
              <w:t xml:space="preserve">1、服务内容包括但不限于上述项目的结算审计服务、现场踏勘、资料复核、争议解决、报告编制及采购人要求的其他相关配套服务等 。</w:t>
            </w:r>
            <w:r>
              <w:rPr>
                <w:spacing w:val="-2"/>
                <w:sz w:val="21"/>
                <w:lang w:eastAsia="zh-CN"/>
              </w:rPr>
            </w:r>
            <w:r/>
          </w:p>
          <w:p>
            <w:pPr>
              <w:pStyle w:val="1025"/>
              <w:rPr>
                <w:spacing w:val="-2"/>
                <w:sz w:val="21"/>
                <w:lang w:eastAsia="zh-CN"/>
              </w:rPr>
            </w:pPr>
            <w:r>
              <w:rPr>
                <w:rFonts w:hint="eastAsia"/>
                <w:spacing w:val="-2"/>
                <w:sz w:val="21"/>
                <w:lang w:eastAsia="zh-CN"/>
              </w:rPr>
              <w:t xml:space="preserve">2、采购人最终调整审计服务内容，增减幅度在预算金额10%以内的，供应商应当予以服从。</w:t>
            </w:r>
            <w:r>
              <w:rPr>
                <w:spacing w:val="-2"/>
                <w:sz w:val="21"/>
                <w:lang w:eastAsia="zh-CN"/>
              </w:rPr>
            </w:r>
            <w:r/>
          </w:p>
        </w:tc>
      </w:tr>
      <w:tr>
        <w:trPr>
          <w:cantSplit/>
          <w:trHeight w:val="870"/>
        </w:trPr>
        <w:tc>
          <w:tcPr>
            <w:tcW w:w="495" w:type="dxa"/>
            <w:vAlign w:val="center"/>
            <w:textDirection w:val="lrTb"/>
            <w:noWrap w:val="false"/>
          </w:tcPr>
          <w:p>
            <w:pPr>
              <w:pStyle w:val="1025"/>
              <w:jc w:val="center"/>
              <w:rPr>
                <w:sz w:val="21"/>
                <w:lang w:eastAsia="zh-CN"/>
              </w:rPr>
            </w:pPr>
            <w:r>
              <w:rPr>
                <w:rFonts w:hint="eastAsia"/>
                <w:sz w:val="21"/>
                <w:lang w:eastAsia="zh-CN"/>
              </w:rPr>
              <w:t xml:space="preserve">2</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配套住宅及周边配套工程、公共基础设施等项目工程结算审核咨询                                                              </w:t>
            </w:r>
            <w:r>
              <w:rPr>
                <w:rFonts w:hint="eastAsia" w:ascii="宋体" w:hAnsi="宋体" w:cs="宋体"/>
              </w:rPr>
              <w:t xml:space="preserve">                                                                                                                                                                                                                                                                </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196569.30</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26</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168</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106</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300</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3</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bCs/>
                <w:lang w:bidi="en-US"/>
              </w:rPr>
              <w:t xml:space="preserve">配套住宅及周边配套工程、公共基础设施及水环境综合治理工程等项目工程结算审核咨询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185709.57</w:t>
            </w:r>
            <w:r>
              <w:rPr>
                <w:rFonts w:ascii="宋体" w:hAnsi="宋体" w:cs="宋体"/>
                <w:bCs/>
                <w:lang w:bidi="en-US"/>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23</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160</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285</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trHeight w:val="359"/>
        </w:trPr>
        <w:tc>
          <w:tcPr>
            <w:gridSpan w:val="2"/>
            <w:tcW w:w="304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合计</w:t>
            </w:r>
            <w:r>
              <w:rPr>
                <w:rFonts w:ascii="宋体" w:hAnsi="宋体" w:cs="宋体"/>
                <w:b/>
                <w:bCs/>
              </w:rPr>
            </w:r>
            <w:r/>
          </w:p>
        </w:tc>
        <w:tc>
          <w:tcPr>
            <w:tcW w:w="117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586749.14</w:t>
            </w:r>
            <w:r>
              <w:rPr>
                <w:rFonts w:ascii="宋体" w:hAnsi="宋体" w:cs="宋体"/>
                <w:b/>
                <w:bCs/>
              </w:rPr>
            </w:r>
            <w:r/>
          </w:p>
        </w:tc>
        <w:tc>
          <w:tcPr>
            <w:tcW w:w="1055" w:type="dxa"/>
            <w:vAlign w:val="center"/>
            <w:textDirection w:val="lrTb"/>
            <w:noWrap w:val="false"/>
          </w:tcPr>
          <w:p>
            <w:pPr>
              <w:pStyle w:val="1025"/>
              <w:jc w:val="center"/>
              <w:rPr>
                <w:b/>
                <w:bCs/>
                <w:sz w:val="21"/>
                <w:lang w:eastAsia="zh-CN"/>
              </w:rPr>
            </w:pPr>
            <w:r>
              <w:rPr>
                <w:rFonts w:hint="eastAsia"/>
                <w:b/>
                <w:bCs/>
                <w:sz w:val="21"/>
                <w:lang w:eastAsia="zh-CN"/>
              </w:rPr>
              <w:t xml:space="preserve">77</w:t>
            </w:r>
            <w:r>
              <w:rPr>
                <w:b/>
                <w:bCs/>
                <w:sz w:val="21"/>
                <w:lang w:eastAsia="zh-CN"/>
              </w:rPr>
            </w:r>
            <w:r/>
          </w:p>
        </w:tc>
        <w:tc>
          <w:tcPr>
            <w:tcW w:w="1005" w:type="dxa"/>
            <w:vAlign w:val="center"/>
            <w:textDirection w:val="lrTb"/>
            <w:noWrap w:val="false"/>
          </w:tcPr>
          <w:p>
            <w:pPr>
              <w:pStyle w:val="1025"/>
              <w:jc w:val="center"/>
              <w:rPr>
                <w:b/>
                <w:bCs/>
                <w:sz w:val="21"/>
                <w:lang w:eastAsia="zh-CN"/>
              </w:rPr>
            </w:pPr>
            <w:r>
              <w:rPr>
                <w:rFonts w:hint="eastAsia"/>
                <w:b/>
                <w:bCs/>
                <w:sz w:val="21"/>
                <w:lang w:eastAsia="zh-CN"/>
              </w:rPr>
              <w:t xml:space="preserve">503</w:t>
            </w:r>
            <w:r>
              <w:rPr>
                <w:b/>
                <w:bCs/>
                <w:sz w:val="21"/>
                <w:lang w:eastAsia="zh-CN"/>
              </w:rPr>
            </w:r>
            <w:r/>
          </w:p>
        </w:tc>
        <w:tc>
          <w:tcPr>
            <w:tcW w:w="1065"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320</w:t>
            </w:r>
            <w:r>
              <w:rPr>
                <w:b/>
                <w:bCs/>
                <w:spacing w:val="-2"/>
                <w:sz w:val="21"/>
                <w:lang w:eastAsia="zh-CN"/>
              </w:rPr>
            </w:r>
            <w:r/>
          </w:p>
        </w:tc>
        <w:tc>
          <w:tcPr>
            <w:gridSpan w:val="3"/>
            <w:tcW w:w="3214"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900（万元）</w:t>
            </w:r>
            <w:r>
              <w:rPr>
                <w:b/>
                <w:bCs/>
                <w:spacing w:val="-2"/>
                <w:sz w:val="21"/>
                <w:lang w:eastAsia="zh-CN"/>
              </w:rPr>
            </w:r>
            <w:r/>
          </w:p>
        </w:tc>
      </w:tr>
    </w:tbl>
    <w:p>
      <w:pPr>
        <w:pStyle w:val="909"/>
        <w:ind w:firstLine="480"/>
        <w:spacing w:line="360" w:lineRule="exact"/>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09"/>
        <w:ind w:firstLine="482"/>
        <w:spacing w:line="360" w:lineRule="exact"/>
        <w:rPr>
          <w:rFonts w:ascii="宋体" w:hAnsi="宋体" w:cs="宋体"/>
          <w:b/>
          <w:bCs/>
          <w:sz w:val="24"/>
        </w:rPr>
      </w:pPr>
      <w:r>
        <w:rPr>
          <w:rFonts w:hint="eastAsia" w:ascii="宋体" w:hAnsi="宋体" w:cs="宋体"/>
          <w:b/>
          <w:bCs/>
          <w:sz w:val="24"/>
        </w:rPr>
        <w:t xml:space="preserve">注：本项目共分</w:t>
      </w:r>
      <w:r>
        <w:rPr>
          <w:rFonts w:ascii="宋体" w:hAnsi="宋体" w:cs="宋体"/>
          <w:b/>
          <w:bCs/>
          <w:sz w:val="24"/>
        </w:rPr>
        <w:t xml:space="preserve">3</w:t>
      </w:r>
      <w:r>
        <w:rPr>
          <w:rFonts w:hint="eastAsia" w:ascii="宋体" w:hAnsi="宋体" w:cs="宋体"/>
          <w:b/>
          <w:bCs/>
          <w:sz w:val="24"/>
        </w:rPr>
        <w:t xml:space="preserve">个采购包，供应商可对本次采购的单个采购包或全部采购包进行响应，在投标响应文件中注明所投采购包并响应该采购包全部内容。每个供应商仅限中标一个采购包。</w:t>
      </w:r>
      <w:r>
        <w:rPr>
          <w:rFonts w:ascii="宋体" w:hAnsi="宋体" w:cs="宋体"/>
          <w:b/>
          <w:bCs/>
          <w:sz w:val="24"/>
        </w:rPr>
        <w:t xml:space="preserve">3</w:t>
      </w:r>
      <w:r>
        <w:rPr>
          <w:rFonts w:hint="eastAsia" w:ascii="宋体" w:hAnsi="宋体" w:cs="宋体"/>
          <w:b/>
          <w:bCs/>
          <w:sz w:val="24"/>
        </w:rPr>
        <w:t xml:space="preserve">个采购包同时评审，按采购包1、采购包2的顺序依次确定中标供应商，前1采购包确定为第一中标候选人的供应商不再列为后续采购包的中标候选人，由第二中标候选人递补，依此类推。</w:t>
      </w:r>
      <w:r>
        <w:rPr>
          <w:rFonts w:ascii="宋体" w:hAnsi="宋体" w:cs="宋体"/>
          <w:b/>
          <w:bCs/>
          <w:sz w:val="24"/>
        </w:rPr>
      </w:r>
      <w:r/>
    </w:p>
    <w:p>
      <w:pPr>
        <w:pStyle w:val="909"/>
        <w:ind w:firstLine="480"/>
        <w:spacing w:line="360" w:lineRule="exact"/>
        <w:rPr>
          <w:rFonts w:ascii="宋体" w:hAnsi="宋体"/>
          <w:sz w:val="24"/>
          <w:szCs w:val="24"/>
        </w:rPr>
      </w:pPr>
      <w:r>
        <w:rPr>
          <w:rFonts w:hint="eastAsia" w:ascii="宋体" w:hAnsi="宋体"/>
          <w:sz w:val="24"/>
          <w:szCs w:val="24"/>
        </w:rPr>
        <w:t xml:space="preserve">6.合同履行期限：自合同签订生效之日起，至所投采购包内所有项目结算审核工作完毕、提交完整的审核咨询报告及相关成果文件，并经采购人验收合格之日止。  </w:t>
      </w:r>
      <w:r>
        <w:rPr>
          <w:rFonts w:ascii="宋体" w:hAnsi="宋体"/>
          <w:sz w:val="24"/>
          <w:szCs w:val="24"/>
        </w:rPr>
      </w:r>
      <w:r/>
    </w:p>
    <w:p>
      <w:pPr>
        <w:pStyle w:val="912"/>
        <w:ind w:firstLine="498"/>
        <w:spacing w:before="156" w:after="156" w:line="360" w:lineRule="auto"/>
      </w:pPr>
      <w:r/>
      <w:bookmarkStart w:id="12" w:name="_Toc28359003"/>
      <w:r/>
      <w:bookmarkStart w:id="13" w:name="_Toc38985264"/>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909"/>
        <w:ind w:firstLine="480"/>
        <w:spacing w:line="360" w:lineRule="exact"/>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spacing w:line="36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9"/>
        <w:ind w:firstLine="480"/>
        <w:spacing w:line="36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9"/>
        <w:ind w:firstLine="480"/>
        <w:spacing w:line="360" w:lineRule="exact"/>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hint="eastAsia"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09"/>
        <w:ind w:firstLine="480"/>
        <w:spacing w:line="360" w:lineRule="exact"/>
        <w:rPr>
          <w:rFonts w:ascii="宋体" w:hAnsi="宋体"/>
          <w:b/>
          <w:bCs/>
          <w:sz w:val="24"/>
          <w:szCs w:val="24"/>
        </w:rPr>
      </w:pPr>
      <w:r>
        <w:rPr>
          <w:rFonts w:hint="eastAsia" w:ascii="宋体" w:hAnsi="宋体"/>
          <w:sz w:val="24"/>
          <w:szCs w:val="24"/>
        </w:rPr>
        <w:t xml:space="preserve">（二）本项目的特定资格要求：</w:t>
      </w:r>
      <w:r>
        <w:rPr>
          <w:rFonts w:hint="eastAsia" w:ascii="宋体" w:hAnsi="宋体"/>
          <w:b/>
          <w:bCs/>
          <w:sz w:val="24"/>
          <w:szCs w:val="24"/>
        </w:rPr>
        <w:t xml:space="preserve">（适用包1、包2、包3）</w:t>
      </w:r>
      <w:r>
        <w:rPr>
          <w:rFonts w:ascii="宋体" w:hAnsi="宋体"/>
          <w:b/>
          <w:bCs/>
          <w:sz w:val="24"/>
          <w:szCs w:val="24"/>
        </w:rPr>
      </w:r>
      <w:r/>
    </w:p>
    <w:p>
      <w:pPr>
        <w:pStyle w:val="909"/>
        <w:ind w:firstLine="482"/>
        <w:spacing w:line="360" w:lineRule="exact"/>
        <w:rPr>
          <w:rFonts w:ascii="宋体" w:hAnsi="宋体"/>
          <w:b/>
          <w:bCs/>
          <w:sz w:val="24"/>
          <w:szCs w:val="24"/>
        </w:rPr>
      </w:pPr>
      <w:r>
        <w:rPr>
          <w:rFonts w:hint="eastAsia" w:ascii="宋体" w:hAnsi="宋体"/>
          <w:b/>
          <w:bCs/>
          <w:sz w:val="24"/>
          <w:szCs w:val="24"/>
        </w:rPr>
        <w:t xml:space="preserve">（1）单位负责人为同一人或者存在直接控股、管理关系的不同供应商，不得同时参加本项目投标。</w:t>
      </w:r>
      <w:r>
        <w:rPr>
          <w:rFonts w:ascii="宋体" w:hAnsi="宋体"/>
          <w:b/>
          <w:bCs/>
          <w:sz w:val="24"/>
          <w:szCs w:val="24"/>
        </w:rPr>
      </w:r>
      <w:r/>
    </w:p>
    <w:p>
      <w:pPr>
        <w:pStyle w:val="909"/>
        <w:ind w:firstLine="482"/>
        <w:spacing w:line="360" w:lineRule="exact"/>
        <w:rPr>
          <w:rFonts w:ascii="宋体" w:hAnsi="宋体"/>
          <w:b/>
          <w:bCs/>
          <w:sz w:val="24"/>
          <w:szCs w:val="24"/>
        </w:rPr>
      </w:pPr>
      <w:r>
        <w:rPr>
          <w:rFonts w:hint="eastAsia" w:ascii="宋体" w:hAnsi="宋体"/>
          <w:b/>
          <w:bCs/>
          <w:sz w:val="24"/>
          <w:szCs w:val="24"/>
        </w:rPr>
        <w:t xml:space="preserve">（2）为本项目提供整体设计、规范编制、预算编制及审核、全过程跟踪审计及结算审计、项目管理、监理、检测等服务的供应商，不得再参加本项目采购活动。</w:t>
      </w:r>
      <w:r>
        <w:rPr>
          <w:rFonts w:ascii="宋体" w:hAnsi="宋体"/>
          <w:b/>
          <w:bCs/>
          <w:sz w:val="24"/>
          <w:szCs w:val="24"/>
        </w:rPr>
      </w:r>
      <w:r/>
    </w:p>
    <w:p>
      <w:pPr>
        <w:pStyle w:val="909"/>
        <w:ind w:firstLine="482"/>
        <w:spacing w:line="360" w:lineRule="exact"/>
        <w:rPr>
          <w:rFonts w:ascii="宋体" w:hAnsi="宋体"/>
          <w:b/>
          <w:bCs/>
          <w:sz w:val="24"/>
          <w:szCs w:val="24"/>
        </w:rPr>
      </w:pPr>
      <w:r>
        <w:rPr>
          <w:rFonts w:hint="eastAsia" w:ascii="宋体" w:hAnsi="宋体"/>
          <w:b/>
          <w:bCs/>
          <w:sz w:val="24"/>
          <w:szCs w:val="24"/>
        </w:rPr>
        <w:t xml:space="preserve">（3）投标人须提供《未参与前期服务及无关联关系承诺函》，承诺内容真实有效，加盖投标人公章。</w:t>
      </w:r>
      <w:r>
        <w:rPr>
          <w:rFonts w:ascii="宋体" w:hAnsi="宋体"/>
          <w:b/>
          <w:bCs/>
          <w:sz w:val="24"/>
          <w:szCs w:val="24"/>
        </w:rPr>
      </w:r>
      <w:r/>
    </w:p>
    <w:p>
      <w:pPr>
        <w:pStyle w:val="91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9"/>
        <w:ind w:firstLine="540"/>
        <w:spacing w:line="360" w:lineRule="auto"/>
        <w:rPr>
          <w:rFonts w:ascii="宋体" w:hAnsi="宋体" w:cs="宋体"/>
          <w:sz w:val="24"/>
          <w:szCs w:val="24"/>
        </w:rPr>
      </w:pPr>
      <w:r/>
      <w:bookmarkStart w:id="22" w:name="_Toc38985266"/>
      <w:r/>
      <w:bookmarkStart w:id="23" w:name="_Toc35393624"/>
      <w:r/>
      <w:bookmarkStart w:id="24" w:name="_Toc35393793"/>
      <w:r/>
      <w:bookmarkStart w:id="25" w:name="_Toc28359082"/>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2"/>
        <w:ind w:firstLine="498"/>
        <w:spacing w:before="156" w:after="156" w:line="360" w:lineRule="auto"/>
      </w:pPr>
      <w:r/>
      <w:bookmarkEnd w:id="22"/>
      <w:r/>
      <w:bookmarkEnd w:id="23"/>
      <w:r/>
      <w:bookmarkEnd w:id="24"/>
      <w:r/>
      <w:bookmarkEnd w:id="25"/>
      <w:r/>
      <w:bookmarkEnd w:id="26"/>
      <w:r/>
      <w:bookmarkStart w:id="27" w:name="_Toc28359007"/>
      <w:r/>
      <w:bookmarkStart w:id="28" w:name="_Toc38985267"/>
      <w:r/>
      <w:bookmarkStart w:id="29" w:name="_Toc35393794"/>
      <w:r/>
      <w:bookmarkStart w:id="30" w:name="_Toc35393625"/>
      <w:r/>
      <w:bookmarkStart w:id="31" w:name="_Toc28359084"/>
      <w:r>
        <w:rPr>
          <w:rFonts w:hint="eastAsia"/>
        </w:rPr>
        <w:t xml:space="preserve">四、投标文件提交</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2"/>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9"/>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2"/>
        <w:ind w:firstLine="498"/>
        <w:spacing w:before="156" w:after="156" w:line="360" w:lineRule="auto"/>
      </w:pPr>
      <w:r>
        <w:rPr>
          <w:rFonts w:hint="eastAsia"/>
        </w:rPr>
        <w:t xml:space="preserve">六、其他补充事宜</w:t>
      </w:r>
      <w:bookmarkEnd w:id="32"/>
      <w:r/>
      <w:bookmarkEnd w:id="33"/>
      <w:r/>
      <w:bookmarkEnd w:id="34"/>
      <w:r/>
      <w:r/>
    </w:p>
    <w:p>
      <w:pPr>
        <w:pStyle w:val="90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2"/>
        <w:ind w:firstLine="498"/>
        <w:spacing w:before="156" w:after="156" w:line="360" w:lineRule="auto"/>
      </w:pPr>
      <w:r/>
      <w:bookmarkStart w:id="35" w:name="_Toc35393796"/>
      <w:r/>
      <w:bookmarkStart w:id="36" w:name="_Toc35393627"/>
      <w:r/>
      <w:bookmarkStart w:id="37" w:name="_Toc28359008"/>
      <w:r/>
      <w:bookmarkStart w:id="38" w:name="_Toc28359085"/>
      <w:r/>
      <w:bookmarkStart w:id="39" w:name="_Toc38985269"/>
      <w:r>
        <w:rPr>
          <w:rFonts w:hint="eastAsia"/>
        </w:rPr>
        <w:t xml:space="preserve">七、本次招标联系方式</w:t>
      </w:r>
      <w:bookmarkEnd w:id="35"/>
      <w:r/>
      <w:bookmarkEnd w:id="36"/>
      <w:r/>
      <w:bookmarkEnd w:id="37"/>
      <w:r/>
      <w:bookmarkEnd w:id="38"/>
      <w:r/>
      <w:bookmarkEnd w:id="39"/>
      <w:r/>
      <w:r/>
    </w:p>
    <w:p>
      <w:pPr>
        <w:pStyle w:val="90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常州市天宁区住房和城乡建设局 </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江苏省常州市天宁区竹林北路256号天宁科技促进中心14楼</w:t>
      </w:r>
      <w:r>
        <w:rPr>
          <w:rFonts w:ascii="宋体" w:hAnsi="宋体"/>
          <w:sz w:val="24"/>
          <w:szCs w:val="24"/>
        </w:rPr>
      </w:r>
      <w:r/>
    </w:p>
    <w:p>
      <w:pPr>
        <w:pStyle w:val="909"/>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蒋女士                </w:t>
      </w:r>
      <w:r/>
    </w:p>
    <w:p>
      <w:pPr>
        <w:pStyle w:val="90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0519-88113393　　</w:t>
      </w:r>
      <w:bookmarkStart w:id="40" w:name="_Toc28359086"/>
      <w:r/>
      <w:bookmarkStart w:id="41" w:name="_Toc28359009"/>
      <w:r>
        <w:rPr>
          <w:rFonts w:hint="eastAsia" w:ascii="宋体" w:hAnsi="宋体"/>
          <w:sz w:val="24"/>
          <w:szCs w:val="24"/>
          <w:u w:val="single"/>
        </w:rPr>
        <w:t xml:space="preserve">    </w:t>
      </w:r>
      <w:r>
        <w:rPr>
          <w:rFonts w:ascii="宋体" w:hAnsi="宋体"/>
          <w:sz w:val="24"/>
          <w:szCs w:val="24"/>
          <w:u w:val="single"/>
        </w:rPr>
      </w:r>
      <w:r/>
    </w:p>
    <w:p>
      <w:pPr>
        <w:pStyle w:val="90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9"/>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w:t>
      </w:r>
      <w:r>
        <w:rPr>
          <w:rFonts w:hint="eastAsia" w:ascii="宋体" w:hAnsi="宋体"/>
          <w:sz w:val="24"/>
          <w:szCs w:val="24"/>
        </w:rPr>
        <w:t xml:space="preserve">0519-85588150</w:t>
      </w:r>
      <w:r>
        <w:rPr>
          <w:rFonts w:ascii="宋体" w:hAnsi="宋体"/>
          <w:sz w:val="24"/>
          <w:szCs w:val="24"/>
        </w:rPr>
        <w:t xml:space="preserve">__________</w:t>
      </w:r>
      <w:r>
        <w:rPr>
          <w:rFonts w:hint="eastAsia"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9"/>
        <w:ind w:firstLine="720"/>
        <w:spacing w:line="360" w:lineRule="auto"/>
        <w:rPr>
          <w:rFonts w:ascii="宋体" w:hAnsi="宋体"/>
          <w:sz w:val="24"/>
          <w:szCs w:val="24"/>
        </w:rPr>
      </w:pPr>
      <w:r>
        <w:rPr>
          <w:rFonts w:ascii="宋体" w:hAnsi="宋体"/>
          <w:sz w:val="24"/>
          <w:szCs w:val="24"/>
        </w:rPr>
      </w:r>
      <w:r/>
    </w:p>
    <w:p>
      <w:pPr>
        <w:pStyle w:val="912"/>
        <w:ind w:firstLine="498"/>
        <w:spacing w:before="156" w:after="156" w:line="360" w:lineRule="auto"/>
      </w:pPr>
      <w:r/>
      <w:bookmarkEnd w:id="42"/>
      <w:r/>
      <w:bookmarkEnd w:id="43"/>
      <w:r>
        <w:rPr>
          <w:rFonts w:hint="eastAsia"/>
        </w:rPr>
        <w:t xml:space="preserve">八、其他</w:t>
      </w:r>
      <w:r/>
    </w:p>
    <w:p>
      <w:pPr>
        <w:pStyle w:val="90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9"/>
        <w:ind w:firstLine="480"/>
        <w:spacing w:line="560" w:lineRule="exact"/>
        <w:rPr>
          <w:rFonts w:hint="eastAsia" w:ascii="宋体" w:hAnsi="宋体"/>
          <w:sz w:val="24"/>
        </w:rPr>
      </w:pPr>
      <w:r>
        <w:rPr>
          <w:rFonts w:hint="eastAsia" w:ascii="宋体" w:hAnsi="宋体"/>
          <w:sz w:val="24"/>
        </w:rPr>
      </w:r>
      <w:r/>
    </w:p>
    <w:p>
      <w:pPr>
        <w:pStyle w:val="90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2"/>
        <w:ind w:firstLine="498"/>
        <w:spacing w:before="156" w:after="156" w:line="360" w:lineRule="auto"/>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913"/>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3"/>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3"/>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0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Start w:id="64" w:name="_Toc16938523"/>
      <w:r/>
      <w:bookmarkStart w:id="65" w:name="_Toc20823279"/>
      <w:r/>
      <w:bookmarkStart w:id="66" w:name="_Toc462564067"/>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2"/>
        <w:ind w:firstLine="321"/>
        <w:spacing w:before="156" w:after="156" w:line="360" w:lineRule="auto"/>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913"/>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0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3"/>
        <w:ind w:firstLine="560"/>
        <w:spacing w:before="0" w:after="0" w:line="240" w:lineRule="auto"/>
        <w:rPr>
          <w:rFonts w:hint="eastAsia"/>
          <w:b w:val="0"/>
          <w:bCs w:val="0"/>
        </w:rPr>
      </w:pPr>
      <w:r/>
      <w:bookmarkStart w:id="79" w:name="_Toc20823284"/>
      <w:r/>
      <w:bookmarkStart w:id="80" w:name="_Toc462564071"/>
      <w:r/>
      <w:bookmarkStart w:id="81" w:name="_Toc513029212"/>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2"/>
        <w:ind w:firstLine="482"/>
        <w:spacing w:before="156" w:after="156" w:line="360" w:lineRule="auto"/>
        <w:rPr>
          <w:rFonts w:hint="eastAsia"/>
        </w:rPr>
      </w:pPr>
      <w:r/>
      <w:bookmarkStart w:id="83" w:name="_Toc462564072"/>
      <w:r/>
      <w:bookmarkStart w:id="84" w:name="_Toc513029213"/>
      <w:r/>
      <w:bookmarkStart w:id="85" w:name="_Toc16938529"/>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13"/>
        <w:ind w:firstLine="560"/>
        <w:spacing w:before="0" w:after="0" w:line="240" w:lineRule="auto"/>
        <w:rPr>
          <w:rFonts w:hint="eastAsia"/>
          <w:bCs w:val="0"/>
        </w:rPr>
      </w:pPr>
      <w:r/>
      <w:bookmarkStart w:id="88" w:name="_Toc16938530"/>
      <w:r/>
      <w:bookmarkStart w:id="89" w:name="_Toc462564073"/>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3"/>
        <w:ind w:firstLine="420"/>
        <w:spacing w:before="0" w:after="0" w:line="240" w:lineRule="auto"/>
        <w:rPr>
          <w:rFonts w:hint="eastAsia"/>
          <w:b w:val="0"/>
          <w:bCs w:val="0"/>
        </w:rPr>
      </w:pPr>
      <w:r/>
      <w:bookmarkStart w:id="92" w:name="_Toc20823287"/>
      <w:r/>
      <w:bookmarkStart w:id="93" w:name="_Toc513029215"/>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0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3"/>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14577357"/>
      <w:r/>
      <w:bookmarkStart w:id="100" w:name="_Toc513029219"/>
      <w:r/>
      <w:bookmarkStart w:id="101" w:name="_Toc49090509"/>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9"/>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3"/>
        <w:ind w:firstLine="420"/>
        <w:spacing w:before="0" w:after="0" w:line="240" w:lineRule="auto"/>
        <w:rPr>
          <w:rFonts w:hint="eastAsia"/>
          <w:b w:val="0"/>
          <w:bCs w:val="0"/>
        </w:rPr>
      </w:pPr>
      <w:r/>
      <w:bookmarkStart w:id="110" w:name="_Hlt26954731"/>
      <w:r/>
      <w:bookmarkEnd w:id="110"/>
      <w:r/>
      <w:bookmarkStart w:id="111" w:name="_Hlt26670482"/>
      <w:r/>
      <w:bookmarkEnd w:id="111"/>
      <w:r/>
      <w:bookmarkStart w:id="112" w:name="_Hlt26954842"/>
      <w:r/>
      <w:bookmarkEnd w:id="112"/>
      <w:r/>
      <w:bookmarkStart w:id="113" w:name="_Hlt26954848"/>
      <w:r/>
      <w:bookmarkEnd w:id="113"/>
      <w:r/>
      <w:bookmarkStart w:id="114" w:name="_Hlt26668983"/>
      <w:r/>
      <w:bookmarkEnd w:id="114"/>
      <w:r/>
      <w:bookmarkStart w:id="115" w:name="_Hlt26670403"/>
      <w:r/>
      <w:bookmarkEnd w:id="115"/>
      <w:r/>
      <w:bookmarkStart w:id="116" w:name="_Hlt26954844"/>
      <w:r/>
      <w:bookmarkEnd w:id="116"/>
      <w:r/>
      <w:bookmarkStart w:id="117" w:name="_Hlt26954846"/>
      <w:r/>
      <w:bookmarkEnd w:id="117"/>
      <w:r/>
      <w:bookmarkStart w:id="118" w:name="_Hlt26670486"/>
      <w:r/>
      <w:bookmarkEnd w:id="118"/>
      <w:r/>
      <w:bookmarkStart w:id="119" w:name="_Hlt26670425"/>
      <w:r/>
      <w:bookmarkEnd w:id="119"/>
      <w:r>
        <w:rPr>
          <w:rFonts w:hint="eastAsia"/>
          <w:b w:val="0"/>
          <w:bCs w:val="0"/>
        </w:rPr>
        <w:t xml:space="preserve">13、技术要求响应及偏离表、商务要求响应及偏离表</w:t>
      </w:r>
      <w:r/>
    </w:p>
    <w:p>
      <w:pPr>
        <w:pStyle w:val="90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3"/>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3"/>
        <w:ind w:firstLine="420"/>
        <w:spacing w:before="0" w:after="0" w:line="240" w:lineRule="auto"/>
        <w:rPr>
          <w:rFonts w:hint="eastAsia"/>
          <w:b w:val="0"/>
          <w:bCs w:val="0"/>
        </w:rPr>
      </w:pPr>
      <w:r>
        <w:rPr>
          <w:rFonts w:hint="eastAsia"/>
          <w:b w:val="0"/>
          <w:bCs w:val="0"/>
        </w:rPr>
        <w:t xml:space="preserve">16、投标有效期的延长</w:t>
      </w:r>
      <w:r/>
    </w:p>
    <w:p>
      <w:pPr>
        <w:pStyle w:val="90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2"/>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513029224"/>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913"/>
        <w:ind w:firstLine="560"/>
        <w:spacing w:before="0" w:after="0" w:line="240" w:lineRule="auto"/>
        <w:rPr>
          <w:rFonts w:hint="eastAsia" w:ascii="黑体"/>
          <w:b w:val="0"/>
          <w:bCs w:val="0"/>
        </w:rPr>
      </w:pPr>
      <w:r/>
      <w:bookmarkStart w:id="133" w:name="_Toc513029225"/>
      <w:r/>
      <w:bookmarkStart w:id="134" w:name="_Toc16938541"/>
      <w:r/>
      <w:bookmarkStart w:id="135" w:name="_Toc20823297"/>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91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3"/>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0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3"/>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9"/>
        <w:ind w:firstLine="480"/>
        <w:spacing w:line="480" w:lineRule="exact"/>
        <w:rPr>
          <w:rFonts w:hint="eastAsia" w:ascii="宋体" w:hAnsi="宋体"/>
          <w:sz w:val="24"/>
        </w:rPr>
      </w:pPr>
      <w:r>
        <w:rPr>
          <w:rFonts w:hint="eastAsia" w:ascii="宋体" w:hAnsi="宋体"/>
          <w:sz w:val="24"/>
        </w:rPr>
        <w:t xml:space="preserve">20.1 投标文件的撤回</w:t>
      </w:r>
      <w:r/>
    </w:p>
    <w:p>
      <w:pPr>
        <w:pStyle w:val="909"/>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2"/>
        <w:ind w:firstLine="482"/>
        <w:spacing w:before="156" w:after="156" w:line="360" w:lineRule="auto"/>
        <w:rPr>
          <w:rFonts w:hint="eastAsia"/>
        </w:rPr>
      </w:pPr>
      <w:r/>
      <w:bookmarkStart w:id="146" w:name="_Toc16938545"/>
      <w:r/>
      <w:bookmarkStart w:id="147" w:name="_Toc120614218"/>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913"/>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0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3"/>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0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9"/>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3"/>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0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3"/>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0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9"/>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9"/>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0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9"/>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9"/>
        <w:ind w:left="479"/>
        <w:spacing w:line="440" w:lineRule="exact"/>
        <w:rPr>
          <w:rFonts w:hint="eastAsia" w:ascii="宋体" w:hAnsi="宋体"/>
          <w:bCs/>
          <w:sz w:val="24"/>
        </w:rPr>
      </w:pPr>
      <w:r>
        <w:rPr>
          <w:rFonts w:hint="eastAsia" w:ascii="宋体" w:hAnsi="宋体"/>
          <w:bCs/>
          <w:sz w:val="24"/>
        </w:rPr>
        <w:t xml:space="preserve">26.2废标条款</w:t>
      </w:r>
      <w:r/>
    </w:p>
    <w:p>
      <w:pPr>
        <w:pStyle w:val="90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09"/>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0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2"/>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3"/>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9"/>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2"/>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13"/>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90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3"/>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32、需要执行的政府采购政策（包括但不限于）</w:t>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0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0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9"/>
        <w:ind w:firstLine="480"/>
        <w:spacing w:line="480" w:lineRule="exact"/>
        <w:rPr>
          <w:rFonts w:ascii="宋体" w:hAnsi="宋体"/>
          <w:sz w:val="24"/>
          <w:szCs w:val="24"/>
        </w:rPr>
      </w:pPr>
      <w:r>
        <w:rPr>
          <w:rFonts w:ascii="宋体" w:hAnsi="宋体"/>
          <w:sz w:val="24"/>
          <w:szCs w:val="24"/>
        </w:rPr>
      </w:r>
      <w:r/>
    </w:p>
    <w:p>
      <w:pPr>
        <w:pStyle w:val="909"/>
      </w:pPr>
      <w:r/>
      <w:r/>
    </w:p>
    <w:p>
      <w:pPr>
        <w:pStyle w:val="924"/>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pPr>
      <w:r/>
      <w:r/>
    </w:p>
    <w:p>
      <w:pPr>
        <w:pStyle w:val="909"/>
      </w:pPr>
      <w:r/>
      <w:r/>
    </w:p>
    <w:p>
      <w:pPr>
        <w:pStyle w:val="909"/>
      </w:pPr>
      <w:r/>
      <w:r/>
    </w:p>
    <w:p>
      <w:pPr>
        <w:pStyle w:val="909"/>
      </w:pPr>
      <w:r/>
      <w:r/>
    </w:p>
    <w:p>
      <w:pPr>
        <w:pStyle w:val="910"/>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9"/>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909"/>
        <w:ind w:firstLine="640"/>
        <w:jc w:val="center"/>
        <w:spacing w:line="500" w:lineRule="exact"/>
        <w:rPr>
          <w:rFonts w:ascii="宋体" w:hAnsi="宋体"/>
          <w:bCs/>
          <w:sz w:val="32"/>
          <w:szCs w:val="32"/>
        </w:rPr>
      </w:pPr>
      <w:r/>
      <w:bookmarkEnd w:id="185"/>
      <w:r/>
      <w:bookmarkEnd w:id="186"/>
      <w:r/>
      <w:bookmarkEnd w:id="187"/>
      <w:r/>
      <w:bookmarkStart w:id="188" w:name="_Toc462564139"/>
      <w:r/>
      <w:bookmarkStart w:id="189" w:name="_Toc26554093"/>
      <w:r/>
      <w:bookmarkStart w:id="190" w:name="_Toc49090575"/>
      <w:r/>
      <w:bookmarkStart w:id="191" w:name="_Toc120614281"/>
      <w:r/>
      <w:bookmarkStart w:id="192" w:name="_Toc479757211"/>
      <w:r>
        <w:rPr>
          <w:rFonts w:hint="eastAsia" w:ascii="宋体" w:hAnsi="宋体"/>
          <w:bCs/>
          <w:sz w:val="32"/>
          <w:szCs w:val="32"/>
        </w:rPr>
        <w:t xml:space="preserve">（拟签订的合同文本）</w:t>
      </w:r>
      <w:r>
        <w:rPr>
          <w:rFonts w:ascii="宋体" w:hAnsi="宋体"/>
          <w:bCs/>
          <w:sz w:val="32"/>
          <w:szCs w:val="32"/>
        </w:rPr>
      </w:r>
      <w:r/>
    </w:p>
    <w:p>
      <w:pPr>
        <w:pStyle w:val="1026"/>
      </w:pPr>
      <w:r/>
      <w:r/>
    </w:p>
    <w:p>
      <w:pPr>
        <w:pStyle w:val="909"/>
        <w:rPr>
          <w:rFonts w:ascii="宋体" w:hAnsi="宋体" w:cs="宋体"/>
          <w:b/>
          <w:bCs/>
          <w:sz w:val="24"/>
        </w:rPr>
      </w:pPr>
      <w:r>
        <w:rPr>
          <w:rFonts w:ascii="宋体" w:hAnsi="宋体" w:cs="宋体"/>
          <w:b/>
          <w:bCs/>
          <w:sz w:val="24"/>
        </w:rPr>
        <w:t xml:space="preserve">GF—2015—0212</w:t>
      </w:r>
      <w:r/>
    </w:p>
    <w:p>
      <w:pPr>
        <w:pStyle w:val="909"/>
        <w:rPr>
          <w:rFonts w:ascii="宋体" w:hAnsi="宋体" w:cs="宋体"/>
          <w:b/>
          <w:bCs/>
          <w:sz w:val="22"/>
        </w:rPr>
      </w:pPr>
      <w:r>
        <w:rPr>
          <w:rFonts w:ascii="宋体" w:hAnsi="宋体" w:cs="宋体"/>
          <w:b/>
          <w:bCs/>
          <w:sz w:val="22"/>
        </w:rPr>
      </w:r>
      <w:r/>
    </w:p>
    <w:p>
      <w:pPr>
        <w:pStyle w:val="909"/>
        <w:rPr>
          <w:rFonts w:ascii="宋体"/>
          <w:b/>
          <w:bCs/>
          <w:sz w:val="22"/>
        </w:rPr>
      </w:pPr>
      <w:r>
        <w:rPr>
          <w:rFonts w:ascii="宋体"/>
          <w:b/>
          <w:bCs/>
          <w:sz w:val="22"/>
        </w:rPr>
      </w:r>
      <w:r/>
    </w:p>
    <w:p>
      <w:pPr>
        <w:pStyle w:val="909"/>
        <w:jc w:val="center"/>
        <w:rPr>
          <w:rFonts w:ascii="宋体" w:hAnsi="宋体" w:cs="宋体"/>
          <w:b/>
          <w:sz w:val="48"/>
          <w:szCs w:val="48"/>
        </w:rPr>
      </w:pPr>
      <w:r>
        <w:rPr>
          <w:rFonts w:ascii="宋体" w:hAnsi="宋体" w:cs="宋体"/>
          <w:b/>
          <w:sz w:val="48"/>
          <w:szCs w:val="48"/>
        </w:rPr>
      </w:r>
      <w:r/>
    </w:p>
    <w:p>
      <w:pPr>
        <w:pStyle w:val="909"/>
        <w:jc w:val="center"/>
        <w:rPr>
          <w:rFonts w:ascii="宋体"/>
          <w:b/>
          <w:bCs/>
          <w:sz w:val="52"/>
          <w:szCs w:val="52"/>
        </w:rPr>
      </w:pPr>
      <w:r>
        <w:rPr>
          <w:rFonts w:hint="eastAsia" w:ascii="宋体" w:hAnsi="宋体" w:cs="宋体"/>
          <w:b/>
          <w:sz w:val="48"/>
          <w:szCs w:val="48"/>
        </w:rPr>
        <w:t xml:space="preserve">江苏省建设工程造价咨询合同</w:t>
      </w:r>
      <w:r>
        <w:rPr>
          <w:rFonts w:ascii="宋体"/>
          <w:b/>
          <w:bCs/>
          <w:sz w:val="52"/>
          <w:szCs w:val="52"/>
        </w:rPr>
      </w:r>
      <w:r/>
    </w:p>
    <w:p>
      <w:pPr>
        <w:pStyle w:val="924"/>
        <w:spacing w:line="360" w:lineRule="exact"/>
        <w:rPr>
          <w:rFonts w:hAnsi="宋体" w:cs="宋体"/>
          <w:lang w:val="zh-CN"/>
        </w:rPr>
      </w:pPr>
      <w:r>
        <w:rPr>
          <w:rFonts w:hAnsi="宋体" w:cs="宋体"/>
          <w:lang w:val="zh-CN"/>
        </w:rPr>
      </w:r>
      <w:r/>
    </w:p>
    <w:p>
      <w:pPr>
        <w:pStyle w:val="909"/>
        <w:rPr>
          <w:rFonts w:ascii="宋体"/>
          <w:b/>
          <w:bCs/>
          <w:sz w:val="22"/>
          <w:lang w:val="zh-CN"/>
        </w:rPr>
      </w:pPr>
      <w:r>
        <w:rPr>
          <w:rFonts w:ascii="宋体"/>
          <w:b/>
          <w:bCs/>
          <w:sz w:val="22"/>
          <w:lang w:val="zh-CN"/>
        </w:rPr>
      </w:r>
      <w:r/>
    </w:p>
    <w:p>
      <w:pPr>
        <w:pStyle w:val="909"/>
        <w:rPr>
          <w:rFonts w:ascii="宋体"/>
          <w:b/>
          <w:bCs/>
          <w:sz w:val="22"/>
          <w:lang w:val="zh-CN"/>
        </w:rPr>
      </w:pPr>
      <w:r>
        <w:rPr>
          <w:rFonts w:ascii="宋体"/>
          <w:b/>
          <w:bCs/>
          <w:sz w:val="22"/>
          <w:lang w:val="zh-CN"/>
        </w:rPr>
      </w:r>
      <w:r/>
    </w:p>
    <w:p>
      <w:pPr>
        <w:pStyle w:val="909"/>
        <w:rPr>
          <w:rFonts w:ascii="宋体"/>
          <w:b/>
          <w:bCs/>
          <w:sz w:val="22"/>
          <w:lang w:val="zh-CN"/>
        </w:rPr>
      </w:pPr>
      <w:r>
        <w:rPr>
          <w:rFonts w:ascii="宋体"/>
          <w:b/>
          <w:bCs/>
          <w:sz w:val="22"/>
          <w:lang w:val="zh-CN"/>
        </w:rPr>
      </w:r>
      <w:r/>
    </w:p>
    <w:p>
      <w:pPr>
        <w:pStyle w:val="909"/>
        <w:rPr>
          <w:rFonts w:ascii="宋体"/>
          <w:b/>
          <w:bCs/>
          <w:sz w:val="22"/>
          <w:lang w:val="zh-CN"/>
        </w:rPr>
      </w:pPr>
      <w:r>
        <w:rPr>
          <w:rFonts w:ascii="宋体"/>
          <w:b/>
          <w:bCs/>
          <w:sz w:val="22"/>
          <w:lang w:val="zh-CN"/>
        </w:rPr>
      </w:r>
      <w:r/>
    </w:p>
    <w:p>
      <w:pPr>
        <w:pStyle w:val="980"/>
        <w:ind w:firstLine="442"/>
        <w:rPr>
          <w:b/>
          <w:bCs/>
          <w:sz w:val="22"/>
          <w:szCs w:val="22"/>
          <w:lang w:val="zh-CN"/>
        </w:rPr>
      </w:pPr>
      <w:r>
        <w:rPr>
          <w:b/>
          <w:bCs/>
          <w:sz w:val="22"/>
          <w:szCs w:val="22"/>
          <w:lang w:val="zh-CN"/>
        </w:rPr>
      </w:r>
      <w:r/>
    </w:p>
    <w:p>
      <w:pPr>
        <w:pStyle w:val="909"/>
        <w:rPr>
          <w:rFonts w:ascii="宋体"/>
          <w:b/>
          <w:bCs/>
          <w:sz w:val="22"/>
          <w:lang w:val="zh-CN"/>
        </w:rPr>
      </w:pPr>
      <w:r>
        <w:rPr>
          <w:rFonts w:ascii="宋体"/>
          <w:b/>
          <w:bCs/>
          <w:sz w:val="22"/>
          <w:lang w:val="zh-CN"/>
        </w:rPr>
      </w:r>
      <w:r/>
    </w:p>
    <w:p>
      <w:pPr>
        <w:pStyle w:val="909"/>
        <w:ind w:firstLine="280"/>
        <w:spacing w:line="720" w:lineRule="exact"/>
        <w:rPr>
          <w:rFonts w:ascii="宋体" w:hAnsi="宋体" w:cs="宋体"/>
          <w:sz w:val="28"/>
          <w:szCs w:val="28"/>
          <w:u w:val="single"/>
        </w:rPr>
      </w:pPr>
      <w:r>
        <w:rPr>
          <w:rFonts w:hint="eastAsia" w:ascii="宋体" w:hAnsi="宋体" w:cs="宋体"/>
          <w:sz w:val="28"/>
          <w:szCs w:val="28"/>
        </w:rPr>
        <w:t xml:space="preserve">   项 目 名 称：</w:t>
      </w:r>
      <w:r>
        <w:rPr>
          <w:rFonts w:hint="eastAsia" w:ascii="宋体" w:hAnsi="宋体" w:cs="宋体"/>
          <w:sz w:val="28"/>
          <w:szCs w:val="28"/>
          <w:u w:val="single"/>
        </w:rPr>
        <w:t xml:space="preserve">                              </w:t>
      </w:r>
      <w:r>
        <w:rPr>
          <w:rFonts w:ascii="宋体" w:hAnsi="宋体" w:cs="宋体"/>
          <w:sz w:val="28"/>
          <w:szCs w:val="28"/>
          <w:u w:val="single"/>
        </w:rPr>
      </w:r>
      <w:r/>
    </w:p>
    <w:p>
      <w:pPr>
        <w:pStyle w:val="909"/>
        <w:ind w:firstLine="700"/>
        <w:spacing w:line="720" w:lineRule="exact"/>
        <w:rPr>
          <w:rFonts w:ascii="宋体" w:hAnsi="宋体" w:cs="宋体"/>
          <w:sz w:val="28"/>
          <w:szCs w:val="28"/>
        </w:rPr>
      </w:pPr>
      <w:r>
        <w:rPr>
          <w:rFonts w:hint="eastAsia" w:ascii="宋体" w:hAnsi="宋体" w:cs="宋体"/>
          <w:sz w:val="28"/>
          <w:szCs w:val="28"/>
        </w:rPr>
        <w:t xml:space="preserve">建 设 地 点：</w:t>
      </w:r>
      <w:r>
        <w:rPr>
          <w:rFonts w:hint="eastAsia" w:ascii="宋体" w:hAnsi="宋体" w:cs="宋体"/>
          <w:sz w:val="28"/>
          <w:szCs w:val="28"/>
          <w:u w:val="single"/>
        </w:rPr>
        <w:t xml:space="preserve">                              </w:t>
      </w:r>
      <w:r>
        <w:rPr>
          <w:rFonts w:ascii="宋体" w:hAnsi="宋体" w:cs="宋体"/>
          <w:sz w:val="28"/>
          <w:szCs w:val="28"/>
        </w:rPr>
      </w:r>
      <w:r/>
    </w:p>
    <w:p>
      <w:pPr>
        <w:pStyle w:val="909"/>
        <w:ind w:firstLine="700"/>
        <w:spacing w:line="720" w:lineRule="exact"/>
        <w:rPr>
          <w:rFonts w:ascii="宋体" w:hAnsi="宋体" w:cs="宋体"/>
          <w:sz w:val="28"/>
          <w:szCs w:val="28"/>
        </w:rPr>
      </w:pPr>
      <w:r>
        <w:rPr>
          <w:rFonts w:hint="eastAsia" w:ascii="宋体" w:hAnsi="宋体" w:cs="宋体"/>
          <w:sz w:val="28"/>
          <w:szCs w:val="28"/>
        </w:rPr>
        <w:t xml:space="preserve">合 同 编 号：</w:t>
      </w:r>
      <w:r>
        <w:rPr>
          <w:rFonts w:hint="eastAsia" w:ascii="宋体" w:hAnsi="宋体" w:cs="宋体"/>
          <w:sz w:val="28"/>
          <w:szCs w:val="28"/>
          <w:u w:val="single"/>
        </w:rPr>
        <w:t xml:space="preserve">                              </w:t>
      </w:r>
      <w:r>
        <w:rPr>
          <w:rFonts w:ascii="宋体" w:hAnsi="宋体" w:cs="宋体"/>
          <w:sz w:val="28"/>
          <w:szCs w:val="28"/>
        </w:rPr>
      </w:r>
      <w:r/>
    </w:p>
    <w:p>
      <w:pPr>
        <w:pStyle w:val="909"/>
        <w:ind w:firstLine="700"/>
        <w:spacing w:line="720" w:lineRule="exact"/>
        <w:rPr>
          <w:rFonts w:ascii="宋体" w:hAnsi="宋体" w:cs="宋体"/>
          <w:sz w:val="28"/>
          <w:szCs w:val="28"/>
        </w:rPr>
      </w:pPr>
      <w:r>
        <w:rPr>
          <w:rFonts w:hint="eastAsia" w:ascii="宋体" w:hAnsi="宋体" w:cs="宋体"/>
          <w:sz w:val="28"/>
          <w:szCs w:val="28"/>
        </w:rPr>
        <w:t xml:space="preserve">咨询 类 型：</w:t>
      </w:r>
      <w:r>
        <w:rPr>
          <w:rFonts w:hint="eastAsia" w:ascii="宋体" w:hAnsi="宋体" w:cs="宋体"/>
          <w:sz w:val="28"/>
          <w:szCs w:val="28"/>
          <w:u w:val="single"/>
        </w:rPr>
        <w:t xml:space="preserve">                              </w:t>
      </w:r>
      <w:r>
        <w:rPr>
          <w:rFonts w:ascii="宋体" w:hAnsi="宋体" w:cs="宋体"/>
          <w:sz w:val="28"/>
          <w:szCs w:val="28"/>
        </w:rPr>
      </w:r>
      <w:r/>
    </w:p>
    <w:p>
      <w:pPr>
        <w:pStyle w:val="909"/>
        <w:rPr>
          <w:rFonts w:ascii="宋体" w:hAnsi="宋体" w:cs="宋体"/>
          <w:sz w:val="28"/>
          <w:szCs w:val="28"/>
        </w:rPr>
      </w:pPr>
      <w:r>
        <w:rPr>
          <w:rFonts w:ascii="宋体" w:hAnsi="宋体" w:cs="宋体"/>
          <w:sz w:val="28"/>
          <w:szCs w:val="28"/>
        </w:rPr>
      </w:r>
      <w:r/>
    </w:p>
    <w:p>
      <w:pPr>
        <w:pStyle w:val="909"/>
        <w:rPr>
          <w:rFonts w:ascii="宋体" w:hAnsi="宋体" w:cs="宋体"/>
        </w:rPr>
      </w:pPr>
      <w:r>
        <w:rPr>
          <w:rFonts w:ascii="宋体" w:hAnsi="宋体" w:cs="宋体"/>
        </w:rPr>
      </w:r>
      <w:r/>
    </w:p>
    <w:p>
      <w:pPr>
        <w:pStyle w:val="909"/>
        <w:rPr>
          <w:rFonts w:ascii="宋体" w:hAnsi="宋体" w:cs="宋体"/>
        </w:rPr>
      </w:pPr>
      <w:r>
        <w:rPr>
          <w:rFonts w:ascii="宋体" w:hAnsi="宋体" w:cs="宋体"/>
        </w:rPr>
      </w:r>
      <w:r/>
    </w:p>
    <w:p>
      <w:pPr>
        <w:pStyle w:val="909"/>
        <w:rPr>
          <w:rFonts w:ascii="宋体" w:hAnsi="宋体" w:cs="宋体"/>
        </w:rPr>
      </w:pPr>
      <w:r>
        <w:rPr>
          <w:rFonts w:ascii="宋体" w:hAnsi="宋体" w:cs="宋体"/>
        </w:rPr>
      </w:r>
      <w:r/>
    </w:p>
    <w:p>
      <w:pPr>
        <w:pStyle w:val="941"/>
        <w:tabs>
          <w:tab w:val="left" w:pos="567" w:leader="none"/>
        </w:tabs>
        <w:rPr>
          <w:rFonts w:cs="宋体"/>
        </w:rPr>
      </w:pPr>
      <w:r>
        <w:rPr>
          <w:rFonts w:cs="宋体"/>
        </w:rPr>
      </w:r>
      <w:r/>
    </w:p>
    <w:p>
      <w:pPr>
        <w:pStyle w:val="909"/>
        <w:rPr>
          <w:rFonts w:ascii="宋体" w:hAnsi="宋体" w:cs="宋体"/>
        </w:rPr>
      </w:pPr>
      <w:r>
        <w:rPr>
          <w:rFonts w:ascii="宋体" w:hAnsi="宋体" w:cs="宋体"/>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cantSplit/>
          <w:trHeight w:val="451"/>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909"/>
              <w:jc w:val="center"/>
              <w:rPr>
                <w:rFonts w:ascii="宋体" w:hAnsi="宋体" w:cs="宋体"/>
                <w:sz w:val="28"/>
                <w:szCs w:val="28"/>
              </w:rPr>
            </w:pPr>
            <w:r>
              <w:rPr>
                <w:rFonts w:hint="eastAsia" w:ascii="宋体" w:hAnsi="宋体" w:cs="宋体"/>
                <w:sz w:val="28"/>
                <w:szCs w:val="28"/>
              </w:rPr>
              <w:t xml:space="preserve">江苏省住房和城乡建设厅</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pStyle w:val="909"/>
              <w:jc w:val="center"/>
              <w:rPr>
                <w:rFonts w:ascii="宋体" w:hAnsi="宋体" w:cs="宋体"/>
                <w:sz w:val="28"/>
                <w:szCs w:val="28"/>
              </w:rPr>
            </w:pPr>
            <w:r>
              <w:rPr>
                <w:rFonts w:hint="eastAsia" w:ascii="宋体" w:hAnsi="宋体" w:cs="宋体"/>
                <w:sz w:val="28"/>
                <w:szCs w:val="28"/>
              </w:rPr>
              <w:t xml:space="preserve">制定</w:t>
            </w:r>
            <w:r>
              <w:rPr>
                <w:rFonts w:ascii="宋体" w:hAnsi="宋体" w:cs="宋体"/>
                <w:sz w:val="28"/>
                <w:szCs w:val="28"/>
              </w:rPr>
            </w:r>
            <w:r/>
          </w:p>
        </w:tc>
      </w:tr>
      <w:tr>
        <w:trPr>
          <w:cantSplit/>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909"/>
              <w:jc w:val="center"/>
              <w:rPr>
                <w:rFonts w:ascii="宋体" w:hAnsi="宋体" w:cs="宋体"/>
              </w:rPr>
            </w:pPr>
            <w:r>
              <w:rPr>
                <w:rFonts w:hint="eastAsia" w:ascii="宋体" w:hAnsi="宋体" w:cs="宋体"/>
                <w:sz w:val="28"/>
                <w:szCs w:val="28"/>
              </w:rPr>
              <w:t xml:space="preserve">江苏省工商行政管理局</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1080" w:type="dxa"/>
            <w:vAlign w:val="center"/>
            <w:vMerge w:val="continue"/>
            <w:textDirection w:val="lrTb"/>
            <w:noWrap w:val="false"/>
          </w:tcPr>
          <w:p>
            <w:pPr>
              <w:pStyle w:val="909"/>
              <w:jc w:val="center"/>
              <w:rPr>
                <w:rFonts w:ascii="宋体" w:hAnsi="宋体" w:cs="宋体"/>
              </w:rPr>
            </w:pPr>
            <w:r>
              <w:rPr>
                <w:rFonts w:ascii="宋体" w:hAnsi="宋体" w:cs="宋体"/>
              </w:rPr>
            </w:r>
            <w:r/>
          </w:p>
        </w:tc>
      </w:tr>
    </w:tbl>
    <w:p>
      <w:pPr>
        <w:pStyle w:val="909"/>
        <w:ind w:left="210"/>
        <w:jc w:val="center"/>
        <w:spacing w:line="360" w:lineRule="auto"/>
        <w:widowControl/>
        <w:rPr>
          <w:rFonts w:ascii="宋体"/>
          <w:sz w:val="24"/>
        </w:rPr>
      </w:pPr>
      <w:r>
        <w:rPr>
          <w:rFonts w:ascii="宋体"/>
          <w:sz w:val="24"/>
        </w:rPr>
      </w:r>
      <w:r/>
    </w:p>
    <w:p>
      <w:pPr>
        <w:pStyle w:val="909"/>
        <w:jc w:val="center"/>
        <w:spacing w:line="360" w:lineRule="auto"/>
        <w:widowControl/>
        <w:rPr>
          <w:rFonts w:ascii="宋体"/>
          <w:sz w:val="32"/>
          <w:szCs w:val="32"/>
        </w:rPr>
      </w:pPr>
      <w:r>
        <w:rPr>
          <w:rFonts w:hint="eastAsia" w:ascii="宋体" w:hAnsi="宋体" w:cs="宋体"/>
          <w:b/>
          <w:bCs/>
          <w:sz w:val="28"/>
          <w:szCs w:val="28"/>
        </w:rPr>
        <w:t xml:space="preserve">说</w:t>
      </w:r>
      <w:r>
        <w:rPr>
          <w:rFonts w:ascii="宋体" w:hAnsi="宋体" w:cs="宋体"/>
          <w:b/>
          <w:bCs/>
          <w:sz w:val="28"/>
          <w:szCs w:val="28"/>
        </w:rPr>
        <w:t xml:space="preserve"> </w:t>
      </w:r>
      <w:r>
        <w:rPr>
          <w:rFonts w:hint="eastAsia" w:ascii="宋体" w:hAnsi="宋体" w:cs="宋体"/>
          <w:b/>
          <w:bCs/>
          <w:sz w:val="28"/>
          <w:szCs w:val="28"/>
        </w:rPr>
        <w:t xml:space="preserve">明</w:t>
      </w:r>
      <w:r>
        <w:rPr>
          <w:rFonts w:ascii="宋体"/>
          <w:sz w:val="32"/>
          <w:szCs w:val="32"/>
        </w:rPr>
      </w:r>
      <w:r/>
    </w:p>
    <w:p>
      <w:pPr>
        <w:pStyle w:val="909"/>
        <w:ind w:firstLine="420"/>
        <w:jc w:val="left"/>
        <w:spacing w:line="360" w:lineRule="auto"/>
        <w:widowControl/>
        <w:rPr>
          <w:rFonts w:ascii="宋体"/>
        </w:rPr>
      </w:pPr>
      <w:r>
        <w:rPr>
          <w:rFonts w:hint="eastAsia" w:ascii="宋体" w:hAnsi="宋体" w:cs="宋体"/>
        </w:rPr>
        <w:t xml:space="preserve">为了指导建设工程造价咨询合同当事人的签约行为，维护合同当事人的合法权益，依据《中华人民共和国民法典》、《中华人民共和国建筑法》、《中华人民共和国招标投标法》以及相关法律法规，住房和城乡建设部、国家工商行政管理总局对《建设工程造价咨询合同（示范文本）》（</w:t>
      </w:r>
      <w:r>
        <w:rPr>
          <w:rFonts w:ascii="宋体" w:hAnsi="宋体" w:cs="宋体"/>
        </w:rPr>
        <w:t xml:space="preserve">GF-2002-0212</w:t>
      </w:r>
      <w:r>
        <w:rPr>
          <w:rFonts w:hint="eastAsia" w:ascii="宋体" w:hAnsi="宋体" w:cs="宋体"/>
        </w:rPr>
        <w:t xml:space="preserve">）进行了修订，制定了《建设工程造价咨询合同（示范文本）》（</w:t>
      </w:r>
      <w:r>
        <w:rPr>
          <w:rFonts w:ascii="宋体" w:hAnsi="宋体" w:cs="宋体"/>
        </w:rPr>
        <w:t xml:space="preserve">GF-2015- 0212</w:t>
      </w:r>
      <w:r>
        <w:rPr>
          <w:rFonts w:hint="eastAsia" w:ascii="宋体" w:hAnsi="宋体" w:cs="宋体"/>
        </w:rPr>
        <w:t xml:space="preserve">）（以下简称《示范文本》）。为了便于合同当事人使用《示范文本》，现就有关问题说明如下：</w:t>
      </w:r>
      <w:r>
        <w:rPr>
          <w:rFonts w:ascii="宋体"/>
        </w:rPr>
      </w:r>
      <w:r/>
    </w:p>
    <w:p>
      <w:pPr>
        <w:pStyle w:val="909"/>
        <w:jc w:val="left"/>
        <w:spacing w:line="360" w:lineRule="auto"/>
        <w:widowControl/>
        <w:rPr>
          <w:rFonts w:ascii="宋体"/>
        </w:rPr>
      </w:pPr>
      <w:r>
        <w:rPr>
          <w:rFonts w:hint="eastAsia" w:ascii="宋体" w:hAnsi="宋体" w:cs="宋体"/>
        </w:rPr>
        <w:t xml:space="preserve">一、《示范文本》的组成</w:t>
      </w:r>
      <w:r>
        <w:rPr>
          <w:rFonts w:ascii="宋体"/>
        </w:rPr>
      </w:r>
      <w:r/>
    </w:p>
    <w:p>
      <w:pPr>
        <w:pStyle w:val="909"/>
        <w:jc w:val="left"/>
        <w:spacing w:line="360" w:lineRule="auto"/>
        <w:widowControl/>
        <w:rPr>
          <w:rFonts w:ascii="宋体"/>
        </w:rPr>
      </w:pPr>
      <w:r>
        <w:rPr>
          <w:rFonts w:hint="eastAsia" w:ascii="宋体" w:hAnsi="宋体" w:cs="宋体"/>
        </w:rPr>
        <w:t xml:space="preserve">《示范文本》由协议书、通用条件和专用条件三部分组成。</w:t>
      </w:r>
      <w:r>
        <w:rPr>
          <w:rFonts w:ascii="宋体"/>
        </w:rPr>
      </w:r>
      <w:r/>
    </w:p>
    <w:p>
      <w:pPr>
        <w:pStyle w:val="909"/>
        <w:jc w:val="left"/>
        <w:spacing w:line="360" w:lineRule="auto"/>
        <w:widowControl/>
        <w:rPr>
          <w:rFonts w:ascii="宋体"/>
        </w:rPr>
      </w:pPr>
      <w:r>
        <w:rPr>
          <w:rFonts w:hint="eastAsia" w:ascii="宋体" w:hAnsi="宋体" w:cs="宋体"/>
        </w:rPr>
        <w:t xml:space="preserve">（一）协议书</w:t>
      </w:r>
      <w:r>
        <w:rPr>
          <w:rFonts w:ascii="宋体"/>
        </w:rPr>
      </w:r>
      <w:r/>
    </w:p>
    <w:p>
      <w:pPr>
        <w:pStyle w:val="909"/>
        <w:jc w:val="left"/>
        <w:spacing w:line="360" w:lineRule="auto"/>
        <w:widowControl/>
        <w:rPr>
          <w:rFonts w:ascii="宋体"/>
        </w:rPr>
      </w:pPr>
      <w:r>
        <w:rPr>
          <w:rFonts w:hint="eastAsia" w:ascii="宋体" w:hAnsi="宋体" w:cs="宋体"/>
        </w:rPr>
        <w:t xml:space="preserve">《示范文本》协议书集中约定了合同当事人基本的合同权利义务。</w:t>
      </w:r>
      <w:r>
        <w:rPr>
          <w:rFonts w:ascii="宋体"/>
        </w:rPr>
      </w:r>
      <w:r/>
    </w:p>
    <w:p>
      <w:pPr>
        <w:pStyle w:val="909"/>
        <w:jc w:val="left"/>
        <w:spacing w:line="360" w:lineRule="auto"/>
        <w:widowControl/>
        <w:rPr>
          <w:rFonts w:ascii="宋体"/>
        </w:rPr>
      </w:pPr>
      <w:r>
        <w:rPr>
          <w:rFonts w:hint="eastAsia" w:ascii="宋体" w:hAnsi="宋体" w:cs="宋体"/>
        </w:rPr>
        <w:t xml:space="preserve">（二）通用条件</w:t>
      </w:r>
      <w:r>
        <w:rPr>
          <w:rFonts w:ascii="宋体"/>
        </w:rPr>
      </w:r>
      <w:r/>
    </w:p>
    <w:p>
      <w:pPr>
        <w:pStyle w:val="909"/>
        <w:jc w:val="left"/>
        <w:spacing w:line="360" w:lineRule="auto"/>
        <w:widowControl/>
        <w:rPr>
          <w:rFonts w:ascii="宋体"/>
        </w:rPr>
      </w:pPr>
      <w:r>
        <w:rPr>
          <w:rFonts w:hint="eastAsia" w:ascii="宋体" w:hAnsi="宋体" w:cs="宋体"/>
        </w:rPr>
        <w:t xml:space="preserve">通用条件是合同当事人根据《中华人民共和国民法典》、《中华人民共和国建筑法》等法律法规的规定，就工程造价咨询的实施及相关事项，对合同当事人的权利义务作出的原则性约定。</w:t>
      </w:r>
      <w:r>
        <w:rPr>
          <w:rFonts w:ascii="宋体"/>
        </w:rPr>
      </w:r>
      <w:r/>
    </w:p>
    <w:p>
      <w:pPr>
        <w:pStyle w:val="909"/>
        <w:jc w:val="left"/>
        <w:spacing w:line="360" w:lineRule="auto"/>
        <w:widowControl/>
        <w:rPr>
          <w:rFonts w:ascii="宋体"/>
        </w:rPr>
      </w:pPr>
      <w:r>
        <w:rPr>
          <w:rFonts w:hint="eastAsia" w:ascii="宋体" w:hAnsi="宋体" w:cs="宋体"/>
        </w:rPr>
        <w:t xml:space="preserve">通用条件既考虑了现行法律法规对工程发承包计价的有关要求，也考虑了工程造价咨询管理的特殊需要。</w:t>
      </w:r>
      <w:r>
        <w:rPr>
          <w:rFonts w:ascii="宋体"/>
        </w:rPr>
      </w:r>
      <w:r/>
    </w:p>
    <w:p>
      <w:pPr>
        <w:pStyle w:val="909"/>
        <w:jc w:val="left"/>
        <w:spacing w:line="360" w:lineRule="auto"/>
        <w:widowControl/>
        <w:rPr>
          <w:rFonts w:ascii="宋体"/>
        </w:rPr>
      </w:pPr>
      <w:r>
        <w:rPr>
          <w:rFonts w:hint="eastAsia" w:ascii="宋体" w:hAnsi="宋体" w:cs="宋体"/>
        </w:rPr>
        <w:t xml:space="preserve">（三）专用条件</w:t>
      </w:r>
      <w:r>
        <w:rPr>
          <w:rFonts w:ascii="宋体"/>
        </w:rPr>
      </w:r>
      <w:r/>
    </w:p>
    <w:p>
      <w:pPr>
        <w:pStyle w:val="909"/>
        <w:jc w:val="left"/>
        <w:spacing w:line="360" w:lineRule="auto"/>
        <w:widowControl/>
        <w:rPr>
          <w:rFonts w:ascii="宋体"/>
        </w:rPr>
      </w:pPr>
      <w:r>
        <w:rPr>
          <w:rFonts w:hint="eastAsia" w:ascii="宋体" w:hAnsi="宋体" w:cs="宋体"/>
        </w:rPr>
        <w:t xml:space="preserve">专用条件是对通用条件原则性约定的细化、完善、补充、修改或另行约定的条件。合同当事人可以根据不同建设工程的特点及发承包计价的具体情况，通过双方的谈判、协商对相应的专用条件进行修改补充。在使用专用条件时，应注意以下事项：</w:t>
      </w:r>
      <w:r>
        <w:rPr>
          <w:rFonts w:ascii="宋体"/>
        </w:rPr>
      </w:r>
      <w:r/>
    </w:p>
    <w:p>
      <w:pPr>
        <w:pStyle w:val="909"/>
        <w:jc w:val="left"/>
        <w:spacing w:line="360" w:lineRule="auto"/>
        <w:widowControl/>
        <w:rPr>
          <w:rFonts w:ascii="宋体"/>
        </w:rPr>
      </w:pPr>
      <w:r>
        <w:rPr>
          <w:rFonts w:ascii="宋体" w:hAnsi="宋体" w:cs="宋体"/>
        </w:rPr>
        <w:t xml:space="preserve">1.</w:t>
      </w:r>
      <w:r>
        <w:rPr>
          <w:rFonts w:hint="eastAsia" w:ascii="宋体" w:hAnsi="宋体" w:cs="宋体"/>
        </w:rPr>
        <w:t xml:space="preserve">专用条件的编号应与相应的通用条件的编号一致；</w:t>
      </w:r>
      <w:r>
        <w:rPr>
          <w:rFonts w:ascii="宋体"/>
        </w:rPr>
      </w:r>
      <w:r/>
    </w:p>
    <w:p>
      <w:pPr>
        <w:pStyle w:val="909"/>
        <w:jc w:val="left"/>
        <w:spacing w:line="360" w:lineRule="auto"/>
        <w:widowControl/>
        <w:rPr>
          <w:rFonts w:ascii="宋体"/>
        </w:rPr>
      </w:pPr>
      <w:r>
        <w:rPr>
          <w:rFonts w:ascii="宋体" w:hAnsi="宋体" w:cs="宋体"/>
        </w:rPr>
        <w:t xml:space="preserve">2.</w:t>
      </w:r>
      <w:r>
        <w:rPr>
          <w:rFonts w:hint="eastAsia" w:ascii="宋体" w:hAnsi="宋体" w:cs="宋体"/>
        </w:rPr>
        <w:t xml:space="preserve">合同当事人可以通过对专用条件的修改，满足具体工程的特殊要求，避免直接修改通用条件；</w:t>
      </w:r>
      <w:r>
        <w:rPr>
          <w:rFonts w:ascii="宋体"/>
        </w:rPr>
      </w:r>
      <w:r/>
    </w:p>
    <w:p>
      <w:pPr>
        <w:pStyle w:val="909"/>
        <w:jc w:val="left"/>
        <w:spacing w:line="360" w:lineRule="auto"/>
        <w:widowControl/>
        <w:rPr>
          <w:rFonts w:ascii="宋体"/>
        </w:rPr>
      </w:pPr>
      <w:r>
        <w:rPr>
          <w:rFonts w:ascii="宋体" w:hAnsi="宋体" w:cs="宋体"/>
        </w:rPr>
        <w:t xml:space="preserve">3.</w:t>
      </w:r>
      <w:r>
        <w:rPr>
          <w:rFonts w:hint="eastAsia" w:ascii="宋体" w:hAnsi="宋体" w:cs="宋体"/>
        </w:rPr>
        <w:t xml:space="preserve">在专用条件中有横道线的地方，合同当事人可针对相应的通用条件进行细化、完善、补充、修改或另行约定；如无细化、完善、补充、修改或另行约定，则填写“无”或划“</w:t>
      </w:r>
      <w:r>
        <w:rPr>
          <w:rFonts w:ascii="宋体" w:hAnsi="宋体" w:cs="宋体"/>
        </w:rPr>
        <w:t xml:space="preserve">/</w:t>
      </w:r>
      <w:r>
        <w:rPr>
          <w:rFonts w:hint="eastAsia" w:ascii="宋体" w:hAnsi="宋体" w:cs="宋体"/>
        </w:rPr>
        <w:t xml:space="preserve">”。</w:t>
      </w:r>
      <w:r>
        <w:rPr>
          <w:rFonts w:ascii="宋体"/>
        </w:rPr>
      </w:r>
      <w:r/>
    </w:p>
    <w:p>
      <w:pPr>
        <w:pStyle w:val="909"/>
        <w:jc w:val="left"/>
        <w:spacing w:line="360" w:lineRule="auto"/>
        <w:widowControl/>
        <w:rPr>
          <w:rFonts w:ascii="宋体"/>
        </w:rPr>
      </w:pPr>
      <w:r>
        <w:rPr>
          <w:rFonts w:hint="eastAsia" w:ascii="宋体" w:hAnsi="宋体" w:cs="宋体"/>
        </w:rPr>
        <w:t xml:space="preserve">二、《示范文本》的性质和适用范围《示范文本》供合同双方当事人参照使用，可适用于各类建设工程全过程造价咨询服务以及阶段性造价咨询服务的合同订立。合同当事人可结合建设工程具体情况，按照法律法规规定，根据《示范文本》的内容，约定双方具体的权利义务。</w:t>
      </w:r>
      <w:r>
        <w:rPr>
          <w:rFonts w:ascii="宋体"/>
        </w:rPr>
      </w:r>
      <w:r/>
    </w:p>
    <w:p>
      <w:pPr>
        <w:pStyle w:val="909"/>
        <w:jc w:val="center"/>
        <w:spacing w:line="360" w:lineRule="auto"/>
        <w:widowControl/>
        <w:rPr>
          <w:rFonts w:ascii="宋体" w:hAnsi="宋体" w:cs="宋体"/>
          <w:b/>
          <w:bCs/>
          <w:sz w:val="28"/>
          <w:szCs w:val="28"/>
        </w:rPr>
      </w:pPr>
      <w:r>
        <w:rPr>
          <w:rFonts w:ascii="宋体" w:hAnsi="宋体" w:cs="宋体"/>
          <w:b/>
          <w:bCs/>
          <w:sz w:val="28"/>
          <w:szCs w:val="28"/>
        </w:rPr>
      </w:r>
      <w:r/>
    </w:p>
    <w:p>
      <w:pPr>
        <w:pStyle w:val="909"/>
        <w:jc w:val="center"/>
        <w:spacing w:line="360" w:lineRule="auto"/>
        <w:widowControl/>
        <w:rPr>
          <w:rFonts w:ascii="宋体" w:hAnsi="宋体" w:cs="宋体"/>
          <w:b/>
          <w:bCs/>
          <w:sz w:val="24"/>
          <w:szCs w:val="24"/>
        </w:rPr>
      </w:pPr>
      <w:r>
        <w:rPr>
          <w:rFonts w:hint="eastAsia" w:ascii="宋体" w:hAnsi="宋体" w:cs="宋体"/>
          <w:b/>
          <w:bCs/>
          <w:sz w:val="24"/>
          <w:szCs w:val="24"/>
        </w:rPr>
        <w:t xml:space="preserve">第一部分</w:t>
        <w:tab/>
        <w:t xml:space="preserve">协议书</w:t>
      </w:r>
      <w:r>
        <w:rPr>
          <w:rFonts w:ascii="宋体" w:hAnsi="宋体" w:cs="宋体"/>
          <w:b/>
          <w:bCs/>
          <w:sz w:val="24"/>
          <w:szCs w:val="24"/>
        </w:rPr>
      </w:r>
      <w:r/>
    </w:p>
    <w:p>
      <w:pPr>
        <w:pStyle w:val="909"/>
        <w:ind w:firstLine="422"/>
        <w:spacing w:line="440" w:lineRule="exact"/>
        <w:rPr>
          <w:rFonts w:ascii="宋体" w:hAnsi="宋体" w:cs="宋体"/>
          <w:u w:val="single"/>
        </w:rPr>
      </w:pPr>
      <w:r>
        <w:rPr>
          <w:rFonts w:hint="eastAsia" w:ascii="宋体" w:hAnsi="宋体" w:cs="宋体"/>
          <w:b/>
          <w:bCs/>
        </w:rPr>
        <w:t xml:space="preserve">委托人（全称）：</w:t>
      </w:r>
      <w:r>
        <w:rPr>
          <w:rFonts w:hint="eastAsia" w:ascii="宋体" w:hAnsi="宋体" w:cs="宋体"/>
          <w:u w:val="single"/>
        </w:rPr>
        <w:t xml:space="preserve">                         </w:t>
      </w:r>
      <w:r>
        <w:rPr>
          <w:rFonts w:ascii="宋体" w:hAnsi="宋体" w:cs="宋体"/>
          <w:u w:val="single"/>
        </w:rPr>
      </w:r>
      <w:r/>
    </w:p>
    <w:p>
      <w:pPr>
        <w:pStyle w:val="909"/>
        <w:ind w:firstLine="422"/>
        <w:spacing w:line="440" w:lineRule="exact"/>
        <w:rPr>
          <w:rFonts w:ascii="宋体" w:hAnsi="宋体" w:cs="宋体"/>
          <w:b/>
          <w:bCs/>
        </w:rPr>
      </w:pPr>
      <w:r>
        <w:rPr>
          <w:rFonts w:hint="eastAsia" w:ascii="宋体" w:hAnsi="宋体" w:cs="宋体"/>
          <w:b/>
          <w:bCs/>
        </w:rPr>
        <w:t xml:space="preserve">咨询人（全称）：_____________________</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根据《中华人民共和国民法典》及其他有关法律、法规，遵循平等、自愿、公平和诚实信用的原则，双方就下述建设工程委托造价咨询与其他服务事项协商一致，订立本合同。</w:t>
      </w:r>
      <w:r>
        <w:rPr>
          <w:rFonts w:ascii="宋体" w:hAnsi="宋体" w:cs="宋体"/>
        </w:rPr>
      </w:r>
      <w:r/>
    </w:p>
    <w:p>
      <w:pPr>
        <w:pStyle w:val="909"/>
        <w:ind w:firstLine="422"/>
        <w:spacing w:line="440" w:lineRule="exact"/>
        <w:rPr>
          <w:rFonts w:ascii="宋体" w:hAnsi="宋体" w:cs="宋体"/>
          <w:b/>
          <w:bCs/>
        </w:rPr>
      </w:pPr>
      <w:r>
        <w:rPr>
          <w:rFonts w:hint="eastAsia" w:ascii="宋体" w:hAnsi="宋体" w:cs="宋体"/>
          <w:b/>
          <w:bCs/>
        </w:rPr>
        <w:t xml:space="preserve">一、工程概况</w:t>
      </w:r>
      <w:r>
        <w:rPr>
          <w:rFonts w:ascii="宋体" w:hAnsi="宋体" w:cs="宋体"/>
          <w:b/>
          <w:bCs/>
        </w:rPr>
      </w:r>
      <w:r/>
    </w:p>
    <w:p>
      <w:pPr>
        <w:pStyle w:val="909"/>
        <w:ind w:firstLine="420"/>
        <w:spacing w:line="440" w:lineRule="exact"/>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u w:val="single"/>
        </w:rPr>
      </w:pPr>
      <w:r>
        <w:rPr>
          <w:rFonts w:hint="eastAsia" w:ascii="宋体" w:hAnsi="宋体" w:cs="宋体"/>
        </w:rPr>
        <w:t xml:space="preserve">2.工程地点：</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rPr>
      </w:pPr>
      <w:r>
        <w:rPr>
          <w:rFonts w:hint="eastAsia" w:ascii="宋体" w:hAnsi="宋体" w:cs="宋体"/>
        </w:rPr>
        <w:t xml:space="preserve">3.工程规模：</w:t>
      </w:r>
      <w:r>
        <w:rPr>
          <w:rFonts w:hint="eastAsia" w:ascii="宋体" w:hAnsi="宋体" w:cs="宋体"/>
          <w:u w:val="single"/>
        </w:rPr>
        <w:t xml:space="preserve">                          </w:t>
      </w:r>
      <w:r>
        <w:rPr>
          <w:rFonts w:ascii="宋体" w:hAnsi="宋体" w:cs="宋体"/>
        </w:rPr>
      </w:r>
      <w:r/>
    </w:p>
    <w:p>
      <w:pPr>
        <w:pStyle w:val="909"/>
        <w:ind w:firstLine="420"/>
        <w:spacing w:line="440" w:lineRule="exact"/>
        <w:rPr>
          <w:rFonts w:ascii="宋体" w:hAnsi="宋体" w:cs="宋体"/>
          <w:u w:val="single"/>
        </w:rPr>
      </w:pPr>
      <w:r>
        <w:rPr>
          <w:rFonts w:hint="eastAsia" w:ascii="宋体" w:hAnsi="宋体" w:cs="宋体"/>
        </w:rPr>
        <w:t xml:space="preserve">4.投资金额：</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u w:val="single"/>
        </w:rPr>
      </w:pPr>
      <w:r>
        <w:rPr>
          <w:rFonts w:hint="eastAsia" w:ascii="宋体" w:hAnsi="宋体" w:cs="宋体"/>
        </w:rPr>
        <w:t xml:space="preserve">5.资金来源：</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u w:val="single"/>
          <w:lang w:val="zh-CN"/>
        </w:rPr>
      </w:pPr>
      <w:r>
        <w:rPr>
          <w:rFonts w:hint="eastAsia" w:ascii="宋体" w:hAnsi="宋体" w:cs="宋体"/>
        </w:rPr>
        <w:t xml:space="preserve">6.服务期限：</w:t>
      </w:r>
      <w:r>
        <w:rPr>
          <w:rFonts w:hint="eastAsia" w:ascii="宋体" w:hAnsi="宋体" w:cs="宋体"/>
          <w:u w:val="single"/>
          <w:lang w:val="zh-CN"/>
        </w:rPr>
        <w:t xml:space="preserve">自合同签订生效之日起，至所投采购包内所有项目结算审核工作完毕、提交完整的审核咨询报告及相关成果文件，并经采购人验收合格之日止。    </w:t>
      </w:r>
      <w:r>
        <w:rPr>
          <w:rFonts w:ascii="宋体" w:hAnsi="宋体" w:cs="宋体"/>
          <w:u w:val="single"/>
          <w:lang w:val="zh-CN"/>
        </w:rPr>
      </w:r>
      <w:r/>
    </w:p>
    <w:p>
      <w:pPr>
        <w:pStyle w:val="909"/>
        <w:ind w:firstLine="422"/>
        <w:spacing w:line="440" w:lineRule="exact"/>
        <w:rPr>
          <w:rFonts w:ascii="宋体" w:hAnsi="宋体" w:cs="宋体"/>
          <w:b/>
          <w:bCs/>
        </w:rPr>
      </w:pPr>
      <w:r>
        <w:rPr>
          <w:rFonts w:hint="eastAsia" w:ascii="宋体" w:hAnsi="宋体" w:cs="宋体"/>
          <w:b/>
          <w:bCs/>
        </w:rPr>
        <w:t xml:space="preserve">二、服务范围及工作内容</w:t>
      </w:r>
      <w:r>
        <w:rPr>
          <w:rFonts w:ascii="宋体" w:hAnsi="宋体" w:cs="宋体"/>
          <w:b/>
          <w:bCs/>
        </w:rPr>
      </w:r>
      <w:r/>
    </w:p>
    <w:p>
      <w:pPr>
        <w:pStyle w:val="909"/>
        <w:ind w:firstLine="420"/>
        <w:spacing w:line="440" w:lineRule="exact"/>
        <w:rPr>
          <w:rFonts w:ascii="宋体" w:hAnsi="宋体" w:cs="宋体"/>
          <w:u w:val="single"/>
        </w:rPr>
      </w:pPr>
      <w:r>
        <w:rPr>
          <w:rFonts w:hint="eastAsia" w:ascii="宋体" w:hAnsi="宋体" w:cs="宋体"/>
        </w:rPr>
        <w:t xml:space="preserve">双方约定的服务范围及工作内容：</w:t>
      </w:r>
      <w:r>
        <w:rPr>
          <w:rFonts w:hint="eastAsia" w:ascii="宋体" w:hAnsi="宋体" w:cs="宋体"/>
          <w:u w:val="single"/>
        </w:rPr>
        <w:t xml:space="preserve">                                  </w:t>
      </w:r>
      <w:r>
        <w:rPr>
          <w:rFonts w:ascii="宋体" w:hAnsi="宋体" w:cs="宋体"/>
          <w:u w:val="single"/>
        </w:rPr>
      </w:r>
      <w:r/>
    </w:p>
    <w:p>
      <w:pPr>
        <w:pStyle w:val="909"/>
        <w:ind w:firstLine="422"/>
        <w:spacing w:line="440" w:lineRule="exact"/>
        <w:rPr>
          <w:rFonts w:ascii="宋体" w:hAnsi="宋体" w:cs="宋体"/>
          <w:b/>
          <w:bCs/>
        </w:rPr>
      </w:pPr>
      <w:r>
        <w:rPr>
          <w:rFonts w:hint="eastAsia" w:ascii="宋体" w:hAnsi="宋体" w:cs="宋体"/>
          <w:b/>
          <w:bCs/>
        </w:rPr>
        <w:t xml:space="preserve">三、服务期限</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本合同约定的建设工程造价咨询服务自自中标之日开始实施，至本项目所有结算审核完毕并提交相关咨询报告经采购人验收合格止。</w:t>
      </w:r>
      <w:r>
        <w:rPr>
          <w:rFonts w:ascii="宋体" w:hAnsi="宋体" w:cs="宋体"/>
        </w:rPr>
      </w:r>
      <w:r/>
    </w:p>
    <w:p>
      <w:pPr>
        <w:pStyle w:val="909"/>
        <w:ind w:firstLine="422"/>
        <w:spacing w:line="440" w:lineRule="exact"/>
        <w:rPr>
          <w:rFonts w:ascii="宋体" w:hAnsi="宋体" w:cs="宋体"/>
          <w:b/>
          <w:bCs/>
        </w:rPr>
      </w:pPr>
      <w:r>
        <w:rPr>
          <w:rFonts w:hint="eastAsia" w:ascii="宋体" w:hAnsi="宋体" w:cs="宋体"/>
          <w:b/>
          <w:bCs/>
        </w:rPr>
        <w:t xml:space="preserve">四、质量标准</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工程造价咨询成果文件应符合：</w:t>
      </w:r>
      <w:r>
        <w:rPr>
          <w:rFonts w:ascii="宋体" w:hAnsi="宋体" w:cs="宋体"/>
        </w:rPr>
      </w:r>
      <w:r/>
    </w:p>
    <w:p>
      <w:pPr>
        <w:pStyle w:val="909"/>
        <w:ind w:firstLine="420"/>
        <w:spacing w:line="440" w:lineRule="exact"/>
        <w:rPr>
          <w:rFonts w:ascii="宋体" w:hAnsi="宋体" w:cs="宋体"/>
        </w:rPr>
      </w:pPr>
      <w:r>
        <w:rPr>
          <w:rFonts w:hint="eastAsia" w:ascii="宋体" w:hAnsi="宋体" w:cs="宋体"/>
          <w:u w:val="single"/>
        </w:rPr>
        <w:t xml:space="preserve">造价咨询业务主管部门颁布的相关《工程造价咨询质量控制规程》</w:t>
      </w:r>
      <w:r>
        <w:rPr>
          <w:rFonts w:hint="eastAsia" w:ascii="宋体" w:hAnsi="宋体" w:cs="宋体"/>
        </w:rPr>
        <w:t xml:space="preserve">。</w:t>
      </w:r>
      <w:r>
        <w:rPr>
          <w:rFonts w:ascii="宋体" w:hAnsi="宋体" w:cs="宋体"/>
        </w:rPr>
      </w:r>
      <w:r/>
    </w:p>
    <w:p>
      <w:pPr>
        <w:pStyle w:val="909"/>
        <w:ind w:firstLine="422"/>
        <w:spacing w:line="440" w:lineRule="exact"/>
        <w:rPr>
          <w:rFonts w:ascii="宋体" w:hAnsi="宋体" w:cs="宋体"/>
          <w:b/>
          <w:bCs/>
        </w:rPr>
      </w:pPr>
      <w:r>
        <w:rPr>
          <w:rFonts w:hint="eastAsia" w:ascii="宋体" w:hAnsi="宋体" w:cs="宋体"/>
          <w:b/>
          <w:bCs/>
        </w:rPr>
        <w:t xml:space="preserve">五、酬金或计取方式</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（1）基本收费：《江苏省工程造价管理协会关于印发江苏工程造价咨询服务指导意见的通知》（苏建价协〔2022〕7 号）标准的</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tbl>
      <w:tblPr>
        <w:tblW w:w="9818" w:type="dxa"/>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118"/>
        <w:gridCol w:w="1091"/>
        <w:gridCol w:w="1200"/>
        <w:gridCol w:w="968"/>
        <w:gridCol w:w="1036"/>
        <w:gridCol w:w="996"/>
        <w:gridCol w:w="1513"/>
      </w:tblGrid>
      <w:tr>
        <w:trPr>
          <w:cantSplit/>
          <w:trHeight w:val="601"/>
        </w:trPr>
        <w:tc>
          <w:tcPr>
            <w:tcW w:w="189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收费方式</w:t>
            </w:r>
            <w:r>
              <w:rPr>
                <w:rFonts w:ascii="宋体" w:hAnsi="宋体" w:cs="宋体"/>
                <w:b/>
                <w:bCs/>
              </w:rPr>
            </w:r>
            <w:r/>
          </w:p>
        </w:tc>
        <w:tc>
          <w:tcPr>
            <w:gridSpan w:val="6"/>
            <w:tcW w:w="6409"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差额定率分档累进制收费</w:t>
            </w:r>
            <w:r>
              <w:rPr>
                <w:rFonts w:ascii="宋体" w:hAnsi="宋体" w:cs="宋体"/>
                <w:b/>
                <w:bCs/>
              </w:rPr>
            </w:r>
            <w:r/>
          </w:p>
        </w:tc>
        <w:tc>
          <w:tcPr>
            <w:tcW w:w="1513"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r>
      <w:tr>
        <w:trPr>
          <w:cantSplit/>
          <w:trHeight w:val="598"/>
        </w:trPr>
        <w:tc>
          <w:tcPr>
            <w:tcW w:w="189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收费基数</w:t>
            </w:r>
            <w:r>
              <w:rPr>
                <w:rFonts w:ascii="宋体" w:hAnsi="宋体" w:cs="宋体"/>
                <w:b/>
                <w:bCs/>
              </w:rPr>
            </w:r>
            <w:r/>
          </w:p>
        </w:tc>
        <w:tc>
          <w:tcPr>
            <w:tcW w:w="1118" w:type="dxa"/>
            <w:vAlign w:val="center"/>
            <w:textDirection w:val="lrTb"/>
            <w:noWrap w:val="false"/>
          </w:tcPr>
          <w:p>
            <w:pPr>
              <w:pStyle w:val="909"/>
              <w:jc w:val="center"/>
              <w:rPr>
                <w:rFonts w:ascii="宋体" w:hAnsi="宋体" w:cs="宋体"/>
              </w:rPr>
            </w:pPr>
            <w:r>
              <w:rPr>
                <w:rFonts w:hint="eastAsia" w:ascii="宋体" w:hAnsi="宋体" w:cs="宋体"/>
              </w:rPr>
              <w:t xml:space="preserve">≤500万元</w:t>
            </w:r>
            <w:r>
              <w:rPr>
                <w:rFonts w:ascii="宋体" w:hAnsi="宋体" w:cs="宋体"/>
              </w:rPr>
            </w:r>
            <w:r/>
          </w:p>
        </w:tc>
        <w:tc>
          <w:tcPr>
            <w:tcW w:w="1091"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≤1000万元</w:t>
            </w:r>
            <w:r>
              <w:rPr>
                <w:rFonts w:ascii="宋体" w:hAnsi="宋体" w:cs="宋体"/>
              </w:rPr>
            </w:r>
            <w:r/>
          </w:p>
        </w:tc>
        <w:tc>
          <w:tcPr>
            <w:tcW w:w="120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≤5000万元</w:t>
            </w:r>
            <w:r>
              <w:rPr>
                <w:rFonts w:ascii="宋体" w:hAnsi="宋体" w:cs="宋体"/>
              </w:rPr>
            </w:r>
            <w:r/>
          </w:p>
        </w:tc>
        <w:tc>
          <w:tcPr>
            <w:tcW w:w="968"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≤1亿元</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≤5亿元</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&gt;5亿元</w:t>
            </w:r>
            <w:r>
              <w:rPr>
                <w:rFonts w:ascii="宋体" w:hAnsi="宋体" w:cs="宋体"/>
              </w:rPr>
            </w:r>
            <w:r/>
          </w:p>
        </w:tc>
        <w:tc>
          <w:tcPr>
            <w:tcW w:w="1513" w:type="dxa"/>
            <w:vAlign w:val="center"/>
            <w:vMerge w:val="continue"/>
            <w:textDirection w:val="lrTb"/>
            <w:noWrap w:val="false"/>
          </w:tcPr>
          <w:p>
            <w:pPr>
              <w:pStyle w:val="909"/>
              <w:jc w:val="center"/>
              <w:widowControl/>
              <w:rPr>
                <w:rFonts w:ascii="宋体" w:hAnsi="宋体" w:cs="宋体"/>
                <w:lang w:bidi="ar"/>
              </w:rPr>
            </w:pPr>
            <w:r>
              <w:rPr>
                <w:rFonts w:ascii="宋体" w:hAnsi="宋体" w:cs="宋体"/>
                <w:lang w:bidi="ar"/>
              </w:rPr>
            </w:r>
            <w:r/>
          </w:p>
        </w:tc>
      </w:tr>
      <w:tr>
        <w:trPr>
          <w:trHeight w:val="729"/>
        </w:trPr>
        <w:tc>
          <w:tcPr>
            <w:tcW w:w="189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基本收费费率</w:t>
            </w:r>
            <w:r>
              <w:rPr>
                <w:rFonts w:ascii="宋体" w:hAnsi="宋体" w:cs="宋体"/>
                <w:b/>
                <w:bCs/>
              </w:rPr>
            </w:r>
            <w:r/>
          </w:p>
        </w:tc>
        <w:tc>
          <w:tcPr>
            <w:tcW w:w="1118" w:type="dxa"/>
            <w:vAlign w:val="center"/>
            <w:textDirection w:val="lrTb"/>
            <w:noWrap w:val="false"/>
          </w:tcPr>
          <w:p>
            <w:pPr>
              <w:pStyle w:val="909"/>
              <w:jc w:val="center"/>
              <w:rPr>
                <w:rFonts w:ascii="宋体" w:hAnsi="宋体" w:cs="宋体"/>
              </w:rPr>
            </w:pPr>
            <w:r>
              <w:rPr>
                <w:rFonts w:hint="eastAsia" w:ascii="宋体" w:hAnsi="宋体" w:cs="宋体"/>
              </w:rPr>
              <w:t xml:space="preserve">3‰</w:t>
            </w:r>
            <w:r>
              <w:rPr>
                <w:rFonts w:ascii="宋体" w:hAnsi="宋体" w:cs="宋体"/>
              </w:rPr>
            </w:r>
            <w:r/>
          </w:p>
        </w:tc>
        <w:tc>
          <w:tcPr>
            <w:tcW w:w="1091"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2.3‰</w:t>
            </w:r>
            <w:r>
              <w:rPr>
                <w:rFonts w:ascii="宋体" w:hAnsi="宋体" w:cs="宋体"/>
              </w:rPr>
            </w:r>
            <w:r/>
          </w:p>
        </w:tc>
        <w:tc>
          <w:tcPr>
            <w:tcW w:w="120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1.8‰</w:t>
            </w:r>
            <w:r>
              <w:rPr>
                <w:rFonts w:ascii="宋体" w:hAnsi="宋体" w:cs="宋体"/>
              </w:rPr>
            </w:r>
            <w:r/>
          </w:p>
        </w:tc>
        <w:tc>
          <w:tcPr>
            <w:tcW w:w="968"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1.5‰</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1.2‰</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0.8‰</w:t>
            </w:r>
            <w:r>
              <w:rPr>
                <w:rFonts w:ascii="宋体" w:hAnsi="宋体" w:cs="宋体"/>
              </w:rPr>
            </w:r>
            <w:r/>
          </w:p>
        </w:tc>
        <w:tc>
          <w:tcPr>
            <w:tcW w:w="1513"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对应基本收费费率标准的</w:t>
            </w:r>
            <w:r>
              <w:rPr>
                <w:rFonts w:hint="eastAsia" w:ascii="宋体" w:hAnsi="宋体" w:cs="宋体"/>
                <w:u w:val="single"/>
                <w:lang w:bidi="ar"/>
              </w:rPr>
              <w:t xml:space="preserve">   </w:t>
            </w:r>
            <w:r>
              <w:rPr>
                <w:rFonts w:hint="eastAsia" w:ascii="宋体" w:hAnsi="宋体" w:cs="宋体"/>
                <w:lang w:bidi="ar"/>
              </w:rPr>
              <w:t xml:space="preserve">%</w:t>
            </w:r>
            <w:r>
              <w:rPr>
                <w:rFonts w:ascii="宋体" w:hAnsi="宋体" w:cs="宋体"/>
                <w:lang w:bidi="ar"/>
              </w:rPr>
            </w:r>
            <w:r/>
          </w:p>
        </w:tc>
      </w:tr>
      <w:tr>
        <w:trPr>
          <w:trHeight w:val="729"/>
        </w:trPr>
        <w:tc>
          <w:tcPr>
            <w:tcW w:w="1896" w:type="dxa"/>
            <w:vAlign w:val="center"/>
            <w:textDirection w:val="lrTb"/>
            <w:noWrap w:val="false"/>
          </w:tcPr>
          <w:p>
            <w:pPr>
              <w:pStyle w:val="909"/>
              <w:jc w:val="center"/>
              <w:rPr>
                <w:rFonts w:ascii="宋体" w:hAnsi="宋体" w:cs="宋体"/>
              </w:rPr>
            </w:pPr>
            <w:r>
              <w:rPr>
                <w:rFonts w:hint="eastAsia" w:ascii="宋体" w:hAnsi="宋体" w:cs="宋体"/>
                <w:b/>
                <w:bCs/>
              </w:rPr>
              <w:t xml:space="preserve">送审总额 </w:t>
            </w:r>
            <w:r>
              <w:rPr>
                <w:rFonts w:ascii="宋体" w:hAnsi="宋体" w:cs="宋体"/>
              </w:rPr>
            </w:r>
            <w:r/>
          </w:p>
        </w:tc>
        <w:tc>
          <w:tcPr>
            <w:tcW w:w="1118" w:type="dxa"/>
            <w:vAlign w:val="center"/>
            <w:textDirection w:val="lrTb"/>
            <w:noWrap w:val="false"/>
          </w:tcPr>
          <w:p>
            <w:pPr>
              <w:pStyle w:val="909"/>
              <w:jc w:val="center"/>
              <w:rPr>
                <w:rFonts w:ascii="宋体" w:hAnsi="宋体" w:cs="宋体"/>
              </w:rPr>
            </w:pPr>
            <w:r>
              <w:rPr>
                <w:rFonts w:ascii="宋体" w:hAnsi="宋体" w:cs="宋体"/>
              </w:rPr>
            </w:r>
            <w:r/>
          </w:p>
        </w:tc>
        <w:tc>
          <w:tcPr>
            <w:tcW w:w="1091"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1200"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968"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1513"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r>
    </w:tbl>
    <w:p>
      <w:pPr>
        <w:pStyle w:val="909"/>
        <w:ind w:firstLine="420"/>
        <w:spacing w:line="320" w:lineRule="exact"/>
        <w:rPr>
          <w:rFonts w:hint="eastAsia" w:ascii="宋体" w:hAnsi="宋体" w:cs="宋体"/>
        </w:rPr>
      </w:pPr>
      <w:r>
        <w:rPr>
          <w:rFonts w:hint="eastAsia" w:ascii="宋体" w:hAnsi="宋体" w:cs="宋体"/>
        </w:rPr>
      </w:r>
      <w:r/>
    </w:p>
    <w:p>
      <w:pPr>
        <w:pStyle w:val="909"/>
        <w:ind w:firstLine="420"/>
        <w:spacing w:line="360" w:lineRule="auto"/>
        <w:rPr>
          <w:rFonts w:hint="eastAsia" w:ascii="宋体" w:hAnsi="宋体" w:cs="宋体"/>
          <w:u w:val="single"/>
        </w:rPr>
      </w:pPr>
      <w:r>
        <w:rPr>
          <w:rFonts w:hint="eastAsia" w:ascii="宋体" w:hAnsi="宋体" w:cs="宋体"/>
        </w:rPr>
        <w:t xml:space="preserve">（2）基准效益收费：费率：</w:t>
      </w:r>
      <w:r>
        <w:rPr>
          <w:rFonts w:hint="eastAsia" w:ascii="宋体" w:hAnsi="宋体" w:cs="宋体"/>
          <w:u w:val="single"/>
        </w:rPr>
        <w:t xml:space="preserve">      </w:t>
      </w:r>
      <w:r>
        <w:rPr>
          <w:rFonts w:hint="eastAsia" w:ascii="宋体" w:hAnsi="宋体" w:cs="宋体"/>
        </w:rPr>
        <w:t xml:space="preserve">%；基准效益收费=</w:t>
      </w:r>
      <w:r>
        <w:rPr>
          <w:rFonts w:hint="eastAsia" w:ascii="宋体" w:hAnsi="宋体" w:cs="宋体"/>
          <w:u w:val="single"/>
        </w:rPr>
        <w:t xml:space="preserve"> 核减额   </w:t>
      </w:r>
      <w:r>
        <w:rPr>
          <w:rFonts w:hint="eastAsia" w:ascii="宋体" w:hAnsi="宋体" w:cs="宋体"/>
        </w:rPr>
        <w:t xml:space="preserve">*</w:t>
      </w:r>
      <w:r>
        <w:rPr>
          <w:rFonts w:hint="eastAsia" w:ascii="宋体" w:hAnsi="宋体" w:cs="宋体"/>
          <w:u w:val="single"/>
        </w:rPr>
        <w:t xml:space="preserve">基准效益收费费率</w:t>
      </w:r>
      <w:r/>
    </w:p>
    <w:p>
      <w:pPr>
        <w:pStyle w:val="909"/>
        <w:ind w:firstLine="420"/>
        <w:spacing w:line="360" w:lineRule="auto"/>
        <w:rPr>
          <w:rFonts w:ascii="宋体" w:hAnsi="宋体" w:cs="宋体"/>
          <w:u w:val="single"/>
        </w:rPr>
      </w:pPr>
      <w:r>
        <w:rPr>
          <w:rFonts w:hint="eastAsia" w:ascii="宋体" w:hAnsi="宋体" w:cs="宋体"/>
        </w:rPr>
        <w:t xml:space="preserve">（3）考核奖励：按核减率分段计发，规则如下：</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rPr>
        <w:t xml:space="preserve">① 核减率=每包核减总额÷每包送审总金额×100%。</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② 奖励分段标准：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核减率＜3.0%：不予计发考核奖励费；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3.0%≤核减率＜3.5%：按核减额的1.0%计发；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3.5%≤核减率＜4.0%：按核减额的1.5%计发；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核减率≥4.0%：按核减额的2.0%计发。</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六、合同文件的构成</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本合同的组成部分及解释顺序为：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1.建设工程造价咨询协议书；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2.建设工程造价咨询合同专用条款；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3.建设工程造价咨询合同通用条款；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4.建设工程造价咨询合同履行中共同签署的补充文件；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5.通过招标方式获得咨询业务的，还包括下列资料：</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（1）招标文件；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（2）投标书及其附件；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（3）中标通知书；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在合同订立及履行过程中形成的与合同有关的文件（包括补充协议）均构成合同文件的组成部分。</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七、词语定义</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协议书中相关词语的含义与通用条件中的定义与解释相同。</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八、合同订立</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1.订立时间：</w:t>
      </w:r>
      <w:r>
        <w:rPr>
          <w:rFonts w:hint="eastAsia" w:ascii="宋体" w:hAnsi="宋体" w:cs="宋体"/>
          <w:u w:val="single"/>
        </w:rPr>
        <w:t xml:space="preserve">2026</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2.订立地点：</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九、合同生效</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本合同自</w:t>
      </w:r>
      <w:r>
        <w:rPr>
          <w:rFonts w:hint="eastAsia" w:ascii="宋体" w:hAnsi="宋体" w:cs="宋体"/>
          <w:u w:val="single"/>
        </w:rPr>
        <w:t xml:space="preserve">签字盖章后</w:t>
      </w:r>
      <w:r>
        <w:rPr>
          <w:rFonts w:hint="eastAsia" w:ascii="宋体" w:hAnsi="宋体" w:cs="宋体"/>
        </w:rPr>
        <w:t xml:space="preserve">生效。</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十、合同份数</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本合同一式</w:t>
      </w:r>
      <w:r>
        <w:rPr>
          <w:rFonts w:hint="eastAsia" w:ascii="宋体" w:hAnsi="宋体" w:cs="宋体"/>
          <w:u w:val="single"/>
        </w:rPr>
        <w:t xml:space="preserve">陆</w:t>
      </w:r>
      <w:r>
        <w:rPr>
          <w:rFonts w:hint="eastAsia" w:ascii="宋体" w:hAnsi="宋体" w:cs="宋体"/>
        </w:rPr>
        <w:t xml:space="preserve">份，具有同等法律效力，其中委托人执</w:t>
      </w:r>
      <w:r>
        <w:rPr>
          <w:rFonts w:hint="eastAsia" w:ascii="宋体" w:hAnsi="宋体" w:cs="宋体"/>
          <w:u w:val="single"/>
        </w:rPr>
        <w:t xml:space="preserve">叁</w:t>
      </w:r>
      <w:r>
        <w:rPr>
          <w:rFonts w:hint="eastAsia" w:ascii="宋体" w:hAnsi="宋体" w:cs="宋体"/>
        </w:rPr>
        <w:t xml:space="preserve">份，咨询人执</w:t>
      </w:r>
      <w:r>
        <w:rPr>
          <w:rFonts w:hint="eastAsia" w:ascii="宋体" w:hAnsi="宋体" w:cs="宋体"/>
          <w:u w:val="single"/>
        </w:rPr>
        <w:t xml:space="preserve">叁</w:t>
      </w:r>
      <w:r>
        <w:rPr>
          <w:rFonts w:hint="eastAsia" w:ascii="宋体" w:hAnsi="宋体" w:cs="宋体"/>
        </w:rPr>
        <w:t xml:space="preserve">份。</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委托人1：___________（盖章）          </w:t>
        <w:tab/>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法定代表人或其授权的代理人： _________ （签字）</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经办人：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纳税人识别码：</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住</w:t>
        <w:tab/>
        <w:t xml:space="preserve">所：</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账</w:t>
        <w:tab/>
        <w:t xml:space="preserve">号：</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开户银行：                       </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邮政编码：</w:t>
        <w:tab/>
        <w:t xml:space="preserve">                           </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w:t>
        <w:tab/>
        <w:t xml:space="preserve">话：</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传</w:t>
        <w:tab/>
        <w:t xml:space="preserve">真：</w:t>
        <w:tab/>
        <w:t xml:space="preserve">                          </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电子信箱：</w:t>
      </w:r>
      <w:r>
        <w:rPr>
          <w:rFonts w:ascii="宋体" w:hAnsi="宋体" w:cs="宋体"/>
        </w:rPr>
      </w:r>
      <w:r/>
    </w:p>
    <w:p>
      <w:pPr>
        <w:pStyle w:val="909"/>
        <w:ind w:firstLine="420"/>
        <w:rPr>
          <w:rFonts w:ascii="宋体" w:hAnsi="宋体" w:cs="宋体"/>
        </w:rPr>
      </w:pP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咨询人：___________（盖章）</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法定代表人或其授权的</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代理人： _________ （签字）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经办人：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纳税人识别码：</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住</w:t>
        <w:tab/>
        <w:t xml:space="preserve">所：</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账</w:t>
        <w:tab/>
        <w:t xml:space="preserve">号：</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开户银行：                       </w:t>
        <w:tab/>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邮政编码：</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w:t>
        <w:tab/>
        <w:t xml:space="preserve">话：</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传</w:t>
        <w:tab/>
        <w:t xml:space="preserve">真：</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电子信箱：</w:t>
        <w:tab/>
        <w:t xml:space="preserve">                   </w:t>
      </w:r>
      <w:r>
        <w:rPr>
          <w:rFonts w:ascii="宋体" w:hAnsi="宋体" w:cs="宋体"/>
        </w:rPr>
      </w:r>
      <w:r/>
    </w:p>
    <w:p>
      <w:pPr>
        <w:pStyle w:val="909"/>
        <w:ind w:firstLine="420"/>
        <w:spacing w:line="360" w:lineRule="auto"/>
        <w:rPr>
          <w:rFonts w:ascii="宋体" w:hAnsi="宋体" w:cs="宋体"/>
        </w:rPr>
      </w:pPr>
      <w:r>
        <w:rPr>
          <w:rFonts w:ascii="宋体" w:hAnsi="宋体" w:cs="宋体"/>
        </w:rPr>
      </w:r>
      <w:r/>
    </w:p>
    <w:p>
      <w:pPr>
        <w:pStyle w:val="909"/>
        <w:ind w:firstLine="422"/>
        <w:spacing w:line="360" w:lineRule="auto"/>
        <w:rPr>
          <w:rFonts w:ascii="宋体" w:hAnsi="宋体" w:cs="宋体"/>
          <w:b/>
        </w:rPr>
      </w:pPr>
      <w:r>
        <w:rPr>
          <w:rFonts w:hint="eastAsia" w:ascii="宋体" w:hAnsi="宋体" w:cs="宋体"/>
          <w:b/>
        </w:rPr>
        <w:t xml:space="preserve">注：上述格式及内容仅供参考，具体以采购人签订合同时内容为准。</w:t>
      </w:r>
      <w:r>
        <w:rPr>
          <w:rFonts w:ascii="宋体" w:hAnsi="宋体" w:cs="宋体"/>
          <w:b/>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hint="eastAsia" w:ascii="宋体" w:hAnsi="宋体" w:cs="宋体"/>
          <w:b/>
          <w:bCs/>
        </w:rPr>
        <w:t xml:space="preserve">第二部分</w:t>
        <w:tab/>
        <w:t xml:space="preserve">通用条件</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1.词语定义、语言、解释顺序与适用法律</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1.1 词语定义</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组成本合同的全部文件中的下列名词和用语应具有本款所赋予的含义：</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1.1.1“工程”是指按照本合同约定实施造价咨询与其他服务的建设工程。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1.1.2“工程造价”是指工程项目建设过程中预计或实际支出的全部费用。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1.1.3“委托人”是指本合同中委托造价咨询与其他服务的一方，及其合法的继承人或受让人。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1.1.4“咨询人”是指本合同中提供造价咨询与其他服务的一方，及其合法的继承人。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1.1.5“第三人”是指除委托人、咨询人以外与本咨询业务有关的当事人。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1.1.6“正常工作”是指本合同订立时通用条件和专用条件中约定的咨询人的工作。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1.1.7“附加工作”是指咨询人根据合同条件完成的正常工作以外的工作。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1.1.8“项目咨询团队”是指咨询人指派负责履行本合同的团队，其团队成员为本合同的项目咨询人员。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1.1.9“项目负责人”是指由咨询人的法定代表人书面授权，在授权范围内负责履行本合同、主持项目咨询团队工作的负责人。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1.1.10“委托人代表”是指由委托人的法定代表人书面授权，在授权范围内行使委托人权利的人。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1.1.11“酬金”是指咨询人履行本合同义务，委托人按照本合同约定给付咨询人的金额。</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1.1.12“正常工作酬金”是指在协议书中载明的，咨询人完成正常工作，委托人应给付咨询人的酬金。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1.1.13“附加工作酬金”是指咨询人完成附加工作，委托人应给付咨询人的酬金。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1.1.14  “书面形式”是指合同书、信件和数据电文（包括电报、电传、传真、电子数据交换和电子邮件）等可以有形地表现所载内容的形式。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1.1.15  “不可抗力”是指委托人和咨询人在订立本合同时不可预见，在合同履行过程中不可避免并不能克服的自然灾害和社会性突发事件，如地震、海啸、瘟疫、水灾、骚乱、暴动、战争等情形。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1.2 语言</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本合同使用中文书写、解释和说明。如专用条件约定使用两种及以上语言文字时，应以中文为准。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1.3 合同文件的优先顺序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组成本合同的下列文件彼此应能相互解释、互为说明。除专用条件另有约定外，本合同文件的解释顺序如下：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本合同的组成部分及解释顺序为：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1.建设工程造价咨询协议书；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2.建设工程造价咨询合同专用条款；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3.建设工程造价咨询合同通用条款；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4.建设工程造价咨询合同履行中共同签署的补充文件；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5.通过招标方式获得咨询业务的，还包括下列资料：</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（1）招标文件；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（2）投标书及其附件；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（3）中标通知书；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在合同订立及履行过程中形成的与合同有关的文件均构成合同文件的组成部分。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1.4 适用法律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本合同适用中华人民共和国法律、行政法规、部门规章以及工程所在地的地方性法规、自治条例、单行条例和地方政府规章等。</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合同当事人可以在专用条件中约定本合同适用的其他规范、规程、定额、技术标准等规范性文件。</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2.委托人的义务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2.1 提供资料</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当在专用条件约定的时间内，无偿向咨询人提供与本合同咨询业务有关的资料。在本合同履行过程中，委托人应及时向咨询人提供最新的与本合同咨询业务有关的资料。委托人应对所提供资料的真实性、准确性、合法性与完整性负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 提供工作条件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委托人应为咨询人完成造价咨询提供必要的条件。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2.2.1 委托人需要咨询人派驻项目现场咨询人员的，除专用条件另有约定外，项目咨询人员有权无偿使用由委托人提供的房屋及设备。</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2.2.2 委托人应负责与本工程造价咨询业务有关的所有外部关系的协调，为咨询人履行本合同提供必要的外部条件。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2.3 合理工作时限</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委托人应当为咨询人完成其咨询工作，设定合理的工作时限。</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2.4 委托人代表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委托人应授权一名代表负责本合同的履行。委托人应在双方签订本合同 7日内，将委托人代表的姓名和权限范围书面告知咨询人。委托人更换委托人代表时，应提前 7 日书面通知咨询人。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2.5 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委托人应当在专用条件约定的时间内就咨询人以书面形式提交并要求做出答复的事宜给予书面答复。逾期未答复的，由此造成的工作延误和损失由委托人承担。</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2.6 支付</w:t>
      </w:r>
      <w:r>
        <w:rPr>
          <w:rFonts w:ascii="宋体" w:hAnsi="宋体" w:cs="宋体"/>
        </w:rPr>
      </w:r>
      <w:r/>
    </w:p>
    <w:p>
      <w:pPr>
        <w:pStyle w:val="909"/>
        <w:ind w:firstLine="420"/>
        <w:spacing w:line="360" w:lineRule="auto"/>
        <w:rPr>
          <w:rFonts w:ascii="宋体" w:hAnsi="宋体" w:cs="宋体"/>
          <w:b/>
          <w:bCs/>
        </w:rPr>
      </w:pPr>
      <w:r>
        <w:rPr>
          <w:rFonts w:hint="eastAsia" w:ascii="宋体" w:hAnsi="宋体" w:cs="宋体"/>
        </w:rPr>
        <w:t xml:space="preserve">委托人应当按照合同的约定，向咨询人支付酬金。</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3.咨询人的义务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3.1  项目咨询团队及人员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3.1.1 项目咨询团队的主要人员应具有专用条件约定的资格条件，团队人员的数量应符合专用条件的约定。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3.1.2 项目负责人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咨询人应以书面形式授权一名项目负责人负责履行本合同、主持项目咨询团队工作。采用招标程序签署本合同的，项目负责人应当与响应文件载明的一致。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3.1.3 在本合同履行过程中，咨询人员应保持相对稳定，以保证咨询工作正常进行。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咨询人可根据工程进展和工作需要等情形调整项目咨询团队人员。咨询人更换项目负责人时，应提前 7 日向委托人书面报告，经委托人同意后方可更换。除专用条件另有约定外，咨询人更换项目咨询团队其他咨询人员，应提前3 日向委托人书面报告，经委托人同意后以相当资格与能力的人员替换。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3.1.4 咨询人员有下列情形之一，委托人要求咨询人更换的，咨询人应当更换：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（1）存在严重过失行为的；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（2）存在违法行为不能履行职责的；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（3）涉嫌犯罪的；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（4）不能胜任岗位职责的；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（5）严重违反职业道德的；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（6）专用条件约定的其他情形。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  咨询人的工作要求</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3.2.1 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3.2.2 咨询人应当在专用条件约定的时间内，按照专用条件约定的份数、组成向委托人提交咨询成果文件。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咨询人提供造价咨询服务以及出具工程造价咨询成果文件应符合现行国家或行业有关规定、标准、规范及委托人的要求。</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3.2.3 咨询人提交的工程造价咨询成果文件，除加盖咨询人单位公章、工程造价咨询企业执业印章外，还必须按要求加盖参加咨询工作人员的执业（从业）资格印章。</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3.2.4 咨询人应在专用条件约定的时间内，对委托人以书面形式提出的建议或者异议给予书面答复。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3.2.5 咨询人从事工程造价咨询活动，应当遵循独立、客观、公正、诚实信用的原则，不得损害社会公共利益和他人的合法权益；如咨询人在工程造价咨询活动中损害他人合法权益和社会公共利益的，由咨询人承担全部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3.2.6 咨询人承诺按照法律规定及合同约定，完成合同范围内的建设工程造价咨询服务，不转包承接的造价咨询服务业务。</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3.3 咨询人的工作依据</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咨询人应在专用条件内与委托人协商明确履行本合同约定的咨询服务需要适用的技术标准、规范、定额等工作依据，但不得违反国家及工程所在地的强制性标准、规范。</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咨询人应自行配备本条所述的技术标准、规范、定额等相关资料。需要委托人协助才能获得的资料，委托人应予以协助。</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3.4 使用委托人房屋及设备的返还。项目咨询人员使用委托人提供的房屋及设备的，咨询人应妥善使用和保管，在本合同终止时将上述房屋及设备按专用条件约定的时间和方式返还委托人。</w:t>
      </w:r>
      <w:r>
        <w:rPr>
          <w:rFonts w:ascii="宋体" w:hAnsi="宋体" w:cs="宋体"/>
        </w:rPr>
      </w:r>
      <w:r/>
    </w:p>
    <w:p>
      <w:pPr>
        <w:pStyle w:val="909"/>
        <w:spacing w:line="360" w:lineRule="auto"/>
        <w:rPr>
          <w:rFonts w:ascii="宋体" w:hAnsi="宋体" w:cs="宋体"/>
          <w:b/>
          <w:bCs/>
        </w:rPr>
      </w:pPr>
      <w:r>
        <w:rPr>
          <w:rFonts w:hint="eastAsia" w:ascii="宋体" w:hAnsi="宋体" w:cs="宋体"/>
          <w:b/>
          <w:bCs/>
        </w:rPr>
        <w:t xml:space="preserve">4.违约责任</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4.1 委托人的违约责任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4.1.1 委托人不履行本合同义务或者履行义务不符合本合同约定的，应承担违约责任。双方可在专用条件中约定违约金的计算及支付方法。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4.1.2 委托人违反本合同约定造成咨询人损失的，委托人应予以赔偿。双方可在专用条件中约定赔偿金额的确定及支付方法。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4.1.3 委托人未能按期支付酬金超过 14 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 咨询人的违约责任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4.2.1 咨询人不履行本合同义务或者履行义务不符合本合同约定的，应承担违约责任。双方可在专用条件中约定违约金的计算及支付方法。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4.2.2 因咨询人违反本合同约定给委托人造成损失的，咨询人应当赔偿委托人损失。双方可在专用条件中约定赔偿金额的确定及支付方法。</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5.支付</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5.1 支付货币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除专用条件另有约定外，酬金均以人民币支付。涉及外币支付的，所采用的货币种类和汇率等在专用条件中约定。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5.2 支付申请</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  支付酬金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支付酬金包括正常工作酬金。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5.4 有异议部分的支付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委托人对咨询人提交的支付申请书有异议时，应当在收到咨询人提交的支付申请书后 7 日内，以书面形式向咨询人发出异议通知。无异议部分的款项应按期支付，有异议部分的款项按第 7 条约定办理。</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6.合同变更、解除与终止</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6.1 合同变更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6.1.1  任何一方以书面形式提出变更请求时，双方经协商一致后可进行变更。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6.1.2 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6.1.3 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6.1.4  因工程规模、服务范围及工作内容的变化等导致咨询人的工作量增减时，服务酬金应作相应调整，调整方法由双方在专用条件中约定。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 合同解除</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6.2.1  委托人与咨询人协商一致，可以解除合同。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6.2.2  有下列情形之一的，合同当事人一方或双方可以解除合同：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（1）咨询人将本合同约定的工程造价咨询服务工作全部或部分转包给他人，委托人可以解除合同；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（2）咨询人提供的造价咨询服务不符合合同约定的要求，经委托人催告仍不能达到合同约定要求的，委托人可以解除合同；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（3）委托人未按合同约定支付服务酬金，经咨询人催告后，在 28 天内仍未支付的，咨询人可以解除合同；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（4）因不可抗力致使合同无法履行；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（5）因一方违约致使合同无法实际履行或实际履行已无必要。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除上述情形外，双方可以根据委托的服务范围及工作内容，在专用条件中约定解除合同的其他条件。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6.2.3  任何一方提出解除合同的，应提前 30 天书面通知对方。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6.2.4 合同解除后，委托人应按照合同约定向咨询人支付已完成部分的咨询服务酬金。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6.2.5 本合同解除后，本合同约定的有关结算、争议解决方式的条款仍然有效。</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6.3  合同终止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除合同解除外，以下条件全部满足时，本合同终止：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（1）咨询人完成本合同约定的全部工作；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（2）委托人与咨询人结清并支付酬金；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（3）咨询人将委托人提供的资料交还。</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7.争议解决</w:t>
      </w:r>
      <w:r>
        <w:rPr>
          <w:rFonts w:ascii="宋体" w:hAnsi="宋体" w:cs="宋体"/>
          <w:b/>
          <w:bCs/>
        </w:rPr>
      </w:r>
      <w:r/>
    </w:p>
    <w:p>
      <w:pPr>
        <w:pStyle w:val="909"/>
        <w:ind w:firstLine="422"/>
        <w:spacing w:line="360" w:lineRule="auto"/>
        <w:rPr>
          <w:rFonts w:ascii="宋体" w:hAnsi="宋体" w:cs="宋体"/>
        </w:rPr>
      </w:pPr>
      <w:r>
        <w:rPr>
          <w:rFonts w:hint="eastAsia" w:ascii="宋体" w:hAnsi="宋体" w:cs="宋体"/>
          <w:b/>
          <w:bCs/>
        </w:rPr>
        <w:t xml:space="preserve">7</w:t>
      </w:r>
      <w:r>
        <w:rPr>
          <w:rFonts w:hint="eastAsia" w:ascii="宋体" w:hAnsi="宋体" w:cs="宋体"/>
        </w:rPr>
        <w:t xml:space="preserve">.1 协商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双方应本着诚实信用的原则协商解决本合同履行过程中发生的争议。</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7.2 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如果双方不能在</w:t>
      </w:r>
      <w:r>
        <w:rPr>
          <w:rFonts w:hint="eastAsia" w:ascii="宋体" w:hAnsi="宋体" w:cs="宋体"/>
          <w:u w:val="single"/>
        </w:rPr>
        <w:t xml:space="preserve"> 14 </w:t>
      </w:r>
      <w:r>
        <w:rPr>
          <w:rFonts w:hint="eastAsia" w:ascii="宋体" w:hAnsi="宋体" w:cs="宋体"/>
        </w:rPr>
        <w:t xml:space="preserve">日内或双方商定的其他时间内解决本合同争议，可以将其提交给专用条件约定的或事后达成协议的调解人进行调解。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7.3 诉讼</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双方均有权向委托人住所地有管辖权的人民法院提起诉讼。</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8.其他</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8.1 考察及相关费用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除专用条件另有约定外，咨询人经委托人同意进行考察发生的费用由委托人审核后另行支付。差旅费及相关费用的承担由双方在专用条件中约定。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8.2 奖励</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对于咨询人在服务过程中提出合理化建议，使委托人获得效益的，双方在专用条件中约定奖励金额的确定方法。奖励金额在合理化建议被采纳后，与最近一期的正常工作酬金同期支付。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8.3 保密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在本合同履行期间或专用条件约定的期限内，双方不得泄露对方申明的保密资料，亦不得泄露与实施工程有关的第三人所提供的保密资料。保密事项在专用条件中约定。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 联络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8.4.1 与合同有关的通知、指示、要求、决定等，均应采用书面形式，并应在专用条件约定的期限内送达接收人和送达地点。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8.4.2 委托人和咨询人应在专用条件中约定各自的送达接收人、送达地点、电子邮箱。任何一方指定的接收人或送达地点或电子邮箱发生变动的，应提前 3 天以书面形式通知对方，否则视为未发生变动。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8.4.3 委托人和咨询人应当及时签收另一方送达至送达地点和指定接收人的往来函件，如确有充分证据证明一方无正当理由拒不签收的，视为认可往来函件的内容。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8.5 知识产权</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咨询人为履行本合同约定而编制的成果文件，其著作权属于委托人。未经委托人书面同意，委托人不得为了本合同以外的目的而复制或者以其他方式使用上述文件或将之提供给任何第三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双方保证在履行本合同过程中不侵犯对方及第三方的知识产权。因咨询人侵犯他人知识产权所引起的责任，由咨询人承担；因委托人提供的基础资料导致侵权的，由委托人承担责任。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除专用条件另有约定外，双方均有权在履行本合同保密义务并且不损害对方利益的情况下，将履行本合同形成的有关成果文件用于企业宣传、申报奖项以及接受上级主管部门的检查。</w:t>
      </w:r>
      <w:r>
        <w:rPr>
          <w:rFonts w:ascii="宋体" w:hAnsi="宋体" w:cs="宋体"/>
        </w:rPr>
      </w:r>
      <w:r/>
    </w:p>
    <w:p>
      <w:pPr>
        <w:pStyle w:val="909"/>
        <w:spacing w:line="360" w:lineRule="auto"/>
        <w:rPr>
          <w:rFonts w:ascii="宋体" w:hAnsi="宋体" w:cs="宋体"/>
          <w:b/>
          <w:bCs/>
        </w:rPr>
      </w:pPr>
      <w:r>
        <w:rPr>
          <w:rFonts w:ascii="宋体" w:hAnsi="宋体" w:cs="宋体"/>
          <w:b/>
          <w:bCs/>
        </w:rPr>
      </w:r>
      <w:r/>
    </w:p>
    <w:p>
      <w:pPr>
        <w:pStyle w:val="909"/>
        <w:spacing w:line="360" w:lineRule="auto"/>
        <w:rPr>
          <w:rFonts w:ascii="宋体" w:hAnsi="宋体" w:cs="宋体"/>
          <w:b/>
          <w:bCs/>
        </w:rPr>
      </w:pPr>
      <w:r>
        <w:rPr>
          <w:rFonts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ascii="宋体" w:hAnsi="宋体" w:cs="宋体"/>
          <w:b/>
          <w:bCs/>
        </w:rPr>
      </w:pPr>
      <w:r>
        <w:rPr>
          <w:rFonts w:hint="eastAsia" w:ascii="宋体" w:hAnsi="宋体" w:cs="宋体"/>
          <w:b/>
          <w:bCs/>
        </w:rPr>
        <w:t xml:space="preserve">第三部分</w:t>
        <w:tab/>
        <w:t xml:space="preserve">专用条件</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1.词语定义、语言、解释顺序与适用法律</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1.2  语言</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本合同文件除使用中文外，还可用</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1.3 合同文件的优先顺序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本合同文件的解释顺序为：</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u w:val="single"/>
        </w:rPr>
        <w:t xml:space="preserve">1.建设工程造价咨询协议书；</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2.建设工程造价咨询合同专用条款；</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3.建设工程造价咨询合同通用条款；</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4.建设工程造价咨询合同履行中共同签署的补充文件；</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5.通过招标方式获得咨询业务的，还包括下列资料：</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（1）招标文件；</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（2）投标书及其附件；</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u w:val="single"/>
        </w:rPr>
        <w:t xml:space="preserve">（3）中标通知书；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1.4 适用法律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本合同适用的其他规范性文件包括:</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u w:val="single"/>
        </w:rPr>
        <w:t xml:space="preserve">1.适用法律和法规：中华人民共和国、江苏省、常州市、天宁区现行有关结算审核、造价咨询业务方面的法律、法规、规定等。</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2.工程造价计价办法：《建设工程工程量清单计价规范》（GB50500-2013）、《江苏省建筑与装饰工程计价定额》、《江苏省市政工程计价定额》、《江苏省安装工程计价定额》、《江苏省房屋修缮工程计价表》《江苏省建设工程费用定额》、《江苏省建设工程工程量清单计价项目指引》及本项目的施工图纸、招投标文件、现场施工资料、工程竣工资料及各项合同、协议等。</w:t>
      </w:r>
      <w:r>
        <w:rPr>
          <w:rFonts w:ascii="宋体" w:hAnsi="宋体" w:cs="宋体"/>
          <w:u w:val="single"/>
        </w:rPr>
      </w:r>
      <w:r/>
    </w:p>
    <w:p>
      <w:pPr>
        <w:pStyle w:val="909"/>
        <w:ind w:firstLine="422"/>
        <w:spacing w:line="360" w:lineRule="auto"/>
        <w:rPr>
          <w:rFonts w:ascii="宋体" w:hAnsi="宋体" w:cs="宋体"/>
          <w:b/>
          <w:bCs/>
        </w:rPr>
      </w:pPr>
      <w:r>
        <w:rPr>
          <w:rFonts w:hint="eastAsia" w:ascii="宋体" w:hAnsi="宋体" w:cs="宋体"/>
          <w:b/>
          <w:bCs/>
        </w:rPr>
        <w:t xml:space="preserve">2.委托人的义务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2.1 提供资料</w:t>
      </w:r>
      <w:r>
        <w:rPr>
          <w:rFonts w:ascii="宋体" w:hAnsi="宋体" w:cs="宋体"/>
        </w:rPr>
      </w:r>
      <w:r/>
    </w:p>
    <w:p>
      <w:pPr>
        <w:pStyle w:val="909"/>
        <w:ind w:firstLine="420"/>
        <w:spacing w:line="276" w:lineRule="auto"/>
        <w:rPr>
          <w:rFonts w:ascii="宋体" w:hAnsi="宋体" w:cs="宋体"/>
        </w:rPr>
      </w:pPr>
      <w:r>
        <w:rPr>
          <w:rFonts w:hint="eastAsia" w:ascii="宋体" w:hAnsi="宋体" w:cs="宋体"/>
        </w:rPr>
        <w:t xml:space="preserve">委托人无偿向咨询人提供与本合同咨询业务有关资料的时间为：</w:t>
      </w:r>
      <w:r>
        <w:rPr>
          <w:rFonts w:hint="eastAsia" w:ascii="宋体" w:hAnsi="宋体" w:cs="宋体"/>
          <w:u w:val="single"/>
        </w:rPr>
        <w:t xml:space="preserve">适时提供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 提供工作条件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2.2.1 项目咨询人员使用由委托人提供的房屋及设备，支付使用费的标准为：</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2.4 委托人代表</w:t>
      </w:r>
      <w:r>
        <w:rPr>
          <w:rFonts w:ascii="宋体" w:hAnsi="宋体" w:cs="宋体"/>
        </w:rPr>
      </w:r>
      <w:r/>
    </w:p>
    <w:p>
      <w:pPr>
        <w:pStyle w:val="909"/>
        <w:ind w:firstLine="420"/>
        <w:spacing w:line="360" w:lineRule="auto"/>
        <w:rPr>
          <w:rFonts w:ascii="宋体" w:hAnsi="宋体" w:cs="宋体"/>
          <w:b/>
          <w:bCs/>
        </w:rPr>
      </w:pPr>
      <w:r>
        <w:rPr>
          <w:rFonts w:hint="eastAsia" w:ascii="宋体" w:hAnsi="宋体" w:cs="宋体"/>
        </w:rPr>
        <w:t xml:space="preserve">委托人代表为：</w:t>
      </w:r>
      <w:r>
        <w:rPr>
          <w:rFonts w:hint="eastAsia" w:ascii="宋体" w:hAnsi="宋体" w:cs="宋体"/>
          <w:u w:val="single"/>
        </w:rPr>
        <w:t xml:space="preserve">    </w:t>
      </w:r>
      <w:r>
        <w:rPr>
          <w:rFonts w:hint="eastAsia" w:ascii="宋体" w:hAnsi="宋体" w:cs="宋体"/>
        </w:rPr>
        <w:t xml:space="preserve">，其权限范围：</w:t>
      </w:r>
      <w:r>
        <w:rPr>
          <w:rFonts w:hint="eastAsia" w:ascii="宋体" w:hAnsi="宋体" w:cs="宋体"/>
          <w:u w:val="single"/>
        </w:rPr>
        <w:t xml:space="preserve"> 按本合同</w:t>
      </w:r>
      <w:r>
        <w:rPr>
          <w:rFonts w:hint="eastAsia" w:ascii="宋体" w:hAnsi="宋体" w:cs="宋体"/>
        </w:rPr>
        <w:t xml:space="preserve">_。</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2.5 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委托人同意在</w:t>
      </w:r>
      <w:r>
        <w:rPr>
          <w:rFonts w:hint="eastAsia" w:ascii="宋体" w:hAnsi="宋体" w:cs="宋体"/>
          <w:u w:val="single"/>
        </w:rPr>
        <w:t xml:space="preserve">3</w:t>
      </w:r>
      <w:r>
        <w:rPr>
          <w:rFonts w:hint="eastAsia" w:ascii="宋体" w:hAnsi="宋体" w:cs="宋体"/>
        </w:rPr>
        <w:t xml:space="preserve">日内，对咨询人书面提交并要求作出决定的事宜给予书面答复。逾期未答复的，视为委托人认可。</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3.咨询人的义务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3.1 项目咨询团队及人员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3.1.1 项目咨询团队的主要人员应具有</w:t>
      </w:r>
      <w:r>
        <w:rPr>
          <w:rFonts w:hint="eastAsia" w:ascii="宋体" w:hAnsi="宋体" w:cs="宋体"/>
          <w:u w:val="single"/>
        </w:rPr>
        <w:t xml:space="preserve">    </w:t>
      </w:r>
      <w:r>
        <w:rPr>
          <w:rFonts w:hint="eastAsia" w:ascii="宋体" w:hAnsi="宋体" w:cs="宋体"/>
        </w:rPr>
        <w:t xml:space="preserve">资格条件，团队人员的数量为</w:t>
      </w:r>
      <w:r>
        <w:rPr>
          <w:rFonts w:hint="eastAsia" w:ascii="宋体" w:hAnsi="宋体" w:cs="宋体"/>
          <w:u w:val="single"/>
        </w:rPr>
        <w:t xml:space="preserve">    </w:t>
      </w:r>
      <w:r>
        <w:rPr>
          <w:rFonts w:hint="eastAsia" w:ascii="宋体" w:hAnsi="宋体" w:cs="宋体"/>
        </w:rPr>
        <w:t xml:space="preserve">人。</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rPr>
        <w:t xml:space="preserve">3.1.2 项目负责人为：</w:t>
      </w:r>
      <w:r>
        <w:rPr>
          <w:rFonts w:hint="eastAsia" w:ascii="宋体" w:hAnsi="宋体" w:cs="宋体"/>
          <w:u w:val="single"/>
        </w:rPr>
        <w:t xml:space="preserve">    </w:t>
      </w:r>
      <w:r>
        <w:rPr>
          <w:rFonts w:hint="eastAsia" w:ascii="宋体" w:hAnsi="宋体" w:cs="宋体"/>
        </w:rPr>
        <w:t xml:space="preserve">，项目负责人为履行本合同的权限为：</w:t>
      </w:r>
      <w:r>
        <w:rPr>
          <w:rFonts w:hint="eastAsia" w:ascii="宋体" w:hAnsi="宋体" w:cs="宋体"/>
          <w:u w:val="single"/>
        </w:rPr>
        <w:t xml:space="preserve">本合同服务范围的所有内容。</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rPr>
        <w:t xml:space="preserve">3.1.3 咨询人更换项目咨询团队其他咨询人员的约定。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3.1.4 委托人要求更换咨询人员的情形还包括：。</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 咨询人的工作要求</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3.2.1 咨询人向委托人提供有关资料的时间：</w:t>
      </w:r>
      <w:r>
        <w:rPr>
          <w:rFonts w:hint="eastAsia" w:ascii="宋体" w:hAnsi="宋体" w:cs="宋体"/>
          <w:u w:val="single"/>
        </w:rPr>
        <w:t xml:space="preserve">根据项目需要</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咨询人向委托人提供的资料还包括：</w:t>
      </w:r>
      <w:r>
        <w:rPr>
          <w:rFonts w:hint="eastAsia" w:ascii="宋体" w:hAnsi="宋体" w:cs="宋体"/>
          <w:u w:val="single"/>
        </w:rPr>
        <w:t xml:space="preserve">按委托人需要</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3.2.2 咨询人向委托人提供咨询成果文件的名称、组成、时间、份数及质量标准：</w:t>
      </w:r>
      <w:r>
        <w:rPr>
          <w:rFonts w:hint="eastAsia" w:ascii="宋体" w:hAnsi="宋体" w:cs="宋体"/>
          <w:u w:val="single"/>
        </w:rPr>
        <w:t xml:space="preserve">按委托人需要</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3.2.4 咨询人应在收到委托人以书面形式提出的建议或者异议后</w:t>
      </w:r>
      <w:r>
        <w:rPr>
          <w:rFonts w:hint="eastAsia" w:ascii="宋体" w:hAnsi="宋体" w:cs="宋体"/>
          <w:u w:val="single"/>
        </w:rPr>
        <w:t xml:space="preserve">详见补充条款 </w:t>
      </w:r>
      <w:r>
        <w:rPr>
          <w:rFonts w:hint="eastAsia" w:ascii="宋体" w:hAnsi="宋体" w:cs="宋体"/>
        </w:rPr>
        <w:t xml:space="preserve">日内给予书面答复。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3.3 咨询人的工作依据</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经双方协商，本合同约定的造价咨询服务适用的技术标准、规范、定额等工作依据为：</w:t>
      </w:r>
      <w:r>
        <w:rPr>
          <w:rFonts w:hint="eastAsia" w:ascii="宋体" w:hAnsi="宋体" w:cs="宋体"/>
          <w:u w:val="single"/>
        </w:rPr>
        <w:t xml:space="preserve">国家、地方现行相关法律法规等</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3.4 使用委托人房屋及设备的返还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咨询人应在本合同终止后/日内移交委托人提供的房屋及设备，移交的方式为</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3.5咨询人的工作包括但不限于：</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3.5.1供应商的结算审核服务应严格按照国家、行业、地方有关技术标准、规范、政策执行。并按照《江苏省工程造价咨询业务指导规程》、《委托合同》开展业务，按照相关规定提交符合格式要求的审查成果报告及档案；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3.5.2分析制定审查实施方案，明确审查目标，确定审查重点；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3.5.3负责督促被审计单位及时提交结算审核时所需的相关材料；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3.5.4依据相关合同，结合变更、签证等工程现场实际情况确认工程项目竣工结算价格；</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3.5.5审核结算；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3.5.6出具咨询报告；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3.5.7采购人要求的其他工作。 </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4.  违约责任</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4.1 委托人的违约责任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4.1.1 委托人违约金的计算及支付方法：</w:t>
      </w:r>
      <w:r>
        <w:rPr>
          <w:rFonts w:hint="eastAsia" w:ascii="宋体" w:hAnsi="宋体" w:cs="宋体"/>
          <w:u w:val="single"/>
        </w:rPr>
        <w:tab/>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4.1.2 委托人赔偿金额按下列方法确定并支付：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4.1.3  委托人逾期付款利息按下列方法计算并支付：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 咨询人的违约责任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4.2.1 咨询人违约金的计算及支付方法：</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4.2.2  咨询人赔偿金额按下列方法确定并支付：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5.  支付</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5.1 支付货币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币种为：</w:t>
      </w:r>
      <w:r>
        <w:rPr>
          <w:rFonts w:hint="eastAsia" w:ascii="宋体" w:hAnsi="宋体" w:cs="宋体"/>
          <w:u w:val="single"/>
        </w:rPr>
        <w:t xml:space="preserve">人民币</w:t>
      </w:r>
      <w:r>
        <w:rPr>
          <w:rFonts w:hint="eastAsia" w:ascii="宋体" w:hAnsi="宋体" w:cs="宋体"/>
        </w:rPr>
        <w:t xml:space="preserve">，汇率为：</w:t>
      </w:r>
      <w:r>
        <w:rPr>
          <w:rFonts w:hint="eastAsia" w:ascii="宋体" w:hAnsi="宋体" w:cs="宋体"/>
          <w:u w:val="single"/>
        </w:rPr>
        <w:t xml:space="preserve">   /     </w:t>
      </w:r>
      <w:r>
        <w:rPr>
          <w:rFonts w:hint="eastAsia" w:ascii="宋体" w:hAnsi="宋体" w:cs="宋体"/>
        </w:rPr>
        <w:t xml:space="preserve">，其他约定：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5.2  支付申请</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咨询人应在本合同约定的每次应付款日期</w:t>
      </w:r>
      <w:r>
        <w:rPr>
          <w:rFonts w:hint="eastAsia" w:ascii="宋体" w:hAnsi="宋体" w:cs="宋体"/>
          <w:u w:val="single"/>
        </w:rPr>
        <w:t xml:space="preserve">30</w:t>
      </w:r>
      <w:r>
        <w:rPr>
          <w:rFonts w:hint="eastAsia" w:ascii="宋体" w:hAnsi="宋体" w:cs="宋体"/>
        </w:rPr>
        <w:t xml:space="preserve">日前，向委托人提交支付申请书。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 支付酬金</w:t>
      </w:r>
      <w:r>
        <w:rPr>
          <w:rFonts w:ascii="宋体" w:hAnsi="宋体" w:cs="宋体"/>
        </w:rPr>
      </w:r>
      <w:r/>
    </w:p>
    <w:p>
      <w:pPr>
        <w:pStyle w:val="909"/>
        <w:ind w:left="210" w:firstLine="210"/>
        <w:spacing w:line="360" w:lineRule="auto"/>
        <w:rPr>
          <w:rFonts w:ascii="宋体" w:hAnsi="宋体" w:cs="宋体"/>
        </w:rPr>
      </w:pPr>
      <w:r>
        <w:rPr>
          <w:rFonts w:hint="eastAsia" w:ascii="宋体" w:hAnsi="宋体" w:cs="宋体"/>
        </w:rPr>
        <w:t xml:space="preserve">5.3.1经委托人和被审计方确认的审核结果出具之日起60日内支付审核费用的50%。</w:t>
      </w:r>
      <w:r>
        <w:rPr>
          <w:rFonts w:ascii="宋体" w:hAnsi="宋体" w:cs="宋体"/>
        </w:rPr>
      </w:r>
      <w:r/>
    </w:p>
    <w:p>
      <w:pPr>
        <w:pStyle w:val="909"/>
        <w:ind w:left="210" w:firstLine="210"/>
        <w:spacing w:line="360" w:lineRule="auto"/>
        <w:rPr>
          <w:rFonts w:ascii="宋体" w:hAnsi="宋体" w:cs="宋体"/>
        </w:rPr>
      </w:pPr>
      <w:r>
        <w:rPr>
          <w:rFonts w:hint="eastAsia" w:ascii="宋体" w:hAnsi="宋体" w:cs="宋体"/>
        </w:rPr>
        <w:t xml:space="preserve">审核结果经其他单位再次检查后，按相应检查结果依据结算审核质量奖惩条款在60 内付清余款。若审核结果经确认后满一年未接受再次检查，委托人在收到审核单位付款申请的60日内先行付清余款。后若被检查，咨询方仍负有配合义务及授受本合同的考核，最终考核结果仍受结算审核质量奖惩条款约束，委托人有权要求咨询方返还相应款项或从其他项目中予以扣除。</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5.3.2请款前，咨询人需提供正规有效的发票，未开具发票的，委托人可以拒绝付款。如最终结算的审计费用超出最高限价，则最终结算金额按最高限价支付。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(本项目咨询费用最终由</w:t>
      </w:r>
      <w:r>
        <w:rPr>
          <w:rFonts w:hint="eastAsia" w:ascii="宋体" w:hAnsi="宋体" w:cs="宋体"/>
          <w:u w:val="single"/>
        </w:rPr>
        <w:t xml:space="preserve">            </w:t>
      </w:r>
      <w:r>
        <w:rPr>
          <w:rFonts w:hint="eastAsia" w:ascii="宋体" w:hAnsi="宋体" w:cs="宋体"/>
        </w:rPr>
        <w:t xml:space="preserve">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5.3.3 满足合同约定支付条件的，自收到发票后10个工作日内支付。</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6.  合同变更、解除与终止</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6.1 合同变更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6.1.2  除不可抗力外，因非咨询人原因导致本合同履行期限延长、内容增加时，附加工作酬金按下列方法确定：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6.1.4 因工程规模、服务范围及内容的变化等导致咨询人的工作量增减时，服务酬金的调整方法：</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 合同解除</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6.2.2 双方约定解除合同的条件还包括：</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6.2.4 因不可抗力导致的合同解除，双方约定损失的分担如下：</w:t>
      </w:r>
      <w:r>
        <w:rPr>
          <w:rFonts w:hint="eastAsia" w:ascii="宋体" w:hAnsi="宋体" w:cs="宋体"/>
          <w:u w:val="single"/>
        </w:rPr>
        <w:t xml:space="preserve">各自承担</w:t>
      </w:r>
      <w:r>
        <w:rPr>
          <w:rFonts w:hint="eastAsia" w:ascii="宋体" w:hAnsi="宋体" w:cs="宋体"/>
        </w:rPr>
        <w:t xml:space="preserve">。</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7.  争议解决</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7.2 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如果双方不能在</w:t>
      </w:r>
      <w:r>
        <w:rPr>
          <w:rFonts w:hint="eastAsia" w:ascii="宋体" w:hAnsi="宋体" w:cs="宋体"/>
          <w:u w:val="single"/>
        </w:rPr>
        <w:t xml:space="preserve">30</w:t>
      </w:r>
      <w:r>
        <w:rPr>
          <w:rFonts w:hint="eastAsia" w:ascii="宋体" w:hAnsi="宋体" w:cs="宋体"/>
        </w:rPr>
        <w:t xml:space="preserve">日内解决本合同争议，可以将其提交常</w:t>
      </w:r>
      <w:r>
        <w:rPr>
          <w:rFonts w:hint="eastAsia" w:ascii="宋体" w:hAnsi="宋体" w:cs="宋体"/>
          <w:u w:val="single"/>
        </w:rPr>
        <w:t xml:space="preserve">州市天宁区行政主管部门</w:t>
      </w:r>
      <w:r>
        <w:rPr>
          <w:rFonts w:hint="eastAsia" w:ascii="宋体" w:hAnsi="宋体" w:cs="宋体"/>
        </w:rPr>
        <w:t xml:space="preserve">进行调解。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7.3 仲裁或诉讼</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合同争议的最终解决方式为下列第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（1）提请</w:t>
      </w:r>
      <w:r>
        <w:rPr>
          <w:rFonts w:hint="eastAsia" w:ascii="宋体" w:hAnsi="宋体" w:cs="宋体"/>
          <w:u w:val="single"/>
        </w:rPr>
        <w:t xml:space="preserve">常州</w:t>
      </w:r>
      <w:r>
        <w:rPr>
          <w:rFonts w:hint="eastAsia" w:ascii="宋体" w:hAnsi="宋体" w:cs="宋体"/>
        </w:rPr>
        <w:t xml:space="preserve">仲裁委员会进行仲裁。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（2）向</w:t>
      </w:r>
      <w:r>
        <w:rPr>
          <w:rFonts w:hint="eastAsia" w:ascii="宋体" w:hAnsi="宋体" w:cs="宋体"/>
          <w:u w:val="single"/>
        </w:rPr>
        <w:t xml:space="preserve">常州市天宁区</w:t>
      </w:r>
      <w:r>
        <w:rPr>
          <w:rFonts w:hint="eastAsia" w:ascii="宋体" w:hAnsi="宋体" w:cs="宋体"/>
        </w:rPr>
        <w:t xml:space="preserve">人民法院提起诉讼。</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8.  其他</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8.1 考察及相关费用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咨询人经委托人同意进行考察发生的费用由</w:t>
      </w:r>
      <w:r>
        <w:rPr>
          <w:rFonts w:hint="eastAsia" w:ascii="宋体" w:hAnsi="宋体" w:cs="宋体"/>
          <w:u w:val="single"/>
        </w:rPr>
        <w:t xml:space="preserve">/</w:t>
      </w:r>
      <w:r>
        <w:rPr>
          <w:rFonts w:hint="eastAsia" w:ascii="宋体" w:hAnsi="宋体" w:cs="宋体"/>
        </w:rPr>
        <w:t xml:space="preserve">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差旅费及相关费用的支付：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8.2 奖励</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合理化建议的奖励金额按下列方法确定：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8.3 保密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委托人申明的保密事项和期限：</w:t>
      </w:r>
      <w:r>
        <w:rPr>
          <w:rFonts w:hint="eastAsia" w:ascii="宋体" w:hAnsi="宋体" w:cs="宋体"/>
          <w:u w:val="single"/>
        </w:rPr>
        <w:t xml:space="preserve">本工程咨询全部内容，项目实施期间</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咨询人申明的保密事项和期限：</w:t>
      </w:r>
      <w:r>
        <w:rPr>
          <w:rFonts w:hint="eastAsia" w:ascii="宋体" w:hAnsi="宋体" w:cs="宋体"/>
          <w:u w:val="single"/>
        </w:rPr>
        <w:t xml:space="preserve">本工程咨询全部内容，项目实施期间</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第三人申明的保密事项和期限：</w:t>
      </w:r>
      <w:r>
        <w:rPr>
          <w:rFonts w:hint="eastAsia" w:ascii="宋体" w:hAnsi="宋体" w:cs="宋体"/>
          <w:u w:val="single"/>
        </w:rPr>
        <w:t xml:space="preserve">本工程咨询全部内容，项目实施期间</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 联络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8.4.1 任何一方与合同有关的通知、指示、要求、决定等，均应在</w:t>
      </w:r>
      <w:r>
        <w:rPr>
          <w:rFonts w:hint="eastAsia" w:ascii="宋体" w:hAnsi="宋体" w:cs="宋体"/>
          <w:u w:val="single"/>
        </w:rPr>
        <w:t xml:space="preserve">    </w:t>
      </w:r>
      <w:r>
        <w:rPr>
          <w:rFonts w:hint="eastAsia" w:ascii="宋体" w:hAnsi="宋体" w:cs="宋体"/>
        </w:rPr>
        <w:t xml:space="preserve">日内送达对方指定的接收人和送达地点。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8.4.2 委托人指定的送达接收人：</w:t>
      </w:r>
      <w:r>
        <w:rPr>
          <w:rFonts w:hint="eastAsia" w:ascii="宋体" w:hAnsi="宋体" w:cs="宋体"/>
          <w:u w:val="single"/>
        </w:rPr>
        <w:t xml:space="preserve">  /   </w:t>
      </w:r>
      <w:r>
        <w:rPr>
          <w:rFonts w:hint="eastAsia" w:ascii="宋体" w:hAnsi="宋体" w:cs="宋体"/>
        </w:rPr>
        <w:t xml:space="preserve">，送达地点：</w:t>
      </w:r>
      <w:r>
        <w:rPr>
          <w:rFonts w:hint="eastAsia" w:ascii="宋体" w:hAnsi="宋体" w:cs="宋体"/>
          <w:u w:val="single"/>
        </w:rPr>
        <w:t xml:space="preserve">  /   </w:t>
      </w:r>
      <w:r>
        <w:rPr>
          <w:rFonts w:hint="eastAsia" w:ascii="宋体" w:hAnsi="宋体" w:cs="宋体"/>
        </w:rPr>
        <w:t xml:space="preserve">，电子邮箱：</w:t>
      </w:r>
      <w:r>
        <w:rPr>
          <w:rFonts w:hint="eastAsia" w:ascii="宋体" w:hAnsi="宋体" w:cs="宋体"/>
          <w:u w:val="single"/>
        </w:rPr>
        <w:t xml:space="preserve">  /   </w:t>
      </w:r>
      <w:r>
        <w:rPr>
          <w:rFonts w:hint="eastAsia" w:ascii="宋体" w:hAnsi="宋体" w:cs="宋体"/>
        </w:rPr>
        <w:t xml:space="preserve">_。</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咨询人指定的送达接收人：</w:t>
      </w:r>
      <w:r>
        <w:rPr>
          <w:rFonts w:hint="eastAsia" w:ascii="宋体" w:hAnsi="宋体" w:cs="宋体"/>
          <w:u w:val="single"/>
        </w:rPr>
        <w:t xml:space="preserve">  /   </w:t>
      </w:r>
      <w:r>
        <w:rPr>
          <w:rFonts w:hint="eastAsia" w:ascii="宋体" w:hAnsi="宋体" w:cs="宋体"/>
        </w:rPr>
        <w:t xml:space="preserve">，送达地点：</w:t>
      </w:r>
      <w:r>
        <w:rPr>
          <w:rFonts w:hint="eastAsia" w:ascii="宋体" w:hAnsi="宋体" w:cs="宋体"/>
          <w:u w:val="single"/>
        </w:rPr>
        <w:t xml:space="preserve">  /   </w:t>
      </w:r>
      <w:r>
        <w:rPr>
          <w:rFonts w:hint="eastAsia" w:ascii="宋体" w:hAnsi="宋体" w:cs="宋体"/>
        </w:rPr>
        <w:t xml:space="preserve">，电子邮箱：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8.5 知识产权</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委托人提供给咨询人的图纸、委托人为实施工程自行编制或委托编制的技术规范以及反映委托人要求的或其他类似性质文件的著作权属于委托人。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咨询人为履行本合同约定而编制的成果文件，其著作权属于</w:t>
      </w:r>
      <w:r>
        <w:rPr>
          <w:rFonts w:hint="eastAsia" w:ascii="宋体" w:hAnsi="宋体" w:cs="宋体"/>
          <w:u w:val="single"/>
        </w:rPr>
        <w:t xml:space="preserve">委托人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双方将履行本合同形成的有关成果文件用于企业宣传、申报奖项以及接受上级主管部门的检查须遵守以下约定：</w:t>
      </w:r>
      <w:r>
        <w:rPr>
          <w:rFonts w:hint="eastAsia" w:ascii="宋体" w:hAnsi="宋体" w:cs="宋体"/>
          <w:u w:val="single"/>
        </w:rPr>
        <w:t xml:space="preserve">  /  </w:t>
      </w:r>
      <w:r>
        <w:rPr>
          <w:rFonts w:hint="eastAsia" w:ascii="宋体" w:hAnsi="宋体" w:cs="宋体"/>
        </w:rPr>
        <w:t xml:space="preserve"> 。</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9.补充条款</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工程结算审核合法合规，手续齐全，审核依据充分，在出具审定资料前须和委托人进行沟通，经确认后出具审定单或委托人要求的其他形式结论性文书，同时对每一个审定项目的合同金额、送审金额、审定金额间的差异进行比较分析，对工程常规数据进行成本分析、费用指标分析，出具工程造价指标分析并形成专项报告报委托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咨询人对工程结算资料中所涉甲供材料及委托人分包项目部分的内容，应予剔除并调整送审金额，且该部分不计核减收费；</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u w:val="single"/>
        </w:rPr>
        <w:t xml:space="preserve">（3）结算审核质量奖惩条款：审核结果若被其他单位再次检查，审计服务费计取如下：</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① 差异率1%以内(不含)全额支付审计费；</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② 差异率1%至2%以内(不含),按95%比例支付审计费；</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③ 差异率2%至3%以内(不含),按90%比例支付审计费；</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u w:val="single"/>
        </w:rPr>
        <w:t xml:space="preserve">④ 差异率3%以上，按80%比例支付审计费，且按误差金额 的 K% 扣减审核费用，直至扣完为止 (K 值由双方协商确定)。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w:t>
      </w:r>
      <w:r>
        <w:rPr>
          <w:rFonts w:hint="eastAsia" w:ascii="宋体" w:hAnsi="宋体" w:cs="宋体"/>
          <w:u w:val="single"/>
        </w:rPr>
        <w:t xml:space="preserve"> 委托人最终调整审计服务内容，增减幅度在预算金额10%以内的，咨询人应当予以服从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rPr>
        <w:t xml:space="preserve">（5）</w:t>
      </w:r>
      <w:r>
        <w:rPr>
          <w:rFonts w:hint="eastAsia" w:ascii="宋体" w:hAnsi="宋体" w:cs="宋体"/>
          <w:u w:val="single"/>
        </w:rPr>
        <w:t xml:space="preserve">若咨询人审计服务出现无故拖延、审计质量达不到委托人要求等情形的，委托人有权中止服务，并依据实际审计工作内容及进度要求重新部署安排，或根据实际情况解除本协议，且有权要求咨询人赔偿因此给委托人造成的经济损失。</w:t>
      </w:r>
      <w:r>
        <w:rPr>
          <w:rFonts w:ascii="宋体" w:hAnsi="宋体" w:cs="宋体"/>
          <w:u w:val="single"/>
        </w:rPr>
      </w:r>
      <w:r/>
    </w:p>
    <w:p>
      <w:pPr>
        <w:pStyle w:val="909"/>
        <w:ind w:firstLine="422"/>
        <w:spacing w:line="360" w:lineRule="auto"/>
        <w:rPr>
          <w:rFonts w:ascii="宋体" w:hAnsi="宋体" w:cs="宋体"/>
          <w:b/>
          <w:bCs/>
        </w:rPr>
      </w:pPr>
      <w:r>
        <w:rPr>
          <w:rFonts w:hint="eastAsia" w:ascii="宋体" w:hAnsi="宋体" w:cs="宋体"/>
          <w:b/>
          <w:bCs/>
        </w:rPr>
        <w:t xml:space="preserve">（6）未尽事宜，双方另行协商，签订补充协议。</w:t>
      </w:r>
      <w:r>
        <w:rPr>
          <w:rFonts w:ascii="宋体" w:hAnsi="宋体" w:cs="宋体"/>
          <w:b/>
          <w:bCs/>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48"/>
        <w:jc w:val="center"/>
        <w:spacing w:before="120" w:after="120" w:line="0" w:lineRule="atLeast"/>
        <w:rPr>
          <w:rFonts w:hint="eastAsia" w:ascii="黑体" w:eastAsia="黑体"/>
          <w:bCs/>
          <w:sz w:val="44"/>
        </w:rPr>
      </w:pPr>
      <w:r>
        <w:rPr>
          <w:rFonts w:hint="eastAsia" w:hAnsi="宋体" w:cs="宋体"/>
          <w:sz w:val="24"/>
          <w:szCs w:val="24"/>
        </w:rPr>
        <w:t xml:space="preserve">备注：以上合同格式仅供参考，以最终和采购单位签订的合同为准。</w:t>
      </w:r>
      <w:r>
        <w:rPr>
          <w:rFonts w:hint="eastAsia" w:ascii="黑体" w:eastAsia="黑体"/>
          <w:bCs/>
          <w:sz w:val="44"/>
        </w:rPr>
      </w:r>
      <w:r/>
    </w:p>
    <w:p>
      <w:pPr>
        <w:pStyle w:val="910"/>
        <w:rPr>
          <w:rFonts w:hint="eastAsia" w:ascii="黑体" w:eastAsia="黑体"/>
          <w:b/>
          <w:bCs/>
          <w:sz w:val="44"/>
        </w:rPr>
      </w:pPr>
      <w:r>
        <w:rPr>
          <w:rFonts w:hint="eastAsia" w:ascii="黑体" w:eastAsia="黑体"/>
          <w:b/>
          <w:bCs/>
          <w:sz w:val="44"/>
        </w:rPr>
        <w:t xml:space="preserve">第四章 采购需求</w:t>
      </w:r>
      <w:r/>
    </w:p>
    <w:p>
      <w:pPr>
        <w:pStyle w:val="1003"/>
        <w:ind w:left="500" w:hanging="500"/>
        <w:jc w:val="both"/>
        <w:widowControl w:val="off"/>
        <w:rPr>
          <w:rFonts w:ascii="Times New Roman" w:hAnsi="Times New Roman"/>
          <w:b/>
          <w:lang w:eastAsia="zh-CN"/>
        </w:rPr>
      </w:pPr>
      <w:r>
        <w:rPr>
          <w:rFonts w:ascii="Times New Roman" w:hAnsi="Times New Roman"/>
          <w:b/>
          <w:lang w:eastAsia="zh-CN"/>
        </w:rPr>
        <w:t xml:space="preserve">一、采购标的</w:t>
      </w:r>
      <w:r/>
    </w:p>
    <w:p>
      <w:pPr>
        <w:pStyle w:val="909"/>
        <w:ind w:firstLine="482"/>
        <w:spacing w:line="400" w:lineRule="exact"/>
        <w:rPr>
          <w:rFonts w:hint="eastAsia" w:ascii="宋体" w:hAnsi="宋体" w:cs="宋体"/>
          <w:bCs/>
          <w:sz w:val="24"/>
        </w:rPr>
      </w:pPr>
      <w:r>
        <w:rPr>
          <w:rFonts w:hint="eastAsia" w:ascii="宋体" w:hAnsi="宋体" w:cs="宋体"/>
          <w:b/>
          <w:sz w:val="24"/>
        </w:rPr>
        <w:t xml:space="preserve">1.项目名称：</w:t>
      </w:r>
      <w:r>
        <w:rPr>
          <w:rFonts w:hint="eastAsia" w:ascii="宋体" w:hAnsi="宋体" w:cs="宋体"/>
          <w:bCs/>
          <w:sz w:val="24"/>
        </w:rPr>
        <w:t xml:space="preserve"> 常州天宁经济开发区融合发展区域综合开发一期项目工程结算审核咨询服务</w:t>
      </w:r>
      <w:r/>
    </w:p>
    <w:p>
      <w:pPr>
        <w:pStyle w:val="909"/>
        <w:ind w:firstLine="482"/>
        <w:spacing w:line="400" w:lineRule="exact"/>
        <w:rPr>
          <w:rFonts w:ascii="宋体" w:hAnsi="宋体" w:cs="宋体"/>
          <w:sz w:val="24"/>
          <w:szCs w:val="24"/>
        </w:rPr>
      </w:pPr>
      <w:r>
        <w:rPr>
          <w:rFonts w:hint="eastAsia" w:ascii="宋体" w:hAnsi="宋体"/>
          <w:b/>
          <w:bCs/>
          <w:sz w:val="24"/>
        </w:rPr>
        <w:t xml:space="preserve">2.预算金额：</w:t>
      </w:r>
      <w:r>
        <w:rPr>
          <w:rFonts w:hint="eastAsia" w:ascii="宋体" w:hAnsi="宋体" w:cs="宋体"/>
          <w:sz w:val="24"/>
          <w:szCs w:val="24"/>
        </w:rPr>
        <w:t xml:space="preserve">人民币900万元（该金额为工程结算审核咨询服务费预估总额，由基本收费预估额、基准效益收费预估额和考核奖励预估额组成，最终结算金额以实际审核结果为准）。包1:315万元  包2:300万元  包3:285万元</w:t>
      </w:r>
      <w:r>
        <w:rPr>
          <w:rFonts w:ascii="宋体" w:hAnsi="宋体" w:cs="宋体"/>
          <w:sz w:val="24"/>
          <w:szCs w:val="24"/>
        </w:rPr>
      </w:r>
      <w:r/>
    </w:p>
    <w:p>
      <w:pPr>
        <w:pStyle w:val="909"/>
        <w:ind w:firstLine="482"/>
        <w:spacing w:line="400" w:lineRule="exact"/>
        <w:rPr>
          <w:rFonts w:ascii="宋体" w:hAnsi="宋体" w:cs="宋体"/>
          <w:sz w:val="24"/>
          <w:szCs w:val="24"/>
        </w:rPr>
      </w:pPr>
      <w:r>
        <w:rPr>
          <w:rFonts w:hint="eastAsia" w:ascii="宋体" w:hAnsi="宋体"/>
          <w:b/>
          <w:bCs/>
          <w:sz w:val="24"/>
          <w:szCs w:val="24"/>
        </w:rPr>
        <w:t xml:space="preserve">3.最高限价：</w:t>
      </w:r>
      <w:r>
        <w:rPr>
          <w:rFonts w:hint="eastAsia" w:ascii="宋体" w:hAnsi="宋体" w:cs="宋体"/>
          <w:sz w:val="24"/>
          <w:szCs w:val="24"/>
        </w:rPr>
        <w:t xml:space="preserve">本项目工程造价结算审核咨询服务费由基本收费、基准效益收费、考核奖励费用三部分组成，最高限价主要为基本收费费率限价和基准效益收费费率限价，具体规则如下：</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3.1基本收费</w:t>
      </w:r>
      <w:r>
        <w:rPr>
          <w:rFonts w:ascii="宋体" w:hAnsi="宋体" w:cs="宋体"/>
          <w:b/>
          <w:bCs/>
          <w:sz w:val="24"/>
          <w:szCs w:val="24"/>
        </w:rPr>
      </w:r>
      <w:r/>
    </w:p>
    <w:p>
      <w:pPr>
        <w:pStyle w:val="909"/>
        <w:ind w:firstLine="482"/>
        <w:spacing w:line="400" w:lineRule="exact"/>
        <w:rPr>
          <w:rFonts w:ascii="宋体" w:hAnsi="宋体" w:cs="宋体"/>
          <w:strike/>
          <w:sz w:val="24"/>
          <w:szCs w:val="24"/>
        </w:rPr>
      </w:pPr>
      <w:r>
        <w:rPr>
          <w:rFonts w:hint="eastAsia" w:ascii="宋体" w:hAnsi="宋体" w:cs="宋体"/>
          <w:b/>
          <w:bCs/>
          <w:sz w:val="24"/>
          <w:szCs w:val="24"/>
        </w:rPr>
        <w:t xml:space="preserve">（1）基本收费最高限价：</w:t>
      </w:r>
      <w:r>
        <w:rPr>
          <w:rFonts w:hint="eastAsia" w:ascii="宋体" w:hAnsi="宋体" w:cs="宋体"/>
          <w:sz w:val="24"/>
          <w:szCs w:val="24"/>
        </w:rPr>
        <w:t xml:space="preserve">本项目基本收费参考《江苏省工程造价管理协会关于印发江苏工程造价咨询服务指导意见的通知》（苏建价协〔2022〕7 号）文件中对应基本收费费率标准的10%，以送审审定建安造价为计算基数；</w:t>
      </w:r>
      <w:r>
        <w:rPr>
          <w:rFonts w:ascii="宋体" w:hAnsi="宋体" w:cs="宋体"/>
          <w:strike/>
          <w:sz w:val="24"/>
          <w:szCs w:val="24"/>
        </w:rPr>
      </w:r>
      <w:r/>
    </w:p>
    <w:p>
      <w:pPr>
        <w:pStyle w:val="909"/>
        <w:ind w:firstLine="480"/>
        <w:jc w:val="center"/>
        <w:spacing w:line="360" w:lineRule="auto"/>
        <w:rPr>
          <w:rFonts w:ascii="宋体" w:hAnsi="宋体" w:cs="宋体"/>
          <w:sz w:val="24"/>
          <w:szCs w:val="24"/>
        </w:rPr>
      </w:pPr>
      <w:r>
        <w:rPr>
          <w:rFonts w:hint="eastAsia" w:ascii="宋体" w:hAnsi="宋体" w:cs="宋体"/>
          <w:sz w:val="24"/>
          <w:szCs w:val="24"/>
        </w:rPr>
        <w:t xml:space="preserve">收费标准</w:t>
      </w:r>
      <w:r>
        <w:rPr>
          <w:rFonts w:ascii="宋体" w:hAnsi="宋体" w:cs="宋体"/>
          <w:sz w:val="24"/>
          <w:szCs w:val="24"/>
        </w:rPr>
      </w:r>
      <w:r/>
    </w:p>
    <w:tbl>
      <w:tblPr>
        <w:tblW w:w="9735"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5"/>
        <w:gridCol w:w="1200"/>
        <w:gridCol w:w="1110"/>
        <w:gridCol w:w="1110"/>
        <w:gridCol w:w="874"/>
        <w:gridCol w:w="1036"/>
        <w:gridCol w:w="996"/>
        <w:gridCol w:w="1264"/>
      </w:tblGrid>
      <w:tr>
        <w:trPr>
          <w:cantSplit/>
          <w:trHeight w:val="441"/>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收费方式</w:t>
            </w:r>
            <w:r>
              <w:rPr>
                <w:rFonts w:ascii="宋体" w:hAnsi="宋体" w:cs="宋体"/>
                <w:b/>
                <w:bCs/>
              </w:rPr>
            </w:r>
            <w:r/>
          </w:p>
        </w:tc>
        <w:tc>
          <w:tcPr>
            <w:gridSpan w:val="6"/>
            <w:tcW w:w="632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差额定率分档累进制收费</w:t>
            </w:r>
            <w:r>
              <w:rPr>
                <w:rFonts w:ascii="宋体" w:hAnsi="宋体" w:cs="宋体"/>
                <w:b/>
                <w:bCs/>
              </w:rPr>
            </w:r>
            <w:r/>
          </w:p>
        </w:tc>
        <w:tc>
          <w:tcPr>
            <w:tcW w:w="1264"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r>
      <w:tr>
        <w:trPr>
          <w:cantSplit/>
          <w:trHeight w:val="598"/>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收费基数</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≤500万元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≤1000万元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≤5000万元</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≤1亿元</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≤5亿元</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&gt;5亿元</w:t>
            </w:r>
            <w:r>
              <w:rPr>
                <w:rFonts w:ascii="宋体" w:hAnsi="宋体" w:cs="宋体"/>
              </w:rPr>
            </w:r>
            <w:r/>
          </w:p>
        </w:tc>
        <w:tc>
          <w:tcPr>
            <w:tcW w:w="1264" w:type="dxa"/>
            <w:vAlign w:val="center"/>
            <w:vMerge w:val="continue"/>
            <w:textDirection w:val="lrTb"/>
            <w:noWrap w:val="false"/>
          </w:tcPr>
          <w:p>
            <w:pPr>
              <w:pStyle w:val="909"/>
              <w:jc w:val="center"/>
              <w:widowControl/>
              <w:rPr>
                <w:rFonts w:ascii="宋体" w:hAnsi="宋体" w:cs="宋体"/>
                <w:lang w:bidi="ar"/>
              </w:rPr>
            </w:pP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基本收费费率</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2.3‰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1.8‰</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1.5‰</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1.2‰</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0.8‰</w:t>
            </w:r>
            <w:r>
              <w:rPr>
                <w:rFonts w:ascii="宋体" w:hAnsi="宋体" w:cs="宋体"/>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对应基本收费费率标准的10%</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包1送审审定建安造价：204470.27万元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13.5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10.35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55.60</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52.5</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126.5</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19.33</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28</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包2送审审定建安造价：196569.30万元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9</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6.9</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43.2</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42.59</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141.49</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16.21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26</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包3</w:t>
            </w:r>
            <w:r>
              <w:rPr>
                <w:rFonts w:hint="eastAsia" w:ascii="宋体" w:hAnsi="宋体" w:cs="宋体"/>
              </w:rPr>
              <w:t xml:space="preserve">送审审定建安造价</w:t>
            </w:r>
            <w:r>
              <w:rPr>
                <w:rFonts w:hint="eastAsia" w:ascii="宋体" w:hAnsi="宋体" w:cs="宋体"/>
                <w:bCs/>
                <w:lang w:bidi="en-US"/>
              </w:rPr>
              <w:t xml:space="preserve">：185709.57万元</w:t>
            </w:r>
            <w:r>
              <w:rPr>
                <w:rFonts w:ascii="宋体" w:hAnsi="宋体" w:cs="宋体"/>
                <w:bCs/>
                <w:lang w:bidi="en-U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10.5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8.05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45.86</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31.98</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87.48</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47.21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23</w:t>
            </w:r>
            <w:r>
              <w:rPr>
                <w:rFonts w:ascii="宋体" w:hAnsi="宋体" w:cs="宋体"/>
                <w:lang w:bidi="ar"/>
              </w:rPr>
            </w:r>
            <w:r/>
          </w:p>
        </w:tc>
      </w:tr>
      <w:tr>
        <w:trPr>
          <w:trHeight w:val="566"/>
        </w:trPr>
        <w:tc>
          <w:tcPr>
            <w:gridSpan w:val="7"/>
            <w:tcW w:w="8471"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合计</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77</w:t>
            </w:r>
            <w:r>
              <w:rPr>
                <w:rFonts w:ascii="宋体" w:hAnsi="宋体" w:cs="宋体"/>
                <w:lang w:bidi="ar"/>
              </w:rPr>
            </w:r>
            <w:r/>
          </w:p>
        </w:tc>
      </w:tr>
    </w:tbl>
    <w:p>
      <w:pPr>
        <w:pStyle w:val="909"/>
        <w:ind w:firstLine="480"/>
        <w:spacing w:line="400" w:lineRule="exact"/>
        <w:rPr>
          <w:rFonts w:ascii="宋体" w:hAnsi="宋体" w:cs="宋体"/>
          <w:sz w:val="24"/>
          <w:szCs w:val="24"/>
        </w:rPr>
      </w:pPr>
      <w:r>
        <w:rPr>
          <w:rFonts w:hint="eastAsia" w:ascii="宋体" w:hAnsi="宋体" w:cs="宋体"/>
          <w:sz w:val="24"/>
          <w:szCs w:val="24"/>
        </w:rPr>
        <w:t xml:space="preserve">（2）按采购包核定基本收费预算金额：</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包1：28万元   包2：26万元  包3：23万元</w:t>
      </w:r>
      <w:r>
        <w:rPr>
          <w:rFonts w:ascii="宋体" w:hAnsi="宋体" w:cs="宋体"/>
          <w:sz w:val="24"/>
          <w:szCs w:val="24"/>
        </w:rPr>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（4）基本收费包含审核全流程服务成本，按照最终审核子项目按实结算。</w:t>
      </w:r>
      <w:r>
        <w:rPr>
          <w:rFonts w:ascii="宋体" w:hAnsi="宋体" w:cs="宋体"/>
          <w:sz w:val="24"/>
          <w:szCs w:val="24"/>
        </w:rPr>
      </w:r>
      <w:r/>
    </w:p>
    <w:p>
      <w:pPr>
        <w:pStyle w:val="909"/>
        <w:ind w:firstLine="482"/>
        <w:spacing w:line="400" w:lineRule="exact"/>
        <w:rPr>
          <w:rFonts w:ascii="宋体" w:hAnsi="宋体" w:cs="宋体"/>
          <w:sz w:val="24"/>
          <w:szCs w:val="24"/>
        </w:rPr>
      </w:pPr>
      <w:r>
        <w:rPr>
          <w:rFonts w:hint="eastAsia" w:ascii="宋体" w:hAnsi="宋体" w:cs="宋体"/>
          <w:b/>
          <w:bCs/>
          <w:sz w:val="24"/>
          <w:szCs w:val="24"/>
        </w:rPr>
        <w:t xml:space="preserve">3.2效益收费（分两段计费）</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3.2.1 基准效益收费（竞争性报价）</w:t>
      </w:r>
      <w:r>
        <w:rPr>
          <w:rFonts w:ascii="宋体" w:hAnsi="宋体" w:cs="宋体"/>
          <w:b/>
          <w:bCs/>
          <w:sz w:val="24"/>
          <w:szCs w:val="24"/>
        </w:rPr>
      </w:r>
      <w:r/>
    </w:p>
    <w:p>
      <w:pPr>
        <w:pStyle w:val="909"/>
        <w:ind w:firstLine="480"/>
        <w:spacing w:line="400" w:lineRule="exact"/>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基准效益收费最高限价：费率3%</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（2）按采购包核定基准效益收费预算金额，是以送审审定建安造价为计算基数，核减率暂按3%计算，如下：</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包1：175万元 包2：168万元  包3：160万元</w:t>
      </w:r>
      <w:r>
        <w:rPr>
          <w:rFonts w:ascii="宋体" w:hAnsi="宋体" w:cs="宋体"/>
          <w:sz w:val="24"/>
          <w:szCs w:val="24"/>
        </w:rPr>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（4）基准效益收费=核减额*基准效益收费费率</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3.2.2考核奖励费用（不报价，按核减率考核）</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（1）按采购包核定考核奖励预算费用：</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包1最高不超112万元；包2最高不超106万元；包3最高不超102万元。</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（2）按照考核标准，考核奖励费用不参与投标竞争，根据每包核减率计发，强化审核质量管控。</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① 核减率=每包核减总额÷每包送审总金额×100%。</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② 奖励分段标准：</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核减率＜3.0%：不予计发考核奖励费；</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3.0%≤核减率＜3.5%：按核减额的1.0%计发； </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3.5%≤核减率＜4.0%：按核减额的1.5%计发；</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核减率≥4.0%：按核减额的2.0%计发。</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3.2.3效益收费合计</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效益收费总额=基准效益收费+考核奖励费用</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收费标准（《江苏省工程造价管理协会关于印发江苏工程造价咨询服务指导意见的通知》（苏建价协〔2022〕7 号））</w:t>
      </w:r>
      <w:r>
        <w:rPr>
          <w:rFonts w:ascii="宋体" w:hAnsi="宋体" w:cs="宋体"/>
          <w:sz w:val="24"/>
          <w:szCs w:val="24"/>
        </w:rPr>
      </w:r>
      <w:r/>
    </w:p>
    <w:p>
      <w:pPr>
        <w:pStyle w:val="909"/>
        <w:ind w:firstLine="482"/>
        <w:spacing w:line="400" w:lineRule="exact"/>
        <w:rPr>
          <w:rFonts w:ascii="宋体" w:hAnsi="宋体" w:cs="宋体"/>
          <w:sz w:val="24"/>
          <w:szCs w:val="24"/>
        </w:rPr>
      </w:pPr>
      <w:r>
        <w:rPr>
          <w:rFonts w:hint="eastAsia" w:ascii="宋体" w:hAnsi="宋体" w:cs="宋体"/>
          <w:b/>
          <w:bCs/>
          <w:sz w:val="24"/>
          <w:szCs w:val="24"/>
        </w:rPr>
        <w:t xml:space="preserve">3.3 其他要求</w:t>
      </w:r>
      <w:r>
        <w:rPr>
          <w:rFonts w:ascii="宋体" w:hAnsi="宋体" w:cs="宋体"/>
          <w:sz w:val="24"/>
          <w:szCs w:val="24"/>
        </w:rPr>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（1）基本收费费率报价和基准效益收费费率两项报价均按同一优惠率报价，</w:t>
      </w:r>
      <w:r>
        <w:rPr>
          <w:rFonts w:hint="eastAsia" w:ascii="宋体" w:hAnsi="宋体" w:cs="宋体"/>
          <w:sz w:val="24"/>
          <w:szCs w:val="24"/>
        </w:rPr>
        <w:t xml:space="preserve">不得突破对应最高限价，否则按无效投标处理。</w:t>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（如：投标人报优惠率为20%，则基本收费费率=10%</w:t>
      </w:r>
      <w:r>
        <w:rPr>
          <w:rFonts w:ascii="Arial" w:hAnsi="Arial" w:cs="Arial"/>
          <w:b/>
          <w:bCs/>
          <w:sz w:val="24"/>
          <w:szCs w:val="24"/>
        </w:rPr>
        <w:t xml:space="preserve">×</w:t>
      </w:r>
      <w:r>
        <w:rPr>
          <w:rFonts w:hint="eastAsia" w:ascii="宋体" w:hAnsi="宋体" w:cs="宋体"/>
          <w:b/>
          <w:bCs/>
          <w:sz w:val="24"/>
          <w:szCs w:val="24"/>
        </w:rPr>
        <w:t xml:space="preserve">（1-20%）=8%，基本效益收费费率=3%</w:t>
      </w:r>
      <w:r>
        <w:rPr>
          <w:rFonts w:ascii="Arial" w:hAnsi="Arial" w:cs="Arial"/>
          <w:b/>
          <w:bCs/>
          <w:sz w:val="24"/>
          <w:szCs w:val="24"/>
        </w:rPr>
        <w:t xml:space="preserve">×</w:t>
      </w:r>
      <w:r>
        <w:rPr>
          <w:rFonts w:hint="eastAsia" w:ascii="宋体" w:hAnsi="宋体" w:cs="宋体"/>
          <w:b/>
          <w:bCs/>
          <w:sz w:val="24"/>
          <w:szCs w:val="24"/>
        </w:rPr>
        <w:t xml:space="preserve">（1-20%）=2.4%）</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（2）以上所称</w:t>
      </w:r>
      <w:r>
        <w:rPr>
          <w:rFonts w:hint="eastAsia" w:ascii="宋体" w:hAnsi="宋体" w:cs="宋体"/>
          <w:b/>
          <w:bCs/>
          <w:sz w:val="24"/>
          <w:szCs w:val="24"/>
        </w:rPr>
        <w:t xml:space="preserve">核减额</w:t>
      </w:r>
      <w:r>
        <w:rPr>
          <w:rFonts w:hint="eastAsia" w:ascii="宋体" w:hAnsi="宋体" w:cs="宋体"/>
          <w:sz w:val="24"/>
          <w:szCs w:val="24"/>
        </w:rPr>
        <w:t xml:space="preserve">，是指在采购人的监督下，必须由中标供应商牵头负责与该建设项目的项目公司等进行核对确认并取得对方同意的核减金额。对于未获同意的问题金额，必要时由采购人通过专家论证等方式确定存在高估冒算等造成建设资金损失的，视同为核减金额。</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（3）最终结算的工程造价结算审核咨询服务费（含基本收费、基准效益收费及考核奖励费用）总额，以本项目预算金额人民币900万元为最高限额，不突破该预算。</w:t>
      </w:r>
      <w:r>
        <w:rPr>
          <w:rFonts w:ascii="宋体" w:hAnsi="宋体" w:cs="宋体"/>
          <w:sz w:val="24"/>
          <w:szCs w:val="24"/>
        </w:rPr>
      </w:r>
      <w:r/>
    </w:p>
    <w:p>
      <w:pPr>
        <w:pStyle w:val="909"/>
        <w:ind w:firstLine="482"/>
        <w:spacing w:line="400" w:lineRule="exact"/>
        <w:rPr>
          <w:rFonts w:hint="eastAsia" w:ascii="宋体" w:hAnsi="宋体"/>
          <w:b/>
          <w:bCs/>
          <w:sz w:val="24"/>
          <w:szCs w:val="24"/>
        </w:rPr>
      </w:pPr>
      <w:r>
        <w:rPr>
          <w:rFonts w:hint="eastAsia" w:ascii="宋体" w:hAnsi="宋体"/>
          <w:b/>
          <w:bCs/>
          <w:sz w:val="24"/>
          <w:szCs w:val="24"/>
        </w:rPr>
        <w:t xml:space="preserve">4.采购项目概况（简介）：</w:t>
      </w:r>
      <w:r/>
    </w:p>
    <w:p>
      <w:pPr>
        <w:pStyle w:val="909"/>
        <w:ind w:firstLine="480"/>
        <w:spacing w:line="400" w:lineRule="exact"/>
        <w:rPr>
          <w:rFonts w:ascii="宋体" w:hAnsi="宋体"/>
          <w:sz w:val="24"/>
          <w:szCs w:val="24"/>
        </w:rPr>
      </w:pPr>
      <w:r>
        <w:rPr>
          <w:rFonts w:hint="eastAsia" w:ascii="宋体" w:hAnsi="宋体"/>
          <w:sz w:val="24"/>
          <w:szCs w:val="24"/>
        </w:rPr>
        <w:t xml:space="preserve">本项目共分3个采购包</w:t>
      </w:r>
      <w:r>
        <w:rPr>
          <w:rFonts w:ascii="宋体" w:hAnsi="宋体"/>
          <w:sz w:val="24"/>
          <w:szCs w:val="24"/>
        </w:rPr>
      </w:r>
      <w:r/>
    </w:p>
    <w:tbl>
      <w:tblPr>
        <w:tblW w:w="105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5"/>
        <w:gridCol w:w="2545"/>
        <w:gridCol w:w="1178"/>
        <w:gridCol w:w="1055"/>
        <w:gridCol w:w="1005"/>
        <w:gridCol w:w="1065"/>
        <w:gridCol w:w="765"/>
        <w:gridCol w:w="657"/>
        <w:gridCol w:w="1792"/>
      </w:tblGrid>
      <w:tr>
        <w:trPr>
          <w:cantSplit/>
          <w:trHeight w:val="435"/>
        </w:trPr>
        <w:tc>
          <w:tcPr>
            <w:tcW w:w="49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包号</w:t>
            </w:r>
            <w:r>
              <w:rPr>
                <w:rFonts w:ascii="宋体" w:hAnsi="宋体" w:cs="宋体"/>
                <w:b/>
                <w:bCs/>
              </w:rPr>
            </w:r>
            <w:r/>
          </w:p>
        </w:tc>
        <w:tc>
          <w:tcPr>
            <w:tcW w:w="254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标的名称</w:t>
            </w:r>
            <w:r>
              <w:rPr>
                <w:rFonts w:ascii="宋体" w:hAnsi="宋体" w:cs="宋体"/>
                <w:b/>
                <w:bCs/>
              </w:rPr>
            </w:r>
            <w:r/>
          </w:p>
        </w:tc>
        <w:tc>
          <w:tcPr>
            <w:tcW w:w="1178"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送审审定建安造价</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c>
          <w:tcPr>
            <w:gridSpan w:val="4"/>
            <w:tcW w:w="389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预算金额（万元）</w:t>
            </w:r>
            <w:r>
              <w:rPr>
                <w:rFonts w:ascii="宋体" w:hAnsi="宋体" w:cs="宋体"/>
                <w:b/>
                <w:bCs/>
              </w:rPr>
            </w:r>
            <w:r/>
          </w:p>
        </w:tc>
        <w:tc>
          <w:tcPr>
            <w:tcW w:w="657"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W w:w="1792"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简要技术需求</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或服务要求</w:t>
            </w:r>
            <w:r>
              <w:rPr>
                <w:rFonts w:ascii="宋体" w:hAnsi="宋体" w:cs="宋体"/>
                <w:b/>
                <w:bCs/>
              </w:rPr>
            </w:r>
            <w:r/>
          </w:p>
        </w:tc>
      </w:tr>
      <w:tr>
        <w:trPr>
          <w:cantSplit/>
          <w:trHeight w:val="583"/>
        </w:trPr>
        <w:tc>
          <w:tcPr>
            <w:tcW w:w="49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254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178"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05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tc>
        <w:tc>
          <w:tcPr>
            <w:tcW w:w="100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效益收费</w:t>
            </w:r>
            <w:r>
              <w:rPr>
                <w:rFonts w:ascii="宋体" w:hAnsi="宋体" w:cs="宋体"/>
                <w:b/>
                <w:bCs/>
              </w:rPr>
            </w:r>
            <w:r/>
          </w:p>
        </w:tc>
        <w:tc>
          <w:tcPr>
            <w:tcW w:w="10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考核奖励</w:t>
            </w:r>
            <w:r>
              <w:rPr>
                <w:rFonts w:ascii="宋体" w:hAnsi="宋体" w:cs="宋体"/>
                <w:b/>
                <w:bCs/>
              </w:rPr>
            </w:r>
            <w:r/>
          </w:p>
        </w:tc>
        <w:tc>
          <w:tcPr>
            <w:tcW w:w="7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小计</w:t>
            </w:r>
            <w:r>
              <w:rPr>
                <w:rFonts w:ascii="宋体" w:hAnsi="宋体" w:cs="宋体"/>
                <w:b/>
                <w:bCs/>
              </w:rPr>
            </w:r>
            <w:r/>
          </w:p>
        </w:tc>
        <w:tc>
          <w:tcPr>
            <w:tcW w:w="657"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792"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配套住宅及周边配套工程、公共基础设施及综合管廊等项目工程结算审核咨询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204470.27</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28</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175</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112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315</w:t>
            </w:r>
            <w:r>
              <w:rPr>
                <w:sz w:val="21"/>
                <w:lang w:eastAsia="zh-CN"/>
              </w:rPr>
            </w:r>
            <w:r/>
          </w:p>
        </w:tc>
        <w:tc>
          <w:tcPr>
            <w:tcW w:w="657" w:type="dxa"/>
            <w:vAlign w:val="center"/>
            <w:textDirection w:val="lrTb"/>
            <w:noWrap w:val="false"/>
          </w:tcPr>
          <w:p>
            <w:pPr>
              <w:pStyle w:val="1025"/>
              <w:jc w:val="center"/>
              <w:rPr>
                <w:sz w:val="21"/>
              </w:rPr>
            </w:pPr>
            <w:r>
              <w:rPr>
                <w:rFonts w:hint="eastAsia"/>
                <w:sz w:val="21"/>
                <w:lang w:eastAsia="zh-CN"/>
              </w:rPr>
              <w:t xml:space="preserve">1</w:t>
            </w:r>
            <w:r>
              <w:rPr>
                <w:sz w:val="21"/>
              </w:rPr>
            </w:r>
            <w:r/>
          </w:p>
        </w:tc>
        <w:tc>
          <w:tcPr>
            <w:tcW w:w="1792" w:type="dxa"/>
            <w:vAlign w:val="center"/>
            <w:vMerge w:val="restart"/>
            <w:textDirection w:val="lrTb"/>
            <w:noWrap w:val="false"/>
          </w:tcPr>
          <w:p>
            <w:pPr>
              <w:pStyle w:val="1025"/>
              <w:rPr>
                <w:spacing w:val="-2"/>
                <w:sz w:val="21"/>
                <w:lang w:eastAsia="zh-CN"/>
              </w:rPr>
            </w:pPr>
            <w:r>
              <w:rPr>
                <w:rFonts w:hint="eastAsia"/>
                <w:spacing w:val="-2"/>
                <w:sz w:val="21"/>
                <w:lang w:eastAsia="zh-CN"/>
              </w:rPr>
              <w:t xml:space="preserve">1、服务内容包括但不限于上述项目的结算审计服务、现场踏勘、资料复核、争议解决、报告编制及采购人要求的其他相关配套服务等 。</w:t>
            </w:r>
            <w:r>
              <w:rPr>
                <w:spacing w:val="-2"/>
                <w:sz w:val="21"/>
                <w:lang w:eastAsia="zh-CN"/>
              </w:rPr>
            </w:r>
            <w:r/>
          </w:p>
          <w:p>
            <w:pPr>
              <w:pStyle w:val="1025"/>
              <w:rPr>
                <w:spacing w:val="-2"/>
                <w:sz w:val="21"/>
                <w:lang w:eastAsia="zh-CN"/>
              </w:rPr>
            </w:pPr>
            <w:r>
              <w:rPr>
                <w:rFonts w:hint="eastAsia"/>
                <w:spacing w:val="-2"/>
                <w:sz w:val="21"/>
                <w:lang w:eastAsia="zh-CN"/>
              </w:rPr>
              <w:t xml:space="preserve">2、采购人最终调整审计服务内容，增减幅度在预算金额10%以内的，供应商应当予以服从。</w:t>
            </w:r>
            <w:r>
              <w:rPr>
                <w:spacing w:val="-2"/>
                <w:sz w:val="21"/>
                <w:lang w:eastAsia="zh-CN"/>
              </w:rPr>
            </w:r>
            <w:r/>
          </w:p>
        </w:tc>
      </w:tr>
      <w:tr>
        <w:trPr>
          <w:cantSplit/>
          <w:trHeight w:val="870"/>
        </w:trPr>
        <w:tc>
          <w:tcPr>
            <w:tcW w:w="495" w:type="dxa"/>
            <w:vAlign w:val="center"/>
            <w:textDirection w:val="lrTb"/>
            <w:noWrap w:val="false"/>
          </w:tcPr>
          <w:p>
            <w:pPr>
              <w:pStyle w:val="1025"/>
              <w:jc w:val="center"/>
              <w:rPr>
                <w:sz w:val="21"/>
                <w:lang w:eastAsia="zh-CN"/>
              </w:rPr>
            </w:pPr>
            <w:r>
              <w:rPr>
                <w:rFonts w:hint="eastAsia"/>
                <w:sz w:val="21"/>
                <w:lang w:eastAsia="zh-CN"/>
              </w:rPr>
              <w:t xml:space="preserve">2</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配套住宅及周边配套工程、公共基础设施等项目工程结算审核咨询                                                              </w:t>
            </w:r>
            <w:r>
              <w:rPr>
                <w:rFonts w:hint="eastAsia" w:ascii="宋体" w:hAnsi="宋体" w:cs="宋体"/>
              </w:rPr>
              <w:t xml:space="preserve">                                                                                                                                                                                                                                                                </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196569.30</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26</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168</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106</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300</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3</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bCs/>
                <w:lang w:bidi="en-US"/>
              </w:rPr>
              <w:t xml:space="preserve">配套住宅及周边配套工程、公共基础设施及水环境综合治理工程等项目工程结算审核咨询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185709.57</w:t>
            </w:r>
            <w:r>
              <w:rPr>
                <w:rFonts w:ascii="宋体" w:hAnsi="宋体" w:cs="宋体"/>
                <w:bCs/>
                <w:lang w:bidi="en-US"/>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23</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160</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285</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trHeight w:val="359"/>
        </w:trPr>
        <w:tc>
          <w:tcPr>
            <w:gridSpan w:val="2"/>
            <w:tcW w:w="304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合计</w:t>
            </w:r>
            <w:r>
              <w:rPr>
                <w:rFonts w:ascii="宋体" w:hAnsi="宋体" w:cs="宋体"/>
                <w:b/>
                <w:bCs/>
              </w:rPr>
            </w:r>
            <w:r/>
          </w:p>
        </w:tc>
        <w:tc>
          <w:tcPr>
            <w:tcW w:w="117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586749.14</w:t>
            </w:r>
            <w:r>
              <w:rPr>
                <w:rFonts w:ascii="宋体" w:hAnsi="宋体" w:cs="宋体"/>
                <w:b/>
                <w:bCs/>
              </w:rPr>
            </w:r>
            <w:r/>
          </w:p>
        </w:tc>
        <w:tc>
          <w:tcPr>
            <w:tcW w:w="1055" w:type="dxa"/>
            <w:vAlign w:val="center"/>
            <w:textDirection w:val="lrTb"/>
            <w:noWrap w:val="false"/>
          </w:tcPr>
          <w:p>
            <w:pPr>
              <w:pStyle w:val="1025"/>
              <w:jc w:val="center"/>
              <w:rPr>
                <w:b/>
                <w:bCs/>
                <w:sz w:val="21"/>
                <w:lang w:eastAsia="zh-CN"/>
              </w:rPr>
            </w:pPr>
            <w:r>
              <w:rPr>
                <w:rFonts w:hint="eastAsia"/>
                <w:b/>
                <w:bCs/>
                <w:sz w:val="21"/>
                <w:lang w:eastAsia="zh-CN"/>
              </w:rPr>
              <w:t xml:space="preserve">77</w:t>
            </w:r>
            <w:r>
              <w:rPr>
                <w:b/>
                <w:bCs/>
                <w:sz w:val="21"/>
                <w:lang w:eastAsia="zh-CN"/>
              </w:rPr>
            </w:r>
            <w:r/>
          </w:p>
        </w:tc>
        <w:tc>
          <w:tcPr>
            <w:tcW w:w="1005" w:type="dxa"/>
            <w:vAlign w:val="center"/>
            <w:textDirection w:val="lrTb"/>
            <w:noWrap w:val="false"/>
          </w:tcPr>
          <w:p>
            <w:pPr>
              <w:pStyle w:val="1025"/>
              <w:jc w:val="center"/>
              <w:rPr>
                <w:b/>
                <w:bCs/>
                <w:sz w:val="21"/>
                <w:lang w:eastAsia="zh-CN"/>
              </w:rPr>
            </w:pPr>
            <w:r>
              <w:rPr>
                <w:rFonts w:hint="eastAsia"/>
                <w:b/>
                <w:bCs/>
                <w:sz w:val="21"/>
                <w:lang w:eastAsia="zh-CN"/>
              </w:rPr>
              <w:t xml:space="preserve">503</w:t>
            </w:r>
            <w:r>
              <w:rPr>
                <w:b/>
                <w:bCs/>
                <w:sz w:val="21"/>
                <w:lang w:eastAsia="zh-CN"/>
              </w:rPr>
            </w:r>
            <w:r/>
          </w:p>
        </w:tc>
        <w:tc>
          <w:tcPr>
            <w:tcW w:w="1065"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320</w:t>
            </w:r>
            <w:r>
              <w:rPr>
                <w:b/>
                <w:bCs/>
                <w:spacing w:val="-2"/>
                <w:sz w:val="21"/>
                <w:lang w:eastAsia="zh-CN"/>
              </w:rPr>
            </w:r>
            <w:r/>
          </w:p>
        </w:tc>
        <w:tc>
          <w:tcPr>
            <w:gridSpan w:val="3"/>
            <w:tcW w:w="3214"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900（万元）</w:t>
            </w:r>
            <w:r>
              <w:rPr>
                <w:b/>
                <w:bCs/>
                <w:spacing w:val="-2"/>
                <w:sz w:val="21"/>
                <w:lang w:eastAsia="zh-CN"/>
              </w:rPr>
            </w:r>
            <w:r/>
          </w:p>
        </w:tc>
      </w:tr>
    </w:tbl>
    <w:p>
      <w:pPr>
        <w:pStyle w:val="909"/>
        <w:ind w:firstLine="482"/>
        <w:spacing w:line="400" w:lineRule="exact"/>
        <w:rPr>
          <w:rFonts w:ascii="宋体" w:hAnsi="宋体" w:cs="宋体"/>
          <w:b/>
          <w:bCs/>
          <w:sz w:val="24"/>
        </w:rPr>
      </w:pPr>
      <w:r>
        <w:rPr>
          <w:rFonts w:hint="eastAsia" w:ascii="宋体" w:hAnsi="宋体" w:cs="宋体"/>
          <w:b/>
          <w:bCs/>
          <w:sz w:val="24"/>
        </w:rPr>
        <w:t xml:space="preserve">注：本项目共分</w:t>
      </w:r>
      <w:r>
        <w:rPr>
          <w:rFonts w:ascii="宋体" w:hAnsi="宋体" w:cs="宋体"/>
          <w:b/>
          <w:bCs/>
          <w:sz w:val="24"/>
        </w:rPr>
        <w:t xml:space="preserve">3</w:t>
      </w:r>
      <w:r>
        <w:rPr>
          <w:rFonts w:hint="eastAsia" w:ascii="宋体" w:hAnsi="宋体" w:cs="宋体"/>
          <w:b/>
          <w:bCs/>
          <w:sz w:val="24"/>
        </w:rPr>
        <w:t xml:space="preserve">个采购包，供应商可对本次采购的单个采购包或全部采购包进行响应，在投标响应文件中注明所投采购包并响应该采购包全部内容。每个供应商仅限中标一个采购包。</w:t>
      </w:r>
      <w:r>
        <w:rPr>
          <w:rFonts w:ascii="宋体" w:hAnsi="宋体" w:cs="宋体"/>
          <w:b/>
          <w:bCs/>
          <w:sz w:val="24"/>
        </w:rPr>
        <w:t xml:space="preserve">3</w:t>
      </w:r>
      <w:r>
        <w:rPr>
          <w:rFonts w:hint="eastAsia" w:ascii="宋体" w:hAnsi="宋体" w:cs="宋体"/>
          <w:b/>
          <w:bCs/>
          <w:sz w:val="24"/>
        </w:rPr>
        <w:t xml:space="preserve">个采购包同时评审，按采购包1、采购包2的顺序依次确定中标供应商，前1采购包确定为第一中标候选人的供应商不再列为后续采购包的中标候选人，由第二中标候选人递补，依此类推。</w:t>
      </w:r>
      <w:r>
        <w:rPr>
          <w:rFonts w:ascii="宋体" w:hAnsi="宋体" w:cs="宋体"/>
          <w:b/>
          <w:bCs/>
          <w:sz w:val="24"/>
        </w:rPr>
      </w:r>
      <w:r/>
    </w:p>
    <w:p>
      <w:pPr>
        <w:pStyle w:val="909"/>
        <w:ind w:firstLine="480"/>
        <w:spacing w:line="400" w:lineRule="exact"/>
        <w:rPr>
          <w:rFonts w:ascii="宋体" w:hAnsi="宋体"/>
          <w:sz w:val="24"/>
          <w:szCs w:val="24"/>
        </w:rPr>
      </w:pPr>
      <w:r>
        <w:rPr>
          <w:rFonts w:hint="eastAsia" w:ascii="宋体" w:hAnsi="宋体"/>
          <w:sz w:val="24"/>
          <w:szCs w:val="24"/>
        </w:rPr>
        <w:t xml:space="preserve">5.合同履行期限：自合同签订生效之日起，至所投采购包内所有项目结算审核工作完毕、提交完整的审核咨询报告及相关成果文件，并经采购人验收合格之日止。  </w:t>
      </w:r>
      <w:r>
        <w:rPr>
          <w:rFonts w:ascii="宋体" w:hAnsi="宋体"/>
          <w:sz w:val="24"/>
          <w:szCs w:val="24"/>
        </w:rPr>
      </w:r>
      <w:r/>
    </w:p>
    <w:p>
      <w:pPr>
        <w:pStyle w:val="909"/>
        <w:ind w:firstLine="482"/>
        <w:spacing w:line="400" w:lineRule="exact"/>
        <w:rPr>
          <w:rFonts w:ascii="宋体" w:hAnsi="宋体" w:cs="宋体"/>
          <w:sz w:val="24"/>
        </w:rPr>
      </w:pPr>
      <w:r>
        <w:rPr>
          <w:rFonts w:hint="eastAsia" w:ascii="宋体" w:hAnsi="宋体" w:cs="宋体"/>
          <w:b/>
          <w:bCs/>
          <w:sz w:val="24"/>
        </w:rPr>
        <w:t xml:space="preserve">6.是/否接受联合体投标：否</w:t>
      </w:r>
      <w:r>
        <w:rPr>
          <w:rFonts w:hint="eastAsia" w:ascii="宋体" w:hAnsi="宋体" w:cs="宋体"/>
          <w:sz w:val="24"/>
        </w:rPr>
        <w:t xml:space="preserve">；</w:t>
      </w:r>
      <w:r>
        <w:rPr>
          <w:rFonts w:ascii="宋体" w:hAnsi="宋体" w:cs="宋体"/>
          <w:sz w:val="24"/>
        </w:rPr>
      </w:r>
      <w:r/>
    </w:p>
    <w:p>
      <w:pPr>
        <w:pStyle w:val="909"/>
        <w:ind w:firstLine="482"/>
        <w:spacing w:line="400" w:lineRule="exact"/>
        <w:rPr>
          <w:rFonts w:ascii="宋体" w:hAnsi="宋体" w:cs="宋体"/>
          <w:bCs/>
          <w:sz w:val="24"/>
        </w:rPr>
      </w:pPr>
      <w:r>
        <w:rPr>
          <w:rFonts w:hint="eastAsia" w:ascii="宋体" w:hAnsi="宋体" w:cs="宋体"/>
          <w:b/>
          <w:bCs/>
          <w:sz w:val="24"/>
        </w:rPr>
        <w:t xml:space="preserve">7.是/否接受分支机构参与响应：否</w:t>
      </w:r>
      <w:r>
        <w:rPr>
          <w:rFonts w:ascii="宋体" w:hAnsi="宋体" w:cs="宋体"/>
          <w:bCs/>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8.是/否属于政府购买服务：</w:t>
      </w:r>
      <w:r>
        <w:rPr>
          <w:rFonts w:hint="eastAsia" w:ascii="宋体" w:hAnsi="宋体" w:cs="宋体"/>
          <w:sz w:val="24"/>
        </w:rPr>
        <w:t xml:space="preserve">是</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9.是/否接受进口产品投标：</w:t>
      </w:r>
      <w:r>
        <w:rPr>
          <w:rFonts w:hint="eastAsia" w:ascii="宋体" w:hAnsi="宋体" w:cs="宋体"/>
          <w:sz w:val="24"/>
        </w:rPr>
        <w:t xml:space="preserve">否</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10. 是/否专门面向中小企业预留采购份额：</w:t>
      </w:r>
      <w:r>
        <w:rPr>
          <w:rFonts w:hint="eastAsia" w:ascii="宋体" w:hAnsi="宋体" w:cs="宋体"/>
          <w:sz w:val="24"/>
        </w:rPr>
        <w:t xml:space="preserve">是</w:t>
      </w:r>
      <w:r>
        <w:rPr>
          <w:rFonts w:ascii="宋体" w:hAnsi="宋体" w:cs="宋体"/>
          <w:sz w:val="24"/>
        </w:rPr>
      </w:r>
      <w:r/>
    </w:p>
    <w:p>
      <w:pPr>
        <w:pStyle w:val="909"/>
        <w:ind w:firstLine="482"/>
        <w:spacing w:line="400" w:lineRule="exact"/>
        <w:rPr>
          <w:rFonts w:ascii="宋体" w:hAnsi="宋体" w:cs="宋体"/>
          <w:b/>
          <w:bCs/>
          <w:sz w:val="24"/>
        </w:rPr>
      </w:pPr>
      <w:r>
        <w:rPr>
          <w:rFonts w:hint="eastAsia" w:ascii="宋体" w:hAnsi="宋体" w:cs="宋体"/>
          <w:b/>
          <w:bCs/>
          <w:sz w:val="24"/>
        </w:rPr>
        <w:t xml:space="preserve">11.本项目的特定资格要求：</w:t>
      </w:r>
      <w:r>
        <w:rPr>
          <w:rFonts w:ascii="宋体" w:hAnsi="宋体" w:cs="宋体"/>
          <w:b/>
          <w:bCs/>
          <w:sz w:val="24"/>
        </w:rPr>
      </w:r>
      <w:r/>
    </w:p>
    <w:p>
      <w:pPr>
        <w:pStyle w:val="909"/>
        <w:ind w:firstLine="480"/>
        <w:spacing w:line="400" w:lineRule="exact"/>
        <w:rPr>
          <w:rFonts w:ascii="宋体" w:hAnsi="宋体"/>
          <w:sz w:val="24"/>
          <w:szCs w:val="24"/>
        </w:rPr>
      </w:pPr>
      <w:r>
        <w:rPr>
          <w:rFonts w:hint="eastAsia" w:ascii="宋体" w:hAnsi="宋体"/>
          <w:sz w:val="24"/>
          <w:szCs w:val="24"/>
        </w:rPr>
        <w:t xml:space="preserve">（1）单位负责人为同一人或者存在直接控股、管理关系的不同供应商，不得同时参加本项目投标。</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（2）为本项目提供整体设计、规范编制、预算编制及审核、全过程跟踪审计及结算审计、项目管理、监理、检测等服务的供应商，不得再参加本项目采购活动。</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（3）投标人须提供《未参与前期服务及无关联关系承诺函》，承诺内容真实有效，加盖投标人公章。</w:t>
      </w:r>
      <w:r>
        <w:rPr>
          <w:rFonts w:ascii="宋体" w:hAnsi="宋体"/>
          <w:sz w:val="24"/>
          <w:szCs w:val="24"/>
        </w:rPr>
      </w:r>
      <w:r/>
    </w:p>
    <w:p>
      <w:pPr>
        <w:pStyle w:val="909"/>
        <w:ind w:firstLine="482"/>
        <w:spacing w:line="400" w:lineRule="exact"/>
        <w:rPr>
          <w:rFonts w:ascii="宋体" w:hAnsi="宋体" w:cs="宋体"/>
          <w:bCs/>
          <w:sz w:val="24"/>
        </w:rPr>
      </w:pPr>
      <w:r>
        <w:rPr>
          <w:rFonts w:hint="eastAsia" w:ascii="宋体" w:hAnsi="宋体" w:cs="宋体"/>
          <w:b/>
          <w:sz w:val="24"/>
        </w:rPr>
        <w:t xml:space="preserve">12.项目类别：</w:t>
      </w:r>
      <w:r>
        <w:rPr>
          <w:rFonts w:hint="eastAsia" w:ascii="宋体" w:hAnsi="宋体" w:cs="宋体"/>
          <w:bCs/>
          <w:sz w:val="24"/>
        </w:rPr>
        <w:t xml:space="preserve">服务类</w:t>
      </w:r>
      <w:r>
        <w:rPr>
          <w:rFonts w:ascii="宋体" w:hAnsi="宋体" w:cs="宋体"/>
          <w:bCs/>
          <w:sz w:val="24"/>
        </w:rPr>
      </w:r>
      <w:r/>
    </w:p>
    <w:p>
      <w:pPr>
        <w:pStyle w:val="909"/>
        <w:ind w:firstLine="482"/>
        <w:spacing w:line="400" w:lineRule="exact"/>
        <w:rPr>
          <w:rFonts w:hint="eastAsia" w:ascii="宋体" w:hAnsi="宋体"/>
          <w:bCs/>
          <w:sz w:val="24"/>
        </w:rPr>
      </w:pPr>
      <w:r>
        <w:rPr>
          <w:rFonts w:hint="eastAsia" w:ascii="宋体" w:hAnsi="宋体"/>
          <w:b/>
          <w:sz w:val="24"/>
        </w:rPr>
        <w:t xml:space="preserve">13.</w:t>
      </w:r>
      <w:r>
        <w:rPr>
          <w:rFonts w:ascii="宋体" w:hAnsi="宋体"/>
          <w:b/>
          <w:sz w:val="24"/>
        </w:rPr>
        <w:t xml:space="preserve">是</w:t>
      </w:r>
      <w:r>
        <w:rPr>
          <w:rFonts w:hint="eastAsia" w:ascii="宋体" w:hAnsi="宋体"/>
          <w:b/>
          <w:sz w:val="24"/>
        </w:rPr>
        <w:t xml:space="preserve">/</w:t>
      </w:r>
      <w:r>
        <w:rPr>
          <w:rFonts w:ascii="宋体" w:hAnsi="宋体"/>
          <w:b/>
          <w:sz w:val="24"/>
        </w:rPr>
        <w:t xml:space="preserve">否</w:t>
      </w:r>
      <w:r>
        <w:rPr>
          <w:rFonts w:hint="eastAsia"/>
          <w:b/>
          <w:sz w:val="24"/>
        </w:rPr>
        <w:t xml:space="preserve">包含产品采购</w:t>
      </w:r>
      <w:r>
        <w:rPr>
          <w:b/>
          <w:sz w:val="24"/>
        </w:rPr>
        <w:t xml:space="preserve">：</w:t>
      </w:r>
      <w:r>
        <w:rPr>
          <w:rFonts w:hint="eastAsia"/>
          <w:sz w:val="24"/>
        </w:rPr>
        <w:t xml:space="preserve">否</w:t>
      </w:r>
      <w:r>
        <w:rPr>
          <w:rFonts w:hint="eastAsia" w:ascii="宋体" w:hAnsi="宋体"/>
          <w:bCs/>
          <w:sz w:val="24"/>
        </w:rPr>
      </w:r>
      <w:r/>
    </w:p>
    <w:p>
      <w:pPr>
        <w:pStyle w:val="909"/>
        <w:rPr>
          <w:rFonts w:ascii="宋体" w:hAnsi="宋体"/>
          <w:sz w:val="24"/>
        </w:rPr>
      </w:pPr>
      <w:r>
        <w:rPr>
          <w:rFonts w:ascii="宋体" w:hAnsi="宋体"/>
          <w:sz w:val="24"/>
        </w:rPr>
      </w:r>
      <w:r/>
    </w:p>
    <w:p>
      <w:pPr>
        <w:pStyle w:val="909"/>
        <w:ind w:firstLine="482"/>
        <w:spacing w:line="360" w:lineRule="auto"/>
        <w:rPr>
          <w:b/>
          <w:sz w:val="24"/>
          <w:szCs w:val="24"/>
        </w:rPr>
      </w:pPr>
      <w:r>
        <w:rPr>
          <w:b/>
          <w:sz w:val="24"/>
          <w:szCs w:val="24"/>
          <w:lang w:bidi="en-US"/>
        </w:rPr>
        <w:t xml:space="preserve">二、</w:t>
      </w:r>
      <w:r>
        <w:rPr>
          <w:b/>
          <w:sz w:val="24"/>
          <w:szCs w:val="24"/>
        </w:rPr>
        <w:t xml:space="preserve">商务要求</w:t>
      </w:r>
      <w:r/>
    </w:p>
    <w:p>
      <w:pPr>
        <w:pStyle w:val="909"/>
        <w:ind w:firstLine="482"/>
        <w:spacing w:line="400" w:lineRule="exact"/>
        <w:rPr>
          <w:rFonts w:ascii="宋体" w:hAnsi="宋体" w:cs="宋体"/>
          <w:b/>
          <w:bCs/>
          <w:i/>
          <w:sz w:val="24"/>
        </w:rPr>
      </w:pPr>
      <w:r>
        <w:rPr>
          <w:rFonts w:hint="eastAsia" w:ascii="宋体" w:hAnsi="宋体" w:cs="宋体"/>
          <w:b/>
          <w:bCs/>
          <w:sz w:val="24"/>
        </w:rPr>
        <w:t xml:space="preserve">1.交付（实施）的时间（期限）和地点（范围）</w:t>
      </w:r>
      <w:r>
        <w:rPr>
          <w:rFonts w:ascii="宋体" w:hAnsi="宋体" w:cs="宋体"/>
          <w:b/>
          <w:bCs/>
          <w:i/>
          <w:sz w:val="24"/>
        </w:rPr>
      </w:r>
      <w:r/>
    </w:p>
    <w:p>
      <w:pPr>
        <w:pStyle w:val="909"/>
        <w:ind w:firstLine="480"/>
        <w:spacing w:line="400" w:lineRule="exact"/>
        <w:rPr>
          <w:rFonts w:ascii="宋体" w:hAnsi="宋体" w:cs="宋体"/>
          <w:sz w:val="24"/>
        </w:rPr>
      </w:pPr>
      <w:r>
        <w:rPr>
          <w:rFonts w:hint="eastAsia" w:ascii="宋体" w:hAnsi="宋体" w:cs="宋体"/>
          <w:sz w:val="24"/>
        </w:rPr>
        <w:t xml:space="preserve">1.1实施时间：本次工程结算审核工作由采购人组织实施，预计从2026年6月开始至2027年6月，审核总金额约58.67亿元。具体实施时间中标供应商需服从采购人的统一部署及安排。</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1.2服务地点</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采购人指定地点。</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1.3 服务范围</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完成本项目采购文件约定的全部工程结算审核咨询服务，包括但不限于资料审核、现场踏勘、工程量复核、计价合规性审查、争议解决、结算审核报告编制及相关配合服务。</w:t>
      </w:r>
      <w:r>
        <w:rPr>
          <w:rFonts w:ascii="宋体" w:hAnsi="宋体" w:cs="宋体"/>
          <w:sz w:val="24"/>
        </w:rPr>
      </w:r>
      <w:r/>
    </w:p>
    <w:p>
      <w:pPr>
        <w:pStyle w:val="909"/>
        <w:ind w:firstLine="482"/>
        <w:spacing w:line="400" w:lineRule="exact"/>
        <w:rPr>
          <w:rFonts w:ascii="宋体" w:hAnsi="宋体" w:cs="宋体"/>
          <w:b/>
          <w:bCs/>
          <w:sz w:val="24"/>
        </w:rPr>
      </w:pPr>
      <w:r>
        <w:rPr>
          <w:rFonts w:hint="eastAsia" w:ascii="宋体" w:hAnsi="宋体" w:cs="宋体"/>
          <w:b/>
          <w:bCs/>
          <w:sz w:val="24"/>
        </w:rPr>
        <w:t xml:space="preserve">2.付款条件（进度和方式）</w:t>
      </w:r>
      <w:r>
        <w:rPr>
          <w:rFonts w:ascii="宋体" w:hAnsi="宋体" w:cs="宋体"/>
          <w:b/>
          <w:bCs/>
          <w:sz w:val="24"/>
        </w:rPr>
      </w:r>
      <w:r/>
    </w:p>
    <w:p>
      <w:pPr>
        <w:pStyle w:val="909"/>
        <w:ind w:firstLine="480"/>
        <w:spacing w:line="400" w:lineRule="exact"/>
        <w:rPr>
          <w:rFonts w:ascii="宋体" w:hAnsi="宋体" w:cs="宋体"/>
          <w:sz w:val="24"/>
        </w:rPr>
      </w:pPr>
      <w:r>
        <w:rPr>
          <w:rFonts w:hint="eastAsia" w:ascii="宋体" w:hAnsi="宋体" w:cs="宋体"/>
          <w:sz w:val="24"/>
        </w:rPr>
        <w:t xml:space="preserve">2.1经采购人和被审计方确认的审核结果出具之日起60日内支付审核费用的50%。审核结果经其他单位再次检查后，按相应检查结果依据结算审核质量奖惩条款在60 内付清余款。若审核结果经确认后满一年未接受再次检查则视同合格，委托方在收到审核单位付款申请的60日内先行付清余款。后若被检查，审核单位仍负有配合义务及接受本合同的考核，最终考核结果仍受结算审核质量奖惩条款约束，委托人有权要求审核单位返还相应款项或从其他项目中予以扣除。</w:t>
      </w:r>
      <w:r>
        <w:rPr>
          <w:rFonts w:ascii="宋体" w:hAnsi="宋体" w:cs="宋体"/>
          <w:sz w:val="24"/>
        </w:rPr>
      </w:r>
      <w:r/>
    </w:p>
    <w:p>
      <w:pPr>
        <w:pStyle w:val="909"/>
        <w:ind w:firstLine="482"/>
        <w:spacing w:line="400" w:lineRule="exact"/>
        <w:rPr>
          <w:rFonts w:ascii="宋体" w:hAnsi="宋体" w:cs="宋体"/>
          <w:b/>
          <w:bCs/>
          <w:sz w:val="24"/>
        </w:rPr>
      </w:pPr>
      <w:r>
        <w:rPr>
          <w:rFonts w:hint="eastAsia" w:ascii="宋体" w:hAnsi="宋体" w:cs="宋体"/>
          <w:b/>
          <w:bCs/>
          <w:sz w:val="24"/>
        </w:rPr>
        <w:t xml:space="preserve">2.2 满足合同约定支付条件的，自收到发票后10个工作日内支付。</w:t>
      </w:r>
      <w:r>
        <w:rPr>
          <w:rFonts w:ascii="宋体" w:hAnsi="宋体" w:cs="宋体"/>
          <w:b/>
          <w:bCs/>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3.包装和运输：</w:t>
      </w:r>
      <w:r>
        <w:rPr>
          <w:rFonts w:hint="eastAsia" w:ascii="宋体" w:hAnsi="宋体" w:cs="宋体"/>
          <w:sz w:val="24"/>
        </w:rPr>
        <w:t xml:space="preserve">无</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4.售后服务（质保期等）：</w:t>
      </w:r>
      <w:r>
        <w:rPr>
          <w:rFonts w:hint="eastAsia" w:ascii="宋体" w:hAnsi="宋体" w:cs="宋体"/>
          <w:sz w:val="24"/>
        </w:rPr>
        <w:t xml:space="preserve">无</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5.保险：</w:t>
      </w:r>
      <w:r>
        <w:rPr>
          <w:rFonts w:hint="eastAsia" w:ascii="宋体" w:hAnsi="宋体" w:cs="宋体"/>
          <w:sz w:val="24"/>
        </w:rPr>
        <w:t xml:space="preserve">无</w:t>
      </w:r>
      <w:r>
        <w:rPr>
          <w:rFonts w:ascii="宋体" w:hAnsi="宋体" w:cs="宋体"/>
          <w:sz w:val="24"/>
        </w:rPr>
      </w:r>
      <w:r/>
    </w:p>
    <w:p>
      <w:pPr>
        <w:pStyle w:val="1027"/>
        <w:ind w:left="0" w:firstLine="482"/>
        <w:jc w:val="both"/>
        <w:spacing w:line="400" w:lineRule="exact"/>
        <w:widowControl w:val="off"/>
        <w:rPr>
          <w:rFonts w:ascii="宋体" w:hAnsi="宋体" w:cs="宋体"/>
          <w:b/>
          <w:lang w:eastAsia="zh-CN"/>
        </w:rPr>
      </w:pPr>
      <w:r>
        <w:rPr>
          <w:rFonts w:hint="eastAsia" w:ascii="宋体" w:hAnsi="宋体" w:cs="宋体"/>
          <w:b/>
          <w:lang w:eastAsia="zh-CN"/>
        </w:rPr>
        <w:t xml:space="preserve">三、项目背景</w:t>
      </w:r>
      <w:r>
        <w:rPr>
          <w:rFonts w:ascii="宋体" w:hAnsi="宋体" w:cs="宋体"/>
          <w:b/>
          <w:lang w:eastAsia="zh-CN"/>
        </w:rPr>
      </w:r>
      <w:r/>
    </w:p>
    <w:p>
      <w:pPr>
        <w:pStyle w:val="1027"/>
        <w:ind w:left="0" w:firstLine="480"/>
        <w:jc w:val="both"/>
        <w:spacing w:line="400" w:lineRule="exact"/>
        <w:widowControl w:val="off"/>
        <w:rPr>
          <w:rFonts w:ascii="宋体" w:hAnsi="宋体" w:cs="宋体"/>
          <w:bCs/>
          <w:lang w:eastAsia="zh-CN"/>
        </w:rPr>
      </w:pPr>
      <w:r>
        <w:rPr>
          <w:rFonts w:hint="eastAsia" w:ascii="宋体" w:hAnsi="宋体" w:cs="宋体"/>
          <w:bCs/>
          <w:lang w:eastAsia="zh-CN"/>
        </w:rPr>
        <w:t xml:space="preserve">常州天宁经济开发区融合发展区域综合开发一期建设项目坐落于天宁经济开发区内，位于郑陆—东青—青龙核心板块，采用政府和社会资本合作（PPP）模式进行建设，主要实施配套住宅及周边配套工程、公共基础设施及综合管廊和水环境综合治理工程，总投资75亿元，总用地面积217.12万平方米，配套住宅及周边配套工程总建筑面积74.76万平方米。项目实施周期共18年，其中建设期3年，运营期15年。 </w:t>
      </w:r>
      <w:r>
        <w:rPr>
          <w:rFonts w:ascii="宋体" w:hAnsi="宋体" w:cs="宋体"/>
          <w:bCs/>
          <w:lang w:eastAsia="zh-CN"/>
        </w:rPr>
      </w:r>
      <w:r/>
    </w:p>
    <w:p>
      <w:pPr>
        <w:pStyle w:val="1027"/>
        <w:ind w:left="0" w:firstLine="480"/>
        <w:jc w:val="both"/>
        <w:spacing w:line="400" w:lineRule="exact"/>
        <w:widowControl w:val="off"/>
        <w:rPr>
          <w:rFonts w:ascii="宋体" w:hAnsi="宋体" w:cs="宋体"/>
          <w:bCs/>
          <w:lang w:eastAsia="zh-CN"/>
        </w:rPr>
      </w:pPr>
      <w:r>
        <w:rPr>
          <w:rFonts w:hint="eastAsia" w:ascii="宋体" w:hAnsi="宋体" w:cs="宋体"/>
          <w:bCs/>
          <w:lang w:eastAsia="zh-CN"/>
        </w:rPr>
        <w:t xml:space="preserve">该项目工程结算审计完成情况：项目公司委托工程造价咨询有限公司，对该PPP项目中21个子项目实施了工程结算审核（一审），施工单位合计送审金额60.62亿元，审定金额53.16亿元，审核核减7.46亿元，平均核减率12.31%。本次审核总额为已审定的53.16亿元+苹果郡地块尚未完工的预计审定金额-2024年已经审核的金额，</w:t>
      </w:r>
      <w:r>
        <w:rPr>
          <w:rFonts w:hint="eastAsia" w:ascii="宋体" w:hAnsi="宋体" w:cs="宋体"/>
          <w:b/>
          <w:lang w:eastAsia="zh-CN"/>
        </w:rPr>
        <w:t xml:space="preserve">合计约58.67亿元</w:t>
      </w:r>
      <w:r>
        <w:rPr>
          <w:rFonts w:hint="eastAsia" w:ascii="宋体" w:hAnsi="宋体" w:cs="宋体"/>
          <w:bCs/>
          <w:lang w:eastAsia="zh-CN"/>
        </w:rPr>
        <w:t xml:space="preserve">。</w:t>
      </w:r>
      <w:r>
        <w:rPr>
          <w:rFonts w:ascii="宋体" w:hAnsi="宋体" w:cs="宋体"/>
          <w:bCs/>
          <w:lang w:eastAsia="zh-CN"/>
        </w:rPr>
      </w:r>
      <w:r/>
    </w:p>
    <w:p>
      <w:pPr>
        <w:pStyle w:val="1027"/>
        <w:ind w:left="0" w:firstLine="480"/>
        <w:jc w:val="both"/>
        <w:spacing w:line="400" w:lineRule="exact"/>
        <w:widowControl w:val="off"/>
        <w:rPr>
          <w:rFonts w:ascii="宋体" w:hAnsi="宋体" w:cs="宋体"/>
          <w:bCs/>
          <w:lang w:eastAsia="zh-CN"/>
        </w:rPr>
      </w:pPr>
      <w:r>
        <w:rPr>
          <w:rFonts w:hint="eastAsia" w:ascii="宋体" w:hAnsi="宋体" w:cs="宋体"/>
          <w:bCs/>
          <w:lang w:eastAsia="zh-CN"/>
        </w:rPr>
        <w:t xml:space="preserve">根据PPP项目投资建设合同约定，政府付费以项目建设总投资为基准，建设工程造价直接影响政府付费金额。为规范工程造价管理、防范财政资金流失、保障政府付费合规性，采购人对本次一审项目开展全面审核。</w:t>
      </w:r>
      <w:r>
        <w:rPr>
          <w:rFonts w:ascii="宋体" w:hAnsi="宋体" w:cs="宋体"/>
          <w:bCs/>
          <w:lang w:eastAsia="zh-CN"/>
        </w:rPr>
      </w:r>
      <w:r/>
    </w:p>
    <w:p>
      <w:pPr>
        <w:pStyle w:val="1027"/>
        <w:ind w:left="0" w:firstLine="482"/>
        <w:jc w:val="center"/>
        <w:spacing w:line="360" w:lineRule="auto"/>
        <w:widowControl w:val="off"/>
        <w:rPr>
          <w:rFonts w:ascii="宋体" w:hAnsi="宋体" w:cs="宋体"/>
          <w:b/>
          <w:lang w:eastAsia="zh-CN"/>
        </w:rPr>
      </w:pPr>
      <w:r>
        <w:rPr>
          <w:rFonts w:hint="eastAsia" w:ascii="宋体" w:hAnsi="宋体" w:cs="宋体"/>
          <w:b/>
          <w:lang w:eastAsia="zh-CN"/>
        </w:rPr>
        <w:t xml:space="preserve">审核项目清单</w:t>
      </w:r>
      <w:r>
        <w:rPr>
          <w:rFonts w:ascii="宋体" w:hAnsi="宋体" w:cs="宋体"/>
          <w:b/>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455"/>
        <w:gridCol w:w="3015"/>
        <w:gridCol w:w="3259"/>
      </w:tblGrid>
      <w:tr>
        <w:trPr/>
        <w:tc>
          <w:tcPr>
            <w:tcW w:w="793"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序号</w:t>
            </w:r>
            <w:r>
              <w:rPr>
                <w:rFonts w:ascii="宋体" w:hAnsi="宋体" w:cs="宋体"/>
                <w:b/>
                <w:lang w:eastAsia="zh-CN"/>
              </w:rPr>
            </w:r>
            <w:r/>
          </w:p>
        </w:tc>
        <w:tc>
          <w:tcPr>
            <w:tcW w:w="1455"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采购包</w:t>
            </w:r>
            <w:r>
              <w:rPr>
                <w:rFonts w:ascii="宋体" w:hAnsi="宋体" w:cs="宋体"/>
                <w:b/>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项目名称</w:t>
            </w:r>
            <w:r>
              <w:rPr>
                <w:rFonts w:ascii="宋体" w:hAnsi="宋体" w:cs="宋体"/>
                <w:b/>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送审金额（万元）</w:t>
            </w:r>
            <w:r>
              <w:rPr>
                <w:rFonts w:ascii="宋体" w:hAnsi="宋体" w:cs="宋体"/>
                <w:b/>
                <w:lang w:eastAsia="zh-CN"/>
              </w:rPr>
            </w:r>
            <w:r/>
          </w:p>
        </w:tc>
      </w:tr>
      <w:tr>
        <w:trPr>
          <w:cantSplit/>
          <w:trHeight w:val="410"/>
        </w:trPr>
        <w:tc>
          <w:tcPr>
            <w:tcW w:w="793"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w:t>
            </w:r>
            <w:r>
              <w:rPr>
                <w:rFonts w:ascii="宋体" w:hAnsi="宋体" w:cs="宋体"/>
                <w:bCs/>
                <w:lang w:eastAsia="zh-CN"/>
              </w:rPr>
            </w:r>
            <w:r/>
          </w:p>
        </w:tc>
        <w:tc>
          <w:tcPr>
            <w:tcW w:w="1455"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包1</w:t>
            </w: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创新港后九通</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70585.92</w:t>
            </w:r>
            <w:r>
              <w:rPr>
                <w:rFonts w:ascii="宋体" w:hAnsi="宋体" w:cs="宋体"/>
                <w:bCs/>
                <w:sz w:val="24"/>
                <w:szCs w:val="24"/>
              </w:rPr>
            </w:r>
            <w:r/>
          </w:p>
        </w:tc>
      </w:tr>
      <w:tr>
        <w:trPr>
          <w:cantSplit/>
        </w:trPr>
        <w:tc>
          <w:tcPr>
            <w:tcW w:w="793"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创新港精装修</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10117.53</w:t>
            </w:r>
            <w:r>
              <w:rPr>
                <w:rFonts w:ascii="宋体" w:hAnsi="宋体" w:cs="宋体"/>
                <w:bCs/>
                <w:lang w:eastAsia="zh-CN"/>
              </w:rPr>
            </w:r>
            <w:r/>
          </w:p>
        </w:tc>
      </w:tr>
      <w:tr>
        <w:trPr>
          <w:cantSplit/>
        </w:trPr>
        <w:tc>
          <w:tcPr>
            <w:tcW w:w="793"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创新港后九通</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3450.19</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2</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常青路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14835.27</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3</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典前路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15641.23</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4</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永武路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14471.85</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5</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大明路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53575.03</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6</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大明路北段（便道便桥）</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1440.66</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7</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大明路管廊</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20352.58</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8</w:t>
            </w:r>
            <w:r>
              <w:rPr>
                <w:rFonts w:ascii="宋体" w:hAnsi="宋体" w:cs="宋体"/>
                <w:bCs/>
                <w:lang w:eastAsia="zh-CN"/>
              </w:rPr>
            </w:r>
            <w:r/>
          </w:p>
        </w:tc>
        <w:tc>
          <w:tcPr>
            <w:tcW w:w="1455"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包2</w:t>
            </w: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苹果郡周边地块建设工程</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70264.17</w:t>
            </w:r>
            <w:r>
              <w:rPr>
                <w:rFonts w:ascii="宋体" w:hAnsi="宋体" w:cs="宋体"/>
                <w:bCs/>
                <w:lang w:eastAsia="zh-CN"/>
              </w:rPr>
            </w:r>
            <w:r/>
          </w:p>
        </w:tc>
      </w:tr>
      <w:tr>
        <w:trPr>
          <w:cantSplit/>
          <w:trHeight w:val="418"/>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9</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蒋家头地块</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44869.23</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10</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新堂路</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36978.04</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11</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新堂路管廊</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20493.24</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12</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东园</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15574.35</w:t>
            </w:r>
            <w:r>
              <w:rPr>
                <w:rFonts w:ascii="宋体" w:hAnsi="宋体" w:cs="宋体"/>
                <w:bCs/>
                <w:lang w:eastAsia="zh-CN"/>
              </w:rPr>
            </w:r>
            <w:r/>
          </w:p>
        </w:tc>
      </w:tr>
      <w:tr>
        <w:trPr>
          <w:cantSplit/>
          <w:trHeight w:val="246"/>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13</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丁塘港西路</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8390.27</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14</w:t>
            </w:r>
            <w:r>
              <w:rPr>
                <w:rFonts w:ascii="宋体" w:hAnsi="宋体" w:cs="宋体"/>
                <w:bCs/>
                <w:lang w:eastAsia="zh-CN"/>
              </w:rPr>
            </w:r>
            <w:r/>
          </w:p>
        </w:tc>
        <w:tc>
          <w:tcPr>
            <w:tcW w:w="1455"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包3</w:t>
            </w: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汤家头地块</w:t>
            </w:r>
            <w:r>
              <w:rPr>
                <w:rFonts w:ascii="宋体" w:hAnsi="宋体" w:cs="宋体"/>
                <w:bCs/>
                <w:sz w:val="24"/>
                <w:szCs w:val="24"/>
              </w:rPr>
            </w:r>
            <w:r/>
          </w:p>
        </w:tc>
        <w:tc>
          <w:tcPr>
            <w:shd w:val="clear" w:color="auto" w:fill="ffffff"/>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109011.12</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15</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和平二路</w:t>
            </w:r>
            <w:r>
              <w:rPr>
                <w:rFonts w:ascii="宋体" w:hAnsi="宋体" w:cs="宋体"/>
                <w:bCs/>
                <w:sz w:val="24"/>
                <w:szCs w:val="24"/>
              </w:rPr>
            </w:r>
            <w:r/>
          </w:p>
        </w:tc>
        <w:tc>
          <w:tcPr>
            <w:shd w:val="clear" w:color="auto" w:fill="ffffff"/>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15475.79</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16</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和平二路北段</w:t>
            </w:r>
            <w:r>
              <w:rPr>
                <w:rFonts w:ascii="宋体" w:hAnsi="宋体" w:cs="宋体"/>
                <w:bCs/>
                <w:sz w:val="24"/>
                <w:szCs w:val="24"/>
              </w:rPr>
            </w:r>
            <w:r/>
          </w:p>
        </w:tc>
        <w:tc>
          <w:tcPr>
            <w:shd w:val="clear" w:color="auto" w:fill="ffffff"/>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30287.93</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17</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舜山路</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17139.82</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18</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西河环路</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6319.42</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19</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西河闸站</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4724.08</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20</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张家沟闸站</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2751.41</w:t>
            </w:r>
            <w:r>
              <w:rPr>
                <w:rFonts w:ascii="宋体" w:hAnsi="宋体" w:cs="宋体"/>
                <w:bCs/>
                <w:sz w:val="24"/>
                <w:szCs w:val="24"/>
              </w:rPr>
            </w:r>
            <w:r/>
          </w:p>
        </w:tc>
      </w:tr>
      <w:tr>
        <w:trPr/>
        <w:tc>
          <w:tcPr>
            <w:gridSpan w:val="3"/>
            <w:tcW w:w="5263" w:type="dxa"/>
            <w:vAlign w:val="center"/>
            <w:textDirection w:val="lrTb"/>
            <w:noWrap w:val="false"/>
          </w:tcPr>
          <w:p>
            <w:pPr>
              <w:pStyle w:val="909"/>
              <w:jc w:val="center"/>
              <w:spacing w:line="440" w:lineRule="exact"/>
              <w:widowControl/>
              <w:rPr>
                <w:rFonts w:ascii="宋体" w:hAnsi="宋体" w:cs="宋体"/>
                <w:b/>
                <w:sz w:val="24"/>
                <w:szCs w:val="24"/>
                <w:lang w:bidi="ar"/>
              </w:rPr>
            </w:pPr>
            <w:r>
              <w:rPr>
                <w:rFonts w:hint="eastAsia" w:ascii="宋体" w:hAnsi="宋体" w:cs="宋体"/>
                <w:b/>
                <w:sz w:val="24"/>
                <w:szCs w:val="24"/>
                <w:lang w:bidi="ar"/>
              </w:rPr>
              <w:t xml:space="preserve">合计</w:t>
            </w:r>
            <w:r>
              <w:rPr>
                <w:rFonts w:ascii="宋体" w:hAnsi="宋体" w:cs="宋体"/>
                <w:b/>
                <w:sz w:val="24"/>
                <w:szCs w:val="24"/>
                <w:lang w:bidi="ar"/>
              </w:rPr>
            </w:r>
            <w:r/>
          </w:p>
        </w:tc>
        <w:tc>
          <w:tcPr>
            <w:tcW w:w="3259" w:type="dxa"/>
            <w:vAlign w:val="center"/>
            <w:textDirection w:val="lrTb"/>
            <w:noWrap w:val="false"/>
          </w:tcPr>
          <w:p>
            <w:pPr>
              <w:pStyle w:val="909"/>
              <w:jc w:val="center"/>
              <w:spacing w:line="440" w:lineRule="exact"/>
              <w:widowControl/>
              <w:rPr>
                <w:rFonts w:ascii="宋体" w:hAnsi="宋体" w:cs="宋体"/>
                <w:b/>
                <w:sz w:val="24"/>
                <w:szCs w:val="24"/>
                <w:lang w:bidi="ar"/>
              </w:rPr>
            </w:pPr>
            <w:r>
              <w:rPr>
                <w:rFonts w:hint="eastAsia" w:ascii="宋体" w:hAnsi="宋体" w:cs="宋体"/>
                <w:b/>
                <w:sz w:val="24"/>
                <w:szCs w:val="24"/>
                <w:lang w:bidi="ar"/>
              </w:rPr>
              <w:t xml:space="preserve">586749.14 </w:t>
            </w:r>
            <w:r>
              <w:rPr>
                <w:rFonts w:ascii="宋体" w:hAnsi="宋体" w:cs="宋体"/>
                <w:b/>
                <w:sz w:val="24"/>
                <w:szCs w:val="24"/>
                <w:lang w:bidi="ar"/>
              </w:rPr>
            </w:r>
            <w:r/>
          </w:p>
        </w:tc>
      </w:tr>
    </w:tbl>
    <w:p>
      <w:pPr>
        <w:pStyle w:val="909"/>
        <w:rPr>
          <w:b/>
          <w:i/>
          <w:sz w:val="24"/>
        </w:rPr>
      </w:pPr>
      <w:r>
        <w:rPr>
          <w:b/>
          <w:i/>
          <w:sz w:val="24"/>
        </w:rPr>
      </w:r>
      <w:r/>
    </w:p>
    <w:p>
      <w:pPr>
        <w:pStyle w:val="1003"/>
        <w:ind w:left="500" w:hanging="500"/>
        <w:jc w:val="both"/>
        <w:widowControl w:val="off"/>
        <w:rPr>
          <w:rFonts w:ascii="Times New Roman" w:hAnsi="Times New Roman"/>
          <w:b/>
        </w:rPr>
      </w:pPr>
      <w:r>
        <w:rPr>
          <w:rFonts w:ascii="Times New Roman" w:hAnsi="Times New Roman"/>
          <w:b/>
        </w:rPr>
      </w:r>
      <w:r/>
    </w:p>
    <w:p>
      <w:pPr>
        <w:pStyle w:val="1003"/>
        <w:ind w:left="500" w:hanging="500"/>
        <w:jc w:val="both"/>
        <w:widowControl w:val="off"/>
        <w:rPr>
          <w:rFonts w:hint="eastAsia" w:ascii="Times New Roman" w:hAnsi="Times New Roman"/>
          <w:b/>
        </w:rPr>
      </w:pPr>
      <w:r>
        <w:rPr>
          <w:rFonts w:hint="eastAsia" w:ascii="Times New Roman" w:hAnsi="Times New Roman"/>
          <w:b/>
          <w:lang w:eastAsia="zh-CN"/>
        </w:rPr>
        <w:t xml:space="preserve">四</w:t>
      </w:r>
      <w:r>
        <w:rPr>
          <w:rFonts w:ascii="Times New Roman" w:hAnsi="Times New Roman"/>
          <w:b/>
        </w:rPr>
        <w:t xml:space="preserve">、技术要求</w:t>
      </w:r>
      <w:r>
        <w:rPr>
          <w:rFonts w:hint="eastAsia" w:ascii="Times New Roman" w:hAnsi="Times New Roman"/>
          <w:b/>
        </w:rPr>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（一）基本要求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1.功能目标：完成项目结算全流程审核，确保结算金额真实合规、计价准确，出具符合规范的审核报告，在采购人的监督下负责处理解决结算争议，保障资金使用效益。</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标准符合性：严格遵循《中华人民共和国政府采购法》《建设工程价款结算暂行办法》《江苏省建设工程造价咨询业务指导规程（2021版）》《常州市建设工程结算审核管理办法》等国家、行业及地方现行标准与规范。</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（二）服务内容及要求</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1.核心服务内容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（1）依据项目投资建设合同、子项目建设工程合同、招投标文件、预算编制及审核文件、施工/竣工图纸、现场签证、计量记录、国家及地方计价依据等，对工程造价进行全面审核与复核；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（2）开展现场踏勘，实地核对工程量、工程节点完成情况及材料设备使用情况，关注隐蔽工程的计量计价准确性；</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（3）复核工程量计算、工程要素价格（人工、材料、机械）、各项费用计取的准确性与合规性，核实变更、签证的真实性与有效性；</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（4）按规定格式出具正式工程造价审核报告及采购人所需的结论性文书材料，明确审核结论、调整依据及明细；</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（5）在采购人的监督下，牵头负责处理结算审核过程中的争议谈判，配合相关主管部门的复核与检查工作；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（6）完成审核资料的整理、归集，与采购人办理资料退还手续，提交归档资料及工作底稿。</w:t>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2.审计服务要求</w:t>
      </w:r>
      <w:r>
        <w:rPr>
          <w:rFonts w:hint="eastAsia" w:ascii="宋体" w:hAnsi="宋体" w:cs="宋体"/>
          <w:sz w:val="24"/>
          <w:szCs w:val="24"/>
        </w:rPr>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中标供应商应严格按照国家和省市有关财务、基建管理、工程造价的法规、政策文件的有关规定、以及采购人工程预、结算审核的规定和对审核成果文件的要求，本着合理、合规节约的原则，客观、公正地开展工程预结算审核工作，按时按质按量提供审核服务，对审核成果的真实性、准确性、完整性、合法性、合理性负责，并负责保密责任。</w:t>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2）中标供应商派出的工程预、结算审核人员，应完整、准确、真实反映并记录审核过程中的工作情况，做好审核资料、工作底稿整理、归集，并按采购人有关规定格式和质量要求提供审核结论和审核结果文件。</w:t>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3）审计项目完成，负责将审计项目的资料和委托人送审的资料全部清点退还，与委托人办理退还资料手续，并提交归档资料及工作底稿。</w:t>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4）收集完整的审计过程资料，在项目结审过程中，在采购人的监督下，牵头负责争议谈判，并按委托人要求报审相关材料。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5）结算审核质量奖惩条款：审核结果若被其他单位再次检查，审计服务费计取如下：</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 差异率1%以内(不含)全额支付审计费；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 差异率1%至2%以内(不含),按95%比例支付审计费；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③ 差异率2%至3%以内(不含),按90%比例支付审计费；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④ 差异率3%以上，按80%比例支付审计费，且按误差金额 的 K% 扣减审核费用，直至扣完为止 (K 值由双方协商确定)。</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若中标供应商审计服务出现无故拖延、审计质量达不到采购人要求等情形的，采购人有权中止服务，并依据实际审计工作内容及进度要求重新部署安排，或根据实际情况解除本协议，且有权要求中标供应商赔偿因此给采购人造成的经济损失。</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★3.人员要求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每包均须配备人员：</w:t>
      </w:r>
      <w:r/>
    </w:p>
    <w:p>
      <w:pPr>
        <w:pStyle w:val="909"/>
        <w:ind w:firstLine="480"/>
        <w:spacing w:line="400" w:lineRule="exact"/>
        <w:rPr>
          <w:rFonts w:hint="eastAsia" w:ascii="宋体" w:hAnsi="宋体" w:cs="宋体"/>
          <w:b/>
          <w:bCs/>
          <w:sz w:val="24"/>
          <w:szCs w:val="24"/>
        </w:rPr>
      </w:pPr>
      <w:r>
        <w:rPr>
          <w:rFonts w:hint="eastAsia" w:ascii="宋体" w:hAnsi="宋体" w:cs="宋体"/>
          <w:sz w:val="24"/>
          <w:szCs w:val="24"/>
        </w:rPr>
        <w:t xml:space="preserve">①项目负责人（1人）：具有一级注册造价师或国家注册造价工程师资格证书，土木建筑专业。</w:t>
      </w:r>
      <w:r>
        <w:rPr>
          <w:rFonts w:hint="eastAsia" w:ascii="宋体" w:hAnsi="宋体" w:cs="宋体"/>
          <w:b/>
          <w:bCs/>
          <w:sz w:val="24"/>
          <w:szCs w:val="24"/>
        </w:rPr>
        <w:t xml:space="preserve">（提供项目负责人有效的执业资格证书扫描件并加盖投标人公章）</w:t>
      </w:r>
      <w:r/>
    </w:p>
    <w:p>
      <w:pPr>
        <w:pStyle w:val="909"/>
        <w:ind w:firstLine="480"/>
        <w:spacing w:line="400" w:lineRule="exact"/>
        <w:rPr>
          <w:rFonts w:hint="eastAsia" w:ascii="宋体" w:hAnsi="宋体" w:cs="宋体"/>
          <w:b/>
          <w:bCs/>
          <w:sz w:val="24"/>
          <w:szCs w:val="24"/>
        </w:rPr>
      </w:pPr>
      <w:r>
        <w:rPr>
          <w:rFonts w:hint="eastAsia" w:ascii="宋体" w:hAnsi="宋体" w:cs="宋体"/>
          <w:sz w:val="24"/>
          <w:szCs w:val="24"/>
        </w:rPr>
        <w:t xml:space="preserve">②专业审计人员（5人及以上）：其中至少包含土木建筑专业4名、安装工程专业1名，均需要拥有一级注册造价师或国家注册造价工程师证书。</w:t>
      </w:r>
      <w:r>
        <w:rPr>
          <w:rFonts w:hint="eastAsia" w:ascii="宋体" w:hAnsi="宋体" w:cs="宋体"/>
          <w:b/>
          <w:bCs/>
          <w:sz w:val="24"/>
          <w:szCs w:val="24"/>
        </w:rPr>
        <w:t xml:space="preserve">（提供专业审计人员有效的执业资格证书扫描件加盖投标人公章）</w:t>
      </w:r>
      <w:r/>
    </w:p>
    <w:p>
      <w:pPr>
        <w:pStyle w:val="909"/>
        <w:ind w:firstLine="480"/>
        <w:spacing w:line="400" w:lineRule="exact"/>
        <w:rPr>
          <w:rFonts w:hint="eastAsia" w:ascii="宋体" w:hAnsi="宋体" w:cs="宋体"/>
          <w:b/>
          <w:bCs/>
          <w:sz w:val="24"/>
          <w:szCs w:val="24"/>
        </w:rPr>
      </w:pPr>
      <w:r>
        <w:rPr>
          <w:rFonts w:hint="eastAsia" w:ascii="宋体" w:hAnsi="宋体" w:cs="宋体"/>
          <w:sz w:val="24"/>
          <w:szCs w:val="24"/>
        </w:rPr>
        <w:t xml:space="preserve">③其余审计辅助人员：若干。根据审核服务阶段按采购人要求自行配备。</w:t>
      </w:r>
      <w:r>
        <w:rPr>
          <w:rFonts w:hint="eastAsia" w:ascii="宋体" w:hAnsi="宋体" w:cs="宋体"/>
          <w:b/>
          <w:bCs/>
          <w:sz w:val="24"/>
          <w:szCs w:val="24"/>
        </w:rPr>
        <w:t xml:space="preserve">（提供自行配备审计辅助人员承诺函，格式自拟，加盖投标人公章）</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4.具体工作要求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4.1工作机制</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采购人与供应商之间建立保密制度、定期沟通制度、固定联系人制度及重大问题请示报告制度。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（1）建立保密制度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在协助采购人参与审核工作前，必须与采购人签订项目合同和廉政保密协议，供应商必须对所有与审核项目有关的事项负有保密义务，如：审核项目名称、涉及该项目的实施方案、取证记录及相关资料、报告、总结、实施情况、审核中发现的问题以及在审核过程中获取的所有电子资料和纸质资料等。并承担因泄密产生的一切后果。如供应商违反《保密协议》约定，造成泄密的，采购人有权依法追究其法律责任。</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（2）建立定期沟通制度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供应商定期（具体按照采购人有关要求执行）将参与审核的工作情况进行汇报。内容主要包括：工作进度、发现的问题、遇到的困难及需要协调的事项等。</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（3）建立固定联系人制度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供应商应明确“参与审核工作”的项目负责人。</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（4）建立重大问题请示报告制度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各项目小组在工作中遇到的重大、紧急的、需及时与有关各方沟通及协调处理的问题，项目小组的负责人应以重大问题报告的形式及时向采购人指定的项目审核组长提交。</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4.2供应商的工作职责</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（1）按照审核工作方案要求，完成参与项目的审核工作，包括但不限于：</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①对建设项目设计内容变更和变更程序的合法性、合规性进行审核，对建设项目实施进度情况进行审核。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审核应关注项目合同签订与履行情况，对建设项目经济合同与招标文件、投标承诺和评标结果的一致性进行审核，对建设项目经济合同内容和签订程序的合法性、合规性进行审核，对建设项目经济合同履行过程中的补充协议、签证和纪要与中标合同实质性内容的一致性进行审核，对建设项目经济合同履行情况进行审核。</w:t>
      </w:r>
      <w:r/>
    </w:p>
    <w:p>
      <w:pPr>
        <w:pStyle w:val="909"/>
        <w:ind w:firstLine="480"/>
        <w:spacing w:line="400" w:lineRule="exact"/>
        <w:rPr>
          <w:rFonts w:hint="eastAsia" w:ascii="宋体" w:hAnsi="宋体" w:cs="宋体"/>
          <w:sz w:val="24"/>
          <w:szCs w:val="24"/>
        </w:rPr>
      </w:pPr>
      <w:r/>
      <w:bookmarkStart w:id="193" w:name="OLE_LINK3"/>
      <w:r>
        <w:rPr>
          <w:rFonts w:hint="eastAsia" w:ascii="宋体" w:hAnsi="宋体" w:cs="宋体"/>
          <w:sz w:val="24"/>
          <w:szCs w:val="24"/>
        </w:rPr>
        <w:t xml:space="preserve">③</w:t>
      </w:r>
      <w:bookmarkEnd w:id="193"/>
      <w:r>
        <w:rPr>
          <w:rFonts w:hint="eastAsia" w:ascii="宋体" w:hAnsi="宋体" w:cs="宋体"/>
          <w:sz w:val="24"/>
          <w:szCs w:val="24"/>
        </w:rPr>
        <w:t xml:space="preserve">审查施工图预算编制情况。重点审查：分项工程预算定额选套是否合规，选用是否恰当，是否存在高套定额抬高预算价的情况；设备、材料是否按信息价或市场价计价，是否存在价格虚高或不合理的情况；各项费用的选取是否符合国家和地方有关规定，审查费用的计算和计取基数是否正确、合理。</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④审核应重点关注项目工程结算情况，对工程价款结算的真实性、合法性、合规性进行审核，对变更、施工现场签证、索赔和计量的真实性、合规性、及时性、完整性进行审核。审核人员计算工程量时应当编制审核工程量计算底稿。如需在送审核算底稿及相关资料上修改，作为审核工程量计算底稿存档的，应当先复印，在复印件上统一使用签字笔进行修改，必要时应当作适当的文字说明，明确修改理由、依据及责任人员，确保所有审核修改痕迹可追溯、可复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⑤审核应关注勘察、设计、施工、监理、质量检测等建设相关单位，执行工程质量标准或合同约定的质量要求的情况进行审核。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⑥相应工作应在咨询服务单位提交结果文书中予以明确表述审核结果，涉及重大违规违纪、存在或已造成重大损失浪费等情况应按照相关要求以取证单、工作底稿等文书书面报送采购人。</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（2）在工作中严格执行审核实施方案，做好工作底稿、取证记录、调查了解记录的编制，收集保存好审核资料；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（3）编制参与审核事项服务报告；</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（4）完成审核档案的整理、装订工作；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（5）完成交办的其他工作。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（6）审核方法：盘点、函证、检查、计算、询问等审核方法。</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（7）对审核工作的要求：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①进度要求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审核工作完成时限应符合本采购文件的要求及采购人的统一部署安排。</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②保证审核质量</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供应商按照审核实施方案，严格执行，真实、准确、完整地反映发现的问题，确保审核内容全面实施。</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（8）对供应商的要求：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①为了控制风险，保证审核报告的质量，采购人可向供应商就有关事项下发工作要求，供应商应按要求及时提交有关资料。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②为了保证审核工作进度，供应商应及时就审核工作进度、重大事项等向采购人沟通。</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③供应商应建立重大问题的及时反馈、汇报机制，审核工作中遇到的重大问题，要及时将问题反馈、报告给采购人。</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④供应商必须严格执行无限期《保密协议》，供应商必须对所有与审核项目有关的事项严格保密，并承担泄密产生的一切后果，采购人有权依法追究供应商泄密的法律责任。</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⑤供应商必须在指定时限内，向采购人报送审核所需纸质版资料、电子版文件及对应报表数据库文件，报送资料须签章齐全，索引号、页码标示规范清晰，按要求完成装订后提交采购人验收，验收合格方视为资料报送完成。</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⑥供应商必须对工程的量、价、费认真复核，包括签证的合理性、流程的合规性审核。供应商必须负责将抽查复核结果与一审单位、施工单位进行核对确认。</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⑦供应商安排的审核人员必须具备所要求的审核工作经验，熟悉相关法律、法规，能充分胜任所从事的工作。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⑧供应商安排的参审人员必须遵守《审核“四严禁”》工作要求和《审核“八不准”》工作纪律，因违反产生的后果由各供应商全权承担，与采购人无关。</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⑨供应商对安排的参审人员在参与审核工作中的安全负责，采购人不承担责任。</w:t>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5.验收标准：</w:t>
      </w:r>
      <w:r>
        <w:rPr>
          <w:rFonts w:hint="eastAsia" w:ascii="宋体" w:hAnsi="宋体" w:cs="宋体"/>
          <w:sz w:val="24"/>
          <w:szCs w:val="24"/>
        </w:rPr>
        <w:t xml:space="preserve">符合国家相关标准、行业标准、地方标准或者其他标准、规范。 </w:t>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6.其他要求：</w:t>
      </w:r>
      <w:r>
        <w:rPr>
          <w:rFonts w:hint="eastAsia" w:ascii="宋体" w:hAnsi="宋体" w:cs="宋体"/>
          <w:sz w:val="24"/>
          <w:szCs w:val="24"/>
        </w:rPr>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（1）中标供应商应响应采购文件全部内容，并严格按照签订的项目合同全部内容提供优质而高效的服务。</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（2）中标供应商须承诺对待工作认真负责，高效优质；如不能履行服务承诺，采购人有权扣减服务费作为处罚，直至终止合同。</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（3）中标供应商须对投标信息的合法性、真实性和有效性负责。</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中标供应商应自觉遵守国家和省、市有关法律法规和规定，接受采购人及相关行政监督部门、主管部门的监督，并严格遵守相关管理制度、办法并接受采购人的监督管理。如发现供应商有以下情况之一的，取消其成交资格，并向相关行政监督部门、主管部门进行通报：</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借故推、拖、扯皮延误与采购人签订合同的；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在项目实施工作过程中，出现多次失误或拖延工作现象；</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)对承揽的项目持消极态度，不积极配合采购人在规定的合理时间内保质保量完成，故意延误完成时间，造成采购人工作被动及重大损失的；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索取、收受委托合同以外的酬金或其他财物，或者利用工作之便，牟取其他不正当的利益；</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与他人串通，损害国家利益、社会公共利益或者他人合法权益的；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未经采购人同意，非法转让、转包承包业务的；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背离职业道德，无原则附和采购人的违法违规要求和行为的；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在执行业务过程中，故意向他人泄露保密资料，收受贿赂，索取回扣或其他不正当利</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⑨法律法规</w:t>
      </w:r>
      <w:r>
        <w:rPr>
          <w:rFonts w:hint="eastAsia" w:ascii="宋体" w:hAnsi="宋体" w:cs="宋体"/>
          <w:sz w:val="24"/>
          <w:szCs w:val="24"/>
        </w:rPr>
        <w:fldChar w:fldCharType="end"/>
      </w:r>
      <w:r>
        <w:rPr>
          <w:rFonts w:hint="eastAsia" w:ascii="宋体" w:hAnsi="宋体" w:cs="宋体"/>
          <w:sz w:val="24"/>
          <w:szCs w:val="24"/>
        </w:rPr>
        <w:t xml:space="preserve">禁止的其他行为的。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（5）采购人有权检查中标供应商结算审核的进度及落实情况。</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（6）采购人有权对中标供应商参与结算审核人员及职业道德的行为进行监督。</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7）如采购人认为中标供应商的工作人员不能胜任工作的，有权要求中标供应商增加或更换人员，中标供应商应按照采购人的要求2日内保证符合采购人条件的审核人员到岗，并完成交接工作，采购人无需支付任何费用。</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8）中标供应商在履约过程中无正当理由放弃履约、擅自中止服务或消极怠工，且未达合同终止条件的，采购人有权扣除部分或全部履约保函金额，按合同金额8%计收违约金，违约金直接从应付服务费中抵扣；造成采购人损失的，中标人另行承担全部赔偿责任。</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（9）中标供应商拒不整改违约行为或严重影响项目推进的，采购人有权单方解除合同，全额没收履约保函，将其列入政府采购不良行为记录，限制其参与后续政府采购活动。</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（10）中标人存在推诿延误工作、多次工作失误、违规牟利、串通作弊、转包业务、泄露保密资料等行为的，采购人有权拒付、扣减服务费，取消成交资格，解除合同并通报政府采购监管部门。</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（11）中标供应商在审核过程中坚持科学、公正、实事求是的原则，按照国家有关规定实施审核工作。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（12）中标供应商对采购人移交的资料的完整性进行审核，并在3-5 日内提出书面意见，否则视为对采购人提供资料的认可。</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（13）中标供应商与采购人办理结算资料交接手续之日起，3—5个工作日内与采购人业务对接完毕。具体完成时间根据采购人的要求和安排。</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（14）中标供应商提交纸质审核报告的同时附电子档报告，并移交所有审核相关资料。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（15）中标供应商有随时向采购人就审核报告内容进行解释的义务。</w:t>
      </w:r>
      <w:r/>
    </w:p>
    <w:p>
      <w:pPr>
        <w:pStyle w:val="909"/>
        <w:ind w:firstLine="482"/>
        <w:spacing w:line="360" w:lineRule="auto"/>
        <w:rPr>
          <w:rFonts w:ascii="宋体" w:hAnsi="宋体" w:cs="宋体"/>
          <w:b/>
          <w:bCs/>
          <w:sz w:val="24"/>
          <w:szCs w:val="24"/>
        </w:rPr>
      </w:pPr>
      <w:r>
        <w:rPr>
          <w:rFonts w:hint="eastAsia" w:ascii="宋体" w:hAnsi="宋体" w:cs="宋体"/>
          <w:b/>
          <w:bCs/>
          <w:sz w:val="24"/>
          <w:szCs w:val="24"/>
        </w:rPr>
        <w:t xml:space="preserve">4.其他要求：</w:t>
      </w:r>
      <w:r>
        <w:rPr>
          <w:rFonts w:ascii="宋体" w:hAnsi="宋体" w:cs="宋体"/>
          <w:b/>
          <w:bCs/>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1、中标供应商应向采购人提交电子履约保函（保函金额为每包壹拾伍万元整）。电子履约保函有效期：覆盖本项目服务期限。</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2、电子履约保函：2023年12月起，省财政厅上线政府采购电子履约保函（保险）平台，实现中标、中标人线上申请履约保函（保险）、第三方机构线上审核开函（出具保单）等，做到全流程线上办理和留痕。打开此链接查看详情：https://zfcg.changzhou.gov.cn/html/ns/tzgg/653859231062288.html</w:t>
      </w:r>
      <w:r>
        <w:rPr>
          <w:rFonts w:ascii="宋体" w:hAnsi="宋体" w:cs="宋体"/>
          <w:sz w:val="24"/>
          <w:szCs w:val="24"/>
        </w:rPr>
      </w:r>
      <w:r/>
    </w:p>
    <w:p>
      <w:pPr>
        <w:pStyle w:val="909"/>
        <w:ind w:firstLine="482"/>
        <w:rPr>
          <w:rFonts w:hint="eastAsia" w:ascii="宋体" w:hAnsi="宋体" w:cs="宋体"/>
          <w:b/>
          <w:bCs/>
          <w:sz w:val="24"/>
          <w:szCs w:val="24"/>
        </w:rPr>
      </w:pPr>
      <w:r>
        <w:rPr>
          <w:rFonts w:hint="eastAsia" w:ascii="宋体" w:hAnsi="宋体" w:cs="宋体"/>
          <w:b/>
          <w:bCs/>
          <w:sz w:val="24"/>
          <w:szCs w:val="24"/>
        </w:rPr>
        <w:t xml:space="preserve">5.实质性要求★</w:t>
      </w:r>
      <w:r/>
    </w:p>
    <w:tbl>
      <w:tblPr>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3705"/>
        <w:gridCol w:w="4087"/>
      </w:tblGrid>
      <w:tr>
        <w:trPr>
          <w:trHeight w:val="451"/>
          <w:tblHeader/>
        </w:trPr>
        <w:tc>
          <w:tcPr>
            <w:tcW w:w="730" w:type="dxa"/>
            <w:vAlign w:val="center"/>
            <w:textDirection w:val="lrTb"/>
            <w:noWrap w:val="false"/>
          </w:tcPr>
          <w:p>
            <w:pPr>
              <w:pStyle w:val="909"/>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3705" w:type="dxa"/>
            <w:vAlign w:val="center"/>
            <w:textDirection w:val="lrTb"/>
            <w:noWrap w:val="false"/>
          </w:tcPr>
          <w:p>
            <w:pPr>
              <w:pStyle w:val="909"/>
              <w:jc w:val="center"/>
              <w:rPr>
                <w:rFonts w:ascii="宋体" w:hAnsi="宋体"/>
                <w:b/>
                <w:bCs/>
                <w:sz w:val="24"/>
              </w:rPr>
            </w:pPr>
            <w:r>
              <w:rPr>
                <w:rFonts w:hint="eastAsia" w:ascii="宋体" w:hAnsi="宋体"/>
                <w:b/>
                <w:bCs/>
                <w:sz w:val="24"/>
              </w:rPr>
              <w:t xml:space="preserve">实质性条款</w:t>
            </w:r>
            <w:r>
              <w:rPr>
                <w:rFonts w:ascii="宋体" w:hAnsi="宋体"/>
                <w:b/>
                <w:bCs/>
                <w:sz w:val="24"/>
              </w:rPr>
            </w:r>
            <w:r/>
          </w:p>
        </w:tc>
        <w:tc>
          <w:tcPr>
            <w:tcW w:w="4087" w:type="dxa"/>
            <w:vAlign w:val="center"/>
            <w:textDirection w:val="lrTb"/>
            <w:noWrap w:val="false"/>
          </w:tcPr>
          <w:p>
            <w:pPr>
              <w:pStyle w:val="909"/>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tc>
          <w:tcPr>
            <w:tcW w:w="730" w:type="dxa"/>
            <w:vAlign w:val="center"/>
            <w:textDirection w:val="lrTb"/>
            <w:noWrap w:val="false"/>
          </w:tcPr>
          <w:p>
            <w:pPr>
              <w:pStyle w:val="909"/>
              <w:jc w:val="center"/>
              <w:spacing w:line="440" w:lineRule="exact"/>
              <w:rPr>
                <w:rFonts w:ascii="宋体" w:hAnsi="宋体"/>
              </w:rPr>
            </w:pPr>
            <w:r>
              <w:rPr>
                <w:rFonts w:hint="eastAsia" w:ascii="宋体" w:hAnsi="宋体"/>
              </w:rPr>
              <w:t xml:space="preserve">1</w:t>
            </w:r>
            <w:r>
              <w:rPr>
                <w:rFonts w:ascii="宋体" w:hAnsi="宋体"/>
              </w:rPr>
            </w:r>
            <w:r/>
          </w:p>
        </w:tc>
        <w:tc>
          <w:tcPr>
            <w:tcW w:w="3705" w:type="dxa"/>
            <w:vAlign w:val="center"/>
            <w:textDirection w:val="lrTb"/>
            <w:noWrap w:val="false"/>
          </w:tcPr>
          <w:p>
            <w:pPr>
              <w:pStyle w:val="909"/>
              <w:spacing w:line="440" w:lineRule="exact"/>
              <w:rPr>
                <w:rFonts w:ascii="宋体" w:hAnsi="宋体"/>
              </w:rPr>
            </w:pPr>
            <w:r>
              <w:rPr>
                <w:rFonts w:hint="eastAsia" w:ascii="宋体" w:hAnsi="宋体"/>
              </w:rPr>
              <w:t xml:space="preserve">项目负责人（1人）：具有一级注册造价师或国家注册造价工程师证书，土木建筑专业。</w:t>
            </w:r>
            <w:r>
              <w:rPr>
                <w:rFonts w:ascii="宋体" w:hAnsi="宋体"/>
              </w:rPr>
            </w:r>
            <w:r/>
          </w:p>
        </w:tc>
        <w:tc>
          <w:tcPr>
            <w:tcW w:w="4087" w:type="dxa"/>
            <w:vAlign w:val="center"/>
            <w:textDirection w:val="lrTb"/>
            <w:noWrap w:val="false"/>
          </w:tcPr>
          <w:p>
            <w:pPr>
              <w:pStyle w:val="909"/>
              <w:spacing w:line="440" w:lineRule="exact"/>
              <w:rPr>
                <w:rFonts w:ascii="宋体" w:hAnsi="宋体"/>
              </w:rPr>
            </w:pPr>
            <w:r>
              <w:rPr>
                <w:rFonts w:hint="eastAsia" w:ascii="宋体" w:hAnsi="宋体"/>
              </w:rPr>
              <w:t xml:space="preserve">提供项目负责人有效的执业资格证书扫描件加盖投标人公章</w:t>
            </w:r>
            <w:r>
              <w:rPr>
                <w:rFonts w:ascii="宋体" w:hAnsi="宋体"/>
              </w:rPr>
            </w:r>
            <w:r/>
          </w:p>
        </w:tc>
      </w:tr>
      <w:tr>
        <w:trPr/>
        <w:tc>
          <w:tcPr>
            <w:tcW w:w="730" w:type="dxa"/>
            <w:vAlign w:val="center"/>
            <w:textDirection w:val="lrTb"/>
            <w:noWrap w:val="false"/>
          </w:tcPr>
          <w:p>
            <w:pPr>
              <w:pStyle w:val="909"/>
              <w:jc w:val="center"/>
              <w:spacing w:line="440" w:lineRule="exact"/>
              <w:rPr>
                <w:rFonts w:ascii="宋体" w:hAnsi="宋体"/>
              </w:rPr>
            </w:pPr>
            <w:r>
              <w:rPr>
                <w:rFonts w:hint="eastAsia" w:ascii="宋体" w:hAnsi="宋体"/>
              </w:rPr>
              <w:t xml:space="preserve">2</w:t>
            </w:r>
            <w:r>
              <w:rPr>
                <w:rFonts w:ascii="宋体" w:hAnsi="宋体"/>
              </w:rPr>
            </w:r>
            <w:r/>
          </w:p>
        </w:tc>
        <w:tc>
          <w:tcPr>
            <w:tcW w:w="3705" w:type="dxa"/>
            <w:vAlign w:val="center"/>
            <w:textDirection w:val="lrTb"/>
            <w:noWrap w:val="false"/>
          </w:tcPr>
          <w:p>
            <w:pPr>
              <w:pStyle w:val="909"/>
              <w:spacing w:line="440" w:lineRule="exact"/>
              <w:rPr>
                <w:rFonts w:ascii="宋体" w:hAnsi="宋体"/>
              </w:rPr>
            </w:pPr>
            <w:r>
              <w:rPr>
                <w:rFonts w:hint="eastAsia" w:ascii="宋体" w:hAnsi="宋体"/>
              </w:rPr>
              <w:t xml:space="preserve">专业审计人员（5人及以上）：其中至少包含土木建筑专业4名、安装工程专业1名，均需要拥有一级注册造价师或国家注册造价工程师证书。</w:t>
            </w:r>
            <w:r>
              <w:rPr>
                <w:rFonts w:ascii="宋体" w:hAnsi="宋体"/>
              </w:rPr>
            </w:r>
            <w:r/>
          </w:p>
        </w:tc>
        <w:tc>
          <w:tcPr>
            <w:tcW w:w="4087" w:type="dxa"/>
            <w:vAlign w:val="center"/>
            <w:textDirection w:val="lrTb"/>
            <w:noWrap w:val="false"/>
          </w:tcPr>
          <w:p>
            <w:pPr>
              <w:pStyle w:val="909"/>
              <w:spacing w:line="440" w:lineRule="exact"/>
              <w:rPr>
                <w:rFonts w:ascii="宋体" w:hAnsi="宋体"/>
              </w:rPr>
            </w:pPr>
            <w:r>
              <w:rPr>
                <w:rFonts w:hint="eastAsia" w:ascii="宋体" w:hAnsi="宋体"/>
              </w:rPr>
              <w:t xml:space="preserve">提供专业审计人员有效的执业资格证书扫描件加盖投标人公章</w:t>
            </w:r>
            <w:r>
              <w:rPr>
                <w:rFonts w:ascii="宋体" w:hAnsi="宋体"/>
              </w:rPr>
            </w:r>
            <w:r/>
          </w:p>
        </w:tc>
      </w:tr>
      <w:tr>
        <w:trPr/>
        <w:tc>
          <w:tcPr>
            <w:tcW w:w="730" w:type="dxa"/>
            <w:vAlign w:val="center"/>
            <w:textDirection w:val="lrTb"/>
            <w:noWrap w:val="false"/>
          </w:tcPr>
          <w:p>
            <w:pPr>
              <w:pStyle w:val="909"/>
              <w:jc w:val="center"/>
              <w:spacing w:line="440" w:lineRule="exact"/>
              <w:rPr>
                <w:rFonts w:ascii="宋体" w:hAnsi="宋体"/>
              </w:rPr>
            </w:pPr>
            <w:r>
              <w:rPr>
                <w:rFonts w:hint="eastAsia" w:ascii="宋体" w:hAnsi="宋体"/>
              </w:rPr>
              <w:t xml:space="preserve">3</w:t>
            </w:r>
            <w:r>
              <w:rPr>
                <w:rFonts w:ascii="宋体" w:hAnsi="宋体"/>
              </w:rPr>
            </w:r>
            <w:r/>
          </w:p>
        </w:tc>
        <w:tc>
          <w:tcPr>
            <w:tcW w:w="3705" w:type="dxa"/>
            <w:vAlign w:val="center"/>
            <w:textDirection w:val="lrTb"/>
            <w:noWrap w:val="false"/>
          </w:tcPr>
          <w:p>
            <w:pPr>
              <w:pStyle w:val="909"/>
              <w:spacing w:line="440" w:lineRule="exact"/>
              <w:rPr>
                <w:rFonts w:ascii="宋体" w:hAnsi="宋体"/>
              </w:rPr>
            </w:pPr>
            <w:r>
              <w:rPr>
                <w:rFonts w:hint="eastAsia" w:ascii="宋体" w:hAnsi="宋体" w:cs="宋体"/>
              </w:rPr>
              <w:t xml:space="preserve">其余审计辅助人员：若干。根据审核服务阶段按采购人要求自行配备。</w:t>
            </w:r>
            <w:r>
              <w:rPr>
                <w:rFonts w:ascii="宋体" w:hAnsi="宋体"/>
              </w:rPr>
            </w:r>
            <w:r/>
          </w:p>
        </w:tc>
        <w:tc>
          <w:tcPr>
            <w:tcW w:w="4087" w:type="dxa"/>
            <w:vAlign w:val="center"/>
            <w:textDirection w:val="lrTb"/>
            <w:noWrap w:val="false"/>
          </w:tcPr>
          <w:p>
            <w:pPr>
              <w:pStyle w:val="909"/>
              <w:spacing w:line="440" w:lineRule="exact"/>
              <w:rPr>
                <w:rFonts w:ascii="宋体" w:hAnsi="宋体"/>
              </w:rPr>
            </w:pPr>
            <w:r>
              <w:rPr>
                <w:rFonts w:hint="eastAsia" w:ascii="宋体" w:hAnsi="宋体" w:cs="宋体"/>
              </w:rPr>
              <w:t xml:space="preserve">提供自行配备审计辅助人员承诺函，格式自拟，加盖投标人公章</w:t>
            </w:r>
            <w:r>
              <w:rPr>
                <w:rFonts w:ascii="宋体" w:hAnsi="宋体"/>
              </w:rPr>
            </w:r>
            <w:r/>
          </w:p>
        </w:tc>
      </w:tr>
    </w:tbl>
    <w:p>
      <w:pPr>
        <w:pStyle w:val="909"/>
        <w:rPr>
          <w:rFonts w:hint="eastAsia"/>
          <w:sz w:val="24"/>
          <w:highlight w:val="yellow"/>
        </w:rPr>
      </w:pPr>
      <w:r>
        <w:rPr>
          <w:rFonts w:hint="eastAsia"/>
          <w:sz w:val="24"/>
          <w:highlight w:val="yellow"/>
        </w:rPr>
      </w:r>
      <w:r/>
    </w:p>
    <w:p>
      <w:pPr>
        <w:pStyle w:val="909"/>
        <w:ind w:firstLine="482"/>
        <w:spacing w:line="360" w:lineRule="auto"/>
        <w:rPr>
          <w:rFonts w:ascii="宋体" w:hAnsi="宋体" w:cs="宋体"/>
          <w:sz w:val="24"/>
        </w:rPr>
      </w:pPr>
      <w:r>
        <w:rPr>
          <w:rFonts w:hint="eastAsia" w:ascii="宋体" w:hAnsi="宋体" w:cs="宋体"/>
          <w:b/>
          <w:bCs/>
          <w:sz w:val="24"/>
        </w:rPr>
        <w:t xml:space="preserve">6.样品：</w:t>
      </w:r>
      <w:r>
        <w:rPr>
          <w:rFonts w:hint="eastAsia" w:ascii="宋体" w:hAnsi="宋体" w:cs="宋体"/>
          <w:sz w:val="24"/>
        </w:rPr>
        <w:t xml:space="preserve">无</w:t>
      </w:r>
      <w:r>
        <w:rPr>
          <w:rFonts w:ascii="宋体" w:hAnsi="宋体" w:cs="宋体"/>
          <w:sz w:val="24"/>
        </w:rPr>
      </w:r>
      <w:r/>
    </w:p>
    <w:p>
      <w:pPr>
        <w:pStyle w:val="909"/>
        <w:ind w:firstLine="482"/>
        <w:spacing w:line="360" w:lineRule="auto"/>
        <w:rPr>
          <w:rFonts w:ascii="宋体" w:hAnsi="宋体" w:cs="宋体"/>
          <w:sz w:val="24"/>
        </w:rPr>
      </w:pPr>
      <w:r>
        <w:rPr>
          <w:rFonts w:hint="eastAsia" w:ascii="宋体" w:hAnsi="宋体" w:cs="宋体"/>
          <w:b/>
          <w:bCs/>
          <w:sz w:val="24"/>
        </w:rPr>
        <w:t xml:space="preserve">7.演示：</w:t>
      </w:r>
      <w:r>
        <w:rPr>
          <w:rFonts w:hint="eastAsia" w:ascii="宋体" w:hAnsi="宋体" w:cs="宋体"/>
          <w:sz w:val="24"/>
        </w:rPr>
        <w:t xml:space="preserve">无</w:t>
      </w:r>
      <w:r>
        <w:rPr>
          <w:rFonts w:ascii="宋体" w:hAnsi="宋体" w:cs="宋体"/>
          <w:sz w:val="24"/>
        </w:rPr>
      </w:r>
      <w:r/>
    </w:p>
    <w:p>
      <w:pPr>
        <w:pStyle w:val="909"/>
        <w:ind w:firstLine="482"/>
        <w:spacing w:line="360" w:lineRule="auto"/>
        <w:rPr>
          <w:rFonts w:ascii="宋体" w:hAnsi="宋体" w:cs="宋体"/>
          <w:b/>
          <w:bCs/>
          <w:sz w:val="24"/>
        </w:rPr>
      </w:pPr>
      <w:r>
        <w:rPr>
          <w:rFonts w:hint="eastAsia" w:ascii="宋体" w:hAnsi="宋体" w:cs="宋体"/>
          <w:b/>
          <w:bCs/>
          <w:sz w:val="24"/>
        </w:rPr>
        <w:t xml:space="preserve">8.采购标的对应的中小企业划分标准所属行业一览表</w:t>
      </w:r>
      <w:r>
        <w:rPr>
          <w:rFonts w:ascii="宋体" w:hAnsi="宋体" w:cs="宋体"/>
          <w:b/>
          <w:bCs/>
          <w:sz w:val="24"/>
        </w:rPr>
      </w:r>
      <w:r/>
    </w:p>
    <w:tbl>
      <w:tblPr>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3537"/>
        <w:gridCol w:w="2852"/>
      </w:tblGrid>
      <w:tr>
        <w:trPr>
          <w:cantSplit/>
        </w:trPr>
        <w:tc>
          <w:tcPr>
            <w:tcW w:w="981" w:type="dxa"/>
            <w:vAlign w:val="center"/>
            <w:textDirection w:val="lrTb"/>
            <w:noWrap w:val="false"/>
          </w:tcPr>
          <w:p>
            <w:pPr>
              <w:pStyle w:val="909"/>
              <w:jc w:val="center"/>
              <w:rPr>
                <w:rFonts w:ascii="宋体" w:hAnsi="宋体"/>
                <w:sz w:val="24"/>
              </w:rPr>
              <w:framePr w:hSpace="180" w:wrap="around" w:vAnchor="text" w:hAnchor="text" w:xAlign="center" w:y="1"/>
            </w:pPr>
            <w:r>
              <w:rPr>
                <w:rFonts w:hint="eastAsia" w:ascii="宋体" w:hAnsi="宋体"/>
                <w:sz w:val="24"/>
              </w:rPr>
              <w:t xml:space="preserve">序号</w:t>
            </w:r>
            <w:r>
              <w:rPr>
                <w:rFonts w:ascii="宋体" w:hAnsi="宋体"/>
                <w:sz w:val="24"/>
              </w:rPr>
            </w:r>
            <w:r/>
          </w:p>
        </w:tc>
        <w:tc>
          <w:tcPr>
            <w:tcW w:w="3537" w:type="dxa"/>
            <w:vAlign w:val="center"/>
            <w:textDirection w:val="lrTb"/>
            <w:noWrap w:val="false"/>
          </w:tcPr>
          <w:p>
            <w:pPr>
              <w:pStyle w:val="909"/>
              <w:jc w:val="center"/>
              <w:rPr>
                <w:rFonts w:ascii="宋体" w:hAnsi="宋体"/>
                <w:sz w:val="24"/>
              </w:rPr>
              <w:framePr w:hSpace="180" w:wrap="around" w:vAnchor="text" w:hAnchor="text" w:xAlign="center" w:y="1"/>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9"/>
              <w:jc w:val="center"/>
              <w:rPr>
                <w:rFonts w:ascii="宋体" w:hAnsi="宋体"/>
                <w:sz w:val="24"/>
              </w:rPr>
              <w:framePr w:hSpace="180" w:wrap="around" w:vAnchor="text" w:hAnchor="text" w:xAlign="center" w:y="1"/>
            </w:pPr>
            <w:r>
              <w:rPr>
                <w:rFonts w:hint="eastAsia" w:ascii="宋体" w:hAnsi="宋体"/>
                <w:sz w:val="24"/>
              </w:rPr>
              <w:t xml:space="preserve">对应中</w:t>
            </w:r>
            <w:r>
              <w:rPr>
                <w:rFonts w:ascii="宋体" w:hAnsi="宋体"/>
                <w:sz w:val="24"/>
              </w:rPr>
              <w:t xml:space="preserve">小企业划分标准所属行业</w:t>
            </w:r>
            <w:r/>
          </w:p>
        </w:tc>
      </w:tr>
      <w:tr>
        <w:trPr>
          <w:cantSplit/>
          <w:trHeight w:val="881"/>
        </w:trPr>
        <w:tc>
          <w:tcPr>
            <w:tcW w:w="981" w:type="dxa"/>
            <w:vAlign w:val="center"/>
            <w:textDirection w:val="lrTb"/>
            <w:noWrap w:val="false"/>
          </w:tcPr>
          <w:p>
            <w:pPr>
              <w:pStyle w:val="909"/>
              <w:jc w:val="center"/>
              <w:rPr>
                <w:rFonts w:ascii="宋体" w:hAnsi="宋体"/>
              </w:rPr>
              <w:framePr w:hSpace="180" w:wrap="around" w:vAnchor="text" w:hAnchor="text" w:xAlign="center" w:y="1"/>
            </w:pPr>
            <w:r>
              <w:rPr>
                <w:rFonts w:hint="eastAsia" w:ascii="宋体" w:hAnsi="宋体"/>
              </w:rPr>
              <w:t xml:space="preserve">1</w:t>
            </w:r>
            <w:r>
              <w:rPr>
                <w:rFonts w:ascii="宋体" w:hAnsi="宋体"/>
              </w:rPr>
            </w:r>
            <w:r/>
          </w:p>
        </w:tc>
        <w:tc>
          <w:tcPr>
            <w:tcW w:w="3537" w:type="dxa"/>
            <w:vAlign w:val="center"/>
            <w:textDirection w:val="lrTb"/>
            <w:noWrap w:val="false"/>
          </w:tcPr>
          <w:p>
            <w:pPr>
              <w:pStyle w:val="909"/>
              <w:jc w:val="center"/>
              <w:rPr>
                <w:rFonts w:ascii="宋体" w:hAnsi="宋体"/>
              </w:rPr>
              <w:framePr w:hSpace="180" w:wrap="around" w:vAnchor="text" w:hAnchor="text" w:xAlign="center" w:y="1"/>
            </w:pPr>
            <w:r>
              <w:rPr>
                <w:rFonts w:hint="eastAsia" w:ascii="宋体" w:hAnsi="宋体" w:cs="宋体"/>
              </w:rPr>
              <w:t xml:space="preserve">常州天宁经济开发区融合发展区域综合开发一期项目工程结算审核咨询服务</w:t>
            </w:r>
            <w:r>
              <w:rPr>
                <w:rFonts w:ascii="宋体" w:hAnsi="宋体"/>
              </w:rPr>
            </w:r>
            <w:r/>
          </w:p>
        </w:tc>
        <w:tc>
          <w:tcPr>
            <w:tcW w:w="2852" w:type="dxa"/>
            <w:vAlign w:val="center"/>
            <w:textDirection w:val="lrTb"/>
            <w:noWrap w:val="false"/>
          </w:tcPr>
          <w:p>
            <w:pPr>
              <w:pStyle w:val="909"/>
              <w:jc w:val="center"/>
              <w:rPr>
                <w:rFonts w:ascii="宋体" w:hAnsi="宋体"/>
              </w:rPr>
              <w:framePr w:hSpace="180" w:wrap="around" w:vAnchor="text" w:hAnchor="text" w:xAlign="center" w:y="1"/>
            </w:pPr>
            <w:r>
              <w:rPr>
                <w:rFonts w:hint="eastAsia" w:ascii="宋体" w:hAnsi="宋体"/>
              </w:rPr>
              <w:t xml:space="preserve">其他未列明行业</w:t>
            </w:r>
            <w:r>
              <w:rPr>
                <w:rFonts w:ascii="宋体" w:hAnsi="宋体"/>
              </w:rPr>
            </w:r>
            <w:r/>
          </w:p>
        </w:tc>
      </w:tr>
    </w:tbl>
    <w:p>
      <w:pPr>
        <w:pStyle w:val="1027"/>
        <w:ind w:left="0" w:firstLine="482"/>
        <w:spacing w:line="360" w:lineRule="auto"/>
        <w:rPr>
          <w:rFonts w:ascii="Times New Roman" w:hAnsi="Times New Roman"/>
          <w:lang w:eastAsia="zh-CN"/>
        </w:rPr>
      </w:pPr>
      <w:r>
        <w:rPr>
          <w:rFonts w:hint="eastAsia" w:ascii="宋体" w:hAnsi="宋体" w:cs="宋体"/>
          <w:b/>
          <w:bCs/>
          <w:lang w:eastAsia="zh-CN"/>
        </w:rPr>
        <w:t xml:space="preserve">9.</w:t>
      </w:r>
      <w:r>
        <w:rPr>
          <w:rFonts w:hint="eastAsia" w:ascii="宋体" w:hAnsi="宋体" w:cs="宋体"/>
          <w:lang w:eastAsia="zh-CN"/>
        </w:rPr>
        <w:t xml:space="preserve">其他项目相关的表格清单、图纸、图片等资料可以电子文件形式通过系统上传。</w:t>
      </w:r>
      <w:r>
        <w:rPr>
          <w:rFonts w:ascii="Times New Roman" w:hAnsi="Times New Roman"/>
          <w:lang w:eastAsia="zh-CN"/>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1027"/>
        <w:ind w:left="0"/>
        <w:rPr>
          <w:rFonts w:ascii="Times New Roman" w:hAnsi="Times New Roman"/>
          <w:b/>
          <w:lang w:eastAsia="zh-CN"/>
        </w:rPr>
      </w:pPr>
      <w:r>
        <w:rPr>
          <w:rFonts w:hint="eastAsia" w:ascii="Times New Roman" w:hAnsi="Times New Roman"/>
          <w:b/>
          <w:lang w:eastAsia="zh-CN"/>
        </w:rPr>
        <w:t xml:space="preserve">附：考核细则</w:t>
      </w:r>
      <w:r>
        <w:rPr>
          <w:rFonts w:ascii="Times New Roman" w:hAnsi="Times New Roman"/>
          <w:b/>
          <w:lang w:eastAsia="zh-CN"/>
        </w:rPr>
      </w:r>
      <w:r/>
    </w:p>
    <w:p>
      <w:pPr>
        <w:pStyle w:val="909"/>
      </w:p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第一章 总则</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第一条 制定目的</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为规范本项目工程结算审核咨询服务行为，聚焦审核人员履职、审核进度管控、审核核减绩效三大核心维度，量化服务质量与效率标准，强化审核成果管控，保障政府投资资金效益，建立考核结果与费用支付、奖惩挂钩机制，依据招标文件及政府采购相关规定，制定本细则。</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第二条 适用范围</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本细则适用于本项目3个采购包中标供应商（以下简称“咨询单位”）的全过程服务考核，考核结果作为基准效益收费支付、考核奖励费用计发、合同履约评价、后续诚信记录的核心依据。</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第三条 考核主体</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由常州市天宁区住房和城乡建设局（采购人）组建考核小组，负责考核组织、实施、评分及结果认定。</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第四条 考核原则</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1.客观公正：以审核成果、进度记录、核减数据为依据，量化评分，杜绝主观臆断；</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2.权责对等：考核结果与服务费用、履约奖惩直接联动；</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3.全过程管控：实行“阶段考核+最终综合考核”相结合，兼顾过程履约与最终成效。</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第二章 考核对象与考核周期</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第五条 考核对象</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本项目各采购包中标咨询单位，及项目负责人、核心审核人员。</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第六条 考核周期</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1.阶段考核：分阶段实施，与项目服务周期同步；</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2.最终综合考核：项目全部审核服务完成后，结合各阶段考核结果、整体服务履约情况及核减绩效，形成最终考核结论。</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第三章 阶段考核内容与评分标准（总分100分）</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阶段考核采用量化评分制，满分100分。</w:t>
      </w:r>
      <w:r>
        <w:rPr>
          <w:rFonts w:ascii="宋体" w:hAnsi="宋体" w:cs="宋体"/>
          <w:sz w:val="24"/>
          <w:szCs w:val="24"/>
        </w:rPr>
      </w:r>
      <w:r/>
    </w:p>
    <w:p>
      <w:pPr>
        <w:pStyle w:val="909"/>
        <w:ind w:firstLine="482"/>
        <w:jc w:val="center"/>
        <w:spacing w:line="420" w:lineRule="exact"/>
        <w:rPr>
          <w:rFonts w:ascii="宋体" w:hAnsi="宋体" w:cs="宋体"/>
          <w:sz w:val="24"/>
          <w:szCs w:val="24"/>
        </w:rPr>
      </w:pPr>
      <w:r>
        <w:rPr>
          <w:rFonts w:hint="eastAsia" w:ascii="宋体" w:hAnsi="宋体" w:cs="宋体"/>
          <w:b/>
          <w:bCs/>
          <w:sz w:val="24"/>
          <w:szCs w:val="24"/>
        </w:rPr>
        <w:t xml:space="preserve">第七条 阶段考核评分标准（100分，分2项）</w:t>
      </w:r>
      <w:r>
        <w:rPr>
          <w:rFonts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1305"/>
        <w:gridCol w:w="2730"/>
        <w:gridCol w:w="2522"/>
        <w:gridCol w:w="753"/>
      </w:tblGrid>
      <w:tr>
        <w:trPr>
          <w:trHeight w:val="517"/>
        </w:trPr>
        <w:tc>
          <w:tcPr>
            <w:tcW w:w="121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考核项目</w:t>
            </w: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考核指标</w:t>
            </w:r>
            <w:r>
              <w:rPr>
                <w:rFonts w:ascii="宋体" w:hAnsi="宋体" w:cs="宋体"/>
                <w:b/>
                <w:bCs/>
                <w:sz w:val="24"/>
                <w:szCs w:val="24"/>
              </w:rPr>
            </w:r>
            <w:r/>
          </w:p>
        </w:tc>
        <w:tc>
          <w:tcPr>
            <w:tcW w:w="273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评分标准</w:t>
            </w:r>
            <w:r>
              <w:rPr>
                <w:rFonts w:ascii="宋体" w:hAnsi="宋体" w:cs="宋体"/>
                <w:b/>
                <w:bCs/>
                <w:sz w:val="24"/>
                <w:szCs w:val="24"/>
              </w:rPr>
            </w:r>
            <w:r/>
          </w:p>
        </w:tc>
        <w:tc>
          <w:tcPr>
            <w:tcW w:w="2522"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扣分规则</w:t>
            </w:r>
            <w:r>
              <w:rPr>
                <w:rFonts w:ascii="宋体" w:hAnsi="宋体" w:cs="宋体"/>
                <w:b/>
                <w:bCs/>
                <w:sz w:val="24"/>
                <w:szCs w:val="24"/>
              </w:rPr>
            </w:r>
            <w:r/>
          </w:p>
        </w:tc>
        <w:tc>
          <w:tcPr>
            <w:tcW w:w="753"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满分</w:t>
            </w:r>
            <w:r>
              <w:rPr>
                <w:rFonts w:ascii="宋体" w:hAnsi="宋体" w:cs="宋体"/>
                <w:b/>
                <w:bCs/>
                <w:sz w:val="24"/>
                <w:szCs w:val="24"/>
              </w:rPr>
            </w:r>
            <w:r/>
          </w:p>
        </w:tc>
      </w:tr>
      <w:tr>
        <w:trPr>
          <w:cantSplit/>
          <w:trHeight w:val="517"/>
        </w:trPr>
        <w:tc>
          <w:tcPr>
            <w:tcW w:w="1210" w:type="dxa"/>
            <w:vAlign w:val="center"/>
            <w:vMerge w:val="restart"/>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一、审核人员履职考核（60分）</w:t>
            </w: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人员到岗与稳定</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项目负责人、审计服务人员按约定到岗履职，未经批准不得擅自更换</w:t>
            </w:r>
            <w:r>
              <w:rPr>
                <w:rFonts w:ascii="宋体" w:hAnsi="宋体" w:cs="宋体"/>
                <w:sz w:val="24"/>
                <w:szCs w:val="24"/>
              </w:rPr>
            </w:r>
            <w:r/>
          </w:p>
        </w:tc>
        <w:tc>
          <w:tcPr>
            <w:tcW w:w="2522"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擅自更换项目负责人本项记0分；擅自更换核心审核人员1人次扣5分；到岗率＜90%扣3分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spacing w:before="120" w:after="120" w:line="288" w:lineRule="auto"/>
              <w:rPr>
                <w:rFonts w:ascii="宋体" w:hAnsi="宋体" w:cs="宋体"/>
                <w:sz w:val="24"/>
                <w:szCs w:val="24"/>
              </w:rPr>
            </w:pPr>
            <w:r>
              <w:rPr>
                <w:rFonts w:hint="eastAsia" w:ascii="宋体" w:hAnsi="宋体" w:cs="宋体"/>
                <w:sz w:val="24"/>
                <w:szCs w:val="24"/>
              </w:rPr>
              <w:t xml:space="preserve">项目负责人履职</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项目负责人必须按时参与项目周例会以及采购人通知应该参加的其他会议，全程跟进项目审核进度，及时协调解决相关问题</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无故缺席周例会1次扣2分；缺席累计3次及以上本项记0分；未及时协调解决问题导致进度延误1次扣3分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专业审计人员驻场</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专业审计人员按约定驻场服务，驻场时间符合合同要求，驻场期间专注开展审核相关工作</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驻场时间不达标1次扣2分；驻场期间擅离岗位1次扣3分；驻场未履行岗位职责扣2分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spacing w:before="120" w:after="120" w:line="288" w:lineRule="auto"/>
              <w:rPr>
                <w:rFonts w:ascii="宋体" w:hAnsi="宋体" w:cs="宋体"/>
                <w:sz w:val="24"/>
                <w:szCs w:val="24"/>
              </w:rPr>
            </w:pPr>
            <w:r>
              <w:rPr>
                <w:rFonts w:hint="eastAsia" w:ascii="宋体" w:hAnsi="宋体" w:cs="宋体"/>
                <w:sz w:val="24"/>
                <w:szCs w:val="24"/>
              </w:rPr>
              <w:t xml:space="preserve">配合与响应</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积极配合现场核查、答疑、整改，响应及时</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配合不积极1次扣2分；未按时完成整改1次扣3分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spacing w:before="120" w:after="120" w:line="288" w:lineRule="auto"/>
              <w:rPr>
                <w:rFonts w:ascii="宋体" w:hAnsi="宋体" w:cs="宋体"/>
                <w:sz w:val="24"/>
                <w:szCs w:val="24"/>
              </w:rPr>
            </w:pPr>
            <w:r>
              <w:rPr>
                <w:rFonts w:hint="eastAsia" w:ascii="宋体" w:hAnsi="宋体" w:cs="宋体"/>
                <w:sz w:val="24"/>
                <w:szCs w:val="24"/>
              </w:rPr>
              <w:t xml:space="preserve">保密合规</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严守项目保密规定，不外泄审核数据、成果</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发生泄密本项记0分；违规操作1次扣2分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Pr>
        <w:tc>
          <w:tcPr>
            <w:tcW w:w="1210" w:type="dxa"/>
            <w:vAlign w:val="center"/>
            <w:vMerge w:val="restart"/>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二、审核进度考核（40分）</w:t>
            </w: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节点进度</w:t>
            </w:r>
            <w:r>
              <w:rPr>
                <w:rFonts w:ascii="宋体" w:hAnsi="宋体" w:cs="宋体"/>
                <w:sz w:val="24"/>
                <w:szCs w:val="24"/>
              </w:rPr>
            </w:r>
            <w:r/>
          </w:p>
          <w:p>
            <w:pPr>
              <w:pStyle w:val="909"/>
              <w:jc w:val="center"/>
              <w:rPr>
                <w:rFonts w:ascii="宋体" w:hAnsi="宋体" w:cs="宋体"/>
                <w:sz w:val="24"/>
                <w:szCs w:val="24"/>
              </w:rPr>
            </w:pPr>
            <w:r>
              <w:rPr>
                <w:rFonts w:hint="eastAsia" w:ascii="宋体" w:hAnsi="宋体" w:cs="宋体"/>
                <w:sz w:val="24"/>
                <w:szCs w:val="24"/>
              </w:rPr>
              <w:t xml:space="preserve">完成</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严格按照招标文件、服务合同约定的各阶段时间节点（含接收资料、审核、出具阶段性报告等）完成结算审核各环节工作，无无故逾期，遇不可抗力需提前3个工作日提交书面说明并经考核小组确认。</w:t>
            </w:r>
            <w:r>
              <w:rPr>
                <w:rFonts w:ascii="宋体" w:hAnsi="宋体" w:cs="宋体"/>
                <w:sz w:val="24"/>
                <w:szCs w:val="24"/>
              </w:rPr>
            </w:r>
            <w:r/>
          </w:p>
        </w:tc>
        <w:tc>
          <w:tcPr>
            <w:tcW w:w="2522"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逾期1-5个工作日（含5个），每次扣5分；逾期6-10个工作日（含10个），每次扣10分；逾期11-20个工作日（含20个），本项扣15分；逾期超过20个工作日，本项记0分；未按要求提交不可抗力说明的，按无故逾期处理。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r>
      <w:tr>
        <w:trPr>
          <w:cantSplit/>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成果提交时效</w:t>
              <w:tab/>
            </w:r>
            <w:r>
              <w:rPr>
                <w:rFonts w:ascii="宋体" w:hAnsi="宋体" w:cs="宋体"/>
                <w:sz w:val="24"/>
                <w:szCs w:val="24"/>
              </w:rPr>
            </w:r>
            <w:r/>
          </w:p>
        </w:tc>
        <w:tc>
          <w:tcPr>
            <w:tcW w:w="2730"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按时提交审核报告、工作台账、计算底稿、答疑材料、阶段性总结及考核小组要求的其他相关资料，提交的资料完整、规范、数据准确，无缺漏、涂改、错漏现象。</w:t>
              <w:tab/>
            </w:r>
            <w:r>
              <w:rPr>
                <w:rFonts w:ascii="宋体" w:hAnsi="宋体" w:cs="宋体"/>
                <w:sz w:val="24"/>
                <w:szCs w:val="24"/>
              </w:rPr>
            </w:r>
            <w:r/>
          </w:p>
        </w:tc>
        <w:tc>
          <w:tcPr>
            <w:tcW w:w="2522"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逾期提交1次扣2分，逾期超过3个工作日每次扣4分；提交资料不完整、不规范，每次扣1分，需补充完善后重新提交，补充后仍不达标按逾期提交处理，扣完本项分数为止。</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r>
      <w:tr>
        <w:trPr>
          <w:cantSplit/>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整改时效</w:t>
            </w:r>
            <w:r>
              <w:rPr>
                <w:rFonts w:ascii="宋体" w:hAnsi="宋体" w:cs="宋体"/>
                <w:sz w:val="24"/>
                <w:szCs w:val="24"/>
              </w:rPr>
            </w:r>
            <w:r/>
          </w:p>
        </w:tc>
        <w:tc>
          <w:tcPr>
            <w:tcW w:w="2730"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接到考核小组、采购人及相关监管部门提出的审核问题整改通知后，严格按照通知要求的时限、标准完成整改，整改完成后及时提交整改报告及佐证材料，确保整改闭环、问题清零。</w:t>
            </w:r>
            <w:r>
              <w:rPr>
                <w:rFonts w:ascii="宋体" w:hAnsi="宋体" w:cs="宋体"/>
                <w:sz w:val="24"/>
                <w:szCs w:val="24"/>
              </w:rPr>
            </w:r>
            <w:r/>
          </w:p>
        </w:tc>
        <w:tc>
          <w:tcPr>
            <w:tcW w:w="2522"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未按期完成整改1次扣1分，逾期超过5个工作日每次扣2分；整改不彻底、未达到要求需二次整改的，每次额外扣2分；拒不整改的，本项记0分，扣完为止。</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bl>
    <w:p>
      <w:pPr>
        <w:pStyle w:val="909"/>
        <w:jc w:val="center"/>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第四章 考核结果等级与否决项</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第八条 考核等级划分</w:t>
      </w:r>
      <w:r>
        <w:rPr>
          <w:rFonts w:ascii="宋体" w:hAnsi="宋体" w:cs="宋体"/>
          <w:b/>
          <w:bCs/>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1.优秀：考核得分≥90分；</w:t>
      </w:r>
      <w:r>
        <w:rPr>
          <w:rFonts w:ascii="宋体" w:hAnsi="宋体" w:cs="宋体"/>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2.合格：70分≤考核得分＜90分；</w:t>
      </w:r>
      <w:r>
        <w:rPr>
          <w:rFonts w:ascii="宋体" w:hAnsi="宋体" w:cs="宋体"/>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3.基本合格：60分≤考核得分＜70分；</w:t>
      </w:r>
      <w:r>
        <w:rPr>
          <w:rFonts w:ascii="宋体" w:hAnsi="宋体" w:cs="宋体"/>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4.不合格：考核得分＜60分，或触发否决项。</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第九条 否决项（直接认定考核不合格）</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出现下列情形之一的，无论得分多少，直接认定为“考核不合格”，考核小组出具书面认定意见：</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1.审核成果存在弄虚作假、虚报核减/核增数据，串通施工单位或相关方谋取不当利益的；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2.审核成果出现重大质量错误，造成政府投资资金损失或引发重大投诉、行政复议的；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3.无正当理由，整体服务逾期超过30个工作日，或拒不执行考核小组整改要求的；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4.擅自更换项目负责人，或核心审核人员更换比例超过50%的；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5.泄露项目商业秘密、审核成果或未公开数据，造成不良影响的；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6.被列入政府采购严重违法失信行为记录名单，或在服务期内受到行政处罚的。</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第五章 考核结果与服务费用支付联动规则</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本细则考核结果与招标文件约定的基准效益收费、考核奖励费用支付直接挂钩，严格执行以下规则：</w:t>
      </w:r>
      <w:r>
        <w:rPr>
          <w:rFonts w:ascii="宋体" w:hAnsi="宋体" w:cs="宋体"/>
          <w:sz w:val="24"/>
          <w:szCs w:val="24"/>
        </w:rPr>
      </w:r>
      <w:r/>
    </w:p>
    <w:p>
      <w:pPr>
        <w:pStyle w:val="909"/>
        <w:ind w:firstLine="482"/>
        <w:jc w:val="center"/>
        <w:spacing w:line="420" w:lineRule="exact"/>
        <w:rPr>
          <w:rFonts w:ascii="宋体" w:hAnsi="宋体" w:cs="宋体"/>
          <w:sz w:val="24"/>
          <w:szCs w:val="24"/>
        </w:rPr>
      </w:pPr>
      <w:r>
        <w:rPr>
          <w:rFonts w:hint="eastAsia" w:ascii="宋体" w:hAnsi="宋体" w:cs="宋体"/>
          <w:b/>
          <w:bCs/>
          <w:sz w:val="24"/>
          <w:szCs w:val="24"/>
        </w:rPr>
        <w:t xml:space="preserve">第十条 基准效益收费支付规则</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1.考核结果为优秀、合格：全额支付基准效益收费；</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2.考核结果为基本合格：按基准效益收费的90%支付，扣减部分作为履约违约金，不予退还；</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3.考核结果为不合格：不予支付任何基准效益收费，采购人有权解除合同并追责。</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第十一条 考核奖励费用计发规则</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考核奖励费用的计发，以考核合格及以上为前提，结合考核等级与审核减率分段标准执行，同时遵守奖励上限规定：</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审核核减率分段奖励标准</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核减率＜3.0%：不予计发考核奖励费；</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3.0%≤核减率＜3.5%：按核减额的1.0%计发； </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3.5%≤核减率＜4.0%：按核减额的1.5%计发；</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核减率≥4.0%：按核减额的2.0%计发。</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6.奖励上限：单个采购包的考核奖励费用最高不超过该采购包对应考核奖励预算。</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第十二条 费用支付流程</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1.阶段考核结束后，考核小组出具《阶段考核意见书》，作为阶段性基本收费、基准效益收费支付的参考；</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2.最终综合考核结束后，考核小组出具《最终综合考核意见书》，明确考核等级、核减绩效、费用支付比例；</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3.咨询单位凭《最终综合考核意见书》、合法有效票据及付款申请，按招标文件约定的付款流程申请费用支付；</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4.考核结果为不合格的，采购人在收到考核意见书后，书面通知咨询单位，终止费用支付流程。</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第六章 考核程序</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第十三条 考核启动</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1.阶段考核：咨询单位完成该阶段服务后，5个工作日内提交《阶段服务自评报告》及相关考核佐证材料；</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2.最终综合考核：咨询单位完成全部项目审核服务后，10个工作日内提交《项目服务总自评报告》、完整审核成果及考核佐证材料。</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第十四条 考核实施</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1.资料审查：考核小组对咨询单位提交的自评报告、成果文件、台账资料进行审核；</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2.现场核查：针对工程量、现场踏勘记录等核心内容，考核小组随机抽查30%以上的项目进行现场审核；</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3.综合评分：考核小组根据审查结果、现场核查情况，按照本细则评分标准量化打分，形成考核得分；</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4. 结果认定：考核小组召开评审会，确定考核等级，对否决项情形进行集体认定。</w:t>
      </w:r>
      <w:r>
        <w:rPr>
          <w:rFonts w:ascii="宋体" w:hAnsi="宋体" w:cs="宋体"/>
          <w:sz w:val="24"/>
          <w:szCs w:val="24"/>
        </w:rPr>
      </w:r>
      <w:r/>
    </w:p>
    <w:p>
      <w:pPr>
        <w:pStyle w:val="909"/>
        <w:ind w:firstLine="482"/>
        <w:jc w:val="center"/>
        <w:spacing w:line="420" w:lineRule="exact"/>
        <w:rPr>
          <w:rFonts w:ascii="宋体" w:hAnsi="宋体" w:cs="宋体"/>
          <w:sz w:val="24"/>
          <w:szCs w:val="24"/>
        </w:rPr>
      </w:pPr>
      <w:r>
        <w:rPr>
          <w:rFonts w:hint="eastAsia" w:ascii="宋体" w:hAnsi="宋体" w:cs="宋体"/>
          <w:b/>
          <w:bCs/>
          <w:sz w:val="24"/>
          <w:szCs w:val="24"/>
        </w:rPr>
        <w:t xml:space="preserve">第十五条 结果公示与告知</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1.考核结果形成后，3个工作日内书面告知咨询单位；</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2.咨询单位对考核结果有异议的，可在收到告知书后5个工作日内，向考核小组提交书面异议申请，并提供相关佐证材料；</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3.考核小组在收到异议申请后10个工作日内，完成复核并出具书面审核意见，审核意见为最终结论。</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第七章 附则</w:t>
      </w:r>
      <w:r>
        <w:rPr>
          <w:rFonts w:ascii="宋体" w:hAnsi="宋体" w:cs="宋体"/>
          <w:b/>
          <w:bCs/>
          <w:sz w:val="24"/>
          <w:szCs w:val="24"/>
        </w:rPr>
      </w:r>
      <w:r/>
    </w:p>
    <w:p>
      <w:pPr>
        <w:pStyle w:val="909"/>
        <w:ind w:firstLine="482"/>
        <w:jc w:val="center"/>
        <w:spacing w:line="240" w:lineRule="exact"/>
        <w:rPr>
          <w:rFonts w:hint="eastAsia" w:ascii="宋体" w:hAnsi="宋体" w:cs="宋体"/>
          <w:b/>
          <w:bCs/>
          <w:sz w:val="24"/>
          <w:szCs w:val="24"/>
        </w:rPr>
      </w:pPr>
      <w:r>
        <w:rPr>
          <w:rFonts w:hint="eastAsia"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第十六条 效力说明</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本考核细则为《常州天宁经济开发区融合发展区域综合开发一期项目工程结算审核咨询服务招标文件》的组成部分，与采购合同具有同等法律效力，咨询单位中标后，视为认可本细则全部条款。</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第十七条 解释权</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本考核细则由常州市天宁区住房和城乡建设局负责解释。</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第十八条 实施时间</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本考核细则自发布之日起施行，至本项目全部服务履约完毕、费用结算完成之日止。</w:t>
      </w:r>
      <w:r>
        <w:rPr>
          <w:rFonts w:ascii="宋体" w:hAnsi="宋体" w:cs="宋体"/>
          <w:sz w:val="24"/>
          <w:szCs w:val="24"/>
        </w:rPr>
      </w:r>
      <w:r/>
    </w:p>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r>
      <w:r/>
    </w:p>
    <w:p>
      <w:pPr>
        <w:pStyle w:val="910"/>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9"/>
        <w:rPr>
          <w:rFonts w:hint="eastAsia"/>
        </w:rPr>
      </w:pPr>
      <w:r>
        <w:rPr>
          <w:rFonts w:hint="eastAsia"/>
        </w:rPr>
      </w:r>
      <w:r/>
    </w:p>
    <w:p>
      <w:pPr>
        <w:pStyle w:val="909"/>
        <w:ind w:firstLine="482"/>
        <w:spacing w:line="400" w:lineRule="exact"/>
        <w:rPr>
          <w:rFonts w:hint="eastAsia" w:ascii="宋体" w:hAnsi="宋体" w:cs="宋体"/>
          <w:b/>
          <w:bCs/>
          <w:sz w:val="24"/>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ascii="宋体" w:hAnsi="宋体" w:cs="宋体"/>
          <w:b/>
          <w:bCs/>
          <w:sz w:val="24"/>
        </w:rPr>
        <w:t xml:space="preserve">本项目共分</w:t>
      </w:r>
      <w:r>
        <w:rPr>
          <w:rFonts w:ascii="宋体" w:hAnsi="宋体" w:cs="宋体"/>
          <w:b/>
          <w:bCs/>
          <w:sz w:val="24"/>
        </w:rPr>
        <w:t xml:space="preserve">3</w:t>
      </w:r>
      <w:r>
        <w:rPr>
          <w:rFonts w:hint="eastAsia" w:ascii="宋体" w:hAnsi="宋体" w:cs="宋体"/>
          <w:b/>
          <w:bCs/>
          <w:sz w:val="24"/>
        </w:rPr>
        <w:t xml:space="preserve">个采购包，供应商可对本次采购的单个采购包或全部采购包进行响应，在投标响应文件中注明所投采购包并响应该采购包全部内容。每个供应商仅限中标一个采购包。</w:t>
      </w:r>
      <w:r>
        <w:rPr>
          <w:rFonts w:ascii="宋体" w:hAnsi="宋体" w:cs="宋体"/>
          <w:b/>
          <w:bCs/>
          <w:sz w:val="24"/>
        </w:rPr>
        <w:t xml:space="preserve">3</w:t>
      </w:r>
      <w:r>
        <w:rPr>
          <w:rFonts w:hint="eastAsia" w:ascii="宋体" w:hAnsi="宋体" w:cs="宋体"/>
          <w:b/>
          <w:bCs/>
          <w:sz w:val="24"/>
        </w:rPr>
        <w:t xml:space="preserve">个采购包同时评审，按采购包1、采购包2的顺序依次确定中标供应商，前1采购包确定为第一中标候选人的供应商不再列为后续采购包的中标候选人，由第二中标候选人递补，依此类推。</w:t>
      </w:r>
      <w:r/>
    </w:p>
    <w:p>
      <w:pPr>
        <w:pStyle w:val="99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8"/>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98"/>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98"/>
        <w:ind w:firstLine="482"/>
        <w:spacing w:line="0" w:lineRule="atLeast"/>
      </w:pPr>
      <w:r>
        <w:rPr>
          <w:rFonts w:hint="eastAsia" w:ascii="宋体" w:hAnsi="宋体"/>
          <w:b/>
        </w:rPr>
        <w:t xml:space="preserve">评标方法与评标标准</w:t>
      </w:r>
      <w:r>
        <w:rPr>
          <w:rFonts w:hint="eastAsia" w:ascii="宋体" w:hAnsi="宋体"/>
          <w:b/>
        </w:rPr>
        <w:t xml:space="preserve">（适用包1、包2、包3）</w:t>
      </w:r>
      <w:r/>
    </w:p>
    <w:tbl>
      <w:tblPr>
        <w:tblW w:w="5131"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298"/>
        <w:gridCol w:w="3882"/>
        <w:gridCol w:w="721"/>
        <w:gridCol w:w="554"/>
        <w:gridCol w:w="663"/>
        <w:gridCol w:w="663"/>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0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满足招标文件要求且优惠率最高的报价为评标基准价，其价格分为满分10分。其他投标人的价格分统一按照下列公式计算：（计算结果四舍五入保留两位小数）</w:t>
            </w:r>
            <w:r>
              <w:rPr>
                <w:rFonts w:ascii="宋体" w:hAnsi="宋体" w:cs="宋体"/>
                <w:sz w:val="24"/>
                <w:szCs w:val="24"/>
              </w:rPr>
            </w:r>
            <w:r/>
          </w:p>
          <w:p>
            <w:pPr>
              <w:pStyle w:val="909"/>
              <w:jc w:val="center"/>
              <w:widowControl/>
              <w:rPr>
                <w:rFonts w:hint="eastAsia" w:ascii="宋体" w:hAnsi="宋体" w:cs="宋体"/>
                <w:b/>
                <w:bCs/>
                <w:sz w:val="20"/>
                <w:szCs w:val="20"/>
              </w:rPr>
            </w:pPr>
            <w:r>
              <w:rPr>
                <w:rFonts w:hint="eastAsia" w:ascii="宋体" w:hAnsi="宋体" w:cs="宋体"/>
                <w:sz w:val="24"/>
                <w:szCs w:val="24"/>
              </w:rPr>
              <w:t xml:space="preserve">投标报价得分＝（1-投标基准价）/（1-投标报价）×10%×100。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0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rPr>
                <w:rFonts w:hint="eastAsia" w:ascii="宋体" w:hAnsi="宋体" w:cs="宋体"/>
                <w:b/>
                <w:bCs/>
                <w:sz w:val="20"/>
                <w:szCs w:val="20"/>
              </w:rPr>
            </w:pPr>
            <w:r>
              <w:rPr>
                <w:rFonts w:hint="eastAsia" w:ascii="宋体" w:hAnsi="宋体" w:cs="宋体"/>
                <w:sz w:val="24"/>
              </w:rPr>
              <w:t xml:space="preserve">审计实施具体方案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80"/>
              <w:ind w:firstLine="0"/>
              <w:spacing w:line="240" w:lineRule="auto"/>
              <w:rPr>
                <w:rFonts w:cs="宋体"/>
                <w:b/>
                <w:bCs/>
              </w:rPr>
            </w:pPr>
            <w:r>
              <w:rPr>
                <w:rFonts w:hint="eastAsia" w:cs="宋体"/>
                <w:b/>
                <w:bCs/>
              </w:rPr>
              <w:t xml:space="preserve">评委根据供应商针对本项目特点制定整体审计实施具体方案进行综合评分，方案需包含审计重点内容、审计方法、具体审计措施三项核心内容：</w:t>
            </w:r>
            <w:r>
              <w:rPr>
                <w:rFonts w:cs="宋体"/>
                <w:b/>
                <w:bCs/>
              </w:rPr>
            </w:r>
            <w:r/>
          </w:p>
          <w:p>
            <w:pPr>
              <w:pStyle w:val="980"/>
              <w:ind w:firstLine="0"/>
              <w:spacing w:line="240" w:lineRule="auto"/>
              <w:rPr>
                <w:rFonts w:cs="宋体"/>
              </w:rPr>
            </w:pPr>
            <w:r>
              <w:rPr>
                <w:rFonts w:hint="eastAsia" w:cs="宋体"/>
              </w:rPr>
              <w:t xml:space="preserve">1.供应商提供的针对以上各项内容要求的整体方案内容全面完整、思路目标清晰明确、措施科学合理，重点难点分析全面到位、操作性强的得8分；</w:t>
            </w:r>
            <w:r>
              <w:rPr>
                <w:rFonts w:cs="宋体"/>
              </w:rPr>
            </w:r>
            <w:r/>
          </w:p>
          <w:p>
            <w:pPr>
              <w:pStyle w:val="980"/>
              <w:ind w:firstLine="0"/>
              <w:spacing w:line="240" w:lineRule="auto"/>
              <w:rPr>
                <w:rFonts w:cs="宋体"/>
              </w:rPr>
            </w:pPr>
            <w:r>
              <w:rPr>
                <w:rFonts w:hint="eastAsia" w:cs="宋体"/>
              </w:rPr>
              <w:t xml:space="preserve">2.本项目整体方案内容齐全、有思路目标、措施较科学合理，重点难点分析较全面、操作性较强的得6分；</w:t>
            </w:r>
            <w:r>
              <w:rPr>
                <w:rFonts w:cs="宋体"/>
              </w:rPr>
            </w:r>
            <w:r/>
          </w:p>
          <w:p>
            <w:pPr>
              <w:pStyle w:val="980"/>
              <w:ind w:firstLine="0"/>
              <w:spacing w:line="240" w:lineRule="auto"/>
              <w:rPr>
                <w:rFonts w:cs="宋体"/>
              </w:rPr>
            </w:pPr>
            <w:r>
              <w:rPr>
                <w:rFonts w:hint="eastAsia" w:cs="宋体"/>
              </w:rPr>
              <w:t xml:space="preserve">3.本项目整体方案内容较齐全、思路目标一般、措施较科学、重点难点分析一般、操作性一般的得4分；</w:t>
            </w:r>
            <w:r>
              <w:rPr>
                <w:rFonts w:cs="宋体"/>
              </w:rPr>
            </w:r>
            <w:r/>
          </w:p>
          <w:p>
            <w:pPr>
              <w:pStyle w:val="980"/>
              <w:ind w:firstLine="0"/>
              <w:spacing w:line="240" w:lineRule="auto"/>
              <w:rPr>
                <w:rFonts w:cs="宋体"/>
              </w:rPr>
            </w:pPr>
            <w:r>
              <w:rPr>
                <w:rFonts w:hint="eastAsia" w:cs="宋体"/>
              </w:rPr>
              <w:t xml:space="preserve">4.本项目整体方案内容、思路目标、重难点分析、审计措施、操作性差的得2分；</w:t>
            </w:r>
            <w:r>
              <w:rPr>
                <w:rFonts w:cs="宋体"/>
              </w:rPr>
            </w:r>
            <w:r/>
          </w:p>
          <w:p>
            <w:pPr>
              <w:pStyle w:val="909"/>
              <w:widowControl/>
              <w:rPr>
                <w:rFonts w:hint="eastAsia" w:ascii="宋体" w:hAnsi="宋体" w:cs="宋体"/>
                <w:b/>
                <w:bCs/>
                <w:sz w:val="20"/>
                <w:szCs w:val="20"/>
              </w:rPr>
            </w:pPr>
            <w:r>
              <w:rPr>
                <w:rFonts w:hint="eastAsia" w:ascii="宋体" w:hAnsi="宋体" w:cs="宋体"/>
              </w:rPr>
              <w:t xml:space="preserve">5未提供方案不得分。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rPr>
              <w:t xml:space="preserve">内控制度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针对本项目特点，从审核人员、复核人员、项目负责人工作流程、质量控制、公司技术部门质量监管、廉政监督等方面编制专项内控制度：</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1.制度覆盖全部要求维度，内容全面完整，流程规范清晰，质量管控与廉政监督措施合理，可行性高、针对性强，得5分；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2.制度覆盖大部分要求维度，内容基本完整，流程规范，质量管控与廉政监督措施较为合理，可行性、针对性较强，得3分；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3.制度覆盖核心要求维度，内容完整，流程基本清晰，质量管控与廉政监督措施可行，可行性、针对性一般，得1分；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4.制度内容残缺、不符合项目特点，或未提供不得分。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szCs w:val="24"/>
              </w:rPr>
              <w:t xml:space="preserve">案例分析（土方审计）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供应商需结合本次政府采购项目，提供土方审计工程结算审核相关案例，案例需包含场景描述、审核思路、问题识别、调整依据、审核结果，贴合工程审核实际、逻辑闭环、依据充分。</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1.案例场景描述具体详实，审核思路清晰，能精准识别审核风险点，调整依据合法合规，审核结果合理可行，得10分；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2.案例场景描述完整，审核思路清晰，能识别主要审核问题，调整依据合规，审核结果较为合理，得6分；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3.案例场景描述基本完整，审核思路基本清晰，能识别部分审核问题，调整依据基本合规，得2分；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4.案例内容残缺、不符合审核实际，或未提供不得分。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szCs w:val="24"/>
              </w:rPr>
              <w:t xml:space="preserve">案例分析（变更签证审计 ）</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供应商需结合本次政府采购项目，提供变更签证审计工程结算审核相关案例，案例需包含场景描述、审核思路、问题识别、调整依据、审核结果，贴合工程审核实际、逻辑闭环、依据充分。</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1.案例场景描述具体详实，审核思路清晰，能精准识别审核风险点，调整依据合法合规，审核结果合理可行，得8分；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2.案例场景描述完整，审核思路清晰，能识别主要审核问题，调整依据合规，审核结果较为合理，得5分；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3.案例场景描述基本完整，审核思路基本清晰，能识别部分审核问题，调整依据基本合规，得2分；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4.案例内容残缺、不符合审核实际，或未提供不得分。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szCs w:val="24"/>
              </w:rPr>
              <w:t xml:space="preserve">案例分析（材料定价审计）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供应商需结合本次政府采购项目，提供材料定价审计工程结算审核相关案例，案例需包含场景描述、审核思路、问题识别、调整依据、审核结果，贴合工程审核实际、逻辑闭环、依据充分。</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1.案例场景描述具体详实，审核思路清晰，能精准识别审核风险点，调整依据合法合规，审核结果合理可行，得6分；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2.案例场景描述完整，审核思路清晰，能识别主要审核问题，调整依据合规，审核结果较为合理，得4分；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3.案例场景描述基本完整，审核思路基本清晰，能识别部分审核问题，调整依据基本合规，得2分；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4.案例内容残缺、不符合审核实际，或未提供不得分。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sz w:val="24"/>
                <w:szCs w:val="24"/>
              </w:rPr>
            </w:pPr>
            <w:r>
              <w:rPr>
                <w:rFonts w:hint="eastAsia" w:ascii="宋体" w:hAnsi="宋体" w:cs="宋体"/>
              </w:rPr>
              <w:t xml:space="preserve">资料归档</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从审核资料收集、整理、归档、移交等方面编制资料管理方案：</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1.完全响应采购人要求，方案全面完整，流程规范合理，可行性极强，得3分；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2.完全响应采购人要求，方案基本完整，流程合理，可行性较强，得2分；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3.完全响应采购人要求，方案完整，流程可行，可行性一般，得1分；</w:t>
            </w:r>
            <w:r>
              <w:rPr>
                <w:rFonts w:ascii="宋体" w:hAnsi="宋体" w:cs="宋体"/>
                <w:sz w:val="24"/>
              </w:rPr>
            </w:r>
            <w:r/>
          </w:p>
          <w:p>
            <w:pPr>
              <w:pStyle w:val="909"/>
              <w:widowControl/>
              <w:rPr>
                <w:rFonts w:hint="eastAsia" w:ascii="宋体" w:hAnsi="宋体" w:cs="宋体"/>
                <w:sz w:val="24"/>
              </w:rPr>
            </w:pPr>
            <w:r>
              <w:rPr>
                <w:rFonts w:hint="eastAsia" w:ascii="宋体" w:hAnsi="宋体" w:cs="宋体"/>
                <w:sz w:val="24"/>
              </w:rPr>
              <w:t xml:space="preserve">4.未完全响应采购人要求，方案内容残缺，或未提供不得分。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rPr>
              <w:t xml:space="preserve">类似审计业绩评价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widowControl/>
              <w:rPr>
                <w:rFonts w:ascii="宋体" w:hAnsi="宋体" w:cs="宋体"/>
                <w:b/>
                <w:bCs/>
                <w:sz w:val="24"/>
              </w:rPr>
            </w:pPr>
            <w:r>
              <w:rPr>
                <w:rFonts w:hint="eastAsia" w:ascii="宋体" w:hAnsi="宋体" w:cs="宋体"/>
                <w:sz w:val="24"/>
              </w:rPr>
              <w:t xml:space="preserve">供应商自2023年1月1日起至本项目招标公告发布之日止承担过与本项目类似的政府投资或国有资金投资工程结算审计或复审服务（审计项目类型包括房屋建筑类或市政工程类，每类型业绩限评3个），每提供一份有效业绩合同得1分，最高得5分。</w:t>
            </w:r>
            <w:r>
              <w:rPr>
                <w:rFonts w:ascii="宋体" w:hAnsi="宋体" w:cs="宋体"/>
                <w:b/>
                <w:bCs/>
                <w:sz w:val="24"/>
              </w:rPr>
            </w:r>
            <w:r/>
          </w:p>
          <w:p>
            <w:pPr>
              <w:pStyle w:val="909"/>
              <w:jc w:val="left"/>
              <w:widowControl/>
              <w:rPr>
                <w:rFonts w:hint="eastAsia" w:ascii="宋体" w:hAnsi="宋体" w:cs="宋体"/>
                <w:b/>
                <w:bCs/>
                <w:sz w:val="20"/>
                <w:szCs w:val="20"/>
              </w:rPr>
            </w:pPr>
            <w:r>
              <w:rPr>
                <w:rFonts w:hint="eastAsia" w:ascii="宋体" w:hAnsi="宋体" w:cs="宋体"/>
                <w:b/>
                <w:bCs/>
                <w:sz w:val="24"/>
              </w:rPr>
              <w:t xml:space="preserve">注：投标文件中提供完整有效的业绩合同扫描件，加盖投标人公章，否则不得分。时间以合同签订时间为准。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sz w:val="24"/>
              </w:rPr>
              <w:t xml:space="preserve">管理体系认证</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rPr>
                <w:rFonts w:ascii="宋体" w:hAnsi="宋体" w:cs="宋体"/>
                <w:b/>
                <w:bCs/>
                <w:sz w:val="24"/>
              </w:rPr>
            </w:pPr>
            <w:r>
              <w:rPr>
                <w:rFonts w:hint="eastAsia" w:ascii="宋体" w:hAnsi="宋体" w:cs="宋体"/>
                <w:sz w:val="24"/>
              </w:rPr>
              <w:t xml:space="preserve">具有有效期内的质量管理体系认证证书、环境管理体系认证证书、职业健康安全管理体系认证证书的，提供一个有效认证证书得1分，</w:t>
            </w:r>
            <w:r>
              <w:rPr>
                <w:rFonts w:hint="eastAsia" w:ascii="宋体" w:hAnsi="宋体" w:cs="宋体"/>
                <w:b/>
                <w:bCs/>
                <w:sz w:val="24"/>
              </w:rPr>
              <w:t xml:space="preserve">最高得3分。</w:t>
            </w:r>
            <w:r>
              <w:rPr>
                <w:rFonts w:ascii="宋体" w:hAnsi="宋体" w:cs="宋体"/>
                <w:b/>
                <w:bCs/>
                <w:sz w:val="24"/>
              </w:rPr>
            </w:r>
            <w:r/>
          </w:p>
          <w:p>
            <w:pPr>
              <w:pStyle w:val="909"/>
              <w:jc w:val="left"/>
              <w:widowControl/>
              <w:rPr>
                <w:rFonts w:hint="eastAsia" w:ascii="宋体" w:hAnsi="宋体" w:cs="宋体"/>
                <w:b/>
                <w:bCs/>
                <w:sz w:val="20"/>
                <w:szCs w:val="20"/>
              </w:rPr>
            </w:pPr>
            <w:r>
              <w:rPr>
                <w:rFonts w:hint="eastAsia" w:ascii="宋体" w:hAnsi="宋体" w:cs="楷体"/>
                <w:b/>
                <w:bCs/>
                <w:sz w:val="24"/>
              </w:rPr>
              <w:t xml:space="preserve">注：投标文件中</w:t>
            </w:r>
            <w:r>
              <w:rPr>
                <w:rFonts w:hint="eastAsia" w:ascii="宋体" w:hAnsi="宋体" w:cs="宋体"/>
                <w:b/>
                <w:bCs/>
                <w:sz w:val="24"/>
              </w:rPr>
              <w:t xml:space="preserve">提供有效证书扫描件并加盖投标人公章，否则不得分。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rPr>
                <w:rFonts w:ascii="宋体" w:hAnsi="宋体" w:cs="宋体"/>
                <w:sz w:val="24"/>
              </w:rPr>
            </w:pPr>
            <w:r>
              <w:rPr>
                <w:rFonts w:hint="eastAsia" w:ascii="宋体" w:hAnsi="宋体" w:cs="宋体"/>
                <w:sz w:val="24"/>
              </w:rPr>
              <w:t xml:space="preserve">项目</w:t>
            </w:r>
            <w:r>
              <w:rPr>
                <w:rFonts w:ascii="宋体" w:hAnsi="宋体" w:cs="宋体"/>
                <w:sz w:val="24"/>
              </w:rPr>
            </w:r>
            <w:r/>
          </w:p>
          <w:p>
            <w:pPr>
              <w:pStyle w:val="909"/>
              <w:jc w:val="center"/>
              <w:widowControl/>
              <w:rPr>
                <w:rFonts w:ascii="宋体" w:hAnsi="宋体" w:cs="宋体"/>
                <w:b/>
                <w:bCs/>
                <w:sz w:val="20"/>
                <w:szCs w:val="20"/>
              </w:rPr>
            </w:pPr>
            <w:r>
              <w:rPr>
                <w:rFonts w:hint="eastAsia" w:ascii="宋体" w:hAnsi="宋体" w:cs="宋体"/>
                <w:sz w:val="24"/>
              </w:rPr>
              <w:t xml:space="preserve">负责人</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rPr>
                <w:rFonts w:ascii="宋体" w:hAnsi="宋体" w:cs="宋体"/>
                <w:b/>
                <w:bCs/>
                <w:sz w:val="24"/>
              </w:rPr>
            </w:pPr>
            <w:r>
              <w:rPr>
                <w:rFonts w:hint="eastAsia" w:ascii="宋体" w:hAnsi="宋体" w:cs="宋体"/>
                <w:b/>
                <w:bCs/>
                <w:sz w:val="24"/>
              </w:rPr>
              <w:t xml:space="preserve">拟投入本项目的负责人：</w:t>
            </w:r>
            <w:r>
              <w:rPr>
                <w:rFonts w:ascii="宋体" w:hAnsi="宋体" w:cs="宋体"/>
                <w:b/>
                <w:bCs/>
                <w:sz w:val="24"/>
              </w:rPr>
            </w:r>
            <w:r/>
          </w:p>
          <w:p>
            <w:pPr>
              <w:pStyle w:val="909"/>
              <w:rPr>
                <w:rFonts w:ascii="宋体" w:hAnsi="宋体" w:cs="宋体"/>
                <w:sz w:val="24"/>
              </w:rPr>
            </w:pPr>
            <w:r>
              <w:rPr>
                <w:rFonts w:hint="eastAsia" w:ascii="宋体" w:hAnsi="宋体" w:cs="宋体"/>
                <w:sz w:val="24"/>
              </w:rPr>
              <w:t xml:space="preserve">1.取得</w:t>
            </w:r>
            <w:r>
              <w:rPr>
                <w:rFonts w:ascii="宋体" w:hAnsi="宋体" w:cs="宋体"/>
                <w:sz w:val="24"/>
              </w:rPr>
              <w:t xml:space="preserve">一级注册造价师</w:t>
            </w:r>
            <w:r>
              <w:rPr>
                <w:rFonts w:hint="eastAsia" w:ascii="宋体" w:hAnsi="宋体" w:cs="宋体"/>
                <w:sz w:val="24"/>
              </w:rPr>
              <w:t xml:space="preserve">满15年及以上的，得5分；10年（含）至15年（不含）的，得3分；10年以下不得分，</w:t>
            </w:r>
            <w:r>
              <w:rPr>
                <w:rFonts w:hint="eastAsia" w:ascii="宋体" w:hAnsi="宋体" w:cs="宋体"/>
                <w:b/>
                <w:bCs/>
                <w:sz w:val="24"/>
              </w:rPr>
              <w:t xml:space="preserve">最高得5分。</w:t>
            </w:r>
            <w:r>
              <w:rPr>
                <w:rFonts w:ascii="宋体" w:hAnsi="宋体" w:cs="宋体"/>
                <w:sz w:val="24"/>
              </w:rPr>
            </w:r>
            <w:r/>
          </w:p>
          <w:p>
            <w:pPr>
              <w:pStyle w:val="909"/>
              <w:rPr>
                <w:rFonts w:ascii="宋体" w:hAnsi="宋体" w:cs="宋体"/>
                <w:b/>
                <w:bCs/>
                <w:sz w:val="24"/>
              </w:rPr>
            </w:pPr>
            <w:r>
              <w:rPr>
                <w:rFonts w:hint="eastAsia" w:ascii="宋体" w:hAnsi="宋体" w:cs="宋体"/>
                <w:sz w:val="24"/>
              </w:rPr>
              <w:t xml:space="preserve">2.具有建设工程类高级及以上职称的得2分，</w:t>
            </w:r>
            <w:r>
              <w:rPr>
                <w:rFonts w:hint="eastAsia" w:ascii="宋体" w:hAnsi="宋体" w:cs="宋体"/>
                <w:b/>
                <w:bCs/>
                <w:sz w:val="24"/>
              </w:rPr>
              <w:t xml:space="preserve">最高得2分。</w:t>
            </w:r>
            <w:r>
              <w:rPr>
                <w:rFonts w:ascii="宋体" w:hAnsi="宋体" w:cs="宋体"/>
                <w:b/>
                <w:bCs/>
                <w:sz w:val="24"/>
              </w:rPr>
            </w:r>
            <w:r/>
          </w:p>
          <w:p>
            <w:pPr>
              <w:pStyle w:val="909"/>
              <w:rPr>
                <w:rFonts w:ascii="宋体" w:hAnsi="宋体" w:cs="宋体"/>
                <w:b/>
                <w:bCs/>
                <w:sz w:val="24"/>
              </w:rPr>
            </w:pPr>
            <w:r>
              <w:rPr>
                <w:rFonts w:hint="eastAsia" w:ascii="宋体" w:hAnsi="宋体" w:cs="宋体"/>
                <w:sz w:val="24"/>
              </w:rPr>
              <w:t xml:space="preserve">3.具有除</w:t>
            </w:r>
            <w:r>
              <w:rPr>
                <w:rFonts w:ascii="宋体" w:hAnsi="宋体" w:cs="宋体"/>
                <w:sz w:val="24"/>
              </w:rPr>
              <w:t xml:space="preserve">一级注册造价师</w:t>
            </w:r>
            <w:r>
              <w:rPr>
                <w:rFonts w:hint="eastAsia" w:ascii="宋体" w:hAnsi="宋体" w:cs="宋体"/>
                <w:sz w:val="24"/>
              </w:rPr>
              <w:t xml:space="preserve">外，还具备其他工程类国家级执业资格证书的，每有1个得1分，</w:t>
            </w:r>
            <w:r>
              <w:rPr>
                <w:rFonts w:hint="eastAsia" w:ascii="宋体" w:hAnsi="宋体" w:cs="宋体"/>
                <w:b/>
                <w:bCs/>
                <w:sz w:val="24"/>
              </w:rPr>
              <w:t xml:space="preserve">最高得2分。</w:t>
            </w:r>
            <w:r>
              <w:rPr>
                <w:rFonts w:ascii="宋体" w:hAnsi="宋体" w:cs="宋体"/>
                <w:b/>
                <w:bCs/>
                <w:sz w:val="24"/>
              </w:rPr>
            </w:r>
            <w:r/>
          </w:p>
          <w:p>
            <w:pPr>
              <w:pStyle w:val="909"/>
              <w:rPr>
                <w:rFonts w:ascii="宋体" w:hAnsi="宋体" w:cs="宋体"/>
                <w:b/>
                <w:bCs/>
                <w:sz w:val="24"/>
              </w:rPr>
            </w:pPr>
            <w:r>
              <w:rPr>
                <w:rFonts w:hint="eastAsia" w:ascii="宋体" w:hAnsi="宋体" w:cs="宋体"/>
                <w:sz w:val="24"/>
              </w:rPr>
              <w:t xml:space="preserve">4.项目负责人业绩：自2023年1月1日起至本项目招标公告发布之日止，项目负责人主持承担过与本项目类似的政府投资或国有资金投资工程结算审计或复审服务（审计项目类型包括房屋建筑类或市政工程类，每类型业绩限评3个），每提供一份有效业绩合同得1分，</w:t>
            </w:r>
            <w:r>
              <w:rPr>
                <w:rFonts w:hint="eastAsia" w:ascii="宋体" w:hAnsi="宋体" w:cs="宋体"/>
                <w:b/>
                <w:bCs/>
                <w:sz w:val="24"/>
              </w:rPr>
              <w:t xml:space="preserve">最高得5分。</w:t>
            </w:r>
            <w:r>
              <w:rPr>
                <w:rFonts w:ascii="宋体" w:hAnsi="宋体" w:cs="宋体"/>
                <w:b/>
                <w:bCs/>
                <w:sz w:val="24"/>
              </w:rPr>
            </w:r>
            <w:r/>
          </w:p>
          <w:p>
            <w:pPr>
              <w:pStyle w:val="909"/>
              <w:rPr>
                <w:rFonts w:ascii="宋体" w:hAnsi="宋体" w:cs="宋体"/>
                <w:b/>
                <w:bCs/>
                <w:sz w:val="24"/>
              </w:rPr>
            </w:pPr>
            <w:r>
              <w:rPr>
                <w:rFonts w:hint="eastAsia" w:ascii="宋体" w:hAnsi="宋体" w:cs="宋体"/>
                <w:b/>
                <w:bCs/>
                <w:sz w:val="24"/>
              </w:rPr>
              <w:t xml:space="preserve">本项最高得14分。</w:t>
            </w:r>
            <w:r>
              <w:rPr>
                <w:rFonts w:ascii="宋体" w:hAnsi="宋体" w:cs="宋体"/>
                <w:b/>
                <w:bCs/>
                <w:sz w:val="24"/>
              </w:rPr>
            </w:r>
            <w:r/>
          </w:p>
          <w:p>
            <w:pPr>
              <w:pStyle w:val="909"/>
              <w:jc w:val="left"/>
              <w:rPr>
                <w:rFonts w:ascii="宋体" w:hAnsi="宋体" w:cs="宋体"/>
                <w:b/>
                <w:bCs/>
                <w:sz w:val="24"/>
              </w:rPr>
            </w:pPr>
            <w:r>
              <w:rPr>
                <w:rFonts w:hint="eastAsia" w:ascii="宋体" w:hAnsi="宋体" w:cs="宋体"/>
                <w:b/>
                <w:bCs/>
                <w:sz w:val="24"/>
              </w:rPr>
              <w:t xml:space="preserve">注：1、投标文件中提供上述有效的资格证书、职称证书、其他执业证书扫描件，完整有效的业绩合同（业绩合同能体现项目负责人主持信息）以及投标人为其缴纳的近三个月中任意一个月社保缴费证明材料（加盖社保部门签章或电子签章）并加盖投标人公章，否则不得分。</w:t>
            </w:r>
            <w:r>
              <w:rPr>
                <w:rFonts w:ascii="宋体" w:hAnsi="宋体" w:cs="宋体"/>
                <w:b/>
                <w:bCs/>
                <w:sz w:val="24"/>
              </w:rPr>
            </w:r>
            <w:r/>
          </w:p>
          <w:p>
            <w:pPr>
              <w:pStyle w:val="909"/>
              <w:jc w:val="left"/>
              <w:widowControl/>
              <w:rPr>
                <w:rFonts w:ascii="宋体" w:hAnsi="宋体" w:cs="宋体"/>
                <w:b/>
                <w:bCs/>
                <w:sz w:val="24"/>
                <w:szCs w:val="24"/>
                <w:highlight w:val="none"/>
              </w:rPr>
            </w:pPr>
            <w:r>
              <w:rPr>
                <w:rFonts w:hint="eastAsia" w:ascii="宋体" w:hAnsi="宋体" w:cs="宋体"/>
                <w:b/>
                <w:bCs/>
                <w:sz w:val="24"/>
              </w:rPr>
              <w:t xml:space="preserve">2、</w:t>
            </w:r>
            <w:r>
              <w:rPr>
                <w:rFonts w:ascii="宋体" w:hAnsi="宋体" w:cs="宋体"/>
                <w:b/>
                <w:bCs/>
                <w:sz w:val="24"/>
              </w:rPr>
              <w:t xml:space="preserve">一级注册造价师</w:t>
            </w:r>
            <w:r>
              <w:rPr>
                <w:rFonts w:hint="eastAsia" w:ascii="宋体" w:hAnsi="宋体" w:cs="宋体"/>
                <w:b/>
                <w:bCs/>
                <w:sz w:val="24"/>
              </w:rPr>
              <w:t xml:space="preserve">还需提供注册证书</w:t>
            </w:r>
            <w:r>
              <w:rPr>
                <w:rFonts w:ascii="宋体" w:hAnsi="宋体" w:cs="宋体"/>
                <w:b/>
                <w:bCs/>
                <w:sz w:val="24"/>
              </w:rPr>
              <w:t xml:space="preserve">，专业以注册证上专业为准，如注册证书不反映专业，以执业资格证书为准。</w:t>
            </w:r>
            <w:r>
              <w:rPr>
                <w:rFonts w:hint="eastAsia" w:ascii="宋体" w:hAnsi="宋体" w:cs="宋体"/>
                <w:b/>
                <w:bCs/>
                <w:sz w:val="20"/>
                <w:szCs w:val="20"/>
              </w:rPr>
            </w:r>
            <w:r/>
          </w:p>
          <w:p>
            <w:pPr>
              <w:jc w:val="left"/>
              <w:widowControl/>
              <w:rPr>
                <w:rFonts w:hint="eastAsia" w:ascii="宋体" w:hAnsi="宋体" w:cs="宋体"/>
                <w:b/>
                <w:bCs/>
                <w:sz w:val="20"/>
                <w:szCs w:val="20"/>
                <w:highlight w:val="white"/>
              </w:rPr>
            </w:pPr>
            <w:r>
              <w:rPr>
                <w:rFonts w:ascii="宋体" w:hAnsi="宋体" w:cs="宋体"/>
                <w:b/>
                <w:bCs/>
                <w:sz w:val="24"/>
                <w:highlight w:val="white"/>
              </w:rPr>
            </w:r>
            <w:r>
              <w:rPr>
                <w:rFonts w:ascii="SimSun" w:hAnsi="SimSun" w:eastAsia="SimSun" w:cs="SimSun"/>
                <w:b/>
                <w:color w:val="000000"/>
                <w:sz w:val="24"/>
                <w:highlight w:val="white"/>
              </w:rPr>
              <w:t xml:space="preserve">3、同一业绩若同时满足3.1项和3.3项的评分要求，可以重复计分。</w:t>
            </w:r>
            <w:r>
              <w:rPr>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rPr>
              <w:t xml:space="preserve">项目组成员（不含项目负责人）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拟投入本项目服务组人员中：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1.具有土木建筑工程专业一级注册造价工程师在满足招标文件要求配备至少4人的基础上，超过4人的，每有一人得3分，</w:t>
            </w:r>
            <w:r>
              <w:rPr>
                <w:rFonts w:ascii="SimSun" w:hAnsi="SimSun" w:eastAsia="SimSun" w:cs="SimSun"/>
                <w:b/>
                <w:color w:val="000000"/>
                <w:sz w:val="24"/>
              </w:rPr>
              <w:t xml:space="preserve">最高得15分。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2.具有安装工程专业一级注册造价工程师在满足招标文件要求配备至少1人的基础上，超过1人的，每有一人得3分，</w:t>
            </w:r>
            <w:r>
              <w:rPr>
                <w:rFonts w:ascii="SimSun" w:hAnsi="SimSun" w:eastAsia="SimSun" w:cs="SimSun"/>
                <w:b/>
                <w:color w:val="000000"/>
                <w:sz w:val="24"/>
              </w:rPr>
              <w:t xml:space="preserve">最高得3分。</w:t>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3.具有土木建筑工程专业一级注册造价工程师且具有高级及以上职称的，每有1人得2分，</w:t>
            </w:r>
            <w:r>
              <w:rPr>
                <w:rFonts w:ascii="SimSun" w:hAnsi="SimSun" w:eastAsia="SimSun" w:cs="SimSun"/>
                <w:b/>
                <w:color w:val="000000"/>
                <w:sz w:val="24"/>
                <w:highlight w:val="white"/>
              </w:rPr>
              <w:t xml:space="preserve">最高得8分。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4.具有安装工程专业一级注册造价工程师且具有高级及以上职称的，每有1人得1分，</w:t>
            </w:r>
            <w:r>
              <w:rPr>
                <w:rFonts w:ascii="SimSun" w:hAnsi="SimSun" w:eastAsia="SimSun" w:cs="SimSun"/>
                <w:b/>
                <w:color w:val="000000"/>
                <w:sz w:val="24"/>
                <w:highlight w:val="white"/>
              </w:rPr>
              <w:t xml:space="preserve">最高得2分。</w:t>
            </w:r>
            <w:r>
              <w:rPr>
                <w:highlight w:val="whit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本项最高得28分。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文件中提供上述有效的资格证书、职称证书、其他执业证书扫描件，以及投标人为其缴纳的近三个月中任意一个月社保缴费证明材料（加盖社保部门签章或电子签章）并加盖投标人公章，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2、一级注册造价工程师还需提供注册证书，专业以注册证上专业为准，如注册证书不反映专业，以执业资格证书为准。</w:t>
            </w:r>
            <w:r/>
          </w:p>
          <w:p>
            <w:pPr>
              <w:pStyle w:val="909"/>
              <w:jc w:val="left"/>
              <w:widowControl/>
              <w:rPr>
                <w:rFonts w:hint="eastAsia" w:ascii="宋体" w:hAnsi="宋体" w:cs="宋体"/>
                <w:b/>
                <w:bCs/>
                <w:sz w:val="20"/>
                <w:szCs w:val="20"/>
              </w:rPr>
            </w:pPr>
            <w:r>
              <w:rPr>
                <w:rFonts w:ascii="SimSun" w:hAnsi="SimSun" w:eastAsia="SimSun" w:cs="SimSun"/>
                <w:b/>
                <w:color w:val="000000"/>
                <w:sz w:val="24"/>
              </w:rPr>
              <w:t xml:space="preserve">3、同一人员可重复计分，涉及职称计分的，按其最高职称计分，不重复累计职称得分。</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100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bl>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09"/>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09"/>
        <w:jc w:val="center"/>
        <w:rPr>
          <w:rFonts w:hint="eastAsia" w:ascii="宋体" w:hAnsi="宋体"/>
          <w:b/>
          <w:sz w:val="72"/>
        </w:rPr>
      </w:pPr>
      <w:r>
        <w:rPr>
          <w:rFonts w:hint="eastAsia" w:ascii="宋体" w:hAnsi="宋体"/>
          <w:b/>
          <w:sz w:val="72"/>
        </w:rPr>
        <w:t xml:space="preserve">投  标  文  件</w:t>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rPr>
      </w:pPr>
      <w:r>
        <w:rPr>
          <w:rFonts w:ascii="宋体" w:hAnsi="宋体"/>
        </w:rPr>
      </w:r>
      <w:r/>
    </w:p>
    <w:p>
      <w:pPr>
        <w:pStyle w:val="90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9"/>
        <w:ind w:firstLine="480"/>
        <w:spacing w:line="440" w:lineRule="exact"/>
        <w:rPr>
          <w:rFonts w:hint="eastAsia" w:ascii="宋体" w:hAnsi="宋体"/>
          <w:sz w:val="24"/>
        </w:rPr>
      </w:pPr>
      <w:r>
        <w:rPr>
          <w:rFonts w:hint="eastAsia" w:ascii="宋体" w:hAnsi="宋体"/>
          <w:sz w:val="24"/>
        </w:rPr>
        <w:t xml:space="preserve">七、联合体协议</w:t>
      </w:r>
      <w:r/>
    </w:p>
    <w:p>
      <w:pPr>
        <w:pStyle w:val="90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4"/>
        <w:ind w:firstLine="480"/>
        <w:spacing w:line="460" w:lineRule="exact"/>
      </w:pPr>
      <w:r/>
      <w:r/>
    </w:p>
    <w:p>
      <w:pPr>
        <w:pStyle w:val="924"/>
        <w:ind w:firstLine="480"/>
        <w:spacing w:line="460" w:lineRule="exact"/>
      </w:pPr>
      <w:r>
        <w:rPr>
          <w:rFonts w:hint="eastAsia"/>
        </w:rPr>
        <w:t xml:space="preserve">致：常州市政府采购中心</w:t>
      </w:r>
      <w:r/>
    </w:p>
    <w:p>
      <w:pPr>
        <w:pStyle w:val="924"/>
        <w:ind w:firstLine="840"/>
        <w:spacing w:line="460" w:lineRule="exact"/>
        <w:rPr>
          <w:u w:val="single"/>
        </w:rPr>
      </w:pPr>
      <w:r>
        <w:rPr>
          <w:rFonts w:hint="eastAsia"/>
          <w:u w:val="single"/>
        </w:rPr>
        <w:t xml:space="preserve">（采购人名称）</w:t>
      </w:r>
      <w:r>
        <w:rPr>
          <w:u w:val="single"/>
        </w:rPr>
      </w:r>
      <w:r/>
    </w:p>
    <w:p>
      <w:pPr>
        <w:pStyle w:val="924"/>
        <w:ind w:firstLine="480"/>
        <w:spacing w:line="460" w:lineRule="exact"/>
      </w:pPr>
      <w:r/>
      <w:r/>
    </w:p>
    <w:p>
      <w:pPr>
        <w:pStyle w:val="924"/>
        <w:ind w:firstLine="480"/>
        <w:spacing w:line="460" w:lineRule="exact"/>
      </w:pPr>
      <w:r>
        <w:rPr>
          <w:rFonts w:hint="eastAsia"/>
        </w:rPr>
        <w:t xml:space="preserve">按照《中华人民共和国政府采购法》第二十二条和招标文件的规定，我单位郑重声明如下：</w:t>
      </w:r>
      <w:r/>
    </w:p>
    <w:p>
      <w:pPr>
        <w:pStyle w:val="92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4"/>
        <w:ind w:firstLine="480"/>
        <w:spacing w:line="460" w:lineRule="exact"/>
      </w:pPr>
      <w:r>
        <w:rPr>
          <w:rFonts w:hint="eastAsia"/>
        </w:rPr>
        <w:t xml:space="preserve">二、我单位具有良好的商业信誉（指投标人经营状况良好，无本资格声明第十条情形）和健全的财务会计制度。</w:t>
      </w:r>
      <w:r/>
    </w:p>
    <w:p>
      <w:pPr>
        <w:pStyle w:val="924"/>
        <w:ind w:firstLine="480"/>
        <w:spacing w:line="460" w:lineRule="exact"/>
      </w:pPr>
      <w:r>
        <w:rPr>
          <w:rFonts w:hint="eastAsia"/>
        </w:rPr>
        <w:t xml:space="preserve">三、我单位依法进行纳税和社会保险申报并实际履行了义务。</w:t>
      </w:r>
      <w:r/>
    </w:p>
    <w:p>
      <w:pPr>
        <w:pStyle w:val="92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4"/>
        <w:ind w:firstLine="480"/>
        <w:spacing w:line="460" w:lineRule="exact"/>
      </w:pPr>
      <w:r>
        <w:rPr>
          <w:rFonts w:hint="eastAsia"/>
        </w:rPr>
        <w:t xml:space="preserve">主要设备有：</w:t>
      </w:r>
      <w:r>
        <w:rPr>
          <w:u w:val="single"/>
        </w:rPr>
        <w:t xml:space="preserve">            </w:t>
      </w:r>
      <w:r/>
    </w:p>
    <w:p>
      <w:pPr>
        <w:pStyle w:val="924"/>
        <w:ind w:firstLine="480"/>
        <w:spacing w:line="460" w:lineRule="exact"/>
      </w:pPr>
      <w:r>
        <w:rPr>
          <w:rFonts w:hint="eastAsia"/>
        </w:rPr>
        <w:t xml:space="preserve">主要专业技术能力有</w:t>
      </w:r>
      <w:r>
        <w:rPr>
          <w:rFonts w:hint="eastAsia"/>
          <w:u w:val="single"/>
        </w:rPr>
        <w:t xml:space="preserve">                 </w:t>
      </w:r>
      <w:r/>
    </w:p>
    <w:p>
      <w:pPr>
        <w:pStyle w:val="92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4"/>
        <w:ind w:firstLine="480"/>
        <w:spacing w:line="460" w:lineRule="exact"/>
      </w:pPr>
      <w:r>
        <w:rPr>
          <w:rFonts w:hint="eastAsia"/>
        </w:rPr>
        <w:t xml:space="preserve">六、我单位具备法律、行政法规规定的其他条件。</w:t>
      </w:r>
      <w:r/>
    </w:p>
    <w:p>
      <w:pPr>
        <w:pStyle w:val="92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4"/>
        <w:ind w:firstLine="480"/>
        <w:spacing w:line="460" w:lineRule="exact"/>
      </w:pPr>
      <w:r>
        <w:rPr>
          <w:rFonts w:hint="eastAsia"/>
        </w:rPr>
        <w:t xml:space="preserve">九、</w:t>
      </w:r>
      <w:r>
        <w:t xml:space="preserve">我单位无以下不良信用记录情形：</w:t>
      </w:r>
      <w:r/>
    </w:p>
    <w:p>
      <w:pPr>
        <w:pStyle w:val="924"/>
        <w:ind w:firstLine="480"/>
        <w:spacing w:line="460" w:lineRule="exact"/>
      </w:pPr>
      <w:r>
        <w:t xml:space="preserve">1</w:t>
      </w:r>
      <w:r>
        <w:rPr>
          <w:rFonts w:hint="eastAsia"/>
        </w:rPr>
        <w:t xml:space="preserve">、在“信用中国”网站被列入失信被执行人和重大税收违法案件当事人名单；</w:t>
      </w:r>
      <w:r/>
    </w:p>
    <w:p>
      <w:pPr>
        <w:pStyle w:val="924"/>
        <w:ind w:firstLine="480"/>
        <w:spacing w:line="460" w:lineRule="exact"/>
      </w:pPr>
      <w:r>
        <w:t xml:space="preserve">2</w:t>
      </w:r>
      <w:r>
        <w:rPr>
          <w:rFonts w:hint="eastAsia"/>
        </w:rPr>
        <w:t xml:space="preserve">、在“中国政府采购网”网站被列入政府采购严重违法失信行为记录名单；</w:t>
      </w:r>
      <w:r/>
    </w:p>
    <w:p>
      <w:pPr>
        <w:pStyle w:val="924"/>
        <w:ind w:firstLine="480"/>
        <w:spacing w:line="460" w:lineRule="exact"/>
      </w:pPr>
      <w:r>
        <w:t xml:space="preserve">3</w:t>
      </w:r>
      <w:r>
        <w:rPr>
          <w:rFonts w:hint="eastAsia"/>
        </w:rPr>
        <w:t xml:space="preserve">、</w:t>
      </w:r>
      <w:r>
        <w:t xml:space="preserve">不符合《政府采购法》第二十二条规定的条件。</w:t>
      </w:r>
      <w:r/>
    </w:p>
    <w:p>
      <w:pPr>
        <w:pStyle w:val="924"/>
        <w:ind w:firstLine="480"/>
        <w:spacing w:line="460" w:lineRule="exact"/>
      </w:pPr>
      <w:r/>
      <w:r/>
    </w:p>
    <w:p>
      <w:pPr>
        <w:pStyle w:val="92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4"/>
        <w:ind w:firstLine="480"/>
        <w:spacing w:line="460" w:lineRule="exact"/>
      </w:pPr>
      <w:r/>
      <w:r/>
    </w:p>
    <w:p>
      <w:pPr>
        <w:pStyle w:val="924"/>
        <w:ind w:firstLine="480"/>
        <w:spacing w:line="460" w:lineRule="exact"/>
      </w:pPr>
      <w:r/>
      <w:r/>
    </w:p>
    <w:p>
      <w:pPr>
        <w:pStyle w:val="924"/>
        <w:ind w:firstLine="480"/>
        <w:spacing w:line="460" w:lineRule="exact"/>
      </w:pPr>
      <w:r>
        <w:rPr>
          <w:rFonts w:hint="eastAsia"/>
        </w:rPr>
        <w:t xml:space="preserve">                                            投标人：（加盖公章）</w:t>
      </w:r>
      <w:r/>
    </w:p>
    <w:p>
      <w:pPr>
        <w:pStyle w:val="924"/>
        <w:ind w:firstLine="480"/>
        <w:spacing w:line="460" w:lineRule="exact"/>
      </w:pPr>
      <w:r>
        <w:rPr>
          <w:rFonts w:hint="eastAsia"/>
        </w:rPr>
        <w:t xml:space="preserve">                                           法定代表人（或单位负责人）签字或盖章：</w:t>
      </w:r>
      <w:r/>
    </w:p>
    <w:p>
      <w:pPr>
        <w:pStyle w:val="924"/>
        <w:ind w:firstLine="4305"/>
        <w:spacing w:line="460" w:lineRule="exact"/>
        <w:rPr>
          <w:rFonts w:hint="eastAsia"/>
        </w:rPr>
      </w:pPr>
      <w:r>
        <w:rPr>
          <w:rFonts w:hint="eastAsia"/>
        </w:rPr>
        <w:t xml:space="preserve">日期：    年    月    日</w:t>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6"/>
        <w:ind w:firstLine="480"/>
        <w:rPr>
          <w:rFonts w:hint="eastAsia"/>
          <w:sz w:val="24"/>
          <w:szCs w:val="24"/>
        </w:rPr>
      </w:pPr>
      <w:r>
        <w:rPr>
          <w:rFonts w:hint="eastAsia"/>
          <w:sz w:val="24"/>
          <w:szCs w:val="24"/>
        </w:rPr>
        <w:t xml:space="preserve">本授权书于______年____月____日起生效，特此声明。</w:t>
      </w:r>
      <w:r/>
    </w:p>
    <w:p>
      <w:pPr>
        <w:pStyle w:val="99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6"/>
        <w:ind w:firstLine="480"/>
        <w:rPr>
          <w:rFonts w:hint="eastAsia"/>
          <w:sz w:val="24"/>
          <w:szCs w:val="24"/>
        </w:rPr>
      </w:pPr>
      <w:r>
        <w:rPr>
          <w:rFonts w:hint="eastAsia"/>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u w:val="single"/>
        </w:rPr>
        <w:t xml:space="preserve">                                         </w:t>
      </w:r>
      <w:r>
        <w:rPr>
          <w:rFonts w:hint="eastAsia"/>
          <w:sz w:val="24"/>
          <w:szCs w:val="24"/>
        </w:rPr>
      </w:r>
      <w:r/>
    </w:p>
    <w:p>
      <w:pPr>
        <w:pStyle w:val="924"/>
        <w:rPr>
          <w:rFonts w:hint="eastAsia"/>
          <w:i/>
          <w:sz w:val="24"/>
          <w:szCs w:val="24"/>
          <w:u w:val="single"/>
        </w:rPr>
      </w:pPr>
      <w:r>
        <w:rPr>
          <w:rFonts w:hint="eastAsia"/>
          <w:i/>
          <w:sz w:val="24"/>
          <w:szCs w:val="24"/>
          <w:u w:val="single"/>
        </w:rPr>
      </w:r>
      <w:r/>
    </w:p>
    <w:p>
      <w:pPr>
        <w:pStyle w:val="924"/>
        <w:ind w:firstLine="0"/>
        <w:rPr>
          <w:rFonts w:hint="eastAsia"/>
        </w:rPr>
      </w:pPr>
      <w:r>
        <w:rPr>
          <w:rFonts w:hint="eastAsia"/>
        </w:rPr>
      </w:r>
      <w:r/>
    </w:p>
    <w:p>
      <w:pPr>
        <w:pStyle w:val="909"/>
        <w:spacing w:line="460" w:lineRule="exact"/>
        <w:rPr>
          <w:rFonts w:hint="eastAsia" w:ascii="楷体" w:hAnsi="楷体" w:eastAsia="楷体"/>
          <w:bCs/>
          <w:sz w:val="24"/>
          <w:szCs w:val="24"/>
        </w:rPr>
      </w:pPr>
      <w:r>
        <w:rPr>
          <w:rFonts w:hint="eastAsia" w:ascii="楷体" w:hAnsi="楷体" w:eastAsia="楷体"/>
          <w:bCs/>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12"/>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8"/>
        <w:ind w:left="420"/>
        <w:spacing w:before="0" w:after="0" w:line="420" w:lineRule="exact"/>
        <w:rPr>
          <w:rFonts w:hint="eastAsia" w:ascii="宋体" w:hAnsi="宋体"/>
          <w:szCs w:val="21"/>
        </w:rPr>
      </w:pPr>
      <w:r>
        <w:rPr>
          <w:rFonts w:hint="eastAsia" w:ascii="宋体" w:hAnsi="宋体"/>
          <w:szCs w:val="21"/>
        </w:rPr>
        <w:t xml:space="preserve">地          址：</w:t>
      </w:r>
      <w:r/>
    </w:p>
    <w:p>
      <w:pPr>
        <w:pStyle w:val="998"/>
        <w:ind w:left="420"/>
        <w:spacing w:before="0" w:after="0" w:line="420" w:lineRule="exact"/>
        <w:rPr>
          <w:rFonts w:hint="eastAsia" w:ascii="宋体" w:hAnsi="宋体"/>
          <w:szCs w:val="21"/>
        </w:rPr>
      </w:pPr>
      <w:r>
        <w:rPr>
          <w:rFonts w:hint="eastAsia" w:ascii="宋体" w:hAnsi="宋体"/>
          <w:szCs w:val="21"/>
        </w:rPr>
        <w:t xml:space="preserve">邮          编：</w:t>
      </w:r>
      <w:r/>
    </w:p>
    <w:p>
      <w:pPr>
        <w:pStyle w:val="998"/>
        <w:ind w:left="420"/>
        <w:spacing w:before="0" w:after="0" w:line="420" w:lineRule="exact"/>
        <w:rPr>
          <w:rFonts w:hint="eastAsia" w:ascii="宋体" w:hAnsi="宋体"/>
          <w:szCs w:val="21"/>
        </w:rPr>
      </w:pPr>
      <w:r>
        <w:rPr>
          <w:rFonts w:hint="eastAsia" w:ascii="宋体" w:hAnsi="宋体"/>
          <w:szCs w:val="21"/>
        </w:rPr>
        <w:t xml:space="preserve">电          话：</w:t>
      </w:r>
      <w:r/>
    </w:p>
    <w:p>
      <w:pPr>
        <w:pStyle w:val="998"/>
        <w:ind w:left="420"/>
        <w:spacing w:before="0" w:after="0" w:line="420" w:lineRule="exact"/>
        <w:rPr>
          <w:rFonts w:hint="eastAsia" w:ascii="宋体" w:hAnsi="宋体"/>
          <w:szCs w:val="21"/>
        </w:rPr>
      </w:pPr>
      <w:r>
        <w:rPr>
          <w:rFonts w:hint="eastAsia" w:ascii="宋体" w:hAnsi="宋体"/>
          <w:szCs w:val="21"/>
        </w:rPr>
        <w:t xml:space="preserve">传          真：</w:t>
      </w:r>
      <w:r/>
    </w:p>
    <w:p>
      <w:pPr>
        <w:pStyle w:val="99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8"/>
        <w:ind w:left="420"/>
        <w:spacing w:before="0" w:after="0" w:line="420" w:lineRule="exact"/>
        <w:rPr>
          <w:rFonts w:hint="eastAsia" w:ascii="宋体" w:hAnsi="宋体"/>
          <w:szCs w:val="21"/>
        </w:rPr>
      </w:pPr>
      <w:r>
        <w:rPr>
          <w:rFonts w:hint="eastAsia" w:ascii="宋体" w:hAnsi="宋体"/>
          <w:szCs w:val="21"/>
        </w:rPr>
        <w:t xml:space="preserve">账          号： </w:t>
      </w:r>
      <w:r/>
    </w:p>
    <w:p>
      <w:pPr>
        <w:pStyle w:val="99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jc w:val="center"/>
        <w:spacing w:line="460" w:lineRule="exact"/>
        <w:rPr>
          <w:rFonts w:ascii="黑体" w:hAnsi="黑体" w:eastAsia="黑体"/>
          <w:b/>
          <w:sz w:val="32"/>
          <w:szCs w:val="32"/>
        </w:rPr>
      </w:pPr>
      <w:r>
        <w:rPr>
          <w:rFonts w:ascii="黑体" w:hAnsi="黑体" w:eastAsia="黑体"/>
          <w:b/>
          <w:sz w:val="32"/>
          <w:szCs w:val="32"/>
        </w:rPr>
      </w:r>
      <w:r/>
    </w:p>
    <w:p>
      <w:pPr>
        <w:pStyle w:val="91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w:t>
      </w:r>
      <w:r/>
    </w:p>
    <w:p>
      <w:pPr>
        <w:pStyle w:val="90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560" w:lineRule="exact"/>
        <w:rPr>
          <w:rFonts w:hint="eastAsia" w:ascii="宋体" w:hAnsi="宋体"/>
          <w:sz w:val="24"/>
          <w:szCs w:val="24"/>
        </w:rPr>
      </w:pPr>
      <w:r>
        <w:rPr>
          <w:rFonts w:hint="eastAsia" w:ascii="宋体" w:hAnsi="宋体"/>
          <w:sz w:val="24"/>
          <w:szCs w:val="24"/>
        </w:rPr>
      </w:r>
      <w:r/>
    </w:p>
    <w:p>
      <w:pPr>
        <w:pStyle w:val="90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9"/>
        <w:ind w:firstLine="240"/>
        <w:spacing w:line="560" w:lineRule="exact"/>
        <w:rPr>
          <w:rFonts w:hint="eastAsia" w:ascii="宋体" w:hAnsi="宋体"/>
          <w:sz w:val="24"/>
          <w:szCs w:val="24"/>
        </w:rPr>
      </w:pP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9"/>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588" w:lineRule="exact"/>
        <w:rPr>
          <w:rFonts w:hint="eastAsia" w:ascii="宋体" w:hAnsi="宋体"/>
          <w:sz w:val="24"/>
        </w:rPr>
      </w:pPr>
      <w:r>
        <w:rPr>
          <w:rFonts w:hint="eastAsia" w:ascii="宋体" w:hAnsi="宋体"/>
          <w:sz w:val="24"/>
        </w:rPr>
      </w:r>
      <w:r/>
    </w:p>
    <w:p>
      <w:pPr>
        <w:pStyle w:val="909"/>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9"/>
        <w:ind w:firstLine="645"/>
        <w:spacing w:line="560" w:lineRule="exact"/>
        <w:rPr>
          <w:rFonts w:hint="eastAsia" w:ascii="宋体" w:hAnsi="宋体"/>
          <w:sz w:val="24"/>
        </w:rPr>
      </w:pPr>
      <w:r>
        <w:rPr>
          <w:rFonts w:hint="eastAsia" w:ascii="宋体" w:hAnsi="宋体"/>
          <w:sz w:val="24"/>
        </w:rPr>
      </w:r>
      <w:r/>
    </w:p>
    <w:p>
      <w:pPr>
        <w:pStyle w:val="90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rPr>
          <w:rFonts w:hint="eastAsia"/>
        </w:rPr>
      </w:pPr>
      <w:r>
        <w:rPr>
          <w:rFonts w:hint="eastAsia"/>
        </w:rPr>
      </w:r>
      <w:r/>
    </w:p>
    <w:p>
      <w:pPr>
        <w:pStyle w:val="90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4879081"/>
            <w:r/>
            <w:bookmarkEnd w:id="207"/>
            <w:r/>
            <w:bookmarkStart w:id="208" w:name="_Hlt26671343"/>
            <w:r/>
            <w:bookmarkEnd w:id="208"/>
            <w:r/>
            <w:bookmarkStart w:id="209" w:name="_Hlt26671372"/>
            <w:r/>
            <w:bookmarkEnd w:id="209"/>
            <w:r/>
            <w:bookmarkStart w:id="210" w:name="_Hlt26782999"/>
            <w:r/>
            <w:bookmarkEnd w:id="210"/>
            <w:r/>
            <w:bookmarkStart w:id="211" w:name="_Hlt26580838"/>
            <w:r/>
            <w:bookmarkEnd w:id="211"/>
            <w:r>
              <w:rPr>
                <w:rFonts w:hint="eastAsia"/>
                <w:b/>
                <w:color w:val="000000"/>
                <w:sz w:val="24"/>
              </w:rPr>
              <w:t xml:space="preserve">对本项目商务要求条款的偏离情况（请进行勾选）：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spacing w:line="480" w:lineRule="auto"/>
        <w:rPr>
          <w:rFonts w:hint="eastAsia" w:ascii="宋体" w:hAnsi="宋体"/>
          <w:sz w:val="24"/>
        </w:rPr>
      </w:pPr>
      <w:r>
        <w:rPr>
          <w:rFonts w:hint="eastAsia" w:ascii="宋体" w:hAnsi="宋体"/>
          <w:sz w:val="24"/>
        </w:rPr>
      </w:r>
      <w:r/>
    </w:p>
    <w:p>
      <w:pPr>
        <w:pStyle w:val="909"/>
        <w:spacing w:line="480" w:lineRule="auto"/>
        <w:rPr>
          <w:rFonts w:hint="eastAsia" w:ascii="仿宋_GB2312" w:hAnsi="Arial"/>
          <w:sz w:val="30"/>
        </w:rPr>
      </w:pPr>
      <w:r>
        <w:rPr>
          <w:rFonts w:hint="eastAsia" w:ascii="仿宋_GB2312" w:hAnsi="Arial"/>
          <w:sz w:val="30"/>
        </w:rPr>
      </w:r>
      <w:r/>
    </w:p>
    <w:p>
      <w:pPr>
        <w:pStyle w:val="924"/>
        <w:ind w:firstLine="0"/>
        <w:rPr>
          <w:rFonts w:hint="eastAsia" w:ascii="宋体" w:hAnsi="宋体"/>
          <w:sz w:val="24"/>
        </w:rPr>
      </w:pPr>
      <w:r/>
      <w:bookmarkStart w:id="212" w:name="_Hlt26609389"/>
      <w:r/>
      <w:bookmarkEnd w:id="212"/>
      <w:r/>
      <w:bookmarkStart w:id="213" w:name="_Hlt26955066"/>
      <w:r/>
      <w:bookmarkEnd w:id="213"/>
      <w:r/>
      <w:bookmarkStart w:id="214" w:name="_Hlt26671374"/>
      <w:r/>
      <w:bookmarkEnd w:id="214"/>
      <w:r/>
      <w:bookmarkStart w:id="215" w:name="_Toc462564146"/>
      <w:r>
        <w:rPr>
          <w:rFonts w:hint="eastAsia" w:ascii="宋体" w:hAnsi="宋体"/>
          <w:sz w:val="24"/>
        </w:rPr>
      </w:r>
      <w:r/>
    </w:p>
    <w:p>
      <w:pPr>
        <w:pStyle w:val="909"/>
        <w:jc w:val="center"/>
        <w:rPr>
          <w:rFonts w:hint="eastAsia" w:ascii="黑体" w:hAnsi="黑体" w:eastAsia="黑体"/>
          <w:b/>
          <w:sz w:val="32"/>
          <w:szCs w:val="32"/>
        </w:rPr>
      </w:pPr>
      <w:r/>
      <w:bookmarkEnd w:id="188"/>
      <w:r/>
      <w:bookmarkEnd w:id="192"/>
      <w:r/>
      <w:bookmarkEnd w:id="215"/>
      <w:r/>
      <w:bookmarkStart w:id="216" w:name="_格式2__法定代表人授权书"/>
      <w:r/>
      <w:bookmarkEnd w:id="216"/>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rPr>
          <w:rFonts w:hint="eastAsia" w:ascii="黑体" w:hAnsi="黑体" w:eastAsia="黑体"/>
          <w:b/>
          <w:sz w:val="32"/>
          <w:szCs w:val="32"/>
        </w:rPr>
      </w:pPr>
      <w:r>
        <w:rPr>
          <w:rFonts w:hint="eastAsia" w:ascii="黑体" w:hAnsi="黑体" w:eastAsia="黑体"/>
          <w:b/>
          <w:sz w:val="32"/>
          <w:szCs w:val="32"/>
        </w:rPr>
      </w:r>
      <w:r/>
    </w:p>
    <w:p>
      <w:pPr>
        <w:pStyle w:val="909"/>
        <w:ind w:firstLine="480"/>
        <w:rPr>
          <w:rFonts w:hint="eastAsia" w:ascii="黑体" w:hAnsi="黑体" w:eastAsia="黑体"/>
          <w:i/>
          <w:sz w:val="32"/>
          <w:szCs w:val="32"/>
          <w:u w:val="single"/>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pStyle w:val="909"/>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9"/>
        <w:ind w:firstLine="480"/>
        <w:rPr>
          <w:sz w:val="24"/>
          <w:szCs w:val="24"/>
        </w:rPr>
      </w:pPr>
      <w:r>
        <w:rPr>
          <w:rFonts w:hint="eastAsia" w:ascii="宋体" w:hAnsi="宋体"/>
          <w:sz w:val="24"/>
          <w:szCs w:val="24"/>
        </w:rPr>
        <w:t xml:space="preserve">项目名称：</w:t>
      </w:r>
      <w:r>
        <w:rPr>
          <w:sz w:val="24"/>
          <w:szCs w:val="24"/>
        </w:rPr>
      </w:r>
      <w:r/>
    </w:p>
    <w:p>
      <w:pPr>
        <w:pStyle w:val="90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w:t>
            </w:r>
            <w:r/>
          </w:p>
        </w:tc>
      </w:tr>
      <w:tr>
        <w:trPr>
          <w:cantSplit/>
          <w:trHeight w:val="612"/>
        </w:trPr>
        <w:tc>
          <w:tcPr>
            <w:tcW w:w="8220" w:type="dxa"/>
            <w:vAlign w:val="center"/>
            <w:textDirection w:val="lrTb"/>
            <w:noWrap w:val="false"/>
          </w:tcPr>
          <w:p>
            <w:pPr>
              <w:pStyle w:val="998"/>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909"/>
        <w:ind w:firstLine="480"/>
        <w:spacing w:line="440" w:lineRule="exact"/>
        <w:rPr>
          <w:rFonts w:hint="eastAsia" w:ascii="宋体" w:hAnsi="宋体" w:cs="宋体"/>
          <w:sz w:val="24"/>
          <w:szCs w:val="24"/>
        </w:rPr>
      </w:pPr>
      <w:r>
        <w:rPr>
          <w:rFonts w:hint="eastAsia" w:ascii="宋体" w:hAnsi="宋体" w:cs="宋体"/>
          <w:sz w:val="24"/>
          <w:szCs w:val="24"/>
        </w:rPr>
        <w:t xml:space="preserve">基本收费费率报价和基准效益收费费率两项报价均按同一优惠率报价，不得突破对应最高限价，否则按无效投标处理。</w:t>
      </w:r>
      <w:r/>
    </w:p>
    <w:p>
      <w:pPr>
        <w:pStyle w:val="909"/>
        <w:ind w:firstLine="480"/>
        <w:spacing w:line="440" w:lineRule="exact"/>
        <w:rPr>
          <w:rFonts w:ascii="宋体" w:hAnsi="宋体" w:cs="宋体"/>
          <w:sz w:val="24"/>
          <w:szCs w:val="24"/>
        </w:rPr>
      </w:pPr>
      <w:r>
        <w:rPr>
          <w:rFonts w:hint="eastAsia" w:ascii="宋体" w:hAnsi="宋体" w:cs="宋体"/>
          <w:sz w:val="24"/>
          <w:szCs w:val="24"/>
        </w:rPr>
        <w:t xml:space="preserve">（如：投标人报优惠率为20%，则基本收费费率=10%</w:t>
      </w:r>
      <w:r>
        <w:rPr>
          <w:rFonts w:ascii="Arial" w:hAnsi="Arial" w:cs="Arial"/>
          <w:sz w:val="24"/>
          <w:szCs w:val="24"/>
        </w:rPr>
        <w:t xml:space="preserve">×</w:t>
      </w:r>
      <w:r>
        <w:rPr>
          <w:rFonts w:hint="eastAsia" w:ascii="宋体" w:hAnsi="宋体" w:cs="宋体"/>
          <w:sz w:val="24"/>
          <w:szCs w:val="24"/>
        </w:rPr>
        <w:t xml:space="preserve">（1-20%）=8%，基本效益收费费率=3%</w:t>
      </w:r>
      <w:r>
        <w:rPr>
          <w:rFonts w:ascii="Arial" w:hAnsi="Arial" w:cs="Arial"/>
          <w:sz w:val="24"/>
          <w:szCs w:val="24"/>
        </w:rPr>
        <w:t xml:space="preserve">×</w:t>
      </w:r>
      <w:r>
        <w:rPr>
          <w:rFonts w:hint="eastAsia" w:ascii="宋体" w:hAnsi="宋体" w:cs="宋体"/>
          <w:sz w:val="24"/>
          <w:szCs w:val="24"/>
        </w:rPr>
        <w:t xml:space="preserve">（1-20%）=2.4%）</w:t>
      </w:r>
      <w:r>
        <w:rPr>
          <w:rFonts w:ascii="宋体" w:hAnsi="宋体" w:cs="宋体"/>
          <w:sz w:val="24"/>
          <w:szCs w:val="24"/>
        </w:rPr>
      </w:r>
      <w:r/>
    </w:p>
    <w:p>
      <w:pPr>
        <w:pStyle w:val="909"/>
        <w:rPr>
          <w:rFonts w:ascii="宋体" w:hAnsi="宋体"/>
          <w:sz w:val="24"/>
          <w:szCs w:val="24"/>
        </w:rPr>
      </w:pPr>
      <w:r>
        <w:rPr>
          <w:rFonts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9"/>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9"/>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文件规定，政府采购评审中出现下列情形之一的，评审委员会应当启动异常低价投标（响应）审查程序：1）投标（响应）报价低于全部通过符合性审查供应商投标（响应）报价</w:t>
            </w:r>
            <w:r>
              <w:rPr>
                <w:rFonts w:hint="eastAsia" w:cs="宋体"/>
                <w:highlight w:val="yellow"/>
              </w:rPr>
              <w:t xml:space="preserve">平均值65%的</w:t>
            </w:r>
            <w:r>
              <w:rPr>
                <w:rFonts w:hint="eastAsia" w:cs="宋体"/>
              </w:rPr>
              <w:t xml:space="preserve">，即投标（响应）报价&lt;全部通过符合性审查供应商投标（响应）报价平均值</w:t>
            </w:r>
            <w:r>
              <w:rPr>
                <w:rFonts w:hint="eastAsia" w:cs="宋体"/>
                <w:highlight w:val="yellow"/>
              </w:rPr>
              <w:t xml:space="preserve">×65%；</w:t>
            </w:r>
            <w:r>
              <w:rPr>
                <w:rFonts w:hint="eastAsia" w:cs="宋体"/>
              </w:rPr>
              <w:t xml:space="preserve">2）投标（响应）报价低于通过符合性审查的次低报价供应商投标（响应）报价</w:t>
            </w:r>
            <w:r>
              <w:rPr>
                <w:rFonts w:hint="eastAsia" w:cs="宋体"/>
                <w:highlight w:val="yellow"/>
              </w:rPr>
              <w:t xml:space="preserve">65%</w:t>
            </w:r>
            <w:r>
              <w:rPr>
                <w:rFonts w:hint="eastAsia" w:cs="宋体"/>
              </w:rPr>
              <w:t xml:space="preserve">的，即投标（响应）报价&lt;通过符合性审查的次低报价供应商投标（响应）报</w:t>
            </w:r>
            <w:r>
              <w:rPr>
                <w:rFonts w:hint="eastAsia" w:cs="宋体"/>
                <w:highlight w:val="yellow"/>
              </w:rPr>
              <w:t xml:space="preserve">价×65%</w:t>
            </w:r>
            <w:r>
              <w:rPr>
                <w:rFonts w:hint="eastAsia" w:cs="宋体"/>
              </w:rPr>
              <w:t xml:space="preserve">；3）投标（响应）报价低于采购项目最高限价</w:t>
            </w:r>
            <w:r>
              <w:rPr>
                <w:rFonts w:hint="eastAsia" w:cs="宋体"/>
                <w:highlight w:val="yellow"/>
              </w:rPr>
              <w:t xml:space="preserve">65%的</w:t>
            </w:r>
            <w:r>
              <w:rPr>
                <w:rFonts w:hint="eastAsia" w:cs="宋体"/>
              </w:rPr>
              <w:t xml:space="preserve">，即投标（响应）报价&lt;采购项目最高限价×</w:t>
            </w:r>
            <w:r>
              <w:rPr>
                <w:rFonts w:hint="eastAsia" w:cs="宋体"/>
                <w:highlight w:val="yellow"/>
              </w:rPr>
              <w:t xml:space="preserve">65%；</w:t>
            </w:r>
            <w:r>
              <w:rPr>
                <w:rFonts w:hint="eastAsia" w:cs="宋体"/>
              </w:rPr>
              <w:t xml:space="preserve">4）评审委员会基于专业判断，认为供应商报价过低，有可能影响产品质量或者不能诚信履约的其他情形。相关法律法规对供应商报价有规定的，从其规定。</w:t>
            </w:r>
            <w:r>
              <w:rPr>
                <w:rFonts w:cs="宋体"/>
              </w:rPr>
            </w:r>
            <w:r/>
          </w:p>
          <w:p>
            <w:pPr>
              <w:pStyle w:val="909"/>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4"/>
        <w:rPr>
          <w:rFonts w:hint="eastAsia"/>
          <w:sz w:val="24"/>
          <w:szCs w:val="24"/>
        </w:rPr>
      </w:pPr>
      <w:r>
        <w:rPr>
          <w:rFonts w:hint="eastAsia"/>
          <w:sz w:val="24"/>
          <w:szCs w:val="24"/>
        </w:rPr>
      </w:r>
      <w:r/>
    </w:p>
    <w:p>
      <w:pPr>
        <w:pStyle w:val="92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67 -</w:t>
    </w:r>
    <w:r>
      <w:fldChar w:fldCharType="end"/>
    </w:r>
    <w:r/>
  </w:p>
  <w:p>
    <w:pPr>
      <w:pStyle w:val="957"/>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68 -</w:t>
    </w:r>
    <w:r>
      <w:fldChar w:fldCharType="end"/>
    </w:r>
    <w:r/>
  </w:p>
  <w:p>
    <w:pPr>
      <w:pStyle w:val="957"/>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76 -</w:t>
    </w:r>
    <w:r>
      <w:fldChar w:fldCharType="end"/>
    </w:r>
    <w:r/>
  </w:p>
  <w:p>
    <w:pPr>
      <w:pStyle w:val="95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
    <w:multiLevelType w:val="hybridMultilevel"/>
    <w:lvl w:ilvl="0">
      <w:start w:val="1"/>
      <w:numFmt w:val="upperLetter"/>
      <w:pStyle w:val="990"/>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rFonts w:ascii="Times New Roman" w:hAnsi="Times New Roman"/>
      <w:sz w:val="21"/>
      <w:szCs w:val="21"/>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4"/>
    <w:link w:val="926"/>
    <w:qFormat/>
    <w:pPr>
      <w:keepLines/>
      <w:keepNext/>
      <w:spacing w:before="260" w:after="260" w:line="416" w:lineRule="auto"/>
      <w:outlineLvl w:val="2"/>
    </w:pPr>
    <w:rPr>
      <w:b/>
      <w:bCs/>
      <w:sz w:val="32"/>
      <w:szCs w:val="32"/>
    </w:rPr>
  </w:style>
  <w:style w:type="paragraph" w:styleId="913">
    <w:name w:val="标题 4"/>
    <w:basedOn w:val="909"/>
    <w:next w:val="924"/>
    <w:link w:val="927"/>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4"/>
    <w:link w:val="928"/>
    <w:qFormat/>
    <w:pPr>
      <w:keepNext/>
      <w:outlineLvl w:val="4"/>
    </w:pPr>
    <w:rPr>
      <w:rFonts w:ascii="宋体"/>
      <w:color w:val="000000"/>
      <w:sz w:val="28"/>
      <w:szCs w:val="28"/>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Char"/>
    <w:next w:val="922"/>
    <w:link w:val="910"/>
    <w:rPr>
      <w:rFonts w:ascii="楷体_GB2312" w:hAnsi="Times New Roman" w:eastAsia="楷体_GB2312" w:cs="Times New Roman"/>
      <w:sz w:val="28"/>
      <w:szCs w:val="28"/>
    </w:rPr>
  </w:style>
  <w:style w:type="character" w:styleId="923">
    <w:name w:val="标题 2 Char"/>
    <w:next w:val="923"/>
    <w:link w:val="911"/>
    <w:rPr>
      <w:rFonts w:ascii="Arial" w:hAnsi="Arial" w:eastAsia="幼圆" w:cs="Arial"/>
      <w:b/>
      <w:bCs/>
      <w:sz w:val="44"/>
      <w:szCs w:val="44"/>
    </w:rPr>
  </w:style>
  <w:style w:type="paragraph" w:styleId="924">
    <w:name w:val="正文缩进"/>
    <w:basedOn w:val="909"/>
    <w:next w:val="924"/>
    <w:link w:val="925"/>
    <w:uiPriority w:val="99"/>
    <w:pPr>
      <w:ind w:firstLine="420"/>
    </w:pPr>
  </w:style>
  <w:style w:type="character" w:styleId="925">
    <w:name w:val="正文缩进 Char"/>
    <w:next w:val="925"/>
    <w:link w:val="924"/>
    <w:qFormat/>
    <w:rPr>
      <w:rFonts w:ascii="Times New Roman" w:hAnsi="Times New Roman" w:eastAsia="宋体" w:cs="Times New Roman"/>
      <w:szCs w:val="21"/>
    </w:rPr>
  </w:style>
  <w:style w:type="character" w:styleId="926">
    <w:name w:val="标题 3 Char"/>
    <w:next w:val="926"/>
    <w:link w:val="912"/>
    <w:rPr>
      <w:rFonts w:ascii="Times New Roman" w:hAnsi="Times New Roman" w:eastAsia="宋体" w:cs="Times New Roman"/>
      <w:b/>
      <w:bCs/>
      <w:sz w:val="32"/>
      <w:szCs w:val="32"/>
    </w:rPr>
  </w:style>
  <w:style w:type="character" w:styleId="927">
    <w:name w:val="标题 4 Char"/>
    <w:next w:val="927"/>
    <w:link w:val="913"/>
    <w:rPr>
      <w:rFonts w:ascii="Arial" w:hAnsi="Arial" w:eastAsia="黑体" w:cs="Arial"/>
      <w:b/>
      <w:bCs/>
      <w:sz w:val="28"/>
      <w:szCs w:val="28"/>
    </w:rPr>
  </w:style>
  <w:style w:type="character" w:styleId="928">
    <w:name w:val="标题 5 Char"/>
    <w:next w:val="928"/>
    <w:link w:val="914"/>
    <w:rPr>
      <w:rFonts w:ascii="宋体" w:hAnsi="Times New Roman" w:eastAsia="宋体" w:cs="Times New Roman"/>
      <w:color w:val="000000"/>
      <w:sz w:val="28"/>
      <w:szCs w:val="28"/>
    </w:rPr>
  </w:style>
  <w:style w:type="character" w:styleId="929">
    <w:name w:val="标题 6 Char"/>
    <w:next w:val="929"/>
    <w:link w:val="915"/>
    <w:rPr>
      <w:rFonts w:ascii="Arial" w:hAnsi="Arial" w:eastAsia="黑体" w:cs="Times New Roman"/>
      <w:b/>
      <w:bCs/>
      <w:sz w:val="24"/>
      <w:szCs w:val="24"/>
    </w:rPr>
  </w:style>
  <w:style w:type="character" w:styleId="930">
    <w:name w:val="标题 7 Char"/>
    <w:next w:val="930"/>
    <w:link w:val="916"/>
    <w:rPr>
      <w:rFonts w:ascii="Times New Roman" w:hAnsi="Times New Roman" w:eastAsia="宋体" w:cs="Times New Roman"/>
      <w:b/>
      <w:bCs/>
      <w:sz w:val="24"/>
      <w:szCs w:val="24"/>
    </w:rPr>
  </w:style>
  <w:style w:type="character" w:styleId="931">
    <w:name w:val="标题 8 Char"/>
    <w:next w:val="931"/>
    <w:link w:val="917"/>
    <w:rPr>
      <w:rFonts w:ascii="Arial" w:hAnsi="Arial" w:eastAsia="黑体" w:cs="Times New Roman"/>
      <w:sz w:val="24"/>
      <w:szCs w:val="24"/>
    </w:rPr>
  </w:style>
  <w:style w:type="character" w:styleId="932">
    <w:name w:val="标题 9 Char"/>
    <w:next w:val="932"/>
    <w:link w:val="918"/>
    <w:rPr>
      <w:rFonts w:ascii="Arial" w:hAnsi="Arial" w:eastAsia="黑体" w:cs="Times New Roman"/>
      <w:szCs w:val="21"/>
    </w:rPr>
  </w:style>
  <w:style w:type="paragraph" w:styleId="933">
    <w:name w:val="列表 3"/>
    <w:basedOn w:val="909"/>
    <w:next w:val="933"/>
    <w:link w:val="909"/>
    <w:pPr>
      <w:ind w:left="100" w:hanging="200"/>
    </w:pPr>
  </w:style>
  <w:style w:type="paragraph" w:styleId="934">
    <w:name w:val="目录 7"/>
    <w:basedOn w:val="909"/>
    <w:next w:val="909"/>
    <w:link w:val="909"/>
    <w:semiHidden/>
    <w:pPr>
      <w:ind w:left="1260"/>
      <w:jc w:val="left"/>
    </w:pPr>
  </w:style>
  <w:style w:type="paragraph" w:styleId="935">
    <w:name w:val="文档结构图"/>
    <w:basedOn w:val="909"/>
    <w:next w:val="935"/>
    <w:link w:val="936"/>
    <w:semiHidden/>
    <w:pPr>
      <w:shd w:val="clear" w:color="auto" w:fill="000080"/>
    </w:pPr>
  </w:style>
  <w:style w:type="character" w:styleId="936">
    <w:name w:val="文档结构图 Char"/>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qFormat/>
    <w:pPr>
      <w:jc w:val="left"/>
    </w:pPr>
  </w:style>
  <w:style w:type="character" w:styleId="938">
    <w:name w:val="批注文字 Char"/>
    <w:next w:val="938"/>
    <w:link w:val="937"/>
    <w:rPr>
      <w:rFonts w:ascii="Times New Roman" w:hAnsi="Times New Roman" w:eastAsia="宋体" w:cs="Times New Roman"/>
      <w:szCs w:val="21"/>
    </w:rPr>
  </w:style>
  <w:style w:type="paragraph" w:styleId="939">
    <w:name w:val="正文文本 3"/>
    <w:basedOn w:val="909"/>
    <w:next w:val="939"/>
    <w:link w:val="940"/>
    <w:rPr>
      <w:rFonts w:ascii="仿宋_GB2312" w:hAnsi="Arial" w:eastAsia="仿宋_GB2312"/>
      <w:sz w:val="32"/>
      <w:szCs w:val="32"/>
    </w:rPr>
  </w:style>
  <w:style w:type="character" w:styleId="940">
    <w:name w:val="正文文本 3 Char"/>
    <w:next w:val="940"/>
    <w:link w:val="939"/>
    <w:rPr>
      <w:rFonts w:ascii="仿宋_GB2312" w:hAnsi="Arial" w:eastAsia="仿宋_GB2312" w:cs="Times New Roman"/>
      <w:sz w:val="32"/>
      <w:szCs w:val="32"/>
    </w:rPr>
  </w:style>
  <w:style w:type="paragraph" w:styleId="941">
    <w:name w:val="正文文本"/>
    <w:basedOn w:val="909"/>
    <w:next w:val="909"/>
    <w:link w:val="942"/>
    <w:rPr>
      <w:rFonts w:ascii="楷体_GB2312" w:hAnsi="Arial" w:eastAsia="楷体_GB2312"/>
      <w:sz w:val="28"/>
      <w:szCs w:val="28"/>
    </w:rPr>
  </w:style>
  <w:style w:type="character" w:styleId="942">
    <w:name w:val="正文文本 Char"/>
    <w:next w:val="942"/>
    <w:link w:val="941"/>
    <w:rPr>
      <w:rFonts w:ascii="楷体_GB2312" w:hAnsi="Arial" w:eastAsia="楷体_GB2312" w:cs="Times New Roman"/>
      <w:sz w:val="28"/>
      <w:szCs w:val="28"/>
    </w:rPr>
  </w:style>
  <w:style w:type="paragraph" w:styleId="943">
    <w:name w:val="正文文本缩进"/>
    <w:basedOn w:val="909"/>
    <w:next w:val="909"/>
    <w:link w:val="944"/>
    <w:pPr>
      <w:ind w:firstLine="645"/>
    </w:pPr>
    <w:rPr>
      <w:rFonts w:ascii="楷体_GB2312" w:eastAsia="楷体_GB2312"/>
      <w:sz w:val="32"/>
      <w:szCs w:val="32"/>
    </w:rPr>
  </w:style>
  <w:style w:type="character" w:styleId="944">
    <w:name w:val="正文文本缩进 Char"/>
    <w:next w:val="944"/>
    <w:link w:val="943"/>
    <w:rPr>
      <w:rFonts w:ascii="楷体_GB2312" w:hAnsi="Times New Roman" w:eastAsia="楷体_GB2312" w:cs="Times New Roman"/>
      <w:sz w:val="32"/>
      <w:szCs w:val="32"/>
    </w:rPr>
  </w:style>
  <w:style w:type="paragraph" w:styleId="945">
    <w:name w:val="列表 2"/>
    <w:basedOn w:val="909"/>
    <w:next w:val="945"/>
    <w:link w:val="909"/>
    <w:pPr>
      <w:ind w:left="100" w:hanging="200"/>
    </w:pPr>
  </w:style>
  <w:style w:type="paragraph" w:styleId="946">
    <w:name w:val="目录 5"/>
    <w:basedOn w:val="909"/>
    <w:next w:val="909"/>
    <w:link w:val="909"/>
    <w:semiHidden/>
    <w:pPr>
      <w:ind w:left="840"/>
      <w:jc w:val="left"/>
    </w:pPr>
  </w:style>
  <w:style w:type="paragraph" w:styleId="947">
    <w:name w:val="目录 3"/>
    <w:basedOn w:val="909"/>
    <w:next w:val="909"/>
    <w:link w:val="909"/>
    <w:semiHidden/>
    <w:pPr>
      <w:ind w:left="420"/>
      <w:jc w:val="left"/>
    </w:pPr>
    <w:rPr>
      <w:i/>
      <w:iCs/>
      <w:szCs w:val="24"/>
    </w:rPr>
  </w:style>
  <w:style w:type="paragraph" w:styleId="948">
    <w:name w:val="纯文本"/>
    <w:basedOn w:val="909"/>
    <w:next w:val="948"/>
    <w:link w:val="949"/>
    <w:qFormat/>
    <w:rPr>
      <w:rFonts w:ascii="宋体" w:hAnsi="Courier New" w:cs="Courier New"/>
    </w:rPr>
  </w:style>
  <w:style w:type="character" w:styleId="949">
    <w:name w:val="纯文本 Char"/>
    <w:next w:val="949"/>
    <w:link w:val="948"/>
    <w:rPr>
      <w:rFonts w:ascii="宋体" w:hAnsi="Courier New" w:eastAsia="宋体" w:cs="Courier New"/>
      <w:szCs w:val="21"/>
    </w:rPr>
  </w:style>
  <w:style w:type="paragraph" w:styleId="950">
    <w:name w:val="目录 8"/>
    <w:basedOn w:val="909"/>
    <w:next w:val="909"/>
    <w:link w:val="909"/>
    <w:semiHidden/>
    <w:pPr>
      <w:ind w:left="1470"/>
      <w:jc w:val="left"/>
    </w:pPr>
  </w:style>
  <w:style w:type="paragraph" w:styleId="951">
    <w:name w:val="日期"/>
    <w:basedOn w:val="909"/>
    <w:next w:val="909"/>
    <w:link w:val="952"/>
    <w:rPr>
      <w:sz w:val="24"/>
      <w:szCs w:val="24"/>
    </w:rPr>
  </w:style>
  <w:style w:type="character" w:styleId="952">
    <w:name w:val="日期 Char"/>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cs="Arial"/>
      <w:sz w:val="32"/>
      <w:szCs w:val="32"/>
    </w:rPr>
  </w:style>
  <w:style w:type="character" w:styleId="954">
    <w:name w:val="正文文本缩进 2 Char"/>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rPr>
  </w:style>
  <w:style w:type="character" w:styleId="956">
    <w:name w:val="批注框文本 Char"/>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rPr>
  </w:style>
  <w:style w:type="character" w:styleId="958">
    <w:name w:val="页脚 Char"/>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rPr>
  </w:style>
  <w:style w:type="character" w:styleId="960">
    <w:name w:val="页眉 Char"/>
    <w:next w:val="960"/>
    <w:link w:val="959"/>
    <w:rPr>
      <w:rFonts w:ascii="Times New Roman" w:hAnsi="Times New Roman" w:eastAsia="宋体" w:cs="Times New Roman"/>
      <w:sz w:val="18"/>
      <w:szCs w:val="18"/>
    </w:rPr>
  </w:style>
  <w:style w:type="paragraph" w:styleId="961">
    <w:name w:val="目录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2">
    <w:name w:val="目录 4"/>
    <w:basedOn w:val="909"/>
    <w:next w:val="909"/>
    <w:link w:val="909"/>
    <w:semiHidden/>
    <w:pPr>
      <w:ind w:left="630"/>
      <w:jc w:val="left"/>
    </w:pPr>
  </w:style>
  <w:style w:type="paragraph" w:styleId="963">
    <w:name w:val="列表"/>
    <w:basedOn w:val="909"/>
    <w:next w:val="963"/>
    <w:link w:val="909"/>
    <w:pPr>
      <w:ind w:left="200" w:hanging="200"/>
    </w:pPr>
  </w:style>
  <w:style w:type="paragraph" w:styleId="964">
    <w:name w:val="目录 6"/>
    <w:basedOn w:val="909"/>
    <w:next w:val="909"/>
    <w:link w:val="909"/>
    <w:semiHidden/>
    <w:pPr>
      <w:ind w:left="1050"/>
      <w:jc w:val="left"/>
    </w:pPr>
  </w:style>
  <w:style w:type="paragraph" w:styleId="965">
    <w:name w:val="正文文本缩进 3"/>
    <w:basedOn w:val="909"/>
    <w:next w:val="965"/>
    <w:link w:val="966"/>
    <w:pPr>
      <w:ind w:left="645" w:firstLine="645"/>
    </w:pPr>
    <w:rPr>
      <w:rFonts w:ascii="Arial" w:hAnsi="Arial" w:eastAsia="仿宋_GB2312" w:cs="Arial"/>
      <w:color w:val="ffff00"/>
      <w:sz w:val="32"/>
      <w:szCs w:val="32"/>
    </w:rPr>
  </w:style>
  <w:style w:type="character" w:styleId="966">
    <w:name w:val="正文文本缩进 3 Char"/>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style>
  <w:style w:type="paragraph" w:styleId="968">
    <w:name w:val="目录 2"/>
    <w:basedOn w:val="909"/>
    <w:next w:val="909"/>
    <w:link w:val="909"/>
    <w:semiHidden/>
    <w:pPr>
      <w:ind w:left="210"/>
      <w:jc w:val="left"/>
    </w:pPr>
    <w:rPr>
      <w:smallCaps/>
      <w:szCs w:val="24"/>
    </w:rPr>
  </w:style>
  <w:style w:type="paragraph" w:styleId="969">
    <w:name w:val="目录 9"/>
    <w:basedOn w:val="909"/>
    <w:next w:val="909"/>
    <w:link w:val="909"/>
    <w:semiHidden/>
    <w:pPr>
      <w:ind w:left="1680"/>
      <w:jc w:val="left"/>
    </w:pPr>
  </w:style>
  <w:style w:type="paragraph" w:styleId="970">
    <w:name w:val="正文文本 2"/>
    <w:basedOn w:val="909"/>
    <w:next w:val="970"/>
    <w:link w:val="971"/>
    <w:pPr>
      <w:jc w:val="center"/>
      <w:widowControl/>
    </w:pPr>
    <w:rPr>
      <w:rFonts w:ascii="楷体_GB2312" w:eastAsia="楷体_GB2312"/>
      <w:sz w:val="28"/>
      <w:szCs w:val="28"/>
    </w:rPr>
  </w:style>
  <w:style w:type="character" w:styleId="971">
    <w:name w:val="正文文本 2 Char"/>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cs="宋体"/>
      <w:sz w:val="24"/>
      <w:szCs w:val="24"/>
    </w:rPr>
  </w:style>
  <w:style w:type="paragraph" w:styleId="973">
    <w:name w:val="索引 1"/>
    <w:basedOn w:val="909"/>
    <w:next w:val="909"/>
    <w:link w:val="909"/>
    <w:semiHidden/>
    <w:pPr>
      <w:spacing w:line="240" w:lineRule="atLeast"/>
    </w:pPr>
    <w:rPr>
      <w:b/>
      <w:bCs/>
    </w:rPr>
  </w:style>
  <w:style w:type="paragraph" w:styleId="974">
    <w:name w:val="标题"/>
    <w:basedOn w:val="909"/>
    <w:next w:val="909"/>
    <w:link w:val="975"/>
    <w:uiPriority w:val="10"/>
    <w:qFormat/>
    <w:pPr>
      <w:jc w:val="center"/>
      <w:spacing w:before="240" w:after="60"/>
      <w:outlineLvl w:val="0"/>
    </w:pPr>
    <w:rPr>
      <w:rFonts w:ascii="Cambria" w:hAnsi="Cambria" w:cs="Times New Roman"/>
      <w:b/>
      <w:bCs/>
      <w:sz w:val="32"/>
      <w:szCs w:val="32"/>
    </w:rPr>
  </w:style>
  <w:style w:type="character" w:styleId="975">
    <w:name w:val="标题 Char"/>
    <w:next w:val="975"/>
    <w:link w:val="974"/>
    <w:uiPriority w:val="10"/>
    <w:rPr>
      <w:rFonts w:ascii="Cambria" w:hAnsi="Cambria" w:cs="Times New Roman"/>
      <w:b/>
      <w:bCs/>
      <w:sz w:val="32"/>
      <w:szCs w:val="32"/>
    </w:rPr>
  </w:style>
  <w:style w:type="paragraph" w:styleId="976">
    <w:name w:val="批注主题"/>
    <w:basedOn w:val="937"/>
    <w:next w:val="937"/>
    <w:link w:val="977"/>
    <w:semiHidden/>
    <w:rPr>
      <w:b/>
      <w:bCs/>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09"/>
    <w:next w:val="978"/>
    <w:link w:val="979"/>
    <w:pPr>
      <w:ind w:firstLine="200"/>
      <w:spacing w:line="360" w:lineRule="auto"/>
    </w:pPr>
    <w:rPr>
      <w:rFonts w:ascii="仿宋_GB2312"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3"/>
    <w:next w:val="909"/>
    <w:link w:val="981"/>
    <w:pPr>
      <w:ind w:firstLine="420"/>
      <w:spacing w:line="360" w:lineRule="auto"/>
    </w:pPr>
    <w:rPr>
      <w:rFonts w:ascii="宋体" w:hAnsi="宋体" w:eastAsia="宋体"/>
      <w:sz w:val="21"/>
      <w:szCs w:val="20"/>
    </w:rPr>
  </w:style>
  <w:style w:type="character" w:styleId="981">
    <w:name w:val="正文首行缩进 2 Char"/>
    <w:next w:val="981"/>
    <w:link w:val="980"/>
    <w:rPr>
      <w:rFonts w:ascii="宋体" w:hAnsi="宋体" w:eastAsia="宋体" w:cs="Times New Roman"/>
      <w:sz w:val="32"/>
      <w:szCs w:val="20"/>
    </w:rPr>
  </w:style>
  <w:style w:type="table" w:styleId="982">
    <w:name w:val="网格型"/>
    <w:basedOn w:val="920"/>
    <w:next w:val="982"/>
    <w:link w:val="909"/>
    <w:pPr>
      <w:jc w:val="both"/>
      <w:widowControl w:val="off"/>
    </w:pPr>
    <w:rPr>
      <w:rFonts w:ascii="Times New Roman" w:hAnsi="Times New Roman" w:eastAsia="宋体" w:cs="Times New Roman"/>
      <w:sz w:val="20"/>
      <w:szCs w:val="20"/>
    </w:rPr>
    <w:tblPr/>
  </w:style>
  <w:style w:type="character" w:styleId="983">
    <w:name w:val="要点"/>
    <w:next w:val="983"/>
    <w:link w:val="909"/>
    <w:qFormat/>
    <w:rPr>
      <w:b/>
      <w:bCs/>
    </w:rPr>
  </w:style>
  <w:style w:type="character" w:styleId="984">
    <w:name w:val="页码"/>
    <w:next w:val="984"/>
    <w:link w:val="909"/>
  </w:style>
  <w:style w:type="character" w:styleId="985">
    <w:name w:val="访问过的超链接"/>
    <w:next w:val="985"/>
    <w:link w:val="909"/>
    <w:rPr>
      <w:color w:val="800080"/>
      <w:u w:val="single"/>
    </w:rPr>
  </w:style>
  <w:style w:type="character" w:styleId="986">
    <w:name w:val="超链接"/>
    <w:next w:val="986"/>
    <w:link w:val="909"/>
    <w:rPr>
      <w:color w:val="0000ff"/>
      <w:u w:val="single"/>
    </w:rPr>
  </w:style>
  <w:style w:type="character" w:styleId="987">
    <w:name w:val="批注引用"/>
    <w:next w:val="987"/>
    <w:link w:val="909"/>
    <w:qFormat/>
    <w:rPr>
      <w:sz w:val="21"/>
      <w:szCs w:val="21"/>
    </w:rPr>
  </w:style>
  <w:style w:type="character" w:styleId="988">
    <w:name w:val="font5 Char"/>
    <w:next w:val="988"/>
    <w:link w:val="909"/>
    <w:rPr>
      <w:rFonts w:ascii="宋体" w:hAnsi="宋体" w:eastAsia="宋体"/>
      <w:sz w:val="28"/>
      <w:szCs w:val="28"/>
      <w:lang w:val="en-US" w:eastAsia="zh-CN" w:bidi="ar-SA"/>
    </w:rPr>
  </w:style>
  <w:style w:type="character" w:styleId="989">
    <w:name w:val="二级目录 Char"/>
    <w:next w:val="989"/>
    <w:link w:val="990"/>
    <w:rPr>
      <w:b/>
      <w:sz w:val="30"/>
      <w:szCs w:val="28"/>
    </w:rPr>
  </w:style>
  <w:style w:type="paragraph" w:styleId="990">
    <w:name w:val="二级目录"/>
    <w:next w:val="909"/>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09"/>
    <w:next w:val="992"/>
    <w:link w:val="991"/>
    <w:qFormat/>
    <w:pPr>
      <w:contextualSpacing/>
      <w:ind w:left="720"/>
      <w:jc w:val="left"/>
      <w:widowControl/>
    </w:pPr>
    <w:rPr>
      <w:rFonts w:ascii="Calibri" w:hAnsi="Calibri" w:eastAsia="宋体" w:cs="Times New Roman"/>
      <w:sz w:val="24"/>
      <w:szCs w:val="24"/>
      <w:lang w:eastAsia="en-US" w:bidi="en-US"/>
    </w:rPr>
  </w:style>
  <w:style w:type="paragraph" w:styleId="993">
    <w:name w:val="Body Text(ch)"/>
    <w:basedOn w:val="909"/>
    <w:next w:val="941"/>
    <w:link w:val="909"/>
    <w:pPr>
      <w:spacing w:after="120"/>
    </w:pPr>
    <w:rPr>
      <w:rFonts w:ascii="宋体" w:hAnsi="Arial"/>
      <w:bCs/>
      <w:iCs/>
      <w:szCs w:val="24"/>
    </w:rPr>
  </w:style>
  <w:style w:type="paragraph" w:styleId="994">
    <w:name w:val="xl27"/>
    <w:basedOn w:val="909"/>
    <w:next w:val="994"/>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09"/>
    <w:next w:val="99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09"/>
    <w:next w:val="996"/>
    <w:link w:val="909"/>
    <w:pPr>
      <w:ind w:firstLine="200"/>
      <w:tabs>
        <w:tab w:val="left" w:pos="360" w:leader="none"/>
      </w:tabs>
    </w:pPr>
    <w:rPr>
      <w:sz w:val="28"/>
      <w:szCs w:val="30"/>
    </w:rPr>
  </w:style>
  <w:style w:type="paragraph" w:styleId="997">
    <w:name w:val=" Char"/>
    <w:basedOn w:val="935"/>
    <w:next w:val="997"/>
    <w:link w:val="909"/>
    <w:rPr>
      <w:rFonts w:ascii="Tahoma" w:hAnsi="Tahoma"/>
      <w:sz w:val="24"/>
      <w:szCs w:val="24"/>
    </w:rPr>
  </w:style>
  <w:style w:type="paragraph" w:styleId="998">
    <w:name w:val="普通正文"/>
    <w:basedOn w:val="909"/>
    <w:next w:val="998"/>
    <w:link w:val="909"/>
    <w:pPr>
      <w:ind w:firstLine="480"/>
      <w:jc w:val="left"/>
      <w:spacing w:before="120" w:after="120" w:line="360" w:lineRule="auto"/>
    </w:pPr>
    <w:rPr>
      <w:rFonts w:ascii="Arial" w:hAnsi="Arial"/>
      <w:sz w:val="24"/>
      <w:szCs w:val="24"/>
    </w:rPr>
  </w:style>
  <w:style w:type="paragraph" w:styleId="999">
    <w:name w:val="table_lines"/>
    <w:basedOn w:val="909"/>
    <w:next w:val="999"/>
    <w:link w:val="909"/>
    <w:pPr>
      <w:jc w:val="left"/>
      <w:widowControl/>
    </w:pPr>
    <w:rPr>
      <w:sz w:val="20"/>
      <w:szCs w:val="20"/>
      <w:lang w:val="de-DE" w:eastAsia="de-DE"/>
    </w:rPr>
  </w:style>
  <w:style w:type="paragraph" w:styleId="1000">
    <w:name w:val="附录1"/>
    <w:next w:val="1000"/>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1">
    <w:name w:val="font7"/>
    <w:basedOn w:val="909"/>
    <w:next w:val="1001"/>
    <w:link w:val="909"/>
    <w:pPr>
      <w:jc w:val="left"/>
      <w:spacing w:before="100" w:beforeAutospacing="1" w:after="100" w:afterAutospacing="1"/>
      <w:widowControl/>
    </w:pPr>
    <w:rPr>
      <w:rFonts w:hint="eastAsia" w:ascii="宋体" w:hAnsi="宋体"/>
      <w:sz w:val="18"/>
      <w:szCs w:val="18"/>
    </w:rPr>
  </w:style>
  <w:style w:type="paragraph" w:styleId="1002">
    <w:name w:val=" Char Char Char Char"/>
    <w:basedOn w:val="935"/>
    <w:next w:val="1002"/>
    <w:link w:val="909"/>
    <w:pPr>
      <w:spacing w:line="360" w:lineRule="auto"/>
    </w:pPr>
    <w:rPr>
      <w:rFonts w:ascii="Tahoma" w:hAnsi="Tahoma"/>
      <w:sz w:val="24"/>
      <w:szCs w:val="24"/>
    </w:rPr>
  </w:style>
  <w:style w:type="paragraph" w:styleId="1003">
    <w:name w:val="列出段落"/>
    <w:basedOn w:val="909"/>
    <w:next w:val="1003"/>
    <w:link w:val="1004"/>
    <w:uiPriority w:val="34"/>
    <w:qFormat/>
    <w:pPr>
      <w:contextualSpacing/>
      <w:ind w:left="720"/>
      <w:jc w:val="left"/>
      <w:widowControl/>
    </w:pPr>
    <w:rPr>
      <w:rFonts w:ascii="Calibri" w:hAnsi="Calibri"/>
      <w:sz w:val="24"/>
      <w:szCs w:val="24"/>
      <w:lang w:eastAsia="en-US" w:bidi="en-US"/>
    </w:rPr>
  </w:style>
  <w:style w:type="character" w:styleId="1004">
    <w:name w:val="列出段落 Char1"/>
    <w:next w:val="1004"/>
    <w:link w:val="1003"/>
    <w:uiPriority w:val="34"/>
    <w:qFormat/>
    <w:rPr>
      <w:sz w:val="24"/>
      <w:szCs w:val="24"/>
      <w:lang w:eastAsia="en-US" w:bidi="en-US"/>
    </w:rPr>
  </w:style>
  <w:style w:type="paragraph" w:styleId="1005">
    <w:name w:val="4"/>
    <w:basedOn w:val="909"/>
    <w:next w:val="965"/>
    <w:link w:val="909"/>
    <w:pPr>
      <w:ind w:firstLine="420"/>
      <w:spacing w:line="360" w:lineRule="auto"/>
    </w:pPr>
    <w:rPr>
      <w:color w:val="ff0000"/>
      <w:sz w:val="24"/>
      <w:szCs w:val="24"/>
    </w:rPr>
  </w:style>
  <w:style w:type="paragraph" w:styleId="1006">
    <w:name w:val="普通 (Web)"/>
    <w:basedOn w:val="909"/>
    <w:next w:val="1006"/>
    <w:link w:val="909"/>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09"/>
    <w:next w:val="1007"/>
    <w:link w:val="909"/>
    <w:pPr>
      <w:spacing w:line="360" w:lineRule="auto"/>
    </w:pPr>
    <w:rPr>
      <w:sz w:val="24"/>
      <w:szCs w:val="20"/>
    </w:rPr>
  </w:style>
  <w:style w:type="paragraph" w:styleId="1008">
    <w:name w:val="样式1"/>
    <w:basedOn w:val="909"/>
    <w:next w:val="1008"/>
    <w:link w:val="909"/>
    <w:pPr>
      <w:numPr>
        <w:ilvl w:val="0"/>
        <w:numId w:val="3"/>
      </w:numPr>
      <w:tabs>
        <w:tab w:val="left" w:pos="709" w:leader="none"/>
      </w:tabs>
    </w:pPr>
    <w:rPr>
      <w:rFonts w:ascii="宋体" w:hAnsi="宋体"/>
    </w:rPr>
  </w:style>
  <w:style w:type="paragraph" w:styleId="1009">
    <w:name w:val="font6"/>
    <w:basedOn w:val="909"/>
    <w:next w:val="1009"/>
    <w:link w:val="909"/>
    <w:pPr>
      <w:jc w:val="left"/>
      <w:spacing w:before="100" w:beforeAutospacing="1" w:after="100" w:afterAutospacing="1"/>
      <w:widowControl/>
    </w:pPr>
    <w:rPr>
      <w:rFonts w:hint="eastAsia" w:ascii="宋体" w:hAnsi="宋体"/>
      <w:sz w:val="28"/>
      <w:szCs w:val="28"/>
      <w:u w:val="single"/>
    </w:rPr>
  </w:style>
  <w:style w:type="paragraph" w:styleId="1010">
    <w:name w:val="xl25"/>
    <w:basedOn w:val="909"/>
    <w:next w:val="1010"/>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09"/>
    <w:next w:val="909"/>
    <w:link w:val="909"/>
    <w:pPr>
      <w:ind w:firstLine="624"/>
      <w:spacing w:line="590" w:lineRule="atLeast"/>
    </w:pPr>
    <w:rPr>
      <w:rFonts w:ascii="方正黑体_GBK" w:eastAsia="方正黑体_GBK"/>
      <w:sz w:val="32"/>
      <w:szCs w:val="32"/>
    </w:rPr>
  </w:style>
  <w:style w:type="paragraph" w:styleId="1013">
    <w:name w:val="xl24"/>
    <w:basedOn w:val="909"/>
    <w:next w:val="1013"/>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09"/>
    <w:next w:val="1014"/>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09"/>
    <w:next w:val="1015"/>
    <w:link w:val="909"/>
    <w:pPr>
      <w:jc w:val="left"/>
      <w:spacing w:after="160" w:line="240" w:lineRule="exact"/>
      <w:widowControl/>
    </w:pPr>
    <w:rPr>
      <w:rFonts w:ascii="Verdana" w:hAnsi="Verdana"/>
      <w:sz w:val="20"/>
      <w:szCs w:val="20"/>
      <w:lang w:eastAsia="en-US"/>
    </w:rPr>
  </w:style>
  <w:style w:type="paragraph" w:styleId="1016">
    <w:name w:val="xl28"/>
    <w:basedOn w:val="909"/>
    <w:next w:val="1016"/>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09"/>
    <w:next w:val="1017"/>
    <w:link w:val="909"/>
    <w:pPr>
      <w:jc w:val="left"/>
      <w:spacing w:after="160" w:line="240" w:lineRule="exact"/>
      <w:widowControl/>
    </w:pPr>
    <w:rPr>
      <w:rFonts w:ascii="Verdana" w:hAnsi="Verdana"/>
      <w:sz w:val="20"/>
      <w:szCs w:val="20"/>
      <w:lang w:eastAsia="en-US"/>
    </w:rPr>
  </w:style>
  <w:style w:type="paragraph" w:styleId="1018">
    <w:name w:val="xl30"/>
    <w:basedOn w:val="909"/>
    <w:next w:val="1018"/>
    <w:link w:val="909"/>
    <w:pPr>
      <w:jc w:val="center"/>
      <w:spacing w:before="100" w:beforeAutospacing="1" w:after="100" w:afterAutospacing="1"/>
      <w:widowControl/>
    </w:pPr>
    <w:rPr>
      <w:rFonts w:ascii="宋体" w:hAnsi="宋体"/>
      <w:b/>
      <w:bCs/>
      <w:sz w:val="36"/>
      <w:szCs w:val="36"/>
    </w:rPr>
  </w:style>
  <w:style w:type="paragraph" w:styleId="1019">
    <w:name w:val="Char Char Char Char"/>
    <w:basedOn w:val="935"/>
    <w:next w:val="1019"/>
    <w:link w:val="909"/>
    <w:pPr>
      <w:spacing w:line="360" w:lineRule="auto"/>
    </w:pPr>
    <w:rPr>
      <w:rFonts w:ascii="Tahoma" w:hAnsi="Tahoma"/>
      <w:sz w:val="24"/>
      <w:szCs w:val="24"/>
    </w:rPr>
  </w:style>
  <w:style w:type="paragraph" w:styleId="1020">
    <w:name w:val="table_1stline"/>
    <w:basedOn w:val="909"/>
    <w:next w:val="1020"/>
    <w:link w:val="909"/>
    <w:pPr>
      <w:jc w:val="left"/>
      <w:spacing w:before="120"/>
      <w:widowControl/>
    </w:pPr>
    <w:rPr>
      <w:bCs/>
      <w:sz w:val="20"/>
      <w:szCs w:val="20"/>
      <w:lang w:val="de-DE" w:eastAsia="de-DE"/>
    </w:rPr>
  </w:style>
  <w:style w:type="paragraph" w:styleId="1021">
    <w:name w:val="font5"/>
    <w:basedOn w:val="909"/>
    <w:next w:val="1021"/>
    <w:link w:val="909"/>
    <w:pPr>
      <w:jc w:val="left"/>
      <w:spacing w:before="100" w:beforeAutospacing="1" w:after="100" w:afterAutospacing="1"/>
      <w:widowControl/>
    </w:pPr>
    <w:rPr>
      <w:rFonts w:hint="eastAsia" w:ascii="宋体" w:hAnsi="宋体"/>
      <w:sz w:val="28"/>
      <w:szCs w:val="28"/>
    </w:rPr>
  </w:style>
  <w:style w:type="paragraph" w:styleId="1022">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09"/>
    <w:uiPriority w:val="99"/>
    <w:semiHidden/>
    <w:rPr>
      <w:rFonts w:ascii="Times New Roman" w:hAnsi="Times New Roman"/>
      <w:sz w:val="21"/>
      <w:szCs w:val="21"/>
      <w:lang w:val="en-US" w:eastAsia="zh-CN" w:bidi="ar-SA"/>
    </w:rPr>
  </w:style>
  <w:style w:type="paragraph" w:styleId="1024">
    <w:name w:val="无间隔"/>
    <w:next w:val="1024"/>
    <w:link w:val="909"/>
    <w:uiPriority w:val="99"/>
    <w:qFormat/>
    <w:pPr>
      <w:jc w:val="both"/>
      <w:widowControl w:val="off"/>
    </w:pPr>
    <w:rPr>
      <w:rFonts w:ascii="Times New Roman" w:hAnsi="Times New Roman"/>
      <w:sz w:val="21"/>
      <w:szCs w:val="21"/>
      <w:lang w:val="en-US" w:eastAsia="zh-CN" w:bidi="ar-SA"/>
    </w:rPr>
  </w:style>
  <w:style w:type="paragraph" w:styleId="1025">
    <w:name w:val="Table Text"/>
    <w:basedOn w:val="909"/>
    <w:next w:val="1025"/>
    <w:link w:val="909"/>
    <w:semiHidden/>
    <w:qFormat/>
    <w:rPr>
      <w:rFonts w:ascii="宋体" w:hAnsi="宋体" w:cs="宋体"/>
      <w:sz w:val="24"/>
      <w:lang w:eastAsia="en-US"/>
    </w:rPr>
  </w:style>
  <w:style w:type="paragraph" w:styleId="1026">
    <w:name w:val="索引 11"/>
    <w:basedOn w:val="909"/>
    <w:next w:val="909"/>
    <w:link w:val="909"/>
    <w:semiHidden/>
    <w:qFormat/>
    <w:pPr>
      <w:spacing w:line="240" w:lineRule="atLeast"/>
    </w:pPr>
    <w:rPr>
      <w:b/>
      <w:bCs/>
    </w:rPr>
  </w:style>
  <w:style w:type="paragraph" w:styleId="1027">
    <w:name w:val="列出段落2"/>
    <w:basedOn w:val="909"/>
    <w:next w:val="1027"/>
    <w:link w:val="909"/>
    <w:uiPriority w:val="34"/>
    <w:qFormat/>
    <w:pPr>
      <w:contextualSpacing/>
      <w:ind w:left="720"/>
      <w:jc w:val="left"/>
      <w:widowControl/>
    </w:pPr>
    <w:rPr>
      <w:rFonts w:ascii="Calibri" w:hAnsi="Calibri"/>
      <w:sz w:val="24"/>
      <w:szCs w:val="24"/>
      <w:lang w:eastAsia="en-US" w:bidi="en-US"/>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6</cp:revision>
  <dcterms:created xsi:type="dcterms:W3CDTF">2026-03-30T01:59:00Z</dcterms:created>
  <dcterms:modified xsi:type="dcterms:W3CDTF">2026-05-11T08:52:56Z</dcterms:modified>
  <cp:version>917504</cp:version>
</cp:coreProperties>
</file>