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rPr>
          <w:color w:val="auto"/>
          <w:sz w:val="24"/>
          <w:szCs w:val="18"/>
          <w:highlight w:val="none"/>
          <w:lang w:val="zh-CN"/>
        </w:rPr>
      </w:pPr>
      <w:r/>
      <w:bookmarkStart w:id="0" w:name="_Toc134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w:t>
      </w:r>
      <w:bookmarkStart w:id="82" w:name="_GoBack"/>
      <w:r/>
      <w:bookmarkEnd w:id="82"/>
      <w:r>
        <w:rPr>
          <w:rFonts w:hint="eastAsia" w:ascii="宋体" w:hAnsi="宋体" w:eastAsia="宋体" w:cs="宋体"/>
          <w:color w:val="auto"/>
          <w:sz w:val="72"/>
          <w:szCs w:val="72"/>
          <w:highlight w:val="none"/>
        </w:rPr>
        <w:t xml:space="preserve">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0"/>
          <w:szCs w:val="40"/>
          <w:highlight w:val="none"/>
        </w:rPr>
      </w:pPr>
      <w:r>
        <w:rPr>
          <w:rFonts w:hint="eastAsia" w:ascii="华文仿宋" w:hAnsi="华文仿宋" w:eastAsia="华文仿宋" w:cs="华文仿宋"/>
          <w:color w:val="auto"/>
          <w:sz w:val="40"/>
          <w:szCs w:val="40"/>
          <w:highlight w:val="none"/>
        </w:rPr>
      </w:r>
      <w:r/>
    </w:p>
    <w:p>
      <w:pPr>
        <w:jc w:val="left"/>
        <w:spacing w:line="600" w:lineRule="exac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eastAsia="zh-CN"/>
        </w:rPr>
        <w:t xml:space="preserve">JSZC-320000-NJJD-C2026-0006</w:t>
      </w:r>
      <w:r/>
    </w:p>
    <w:p>
      <w:pPr>
        <w:ind w:left="2800" w:hanging="2800"/>
        <w:spacing w:line="600" w:lineRule="exact"/>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eastAsia="zh-CN"/>
        </w:rPr>
        <w:t xml:space="preserve">扬州路1号院消防改造</w:t>
      </w:r>
      <w:r/>
    </w:p>
    <w:p>
      <w:pPr>
        <w:ind w:left="2800" w:hanging="2800"/>
        <w:spacing w:line="600" w:lineRule="exact"/>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人：</w:t>
      </w:r>
      <w:r>
        <w:rPr>
          <w:rFonts w:hint="eastAsia" w:ascii="仿宋" w:hAnsi="仿宋" w:eastAsia="仿宋" w:cs="仿宋"/>
          <w:color w:val="auto"/>
          <w:sz w:val="40"/>
          <w:szCs w:val="40"/>
          <w:highlight w:val="none"/>
          <w:u w:val="single"/>
          <w:lang w:val="en-US" w:eastAsia="zh-CN"/>
        </w:rPr>
        <w:t xml:space="preserve">江苏省公安厅</w:t>
      </w:r>
      <w:r/>
    </w:p>
    <w:p>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代理机构：</w:t>
      </w:r>
      <w:r>
        <w:rPr>
          <w:rFonts w:hint="eastAsia" w:ascii="仿宋" w:hAnsi="仿宋" w:eastAsia="仿宋" w:cs="仿宋"/>
          <w:color w:val="auto"/>
          <w:sz w:val="40"/>
          <w:szCs w:val="40"/>
          <w:highlight w:val="none"/>
          <w:u w:val="single"/>
          <w:lang w:val="zh-CN" w:eastAsia="zh-CN"/>
        </w:rPr>
        <w:t xml:space="preserve">南京金鼎工程造价评估有限责任公司</w:t>
      </w:r>
      <w:r/>
    </w:p>
    <w:p>
      <w:pPr>
        <w:jc w:val="center"/>
        <w:rPr>
          <w:rFonts w:hint="eastAsia" w:ascii="方正小标宋_GBK" w:hAnsi="方正小标宋_GBK" w:eastAsia="方正小标宋_GBK" w:cs="方正小标宋_GBK"/>
          <w:b/>
          <w:bCs/>
          <w:color w:val="auto"/>
          <w:sz w:val="36"/>
          <w:szCs w:val="36"/>
          <w:highlight w:val="none"/>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shd w:val="nil" w:color="auto"/>
        <w:rPr>
          <w:rFonts w:hint="eastAsia" w:ascii="方正小标宋_GBK" w:hAnsi="方正小标宋_GBK" w:eastAsia="方正小标宋_GBK" w:cs="方正小标宋_GBK"/>
          <w:b/>
          <w:bCs/>
          <w:color w:val="auto"/>
          <w:sz w:val="36"/>
          <w:szCs w:val="36"/>
          <w:highlight w:val="none"/>
        </w:rPr>
      </w:pPr>
      <w:r>
        <w:rPr>
          <w:highlight w:val="none"/>
        </w:rPr>
        <w:br w:type="page" w:clear="all"/>
      </w:r>
      <w:r>
        <w:rPr>
          <w:highlight w:val="none"/>
        </w:rPr>
      </w:r>
      <w:r/>
    </w:p>
    <w:p>
      <w:pPr>
        <w:jc w:val="center"/>
        <w:rPr>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1029"/>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1029"/>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29"/>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p>
    <w:p>
      <w:pPr>
        <w:pStyle w:val="1029"/>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24</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29"/>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31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29"/>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_Toc300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33</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1029"/>
        <w:tabs>
          <w:tab w:val="right" w:pos="9746" w:leader="dot"/>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60</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eastAsia" w:ascii="方正仿宋_GBK" w:hAnsi="方正仿宋_GBK" w:eastAsia="方正仿宋_GBK" w:cs="方正仿宋_GBK"/>
          <w:color w:val="auto"/>
          <w:sz w:val="28"/>
          <w:szCs w:val="28"/>
          <w:highlight w:val="none"/>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highlight w:val="none"/>
        </w:rPr>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1007"/>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val="en-US" w:eastAsia="zh-CN"/>
        </w:rPr>
        <w:t xml:space="preserve">扬州路1号院消防改造</w:t>
      </w:r>
      <w:r>
        <w:rPr>
          <w:rFonts w:hint="eastAsia" w:ascii="仿宋" w:hAnsi="仿宋" w:eastAsia="仿宋" w:cs="仿宋"/>
          <w:color w:val="auto"/>
          <w:sz w:val="30"/>
          <w:szCs w:val="30"/>
          <w:highlight w:val="none"/>
        </w:rPr>
        <w:t xml:space="preserve">（项目名称）采购项目的潜在供应商应在</w:t>
      </w:r>
      <w:r>
        <w:rPr>
          <w:rFonts w:hint="eastAsia" w:ascii="仿宋" w:hAnsi="仿宋" w:eastAsia="仿宋" w:cs="仿宋"/>
          <w:color w:val="auto"/>
          <w:sz w:val="30"/>
          <w:szCs w:val="30"/>
          <w:highlight w:val="none"/>
          <w:u w:val="single"/>
        </w:rPr>
        <w:t xml:space="preserve">线上</w:t>
      </w:r>
      <w:r>
        <w:rPr>
          <w:rFonts w:hint="eastAsia" w:ascii="仿宋" w:hAnsi="仿宋" w:eastAsia="仿宋" w:cs="仿宋"/>
          <w:color w:val="auto"/>
          <w:sz w:val="30"/>
          <w:szCs w:val="30"/>
          <w:highlight w:val="none"/>
        </w:rPr>
        <w:t xml:space="preserve">（地点）获取采购文件，并于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5</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19</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14</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35393798"/>
      <w:r/>
      <w:bookmarkStart w:id="6" w:name="_Toc35393629"/>
      <w:r/>
      <w:bookmarkStart w:id="7" w:name="_Toc28359089"/>
      <w:r/>
      <w:bookmarkStart w:id="8" w:name="_Toc28359012"/>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single"/>
        </w:rPr>
        <w:t xml:space="preserve">JSZC-320000-NJJD-C2026-0006</w:t>
      </w:r>
      <w:r/>
    </w:p>
    <w:p>
      <w:pPr>
        <w:ind w:firstLine="600"/>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lang w:val="en-US" w:eastAsia="zh-CN"/>
        </w:rPr>
        <w:t xml:space="preserve">内部编号：</w:t>
      </w:r>
      <w:r>
        <w:rPr>
          <w:rFonts w:hint="eastAsia" w:ascii="仿宋" w:hAnsi="仿宋" w:eastAsia="仿宋" w:cs="仿宋"/>
          <w:color w:val="auto"/>
          <w:sz w:val="30"/>
          <w:szCs w:val="30"/>
          <w:highlight w:val="none"/>
          <w:u w:val="single"/>
          <w:lang w:val="en-US" w:eastAsia="zh-CN"/>
        </w:rPr>
        <w:t xml:space="preserve">FX-2026-14</w:t>
      </w:r>
      <w:r/>
    </w:p>
    <w:p>
      <w:pPr>
        <w:ind w:firstLine="600"/>
        <w:pageBreakBefore w:val="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lang w:val="en-US" w:eastAsia="zh-CN"/>
        </w:rPr>
        <w:t xml:space="preserve">扬州路1号院消防改造</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lang w:val="en-US" w:eastAsia="zh-CN"/>
        </w:rPr>
        <w:t xml:space="preserve">120</w:t>
      </w:r>
      <w:r>
        <w:rPr>
          <w:rFonts w:hint="eastAsia" w:ascii="仿宋" w:hAnsi="仿宋" w:eastAsia="仿宋" w:cs="仿宋"/>
          <w:color w:val="auto"/>
          <w:sz w:val="30"/>
          <w:szCs w:val="30"/>
          <w:highlight w:val="none"/>
        </w:rPr>
        <w:t xml:space="preserve">万元</w:t>
      </w:r>
      <w:r/>
    </w:p>
    <w:p>
      <w:pPr>
        <w:ind w:firstLine="600"/>
        <w:spacing w:line="560" w:lineRule="exact"/>
        <w:rPr>
          <w:rFonts w:hint="default" w:ascii="仿宋" w:hAnsi="仿宋" w:eastAsia="仿宋" w:cs="仿宋"/>
          <w:color w:val="auto"/>
          <w:sz w:val="30"/>
          <w:szCs w:val="30"/>
          <w:highlight w:val="yellow"/>
          <w:lang w:val="en-US"/>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lang w:val="en-US" w:eastAsia="zh-CN"/>
        </w:rPr>
        <w:t xml:space="preserve">111.535909</w:t>
      </w:r>
      <w:r>
        <w:rPr>
          <w:rFonts w:hint="eastAsia" w:ascii="仿宋" w:hAnsi="仿宋" w:eastAsia="仿宋" w:cs="仿宋"/>
          <w:color w:val="auto"/>
          <w:sz w:val="30"/>
          <w:szCs w:val="30"/>
          <w:highlight w:val="none"/>
        </w:rPr>
        <w:t xml:space="preserve">万元</w:t>
      </w:r>
      <w:r/>
    </w:p>
    <w:p>
      <w:pPr>
        <w:ind w:firstLine="600"/>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lang w:val="en-US" w:eastAsia="zh-CN"/>
        </w:rPr>
        <w:t xml:space="preserve">扬州路1号院消防改造，</w:t>
      </w:r>
      <w:r>
        <w:rPr>
          <w:rFonts w:hint="eastAsia" w:ascii="仿宋" w:hAnsi="仿宋" w:eastAsia="仿宋" w:cs="仿宋"/>
          <w:color w:val="auto"/>
          <w:sz w:val="30"/>
          <w:szCs w:val="30"/>
          <w:highlight w:val="none"/>
          <w:u w:val="single"/>
          <w:lang w:eastAsia="zh-CN"/>
        </w:rPr>
        <w:t xml:space="preserve">具体详见工程量清单。</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lang w:val="en-US" w:eastAsia="zh-CN"/>
        </w:rPr>
        <w:t xml:space="preserve">90</w:t>
      </w:r>
      <w:r>
        <w:rPr>
          <w:rFonts w:hint="eastAsia" w:ascii="仿宋" w:hAnsi="仿宋" w:eastAsia="仿宋" w:cs="仿宋"/>
          <w:color w:val="auto"/>
          <w:sz w:val="30"/>
          <w:szCs w:val="30"/>
          <w:highlight w:val="none"/>
        </w:rPr>
        <w:t xml:space="preserve">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9" w:name="_Toc35393799"/>
      <w:r/>
      <w:bookmarkStart w:id="10" w:name="_Toc35393630"/>
      <w:r/>
      <w:bookmarkStart w:id="11" w:name="_Toc28359090"/>
      <w:r/>
      <w:bookmarkStart w:id="12" w:name="_Toc28359013"/>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（1）具有独立承担民事责任的能力（提供法人或者其他组织的营业执照复印件加盖公章）；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内的资信证书复印件，或</w:t>
      </w:r>
      <w:r>
        <w:rPr>
          <w:rFonts w:hint="eastAsia" w:ascii="仿宋" w:hAnsi="仿宋" w:eastAsia="仿宋" w:cs="仿宋"/>
          <w:color w:val="auto"/>
          <w:sz w:val="30"/>
          <w:szCs w:val="30"/>
          <w:highlight w:val="none"/>
          <w:u w:val="single"/>
        </w:rPr>
        <w:t xml:space="preserve"> 2024 </w:t>
      </w:r>
      <w:r>
        <w:rPr>
          <w:rFonts w:hint="eastAsia" w:ascii="仿宋" w:hAnsi="仿宋" w:eastAsia="仿宋" w:cs="仿宋"/>
          <w:color w:val="auto"/>
          <w:sz w:val="30"/>
          <w:szCs w:val="30"/>
          <w:highlight w:val="none"/>
        </w:rPr>
        <w:t xml:space="preserve">年度</w:t>
      </w:r>
      <w:r>
        <w:rPr>
          <w:rFonts w:hint="eastAsia" w:ascii="仿宋" w:hAnsi="仿宋" w:eastAsia="仿宋" w:cs="仿宋"/>
          <w:color w:val="auto"/>
          <w:sz w:val="30"/>
          <w:szCs w:val="30"/>
          <w:highlight w:val="none"/>
          <w:lang w:val="en-US" w:eastAsia="zh-CN"/>
        </w:rPr>
        <w:t xml:space="preserve">或2025年度</w:t>
      </w:r>
      <w:r>
        <w:rPr>
          <w:rFonts w:hint="eastAsia" w:ascii="仿宋" w:hAnsi="仿宋" w:eastAsia="仿宋" w:cs="仿宋"/>
          <w:color w:val="auto"/>
          <w:sz w:val="30"/>
          <w:szCs w:val="30"/>
          <w:highlight w:val="none"/>
        </w:rPr>
        <w:t xml:space="preserve">经审计的财务报告复印件并加盖公章）；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（3）具有履行合同所必需的设备和专业技术能力（根据项目需求提供履行合同所必需的设备和专业技术能力的声明或证明材料复印件并加盖公章）；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2025年11月以来</w:t>
      </w:r>
      <w:r>
        <w:rPr>
          <w:rFonts w:hint="eastAsia" w:ascii="仿宋" w:hAnsi="仿宋" w:eastAsia="仿宋" w:cs="仿宋"/>
          <w:color w:val="auto"/>
          <w:sz w:val="30"/>
          <w:szCs w:val="30"/>
          <w:highlight w:val="none"/>
        </w:rPr>
        <w:t xml:space="preserve">任意一个月）依法缴纳税收和社会保障资金的相关材料复印件加盖公章）；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14"/>
      <w:r/>
      <w:bookmarkStart w:id="14" w:name="_Toc28359091"/>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2"/>
      <w:r/>
      <w:bookmarkStart w:id="16" w:name="OLE_LINK1"/>
      <w:r>
        <w:rPr>
          <w:rFonts w:hint="eastAsia" w:ascii="仿宋" w:hAnsi="仿宋" w:eastAsia="仿宋" w:cs="仿宋"/>
          <w:b/>
          <w:bCs/>
          <w:color w:val="auto"/>
          <w:sz w:val="30"/>
          <w:szCs w:val="30"/>
          <w:highlight w:val="none"/>
          <w:u w:val="single"/>
        </w:rPr>
        <w:t xml:space="preserve">本项目专门面向中小企业采购。供应商须提供《中小企业声明函》或《残疾人福利性单位声明函》或《属于监狱企业的证明文件》。</w:t>
      </w:r>
      <w:bookmarkEnd w:id="15"/>
      <w:r/>
      <w:bookmarkEnd w:id="16"/>
      <w:r/>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631"/>
      <w:r/>
      <w:bookmarkStart w:id="18" w:name="_Toc35393800"/>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（1）供应商资质要求：</w:t>
      </w:r>
      <w:r>
        <w:rPr>
          <w:rFonts w:hint="eastAsia" w:ascii="仿宋" w:hAnsi="仿宋" w:eastAsia="仿宋" w:cs="仿宋"/>
          <w:bCs/>
          <w:color w:val="auto"/>
          <w:sz w:val="30"/>
          <w:szCs w:val="30"/>
          <w:highlight w:val="none"/>
          <w:u w:val="single"/>
        </w:rPr>
        <w:t xml:space="preserve">供应商具备【消防设施工程专业承包二级(含)以上</w:t>
      </w:r>
      <w:r>
        <w:rPr>
          <w:rFonts w:hint="eastAsia" w:ascii="仿宋" w:hAnsi="仿宋" w:eastAsia="仿宋" w:cs="仿宋"/>
          <w:bCs/>
          <w:color w:val="auto"/>
          <w:sz w:val="30"/>
          <w:szCs w:val="30"/>
          <w:highlight w:val="none"/>
          <w:u w:val="single"/>
          <w:lang w:val="en-US" w:eastAsia="zh-CN"/>
        </w:rPr>
        <w:t xml:space="preserve">资质</w:t>
      </w:r>
      <w:r>
        <w:rPr>
          <w:rFonts w:hint="eastAsia" w:ascii="仿宋" w:hAnsi="仿宋" w:eastAsia="仿宋" w:cs="仿宋"/>
          <w:bCs/>
          <w:color w:val="auto"/>
          <w:sz w:val="30"/>
          <w:szCs w:val="30"/>
          <w:highlight w:val="none"/>
          <w:u w:val="single"/>
        </w:rPr>
        <w:t xml:space="preserve">】</w:t>
      </w:r>
      <w:r>
        <w:rPr>
          <w:rFonts w:hint="eastAsia" w:ascii="仿宋" w:hAnsi="仿宋" w:eastAsia="仿宋" w:cs="仿宋"/>
          <w:bCs/>
          <w:color w:val="auto"/>
          <w:sz w:val="30"/>
          <w:szCs w:val="30"/>
          <w:highlight w:val="none"/>
          <w:u w:val="single"/>
          <w:lang w:val="en-US" w:eastAsia="zh-CN"/>
        </w:rPr>
        <w:t xml:space="preserve">，</w:t>
      </w:r>
      <w:r>
        <w:rPr>
          <w:rFonts w:hint="eastAsia" w:ascii="仿宋" w:hAnsi="仿宋" w:eastAsia="仿宋" w:cs="仿宋"/>
          <w:bCs/>
          <w:color w:val="auto"/>
          <w:sz w:val="30"/>
          <w:szCs w:val="30"/>
          <w:highlight w:val="none"/>
          <w:u w:val="single"/>
        </w:rPr>
        <w:t xml:space="preserve">并具有安全生产许可证；（需提供有效的资质证书、安全生产许可证复印件加盖响应人公章）</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（2）项目负责人须具备：</w:t>
      </w:r>
      <w:r>
        <w:rPr>
          <w:rFonts w:hint="eastAsia" w:ascii="仿宋" w:hAnsi="仿宋" w:eastAsia="仿宋" w:cs="仿宋"/>
          <w:bCs/>
          <w:color w:val="auto"/>
          <w:sz w:val="30"/>
          <w:szCs w:val="30"/>
          <w:highlight w:val="none"/>
          <w:u w:val="single"/>
        </w:rPr>
        <w:t xml:space="preserve">项目负责人具有注册建造师证</w:t>
      </w:r>
      <w:r>
        <w:rPr>
          <w:rFonts w:hint="eastAsia" w:ascii="仿宋" w:hAnsi="仿宋" w:eastAsia="仿宋" w:cs="仿宋"/>
          <w:bCs/>
          <w:color w:val="auto"/>
          <w:sz w:val="30"/>
          <w:szCs w:val="30"/>
          <w:highlight w:val="none"/>
          <w:u w:val="single"/>
          <w:lang w:eastAsia="zh-CN"/>
        </w:rPr>
        <w:t xml:space="preserve">机电</w:t>
      </w:r>
      <w:r>
        <w:rPr>
          <w:rFonts w:hint="eastAsia" w:ascii="仿宋" w:hAnsi="仿宋" w:eastAsia="仿宋" w:cs="仿宋"/>
          <w:bCs/>
          <w:color w:val="auto"/>
          <w:sz w:val="30"/>
          <w:szCs w:val="30"/>
          <w:highlight w:val="none"/>
          <w:u w:val="single"/>
        </w:rPr>
        <w:t xml:space="preserve">工程二级</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含</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rPr>
        <w:t xml:space="preserve">以上且取得有效的安全生产考核合格证（B证）</w:t>
      </w:r>
      <w:r>
        <w:rPr>
          <w:rFonts w:hint="eastAsia" w:ascii="仿宋" w:hAnsi="仿宋" w:eastAsia="仿宋" w:cs="仿宋"/>
          <w:bCs/>
          <w:color w:val="auto"/>
          <w:sz w:val="30"/>
          <w:szCs w:val="30"/>
          <w:highlight w:val="none"/>
        </w:rPr>
        <w:t xml:space="preserve">【提供有效的证书复印件加盖</w:t>
      </w:r>
      <w:r>
        <w:rPr>
          <w:rFonts w:hint="eastAsia" w:ascii="仿宋" w:hAnsi="仿宋" w:eastAsia="仿宋" w:cs="仿宋"/>
          <w:color w:val="auto"/>
          <w:sz w:val="30"/>
          <w:szCs w:val="30"/>
          <w:highlight w:val="none"/>
        </w:rPr>
        <w:t xml:space="preserve">供应商</w:t>
      </w:r>
      <w:r>
        <w:rPr>
          <w:rFonts w:hint="eastAsia" w:ascii="仿宋" w:hAnsi="仿宋" w:eastAsia="仿宋" w:cs="仿宋"/>
          <w:bCs/>
          <w:color w:val="auto"/>
          <w:sz w:val="30"/>
          <w:szCs w:val="30"/>
          <w:highlight w:val="none"/>
        </w:rPr>
        <w:t xml:space="preserve">公章；供应商须提供拟投入本工程项目负责人与响应单位签订的有效劳动合同和为项目负责人缴纳的由社保机构出具的</w:t>
      </w:r>
      <w:r>
        <w:rPr>
          <w:rFonts w:hint="eastAsia" w:ascii="仿宋" w:hAnsi="仿宋" w:eastAsia="仿宋" w:cs="仿宋"/>
          <w:bCs/>
          <w:color w:val="auto"/>
          <w:sz w:val="30"/>
          <w:szCs w:val="30"/>
          <w:highlight w:val="none"/>
          <w:u w:val="single"/>
        </w:rPr>
        <w:t xml:space="preserve">2025年</w:t>
      </w:r>
      <w:r>
        <w:rPr>
          <w:rFonts w:hint="eastAsia" w:ascii="仿宋" w:hAnsi="仿宋" w:eastAsia="仿宋" w:cs="仿宋"/>
          <w:bCs/>
          <w:color w:val="auto"/>
          <w:sz w:val="30"/>
          <w:szCs w:val="30"/>
          <w:highlight w:val="none"/>
          <w:u w:val="single"/>
          <w:lang w:val="en-US" w:eastAsia="zh-CN"/>
        </w:rPr>
        <w:t xml:space="preserve">11月</w:t>
      </w:r>
      <w:r>
        <w:rPr>
          <w:rFonts w:hint="eastAsia" w:ascii="仿宋" w:hAnsi="仿宋" w:eastAsia="仿宋" w:cs="仿宋"/>
          <w:bCs/>
          <w:color w:val="auto"/>
          <w:sz w:val="30"/>
          <w:szCs w:val="30"/>
          <w:highlight w:val="none"/>
          <w:u w:val="single"/>
        </w:rPr>
        <w:t xml:space="preserve">至202</w:t>
      </w:r>
      <w:r>
        <w:rPr>
          <w:rFonts w:hint="eastAsia" w:ascii="仿宋" w:hAnsi="仿宋" w:eastAsia="仿宋" w:cs="仿宋"/>
          <w:bCs/>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4月任</w:t>
      </w:r>
      <w:r>
        <w:rPr>
          <w:rFonts w:hint="eastAsia" w:ascii="仿宋" w:hAnsi="仿宋" w:eastAsia="仿宋" w:cs="仿宋"/>
          <w:bCs/>
          <w:color w:val="auto"/>
          <w:sz w:val="30"/>
          <w:szCs w:val="30"/>
          <w:highlight w:val="none"/>
          <w:u w:val="single"/>
        </w:rPr>
        <w:t xml:space="preserve">意一个月</w:t>
      </w:r>
      <w:r>
        <w:rPr>
          <w:rFonts w:hint="eastAsia" w:ascii="仿宋" w:hAnsi="仿宋" w:eastAsia="仿宋" w:cs="仿宋"/>
          <w:bCs/>
          <w:color w:val="auto"/>
          <w:sz w:val="30"/>
          <w:szCs w:val="30"/>
          <w:highlight w:val="none"/>
        </w:rPr>
        <w:t xml:space="preserve">的养老保险缴纳单据凭证。（须明确缴费月份、个人姓名、缴费单位，且加盖社保中心章或社保中心参保缴费证明电子专用章）</w:t>
      </w:r>
      <w:r/>
    </w:p>
    <w:p>
      <w:pPr>
        <w:pStyle w:val="1015"/>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28359015"/>
      <w:r/>
      <w:bookmarkStart w:id="20" w:name="_Toc35393632"/>
      <w:r/>
      <w:bookmarkStart w:id="21" w:name="_Toc28359092"/>
      <w:r/>
      <w:bookmarkStart w:id="22" w:name="_Toc35393801"/>
      <w:r/>
      <w:r/>
    </w:p>
    <w:p>
      <w:pPr>
        <w:ind w:firstLine="600"/>
        <w:pageBreakBefore w:val="0"/>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1.时间：</w:t>
      </w:r>
      <w:r>
        <w:rPr>
          <w:rFonts w:ascii="仿宋" w:hAnsi="仿宋" w:eastAsia="仿宋" w:cs="仿宋"/>
          <w:color w:val="auto"/>
          <w:sz w:val="28"/>
          <w:highlight w:val="white"/>
        </w:rPr>
        <w:t xml:space="preserve">自磋商文件公告发布之日起5个工作日</w:t>
      </w:r>
      <w:r>
        <w:rPr>
          <w:rFonts w:hint="eastAsia" w:ascii="仿宋" w:hAnsi="仿宋" w:eastAsia="仿宋" w:cs="仿宋"/>
          <w:color w:val="auto"/>
          <w:sz w:val="30"/>
          <w:szCs w:val="30"/>
        </w:rPr>
        <w:t xml:space="preserve">。</w:t>
      </w:r>
      <w:r/>
    </w:p>
    <w:p>
      <w:pPr>
        <w:ind w:firstLine="600"/>
        <w:keepLines/>
        <w:keepNext/>
        <w:pageBreakBefore w:val="0"/>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2.地点:</w:t>
      </w:r>
      <w:r>
        <w:rPr>
          <w:rFonts w:ascii="仿宋" w:hAnsi="仿宋" w:eastAsia="仿宋" w:cs="仿宋"/>
          <w:color w:val="auto"/>
          <w:sz w:val="28"/>
          <w:highlight w:val="white"/>
        </w:rPr>
        <w:t xml:space="preserve">江苏省政府采购管理交易系统(苏采云)(以下简称“苏采云”)(网址:http://jszfcg.jsczt.cn/)</w:t>
      </w:r>
      <w:r/>
    </w:p>
    <w:p>
      <w:pPr>
        <w:ind w:firstLine="600"/>
        <w:keepLines/>
        <w:keepNext/>
        <w:pageBreakBefore w:val="0"/>
        <w:spacing w:line="560" w:lineRule="exact"/>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方式:网站下载</w:t>
      </w:r>
      <w:r/>
    </w:p>
    <w:p>
      <w:pPr>
        <w:ind w:firstLine="600"/>
        <w:keepLines/>
        <w:keepNext/>
        <w:pageBreakBefore w:val="0"/>
        <w:spacing w:line="560" w:lineRule="exact"/>
        <w:widowControl w:val="off"/>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rPr>
        <w:t xml:space="preserve">售价:0.00元</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19</w:t>
      </w:r>
      <w:r>
        <w:rPr>
          <w:rFonts w:hint="eastAsia" w:ascii="仿宋" w:hAnsi="仿宋" w:eastAsia="仿宋" w:cs="仿宋"/>
          <w:color w:val="auto"/>
          <w:sz w:val="30"/>
          <w:szCs w:val="30"/>
          <w:highlight w:val="none"/>
          <w:u w:val="single"/>
        </w:rPr>
        <w:t xml:space="preserve">日</w:t>
      </w:r>
      <w:r>
        <w:rPr>
          <w:rFonts w:hint="eastAsia" w:ascii="仿宋" w:hAnsi="仿宋" w:eastAsia="仿宋" w:cs="仿宋"/>
          <w:bCs/>
          <w:color w:val="auto"/>
          <w:sz w:val="30"/>
          <w:szCs w:val="30"/>
          <w:highlight w:val="none"/>
          <w:u w:val="single"/>
        </w:rPr>
        <w:t xml:space="preserve">14点30分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28359016"/>
      <w:r/>
      <w:bookmarkStart w:id="24" w:name="_Toc28359093"/>
      <w:r/>
      <w:bookmarkStart w:id="25" w:name="_Toc35393633"/>
      <w:r/>
      <w:bookmarkStart w:id="26" w:name="_Toc35393802"/>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lang w:val="en-US" w:eastAsia="zh-CN"/>
        </w:rPr>
        <w:t xml:space="preserve">江苏省政府采购管理交易系统(苏采云)(以下简称“苏采云”)(网址:http://jszfcg.jsczt.cn/)</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19</w:t>
      </w:r>
      <w:r>
        <w:rPr>
          <w:rFonts w:hint="eastAsia" w:ascii="仿宋" w:hAnsi="仿宋" w:eastAsia="仿宋" w:cs="仿宋"/>
          <w:color w:val="auto"/>
          <w:sz w:val="30"/>
          <w:szCs w:val="30"/>
          <w:highlight w:val="none"/>
          <w:u w:val="single"/>
        </w:rPr>
        <w:t xml:space="preserve">日</w:t>
      </w:r>
      <w:r>
        <w:rPr>
          <w:rFonts w:hint="eastAsia" w:ascii="仿宋" w:hAnsi="仿宋" w:eastAsia="仿宋" w:cs="仿宋"/>
          <w:bCs/>
          <w:color w:val="auto"/>
          <w:sz w:val="30"/>
          <w:szCs w:val="30"/>
          <w:highlight w:val="none"/>
          <w:u w:val="single"/>
        </w:rPr>
        <w:t xml:space="preserve">14</w:t>
      </w:r>
      <w:r>
        <w:rPr>
          <w:rFonts w:hint="eastAsia" w:ascii="仿宋" w:hAnsi="仿宋" w:eastAsia="仿宋" w:cs="仿宋"/>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2.地点：</w:t>
      </w:r>
      <w:r>
        <w:rPr>
          <w:rFonts w:ascii="仿宋" w:hAnsi="仿宋" w:eastAsia="仿宋" w:cs="仿宋"/>
          <w:color w:val="auto"/>
          <w:sz w:val="28"/>
          <w:highlight w:val="white"/>
        </w:rPr>
        <w:t xml:space="preserve">“苏采云”政府采购交易系统网上开标大厅</w:t>
      </w:r>
      <w:r/>
    </w:p>
    <w:p>
      <w:pPr>
        <w:keepLines/>
        <w:keepNext/>
        <w:spacing w:line="560" w:lineRule="exact"/>
        <w:rPr>
          <w:rFonts w:hint="eastAsia" w:ascii="黑体" w:hAnsi="黑体" w:eastAsia="黑体" w:cs="黑体"/>
          <w:bCs/>
          <w:color w:val="auto"/>
          <w:sz w:val="30"/>
          <w:szCs w:val="30"/>
          <w:highlight w:val="none"/>
        </w:rPr>
      </w:pPr>
      <w:r/>
      <w:bookmarkStart w:id="27" w:name="_Toc28359017"/>
      <w:r/>
      <w:bookmarkStart w:id="28" w:name="_Toc35393634"/>
      <w:r/>
      <w:bookmarkStart w:id="29" w:name="_Toc35393803"/>
      <w:r/>
      <w:bookmarkStart w:id="30" w:name="_Toc28359094"/>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804"/>
      <w:r/>
      <w:bookmarkStart w:id="32" w:name="_Toc35393635"/>
      <w:r>
        <w:rPr>
          <w:rFonts w:hint="eastAsia" w:ascii="黑体" w:hAnsi="黑体" w:eastAsia="黑体" w:cs="黑体"/>
          <w:bCs/>
          <w:color w:val="auto"/>
          <w:sz w:val="30"/>
          <w:szCs w:val="30"/>
          <w:highlight w:val="none"/>
        </w:rPr>
        <w:t xml:space="preserve">七、其他补充事宜</w:t>
      </w:r>
      <w:bookmarkEnd w:id="31"/>
      <w:r/>
      <w:bookmarkEnd w:id="32"/>
      <w:r/>
      <w:r/>
    </w:p>
    <w:p>
      <w:pPr>
        <w:ind w:firstLine="600"/>
        <w:spacing w:line="560" w:lineRule="exact"/>
        <w:rPr>
          <w:rFonts w:hint="eastAsia" w:ascii="仿宋" w:hAnsi="仿宋" w:eastAsia="仿宋" w:cs="仿宋"/>
          <w:color w:val="auto"/>
          <w:sz w:val="30"/>
          <w:szCs w:val="30"/>
          <w:u w:val="single"/>
        </w:rPr>
      </w:pPr>
      <w:r/>
      <w:bookmarkStart w:id="33" w:name="_Toc28359095"/>
      <w:r/>
      <w:bookmarkStart w:id="34" w:name="_Toc35393636"/>
      <w:r/>
      <w:bookmarkStart w:id="35" w:name="_Toc35393805"/>
      <w:r/>
      <w:bookmarkStart w:id="36" w:name="_Toc28359018"/>
      <w:r>
        <w:rPr>
          <w:rFonts w:hint="eastAsia" w:ascii="仿宋" w:hAnsi="仿宋" w:eastAsia="仿宋" w:cs="仿宋"/>
          <w:color w:val="auto"/>
          <w:sz w:val="30"/>
          <w:szCs w:val="30"/>
        </w:rPr>
        <w:t xml:space="preserve">1.本项目</w:t>
      </w:r>
      <w:r>
        <w:rPr>
          <w:rFonts w:hint="eastAsia" w:ascii="仿宋" w:hAnsi="仿宋" w:eastAsia="仿宋" w:cs="仿宋"/>
          <w:color w:val="auto"/>
          <w:sz w:val="30"/>
          <w:szCs w:val="30"/>
          <w:lang w:val="zh-CN"/>
        </w:rPr>
        <w:t xml:space="preserve">不组织</w:t>
      </w:r>
      <w:r>
        <w:rPr>
          <w:rFonts w:hint="eastAsia" w:ascii="仿宋" w:hAnsi="仿宋" w:eastAsia="仿宋" w:cs="仿宋"/>
          <w:color w:val="auto"/>
          <w:sz w:val="30"/>
          <w:szCs w:val="30"/>
        </w:rPr>
        <w:t xml:space="preserve">集体踏勘</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供应商</w:t>
      </w:r>
      <w:r>
        <w:rPr>
          <w:rFonts w:hint="eastAsia" w:ascii="仿宋" w:hAnsi="仿宋" w:eastAsia="仿宋" w:cs="仿宋"/>
          <w:color w:val="auto"/>
          <w:sz w:val="30"/>
          <w:szCs w:val="30"/>
          <w:lang w:val="zh-CN"/>
        </w:rPr>
        <w:t xml:space="preserve">可自行</w:t>
      </w:r>
      <w:r>
        <w:rPr>
          <w:rFonts w:hint="eastAsia" w:ascii="仿宋" w:hAnsi="仿宋" w:eastAsia="仿宋" w:cs="仿宋"/>
          <w:color w:val="auto"/>
          <w:sz w:val="30"/>
          <w:szCs w:val="30"/>
        </w:rPr>
        <w:t xml:space="preserve">踏勘</w:t>
      </w:r>
      <w:r>
        <w:rPr>
          <w:rFonts w:hint="eastAsia" w:ascii="仿宋" w:hAnsi="仿宋" w:eastAsia="仿宋" w:cs="仿宋"/>
          <w:color w:val="auto"/>
          <w:sz w:val="30"/>
          <w:szCs w:val="30"/>
          <w:lang w:val="zh-CN"/>
        </w:rPr>
        <w:t xml:space="preserve">。</w:t>
      </w:r>
      <w:r/>
    </w:p>
    <w:p>
      <w:pPr>
        <w:pStyle w:val="1015"/>
        <w:ind w:left="0" w:firstLine="600"/>
        <w:jc w:val="left"/>
        <w:keepLines w:val="0"/>
        <w:keepNext w:val="0"/>
        <w:pageBreakBefore w:val="0"/>
        <w:spacing w:line="360" w:lineRule="auto"/>
        <w:widowControl w:val="off"/>
        <w:rPr>
          <w:rFonts w:hint="eastAsia" w:ascii="仿宋" w:hAnsi="仿宋" w:eastAsia="仿宋" w:cs="仿宋"/>
          <w:color w:val="auto"/>
          <w:sz w:val="30"/>
          <w:szCs w:val="30"/>
        </w:rPr>
      </w:pPr>
      <w:r>
        <w:rPr>
          <w:rFonts w:hint="eastAsia" w:ascii="仿宋" w:hAnsi="仿宋" w:eastAsia="仿宋" w:cs="仿宋"/>
          <w:color w:val="auto"/>
          <w:sz w:val="30"/>
          <w:szCs w:val="30"/>
        </w:rPr>
        <w:t xml:space="preserve">2.本公告在“</w:t>
      </w:r>
      <w:r>
        <w:rPr>
          <w:rFonts w:hint="eastAsia" w:ascii="仿宋" w:hAnsi="仿宋" w:eastAsia="仿宋" w:cs="仿宋"/>
          <w:color w:val="auto"/>
          <w:sz w:val="30"/>
          <w:szCs w:val="30"/>
          <w:lang w:eastAsia="zh-CN"/>
        </w:rPr>
        <w:t xml:space="preserve">江苏政府采购网</w:t>
      </w:r>
      <w:r>
        <w:rPr>
          <w:rFonts w:hint="eastAsia" w:ascii="仿宋" w:hAnsi="仿宋" w:eastAsia="仿宋" w:cs="仿宋"/>
          <w:color w:val="auto"/>
          <w:sz w:val="30"/>
          <w:szCs w:val="30"/>
        </w:rPr>
        <w:t xml:space="preserve">”网站公示发布，敬请各供应商关注。若有关本次采购存在变动或修改，敬请各供应商及时关注“</w:t>
      </w:r>
      <w:r>
        <w:rPr>
          <w:rFonts w:hint="eastAsia" w:ascii="仿宋" w:hAnsi="仿宋" w:eastAsia="仿宋" w:cs="仿宋"/>
          <w:color w:val="auto"/>
          <w:sz w:val="30"/>
          <w:szCs w:val="30"/>
          <w:lang w:eastAsia="zh-CN"/>
        </w:rPr>
        <w:t xml:space="preserve">江苏政府采购网</w:t>
      </w:r>
      <w:r>
        <w:rPr>
          <w:rFonts w:hint="eastAsia" w:ascii="仿宋" w:hAnsi="仿宋" w:eastAsia="仿宋" w:cs="仿宋"/>
          <w:color w:val="auto"/>
          <w:sz w:val="30"/>
          <w:szCs w:val="30"/>
        </w:rPr>
        <w:t xml:space="preserve">”网站</w:t>
      </w:r>
      <w:r>
        <w:rPr>
          <w:rFonts w:hint="eastAsia" w:ascii="仿宋" w:hAnsi="仿宋" w:eastAsia="仿宋" w:cs="仿宋"/>
          <w:color w:val="auto"/>
          <w:sz w:val="30"/>
          <w:szCs w:val="30"/>
          <w:lang w:val="en-US" w:eastAsia="zh-CN"/>
        </w:rPr>
        <w:t xml:space="preserve">，</w:t>
      </w:r>
      <w:r>
        <w:rPr>
          <w:rFonts w:hint="eastAsia" w:ascii="仿宋" w:hAnsi="仿宋" w:eastAsia="仿宋" w:cs="仿宋"/>
          <w:color w:val="auto"/>
          <w:sz w:val="30"/>
          <w:szCs w:val="30"/>
        </w:rPr>
        <w:t xml:space="preserve">发布的关于本项目的信息更正公告。</w:t>
      </w:r>
      <w:r/>
    </w:p>
    <w:p>
      <w:pPr>
        <w:keepLines/>
        <w:keepNex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3.本公告信息按要求推送至江苏省机关事务管理局网站（http://glj.jiangsu.gov.cn/）。</w:t>
      </w:r>
      <w:r/>
    </w:p>
    <w:p>
      <w:pPr>
        <w:pStyle w:val="1015"/>
        <w:ind w:left="0" w:firstLine="600"/>
        <w:jc w:val="left"/>
        <w:keepLines w:val="0"/>
        <w:keepNext w:val="0"/>
        <w:pageBreakBefore w:val="0"/>
        <w:spacing w:line="360" w:lineRule="auto"/>
        <w:widowControl w:val="off"/>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4.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1015"/>
        <w:ind w:left="0" w:firstLine="600"/>
        <w:jc w:val="left"/>
        <w:keepLines w:val="0"/>
        <w:keepNext w:val="0"/>
        <w:pageBreakBefore w:val="0"/>
        <w:spacing w:line="360" w:lineRule="auto"/>
        <w:widowControl w:val="off"/>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5、供应商如确定参加投标，可自行下载采购文件及有关资料，按照《操作手册》进行注册，领取CA和办理电子签章，并按《操作手册》要求制作、上传电子投标文件。</w:t>
      </w:r>
      <w:r/>
    </w:p>
    <w:p>
      <w:pPr>
        <w:keepLines/>
        <w:keepNex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6、本项目工程量清单及图纸获取链接:</w:t>
      </w:r>
      <w:r>
        <w:rPr>
          <w:rFonts w:hint="eastAsia" w:ascii="仿宋" w:hAnsi="仿宋" w:eastAsia="仿宋" w:cs="仿宋"/>
          <w:color w:val="auto"/>
          <w:sz w:val="30"/>
          <w:szCs w:val="30"/>
          <w:u w:val="single"/>
          <w:lang w:val="en-US" w:eastAsia="zh-CN"/>
        </w:rPr>
        <w:t xml:space="preserve">https://pan.baidu.com/s/108m9_05ixrL_HW9MRsB53A</w:t>
      </w:r>
      <w:r>
        <w:rPr>
          <w:rFonts w:hint="eastAsia" w:ascii="仿宋" w:hAnsi="仿宋" w:eastAsia="仿宋" w:cs="仿宋"/>
          <w:color w:val="auto"/>
          <w:sz w:val="30"/>
          <w:szCs w:val="30"/>
          <w:lang w:val="en-US" w:eastAsia="zh-CN"/>
        </w:rPr>
        <w:t xml:space="preserve">；提取码:</w:t>
      </w:r>
      <w:r>
        <w:rPr>
          <w:rFonts w:hint="eastAsia" w:ascii="仿宋" w:hAnsi="仿宋" w:eastAsia="仿宋" w:cs="仿宋"/>
          <w:color w:val="auto"/>
          <w:sz w:val="30"/>
          <w:szCs w:val="30"/>
          <w:u w:val="single"/>
          <w:lang w:val="en-US" w:eastAsia="zh-CN"/>
        </w:rPr>
        <w:t xml:space="preserve"> 9e3a</w:t>
      </w:r>
      <w:r>
        <w:rPr>
          <w:rFonts w:hint="eastAsia" w:ascii="仿宋" w:hAnsi="仿宋" w:eastAsia="仿宋" w:cs="仿宋"/>
          <w:color w:val="auto"/>
          <w:sz w:val="30"/>
          <w:szCs w:val="30"/>
          <w:lang w:val="en-US" w:eastAsia="zh-CN"/>
        </w:rPr>
        <w:t xml:space="preserve">。</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auto"/>
          <w:sz w:val="30"/>
          <w:szCs w:val="30"/>
          <w:highlight w:val="none"/>
        </w:rPr>
      </w:pPr>
      <w:r/>
      <w:bookmarkStart w:id="37" w:name="_Toc28359096"/>
      <w:r/>
      <w:bookmarkStart w:id="38" w:name="_Toc28359019"/>
      <w:r/>
      <w:bookmarkStart w:id="39" w:name="_Toc35393806"/>
      <w:r/>
      <w:bookmarkStart w:id="40" w:name="_Toc35393637"/>
      <w:r>
        <w:rPr>
          <w:rFonts w:hint="eastAsia" w:ascii="仿宋" w:hAnsi="仿宋" w:eastAsia="仿宋" w:cs="仿宋"/>
          <w:bCs/>
          <w:color w:val="auto"/>
          <w:sz w:val="30"/>
          <w:szCs w:val="30"/>
          <w:highlight w:val="none"/>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江苏省公安厅</w:t>
      </w:r>
      <w:r/>
    </w:p>
    <w:p>
      <w:pPr>
        <w:ind w:firstLine="600"/>
        <w:jc w:val="left"/>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eastAsia="zh-CN"/>
        </w:rPr>
        <w:t xml:space="preserve">江苏省南京市鼓楼区</w:t>
      </w:r>
      <w:r>
        <w:rPr>
          <w:rFonts w:hint="eastAsia" w:ascii="仿宋" w:hAnsi="仿宋" w:eastAsia="仿宋" w:cs="仿宋"/>
          <w:color w:val="auto"/>
          <w:sz w:val="30"/>
          <w:szCs w:val="30"/>
          <w:highlight w:val="none"/>
          <w:u w:val="single"/>
          <w:lang w:val="en-US" w:eastAsia="zh-CN"/>
        </w:rPr>
        <w:t xml:space="preserve">扬州路1号</w:t>
      </w:r>
      <w:r/>
    </w:p>
    <w:p>
      <w:pPr>
        <w:ind w:firstLine="600"/>
        <w:jc w:val="left"/>
        <w:spacing w:line="560" w:lineRule="exact"/>
        <w:rPr>
          <w:rFonts w:hint="default" w:ascii="仿宋" w:hAnsi="仿宋" w:eastAsia="仿宋" w:cs="仿宋"/>
          <w:color w:val="auto"/>
          <w:sz w:val="30"/>
          <w:szCs w:val="30"/>
          <w:u w:val="single"/>
          <w:lang w:val="en-US" w:eastAsia="zh-CN"/>
        </w:rPr>
      </w:pPr>
      <w:r>
        <w:rPr>
          <w:rFonts w:hint="eastAsia" w:ascii="仿宋" w:hAnsi="仿宋" w:eastAsia="仿宋" w:cs="仿宋"/>
          <w:color w:val="auto"/>
          <w:sz w:val="30"/>
          <w:szCs w:val="30"/>
        </w:rPr>
        <w:t xml:space="preserve">联 系 人：</w:t>
      </w:r>
      <w:r>
        <w:rPr>
          <w:rFonts w:hint="eastAsia" w:ascii="仿宋" w:hAnsi="仿宋" w:eastAsia="仿宋" w:cs="仿宋"/>
          <w:color w:val="auto"/>
          <w:sz w:val="30"/>
          <w:szCs w:val="30"/>
          <w:u w:val="single"/>
          <w:lang w:val="en-US" w:eastAsia="zh-CN"/>
        </w:rPr>
        <w:t xml:space="preserve">褚主任</w:t>
      </w:r>
      <w:r/>
    </w:p>
    <w:p>
      <w:pPr>
        <w:ind w:firstLine="600"/>
        <w:jc w:val="left"/>
        <w:spacing w:line="560" w:lineRule="exact"/>
        <w:shd w:val="clear" w:color="auto"/>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rPr>
        <w:t xml:space="preserve">联系方式：</w:t>
      </w:r>
      <w:r>
        <w:rPr>
          <w:rFonts w:hint="eastAsia" w:ascii="仿宋" w:hAnsi="仿宋" w:eastAsia="仿宋" w:cs="仿宋"/>
          <w:color w:val="auto"/>
          <w:sz w:val="30"/>
          <w:szCs w:val="30"/>
          <w:u w:val="single"/>
          <w:lang w:val="en-US" w:eastAsia="zh-CN"/>
        </w:rPr>
        <w:t xml:space="preserve">025-83526223</w:t>
      </w:r>
      <w:r/>
    </w:p>
    <w:p>
      <w:pPr>
        <w:ind w:firstLine="600"/>
        <w:keepLines/>
        <w:keepNext/>
        <w:spacing w:line="560" w:lineRule="exact"/>
        <w:rPr>
          <w:rFonts w:hint="eastAsia" w:ascii="仿宋" w:hAnsi="仿宋" w:eastAsia="仿宋" w:cs="仿宋"/>
          <w:bCs/>
          <w:color w:val="auto"/>
          <w:sz w:val="30"/>
          <w:szCs w:val="30"/>
          <w:highlight w:val="none"/>
        </w:rPr>
      </w:pPr>
      <w:r/>
      <w:bookmarkStart w:id="41" w:name="_Toc28359020"/>
      <w:r/>
      <w:bookmarkStart w:id="42" w:name="_Toc28359097"/>
      <w:r/>
      <w:bookmarkStart w:id="43" w:name="_Toc35393807"/>
      <w:r/>
      <w:bookmarkStart w:id="44" w:name="_Toc35393638"/>
      <w:r>
        <w:rPr>
          <w:rFonts w:hint="eastAsia" w:ascii="仿宋" w:hAnsi="仿宋" w:eastAsia="仿宋" w:cs="仿宋"/>
          <w:bCs/>
          <w:color w:val="auto"/>
          <w:sz w:val="30"/>
          <w:szCs w:val="30"/>
          <w:highlight w:val="none"/>
        </w:rPr>
        <w:t xml:space="preserve">2.采购代理机构信息</w:t>
      </w:r>
      <w:bookmarkEnd w:id="41"/>
      <w:r/>
      <w:bookmarkEnd w:id="42"/>
      <w:r/>
      <w:bookmarkEnd w:id="43"/>
      <w:r/>
      <w:bookmarkEnd w:id="44"/>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eastAsia="zh-CN"/>
        </w:rPr>
        <w:t xml:space="preserve">南京金鼎工程造价评估有限责任公司</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eastAsia="zh-CN"/>
        </w:rPr>
        <w:t xml:space="preserve">南京市鼓楼区虎踞北路41号三楼</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唐工</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025-83476186</w:t>
      </w:r>
      <w:r/>
    </w:p>
    <w:p>
      <w:pPr>
        <w:rPr>
          <w:color w:val="auto"/>
          <w:highlight w:val="none"/>
        </w:rPr>
      </w:pPr>
      <w:r>
        <w:rPr>
          <w:color w:val="auto"/>
          <w:highlight w:val="none"/>
        </w:rPr>
      </w:r>
      <w:r/>
    </w:p>
    <w:p>
      <w:pPr>
        <w:jc w:val="left"/>
        <w:spacing w:line="240" w:lineRule="auto"/>
        <w:widowControl/>
        <w:rPr>
          <w:rFonts w:hint="eastAsia" w:ascii="方正小标宋_GBK" w:hAnsi="方正小标宋_GBK" w:eastAsia="方正小标宋_GBK" w:cs="方正小标宋_GBK"/>
          <w:color w:val="auto"/>
          <w:sz w:val="36"/>
          <w:szCs w:val="36"/>
          <w:highlight w:val="none"/>
        </w:rPr>
        <w:outlineLvl w:val="9"/>
      </w:pPr>
      <w:r>
        <w:rPr>
          <w:rFonts w:hint="eastAsia" w:ascii="方正小标宋_GBK" w:hAnsi="方正小标宋_GBK" w:eastAsia="方正小标宋_GBK" w:cs="方正小标宋_GBK"/>
          <w:color w:val="auto"/>
          <w:sz w:val="36"/>
          <w:szCs w:val="36"/>
          <w:highlight w:val="none"/>
        </w:rPr>
        <w:br w:type="page" w:clear="all"/>
      </w:r>
      <w:r/>
    </w:p>
    <w:p>
      <w:pPr>
        <w:jc w:val="center"/>
        <w:spacing w:line="360" w:lineRule="auto"/>
        <w:widowControl/>
        <w:rPr>
          <w:rFonts w:hint="eastAsia" w:ascii="方正小标宋_GBK" w:hAnsi="方正小标宋_GBK" w:eastAsia="方正小标宋_GBK" w:cs="方正小标宋_GBK"/>
          <w:color w:val="auto"/>
          <w:sz w:val="36"/>
          <w:szCs w:val="36"/>
          <w:highlight w:val="none"/>
          <w:lang w:val="zh-CN"/>
        </w:rPr>
        <w:outlineLvl w:val="0"/>
      </w:pPr>
      <w:r>
        <w:rPr>
          <w:rFonts w:hint="eastAsia" w:ascii="方正小标宋_GBK" w:hAnsi="方正小标宋_GBK" w:eastAsia="方正小标宋_GBK" w:cs="方正小标宋_GBK"/>
          <w:color w:val="auto"/>
          <w:sz w:val="36"/>
          <w:szCs w:val="36"/>
          <w:highlight w:val="none"/>
        </w:rPr>
        <w:t xml:space="preserve">第二章 竞争性磋商须知</w:t>
      </w:r>
      <w:bookmarkEnd w:id="4"/>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一、总则</w:t>
      </w:r>
      <w:r/>
    </w:p>
    <w:p>
      <w:pPr>
        <w:ind w:firstLine="600"/>
        <w:spacing w:line="560" w:lineRule="exact"/>
        <w:rPr>
          <w:rFonts w:hint="eastAsia" w:ascii="仿宋" w:hAnsi="仿宋" w:eastAsia="仿宋" w:cs="仿宋"/>
          <w:color w:val="auto"/>
          <w:sz w:val="30"/>
          <w:szCs w:val="30"/>
          <w:highlight w:val="none"/>
        </w:rPr>
      </w:pPr>
      <w:r/>
      <w:bookmarkStart w:id="45" w:name="_Toc508699410"/>
      <w:r>
        <w:rPr>
          <w:rFonts w:hint="eastAsia" w:ascii="仿宋" w:hAnsi="仿宋" w:eastAsia="仿宋" w:cs="仿宋"/>
          <w:color w:val="auto"/>
          <w:sz w:val="30"/>
          <w:szCs w:val="30"/>
          <w:highlight w:val="none"/>
          <w:lang w:val="zh-CN"/>
        </w:rPr>
        <w:t xml:space="preserve">1、适用法律</w:t>
      </w:r>
      <w:bookmarkEnd w:id="45"/>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highlight w:val="none"/>
          <w:lang w:val="zh-CN"/>
        </w:rPr>
      </w:pPr>
      <w:r/>
      <w:bookmarkStart w:id="46" w:name="_Toc508699411"/>
      <w:r>
        <w:rPr>
          <w:rFonts w:hint="eastAsia" w:ascii="仿宋" w:hAnsi="仿宋" w:eastAsia="仿宋" w:cs="仿宋"/>
          <w:b/>
          <w:color w:val="auto"/>
          <w:sz w:val="30"/>
          <w:szCs w:val="30"/>
          <w:highlight w:val="none"/>
          <w:lang w:val="zh-CN"/>
        </w:rPr>
        <w:t xml:space="preserve">2、定义</w:t>
      </w:r>
      <w:bookmarkEnd w:id="46"/>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 xml:space="preserve">“采购人”是指依法进行政府采购的国家机关、事业单位、团体组织。</w:t>
      </w:r>
      <w:r>
        <w:rPr>
          <w:rFonts w:hint="eastAsia" w:ascii="仿宋" w:hAnsi="仿宋" w:eastAsia="仿宋" w:cs="仿宋"/>
          <w:color w:val="auto"/>
          <w:sz w:val="30"/>
          <w:szCs w:val="30"/>
          <w:highlight w:val="none"/>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 xml:space="preserve">合法</w:t>
      </w:r>
      <w:r>
        <w:rPr>
          <w:rFonts w:hint="eastAsia" w:ascii="仿宋" w:hAnsi="仿宋" w:eastAsia="仿宋" w:cs="仿宋"/>
          <w:color w:val="auto"/>
          <w:sz w:val="30"/>
          <w:szCs w:val="30"/>
          <w:highlight w:val="none"/>
          <w:lang w:val="zh-CN"/>
        </w:rPr>
        <w:t xml:space="preserve">使用货物、服务、工程的单位。</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2.5 “代理人”是指为本项目服务的采购代理机构。</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3、政策功能</w:t>
      </w:r>
      <w:r/>
    </w:p>
    <w:p>
      <w:pPr>
        <w:ind w:firstLine="600"/>
        <w:spacing w:line="560" w:lineRule="exact"/>
        <w:rPr>
          <w:rFonts w:hint="eastAsia" w:ascii="仿宋" w:hAnsi="仿宋" w:eastAsia="仿宋" w:cs="仿宋"/>
          <w:color w:val="auto"/>
          <w:sz w:val="30"/>
          <w:szCs w:val="30"/>
          <w:highlight w:val="none"/>
        </w:rPr>
      </w:pPr>
      <w:r/>
      <w:bookmarkStart w:id="47" w:name="_Toc508699412"/>
      <w:r>
        <w:rPr>
          <w:rFonts w:hint="eastAsia" w:ascii="仿宋" w:hAnsi="仿宋" w:eastAsia="仿宋" w:cs="仿宋"/>
          <w:color w:val="auto"/>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 xml:space="preserve">〉的通知》</w:t>
      </w:r>
      <w:r>
        <w:rPr>
          <w:rFonts w:hint="eastAsia" w:ascii="仿宋" w:hAnsi="仿宋" w:eastAsia="仿宋" w:cs="仿宋"/>
          <w:color w:val="auto"/>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磋商费用</w:t>
      </w:r>
      <w:bookmarkEnd w:id="47"/>
      <w:r/>
      <w:r/>
    </w:p>
    <w:p>
      <w:pPr>
        <w:ind w:firstLine="600"/>
        <w:spacing w:line="560" w:lineRule="exact"/>
        <w:tabs>
          <w:tab w:val="left" w:pos="525" w:leader="none"/>
          <w:tab w:val="left" w:pos="945" w:leader="none"/>
        </w:tabs>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highlight w:val="none"/>
        </w:rPr>
        <w:t xml:space="preserve">何情况下均无义务和责任承担这些费用。</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4.3 本项目不收取磋商保证金。</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二、响应文件编制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5、</w:t>
      </w:r>
      <w:r>
        <w:rPr>
          <w:rFonts w:hint="eastAsia" w:ascii="仿宋" w:hAnsi="仿宋" w:eastAsia="仿宋" w:cs="仿宋"/>
          <w:color w:val="auto"/>
          <w:sz w:val="30"/>
          <w:szCs w:val="30"/>
          <w:highlight w:val="none"/>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6.3 供应商应用人民币报价。</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6.5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7、响应文件的组成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7.1 </w:t>
      </w:r>
      <w:r>
        <w:rPr>
          <w:rFonts w:hint="eastAsia" w:ascii="仿宋" w:hAnsi="仿宋" w:eastAsia="仿宋" w:cs="仿宋"/>
          <w:color w:val="auto"/>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highlight w:val="none"/>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7.2 </w:t>
      </w:r>
      <w:r>
        <w:rPr>
          <w:rFonts w:hint="eastAsia" w:ascii="仿宋" w:hAnsi="仿宋" w:eastAsia="仿宋" w:cs="仿宋"/>
          <w:b/>
          <w:bCs/>
          <w:color w:val="auto"/>
          <w:sz w:val="30"/>
          <w:szCs w:val="30"/>
          <w:highlight w:val="none"/>
          <w:lang w:val="zh-CN"/>
        </w:rPr>
        <w:t xml:space="preserve">响应文件的商务部分。</w:t>
      </w:r>
      <w:r>
        <w:rPr>
          <w:rFonts w:hint="eastAsia" w:ascii="仿宋" w:hAnsi="仿宋" w:eastAsia="仿宋" w:cs="仿宋"/>
          <w:color w:val="auto"/>
          <w:sz w:val="30"/>
          <w:szCs w:val="30"/>
          <w:highlight w:val="none"/>
          <w:lang w:val="zh-CN"/>
        </w:rPr>
        <w:t xml:space="preserve">商务部分是证明供应商有资格参加磋商和成交后有能力履行合同的文件，</w:t>
      </w:r>
      <w:r>
        <w:rPr>
          <w:rFonts w:hint="eastAsia" w:ascii="仿宋" w:hAnsi="仿宋" w:eastAsia="仿宋" w:cs="仿宋"/>
          <w:color w:val="auto"/>
          <w:sz w:val="30"/>
          <w:szCs w:val="30"/>
          <w:highlight w:val="none"/>
        </w:rPr>
        <w:t xml:space="preserve">这些文件应能满足竞争性磋商采购文件的要求</w:t>
      </w:r>
      <w:r>
        <w:rPr>
          <w:rFonts w:hint="eastAsia" w:ascii="仿宋" w:hAnsi="仿宋" w:eastAsia="仿宋" w:cs="仿宋"/>
          <w:color w:val="auto"/>
          <w:sz w:val="30"/>
          <w:szCs w:val="30"/>
          <w:highlight w:val="none"/>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 </w:t>
      </w:r>
      <w:r>
        <w:rPr>
          <w:rFonts w:hint="eastAsia" w:ascii="仿宋" w:hAnsi="仿宋" w:eastAsia="仿宋" w:cs="仿宋"/>
          <w:color w:val="auto"/>
          <w:sz w:val="30"/>
          <w:szCs w:val="30"/>
          <w:highlight w:val="none"/>
        </w:rPr>
        <w:t xml:space="preserve">第一章公告中二、申请人的资格要求</w:t>
      </w:r>
      <w:r>
        <w:rPr>
          <w:rFonts w:hint="eastAsia" w:ascii="仿宋" w:hAnsi="仿宋" w:eastAsia="仿宋" w:cs="仿宋"/>
          <w:color w:val="auto"/>
          <w:sz w:val="30"/>
          <w:szCs w:val="30"/>
          <w:highlight w:val="none"/>
          <w:lang w:val="zh-CN"/>
        </w:rPr>
        <w:t xml:space="preserve">规定的资格条件证明文件；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）★报价表（格式见附件）；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）分项报价表（如果有）；</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）《商务条款偏离表》；</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（7）供应商认为需要</w:t>
      </w:r>
      <w:r>
        <w:rPr>
          <w:rFonts w:hint="eastAsia" w:ascii="仿宋" w:hAnsi="仿宋" w:eastAsia="仿宋" w:cs="仿宋"/>
          <w:color w:val="auto"/>
          <w:sz w:val="30"/>
          <w:szCs w:val="30"/>
          <w:highlight w:val="none"/>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7.3 </w:t>
      </w:r>
      <w:r>
        <w:rPr>
          <w:rFonts w:hint="eastAsia" w:ascii="仿宋" w:hAnsi="仿宋" w:eastAsia="仿宋" w:cs="仿宋"/>
          <w:b/>
          <w:bCs/>
          <w:color w:val="auto"/>
          <w:sz w:val="30"/>
          <w:szCs w:val="30"/>
          <w:highlight w:val="none"/>
          <w:lang w:val="zh-CN"/>
        </w:rPr>
        <w:t xml:space="preserve">响应文件的技术部分。</w:t>
      </w:r>
      <w:r>
        <w:rPr>
          <w:rFonts w:hint="eastAsia" w:ascii="仿宋" w:hAnsi="仿宋" w:eastAsia="仿宋" w:cs="仿宋"/>
          <w:color w:val="auto"/>
          <w:sz w:val="30"/>
          <w:szCs w:val="30"/>
          <w:highlight w:val="none"/>
          <w:lang w:val="zh-CN"/>
        </w:rPr>
        <w:t xml:space="preserve">技术部分是证明</w:t>
      </w:r>
      <w:r>
        <w:rPr>
          <w:rFonts w:hint="eastAsia" w:ascii="仿宋" w:hAnsi="仿宋" w:eastAsia="仿宋" w:cs="仿宋"/>
          <w:color w:val="auto"/>
          <w:sz w:val="30"/>
          <w:szCs w:val="30"/>
          <w:highlight w:val="none"/>
        </w:rPr>
        <w:t xml:space="preserve">供应商提供的货物、服务和工程是合格的，并符合磋商文件要求的证明文件，以及</w:t>
      </w:r>
      <w:r>
        <w:rPr>
          <w:rFonts w:hint="eastAsia" w:ascii="仿宋" w:hAnsi="仿宋" w:eastAsia="仿宋" w:cs="仿宋"/>
          <w:color w:val="auto"/>
          <w:sz w:val="30"/>
          <w:szCs w:val="30"/>
          <w:highlight w:val="none"/>
          <w:lang w:val="zh-CN"/>
        </w:rPr>
        <w:t xml:space="preserve">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的详细说明，这些文件可以是文字资料、图纸和数据等。提供的</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*或★</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项目不得有缺失或无效：</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项目技术方案或服务说明；</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《技术条款偏离表》；</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）服务承诺；</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7.4 </w:t>
      </w:r>
      <w:r>
        <w:rPr>
          <w:rFonts w:hint="eastAsia" w:ascii="仿宋" w:hAnsi="仿宋" w:eastAsia="仿宋" w:cs="仿宋"/>
          <w:b/>
          <w:color w:val="auto"/>
          <w:sz w:val="30"/>
          <w:szCs w:val="30"/>
          <w:highlight w:val="none"/>
          <w:lang w:val="zh-CN"/>
        </w:rPr>
        <w:t xml:space="preserve">响应文件的价格部分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（1）价格部分是对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highlight w:val="none"/>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 xml:space="preserve">（4）经磋商后，二次报价为最</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lang w:val="zh-CN"/>
        </w:rPr>
        <w:t xml:space="preserve">报价，二次报价不</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zh-CN"/>
        </w:rPr>
        <w:t xml:space="preserve">高于首次报价。</w:t>
      </w:r>
      <w:r>
        <w:rPr>
          <w:rFonts w:hint="eastAsia" w:ascii="仿宋" w:hAnsi="仿宋" w:eastAsia="仿宋" w:cs="仿宋"/>
          <w:b/>
          <w:bCs/>
          <w:color w:val="auto"/>
          <w:sz w:val="30"/>
          <w:szCs w:val="30"/>
          <w:highlight w:val="none"/>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7.5 </w:t>
      </w:r>
      <w:r>
        <w:rPr>
          <w:rFonts w:hint="eastAsia" w:ascii="仿宋" w:hAnsi="仿宋" w:eastAsia="仿宋" w:cs="仿宋"/>
          <w:b/>
          <w:color w:val="auto"/>
          <w:sz w:val="30"/>
          <w:szCs w:val="30"/>
          <w:highlight w:val="none"/>
          <w:lang w:val="zh-CN"/>
        </w:rPr>
        <w:t xml:space="preserve">响应文件的其他部分。</w:t>
      </w:r>
      <w:r>
        <w:rPr>
          <w:rFonts w:hint="eastAsia" w:ascii="仿宋" w:hAnsi="仿宋" w:eastAsia="仿宋" w:cs="仿宋"/>
          <w:color w:val="auto"/>
          <w:sz w:val="30"/>
          <w:szCs w:val="30"/>
          <w:highlight w:val="none"/>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8、磋商保证金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本项目不收取保证金</w:t>
      </w:r>
      <w:r>
        <w:rPr>
          <w:rFonts w:hint="eastAsia" w:ascii="仿宋" w:hAnsi="仿宋" w:eastAsia="仿宋" w:cs="仿宋"/>
          <w:color w:val="auto"/>
          <w:sz w:val="30"/>
          <w:szCs w:val="30"/>
          <w:highlight w:val="none"/>
          <w:lang w:val="zh-CN"/>
        </w:rPr>
        <w:t xml:space="preserve">。</w:t>
      </w:r>
      <w:r/>
    </w:p>
    <w:p>
      <w:pPr>
        <w:spacing w:line="560" w:lineRule="exact"/>
        <w:rPr>
          <w:rFonts w:hint="eastAsia" w:ascii="黑体" w:hAnsi="黑体" w:eastAsia="黑体" w:cs="黑体"/>
          <w:color w:val="auto"/>
          <w:sz w:val="30"/>
          <w:szCs w:val="30"/>
          <w:highlight w:val="none"/>
          <w:lang w:val="zh-CN"/>
        </w:rPr>
      </w:pPr>
      <w:r/>
      <w:bookmarkStart w:id="48" w:name="_Toc508699413"/>
      <w:r>
        <w:rPr>
          <w:rFonts w:hint="eastAsia" w:ascii="黑体" w:hAnsi="黑体" w:eastAsia="黑体" w:cs="黑体"/>
          <w:color w:val="auto"/>
          <w:sz w:val="30"/>
          <w:szCs w:val="30"/>
          <w:highlight w:val="none"/>
          <w:lang w:val="zh-CN"/>
        </w:rPr>
        <w:t xml:space="preserve">三、响应文件签署与提交</w:t>
      </w:r>
      <w:bookmarkEnd w:id="48"/>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9、响应文件签署</w:t>
      </w:r>
      <w:r/>
    </w:p>
    <w:p>
      <w:pPr>
        <w:spacing w:line="560" w:lineRule="exact"/>
        <w:rPr>
          <w:rFonts w:hint="eastAsia" w:ascii="仿宋" w:hAnsi="仿宋" w:eastAsia="仿宋" w:cs="仿宋"/>
          <w:b/>
          <w:bCs/>
          <w:color w:val="auto"/>
          <w:sz w:val="30"/>
          <w:szCs w:val="30"/>
          <w:highlight w:val="none"/>
          <w:lang w:val="zh-CN" w:eastAsia="zh-CN"/>
        </w:rPr>
      </w:pPr>
      <w:r>
        <w:rPr>
          <w:rFonts w:hint="eastAsia" w:ascii="仿宋" w:hAnsi="仿宋" w:eastAsia="仿宋" w:cs="仿宋"/>
          <w:b/>
          <w:bCs/>
          <w:color w:val="auto"/>
          <w:sz w:val="30"/>
          <w:szCs w:val="30"/>
          <w:highlight w:val="none"/>
          <w:lang w:val="zh-CN" w:eastAsia="zh-CN"/>
        </w:rPr>
        <w:t xml:space="preserve">9.1 响应文件应加盖响应供应商公章。磋商文件中注明须签字的地方应由供应商的法定代表人或委托代理人签字，如为委托代理人签字的应附“法定代表人授权委托书”。</w:t>
      </w:r>
      <w:r/>
    </w:p>
    <w:p>
      <w:pPr>
        <w:spacing w:line="560" w:lineRule="exact"/>
        <w:rPr>
          <w:rFonts w:hint="eastAsia" w:ascii="仿宋" w:hAnsi="仿宋" w:eastAsia="仿宋" w:cs="仿宋"/>
          <w:color w:val="auto"/>
          <w:sz w:val="30"/>
          <w:szCs w:val="30"/>
          <w:highlight w:val="none"/>
          <w:lang w:val="zh-CN" w:eastAsia="zh-CN"/>
        </w:rPr>
      </w:pPr>
      <w:r>
        <w:rPr>
          <w:rFonts w:hint="eastAsia" w:ascii="仿宋" w:hAnsi="仿宋" w:eastAsia="仿宋" w:cs="仿宋"/>
          <w:color w:val="auto"/>
          <w:sz w:val="30"/>
          <w:szCs w:val="30"/>
          <w:highlight w:val="none"/>
          <w:lang w:val="zh-CN" w:eastAsia="zh-CN"/>
        </w:rPr>
        <w:t xml:space="preserve">9.2 供应商应当按照《操作手册》规定，在磋商公告规定的递交响应文件截止时间前制作并上传电子响应文件。</w:t>
      </w:r>
      <w:r/>
    </w:p>
    <w:p>
      <w:pPr>
        <w:spacing w:line="560" w:lineRule="exact"/>
        <w:rPr>
          <w:rFonts w:hint="eastAsia" w:ascii="仿宋" w:hAnsi="仿宋" w:eastAsia="仿宋" w:cs="仿宋"/>
          <w:color w:val="auto"/>
          <w:sz w:val="30"/>
          <w:szCs w:val="30"/>
          <w:highlight w:val="none"/>
          <w:lang w:val="zh-CN" w:eastAsia="zh-CN"/>
        </w:rPr>
      </w:pPr>
      <w:r>
        <w:rPr>
          <w:rFonts w:hint="eastAsia" w:ascii="仿宋" w:hAnsi="仿宋" w:eastAsia="仿宋" w:cs="仿宋"/>
          <w:color w:val="auto"/>
          <w:sz w:val="30"/>
          <w:szCs w:val="30"/>
          <w:highlight w:val="none"/>
          <w:lang w:val="zh-CN" w:eastAsia="zh-CN"/>
        </w:rPr>
        <w:t xml:space="preserve">9.3 供应商应充分考虑网络环境、网络带宽等因素可能对磋商产生的影响，如因供应商自身原因造成的电子响应文件上传不成功的，按照本</w:t>
      </w:r>
      <w:r>
        <w:rPr>
          <w:rFonts w:hint="eastAsia" w:ascii="仿宋" w:hAnsi="仿宋" w:eastAsia="仿宋" w:cs="仿宋"/>
          <w:b/>
          <w:bCs/>
          <w:color w:val="auto"/>
          <w:sz w:val="30"/>
          <w:szCs w:val="30"/>
          <w:highlight w:val="none"/>
          <w:lang w:val="zh-CN" w:eastAsia="zh-CN"/>
        </w:rPr>
        <w:t xml:space="preserve">磋商文件第二章第16.3.3条</w:t>
      </w:r>
      <w:r>
        <w:rPr>
          <w:rFonts w:hint="eastAsia" w:ascii="仿宋" w:hAnsi="仿宋" w:eastAsia="仿宋" w:cs="仿宋"/>
          <w:color w:val="auto"/>
          <w:sz w:val="30"/>
          <w:szCs w:val="30"/>
          <w:highlight w:val="none"/>
          <w:lang w:val="zh-CN" w:eastAsia="zh-CN"/>
        </w:rPr>
        <w:t xml:space="preserve">规定做无效响应处理。</w:t>
      </w:r>
      <w:r/>
    </w:p>
    <w:p>
      <w:pPr>
        <w:spacing w:line="560" w:lineRule="exact"/>
        <w:rPr>
          <w:rFonts w:hint="eastAsia" w:ascii="仿宋" w:hAnsi="仿宋" w:eastAsia="仿宋" w:cs="仿宋"/>
          <w:color w:val="auto"/>
          <w:sz w:val="30"/>
          <w:szCs w:val="30"/>
          <w:highlight w:val="none"/>
          <w:lang w:val="zh-CN" w:eastAsia="zh-CN"/>
        </w:rPr>
      </w:pPr>
      <w:r>
        <w:rPr>
          <w:rFonts w:hint="eastAsia" w:ascii="仿宋" w:hAnsi="仿宋" w:eastAsia="仿宋" w:cs="仿宋"/>
          <w:color w:val="auto"/>
          <w:sz w:val="30"/>
          <w:szCs w:val="30"/>
          <w:highlight w:val="none"/>
          <w:lang w:val="zh-CN" w:eastAsia="zh-CN"/>
        </w:rPr>
        <w:t xml:space="preserve">9.4 采购代理机构可以按照规定，通过修改磋商文件酌情延长提交响应文件截止日期，在此情况下，供应商的所有权利和义务均以延长后新的截止日期为准。</w:t>
      </w:r>
      <w:r/>
    </w:p>
    <w:p>
      <w:pPr>
        <w:spacing w:line="560" w:lineRule="exact"/>
        <w:rPr>
          <w:rFonts w:hint="eastAsia" w:ascii="仿宋" w:hAnsi="仿宋" w:eastAsia="仿宋" w:cs="仿宋"/>
          <w:color w:val="auto"/>
          <w:sz w:val="30"/>
          <w:szCs w:val="30"/>
          <w:highlight w:val="none"/>
          <w:lang w:val="zh-CN" w:eastAsia="zh-CN"/>
        </w:rPr>
      </w:pPr>
      <w:r>
        <w:rPr>
          <w:rFonts w:hint="eastAsia" w:ascii="仿宋" w:hAnsi="仿宋" w:eastAsia="仿宋" w:cs="仿宋"/>
          <w:b/>
          <w:bCs/>
          <w:color w:val="auto"/>
          <w:sz w:val="30"/>
          <w:szCs w:val="30"/>
          <w:highlight w:val="none"/>
          <w:lang w:val="zh-CN" w:eastAsia="zh-CN"/>
        </w:rPr>
        <w:t xml:space="preserve">9.5 有下列情形之一的响应文件将拒收：</w:t>
      </w:r>
      <w:r/>
    </w:p>
    <w:p>
      <w:pPr>
        <w:spacing w:line="560" w:lineRule="exact"/>
        <w:rPr>
          <w:rFonts w:hint="eastAsia" w:ascii="仿宋" w:hAnsi="仿宋" w:eastAsia="仿宋" w:cs="仿宋"/>
          <w:color w:val="auto"/>
          <w:sz w:val="30"/>
          <w:szCs w:val="30"/>
          <w:highlight w:val="none"/>
          <w:lang w:val="zh-CN" w:eastAsia="zh-CN"/>
        </w:rPr>
      </w:pPr>
      <w:r>
        <w:rPr>
          <w:rFonts w:hint="eastAsia" w:ascii="仿宋" w:hAnsi="仿宋" w:eastAsia="仿宋" w:cs="仿宋"/>
          <w:color w:val="auto"/>
          <w:sz w:val="30"/>
          <w:szCs w:val="30"/>
          <w:highlight w:val="none"/>
          <w:lang w:val="zh-CN" w:eastAsia="zh-CN"/>
        </w:rPr>
        <w:t xml:space="preserve">采购代理机构拒绝接收提交响应文件截止时间后上传的任何电子响应文件。</w:t>
      </w:r>
      <w:r/>
    </w:p>
    <w:p>
      <w:pPr>
        <w:spacing w:line="560" w:lineRule="exact"/>
        <w:rPr>
          <w:rFonts w:hint="eastAsia" w:ascii="黑体" w:hAnsi="黑体" w:eastAsia="黑体" w:cs="黑体"/>
          <w:color w:val="auto"/>
          <w:sz w:val="30"/>
          <w:szCs w:val="30"/>
          <w:highlight w:val="none"/>
          <w:lang w:val="zh-CN"/>
        </w:rPr>
      </w:pPr>
      <w:r/>
      <w:bookmarkStart w:id="49" w:name="_Toc16938544"/>
      <w:r/>
      <w:bookmarkStart w:id="50" w:name="_Toc20823300"/>
      <w:r/>
      <w:bookmarkStart w:id="51" w:name="_Toc513029228"/>
      <w:r>
        <w:rPr>
          <w:rFonts w:hint="eastAsia" w:ascii="黑体" w:hAnsi="黑体" w:eastAsia="黑体" w:cs="黑体"/>
          <w:color w:val="auto"/>
          <w:sz w:val="30"/>
          <w:szCs w:val="30"/>
          <w:highlight w:val="none"/>
          <w:lang w:val="zh-CN"/>
        </w:rPr>
        <w:t xml:space="preserve">四、响应文件的撤回和修改</w:t>
      </w:r>
      <w:bookmarkEnd w:id="49"/>
      <w:r/>
      <w:bookmarkEnd w:id="50"/>
      <w:r/>
      <w:bookmarkEnd w:id="51"/>
      <w:r/>
      <w:r/>
    </w:p>
    <w:p>
      <w:pPr>
        <w:ind w:firstLine="602"/>
        <w:spacing w:line="56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10.1响应文件的撤回</w:t>
      </w:r>
      <w:r/>
    </w:p>
    <w:p>
      <w:pPr>
        <w:pStyle w:val="1391"/>
        <w:ind w:firstLine="600"/>
        <w:jc w:val="both"/>
        <w:pageBreakBefore w:val="0"/>
        <w:spacing w:before="0" w:beforeAutospacing="0" w:after="0" w:afterAutospacing="0" w:line="360" w:lineRule="auto"/>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30"/>
          <w:szCs w:val="30"/>
          <w:highlight w:val="none"/>
          <w:lang w:val="en-US" w:eastAsia="zh-CN" w:bidi="ar-SA"/>
        </w:rPr>
        <w:t xml:space="preserve">（1） 电子响应文件的撤回</w:t>
      </w:r>
      <w:r/>
    </w:p>
    <w:p>
      <w:pPr>
        <w:pStyle w:val="1391"/>
        <w:ind w:firstLine="600"/>
        <w:jc w:val="both"/>
        <w:pageBreakBefore w:val="0"/>
        <w:spacing w:before="0" w:beforeAutospacing="0" w:after="0" w:afterAutospacing="0" w:line="360" w:lineRule="auto"/>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30"/>
          <w:szCs w:val="30"/>
          <w:highlight w:val="none"/>
          <w:lang w:val="en-US" w:eastAsia="zh-CN" w:bidi="ar-SA"/>
        </w:rPr>
        <w:t xml:space="preserve">供应商可在提交响应文件截止时间前，撤回其电子响应文件，具体操作方法见《操作手册》。</w:t>
      </w:r>
      <w:r/>
    </w:p>
    <w:p>
      <w:pPr>
        <w:pStyle w:val="1391"/>
        <w:ind w:firstLine="600"/>
        <w:jc w:val="both"/>
        <w:pageBreakBefore w:val="0"/>
        <w:spacing w:before="0" w:beforeAutospacing="0" w:after="0" w:afterAutospacing="0" w:line="360" w:lineRule="auto"/>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30"/>
          <w:szCs w:val="30"/>
          <w:highlight w:val="none"/>
          <w:lang w:val="en-US" w:eastAsia="zh-CN" w:bidi="ar-SA"/>
        </w:rPr>
        <w:t xml:space="preserve">（2） 供应商撤回电子响应文件，则认为其不再参与本项目磋商活动。</w:t>
      </w:r>
      <w:r/>
    </w:p>
    <w:p>
      <w:pPr>
        <w:ind w:firstLine="602"/>
        <w:spacing w:line="560" w:lineRule="exact"/>
        <w:rPr>
          <w:rFonts w:hint="eastAsia"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lang w:val="en-US" w:eastAsia="zh-CN"/>
        </w:rPr>
        <w:t xml:space="preserve">10.2响应文件的修改</w:t>
      </w:r>
      <w:r/>
    </w:p>
    <w:p>
      <w:pPr>
        <w:pStyle w:val="1391"/>
        <w:ind w:firstLine="600"/>
        <w:jc w:val="both"/>
        <w:pageBreakBefore w:val="0"/>
        <w:spacing w:before="0" w:beforeAutospacing="0" w:after="0" w:afterAutospacing="0" w:line="360" w:lineRule="auto"/>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30"/>
          <w:szCs w:val="30"/>
          <w:highlight w:val="none"/>
          <w:lang w:val="en-US" w:eastAsia="zh-CN" w:bidi="ar-SA"/>
        </w:rPr>
        <w:t xml:space="preserve">（1）供应商可在提交响应文件截止时间前，对其电子响应文件进行修改，具体操作方法见《操作手册》。</w:t>
      </w:r>
      <w:r/>
    </w:p>
    <w:p>
      <w:pPr>
        <w:pStyle w:val="1391"/>
        <w:ind w:firstLine="600"/>
        <w:jc w:val="both"/>
        <w:pageBreakBefore w:val="0"/>
        <w:spacing w:before="0" w:beforeAutospacing="0" w:after="0" w:afterAutospacing="0" w:line="360" w:lineRule="auto"/>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30"/>
          <w:szCs w:val="30"/>
          <w:highlight w:val="none"/>
          <w:lang w:val="en-US" w:eastAsia="zh-CN" w:bidi="ar-SA"/>
        </w:rPr>
        <w:t xml:space="preserve">（2）在提交响应文件截止时间之后，供应商不得对其电子响应文件作任何修改。</w:t>
      </w:r>
      <w:r/>
    </w:p>
    <w:p>
      <w:pPr>
        <w:pStyle w:val="1391"/>
        <w:ind w:firstLine="600"/>
        <w:jc w:val="both"/>
        <w:pageBreakBefore w:val="0"/>
        <w:spacing w:before="0" w:beforeAutospacing="0" w:after="0" w:afterAutospacing="0" w:line="360" w:lineRule="auto"/>
        <w:widowControl w:val="off"/>
        <w:rPr>
          <w:rFonts w:hint="eastAsia" w:ascii="仿宋" w:hAnsi="仿宋" w:eastAsia="仿宋" w:cs="仿宋"/>
          <w:color w:val="auto"/>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auto"/>
          <w:sz w:val="30"/>
          <w:szCs w:val="30"/>
          <w:highlight w:val="none"/>
          <w:lang w:val="en-US" w:eastAsia="zh-CN" w:bidi="ar-SA"/>
        </w:rPr>
        <w:t xml:space="preserve">（3）在提交响应文件截止时间至磋商文件中规定的磋商有效期满之间的这段时间内，供应商不得撤回其响应文件。</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en-US" w:eastAsia="zh-CN"/>
        </w:rPr>
        <w:t xml:space="preserve">五</w:t>
      </w:r>
      <w:r>
        <w:rPr>
          <w:rFonts w:hint="eastAsia" w:ascii="黑体" w:hAnsi="黑体" w:eastAsia="黑体" w:cs="黑体"/>
          <w:color w:val="auto"/>
          <w:sz w:val="30"/>
          <w:szCs w:val="30"/>
          <w:highlight w:val="none"/>
          <w:lang w:val="zh-CN"/>
        </w:rPr>
        <w:t xml:space="preserve">、磋商</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11</w:t>
      </w:r>
      <w:r>
        <w:rPr>
          <w:rFonts w:hint="eastAsia" w:ascii="仿宋" w:hAnsi="仿宋" w:eastAsia="仿宋" w:cs="仿宋"/>
          <w:b/>
          <w:bCs/>
          <w:color w:val="auto"/>
          <w:sz w:val="30"/>
          <w:szCs w:val="30"/>
          <w:highlight w:val="none"/>
          <w:lang w:val="zh-CN"/>
        </w:rPr>
        <w:t xml:space="preserve">.响应文件解密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11</w:t>
      </w:r>
      <w:r>
        <w:rPr>
          <w:rFonts w:hint="eastAsia" w:ascii="仿宋" w:hAnsi="仿宋" w:eastAsia="仿宋" w:cs="仿宋"/>
          <w:color w:val="auto"/>
          <w:sz w:val="30"/>
          <w:szCs w:val="30"/>
          <w:highlight w:val="none"/>
          <w:lang w:val="zh-CN"/>
        </w:rPr>
        <w:t xml:space="preserve">.1 供应商应当按照《操作手册》规定，在苏采云系统规定的时间内对响应文件进行解密。</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11</w:t>
      </w:r>
      <w:r>
        <w:rPr>
          <w:rFonts w:hint="eastAsia" w:ascii="仿宋" w:hAnsi="仿宋" w:eastAsia="仿宋" w:cs="仿宋"/>
          <w:b/>
          <w:bCs/>
          <w:color w:val="auto"/>
          <w:sz w:val="30"/>
          <w:szCs w:val="30"/>
          <w:highlight w:val="none"/>
          <w:lang w:val="zh-CN"/>
        </w:rPr>
        <w:t xml:space="preserve">.2 所有供应商使用 CA 证书在递交响应文件截止后，解密各自响应文件，供应商不足3家的，不得评标。</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11</w:t>
      </w:r>
      <w:r>
        <w:rPr>
          <w:rFonts w:hint="eastAsia" w:ascii="仿宋" w:hAnsi="仿宋" w:eastAsia="仿宋" w:cs="仿宋"/>
          <w:b/>
          <w:bCs/>
          <w:color w:val="auto"/>
          <w:sz w:val="30"/>
          <w:szCs w:val="30"/>
          <w:highlight w:val="none"/>
          <w:lang w:val="zh-CN"/>
        </w:rPr>
        <w:t xml:space="preserve">.3 供应商原因造成响应文件未解密的，视为撤销其响应文件；因供应商之外的原因造成响应文件未解密的，视为撤回其响应文件。部分响应文件未解密的，其他响应文件的评标可以继续进行。</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lang w:val="en-US" w:eastAsia="zh-CN"/>
        </w:rPr>
        <w:t xml:space="preserve">2</w:t>
      </w:r>
      <w:r>
        <w:rPr>
          <w:rFonts w:hint="eastAsia" w:ascii="仿宋" w:hAnsi="仿宋" w:eastAsia="仿宋" w:cs="仿宋"/>
          <w:b/>
          <w:bCs/>
          <w:color w:val="auto"/>
          <w:sz w:val="30"/>
          <w:szCs w:val="30"/>
          <w:highlight w:val="none"/>
          <w:lang w:val="zh-CN"/>
        </w:rPr>
        <w:t xml:space="preserve">、磋商组织</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lang w:val="zh-CN"/>
        </w:rPr>
        <w:t xml:space="preserve">.1 在提交响应文件时间截止后，代理人在规定的时间和地点组织</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小组分别与供应商进行磋商。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工作由代理人负责组织，具体</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事务由依法组建的磋商小组负责。</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14、评审过程的保密与公正</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14.1 磋商小组、采购人和采购代理机构工作人员、相关监督人员等与评审工作有关的人员，对评审情况以及在评审过程中获悉的国家秘密、商业秘密负有保密责任。</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14.2 在评审过程中，供应商不得以任何行为影响磋商评审过程，否则其响应文件将被作为无效响应文件。</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14.</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zh-CN"/>
        </w:rPr>
        <w:t xml:space="preserve"> 采购代理机构和磋商小组不向未成交的供应商解释未成交原因，也不公布评审过程中的相关细节。</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15.评审过程中的澄清</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15.1 项目评审期间，磋商小组有权要求供应商对响应文件中含义不明确、同类问题表述不一致或者有明显文字和计算错误的内容等作出必要的澄清、说明或者补正。</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供应商的澄清、说明或者补正不得超出响应文件的范围或者改变响应文件的实质性内容。</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磋商小组并非对每个供应商都作澄清要求。</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15.3 接到磋商小组澄清、说明和补正要求的供应商如未按规定做出澄清、说明和补正，其风险由供应商自行承担。供应商拒不按照要求对响应件进行澄清、说明或者补正的，视其放弃该项权利。</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15.4</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lang w:val="zh-CN"/>
        </w:rPr>
        <w:t xml:space="preserve">响应文件报价出现前后不一致的，除采购文件另有规定外，按照下列规定修正：</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响应文件中报价表内容与响应文件中相应内容不一致的，以报价表为准；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lang w:val="zh-CN"/>
        </w:rPr>
        <w:t xml:space="preserve">) 大写金额和小写金额不一致的，以大写金额为准；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lang w:val="zh-CN"/>
        </w:rPr>
        <w:t xml:space="preserve">) 单价金额小数点或者百分比有明显错位的，以报价表的总价为准，并修改单价；</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zh-CN"/>
        </w:rPr>
        <w:t xml:space="preserve">) 总价金额与按单价汇总金额不一致的，以单价金额计算结果为准。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同时出现两种以上不一致的，按照前款规定的顺序修正。</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磋商小组将按上述修正错误的方法调整响应文件中的磋商报价，并通过苏采云系统告知供应商，调整后的价格对供应商具有约束力。如果供应商不接受修正后的价格，将作无效响应处理。</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16. 响应文件的审查</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16.1</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val="zh-CN"/>
        </w:rPr>
        <w:t xml:space="preserve">响应文件审查分为</w:t>
      </w:r>
      <w:r>
        <w:rPr>
          <w:rFonts w:hint="eastAsia" w:ascii="仿宋" w:hAnsi="仿宋" w:eastAsia="仿宋" w:cs="仿宋"/>
          <w:b/>
          <w:bCs/>
          <w:color w:val="auto"/>
          <w:sz w:val="30"/>
          <w:szCs w:val="30"/>
          <w:highlight w:val="none"/>
          <w:lang w:val="zh-CN"/>
        </w:rPr>
        <w:t xml:space="preserve">资格审查和符合性审查</w:t>
      </w:r>
      <w:r>
        <w:rPr>
          <w:rFonts w:hint="eastAsia" w:ascii="仿宋" w:hAnsi="仿宋" w:eastAsia="仿宋" w:cs="仿宋"/>
          <w:color w:val="auto"/>
          <w:sz w:val="30"/>
          <w:szCs w:val="30"/>
          <w:highlight w:val="none"/>
          <w:lang w:val="zh-CN"/>
        </w:rPr>
        <w:t xml:space="preserve">。</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zh-CN"/>
        </w:rPr>
        <w:t xml:space="preserve">16.2</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lang w:val="zh-CN"/>
        </w:rPr>
        <w:t xml:space="preserve">资格性审查：</w:t>
      </w:r>
      <w:r>
        <w:rPr>
          <w:rFonts w:hint="eastAsia" w:ascii="仿宋" w:hAnsi="仿宋" w:eastAsia="仿宋" w:cs="仿宋"/>
          <w:color w:val="auto"/>
          <w:sz w:val="30"/>
          <w:szCs w:val="30"/>
          <w:highlight w:val="none"/>
          <w:lang w:val="zh-CN"/>
        </w:rPr>
        <w:t xml:space="preserve">依据法律法规和磋商文件的规定，磋商小组对响应文件中的资格证明文件进行审查，以确定供应商是否具备参加磋商的资格。</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16.2.1响应文件有下列情况之一的，在资格性审查时按照无效响应处理：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（1）不具备采购文件中规定资格条件的。</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16.3</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lang w:val="zh-CN"/>
        </w:rPr>
        <w:t xml:space="preserve">响应文件的符合性检查</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16.3.1磋商小组将依据法律法规和竞争性磋商文件的规定，对响应文件的有效性、完整性和对竞争性磋商文件的响应程度进行审查，以确定是否对竞争性磋商文件的实质性要求作出响应。</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zh-CN"/>
        </w:rPr>
        <w:t xml:space="preserve">16.3.</w:t>
      </w:r>
      <w:r>
        <w:rPr>
          <w:rFonts w:hint="eastAsia" w:ascii="仿宋" w:hAnsi="仿宋" w:eastAsia="仿宋" w:cs="仿宋"/>
          <w:b/>
          <w:bCs/>
          <w:color w:val="auto"/>
          <w:sz w:val="30"/>
          <w:szCs w:val="30"/>
          <w:highlight w:val="none"/>
          <w:lang w:val="en-US" w:eastAsia="zh-CN"/>
        </w:rPr>
        <w:t xml:space="preserve">3</w:t>
      </w:r>
      <w:r>
        <w:rPr>
          <w:rFonts w:hint="eastAsia" w:ascii="仿宋" w:hAnsi="仿宋" w:eastAsia="仿宋" w:cs="仿宋"/>
          <w:b/>
          <w:bCs/>
          <w:color w:val="auto"/>
          <w:sz w:val="30"/>
          <w:szCs w:val="30"/>
          <w:highlight w:val="none"/>
          <w:lang w:val="zh-CN"/>
        </w:rPr>
        <w:t xml:space="preserve">响应文件出现下列情况之一的，将作为无效响应文件处理，无效响应文件不予参加</w:t>
      </w:r>
      <w:r>
        <w:rPr>
          <w:rFonts w:hint="eastAsia" w:ascii="仿宋" w:hAnsi="仿宋" w:eastAsia="仿宋" w:cs="仿宋"/>
          <w:b/>
          <w:bCs/>
          <w:color w:val="auto"/>
          <w:sz w:val="30"/>
          <w:szCs w:val="30"/>
          <w:highlight w:val="none"/>
        </w:rPr>
        <w:t xml:space="preserve">磋商</w:t>
      </w:r>
      <w:r>
        <w:rPr>
          <w:rFonts w:hint="eastAsia" w:ascii="仿宋" w:hAnsi="仿宋" w:eastAsia="仿宋" w:cs="仿宋"/>
          <w:b/>
          <w:bCs/>
          <w:color w:val="auto"/>
          <w:sz w:val="30"/>
          <w:szCs w:val="30"/>
          <w:highlight w:val="none"/>
          <w:lang w:val="zh-CN"/>
        </w:rPr>
        <w:t xml:space="preserve">。</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（1）供应商在苏采云系统规定的时间内未成功解密电子响应文件的；</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（2）供应商未按照采购文件要求上传电子响应文件的；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zh-CN"/>
        </w:rPr>
        <w:t xml:space="preserve">）未按磋商文件要求提供保证金的（</w:t>
      </w:r>
      <w:r>
        <w:rPr>
          <w:rFonts w:hint="eastAsia" w:ascii="仿宋" w:hAnsi="仿宋" w:eastAsia="仿宋" w:cs="仿宋"/>
          <w:color w:val="auto"/>
          <w:sz w:val="30"/>
          <w:szCs w:val="30"/>
          <w:highlight w:val="none"/>
        </w:rPr>
        <w:t xml:space="preserve">若有</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）经</w:t>
      </w:r>
      <w:r>
        <w:rPr>
          <w:rFonts w:hint="eastAsia" w:ascii="仿宋" w:hAnsi="仿宋" w:eastAsia="仿宋" w:cs="仿宋"/>
          <w:color w:val="auto"/>
          <w:sz w:val="30"/>
          <w:szCs w:val="30"/>
          <w:highlight w:val="none"/>
        </w:rPr>
        <w:t xml:space="preserve">磋商小组</w:t>
      </w:r>
      <w:r>
        <w:rPr>
          <w:rFonts w:hint="eastAsia" w:ascii="仿宋" w:hAnsi="仿宋" w:eastAsia="仿宋" w:cs="仿宋"/>
          <w:color w:val="auto"/>
          <w:sz w:val="30"/>
          <w:szCs w:val="30"/>
          <w:highlight w:val="none"/>
          <w:lang w:val="zh-CN"/>
        </w:rPr>
        <w:t xml:space="preserve">认定供应商以低于成本价报价，恶意竞争的；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lang w:val="zh-CN"/>
        </w:rPr>
        <w:t xml:space="preserve">）响应文件中提出采购人不能接受的条件的；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lang w:val="zh-CN"/>
        </w:rPr>
        <w:t xml:space="preserve">）响应文件载明的工程项目完成期限超过磋商文件规定的期限的；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7</w:t>
      </w:r>
      <w:r>
        <w:rPr>
          <w:rFonts w:hint="eastAsia" w:ascii="仿宋" w:hAnsi="仿宋" w:eastAsia="仿宋" w:cs="仿宋"/>
          <w:color w:val="auto"/>
          <w:sz w:val="30"/>
          <w:szCs w:val="30"/>
          <w:highlight w:val="none"/>
          <w:lang w:val="zh-CN"/>
        </w:rPr>
        <w:t xml:space="preserve">）明显不符合技术规格、技术标准的要求；</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8</w:t>
      </w:r>
      <w:r>
        <w:rPr>
          <w:rFonts w:hint="eastAsia" w:ascii="仿宋" w:hAnsi="仿宋" w:eastAsia="仿宋" w:cs="仿宋"/>
          <w:color w:val="auto"/>
          <w:sz w:val="30"/>
          <w:szCs w:val="30"/>
          <w:highlight w:val="none"/>
          <w:lang w:val="zh-CN"/>
        </w:rPr>
        <w:t xml:space="preserve">）供应商企业名称或项目经理与通过资格审查的不一致的；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9</w:t>
      </w:r>
      <w:r>
        <w:rPr>
          <w:rFonts w:hint="eastAsia" w:ascii="仿宋" w:hAnsi="仿宋" w:eastAsia="仿宋" w:cs="仿宋"/>
          <w:color w:val="auto"/>
          <w:sz w:val="30"/>
          <w:szCs w:val="30"/>
          <w:highlight w:val="none"/>
          <w:lang w:val="zh-CN"/>
        </w:rPr>
        <w:t xml:space="preserve">）改变磋商文件提供的工程量清单中计量单位、工程数量的；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lang w:val="zh-CN"/>
        </w:rPr>
        <w:t xml:space="preserve">）响应文件字迹潦草、模糊、难以辨认；</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lang w:val="zh-CN"/>
        </w:rPr>
        <w:t xml:space="preserve">）供应商在一份响应文件中，对同一项目报有两个或多个报价，且未书面确定以哪个报价为准；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lang w:val="zh-CN"/>
        </w:rPr>
        <w:t xml:space="preserve">）供应商在响应文件中存在严重错误；</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zh-CN"/>
        </w:rPr>
        <w:t xml:space="preserve">）响应文件所述情况和所附相关资料不实的；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不具备磋商文件中规定资格条件的；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供应商被</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信用中国</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网站</w:t>
      </w:r>
      <w:r>
        <w:rPr>
          <w:rFonts w:hint="eastAsia" w:ascii="仿宋" w:hAnsi="仿宋" w:eastAsia="仿宋" w:cs="仿宋"/>
          <w:color w:val="auto"/>
          <w:sz w:val="30"/>
          <w:szCs w:val="30"/>
          <w:highlight w:val="none"/>
        </w:rPr>
        <w:t xml:space="preserve">（www.creditchina.gov.cn）</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中国政府采购网”</w:t>
      </w:r>
      <w:r>
        <w:rPr>
          <w:rFonts w:hint="eastAsia" w:ascii="仿宋" w:hAnsi="仿宋" w:eastAsia="仿宋" w:cs="仿宋"/>
          <w:color w:val="auto"/>
          <w:sz w:val="30"/>
          <w:szCs w:val="30"/>
          <w:highlight w:val="none"/>
        </w:rPr>
        <w:t xml:space="preserve">(www.ccgp.gov.cn</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）未实质性响应磋商文件要求的；</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7</w:t>
      </w:r>
      <w:r>
        <w:rPr>
          <w:rFonts w:hint="eastAsia" w:ascii="仿宋" w:hAnsi="仿宋" w:eastAsia="仿宋" w:cs="仿宋"/>
          <w:color w:val="auto"/>
          <w:sz w:val="30"/>
          <w:szCs w:val="30"/>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color w:val="auto"/>
          <w:sz w:val="30"/>
          <w:szCs w:val="30"/>
          <w:highlight w:val="none"/>
        </w:rPr>
        <w:t xml:space="preserve">、住房公积金，以及供应商认为需要的其他费用等；</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8</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不符合法律法规和采购文件规定的其他实质性要求的。</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16.4</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lang w:val="zh-CN"/>
        </w:rPr>
        <w:t xml:space="preserve">异常低价响应审查</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16.4.1 评审过程中出现下列情形之一的，</w:t>
      </w:r>
      <w:r>
        <w:rPr>
          <w:rFonts w:hint="eastAsia" w:ascii="仿宋" w:hAnsi="仿宋" w:eastAsia="仿宋" w:cs="仿宋"/>
          <w:b/>
          <w:bCs/>
          <w:color w:val="auto"/>
          <w:sz w:val="30"/>
          <w:szCs w:val="30"/>
          <w:highlight w:val="none"/>
          <w:lang w:val="en-US" w:eastAsia="zh-CN" w:bidi="ar-SA"/>
        </w:rPr>
        <w:t xml:space="preserve">评标委员会</w:t>
      </w:r>
      <w:r>
        <w:rPr>
          <w:rFonts w:hint="eastAsia" w:ascii="仿宋" w:hAnsi="仿宋" w:eastAsia="仿宋" w:cs="仿宋"/>
          <w:b/>
          <w:bCs/>
          <w:color w:val="auto"/>
          <w:sz w:val="30"/>
          <w:szCs w:val="30"/>
          <w:highlight w:val="none"/>
          <w:lang w:val="zh-CN"/>
        </w:rPr>
        <w:t xml:space="preserve">应当启动异常低价响应审查程序：</w:t>
      </w:r>
      <w:r/>
    </w:p>
    <w:p>
      <w:pPr>
        <w:pStyle w:val="1191"/>
        <w:ind w:firstLine="600"/>
        <w:keepLines w:val="0"/>
        <w:keepNext w:val="0"/>
        <w:pageBreakBefore w:val="0"/>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①响应报价低于全部通过符合性审查供应商响应报价平均值65%的，即响应报价&lt;全部通过符合性审查供应商响应报价平均值×65%；</w:t>
      </w:r>
      <w:r/>
    </w:p>
    <w:p>
      <w:pPr>
        <w:pStyle w:val="1191"/>
        <w:ind w:firstLine="600"/>
        <w:keepLines w:val="0"/>
        <w:keepNext w:val="0"/>
        <w:pageBreakBefore w:val="0"/>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②响应报价低于通过符合性审查的次低报价供应商响应报价65%的，即响应报价&lt;通过符合性审查的次低报价供应商响应报价×65%；</w:t>
      </w:r>
      <w:r/>
    </w:p>
    <w:p>
      <w:pPr>
        <w:pStyle w:val="1191"/>
        <w:ind w:firstLine="600"/>
        <w:keepLines w:val="0"/>
        <w:keepNext w:val="0"/>
        <w:pageBreakBefore w:val="0"/>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③响应报价低于采购项目最高限价65%的，即响应报价&lt;采购项目最高限价×65%；</w:t>
      </w:r>
      <w:r/>
    </w:p>
    <w:p>
      <w:pPr>
        <w:pStyle w:val="1191"/>
        <w:ind w:firstLine="600"/>
        <w:keepLines w:val="0"/>
        <w:keepNext w:val="0"/>
        <w:pageBreakBefore w:val="0"/>
        <w:widowControl w:val="off"/>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④评标委员会基于专业判断，认为供应商报价过低，有可能影响产品质量或者不能诚信履约的其他情形。</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16.4.2</w:t>
      </w:r>
      <w:r>
        <w:rPr>
          <w:rFonts w:hint="eastAsia" w:ascii="仿宋" w:hAnsi="仿宋" w:eastAsia="仿宋" w:cs="仿宋"/>
          <w:color w:val="auto"/>
          <w:sz w:val="30"/>
          <w:szCs w:val="30"/>
          <w:highlight w:val="none"/>
          <w:lang w:val="en-US" w:eastAsia="zh-CN" w:bidi="ar-SA"/>
        </w:rPr>
        <w:t xml:space="preserve">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仿宋" w:hAnsi="仿宋" w:eastAsia="仿宋" w:cs="仿宋"/>
          <w:color w:val="auto"/>
          <w:sz w:val="30"/>
          <w:szCs w:val="30"/>
          <w:highlight w:val="none"/>
          <w:lang w:val="en-US" w:eastAsia="zh-CN"/>
        </w:rPr>
        <w:t xml:space="preserve">评标委员会</w:t>
      </w:r>
      <w:r>
        <w:rPr>
          <w:rFonts w:hint="eastAsia" w:ascii="仿宋" w:hAnsi="仿宋" w:eastAsia="仿宋" w:cs="仿宋"/>
          <w:color w:val="auto"/>
          <w:sz w:val="30"/>
          <w:szCs w:val="30"/>
          <w:highlight w:val="none"/>
          <w:lang w:val="zh-CN"/>
        </w:rPr>
        <w:t xml:space="preserve">通过“苏采云”系统要求供应商作出必要的说明，并规定回复时间。供应商说明应当采用通过“苏采云”系统（使用“CA数字证书”,加盖电子签章）形式。</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16.4.</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lang w:val="en-US" w:eastAsia="zh-CN" w:bidi="ar-SA"/>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16.4.4</w:t>
      </w:r>
      <w:r>
        <w:rPr>
          <w:rFonts w:hint="eastAsia" w:ascii="仿宋" w:hAnsi="仿宋" w:eastAsia="仿宋" w:cs="仿宋"/>
          <w:color w:val="auto"/>
          <w:sz w:val="30"/>
          <w:szCs w:val="30"/>
          <w:highlight w:val="none"/>
          <w:lang w:val="en-US" w:eastAsia="zh-CN" w:bidi="ar-SA"/>
        </w:rPr>
        <w:t xml:space="preserve">异常低价响应审查的启动原因、审查意见和审查结果应当在评审报告中记录，并随供应商提供的相关书面说明及证明材料，以及评标委员会有关互联网浏览、查询历史一并归档。</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16.5 未通过资格审查或符合性审查的供应商，</w:t>
      </w:r>
      <w:r>
        <w:rPr>
          <w:rFonts w:hint="eastAsia" w:ascii="仿宋" w:hAnsi="仿宋" w:eastAsia="仿宋" w:cs="仿宋"/>
          <w:color w:val="auto"/>
          <w:sz w:val="30"/>
          <w:szCs w:val="30"/>
          <w:highlight w:val="none"/>
          <w:lang w:val="en-US" w:eastAsia="zh-CN"/>
        </w:rPr>
        <w:t xml:space="preserve">评标委员会</w:t>
      </w:r>
      <w:r>
        <w:rPr>
          <w:rFonts w:hint="eastAsia" w:ascii="仿宋" w:hAnsi="仿宋" w:eastAsia="仿宋" w:cs="仿宋"/>
          <w:color w:val="auto"/>
          <w:sz w:val="30"/>
          <w:szCs w:val="30"/>
          <w:highlight w:val="none"/>
          <w:lang w:val="zh-CN"/>
        </w:rPr>
        <w:t xml:space="preserve">将通过苏采云系统告知具体原因，评审结束后将不再接受有关询问。</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16.6</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lang w:val="zh-CN"/>
        </w:rPr>
        <w:t xml:space="preserve">供应商在项目评审全过程中应保持通讯畅通，及时登录苏采云系统查阅、答复相关信息，并安排专人与采购代理机构及磋商小组联系。</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17、磋商程序</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17.1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17.2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2"/>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lang w:val="en-US" w:eastAsia="zh-CN"/>
        </w:rPr>
        <w:t xml:space="preserve">17.3</w:t>
      </w:r>
      <w:r>
        <w:rPr>
          <w:rFonts w:hint="eastAsia" w:ascii="仿宋" w:hAnsi="仿宋" w:eastAsia="仿宋" w:cs="仿宋"/>
          <w:b/>
          <w:bCs/>
          <w:color w:val="auto"/>
          <w:sz w:val="30"/>
          <w:szCs w:val="30"/>
          <w:highlight w:val="none"/>
        </w:rPr>
        <w:t xml:space="preserve">出现下列情形之一的，磋商终止：</w:t>
      </w:r>
      <w:r/>
    </w:p>
    <w:p>
      <w:pPr>
        <w:ind w:firstLine="600"/>
        <w:spacing w:line="560" w:lineRule="exact"/>
        <w:rPr>
          <w:rFonts w:hint="eastAsia" w:ascii="仿宋" w:hAnsi="仿宋" w:eastAsia="仿宋" w:cs="仿宋"/>
          <w:bCs/>
          <w:color w:val="auto"/>
          <w:sz w:val="30"/>
          <w:szCs w:val="30"/>
          <w:highlight w:val="none"/>
          <w:lang w:val="zh-CN"/>
        </w:rPr>
      </w:pPr>
      <w:r/>
      <w:bookmarkStart w:id="52" w:name="_Toc508699415"/>
      <w:r>
        <w:rPr>
          <w:rFonts w:hint="eastAsia" w:ascii="仿宋" w:hAnsi="仿宋" w:eastAsia="仿宋" w:cs="仿宋"/>
          <w:bCs/>
          <w:color w:val="auto"/>
          <w:sz w:val="30"/>
          <w:szCs w:val="30"/>
          <w:highlight w:val="none"/>
          <w:lang w:val="zh-CN"/>
        </w:rPr>
        <w:t xml:space="preserve">（1）因情况变化，不再符合规定的竞争性磋商采购方式适用情形的；</w:t>
      </w:r>
      <w:bookmarkEnd w:id="52"/>
      <w:r/>
      <w:r/>
    </w:p>
    <w:p>
      <w:pPr>
        <w:ind w:firstLine="600"/>
        <w:spacing w:line="560" w:lineRule="exact"/>
        <w:rPr>
          <w:rFonts w:hint="eastAsia" w:ascii="仿宋" w:hAnsi="仿宋" w:eastAsia="仿宋" w:cs="仿宋"/>
          <w:bCs/>
          <w:color w:val="auto"/>
          <w:sz w:val="30"/>
          <w:szCs w:val="30"/>
          <w:highlight w:val="none"/>
          <w:lang w:val="zh-CN"/>
        </w:rPr>
      </w:pPr>
      <w:r/>
      <w:bookmarkStart w:id="53" w:name="_Toc508699416"/>
      <w:r>
        <w:rPr>
          <w:rFonts w:hint="eastAsia" w:ascii="仿宋" w:hAnsi="仿宋" w:eastAsia="仿宋" w:cs="仿宋"/>
          <w:bCs/>
          <w:color w:val="auto"/>
          <w:sz w:val="30"/>
          <w:szCs w:val="30"/>
          <w:highlight w:val="none"/>
          <w:lang w:val="zh-CN"/>
        </w:rPr>
        <w:t xml:space="preserve">（2）所有供应商的响应文件被磋商小组认定为无效的；</w:t>
      </w:r>
      <w:bookmarkEnd w:id="53"/>
      <w:r/>
      <w:r/>
    </w:p>
    <w:p>
      <w:pPr>
        <w:ind w:firstLine="600"/>
        <w:spacing w:line="560" w:lineRule="exact"/>
        <w:rPr>
          <w:rFonts w:hint="eastAsia" w:ascii="仿宋" w:hAnsi="仿宋" w:eastAsia="仿宋" w:cs="仿宋"/>
          <w:bCs/>
          <w:color w:val="auto"/>
          <w:sz w:val="30"/>
          <w:szCs w:val="30"/>
          <w:highlight w:val="none"/>
          <w:lang w:val="zh-CN"/>
        </w:rPr>
      </w:pPr>
      <w:r/>
      <w:bookmarkStart w:id="54" w:name="_Toc508699417"/>
      <w:r>
        <w:rPr>
          <w:rFonts w:hint="eastAsia" w:ascii="仿宋" w:hAnsi="仿宋" w:eastAsia="仿宋" w:cs="仿宋"/>
          <w:bCs/>
          <w:color w:val="auto"/>
          <w:sz w:val="30"/>
          <w:szCs w:val="30"/>
          <w:highlight w:val="none"/>
          <w:lang w:val="zh-CN"/>
        </w:rPr>
        <w:t xml:space="preserve">（3）出现影响采购公正的违法、违规行为的；</w:t>
      </w:r>
      <w:bookmarkEnd w:id="54"/>
      <w:r/>
      <w:r/>
    </w:p>
    <w:p>
      <w:pPr>
        <w:ind w:firstLine="600"/>
        <w:spacing w:line="560" w:lineRule="exact"/>
        <w:rPr>
          <w:rFonts w:hint="eastAsia" w:ascii="仿宋" w:hAnsi="仿宋" w:eastAsia="仿宋" w:cs="仿宋"/>
          <w:bCs/>
          <w:color w:val="auto"/>
          <w:sz w:val="30"/>
          <w:szCs w:val="30"/>
          <w:highlight w:val="none"/>
          <w:lang w:val="zh-CN"/>
        </w:rPr>
      </w:pPr>
      <w:r/>
      <w:bookmarkStart w:id="55" w:name="_Toc508699418"/>
      <w:r>
        <w:rPr>
          <w:rFonts w:hint="eastAsia" w:ascii="仿宋" w:hAnsi="仿宋" w:eastAsia="仿宋" w:cs="仿宋"/>
          <w:bCs/>
          <w:color w:val="auto"/>
          <w:sz w:val="30"/>
          <w:szCs w:val="30"/>
          <w:highlight w:val="none"/>
          <w:lang w:val="zh-CN"/>
        </w:rPr>
        <w:t xml:space="preserve">（4）供应商的最终报价超过采购预算的；</w:t>
      </w:r>
      <w:bookmarkEnd w:id="55"/>
      <w:r/>
      <w:r/>
    </w:p>
    <w:p>
      <w:pPr>
        <w:ind w:firstLine="600"/>
        <w:spacing w:line="560" w:lineRule="exact"/>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（5）因重大变故，采购任务取消的；</w:t>
      </w:r>
      <w:r/>
    </w:p>
    <w:p>
      <w:pPr>
        <w:ind w:firstLine="600"/>
        <w:spacing w:line="560" w:lineRule="exact"/>
        <w:rPr>
          <w:rFonts w:hint="eastAsia" w:ascii="仿宋" w:hAnsi="仿宋" w:eastAsia="仿宋" w:cs="仿宋"/>
          <w:color w:val="auto"/>
          <w:sz w:val="30"/>
          <w:szCs w:val="30"/>
          <w:highlight w:val="yellow"/>
          <w:lang w:val="zh-CN"/>
        </w:rPr>
      </w:pPr>
      <w:r>
        <w:rPr>
          <w:rFonts w:hint="eastAsia" w:ascii="仿宋" w:hAnsi="仿宋" w:eastAsia="仿宋" w:cs="仿宋"/>
          <w:color w:val="auto"/>
          <w:sz w:val="30"/>
          <w:szCs w:val="30"/>
          <w:highlight w:val="none"/>
          <w:lang w:val="zh-CN"/>
        </w:rPr>
        <w:t xml:space="preserve">（6）采购人需求发生重大变化暂时不能确定或供应商提供的货物和服务不能满足需求等。</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18、评定成交标准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8</w:t>
      </w:r>
      <w:r>
        <w:rPr>
          <w:rFonts w:hint="eastAsia" w:ascii="仿宋" w:hAnsi="仿宋" w:eastAsia="仿宋" w:cs="仿宋"/>
          <w:color w:val="auto"/>
          <w:sz w:val="30"/>
          <w:szCs w:val="30"/>
          <w:highlight w:val="none"/>
          <w:lang w:val="zh-CN"/>
        </w:rPr>
        <w:t xml:space="preserve">.1 成交标准，</w:t>
      </w:r>
      <w:r>
        <w:rPr>
          <w:rFonts w:hint="eastAsia" w:ascii="仿宋" w:hAnsi="仿宋" w:eastAsia="仿宋" w:cs="仿宋"/>
          <w:color w:val="auto"/>
          <w:sz w:val="30"/>
          <w:szCs w:val="30"/>
          <w:highlight w:val="none"/>
        </w:rPr>
        <w:t xml:space="preserve">质量和服务均能满足采购文件实质性要求，且综合得分最高的。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8</w:t>
      </w:r>
      <w:r>
        <w:rPr>
          <w:rFonts w:hint="eastAsia" w:ascii="仿宋" w:hAnsi="仿宋" w:eastAsia="仿宋" w:cs="仿宋"/>
          <w:color w:val="auto"/>
          <w:sz w:val="30"/>
          <w:szCs w:val="30"/>
          <w:highlight w:val="none"/>
          <w:lang w:val="zh-CN"/>
        </w:rPr>
        <w:t xml:space="preserve">.2 评定方法，详见第三章。</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19、确定成交供应商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19.1 磋商小组对</w:t>
      </w:r>
      <w:r>
        <w:rPr>
          <w:rFonts w:hint="eastAsia" w:ascii="仿宋" w:hAnsi="仿宋" w:eastAsia="仿宋" w:cs="仿宋"/>
          <w:color w:val="auto"/>
          <w:sz w:val="30"/>
          <w:szCs w:val="30"/>
          <w:highlight w:val="none"/>
        </w:rPr>
        <w:t xml:space="preserve">质量和货物和服务均能满足采购文件实质性要求的供应商，按评定后的得分由高到低的顺序进行排列。报价相同的，按技术指标和服务标准优劣顺序排列，并</w:t>
      </w:r>
      <w:r>
        <w:rPr>
          <w:rFonts w:hint="eastAsia" w:ascii="仿宋" w:hAnsi="仿宋" w:eastAsia="仿宋" w:cs="仿宋"/>
          <w:b/>
          <w:color w:val="auto"/>
          <w:sz w:val="30"/>
          <w:szCs w:val="30"/>
          <w:highlight w:val="none"/>
        </w:rPr>
        <w:t xml:space="preserve">推荐综合得分最高的供应商为成交供应商。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19.2 成交供应商确定后，将在财政部门指定的政府采购信息发布媒体上公告，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19.3 成交通知书对采购人和成交供应商具有同等法律效力。</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19.4 采购代理机构对未成交的供应商不作未成交原因的解释。</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19.5 所有响应文件都将作为档案保存，不论成交与否，采购代理机构均不退回。</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20、编写评审报告</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20.1 磋商小组根据磋商过程和结果编写评审报告。</w:t>
      </w:r>
      <w:r/>
    </w:p>
    <w:p>
      <w:pPr>
        <w:spacing w:line="560" w:lineRule="exact"/>
        <w:rPr>
          <w:rFonts w:hint="eastAsia" w:ascii="仿宋" w:hAnsi="仿宋" w:eastAsia="仿宋" w:cs="仿宋"/>
          <w:color w:val="auto"/>
          <w:sz w:val="30"/>
          <w:szCs w:val="30"/>
          <w:highlight w:val="none"/>
          <w:lang w:val="zh-CN"/>
        </w:rPr>
      </w:pPr>
      <w:r>
        <w:rPr>
          <w:rFonts w:hint="eastAsia" w:ascii="黑体" w:hAnsi="黑体" w:eastAsia="黑体" w:cs="黑体"/>
          <w:color w:val="auto"/>
          <w:sz w:val="30"/>
          <w:szCs w:val="30"/>
          <w:highlight w:val="none"/>
          <w:lang w:val="en-US" w:eastAsia="zh-CN"/>
        </w:rPr>
        <w:t xml:space="preserve">六</w:t>
      </w:r>
      <w:r>
        <w:rPr>
          <w:rFonts w:hint="eastAsia" w:ascii="黑体" w:hAnsi="黑体" w:eastAsia="黑体" w:cs="黑体"/>
          <w:color w:val="auto"/>
          <w:sz w:val="30"/>
          <w:szCs w:val="30"/>
          <w:highlight w:val="none"/>
          <w:lang w:val="zh-CN"/>
        </w:rPr>
        <w:t xml:space="preserve">、签订合同</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21、签订合同</w:t>
      </w:r>
      <w:r/>
    </w:p>
    <w:p>
      <w:pPr>
        <w:ind w:firstLine="600"/>
        <w:spacing w:line="560" w:lineRule="exact"/>
        <w:rPr>
          <w:rFonts w:hint="eastAsia" w:ascii="仿宋" w:hAnsi="仿宋" w:eastAsia="仿宋" w:cs="仿宋"/>
          <w:color w:val="auto"/>
          <w:sz w:val="30"/>
          <w:szCs w:val="30"/>
          <w:highlight w:val="none"/>
          <w:lang w:val="zh-CN"/>
        </w:rPr>
      </w:pPr>
      <w:r/>
      <w:bookmarkStart w:id="56" w:name="_Toc1286"/>
      <w:r/>
      <w:bookmarkStart w:id="57" w:name="_Toc31502"/>
      <w:r/>
      <w:bookmarkStart w:id="58" w:name="_Toc5011"/>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 成交供应商应当</w:t>
      </w:r>
      <w:r>
        <w:rPr>
          <w:rFonts w:hint="eastAsia" w:ascii="仿宋" w:hAnsi="仿宋" w:eastAsia="仿宋" w:cs="仿宋"/>
          <w:color w:val="auto"/>
          <w:sz w:val="30"/>
          <w:szCs w:val="30"/>
          <w:highlight w:val="none"/>
          <w:lang w:val="zh-CN"/>
        </w:rPr>
        <w:t xml:space="preserve">自成交通知书发出之日起三十日内，</w:t>
      </w:r>
      <w:r>
        <w:rPr>
          <w:rFonts w:hint="eastAsia" w:ascii="仿宋" w:hAnsi="仿宋" w:eastAsia="仿宋" w:cs="仿宋"/>
          <w:color w:val="auto"/>
          <w:sz w:val="30"/>
          <w:szCs w:val="30"/>
          <w:highlight w:val="none"/>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除不可抗力等因素外，</w:t>
      </w:r>
      <w:r>
        <w:rPr>
          <w:rFonts w:hint="eastAsia" w:ascii="仿宋" w:hAnsi="仿宋" w:eastAsia="仿宋" w:cs="仿宋"/>
          <w:color w:val="auto"/>
          <w:sz w:val="30"/>
          <w:szCs w:val="30"/>
          <w:highlight w:val="none"/>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.5成交供应商拒绝签订政府采购合同的，</w:t>
      </w:r>
      <w:r>
        <w:rPr>
          <w:rFonts w:hint="eastAsia" w:ascii="仿宋" w:hAnsi="仿宋" w:eastAsia="仿宋" w:cs="仿宋"/>
          <w:color w:val="auto"/>
          <w:sz w:val="30"/>
          <w:szCs w:val="30"/>
          <w:highlight w:val="none"/>
        </w:rPr>
        <w:t xml:space="preserve">或因不可抗力或者自身原因不能履行政府采购合同的，</w:t>
      </w:r>
      <w:r>
        <w:rPr>
          <w:rFonts w:hint="eastAsia" w:ascii="仿宋" w:hAnsi="仿宋" w:eastAsia="仿宋" w:cs="仿宋"/>
          <w:color w:val="auto"/>
          <w:sz w:val="30"/>
          <w:szCs w:val="30"/>
          <w:highlight w:val="none"/>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highlight w:val="none"/>
          <w:lang w:val="zh-CN" w:eastAsia="zh-CN"/>
        </w:rPr>
      </w:pPr>
      <w:r>
        <w:rPr>
          <w:rFonts w:hint="eastAsia" w:ascii="黑体" w:hAnsi="黑体" w:eastAsia="黑体" w:cs="黑体"/>
          <w:color w:val="auto"/>
          <w:sz w:val="30"/>
          <w:szCs w:val="30"/>
          <w:highlight w:val="none"/>
          <w:lang w:val="en-US" w:eastAsia="zh-CN"/>
        </w:rPr>
        <w:t xml:space="preserve">七</w:t>
      </w:r>
      <w:r>
        <w:rPr>
          <w:rFonts w:hint="eastAsia" w:ascii="黑体" w:hAnsi="黑体" w:eastAsia="黑体" w:cs="黑体"/>
          <w:color w:val="auto"/>
          <w:sz w:val="30"/>
          <w:szCs w:val="30"/>
          <w:highlight w:val="none"/>
          <w:lang w:val="zh-CN" w:eastAsia="zh-CN"/>
        </w:rPr>
        <w:t xml:space="preserve">、询问、质疑、投诉和诚实信用</w:t>
      </w:r>
      <w:bookmarkEnd w:id="56"/>
      <w:r/>
      <w:bookmarkEnd w:id="57"/>
      <w:r/>
      <w:bookmarkEnd w:id="58"/>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22、询问</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22.1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highlight w:val="none"/>
          <w:lang w:val="zh-CN"/>
        </w:rPr>
        <w:t xml:space="preserve">。</w:t>
      </w:r>
      <w:r/>
    </w:p>
    <w:p>
      <w:pPr>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23、质疑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highlight w:val="none"/>
          <w:lang w:val="zh-CN"/>
        </w:rPr>
        <w:t xml:space="preserve">原件送达</w:t>
      </w:r>
      <w:r>
        <w:rPr>
          <w:rFonts w:hint="eastAsia" w:ascii="仿宋" w:hAnsi="仿宋" w:eastAsia="仿宋" w:cs="仿宋"/>
          <w:bCs/>
          <w:color w:val="auto"/>
          <w:sz w:val="30"/>
          <w:szCs w:val="30"/>
          <w:highlight w:val="none"/>
          <w:lang w:val="zh-CN"/>
        </w:rPr>
        <w:t xml:space="preserve">至</w:t>
      </w:r>
      <w:r>
        <w:rPr>
          <w:rFonts w:hint="eastAsia" w:ascii="仿宋" w:hAnsi="仿宋" w:eastAsia="仿宋" w:cs="仿宋"/>
          <w:color w:val="auto"/>
          <w:sz w:val="30"/>
          <w:szCs w:val="30"/>
          <w:highlight w:val="none"/>
          <w:lang w:val="zh-CN"/>
        </w:rPr>
        <w:t xml:space="preserve">代理人处。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上述应知其权益受到损害之日是指：</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.4 质疑文件应包括以下主要内容，并</w:t>
      </w:r>
      <w:r>
        <w:rPr>
          <w:rFonts w:hint="eastAsia" w:ascii="仿宋" w:hAnsi="仿宋" w:eastAsia="仿宋" w:cs="仿宋"/>
          <w:color w:val="auto"/>
          <w:sz w:val="30"/>
          <w:szCs w:val="30"/>
          <w:highlight w:val="none"/>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（4）质疑供应商名称、地址、邮编、联系人、联系电话</w:t>
      </w:r>
      <w:r>
        <w:rPr>
          <w:rFonts w:hint="eastAsia" w:ascii="仿宋" w:hAnsi="仿宋" w:eastAsia="仿宋" w:cs="仿宋"/>
          <w:color w:val="auto"/>
          <w:sz w:val="30"/>
          <w:szCs w:val="30"/>
          <w:highlight w:val="none"/>
        </w:rPr>
        <w:t xml:space="preserve">（包括座机、手机、传真号码等）</w:t>
      </w:r>
      <w:r>
        <w:rPr>
          <w:rFonts w:hint="eastAsia" w:ascii="仿宋" w:hAnsi="仿宋" w:eastAsia="仿宋" w:cs="仿宋"/>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rPr>
        <w:t xml:space="preserve">.5 采购人（代理人）在收到供应商的书面质疑后将及时组织调查核实，在</w:t>
      </w:r>
      <w:r>
        <w:rPr>
          <w:rFonts w:hint="eastAsia" w:ascii="仿宋" w:hAnsi="仿宋" w:eastAsia="仿宋" w:cs="仿宋"/>
          <w:b/>
          <w:bCs/>
          <w:color w:val="auto"/>
          <w:sz w:val="30"/>
          <w:szCs w:val="30"/>
          <w:highlight w:val="none"/>
          <w:lang w:val="zh-CN"/>
        </w:rPr>
        <w:t xml:space="preserve">七个工作日内</w:t>
      </w:r>
      <w:r>
        <w:rPr>
          <w:rFonts w:hint="eastAsia" w:ascii="仿宋" w:hAnsi="仿宋" w:eastAsia="仿宋" w:cs="仿宋"/>
          <w:color w:val="auto"/>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highlight w:val="none"/>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24</w:t>
      </w:r>
      <w:r>
        <w:rPr>
          <w:rFonts w:hint="eastAsia" w:ascii="仿宋" w:hAnsi="仿宋" w:eastAsia="仿宋" w:cs="仿宋"/>
          <w:b/>
          <w:bCs/>
          <w:color w:val="auto"/>
          <w:sz w:val="30"/>
          <w:szCs w:val="30"/>
          <w:highlight w:val="none"/>
          <w:lang w:val="zh-CN"/>
        </w:rPr>
        <w:t xml:space="preserve">、投诉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24</w:t>
      </w:r>
      <w:r>
        <w:rPr>
          <w:rFonts w:hint="eastAsia" w:ascii="仿宋" w:hAnsi="仿宋" w:eastAsia="仿宋" w:cs="仿宋"/>
          <w:color w:val="auto"/>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highlight w:val="none"/>
          <w:lang w:val="zh-CN"/>
        </w:rPr>
        <w:t xml:space="preserve">十五个工作日内</w:t>
      </w:r>
      <w:r>
        <w:rPr>
          <w:rFonts w:hint="eastAsia" w:ascii="仿宋" w:hAnsi="仿宋" w:eastAsia="仿宋" w:cs="仿宋"/>
          <w:color w:val="auto"/>
          <w:sz w:val="30"/>
          <w:szCs w:val="30"/>
          <w:highlight w:val="none"/>
          <w:lang w:val="zh-CN"/>
        </w:rPr>
        <w:t xml:space="preserve">向采购项目同级财政部门投诉。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25</w:t>
      </w:r>
      <w:r>
        <w:rPr>
          <w:rFonts w:hint="eastAsia" w:ascii="仿宋" w:hAnsi="仿宋" w:eastAsia="仿宋" w:cs="仿宋"/>
          <w:b/>
          <w:bCs/>
          <w:color w:val="auto"/>
          <w:sz w:val="30"/>
          <w:szCs w:val="30"/>
          <w:highlight w:val="none"/>
          <w:lang w:val="zh-CN"/>
        </w:rPr>
        <w:t xml:space="preserve">、诚实信用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highlight w:val="none"/>
        </w:rPr>
        <w:t xml:space="preserve">政府采购管理部门将供应商列入不良行为记录名单，按照</w:t>
      </w:r>
      <w:r>
        <w:rPr>
          <w:rFonts w:hint="eastAsia" w:ascii="仿宋" w:hAnsi="仿宋" w:eastAsia="仿宋" w:cs="仿宋"/>
          <w:bCs/>
          <w:color w:val="auto"/>
          <w:sz w:val="30"/>
          <w:szCs w:val="30"/>
          <w:highlight w:val="none"/>
        </w:rPr>
        <w:t xml:space="preserve">《中华人民共和国政府采购法》</w:t>
      </w:r>
      <w:r>
        <w:rPr>
          <w:rFonts w:hint="eastAsia" w:ascii="仿宋" w:hAnsi="仿宋" w:eastAsia="仿宋" w:cs="仿宋"/>
          <w:color w:val="auto"/>
          <w:sz w:val="30"/>
          <w:szCs w:val="30"/>
          <w:highlight w:val="none"/>
        </w:rPr>
        <w:t xml:space="preserve">有关规定处理。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.4 供应商不得虚假承诺，否则，按照提供虚假材料谋取成交处理。</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59" w:name="_Toc11584"/>
      <w:r/>
      <w:bookmarkStart w:id="60" w:name="_Toc7918"/>
      <w:r>
        <w:rPr>
          <w:rFonts w:hint="eastAsia" w:ascii="方正小标宋_GBK" w:hAnsi="方正小标宋_GBK" w:eastAsia="方正小标宋_GBK" w:cs="方正小标宋_GBK"/>
          <w:color w:val="auto"/>
          <w:sz w:val="36"/>
          <w:szCs w:val="36"/>
          <w:highlight w:val="none"/>
        </w:rPr>
        <w:t xml:space="preserve">第三章 成交标准</w:t>
      </w:r>
      <w:bookmarkEnd w:id="59"/>
      <w:r/>
      <w:bookmarkEnd w:id="60"/>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采用百分制（满分100分）</w:t>
      </w:r>
      <w:r/>
    </w:p>
    <w:tbl>
      <w:tblPr>
        <w:tblStyle w:val="991"/>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bookmarkStart w:id="61" w:name="_Toc4559"/>
            <w:r>
              <w:rPr>
                <w:rFonts w:hint="eastAsia" w:ascii="仿宋" w:hAnsi="仿宋" w:eastAsia="仿宋" w:cs="仿宋"/>
                <w:b/>
                <w:bCs/>
                <w:color w:val="auto"/>
                <w:sz w:val="30"/>
                <w:szCs w:val="30"/>
                <w:highlight w:val="none"/>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评分标准说明</w:t>
            </w:r>
            <w:r/>
          </w:p>
        </w:tc>
      </w:tr>
      <w:tr>
        <w:trPr>
          <w:jc w:val="center"/>
          <w:trHeight w:val="23"/>
        </w:trPr>
        <w:tc>
          <w:tcPr>
            <w:tcW w:w="71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p>
        </w:tc>
        <w:tc>
          <w:tcPr>
            <w:tcW w:w="1442"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价格分</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ind w:firstLine="300"/>
              <w:jc w:val="center"/>
              <w:spacing w:line="560" w:lineRule="exac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30</w:t>
            </w:r>
            <w:r>
              <w:rPr>
                <w:rFonts w:hint="eastAsia" w:ascii="仿宋" w:hAnsi="仿宋" w:eastAsia="仿宋" w:cs="仿宋"/>
                <w:color w:val="auto"/>
                <w:sz w:val="30"/>
                <w:szCs w:val="30"/>
                <w:highlight w:val="none"/>
                <w:lang w:val="en-US" w:eastAsia="zh-CN"/>
              </w:rPr>
              <w:t xml:space="preserve">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商务分</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供应商自202</w:t>
            </w:r>
            <w:r>
              <w:rPr>
                <w:rFonts w:hint="eastAsia" w:ascii="仿宋" w:hAnsi="仿宋" w:eastAsia="仿宋" w:cs="仿宋"/>
                <w:color w:val="auto"/>
                <w:sz w:val="30"/>
                <w:szCs w:val="30"/>
                <w:highlight w:val="none"/>
                <w:lang w:val="en-US" w:eastAsia="zh-CN"/>
              </w:rPr>
              <w:t xml:space="preserve">3年1月</w:t>
            </w:r>
            <w:r>
              <w:rPr>
                <w:rFonts w:hint="eastAsia" w:ascii="仿宋" w:hAnsi="仿宋" w:eastAsia="仿宋" w:cs="仿宋"/>
                <w:color w:val="auto"/>
                <w:sz w:val="30"/>
                <w:szCs w:val="30"/>
                <w:highlight w:val="none"/>
              </w:rPr>
              <w:t xml:space="preserve">1日以来具有类似项目业绩的，提供</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r>
        <w:trPr>
          <w:jc w:val="center"/>
          <w:trHeight w:val="611"/>
        </w:trPr>
        <w:tc>
          <w:tcPr>
            <w:tcW w:w="710" w:type="dxa"/>
            <w:vAlign w:val="center"/>
            <w:vMerge w:val="continue"/>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项目负责人自202</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月1日以来具有类似项目业绩的，提供</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个</w:t>
            </w:r>
            <w:r>
              <w:rPr>
                <w:rFonts w:hint="eastAsia" w:ascii="仿宋" w:hAnsi="仿宋" w:eastAsia="仿宋" w:cs="仿宋"/>
                <w:color w:val="auto"/>
                <w:sz w:val="30"/>
                <w:szCs w:val="30"/>
                <w:highlight w:val="none"/>
                <w:lang w:val="en-US" w:eastAsia="zh-CN"/>
              </w:rPr>
              <w:t xml:space="preserve">及以上</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分，提供</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rPr>
              <w:t xml:space="preserve">个得</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分，未提供或不符合要求的</w:t>
            </w:r>
            <w:r>
              <w:rPr>
                <w:rFonts w:hint="eastAsia" w:ascii="仿宋" w:hAnsi="仿宋" w:eastAsia="仿宋" w:cs="仿宋"/>
                <w:color w:val="auto"/>
                <w:sz w:val="30"/>
                <w:szCs w:val="30"/>
                <w:highlight w:val="none"/>
                <w:lang w:val="en-US" w:eastAsia="zh-CN"/>
              </w:rPr>
              <w:t xml:space="preserve">不得分</w:t>
            </w:r>
            <w:r>
              <w:rPr>
                <w:rFonts w:hint="eastAsia" w:ascii="仿宋" w:hAnsi="仿宋" w:eastAsia="仿宋" w:cs="仿宋"/>
                <w:color w:val="auto"/>
                <w:sz w:val="30"/>
                <w:szCs w:val="30"/>
                <w:highlight w:val="none"/>
              </w:rPr>
              <w:t xml:space="preserve">。（提供中标（成交）通知书、合同、竣工验收证明文件复印件加盖公章，时间以竣工验收证明文件时间为准，提供的证明材料需能反映上述内容，否则视为未提供。）项目负责人业绩必须是供应商承接的。</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供应商业绩和项目负责人业绩可兼得</w:t>
            </w:r>
            <w:r>
              <w:rPr>
                <w:rFonts w:hint="eastAsia" w:ascii="仿宋" w:hAnsi="仿宋" w:eastAsia="仿宋" w:cs="仿宋"/>
                <w:color w:val="auto"/>
                <w:sz w:val="30"/>
                <w:szCs w:val="30"/>
                <w:highlight w:val="none"/>
                <w:lang w:eastAsia="zh-CN"/>
              </w:rPr>
              <w:t xml:space="preserve">。</w:t>
            </w:r>
            <w:r/>
          </w:p>
        </w:tc>
      </w:tr>
      <w:tr>
        <w:trPr>
          <w:jc w:val="center"/>
          <w:trHeight w:val="611"/>
        </w:trPr>
        <w:tc>
          <w:tcPr>
            <w:tcW w:w="710"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项目组人员配备</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（15分）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（1）项目负责人具有机电类相关专业中级及以上工程师的得2.5分。（提供职称证书复印件加盖公章）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（2）技术负责人（项目负责人、技术负责人不得兼任）具有注册建造师机电工程二级(含)以上或具有机电类相关专业中级及以上工程师的得2.5分。（提供职称证书复印件及供应商为其缴纳的近六个月（202</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11</w:t>
            </w:r>
            <w:r>
              <w:rPr>
                <w:rFonts w:hint="eastAsia" w:ascii="仿宋" w:hAnsi="仿宋" w:eastAsia="仿宋" w:cs="仿宋"/>
                <w:color w:val="auto"/>
                <w:sz w:val="30"/>
                <w:szCs w:val="30"/>
                <w:highlight w:val="none"/>
              </w:rPr>
              <w:t xml:space="preserve">月-202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月）任意一个月社保证明材料复印件并加盖公章）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（3）项目组其他人员：具有包括施工员、预算员（二级及以上注册造价师）、安全员、质量员（质检员）具有对应的岗位证书、注册证书，每提供一种证书得2.5分，满分10分，未提供不得分。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注：上述人员一人只计一证。（提供相关证书复印件加盖公章及供应商为其缴纳的近六个月（202</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11</w:t>
            </w:r>
            <w:r>
              <w:rPr>
                <w:rFonts w:hint="eastAsia" w:ascii="仿宋" w:hAnsi="仿宋" w:eastAsia="仿宋" w:cs="仿宋"/>
                <w:color w:val="auto"/>
                <w:sz w:val="30"/>
                <w:szCs w:val="30"/>
                <w:highlight w:val="none"/>
              </w:rPr>
              <w:t xml:space="preserve">月-202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月）任意一个月社保证明材料复印件并加盖公章</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未提供或提供的材料不全的不得分。）</w:t>
            </w:r>
            <w:r/>
          </w:p>
        </w:tc>
      </w:tr>
      <w:tr>
        <w:trPr>
          <w:jc w:val="center"/>
          <w:trHeight w:val="611"/>
        </w:trPr>
        <w:tc>
          <w:tcPr>
            <w:tcW w:w="710"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p>
        </w:tc>
        <w:tc>
          <w:tcPr>
            <w:tcW w:w="1442" w:type="dxa"/>
            <w:vAlign w:val="center"/>
            <w:vMerge w:val="restart"/>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技术分</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（40分）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总体实施方案</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评委根据各供应商提供的项目总体实施方案进行评分：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（1）总体实施方案表述清晰完整、严谨、科学合理，针对性强、可操作性强的得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（2）总体实施方案表述清晰完整但不够严谨、合理，具有针对性和可操作性的得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（3）总体实施方案表述清晰但不够完整、无针对性，可操作性一般的得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（4）总体实施方案表述不清晰可操作性较差的得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项目进度计划和各阶段进度的保证措施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（1）进度计划安排清晰完整、严谨、科学合理，针对性强、可操作性强的得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（2）进度计划安排清晰完整但不够严谨、合理，具有针对性和可操作性的得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（3）进度计划安排清晰但不够完整、无针对性，可操作性一般的得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（4）进度计划安排不清晰可操作性较差的得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岗位责任</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w:t>
            </w:r>
            <w:r>
              <w:rPr>
                <w:rFonts w:hint="eastAsia" w:ascii="仿宋" w:hAnsi="仿宋" w:eastAsia="仿宋" w:cs="仿宋"/>
                <w:color w:val="auto"/>
                <w:sz w:val="30"/>
                <w:szCs w:val="30"/>
                <w:highlight w:val="none"/>
                <w:lang w:val="zh-TW"/>
              </w:rPr>
              <w:t xml:space="preserve">职责</w:t>
            </w:r>
            <w:r>
              <w:rPr>
                <w:rFonts w:hint="eastAsia" w:ascii="仿宋" w:hAnsi="仿宋" w:eastAsia="仿宋" w:cs="仿宋"/>
                <w:color w:val="auto"/>
                <w:sz w:val="30"/>
                <w:szCs w:val="30"/>
                <w:highlight w:val="none"/>
                <w:lang w:val="zh-TW" w:eastAsia="zh-TW"/>
              </w:rPr>
              <w:t xml:space="preserve">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合理但不够科学，具有针对性和可操作性的得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安全文明措施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评委根据供应商提供的针对本项目安全文明措施进行评分：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（1）安全文明措施表述清晰完整、严谨、科学合理，针对性强、可操作性强的得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（2）安全文明措施表述清晰完整但不够严谨、合理，具有针对性和可操作性的得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（3）安全文明措施表述清晰但不够完整、无针对性，可操作性一般的得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（4）安全文明措施表述不完整可操作性较差的得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质量保证体系及措施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评委根据供应商提供的针对本项目质量保证体系及措施进行评分： </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（1）质量保证体系及措施表述清晰完整、严谨、科学合理，针对性强、可操作性强的得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（2）质量保证体系及措施表述清晰完整但不够严谨、合理，具有针对性和可操作性的得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（3）质量保证体系及措施表述清晰但不够完整、无针对性，可操作性一般的得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（4）质量保证体系及措施表述不完整可操作性较差的得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关键施工技术、工艺及工程项目实施的重点、难点和解决方案</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评委根据供应商提供的针对本项目关键施工技术、工艺</w:t>
            </w:r>
            <w:r>
              <w:rPr>
                <w:rFonts w:hint="eastAsia" w:ascii="仿宋" w:hAnsi="仿宋" w:eastAsia="仿宋" w:cs="仿宋"/>
                <w:color w:val="auto"/>
                <w:sz w:val="30"/>
                <w:szCs w:val="30"/>
                <w:highlight w:val="none"/>
                <w:lang w:val="zh-TW"/>
              </w:rPr>
              <w:t xml:space="preserve">以及</w:t>
            </w:r>
            <w:r>
              <w:rPr>
                <w:rFonts w:hint="eastAsia" w:ascii="仿宋" w:hAnsi="仿宋" w:eastAsia="仿宋" w:cs="仿宋"/>
                <w:color w:val="auto"/>
                <w:sz w:val="30"/>
                <w:szCs w:val="30"/>
                <w:highlight w:val="none"/>
                <w:lang w:val="zh-TW" w:eastAsia="zh-TW"/>
              </w:rPr>
              <w:t xml:space="preserve">项目实施的重点、难点和解决方案进行评分：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（1）关键方案表述清晰完整、严谨、科学合理，针对性强、可操作性强的得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（2）关键方案表述清晰完整但不够严谨、合理，具有针对性和可操作性的得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（3）关键方案表述清晰但不够完整、无针对性，可操作性一般的得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（4）关键方案表述不清晰可操作性较差的得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bl>
    <w:p>
      <w:pPr>
        <w:jc w:val="left"/>
        <w:spacing w:line="360" w:lineRule="auto"/>
        <w:rPr>
          <w:rFonts w:hint="eastAsia"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rPr>
      </w:r>
      <w:r/>
    </w:p>
    <w:p>
      <w:pPr>
        <w:jc w:val="left"/>
        <w:spacing w:line="360" w:lineRule="auto"/>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jc w:val="left"/>
        <w:spacing w:line="360" w:lineRule="auto"/>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 xml:space="preserve">说明：</w:t>
      </w:r>
      <w:r/>
    </w:p>
    <w:p>
      <w:pPr>
        <w:ind w:firstLine="600"/>
        <w:jc w:val="left"/>
        <w:spacing w:line="560" w:lineRule="exac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 xml:space="preserve">1</w:t>
      </w:r>
      <w:r>
        <w:rPr>
          <w:rFonts w:hint="eastAsia" w:ascii="仿宋" w:hAnsi="仿宋" w:eastAsia="仿宋" w:cs="仿宋"/>
          <w:color w:val="auto"/>
          <w:sz w:val="30"/>
          <w:szCs w:val="30"/>
          <w:highlight w:val="none"/>
        </w:rPr>
        <w:t xml:space="preserve">、所有证书及合同业绩均以有效的证明文件的复印件加盖公章为依据，原件备查，当复印件不清晰时需要提供原件备查，不能提供者该项不得分。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5、所有认证、证明和业绩均以有效的证明文件的复印件加盖公章为依据（要求提供原件的除外）。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62"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61"/>
      <w:r/>
      <w:bookmarkEnd w:id="62"/>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30"/>
          <w:szCs w:val="30"/>
          <w:highlight w:val="none"/>
          <w:lang w:val="en-US" w:eastAsia="zh-CN"/>
        </w:rPr>
        <w:t xml:space="preserve">扬州路1号院消防改造</w:t>
      </w:r>
      <w:r/>
    </w:p>
    <w:p>
      <w:pPr>
        <w:ind w:firstLine="615"/>
        <w:spacing w:line="500" w:lineRule="exact"/>
        <w:tabs>
          <w:tab w:val="left" w:pos="1512" w:leader="none"/>
        </w:tabs>
        <w:rPr>
          <w:rFonts w:hint="eastAsia" w:ascii="华文仿宋" w:hAnsi="华文仿宋" w:eastAsia="华文仿宋" w:cs="华文仿宋"/>
          <w:color w:val="auto"/>
          <w:sz w:val="30"/>
          <w:szCs w:val="30"/>
          <w:highlight w:val="none"/>
          <w:lang w:val="zh-CN" w:eastAsia="zh-CN"/>
        </w:rPr>
      </w:pPr>
      <w:r>
        <w:rPr>
          <w:rFonts w:hint="eastAsia" w:ascii="华文仿宋" w:hAnsi="华文仿宋" w:eastAsia="华文仿宋" w:cs="华文仿宋"/>
          <w:color w:val="auto"/>
          <w:sz w:val="30"/>
          <w:szCs w:val="30"/>
          <w:highlight w:val="none"/>
          <w:lang w:val="zh-CN"/>
        </w:rPr>
        <w:t xml:space="preserve">二、项目概况：</w:t>
      </w:r>
      <w:r>
        <w:rPr>
          <w:rFonts w:hint="eastAsia" w:ascii="华文仿宋" w:hAnsi="华文仿宋" w:eastAsia="华文仿宋" w:cs="华文仿宋"/>
          <w:color w:val="auto"/>
          <w:sz w:val="30"/>
          <w:szCs w:val="30"/>
          <w:highlight w:val="none"/>
          <w:lang w:val="zh-CN" w:eastAsia="zh-CN"/>
        </w:rPr>
        <w:t xml:space="preserve">扬州路1号院消防改造，包含防火门、卷帘门更换、应急照明及疏散指示系统、防排烟及消防系统。</w:t>
      </w:r>
      <w:r/>
    </w:p>
    <w:p>
      <w:pPr>
        <w:ind w:firstLine="615"/>
        <w:spacing w:line="500" w:lineRule="exact"/>
        <w:tabs>
          <w:tab w:val="left" w:pos="1512" w:leader="none"/>
        </w:tabs>
        <w:rPr>
          <w:rFonts w:hint="eastAsia" w:ascii="华文仿宋" w:hAnsi="华文仿宋" w:eastAsia="华文仿宋" w:cs="华文仿宋"/>
          <w:color w:val="auto"/>
          <w:sz w:val="30"/>
          <w:szCs w:val="30"/>
          <w:highlight w:val="none"/>
          <w:lang w:val="zh-CN"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30"/>
          <w:szCs w:val="30"/>
          <w:highlight w:val="none"/>
          <w:lang w:val="zh-CN" w:eastAsia="zh-CN"/>
        </w:rPr>
        <w:t xml:space="preserve">江苏省南京市</w:t>
      </w:r>
      <w:r/>
    </w:p>
    <w:p>
      <w:pPr>
        <w:ind w:firstLine="600"/>
        <w:spacing w:line="560" w:lineRule="exact"/>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rPr>
        <w:t xml:space="preserve">四、服务期限：</w:t>
      </w:r>
      <w:r>
        <w:rPr>
          <w:rFonts w:hint="eastAsia" w:ascii="华文仿宋" w:hAnsi="华文仿宋" w:eastAsia="华文仿宋" w:cs="华文仿宋"/>
          <w:color w:val="auto"/>
          <w:sz w:val="30"/>
          <w:szCs w:val="30"/>
          <w:highlight w:val="none"/>
          <w:lang w:val="en-US" w:eastAsia="zh-CN"/>
        </w:rPr>
        <w:t xml:space="preserve">90日历日</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highlight w:val="none"/>
        </w:rPr>
      </w:pPr>
      <w:r/>
      <w:bookmarkStart w:id="63" w:name="_Toc22755"/>
      <w:r/>
      <w:bookmarkStart w:id="64" w:name="_Toc488329636"/>
      <w:r>
        <w:rPr>
          <w:rFonts w:hint="eastAsia" w:ascii="华文仿宋" w:hAnsi="华文仿宋" w:eastAsia="华文仿宋" w:cs="华文仿宋"/>
          <w:color w:val="auto"/>
          <w:sz w:val="30"/>
          <w:szCs w:val="30"/>
          <w:highlight w:val="none"/>
          <w:lang w:val="en-US" w:eastAsia="zh-CN"/>
        </w:rPr>
        <w:t xml:space="preserve">九</w:t>
      </w:r>
      <w:r>
        <w:rPr>
          <w:rFonts w:hint="eastAsia" w:ascii="华文仿宋" w:hAnsi="华文仿宋" w:eastAsia="华文仿宋" w:cs="华文仿宋"/>
          <w:color w:val="auto"/>
          <w:sz w:val="30"/>
          <w:szCs w:val="30"/>
          <w:highlight w:val="none"/>
        </w:rPr>
        <w:t xml:space="preserve">、主要材料设备</w:t>
      </w:r>
      <w:r/>
    </w:p>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bookmarkStart w:id="65" w:name="OLE_LINK52"/>
      <w:r>
        <w:rPr>
          <w:rFonts w:hint="eastAsia" w:ascii="华文仿宋" w:hAnsi="华文仿宋" w:eastAsia="华文仿宋" w:cs="华文仿宋"/>
          <w:color w:val="auto"/>
          <w:sz w:val="30"/>
          <w:szCs w:val="30"/>
          <w:highlight w:val="none"/>
          <w:lang w:val="zh-CN"/>
        </w:rPr>
        <w:t xml:space="preserve">本项目主要材料</w:t>
      </w:r>
      <w:r>
        <w:rPr>
          <w:rFonts w:hint="eastAsia" w:ascii="华文仿宋" w:hAnsi="华文仿宋" w:eastAsia="华文仿宋" w:cs="华文仿宋"/>
          <w:color w:val="auto"/>
          <w:sz w:val="30"/>
          <w:szCs w:val="30"/>
          <w:highlight w:val="none"/>
          <w:lang w:val="en-US" w:eastAsia="zh-CN"/>
        </w:rPr>
        <w:t xml:space="preserve">推荐</w:t>
      </w:r>
      <w:r>
        <w:rPr>
          <w:rFonts w:hint="eastAsia" w:ascii="华文仿宋" w:hAnsi="华文仿宋" w:eastAsia="华文仿宋" w:cs="华文仿宋"/>
          <w:color w:val="auto"/>
          <w:sz w:val="30"/>
          <w:szCs w:val="30"/>
          <w:highlight w:val="none"/>
          <w:lang w:val="zh-CN"/>
        </w:rPr>
        <w:t xml:space="preserve">品牌如下：</w:t>
      </w:r>
      <w:r/>
    </w:p>
    <w:tbl>
      <w:tblPr>
        <w:tblStyle w:val="1050"/>
        <w:tblW w:w="89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29"/>
        <w:gridCol w:w="2229"/>
        <w:gridCol w:w="2229"/>
        <w:gridCol w:w="2230"/>
      </w:tblGrid>
      <w:tr>
        <w:trPr>
          <w:trHeight w:val="283"/>
        </w:trPr>
        <w:tc>
          <w:tcPr>
            <w:tcW w:w="2229" w:type="dxa"/>
            <w:vAlign w:val="center"/>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t xml:space="preserve">序号</w:t>
            </w:r>
            <w:r/>
          </w:p>
        </w:tc>
        <w:tc>
          <w:tcPr>
            <w:tcW w:w="2229" w:type="dxa"/>
            <w:vAlign w:val="center"/>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t xml:space="preserve">材料设备名称</w:t>
            </w:r>
            <w:r/>
          </w:p>
        </w:tc>
        <w:tc>
          <w:tcPr>
            <w:tcW w:w="2229" w:type="dxa"/>
            <w:vAlign w:val="center"/>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t xml:space="preserve">推荐品牌</w:t>
            </w:r>
            <w:r/>
          </w:p>
        </w:tc>
        <w:tc>
          <w:tcPr>
            <w:tcW w:w="2230" w:type="dxa"/>
            <w:vAlign w:val="center"/>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t xml:space="preserve">备注</w:t>
            </w:r>
            <w:r/>
          </w:p>
        </w:tc>
      </w:tr>
      <w:tr>
        <w:trPr>
          <w:trHeight w:val="283"/>
        </w:trPr>
        <w:tc>
          <w:tcPr>
            <w:tcW w:w="2229" w:type="dxa"/>
            <w:vAlign w:val="center"/>
            <w:vMerge w:val="restart"/>
            <w:textDirection w:val="lrTb"/>
            <w:noWrap w:val="false"/>
          </w:tcPr>
          <w:p>
            <w:pPr>
              <w:jc w:val="center"/>
              <w:spacing w:line="480" w:lineRule="auto"/>
              <w:rPr>
                <w:rFonts w:hint="default"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t xml:space="preserve">1</w:t>
            </w:r>
            <w:r/>
          </w:p>
        </w:tc>
        <w:tc>
          <w:tcPr>
            <w:tcW w:w="2229" w:type="dxa"/>
            <w:vAlign w:val="center"/>
            <w:vMerge w:val="restart"/>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华文仿宋" w:hAnsi="华文仿宋" w:eastAsia="华文仿宋" w:cs="华文仿宋"/>
                <w:color w:val="auto"/>
                <w:sz w:val="30"/>
                <w:szCs w:val="30"/>
                <w:lang w:val="en-US" w:eastAsia="zh-CN"/>
              </w:rPr>
              <w:t xml:space="preserve">喷淋泵</w:t>
            </w:r>
            <w:r/>
          </w:p>
        </w:tc>
        <w:tc>
          <w:tcPr>
            <w:tcW w:w="2229" w:type="dxa"/>
            <w:vAlign w:val="center"/>
            <w:textDirection w:val="lrTb"/>
            <w:noWrap w:val="false"/>
          </w:tcPr>
          <w:p>
            <w:pPr>
              <w:jc w:val="center"/>
              <w:spacing w:line="560" w:lineRule="exact"/>
              <w:rPr>
                <w:rFonts w:hint="eastAsia" w:ascii="仿宋" w:hAnsi="仿宋" w:eastAsia="仿宋" w:cs="仿宋"/>
                <w:color w:val="auto"/>
                <w:sz w:val="30"/>
                <w:szCs w:val="30"/>
                <w:highlight w:val="none"/>
                <w:vertAlign w:val="baseline"/>
                <w:lang w:val="en-US" w:eastAsia="zh-CN"/>
              </w:rPr>
              <w:outlineLvl w:val="0"/>
            </w:pPr>
            <w:r>
              <w:rPr>
                <w:rFonts w:hint="eastAsia" w:ascii="华文仿宋" w:hAnsi="华文仿宋" w:eastAsia="华文仿宋" w:cs="华文仿宋"/>
                <w:color w:val="auto"/>
                <w:sz w:val="30"/>
                <w:szCs w:val="30"/>
                <w:lang w:val="en-US" w:eastAsia="zh-CN"/>
              </w:rPr>
              <w:t xml:space="preserve">格兰富</w:t>
            </w:r>
            <w:r/>
          </w:p>
        </w:tc>
        <w:tc>
          <w:tcPr>
            <w:tcW w:w="2230" w:type="dxa"/>
            <w:vAlign w:val="center"/>
            <w:vMerge w:val="restart"/>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t xml:space="preserve">或同等档次品牌</w:t>
            </w:r>
            <w:r/>
          </w:p>
        </w:tc>
      </w:tr>
      <w:tr>
        <w:trPr>
          <w:trHeight w:val="283"/>
        </w:trPr>
        <w:tc>
          <w:tcPr>
            <w:tcW w:w="2229" w:type="dxa"/>
            <w:vAlign w:val="center"/>
            <w:vMerge w:val="continue"/>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r>
            <w:r/>
          </w:p>
        </w:tc>
        <w:tc>
          <w:tcPr>
            <w:tcW w:w="2229" w:type="dxa"/>
            <w:vAlign w:val="center"/>
            <w:vMerge w:val="continue"/>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r>
            <w:r/>
          </w:p>
        </w:tc>
        <w:tc>
          <w:tcPr>
            <w:tcW w:w="2229" w:type="dxa"/>
            <w:vAlign w:val="center"/>
            <w:textDirection w:val="lrTb"/>
            <w:noWrap w:val="false"/>
          </w:tcPr>
          <w:p>
            <w:pPr>
              <w:jc w:val="center"/>
              <w:spacing w:line="560" w:lineRule="exact"/>
              <w:rPr>
                <w:rFonts w:hint="eastAsia" w:ascii="仿宋" w:hAnsi="仿宋" w:eastAsia="仿宋" w:cs="仿宋"/>
                <w:color w:val="auto"/>
                <w:sz w:val="30"/>
                <w:szCs w:val="30"/>
                <w:highlight w:val="none"/>
                <w:vertAlign w:val="baseline"/>
                <w:lang w:val="en-US" w:eastAsia="zh-CN"/>
              </w:rPr>
              <w:outlineLvl w:val="0"/>
            </w:pPr>
            <w:r>
              <w:rPr>
                <w:rFonts w:hint="eastAsia" w:ascii="华文仿宋" w:hAnsi="华文仿宋" w:eastAsia="华文仿宋" w:cs="华文仿宋"/>
                <w:color w:val="auto"/>
                <w:sz w:val="30"/>
                <w:szCs w:val="30"/>
                <w:lang w:val="en-US" w:eastAsia="zh-CN"/>
              </w:rPr>
              <w:t xml:space="preserve">凯泉泵业</w:t>
            </w:r>
            <w:r/>
          </w:p>
        </w:tc>
        <w:tc>
          <w:tcPr>
            <w:tcW w:w="2230" w:type="dxa"/>
            <w:vAlign w:val="top"/>
            <w:vMerge w:val="continue"/>
            <w:textDirection w:val="lrTb"/>
            <w:noWrap w:val="false"/>
          </w:tcPr>
          <w:p>
            <w:pP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r>
            <w:r/>
          </w:p>
        </w:tc>
      </w:tr>
      <w:tr>
        <w:trPr>
          <w:trHeight w:val="283"/>
        </w:trPr>
        <w:tc>
          <w:tcPr>
            <w:tcW w:w="2229" w:type="dxa"/>
            <w:vAlign w:val="center"/>
            <w:vMerge w:val="continue"/>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r>
            <w:r/>
          </w:p>
        </w:tc>
        <w:tc>
          <w:tcPr>
            <w:tcW w:w="2229" w:type="dxa"/>
            <w:vAlign w:val="center"/>
            <w:vMerge w:val="continue"/>
            <w:textDirection w:val="lrTb"/>
            <w:noWrap w:val="false"/>
          </w:tcPr>
          <w:p>
            <w:pPr>
              <w:jc w:val="cente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r>
            <w:r/>
          </w:p>
        </w:tc>
        <w:tc>
          <w:tcPr>
            <w:tcW w:w="2229" w:type="dxa"/>
            <w:vAlign w:val="center"/>
            <w:textDirection w:val="lrTb"/>
            <w:noWrap w:val="false"/>
          </w:tcPr>
          <w:p>
            <w:pPr>
              <w:jc w:val="center"/>
              <w:spacing w:line="560" w:lineRule="exact"/>
              <w:rPr>
                <w:rFonts w:hint="eastAsia" w:ascii="仿宋" w:hAnsi="仿宋" w:eastAsia="仿宋" w:cs="仿宋"/>
                <w:color w:val="auto"/>
                <w:sz w:val="30"/>
                <w:szCs w:val="30"/>
                <w:highlight w:val="none"/>
                <w:vertAlign w:val="baseline"/>
                <w:lang w:val="en-US" w:eastAsia="zh-CN"/>
              </w:rPr>
              <w:outlineLvl w:val="0"/>
            </w:pPr>
            <w:r>
              <w:rPr>
                <w:rFonts w:hint="eastAsia" w:ascii="华文仿宋" w:hAnsi="华文仿宋" w:eastAsia="华文仿宋" w:cs="华文仿宋"/>
                <w:color w:val="auto"/>
                <w:sz w:val="30"/>
                <w:szCs w:val="30"/>
                <w:lang w:val="en-US" w:eastAsia="zh-CN"/>
              </w:rPr>
              <w:t xml:space="preserve">威乐</w:t>
            </w:r>
            <w:r/>
          </w:p>
        </w:tc>
        <w:tc>
          <w:tcPr>
            <w:tcW w:w="2230" w:type="dxa"/>
            <w:vAlign w:val="top"/>
            <w:vMerge w:val="continue"/>
            <w:textDirection w:val="lrTb"/>
            <w:noWrap w:val="false"/>
          </w:tcPr>
          <w:p>
            <w:pPr>
              <w:spacing w:line="480" w:lineRule="auto"/>
              <w:rPr>
                <w:rFonts w:hint="eastAsia" w:ascii="仿宋" w:hAnsi="仿宋" w:eastAsia="仿宋" w:cs="仿宋"/>
                <w:color w:val="auto"/>
                <w:sz w:val="30"/>
                <w:szCs w:val="30"/>
                <w:highlight w:val="none"/>
                <w:vertAlign w:val="baseline"/>
                <w:lang w:val="en-US" w:eastAsia="zh-CN"/>
              </w:rPr>
            </w:pPr>
            <w:r>
              <w:rPr>
                <w:rFonts w:hint="eastAsia" w:ascii="仿宋" w:hAnsi="仿宋" w:eastAsia="仿宋" w:cs="仿宋"/>
                <w:color w:val="auto"/>
                <w:sz w:val="30"/>
                <w:szCs w:val="30"/>
                <w:highlight w:val="none"/>
                <w:vertAlign w:val="baseline"/>
                <w:lang w:val="en-US" w:eastAsia="zh-CN"/>
              </w:rPr>
            </w:r>
            <w:bookmarkEnd w:id="65"/>
            <w:r/>
            <w:r/>
          </w:p>
        </w:tc>
      </w:tr>
    </w:tbl>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主要材料技术标准和质量要求如</w:t>
      </w:r>
      <w:r>
        <w:rPr>
          <w:rFonts w:hint="eastAsia" w:ascii="华文仿宋" w:hAnsi="华文仿宋" w:eastAsia="华文仿宋" w:cs="华文仿宋"/>
          <w:color w:val="auto"/>
          <w:sz w:val="28"/>
          <w:szCs w:val="28"/>
          <w:highlight w:val="none"/>
          <w:lang w:val="zh-CN"/>
        </w:rPr>
        <w:t xml:space="preserve">下：本技术条件是最低限度的技术要求，并未对一切技术细节作出</w:t>
      </w:r>
      <w:r>
        <w:rPr>
          <w:rFonts w:hint="eastAsia" w:ascii="华文仿宋" w:hAnsi="华文仿宋" w:eastAsia="华文仿宋" w:cs="华文仿宋"/>
          <w:color w:val="auto"/>
          <w:sz w:val="30"/>
          <w:szCs w:val="30"/>
          <w:highlight w:val="none"/>
          <w:lang w:val="zh-CN"/>
        </w:rPr>
        <w:t xml:space="preserve">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numPr>
          <w:ilvl w:val="0"/>
          <w:numId w:val="0"/>
        </w:numPr>
        <w:jc w:val="left"/>
        <w:spacing w:line="560" w:lineRule="exact"/>
        <w:rPr>
          <w:rFonts w:hint="default" w:ascii="华文仿宋" w:hAnsi="华文仿宋" w:eastAsia="华文仿宋" w:cs="华文仿宋"/>
          <w:color w:val="auto"/>
          <w:sz w:val="30"/>
          <w:szCs w:val="30"/>
          <w:highlight w:val="none"/>
          <w:lang w:val="en-US" w:eastAsia="zh-CN"/>
        </w:rPr>
        <w:outlineLvl w:val="0"/>
      </w:pPr>
      <w:r>
        <w:rPr>
          <w:rFonts w:hint="default" w:ascii="华文仿宋" w:hAnsi="华文仿宋" w:eastAsia="华文仿宋" w:cs="华文仿宋"/>
          <w:color w:val="auto"/>
          <w:sz w:val="30"/>
          <w:szCs w:val="30"/>
          <w:highlight w:val="none"/>
          <w:lang w:val="en-US" w:eastAsia="zh-CN"/>
        </w:rPr>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rPr>
          <w:rFonts w:hint="eastAsia" w:ascii="方正小标宋_GBK" w:hAnsi="方正小标宋_GBK" w:eastAsia="方正小标宋_GBK" w:cs="方正小标宋_GBK"/>
          <w:color w:val="auto"/>
          <w:szCs w:val="21"/>
          <w:highlight w:val="none"/>
          <w:lang w:val="zh-CN"/>
        </w:rPr>
        <w:br w:type="page" w:clear="all"/>
      </w:r>
      <w:bookmarkStart w:id="66"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63"/>
      <w:r/>
      <w:bookmarkEnd w:id="64"/>
      <w:r>
        <w:rPr>
          <w:rFonts w:hint="eastAsia" w:ascii="方正小标宋_GBK" w:hAnsi="方正小标宋_GBK" w:eastAsia="方正小标宋_GBK" w:cs="方正小标宋_GBK"/>
          <w:color w:val="auto"/>
          <w:sz w:val="36"/>
          <w:szCs w:val="36"/>
          <w:highlight w:val="none"/>
        </w:rPr>
        <w:t xml:space="preserve">合同内容及格式</w:t>
      </w:r>
      <w:bookmarkEnd w:id="66"/>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rPr>
        <w:t xml:space="preserve">               </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1015"/>
        <w:rPr>
          <w:color w:val="auto"/>
          <w:highlight w:val="none"/>
        </w:rPr>
      </w:pPr>
      <w:r>
        <w:rPr>
          <w:color w:val="auto"/>
          <w:highlight w:val="none"/>
        </w:rPr>
      </w:r>
      <w:r/>
    </w:p>
    <w:p>
      <w:pPr>
        <w:spacing w:line="360" w:lineRule="auto"/>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方正仿宋_GBK" w:hAnsi="方正仿宋_GBK" w:eastAsia="方正仿宋_GBK" w:cs="方正仿宋_GBK"/>
          <w:color w:val="auto"/>
          <w:sz w:val="36"/>
          <w:szCs w:val="36"/>
          <w:highlight w:val="none"/>
          <w:u w:val="single"/>
        </w:rPr>
        <w:t xml:space="preserve">  </w:t>
      </w:r>
      <w:r>
        <w:rPr>
          <w:rFonts w:hint="eastAsia" w:ascii="仿宋" w:hAnsi="仿宋" w:eastAsia="仿宋" w:cs="仿宋"/>
          <w:color w:val="auto"/>
          <w:sz w:val="36"/>
          <w:szCs w:val="36"/>
          <w:highlight w:val="none"/>
          <w:u w:val="single"/>
          <w:lang w:eastAsia="zh-CN"/>
        </w:rPr>
        <w:t xml:space="preserve">扬州路1号院消防改造</w:t>
      </w:r>
      <w:r>
        <w:rPr>
          <w:rFonts w:hint="eastAsia" w:ascii="方正仿宋_GBK" w:hAnsi="方正仿宋_GBK" w:eastAsia="方正仿宋_GBK" w:cs="方正仿宋_GBK"/>
          <w:color w:val="auto"/>
          <w:sz w:val="36"/>
          <w:szCs w:val="36"/>
          <w:highlight w:val="none"/>
          <w:u w:val="single"/>
        </w:rPr>
        <w:t xml:space="preserve">           </w:t>
      </w:r>
      <w:r>
        <w:rPr>
          <w:rFonts w:ascii="方正仿宋_GBK" w:hAnsi="方正仿宋_GBK" w:eastAsia="方正仿宋_GBK" w:cs="方正仿宋_GBK"/>
          <w:color w:val="auto"/>
          <w:sz w:val="36"/>
          <w:szCs w:val="36"/>
          <w:highlight w:val="none"/>
          <w:u w:val="single"/>
        </w:rPr>
        <w:t xml:space="preserve">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500" w:lineRule="exact"/>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 xml:space="preserve">使 用 说 明</w:t>
      </w:r>
      <w:r/>
    </w:p>
    <w:p>
      <w:pPr>
        <w:jc w:val="center"/>
        <w:spacing w:line="500" w:lineRule="exact"/>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一、根据《中华人民共和国民法典》</w:t>
      </w:r>
      <w:r>
        <w:rPr>
          <w:rFonts w:hint="eastAsia" w:ascii="方正仿宋_GBK" w:hAnsi="方正仿宋_GBK" w:eastAsia="方正仿宋_GBK" w:cs="方正仿宋_GBK"/>
          <w:color w:val="auto"/>
          <w:sz w:val="30"/>
          <w:szCs w:val="30"/>
          <w:highlight w:val="none"/>
          <w:lang w:eastAsia="zh-CN"/>
        </w:rPr>
        <w:t xml:space="preserve">、</w:t>
      </w:r>
      <w:r>
        <w:rPr>
          <w:rFonts w:hint="eastAsia" w:ascii="方正仿宋_GBK" w:hAnsi="方正仿宋_GBK" w:eastAsia="方正仿宋_GBK" w:cs="方正仿宋_GBK"/>
          <w:color w:val="auto"/>
          <w:sz w:val="30"/>
          <w:szCs w:val="30"/>
          <w:highlight w:val="none"/>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六、本合同条款由江苏省机关事务管理局政策法规处负责解释。</w:t>
      </w:r>
      <w:r/>
    </w:p>
    <w:p>
      <w:pPr>
        <w:pStyle w:val="1015"/>
        <w:rPr>
          <w:color w:val="auto"/>
          <w:highlight w:val="none"/>
        </w:rPr>
      </w:pPr>
      <w:r>
        <w:rPr>
          <w:color w:val="auto"/>
          <w:highlight w:val="none"/>
        </w:rPr>
        <w:br w:type="page" w:clear="all"/>
      </w:r>
      <w:r/>
    </w:p>
    <w:p>
      <w:pPr>
        <w:rPr>
          <w:color w:val="auto"/>
          <w:highlight w:val="none"/>
        </w:rPr>
      </w:pPr>
      <w:r>
        <w:rPr>
          <w:color w:val="auto"/>
          <w:highlight w:val="none"/>
        </w:rPr>
      </w:r>
      <w:r/>
    </w:p>
    <w:p>
      <w:pPr>
        <w:ind w:firstLine="784"/>
        <w:jc w:val="center"/>
        <w:spacing w:line="560" w:lineRule="exact"/>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ind w:firstLine="464"/>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甲方（发包人）：</w:t>
      </w:r>
      <w:r>
        <w:rPr>
          <w:rFonts w:hint="eastAsia" w:ascii="仿宋" w:hAnsi="仿宋" w:eastAsia="仿宋" w:cs="仿宋"/>
          <w:bCs/>
          <w:color w:val="auto"/>
          <w:sz w:val="30"/>
          <w:szCs w:val="30"/>
          <w:highlight w:val="none"/>
          <w:lang w:val="en-US" w:eastAsia="zh-CN"/>
        </w:rPr>
        <w:t xml:space="preserve">江苏省公安厅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住所地：</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乙方（承包人）：</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丙方（监管人）：江苏省机关事务管理局</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pStyle w:val="1015"/>
        <w:ind w:left="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根据《中华人民共和国民法典》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一、项目概况 </w:t>
      </w:r>
      <w:r/>
    </w:p>
    <w:p>
      <w:pPr>
        <w:pStyle w:val="1390"/>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工程名称</w:t>
      </w:r>
      <w:r/>
    </w:p>
    <w:p>
      <w:pPr>
        <w:pStyle w:val="1390"/>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扬州路1号院消防改造</w:t>
      </w:r>
      <w:r>
        <w:rPr>
          <w:rFonts w:hint="eastAsia" w:ascii="仿宋" w:hAnsi="仿宋" w:eastAsia="仿宋" w:cs="仿宋"/>
          <w:color w:val="auto"/>
          <w:sz w:val="30"/>
          <w:szCs w:val="30"/>
          <w:highlight w:val="none"/>
        </w:rPr>
        <w:t xml:space="preserve">。</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 xml:space="preserve">工程地点</w:t>
      </w:r>
      <w:r/>
    </w:p>
    <w:p>
      <w:pPr>
        <w:pStyle w:val="1390"/>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江苏省南京市鼓楼区扬州路1号</w:t>
      </w:r>
      <w:r>
        <w:rPr>
          <w:rFonts w:hint="eastAsia" w:ascii="仿宋" w:hAnsi="仿宋" w:eastAsia="仿宋" w:cs="仿宋"/>
          <w:color w:val="auto"/>
          <w:sz w:val="30"/>
          <w:szCs w:val="30"/>
          <w:highlight w:val="none"/>
        </w:rPr>
        <w:t xml:space="preserve">。</w:t>
      </w:r>
      <w:r/>
    </w:p>
    <w:p>
      <w:pPr>
        <w:pStyle w:val="1390"/>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 xml:space="preserve">工程内容</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u w:val="single"/>
          <w:lang w:eastAsia="zh-CN"/>
        </w:rPr>
        <w:t xml:space="preserve">扬州路1号院消防改造</w:t>
      </w:r>
      <w:r>
        <w:rPr>
          <w:rFonts w:hint="eastAsia" w:ascii="仿宋" w:hAnsi="仿宋" w:eastAsia="仿宋" w:cs="仿宋"/>
          <w:color w:val="auto"/>
          <w:sz w:val="30"/>
          <w:szCs w:val="30"/>
          <w:highlight w:val="none"/>
          <w:u w:val="single"/>
          <w:lang w:val="en-US" w:eastAsia="zh-CN"/>
        </w:rPr>
        <w:t xml:space="preserve">，具体详见工程量清单</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 合同类别：☑施工工程类；</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设备更新类。</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二、合同工期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计划开工日期：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计划竣工日期：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工期总日历天数：</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lang w:eastAsia="zh-CN"/>
        </w:rPr>
        <w:t xml:space="preserve">天。</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三、项目责任人员</w:t>
      </w:r>
      <w:r/>
    </w:p>
    <w:p>
      <w:pPr>
        <w:pStyle w:val="1390"/>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bookmarkStart w:id="67" w:name="_Toc351203483"/>
      <w:r>
        <w:rPr>
          <w:rFonts w:hint="eastAsia" w:ascii="黑体" w:hAnsi="黑体" w:eastAsia="黑体" w:cs="黑体"/>
          <w:color w:val="auto"/>
          <w:sz w:val="30"/>
          <w:szCs w:val="30"/>
          <w:highlight w:val="none"/>
        </w:rPr>
        <w:t xml:space="preserve">四、质量标准</w:t>
      </w:r>
      <w:bookmarkEnd w:id="67"/>
      <w:r/>
      <w:r/>
    </w:p>
    <w:p>
      <w:pPr>
        <w:ind w:firstLine="459"/>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工程质量符合☑国家标准；□行业标准；□工程所在地的地方性标准；□相应规范、规程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五、质量保修</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（一）工程质量保修范围和内容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 xml:space="preserve">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 xml:space="preserve">响应文件</w:t>
      </w:r>
      <w:r>
        <w:rPr>
          <w:rFonts w:hint="eastAsia" w:ascii="仿宋" w:hAnsi="仿宋" w:eastAsia="仿宋" w:cs="仿宋"/>
          <w:color w:val="auto"/>
          <w:sz w:val="28"/>
          <w:szCs w:val="28"/>
          <w:highlight w:val="none"/>
          <w:u w:val="single"/>
        </w:rPr>
        <w:t xml:space="preserve">承诺及双方协商约定</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（二）质量保修期</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1. 地基基础工程和主体结构工程为设计文件规定的工程合理使用年限；</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2. 屋面防水工程、有防水要求的卫生间、房间和外墙面的防渗为</w:t>
      </w:r>
      <w:r>
        <w:rPr>
          <w:rFonts w:hint="eastAsia" w:ascii="仿宋" w:hAnsi="仿宋" w:eastAsia="仿宋" w:cs="仿宋"/>
          <w:color w:val="auto"/>
          <w:sz w:val="30"/>
          <w:szCs w:val="30"/>
          <w:highlight w:val="none"/>
          <w:u w:val="single"/>
          <w:lang w:val="en-US" w:eastAsia="zh-CN"/>
        </w:rPr>
        <w:t xml:space="preserve">5</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3. 装修工程为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4. 电气管线、给排水管道、设备安装工程为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5. 供热与供冷系统为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个采暖期、供冷期；</w:t>
      </w:r>
      <w:r/>
    </w:p>
    <w:p>
      <w:pPr>
        <w:ind w:firstLine="584"/>
        <w:spacing w:line="560" w:lineRule="exact"/>
        <w:rPr>
          <w:rFonts w:hint="eastAsia" w:ascii="仿宋" w:hAnsi="仿宋" w:eastAsia="仿宋" w:cs="仿宋"/>
          <w:color w:val="auto"/>
          <w:sz w:val="30"/>
          <w:szCs w:val="30"/>
          <w:highlight w:val="none"/>
        </w:rPr>
        <w:outlineLvl w:val="9"/>
      </w:pPr>
      <w:r>
        <w:rPr>
          <w:rFonts w:hint="eastAsia" w:ascii="仿宋" w:hAnsi="仿宋" w:eastAsia="仿宋" w:cs="仿宋"/>
          <w:color w:val="auto"/>
          <w:sz w:val="30"/>
          <w:szCs w:val="30"/>
          <w:highlight w:val="none"/>
        </w:rPr>
        <w:t xml:space="preserve">6. 住宅小区内的给排水设施、道路等配套工程为</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rPr>
        <w:t xml:space="preserve">年；</w:t>
      </w:r>
      <w:r/>
    </w:p>
    <w:p>
      <w:pPr>
        <w:ind w:firstLine="584"/>
        <w:spacing w:line="560" w:lineRule="exact"/>
        <w:rPr>
          <w:rFonts w:hint="eastAsia" w:ascii="仿宋" w:hAnsi="仿宋" w:eastAsia="仿宋" w:cs="仿宋"/>
          <w:color w:val="auto"/>
          <w:sz w:val="30"/>
          <w:szCs w:val="30"/>
          <w:highlight w:val="none"/>
          <w:u w:val="none"/>
          <w:lang w:val="en-US" w:eastAsia="zh-CN"/>
        </w:rPr>
        <w:outlineLvl w:val="9"/>
      </w:pPr>
      <w:r>
        <w:rPr>
          <w:rFonts w:hint="eastAsia" w:ascii="仿宋" w:hAnsi="仿宋" w:eastAsia="仿宋" w:cs="仿宋"/>
          <w:color w:val="auto"/>
          <w:sz w:val="30"/>
          <w:szCs w:val="30"/>
          <w:highlight w:val="none"/>
        </w:rPr>
        <w:t xml:space="preserve">7. 其他项目保修期限约定如下：</w:t>
      </w:r>
      <w:r>
        <w:rPr>
          <w:rFonts w:hint="eastAsia" w:ascii="仿宋" w:hAnsi="仿宋" w:eastAsia="仿宋" w:cs="仿宋"/>
          <w:color w:val="auto"/>
          <w:sz w:val="30"/>
          <w:szCs w:val="30"/>
          <w:highlight w:val="none"/>
          <w:u w:val="single"/>
          <w:lang w:val="en-US" w:eastAsia="zh-CN"/>
        </w:rPr>
        <w:t xml:space="preserve">按国家现行规定</w:t>
      </w:r>
      <w:r>
        <w:rPr>
          <w:rFonts w:hint="eastAsia" w:ascii="仿宋" w:hAnsi="仿宋" w:eastAsia="仿宋" w:cs="仿宋"/>
          <w:color w:val="auto"/>
          <w:sz w:val="30"/>
          <w:szCs w:val="30"/>
          <w:highlight w:val="none"/>
          <w:u w:val="none"/>
          <w:lang w:val="en-US" w:eastAsia="zh-CN"/>
        </w:rPr>
        <w:t xml:space="preserve">。</w:t>
      </w:r>
      <w:r/>
    </w:p>
    <w:p>
      <w:pPr>
        <w:ind w:firstLine="584"/>
        <w:spacing w:line="560" w:lineRule="exact"/>
        <w:rPr>
          <w:rFonts w:hint="default" w:ascii="仿宋" w:hAnsi="仿宋" w:eastAsia="仿宋" w:cs="仿宋"/>
          <w:color w:val="auto"/>
          <w:sz w:val="30"/>
          <w:szCs w:val="30"/>
          <w:highlight w:val="none"/>
          <w:u w:val="none"/>
          <w:lang w:val="en-US" w:eastAsia="zh-CN"/>
        </w:rPr>
        <w:outlineLvl w:val="9"/>
      </w:pPr>
      <w:r>
        <w:rPr>
          <w:rFonts w:hint="eastAsia" w:ascii="仿宋" w:hAnsi="仿宋" w:eastAsia="仿宋" w:cs="仿宋"/>
          <w:color w:val="auto"/>
          <w:sz w:val="30"/>
          <w:szCs w:val="30"/>
          <w:highlight w:val="none"/>
          <w:u w:val="none"/>
          <w:lang w:val="en-US" w:eastAsia="zh-CN"/>
        </w:rPr>
        <w:t xml:space="preserve">具体以合同约定为准。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质量保修期自工程竣工验收合格之日起计算。</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六、合同价款</w:t>
      </w:r>
      <w:r/>
    </w:p>
    <w:p>
      <w:pPr>
        <w:pStyle w:val="1390"/>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元整）。</w:t>
      </w:r>
      <w:r/>
    </w:p>
    <w:p>
      <w:pPr>
        <w:ind w:firstLine="584"/>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七、付款方式</w:t>
      </w:r>
      <w:r/>
    </w:p>
    <w:p>
      <w:pPr>
        <w:ind w:firstLine="584"/>
        <w:spacing w:line="560" w:lineRule="exact"/>
        <w:rPr>
          <w:rFonts w:hint="eastAsia" w:ascii="仿宋" w:hAnsi="仿宋" w:eastAsia="仿宋" w:cs="仿宋"/>
          <w:b/>
          <w:color w:val="auto"/>
          <w:sz w:val="30"/>
          <w:szCs w:val="30"/>
          <w:highlight w:val="none"/>
          <w:lang w:eastAsia="zh-CN"/>
        </w:rPr>
        <w:outlineLvl w:val="1"/>
      </w:pPr>
      <w:r>
        <w:rPr>
          <w:rFonts w:hint="eastAsia" w:ascii="仿宋" w:hAnsi="仿宋" w:eastAsia="仿宋" w:cs="仿宋"/>
          <w:b/>
          <w:color w:val="auto"/>
          <w:sz w:val="30"/>
          <w:szCs w:val="30"/>
          <w:highlight w:val="none"/>
          <w:lang w:eastAsia="zh-CN"/>
        </w:rPr>
        <w:t xml:space="preserve">1. 账户信息</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监管人通过银行转账方式支付工程款项，承包人提供银行账户信息如下：</w:t>
      </w:r>
      <w:r/>
    </w:p>
    <w:p>
      <w:pPr>
        <w:pStyle w:val="1390"/>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开户银行：</w:t>
      </w:r>
      <w:r>
        <w:rPr>
          <w:rFonts w:hint="eastAsia" w:ascii="仿宋" w:hAnsi="仿宋" w:eastAsia="仿宋" w:cs="仿宋"/>
          <w:color w:val="auto"/>
          <w:sz w:val="30"/>
          <w:szCs w:val="30"/>
          <w:highlight w:val="none"/>
          <w:u w:val="single"/>
          <w:lang w:eastAsia="zh-CN"/>
        </w:rPr>
        <w:t xml:space="preserve">                                          </w:t>
      </w:r>
      <w:r/>
    </w:p>
    <w:p>
      <w:pPr>
        <w:pStyle w:val="1390"/>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账户名称：</w:t>
      </w:r>
      <w:r>
        <w:rPr>
          <w:rFonts w:hint="eastAsia" w:ascii="仿宋" w:hAnsi="仿宋" w:eastAsia="仿宋" w:cs="仿宋"/>
          <w:color w:val="auto"/>
          <w:sz w:val="30"/>
          <w:szCs w:val="30"/>
          <w:highlight w:val="none"/>
          <w:u w:val="single"/>
          <w:lang w:eastAsia="zh-CN"/>
        </w:rPr>
        <w:t xml:space="preserve">                                          </w:t>
      </w:r>
      <w:r/>
    </w:p>
    <w:p>
      <w:pPr>
        <w:pStyle w:val="1390"/>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银行账号：</w:t>
      </w:r>
      <w:r>
        <w:rPr>
          <w:rFonts w:hint="eastAsia" w:ascii="仿宋" w:hAnsi="仿宋" w:eastAsia="仿宋" w:cs="仿宋"/>
          <w:color w:val="auto"/>
          <w:sz w:val="30"/>
          <w:szCs w:val="30"/>
          <w:highlight w:val="none"/>
          <w:u w:val="single"/>
          <w:lang w:eastAsia="zh-CN"/>
        </w:rPr>
        <w:t xml:space="preserve">                                          </w:t>
      </w:r>
      <w:r/>
    </w:p>
    <w:p>
      <w:pPr>
        <w:pStyle w:val="1390"/>
        <w:ind w:firstLine="584"/>
        <w:spacing w:line="560" w:lineRule="exact"/>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2. 付款进度安排</w:t>
      </w:r>
      <w:r/>
    </w:p>
    <w:p>
      <w:pPr>
        <w:pStyle w:val="1390"/>
        <w:ind w:firstLine="584"/>
        <w:spacing w:line="560" w:lineRule="exact"/>
        <w:widowControl w:val="off"/>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 xml:space="preserve">（1）☑合同签订生效并承包人进场后；</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更新类新设备排产后，支付本工程合同价（扣除暂列金、暂估价）的</w:t>
      </w:r>
      <w:r>
        <w:rPr>
          <w:rFonts w:hint="eastAsia" w:ascii="仿宋" w:hAnsi="仿宋" w:eastAsia="仿宋" w:cs="仿宋"/>
          <w:color w:val="auto"/>
          <w:sz w:val="30"/>
          <w:szCs w:val="30"/>
          <w:highlight w:val="none"/>
          <w:u w:val="single"/>
          <w:lang w:eastAsia="zh-CN"/>
        </w:rPr>
        <w:t xml:space="preserve">30%</w:t>
      </w:r>
      <w:r>
        <w:rPr>
          <w:rFonts w:hint="eastAsia" w:ascii="仿宋" w:hAnsi="仿宋" w:eastAsia="仿宋" w:cs="仿宋"/>
          <w:color w:val="auto"/>
          <w:sz w:val="30"/>
          <w:szCs w:val="30"/>
          <w:highlight w:val="none"/>
          <w:lang w:eastAsia="zh-CN"/>
        </w:rPr>
        <w:t xml:space="preserve">作为预付款</w:t>
      </w:r>
      <w:r>
        <w:rPr>
          <w:rFonts w:hint="eastAsia" w:ascii="仿宋" w:hAnsi="仿宋" w:eastAsia="仿宋" w:cs="仿宋"/>
          <w:bCs/>
          <w:color w:val="auto"/>
          <w:sz w:val="30"/>
          <w:szCs w:val="30"/>
          <w:highlight w:val="none"/>
          <w:lang w:eastAsia="zh-CN"/>
        </w:rPr>
        <w:t xml:space="preserve">（合同金额100万以上的，需提供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 xml:space="preserve">的预付款保函）。</w:t>
      </w:r>
      <w:r/>
    </w:p>
    <w:p>
      <w:pPr>
        <w:pStyle w:val="1390"/>
        <w:ind w:firstLine="584"/>
        <w:spacing w:line="560" w:lineRule="exact"/>
        <w:widowControl w:val="off"/>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zh-CN" w:eastAsia="zh-CN"/>
        </w:rPr>
        <w:t xml:space="preserve">经</w:t>
      </w:r>
      <w:r>
        <w:rPr>
          <w:rFonts w:hint="eastAsia" w:ascii="仿宋" w:hAnsi="仿宋" w:eastAsia="仿宋" w:cs="仿宋"/>
          <w:bCs/>
          <w:color w:val="auto"/>
          <w:sz w:val="30"/>
          <w:szCs w:val="30"/>
          <w:highlight w:val="none"/>
          <w:lang w:val="en-US" w:eastAsia="zh-CN"/>
        </w:rPr>
        <w:t xml:space="preserve">发包人</w:t>
      </w:r>
      <w:r>
        <w:rPr>
          <w:rFonts w:hint="eastAsia" w:ascii="仿宋" w:hAnsi="仿宋" w:eastAsia="仿宋" w:cs="仿宋"/>
          <w:bCs/>
          <w:color w:val="auto"/>
          <w:sz w:val="30"/>
          <w:szCs w:val="30"/>
          <w:highlight w:val="none"/>
          <w:lang w:val="zh-CN" w:eastAsia="zh-CN"/>
        </w:rPr>
        <w:t xml:space="preserve">、</w:t>
      </w:r>
      <w:r>
        <w:rPr>
          <w:rFonts w:hint="eastAsia" w:ascii="仿宋" w:hAnsi="仿宋" w:eastAsia="仿宋" w:cs="仿宋"/>
          <w:bCs/>
          <w:color w:val="auto"/>
          <w:sz w:val="30"/>
          <w:szCs w:val="30"/>
          <w:highlight w:val="none"/>
          <w:lang w:val="en-US" w:eastAsia="zh-CN"/>
        </w:rPr>
        <w:t xml:space="preserve">监管人组织相关参建单位竣工</w:t>
      </w:r>
      <w:r>
        <w:rPr>
          <w:rFonts w:hint="eastAsia" w:ascii="仿宋" w:hAnsi="仿宋" w:eastAsia="仿宋" w:cs="仿宋"/>
          <w:bCs/>
          <w:color w:val="auto"/>
          <w:sz w:val="30"/>
          <w:szCs w:val="30"/>
          <w:highlight w:val="none"/>
          <w:lang w:val="zh-CN" w:eastAsia="zh-CN"/>
        </w:rPr>
        <w:t xml:space="preserve">验收合格后，支付</w:t>
      </w:r>
      <w:r>
        <w:rPr>
          <w:rFonts w:hint="eastAsia" w:ascii="仿宋" w:hAnsi="仿宋" w:eastAsia="仿宋" w:cs="仿宋"/>
          <w:bCs/>
          <w:color w:val="auto"/>
          <w:sz w:val="30"/>
          <w:szCs w:val="30"/>
          <w:highlight w:val="none"/>
          <w:lang w:val="en-US" w:eastAsia="zh-CN"/>
        </w:rPr>
        <w:t xml:space="preserve">至</w:t>
      </w:r>
      <w:r>
        <w:rPr>
          <w:rFonts w:hint="eastAsia" w:ascii="仿宋" w:hAnsi="仿宋" w:eastAsia="仿宋" w:cs="仿宋"/>
          <w:bCs/>
          <w:color w:val="auto"/>
          <w:sz w:val="30"/>
          <w:szCs w:val="30"/>
          <w:highlight w:val="none"/>
          <w:lang w:val="zh-CN" w:eastAsia="zh-CN"/>
        </w:rPr>
        <w:t xml:space="preserve">本工程合同价（扣除暂列金、暂估价）的</w:t>
      </w:r>
      <w:r>
        <w:rPr>
          <w:rFonts w:hint="eastAsia" w:ascii="仿宋" w:hAnsi="仿宋" w:eastAsia="仿宋" w:cs="仿宋"/>
          <w:bCs/>
          <w:color w:val="auto"/>
          <w:sz w:val="30"/>
          <w:szCs w:val="30"/>
          <w:highlight w:val="none"/>
          <w:u w:val="single"/>
          <w:lang w:val="en-US" w:eastAsia="zh-CN"/>
        </w:rPr>
        <w:t xml:space="preserve">8</w:t>
      </w:r>
      <w:r>
        <w:rPr>
          <w:rFonts w:hint="eastAsia" w:ascii="仿宋" w:hAnsi="仿宋" w:eastAsia="仿宋" w:cs="仿宋"/>
          <w:bCs/>
          <w:color w:val="auto"/>
          <w:sz w:val="30"/>
          <w:szCs w:val="30"/>
          <w:highlight w:val="none"/>
          <w:u w:val="single"/>
          <w:lang w:val="zh-CN" w:eastAsia="zh-CN"/>
        </w:rPr>
        <w:t xml:space="preserve">0%</w:t>
      </w:r>
      <w:r>
        <w:rPr>
          <w:rFonts w:hint="eastAsia" w:ascii="仿宋" w:hAnsi="仿宋" w:eastAsia="仿宋" w:cs="仿宋"/>
          <w:bCs/>
          <w:color w:val="auto"/>
          <w:sz w:val="30"/>
          <w:szCs w:val="30"/>
          <w:highlight w:val="none"/>
          <w:u w:val="none"/>
          <w:lang w:val="en-US" w:eastAsia="zh-CN"/>
        </w:rPr>
        <w:t xml:space="preserve">。</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 xml:space="preserve">97</w:t>
      </w:r>
      <w:r>
        <w:rPr>
          <w:rFonts w:hint="eastAsia" w:ascii="仿宋" w:hAnsi="仿宋" w:eastAsia="仿宋" w:cs="仿宋"/>
          <w:color w:val="auto"/>
          <w:sz w:val="30"/>
          <w:szCs w:val="30"/>
          <w:highlight w:val="none"/>
          <w:lang w:eastAsia="zh-CN"/>
        </w:rPr>
        <w:t xml:space="preserve">%。</w:t>
      </w:r>
      <w:r/>
    </w:p>
    <w:p>
      <w:pPr>
        <w:pStyle w:val="1390"/>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eastAsia="zh-CN"/>
        </w:rPr>
        <w:t xml:space="preserve">）审定结算价的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八、合同文件构成</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合同协议书；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合同通用条款；</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明确三方权利、义务的纪要、协议；</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响应文件和成交通知书；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采购文件；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标准、规范及有关技术文件、技术要求；</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施工图纸；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九、其他约定</w:t>
      </w:r>
      <w:r/>
    </w:p>
    <w:p>
      <w:pPr>
        <w:ind w:firstLine="584"/>
        <w:spacing w:line="560" w:lineRule="exact"/>
        <w:rPr>
          <w:rFonts w:hint="eastAsia" w:ascii="仿宋" w:hAnsi="仿宋" w:eastAsia="仿宋" w:cs="仿宋"/>
          <w:color w:val="auto"/>
          <w:sz w:val="30"/>
          <w:szCs w:val="30"/>
          <w:highlight w:val="none"/>
          <w:u w:val="single"/>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1</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 xml:space="preserve">发包人或监管单位</w:t>
      </w:r>
      <w:r>
        <w:rPr>
          <w:rFonts w:hint="eastAsia" w:ascii="仿宋" w:hAnsi="仿宋" w:eastAsia="仿宋" w:cs="仿宋"/>
          <w:color w:val="auto"/>
          <w:sz w:val="30"/>
          <w:szCs w:val="30"/>
          <w:highlight w:val="none"/>
          <w:u w:val="single"/>
        </w:rPr>
        <w:t xml:space="preserve">出具正式通知外，</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highlight w:val="none"/>
          <w:u w:val="single"/>
          <w:lang w:val="en-US" w:eastAsia="zh-CN"/>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十、合同生效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十一、合同备案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（以下无正文）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lef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甲方（发包人）（盖章）：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乙方（承包人）（盖章）：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丙方（监管人）（盖章）：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 xml:space="preserve">合同签订地点：南京市</w:t>
      </w:r>
      <w:r>
        <w:rPr>
          <w:rFonts w:hint="eastAsia" w:ascii="仿宋" w:hAnsi="仿宋" w:eastAsia="仿宋" w:cs="仿宋"/>
          <w:color w:val="auto"/>
          <w:sz w:val="30"/>
          <w:szCs w:val="30"/>
          <w:highlight w:val="none"/>
          <w:u w:val="single"/>
        </w:rPr>
        <w:t xml:space="preserve">发包人办公地址</w:t>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584"/>
        <w:jc w:val="center"/>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第二部分  合同通用条款</w:t>
      </w:r>
      <w:r/>
    </w:p>
    <w:p>
      <w:pPr>
        <w:pStyle w:val="1390"/>
        <w:ind w:firstLine="544"/>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一、适用法律、标准及规范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除本合同明文所列外，住房和城乡建设部《建设工程施工合同（示范文本）》（GF-2017-0201）通用条款部分相关要求均须执行。</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二、各方的权利与义务</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发包人的权利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（2）负责本项目施工过程中质量、安全管理，进度、投资控制，</w:t>
      </w:r>
      <w:r>
        <w:rPr>
          <w:rFonts w:hint="eastAsia" w:ascii="仿宋" w:hAnsi="仿宋" w:eastAsia="仿宋" w:cs="仿宋"/>
          <w:color w:val="auto"/>
          <w:sz w:val="30"/>
          <w:szCs w:val="30"/>
          <w:highlight w:val="none"/>
        </w:rPr>
        <w:t xml:space="preserve">监督承包人严格</w:t>
      </w:r>
      <w:r>
        <w:rPr>
          <w:rFonts w:hint="eastAsia" w:ascii="仿宋" w:hAnsi="仿宋" w:eastAsia="仿宋" w:cs="仿宋"/>
          <w:color w:val="auto"/>
          <w:sz w:val="30"/>
          <w:szCs w:val="30"/>
          <w:highlight w:val="none"/>
          <w:lang w:eastAsia="zh-CN"/>
        </w:rPr>
        <w:t xml:space="preserve">执行</w:t>
      </w:r>
      <w:r>
        <w:rPr>
          <w:rFonts w:hint="eastAsia" w:ascii="仿宋" w:hAnsi="仿宋" w:eastAsia="仿宋" w:cs="仿宋"/>
          <w:color w:val="auto"/>
          <w:sz w:val="30"/>
          <w:szCs w:val="30"/>
          <w:highlight w:val="none"/>
        </w:rPr>
        <w:t xml:space="preserve">合同约定</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遵守施工时间节点和质量标准。</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（3）在</w:t>
      </w:r>
      <w:r>
        <w:rPr>
          <w:rFonts w:hint="eastAsia" w:ascii="仿宋" w:hAnsi="仿宋" w:eastAsia="仿宋" w:cs="仿宋"/>
          <w:color w:val="auto"/>
          <w:sz w:val="30"/>
          <w:szCs w:val="30"/>
          <w:highlight w:val="none"/>
        </w:rPr>
        <w:t xml:space="preserve">开工前</w:t>
      </w:r>
      <w:r>
        <w:rPr>
          <w:rFonts w:hint="eastAsia" w:ascii="仿宋" w:hAnsi="仿宋" w:eastAsia="仿宋" w:cs="仿宋"/>
          <w:color w:val="auto"/>
          <w:sz w:val="30"/>
          <w:szCs w:val="30"/>
          <w:highlight w:val="none"/>
          <w:lang w:eastAsia="zh-CN"/>
        </w:rPr>
        <w:t xml:space="preserve">需将施工场地各种障碍物清除，将</w:t>
      </w:r>
      <w:r>
        <w:rPr>
          <w:rFonts w:hint="eastAsia" w:ascii="仿宋" w:hAnsi="仿宋" w:eastAsia="仿宋" w:cs="仿宋"/>
          <w:color w:val="auto"/>
          <w:sz w:val="30"/>
          <w:szCs w:val="30"/>
          <w:highlight w:val="none"/>
        </w:rPr>
        <w:t xml:space="preserve">施工所需水、电</w:t>
      </w:r>
      <w:r>
        <w:rPr>
          <w:rFonts w:hint="eastAsia" w:ascii="仿宋" w:hAnsi="仿宋" w:eastAsia="仿宋" w:cs="仿宋"/>
          <w:color w:val="auto"/>
          <w:sz w:val="30"/>
          <w:szCs w:val="30"/>
          <w:highlight w:val="none"/>
          <w:lang w:eastAsia="zh-CN"/>
        </w:rPr>
        <w:t xml:space="preserve">、电讯</w:t>
      </w:r>
      <w:r>
        <w:rPr>
          <w:rFonts w:hint="eastAsia" w:ascii="仿宋" w:hAnsi="仿宋" w:eastAsia="仿宋" w:cs="仿宋"/>
          <w:color w:val="auto"/>
          <w:sz w:val="30"/>
          <w:szCs w:val="30"/>
          <w:highlight w:val="none"/>
        </w:rPr>
        <w:t xml:space="preserve">线路、道路接通至施工现场</w:t>
      </w:r>
      <w:r>
        <w:rPr>
          <w:rFonts w:hint="eastAsia" w:ascii="仿宋" w:hAnsi="仿宋" w:eastAsia="仿宋" w:cs="仿宋"/>
          <w:color w:val="auto"/>
          <w:sz w:val="30"/>
          <w:szCs w:val="30"/>
          <w:highlight w:val="none"/>
          <w:lang w:eastAsia="zh-CN"/>
        </w:rPr>
        <w:t xml:space="preserve">，保证施工场地具备施工条件。</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提供施工现场工程地质和地下管网线路</w:t>
      </w:r>
      <w:r>
        <w:rPr>
          <w:rFonts w:hint="eastAsia" w:ascii="仿宋" w:hAnsi="仿宋" w:eastAsia="仿宋" w:cs="仿宋"/>
          <w:color w:val="auto"/>
          <w:sz w:val="30"/>
          <w:szCs w:val="30"/>
          <w:highlight w:val="none"/>
          <w:lang w:eastAsia="zh-CN"/>
        </w:rPr>
        <w:t xml:space="preserve">现状</w:t>
      </w:r>
      <w:r>
        <w:rPr>
          <w:rFonts w:hint="eastAsia" w:ascii="仿宋" w:hAnsi="仿宋" w:eastAsia="仿宋" w:cs="仿宋"/>
          <w:color w:val="auto"/>
          <w:sz w:val="30"/>
          <w:szCs w:val="30"/>
          <w:highlight w:val="none"/>
        </w:rPr>
        <w:t xml:space="preserve">资料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提交办理有关证件、批件的合法手续</w:t>
      </w:r>
      <w:r>
        <w:rPr>
          <w:rFonts w:hint="eastAsia" w:ascii="仿宋" w:hAnsi="仿宋" w:eastAsia="仿宋" w:cs="仿宋"/>
          <w:color w:val="auto"/>
          <w:sz w:val="30"/>
          <w:szCs w:val="30"/>
          <w:highlight w:val="none"/>
          <w:lang w:eastAsia="zh-CN"/>
        </w:rPr>
        <w:t xml:space="preserve">。</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向承包人提供施工所需的</w:t>
      </w:r>
      <w:r>
        <w:rPr>
          <w:rFonts w:hint="eastAsia" w:ascii="仿宋" w:hAnsi="仿宋" w:eastAsia="仿宋" w:cs="仿宋"/>
          <w:color w:val="auto"/>
          <w:sz w:val="30"/>
          <w:szCs w:val="30"/>
          <w:highlight w:val="none"/>
          <w:lang w:eastAsia="zh-CN"/>
        </w:rPr>
        <w:t xml:space="preserve">设计</w:t>
      </w:r>
      <w:r>
        <w:rPr>
          <w:rFonts w:hint="eastAsia" w:ascii="仿宋" w:hAnsi="仿宋" w:eastAsia="仿宋" w:cs="仿宋"/>
          <w:color w:val="auto"/>
          <w:sz w:val="30"/>
          <w:szCs w:val="30"/>
          <w:highlight w:val="none"/>
        </w:rPr>
        <w:t xml:space="preserve">图纸、技术资料及其他必要文件，并保证所提供资料的真实性和准确性。</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将水准点与座标控制点位置以书面形式提交给</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 </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（7）在</w:t>
      </w:r>
      <w:r>
        <w:rPr>
          <w:rFonts w:hint="eastAsia" w:ascii="仿宋" w:hAnsi="仿宋" w:eastAsia="仿宋" w:cs="仿宋"/>
          <w:color w:val="auto"/>
          <w:sz w:val="30"/>
          <w:szCs w:val="30"/>
          <w:highlight w:val="none"/>
        </w:rPr>
        <w:t xml:space="preserve">合同</w:t>
      </w:r>
      <w:r>
        <w:rPr>
          <w:rFonts w:hint="eastAsia" w:ascii="仿宋" w:hAnsi="仿宋" w:eastAsia="仿宋" w:cs="仿宋"/>
          <w:color w:val="auto"/>
          <w:sz w:val="30"/>
          <w:szCs w:val="30"/>
          <w:highlight w:val="none"/>
          <w:lang w:eastAsia="zh-CN"/>
        </w:rPr>
        <w:t xml:space="preserve">生效</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内组织</w:t>
      </w:r>
      <w:r>
        <w:rPr>
          <w:rFonts w:hint="eastAsia" w:ascii="仿宋" w:hAnsi="仿宋" w:eastAsia="仿宋" w:cs="仿宋"/>
          <w:color w:val="auto"/>
          <w:sz w:val="30"/>
          <w:szCs w:val="30"/>
          <w:highlight w:val="none"/>
          <w:lang w:eastAsia="zh-CN"/>
        </w:rPr>
        <w:t xml:space="preserve">开工会议，</w:t>
      </w:r>
      <w:r>
        <w:rPr>
          <w:rFonts w:hint="eastAsia" w:ascii="仿宋" w:hAnsi="仿宋" w:eastAsia="仿宋" w:cs="仿宋"/>
          <w:color w:val="auto"/>
          <w:sz w:val="30"/>
          <w:szCs w:val="30"/>
          <w:highlight w:val="none"/>
        </w:rPr>
        <w:t xml:space="preserve">会审图纸和设计交底</w:t>
      </w:r>
      <w:r>
        <w:rPr>
          <w:rFonts w:hint="eastAsia" w:ascii="仿宋" w:hAnsi="仿宋" w:eastAsia="仿宋" w:cs="仿宋"/>
          <w:color w:val="auto"/>
          <w:sz w:val="30"/>
          <w:szCs w:val="30"/>
          <w:highlight w:val="none"/>
          <w:lang w:eastAsia="zh-CN"/>
        </w:rPr>
        <w:t xml:space="preserve">。</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（8）</w:t>
      </w:r>
      <w:r>
        <w:rPr>
          <w:rFonts w:hint="eastAsia" w:ascii="仿宋" w:hAnsi="仿宋" w:eastAsia="仿宋" w:cs="仿宋"/>
          <w:color w:val="auto"/>
          <w:sz w:val="30"/>
          <w:szCs w:val="30"/>
          <w:highlight w:val="none"/>
        </w:rPr>
        <w:t xml:space="preserve">在收到</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提供的施工组织设计</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或施工方案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和进度计划后</w:t>
      </w:r>
      <w:r>
        <w:rPr>
          <w:rFonts w:hint="eastAsia" w:ascii="仿宋" w:hAnsi="仿宋" w:eastAsia="仿宋" w:cs="仿宋"/>
          <w:color w:val="auto"/>
          <w:sz w:val="30"/>
          <w:szCs w:val="30"/>
          <w:highlight w:val="none"/>
          <w:lang w:eastAsia="zh-CN"/>
        </w:rPr>
        <w:t xml:space="preserve">5日</w:t>
      </w:r>
      <w:r>
        <w:rPr>
          <w:rFonts w:hint="eastAsia" w:ascii="仿宋" w:hAnsi="仿宋" w:eastAsia="仿宋" w:cs="仿宋"/>
          <w:color w:val="auto"/>
          <w:sz w:val="30"/>
          <w:szCs w:val="30"/>
          <w:highlight w:val="none"/>
        </w:rPr>
        <w:t xml:space="preserve">内予以确认。</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 xml:space="preserve">的工程</w:t>
      </w:r>
      <w:r>
        <w:rPr>
          <w:rFonts w:hint="eastAsia" w:ascii="仿宋" w:hAnsi="仿宋" w:eastAsia="仿宋" w:cs="仿宋"/>
          <w:color w:val="auto"/>
          <w:sz w:val="30"/>
          <w:szCs w:val="30"/>
          <w:highlight w:val="none"/>
          <w:lang w:eastAsia="zh-CN"/>
        </w:rPr>
        <w:t xml:space="preserve">文件审核与现场施工管理等具体工作，</w:t>
      </w:r>
      <w:r>
        <w:rPr>
          <w:rFonts w:hint="eastAsia" w:ascii="仿宋" w:hAnsi="仿宋" w:eastAsia="仿宋" w:cs="仿宋"/>
          <w:color w:val="auto"/>
          <w:sz w:val="30"/>
          <w:szCs w:val="30"/>
          <w:highlight w:val="none"/>
        </w:rPr>
        <w:t xml:space="preserve">并在约定期限内反馈意见。</w:t>
      </w:r>
      <w:r>
        <w:rPr>
          <w:rFonts w:hint="eastAsia" w:ascii="仿宋" w:hAnsi="仿宋" w:eastAsia="仿宋" w:cs="仿宋"/>
          <w:color w:val="auto"/>
          <w:sz w:val="30"/>
          <w:szCs w:val="30"/>
          <w:highlight w:val="none"/>
          <w:lang w:eastAsia="zh-CN"/>
        </w:rPr>
        <w:t xml:space="preserve">涉及工程规模调整、范围扩大、设计变更、工期延误、造价增加等事项，应报监管人批准。</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（10）组织竣工验收，签署验收意见；编报竣工结算，签署结算审定意见。根据财务决算结果办理资产管理与入账工作。</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承包人的权利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（1）承包人应按照合同约定的工程图纸、质量标准及现行有效的施工技术规程进行施工，遵守《建设工程质量管理条例》有关规定。</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严格按照国家</w:t>
      </w:r>
      <w:r>
        <w:rPr>
          <w:rFonts w:hint="eastAsia" w:ascii="仿宋" w:hAnsi="仿宋" w:eastAsia="仿宋" w:cs="仿宋"/>
          <w:color w:val="auto"/>
          <w:sz w:val="30"/>
          <w:szCs w:val="30"/>
          <w:highlight w:val="none"/>
          <w:lang w:eastAsia="zh-CN"/>
        </w:rPr>
        <w:t xml:space="preserve">和工程所在省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eastAsia="zh-CN"/>
        </w:rPr>
        <w:t xml:space="preserve">区</w:t>
      </w:r>
      <w:r>
        <w:rPr>
          <w:rFonts w:hint="eastAsia" w:ascii="仿宋" w:hAnsi="仿宋" w:eastAsia="仿宋" w:cs="仿宋"/>
          <w:color w:val="auto"/>
          <w:sz w:val="30"/>
          <w:szCs w:val="30"/>
          <w:highlight w:val="none"/>
        </w:rPr>
        <w:t xml:space="preserve">关于建设工程的相关</w:t>
      </w:r>
      <w:r>
        <w:rPr>
          <w:rFonts w:hint="eastAsia" w:ascii="仿宋" w:hAnsi="仿宋" w:eastAsia="仿宋" w:cs="仿宋"/>
          <w:color w:val="auto"/>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highlight w:val="none"/>
        </w:rPr>
        <w:t xml:space="preserve">保障施工安全</w:t>
      </w:r>
      <w:r>
        <w:rPr>
          <w:rFonts w:hint="eastAsia" w:ascii="仿宋" w:hAnsi="仿宋" w:eastAsia="仿宋" w:cs="仿宋"/>
          <w:color w:val="auto"/>
          <w:sz w:val="30"/>
          <w:szCs w:val="30"/>
          <w:highlight w:val="none"/>
          <w:lang w:eastAsia="zh-CN"/>
        </w:rPr>
        <w:t xml:space="preserve">，由此产生的相关费用已包含在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eastAsia="zh-CN"/>
        </w:rPr>
        <w:t xml:space="preserve">报价中。如因此引发的事故和罚款，由承包人负责。</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（4）承包人的项目经理</w:t>
      </w:r>
      <w:r>
        <w:rPr>
          <w:rFonts w:hint="eastAsia" w:ascii="仿宋" w:hAnsi="仿宋" w:eastAsia="仿宋" w:cs="仿宋"/>
          <w:color w:val="auto"/>
          <w:sz w:val="30"/>
          <w:szCs w:val="30"/>
          <w:highlight w:val="none"/>
        </w:rPr>
        <w:t xml:space="preserve">和专职安全员</w:t>
      </w:r>
      <w:r>
        <w:rPr>
          <w:rFonts w:hint="eastAsia" w:ascii="仿宋" w:hAnsi="仿宋" w:eastAsia="仿宋" w:cs="仿宋"/>
          <w:color w:val="auto"/>
          <w:sz w:val="30"/>
          <w:szCs w:val="30"/>
          <w:highlight w:val="none"/>
          <w:lang w:eastAsia="zh-CN"/>
        </w:rPr>
        <w:t xml:space="preserve">，未经发包人同意</w:t>
      </w:r>
      <w:r>
        <w:rPr>
          <w:rFonts w:hint="eastAsia" w:ascii="仿宋" w:hAnsi="仿宋" w:eastAsia="仿宋" w:cs="仿宋"/>
          <w:color w:val="auto"/>
          <w:sz w:val="30"/>
          <w:szCs w:val="30"/>
          <w:highlight w:val="none"/>
        </w:rPr>
        <w:t xml:space="preserve">不得变更</w:t>
      </w:r>
      <w:r>
        <w:rPr>
          <w:rFonts w:hint="eastAsia" w:ascii="仿宋" w:hAnsi="仿宋" w:eastAsia="仿宋" w:cs="仿宋"/>
          <w:color w:val="auto"/>
          <w:sz w:val="30"/>
          <w:szCs w:val="30"/>
          <w:highlight w:val="none"/>
          <w:lang w:eastAsia="zh-CN"/>
        </w:rPr>
        <w:t xml:space="preserve">。如擅自变更的，</w:t>
      </w:r>
      <w:r>
        <w:rPr>
          <w:rFonts w:hint="eastAsia" w:ascii="仿宋" w:hAnsi="仿宋" w:eastAsia="仿宋" w:cs="仿宋"/>
          <w:color w:val="auto"/>
          <w:sz w:val="30"/>
          <w:szCs w:val="30"/>
          <w:highlight w:val="none"/>
        </w:rPr>
        <w:t xml:space="preserve">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 xml:space="preserve">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不在现场，发包人有权解除合同，追究违约责任。</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承包人进场后一周内</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 xml:space="preserve">。施工过程中，承包人应于每月底前</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发包人、监管人</w:t>
      </w:r>
      <w:r>
        <w:rPr>
          <w:rFonts w:hint="eastAsia" w:ascii="仿宋" w:hAnsi="仿宋" w:eastAsia="仿宋" w:cs="仿宋"/>
          <w:color w:val="auto"/>
          <w:sz w:val="30"/>
          <w:szCs w:val="30"/>
          <w:highlight w:val="none"/>
        </w:rPr>
        <w:t xml:space="preserve">报送月度施工计划和已完工程进度统计报表</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承担的任何责任。</w:t>
      </w:r>
      <w:r>
        <w:rPr>
          <w:rFonts w:hint="eastAsia" w:ascii="仿宋" w:hAnsi="仿宋" w:eastAsia="仿宋" w:cs="仿宋"/>
          <w:color w:val="auto"/>
          <w:sz w:val="30"/>
          <w:szCs w:val="30"/>
          <w:highlight w:val="none"/>
          <w:lang w:eastAsia="zh-CN"/>
        </w:rPr>
        <w:t xml:space="preserve">承包人在施工过程中应</w:t>
      </w:r>
      <w:r>
        <w:rPr>
          <w:rFonts w:hint="eastAsia" w:ascii="仿宋" w:hAnsi="仿宋" w:eastAsia="仿宋" w:cs="仿宋"/>
          <w:color w:val="auto"/>
          <w:sz w:val="30"/>
          <w:szCs w:val="30"/>
          <w:highlight w:val="none"/>
        </w:rPr>
        <w:t xml:space="preserve">及时向发包人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监管人报告工程进度及出现的问题，并与发包人协商解决遇到的困难。</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承包人应当对发包人提供的施工场地</w:t>
      </w:r>
      <w:r>
        <w:rPr>
          <w:rFonts w:hint="eastAsia" w:ascii="仿宋" w:hAnsi="仿宋" w:eastAsia="仿宋" w:cs="仿宋"/>
          <w:color w:val="auto"/>
          <w:sz w:val="30"/>
          <w:szCs w:val="30"/>
          <w:highlight w:val="none"/>
          <w:lang w:eastAsia="zh-CN"/>
        </w:rPr>
        <w:t xml:space="preserve">、管线</w:t>
      </w:r>
      <w:r>
        <w:rPr>
          <w:rFonts w:hint="eastAsia" w:ascii="仿宋" w:hAnsi="仿宋" w:eastAsia="仿宋" w:cs="仿宋"/>
          <w:color w:val="auto"/>
          <w:sz w:val="30"/>
          <w:szCs w:val="30"/>
          <w:highlight w:val="none"/>
        </w:rPr>
        <w:t xml:space="preserve">资源</w:t>
      </w:r>
      <w:r>
        <w:rPr>
          <w:rFonts w:hint="eastAsia" w:ascii="仿宋" w:hAnsi="仿宋" w:eastAsia="仿宋" w:cs="仿宋"/>
          <w:color w:val="auto"/>
          <w:sz w:val="30"/>
          <w:szCs w:val="30"/>
          <w:highlight w:val="none"/>
          <w:lang w:eastAsia="zh-CN"/>
        </w:rPr>
        <w:t xml:space="preserve">及成品设施</w:t>
      </w:r>
      <w:r>
        <w:rPr>
          <w:rFonts w:hint="eastAsia" w:ascii="仿宋" w:hAnsi="仿宋" w:eastAsia="仿宋" w:cs="仿宋"/>
          <w:color w:val="auto"/>
          <w:sz w:val="30"/>
          <w:szCs w:val="30"/>
          <w:highlight w:val="none"/>
        </w:rPr>
        <w:t xml:space="preserve">进行妥善保护，不得损坏，并在施工完成后进行清场。</w:t>
      </w:r>
      <w:r>
        <w:rPr>
          <w:rFonts w:hint="eastAsia" w:ascii="仿宋" w:hAnsi="仿宋" w:eastAsia="仿宋" w:cs="仿宋"/>
          <w:color w:val="auto"/>
          <w:sz w:val="30"/>
          <w:szCs w:val="30"/>
          <w:highlight w:val="none"/>
          <w:lang w:eastAsia="zh-CN"/>
        </w:rPr>
        <w:t xml:space="preserve">对施工造成的损坏应无偿修复。</w:t>
      </w:r>
      <w:r/>
    </w:p>
    <w:p>
      <w:pPr>
        <w:pStyle w:val="1390"/>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（7）承包人应</w:t>
      </w:r>
      <w:r>
        <w:rPr>
          <w:rFonts w:hint="eastAsia" w:ascii="仿宋" w:hAnsi="仿宋" w:eastAsia="仿宋" w:cs="仿宋"/>
          <w:color w:val="auto"/>
          <w:sz w:val="30"/>
          <w:szCs w:val="30"/>
          <w:highlight w:val="none"/>
        </w:rPr>
        <w:t xml:space="preserve">做好施工现场周围建筑物、构筑物</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含文物保护建筑</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、古树名木和</w:t>
      </w:r>
      <w:r>
        <w:rPr>
          <w:rFonts w:hint="eastAsia" w:ascii="仿宋" w:hAnsi="仿宋" w:eastAsia="仿宋" w:cs="仿宋"/>
          <w:color w:val="auto"/>
          <w:sz w:val="30"/>
          <w:szCs w:val="30"/>
          <w:highlight w:val="none"/>
          <w:lang w:eastAsia="zh-CN"/>
        </w:rPr>
        <w:t xml:space="preserve">地下</w:t>
      </w:r>
      <w:r>
        <w:rPr>
          <w:rFonts w:hint="eastAsia" w:ascii="仿宋" w:hAnsi="仿宋" w:eastAsia="仿宋" w:cs="仿宋"/>
          <w:color w:val="auto"/>
          <w:sz w:val="30"/>
          <w:szCs w:val="30"/>
          <w:highlight w:val="none"/>
        </w:rPr>
        <w:t xml:space="preserve">管</w:t>
      </w:r>
      <w:r>
        <w:rPr>
          <w:rFonts w:hint="eastAsia" w:ascii="仿宋" w:hAnsi="仿宋" w:eastAsia="仿宋" w:cs="仿宋"/>
          <w:color w:val="auto"/>
          <w:sz w:val="30"/>
          <w:szCs w:val="30"/>
          <w:highlight w:val="none"/>
          <w:lang w:eastAsia="zh-CN"/>
        </w:rPr>
        <w:t xml:space="preserve">网及现状成品设施</w:t>
      </w:r>
      <w:r>
        <w:rPr>
          <w:rFonts w:hint="eastAsia" w:ascii="仿宋" w:hAnsi="仿宋" w:eastAsia="仿宋" w:cs="仿宋"/>
          <w:color w:val="auto"/>
          <w:sz w:val="30"/>
          <w:szCs w:val="30"/>
          <w:highlight w:val="none"/>
        </w:rPr>
        <w:t xml:space="preserve">的保护</w:t>
      </w:r>
      <w:r>
        <w:rPr>
          <w:rFonts w:hint="eastAsia" w:ascii="仿宋" w:hAnsi="仿宋" w:eastAsia="仿宋" w:cs="仿宋"/>
          <w:color w:val="auto"/>
          <w:sz w:val="30"/>
          <w:szCs w:val="30"/>
          <w:highlight w:val="none"/>
          <w:lang w:eastAsia="zh-CN"/>
        </w:rPr>
        <w:t xml:space="preserve">和观测工作，</w:t>
      </w:r>
      <w:r>
        <w:rPr>
          <w:rFonts w:hint="eastAsia" w:ascii="仿宋" w:hAnsi="仿宋" w:eastAsia="仿宋" w:cs="仿宋"/>
          <w:color w:val="auto"/>
          <w:sz w:val="30"/>
          <w:szCs w:val="30"/>
          <w:highlight w:val="none"/>
        </w:rPr>
        <w:t xml:space="preserve">发现地下障碍和文物时</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及时报告有关部门并采取有效保护措施</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按有关具体规定处置</w:t>
      </w:r>
      <w:r>
        <w:rPr>
          <w:rFonts w:hint="eastAsia" w:ascii="仿宋" w:hAnsi="仿宋" w:eastAsia="仿宋" w:cs="仿宋"/>
          <w:color w:val="auto"/>
          <w:sz w:val="30"/>
          <w:szCs w:val="30"/>
          <w:highlight w:val="none"/>
          <w:lang w:eastAsia="zh-CN"/>
        </w:rPr>
        <w:t xml:space="preserve">，由此产生的相关费用已包含在报价中。如因此引发的事故和罚款，由承包人负责。</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8</w:t>
      </w:r>
      <w:r>
        <w:rPr>
          <w:rFonts w:hint="eastAsia" w:ascii="仿宋" w:hAnsi="仿宋" w:eastAsia="仿宋" w:cs="仿宋"/>
          <w:color w:val="auto"/>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 xml:space="preserve">承担</w:t>
      </w:r>
      <w:r>
        <w:rPr>
          <w:rFonts w:hint="eastAsia" w:ascii="仿宋" w:hAnsi="仿宋" w:eastAsia="仿宋" w:cs="仿宋"/>
          <w:color w:val="auto"/>
          <w:sz w:val="30"/>
          <w:szCs w:val="30"/>
          <w:highlight w:val="none"/>
        </w:rPr>
        <w:t xml:space="preserve">。</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9</w:t>
      </w:r>
      <w:r>
        <w:rPr>
          <w:rFonts w:hint="eastAsia" w:ascii="仿宋" w:hAnsi="仿宋" w:eastAsia="仿宋" w:cs="仿宋"/>
          <w:color w:val="auto"/>
          <w:sz w:val="30"/>
          <w:szCs w:val="30"/>
          <w:highlight w:val="none"/>
        </w:rPr>
        <w:t xml:space="preserve">）承包人应</w:t>
      </w:r>
      <w:r>
        <w:rPr>
          <w:rFonts w:hint="eastAsia" w:ascii="仿宋" w:hAnsi="仿宋" w:eastAsia="仿宋" w:cs="仿宋"/>
          <w:color w:val="auto"/>
          <w:sz w:val="30"/>
          <w:szCs w:val="30"/>
          <w:highlight w:val="none"/>
          <w:lang w:val="en-US"/>
        </w:rPr>
        <w:t xml:space="preserve">执行</w:t>
      </w:r>
      <w:r>
        <w:rPr>
          <w:rFonts w:hint="eastAsia" w:ascii="仿宋" w:hAnsi="仿宋" w:eastAsia="仿宋" w:cs="仿宋"/>
          <w:color w:val="auto"/>
          <w:sz w:val="30"/>
          <w:szCs w:val="30"/>
          <w:highlight w:val="none"/>
        </w:rPr>
        <w:t xml:space="preserve">发包人的</w:t>
      </w:r>
      <w:r>
        <w:rPr>
          <w:rFonts w:hint="eastAsia" w:ascii="仿宋" w:hAnsi="仿宋" w:eastAsia="仿宋" w:cs="仿宋"/>
          <w:color w:val="auto"/>
          <w:sz w:val="30"/>
          <w:szCs w:val="30"/>
          <w:highlight w:val="none"/>
          <w:lang w:val="en-US"/>
        </w:rPr>
        <w:t xml:space="preserve">书面</w:t>
      </w:r>
      <w:r>
        <w:rPr>
          <w:rFonts w:hint="eastAsia" w:ascii="仿宋" w:hAnsi="仿宋" w:eastAsia="仿宋" w:cs="仿宋"/>
          <w:color w:val="auto"/>
          <w:sz w:val="30"/>
          <w:szCs w:val="30"/>
          <w:highlight w:val="none"/>
        </w:rPr>
        <w:t xml:space="preserve">指令，完成对工程内容</w:t>
      </w:r>
      <w:r>
        <w:rPr>
          <w:rFonts w:hint="eastAsia" w:ascii="仿宋" w:hAnsi="仿宋" w:eastAsia="仿宋" w:cs="仿宋"/>
          <w:color w:val="auto"/>
          <w:sz w:val="30"/>
          <w:szCs w:val="30"/>
          <w:highlight w:val="none"/>
          <w:lang w:val="en-US"/>
        </w:rPr>
        <w:t xml:space="preserve">合理</w:t>
      </w:r>
      <w:r>
        <w:rPr>
          <w:rFonts w:hint="eastAsia" w:ascii="仿宋" w:hAnsi="仿宋" w:eastAsia="仿宋" w:cs="仿宋"/>
          <w:color w:val="auto"/>
          <w:sz w:val="30"/>
          <w:szCs w:val="30"/>
          <w:highlight w:val="none"/>
        </w:rPr>
        <w:t xml:space="preserve">的增加和删减，</w:t>
      </w:r>
      <w:r>
        <w:rPr>
          <w:rFonts w:hint="eastAsia" w:ascii="仿宋" w:hAnsi="仿宋" w:eastAsia="仿宋" w:cs="仿宋"/>
          <w:color w:val="auto"/>
          <w:sz w:val="30"/>
          <w:szCs w:val="30"/>
          <w:highlight w:val="none"/>
          <w:lang w:val="en-US"/>
        </w:rPr>
        <w:t xml:space="preserve">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涉及工程规模调整、范围扩大、</w:t>
      </w:r>
      <w:r>
        <w:rPr>
          <w:rFonts w:hint="eastAsia" w:ascii="仿宋" w:hAnsi="仿宋" w:eastAsia="仿宋" w:cs="仿宋"/>
          <w:color w:val="auto"/>
          <w:sz w:val="30"/>
          <w:szCs w:val="30"/>
          <w:highlight w:val="none"/>
        </w:rPr>
        <w:t xml:space="preserve">设计变更、工期</w:t>
      </w:r>
      <w:r>
        <w:rPr>
          <w:rFonts w:hint="eastAsia" w:ascii="仿宋" w:hAnsi="仿宋" w:eastAsia="仿宋" w:cs="仿宋"/>
          <w:color w:val="auto"/>
          <w:sz w:val="30"/>
          <w:szCs w:val="30"/>
          <w:highlight w:val="none"/>
          <w:lang w:val="en-US"/>
        </w:rPr>
        <w:t xml:space="preserve">延误</w:t>
      </w:r>
      <w:r>
        <w:rPr>
          <w:rFonts w:hint="eastAsia" w:ascii="仿宋" w:hAnsi="仿宋" w:eastAsia="仿宋" w:cs="仿宋"/>
          <w:color w:val="auto"/>
          <w:sz w:val="30"/>
          <w:szCs w:val="30"/>
          <w:highlight w:val="none"/>
        </w:rPr>
        <w:t xml:space="preserve">、造价</w:t>
      </w:r>
      <w:r>
        <w:rPr>
          <w:rFonts w:hint="eastAsia" w:ascii="仿宋" w:hAnsi="仿宋" w:eastAsia="仿宋" w:cs="仿宋"/>
          <w:color w:val="auto"/>
          <w:sz w:val="30"/>
          <w:szCs w:val="30"/>
          <w:highlight w:val="none"/>
          <w:lang w:val="en-US"/>
        </w:rPr>
        <w:t xml:space="preserve">增加</w:t>
      </w:r>
      <w:r>
        <w:rPr>
          <w:rFonts w:hint="eastAsia" w:ascii="仿宋" w:hAnsi="仿宋" w:eastAsia="仿宋" w:cs="仿宋"/>
          <w:color w:val="auto"/>
          <w:sz w:val="30"/>
          <w:szCs w:val="30"/>
          <w:highlight w:val="none"/>
        </w:rPr>
        <w:t xml:space="preserve">等</w:t>
      </w:r>
      <w:r>
        <w:rPr>
          <w:rFonts w:hint="eastAsia" w:ascii="仿宋" w:hAnsi="仿宋" w:eastAsia="仿宋" w:cs="仿宋"/>
          <w:color w:val="auto"/>
          <w:sz w:val="30"/>
          <w:szCs w:val="30"/>
          <w:highlight w:val="none"/>
          <w:lang w:val="en-US"/>
        </w:rPr>
        <w:t xml:space="preserve">指令事项</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应提前取得监管人批准。由此</w:t>
      </w:r>
      <w:r>
        <w:rPr>
          <w:rFonts w:hint="eastAsia" w:ascii="仿宋" w:hAnsi="仿宋" w:eastAsia="仿宋" w:cs="仿宋"/>
          <w:color w:val="auto"/>
          <w:sz w:val="30"/>
          <w:szCs w:val="30"/>
          <w:highlight w:val="none"/>
        </w:rPr>
        <w:t xml:space="preserve">所发生的费用经发包人核实、</w:t>
      </w:r>
      <w:r>
        <w:rPr>
          <w:rFonts w:hint="eastAsia" w:ascii="仿宋" w:hAnsi="仿宋" w:eastAsia="仿宋" w:cs="仿宋"/>
          <w:color w:val="auto"/>
          <w:sz w:val="30"/>
          <w:szCs w:val="30"/>
          <w:highlight w:val="none"/>
          <w:lang w:val="en-US"/>
        </w:rPr>
        <w:t xml:space="preserve">监管人认可后</w:t>
      </w:r>
      <w:r>
        <w:rPr>
          <w:rFonts w:hint="eastAsia" w:ascii="仿宋" w:hAnsi="仿宋" w:eastAsia="仿宋" w:cs="仿宋"/>
          <w:color w:val="auto"/>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 xml:space="preserve">万元/次违约金。</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10</w:t>
      </w:r>
      <w:r>
        <w:rPr>
          <w:rFonts w:hint="eastAsia" w:ascii="仿宋" w:hAnsi="仿宋" w:eastAsia="仿宋" w:cs="仿宋"/>
          <w:color w:val="auto"/>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191"/>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11</w:t>
      </w:r>
      <w:r>
        <w:rPr>
          <w:rFonts w:hint="eastAsia" w:ascii="仿宋" w:hAnsi="仿宋" w:eastAsia="仿宋" w:cs="仿宋"/>
          <w:color w:val="auto"/>
          <w:sz w:val="30"/>
          <w:szCs w:val="30"/>
          <w:highlight w:val="none"/>
        </w:rPr>
        <w:t xml:space="preserve">）承包人应按照政府相关规定，建立健全雇员工资发放和劳动保障制度。</w:t>
      </w:r>
      <w:r>
        <w:rPr>
          <w:rFonts w:hint="eastAsia" w:ascii="仿宋" w:hAnsi="仿宋" w:eastAsia="仿宋" w:cs="仿宋"/>
          <w:color w:val="auto"/>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 xml:space="preserve">如因</w:t>
      </w:r>
      <w:r>
        <w:rPr>
          <w:rFonts w:hint="eastAsia" w:ascii="仿宋" w:hAnsi="仿宋" w:eastAsia="仿宋" w:cs="仿宋"/>
          <w:color w:val="auto"/>
          <w:sz w:val="30"/>
          <w:szCs w:val="30"/>
          <w:highlight w:val="none"/>
          <w:lang w:val="en-US"/>
        </w:rPr>
        <w:t xml:space="preserve">农民工工资</w:t>
      </w:r>
      <w:r>
        <w:rPr>
          <w:rFonts w:hint="eastAsia" w:ascii="仿宋" w:hAnsi="仿宋" w:eastAsia="仿宋" w:cs="仿宋"/>
          <w:color w:val="auto"/>
          <w:sz w:val="30"/>
          <w:szCs w:val="30"/>
          <w:highlight w:val="none"/>
        </w:rPr>
        <w:t xml:space="preserve">发放</w:t>
      </w:r>
      <w:r>
        <w:rPr>
          <w:rFonts w:hint="eastAsia" w:ascii="仿宋" w:hAnsi="仿宋" w:eastAsia="仿宋" w:cs="仿宋"/>
          <w:color w:val="auto"/>
          <w:sz w:val="30"/>
          <w:szCs w:val="30"/>
          <w:highlight w:val="none"/>
          <w:lang w:val="en-US"/>
        </w:rPr>
        <w:t xml:space="preserve">等引发重大纠纷，造成恶劣影响的</w:t>
      </w:r>
      <w:r>
        <w:rPr>
          <w:rFonts w:hint="eastAsia" w:ascii="仿宋" w:hAnsi="仿宋" w:eastAsia="仿宋" w:cs="仿宋"/>
          <w:color w:val="auto"/>
          <w:sz w:val="30"/>
          <w:szCs w:val="30"/>
          <w:highlight w:val="none"/>
        </w:rPr>
        <w:t xml:space="preserve">，发包人有权终止施工合同。</w:t>
      </w:r>
      <w:r/>
    </w:p>
    <w:p>
      <w:pPr>
        <w:pStyle w:val="1191"/>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12</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（13）承包人</w:t>
      </w:r>
      <w:r>
        <w:rPr>
          <w:rFonts w:hint="eastAsia" w:ascii="仿宋" w:hAnsi="仿宋" w:eastAsia="仿宋" w:cs="仿宋"/>
          <w:color w:val="auto"/>
          <w:sz w:val="30"/>
          <w:szCs w:val="30"/>
          <w:highlight w:val="none"/>
        </w:rPr>
        <w:t xml:space="preserve">不按合同约定完成各项工作时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应承担由此造成的经济损失</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工期不予顺延。</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监管人的权利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（1）协助发包人对施工的质量、进度进行管理。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（3）按合同约定审核支付工程款。</w:t>
      </w:r>
      <w:r/>
    </w:p>
    <w:p>
      <w:pPr>
        <w:pStyle w:val="1191"/>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191"/>
        <w:ind w:hanging="18"/>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三</w:t>
      </w:r>
      <w:r>
        <w:rPr>
          <w:rFonts w:hint="eastAsia" w:ascii="仿宋" w:hAnsi="仿宋" w:eastAsia="仿宋" w:cs="仿宋"/>
          <w:color w:val="auto"/>
          <w:sz w:val="30"/>
          <w:szCs w:val="30"/>
          <w:highlight w:val="none"/>
        </w:rPr>
        <w:t xml:space="preserve">、材料管理</w:t>
      </w:r>
      <w:r/>
    </w:p>
    <w:p>
      <w:pPr>
        <w:pStyle w:val="1390"/>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材料采购和验收</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承包人负责材料的采购，确保采购的材料符合本合同约定的质量标准和</w:t>
      </w:r>
      <w:r>
        <w:rPr>
          <w:rFonts w:hint="eastAsia" w:ascii="仿宋" w:hAnsi="仿宋" w:eastAsia="仿宋" w:cs="仿宋"/>
          <w:color w:val="auto"/>
          <w:sz w:val="30"/>
          <w:szCs w:val="30"/>
          <w:highlight w:val="none"/>
          <w:lang w:eastAsia="zh-CN"/>
        </w:rPr>
        <w:t xml:space="preserve">工程所在地政府部门</w:t>
      </w:r>
      <w:r>
        <w:rPr>
          <w:rFonts w:hint="eastAsia" w:ascii="仿宋" w:hAnsi="仿宋" w:eastAsia="仿宋" w:cs="仿宋"/>
          <w:color w:val="auto"/>
          <w:sz w:val="30"/>
          <w:szCs w:val="30"/>
          <w:highlight w:val="none"/>
        </w:rPr>
        <w:t xml:space="preserve">相关规定。</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所有到场材料须经发包人</w:t>
      </w:r>
      <w:r>
        <w:rPr>
          <w:rFonts w:hint="eastAsia" w:ascii="仿宋" w:hAnsi="仿宋" w:eastAsia="仿宋" w:cs="仿宋"/>
          <w:color w:val="auto"/>
          <w:sz w:val="30"/>
          <w:szCs w:val="30"/>
          <w:highlight w:val="none"/>
          <w:lang w:eastAsia="zh-CN"/>
        </w:rPr>
        <w:t xml:space="preserve">、监理</w:t>
      </w:r>
      <w:r>
        <w:rPr>
          <w:rFonts w:hint="eastAsia" w:ascii="仿宋" w:hAnsi="仿宋" w:eastAsia="仿宋" w:cs="仿宋"/>
          <w:color w:val="auto"/>
          <w:sz w:val="30"/>
          <w:szCs w:val="30"/>
          <w:highlight w:val="none"/>
        </w:rPr>
        <w:t xml:space="preserve">验收，验收合格后方可使用</w:t>
      </w:r>
      <w:r>
        <w:rPr>
          <w:rFonts w:hint="eastAsia" w:ascii="仿宋" w:hAnsi="仿宋" w:eastAsia="仿宋" w:cs="仿宋"/>
          <w:color w:val="auto"/>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highlight w:val="none"/>
        </w:rPr>
        <w:t xml:space="preserve">不合格</w:t>
      </w:r>
      <w:r>
        <w:rPr>
          <w:rFonts w:hint="eastAsia" w:ascii="仿宋" w:hAnsi="仿宋" w:eastAsia="仿宋" w:cs="仿宋"/>
          <w:color w:val="auto"/>
          <w:sz w:val="30"/>
          <w:szCs w:val="30"/>
          <w:highlight w:val="none"/>
          <w:lang w:eastAsia="zh-CN"/>
        </w:rPr>
        <w:t xml:space="preserve">的</w:t>
      </w:r>
      <w:r>
        <w:rPr>
          <w:rFonts w:hint="eastAsia" w:ascii="仿宋" w:hAnsi="仿宋" w:eastAsia="仿宋" w:cs="仿宋"/>
          <w:color w:val="auto"/>
          <w:sz w:val="30"/>
          <w:szCs w:val="30"/>
          <w:highlight w:val="none"/>
        </w:rPr>
        <w:t xml:space="preserve">材料</w:t>
      </w:r>
      <w:r>
        <w:rPr>
          <w:rFonts w:hint="eastAsia" w:ascii="仿宋" w:hAnsi="仿宋" w:eastAsia="仿宋" w:cs="仿宋"/>
          <w:color w:val="auto"/>
          <w:sz w:val="30"/>
          <w:szCs w:val="30"/>
          <w:highlight w:val="none"/>
          <w:lang w:eastAsia="zh-CN"/>
        </w:rPr>
        <w:t xml:space="preserve">不得进场和使用，否则造成的一切损失由承包人承担</w:t>
      </w:r>
      <w:r>
        <w:rPr>
          <w:rFonts w:hint="eastAsia" w:ascii="仿宋" w:hAnsi="仿宋" w:eastAsia="仿宋" w:cs="仿宋"/>
          <w:color w:val="auto"/>
          <w:sz w:val="30"/>
          <w:szCs w:val="30"/>
          <w:highlight w:val="none"/>
        </w:rPr>
        <w:t xml:space="preserve">。</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（3）如有暂估价的材料，发包人、监管人保留甲供的权利。</w:t>
      </w:r>
      <w:r/>
    </w:p>
    <w:p>
      <w:pPr>
        <w:pStyle w:val="1390"/>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材料供应时限</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承包人须按照发包人确定的施工进度计划及时供应所需材料，任何延误须提前向发包人报告，并获得发包人书面同意。</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因材料供应问题导致的工程延期，承包人需承担关联责任及</w:t>
      </w:r>
      <w:r>
        <w:rPr>
          <w:rFonts w:hint="eastAsia" w:ascii="仿宋" w:hAnsi="仿宋" w:eastAsia="仿宋" w:cs="仿宋"/>
          <w:color w:val="auto"/>
          <w:sz w:val="30"/>
          <w:szCs w:val="30"/>
          <w:highlight w:val="none"/>
          <w:lang w:eastAsia="zh-CN"/>
        </w:rPr>
        <w:t xml:space="preserve">延期</w:t>
      </w:r>
      <w:r>
        <w:rPr>
          <w:rFonts w:hint="eastAsia" w:ascii="仿宋" w:hAnsi="仿宋" w:eastAsia="仿宋" w:cs="仿宋"/>
          <w:color w:val="auto"/>
          <w:sz w:val="30"/>
          <w:szCs w:val="30"/>
          <w:highlight w:val="none"/>
        </w:rPr>
        <w:t xml:space="preserve">费用。</w:t>
      </w:r>
      <w:r/>
    </w:p>
    <w:p>
      <w:pPr>
        <w:pStyle w:val="1390"/>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材料保管和使用</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w:t>
      </w:r>
      <w:r>
        <w:rPr>
          <w:rFonts w:hint="eastAsia" w:ascii="仿宋" w:hAnsi="仿宋" w:eastAsia="仿宋" w:cs="仿宋"/>
          <w:color w:val="auto"/>
          <w:sz w:val="30"/>
          <w:szCs w:val="30"/>
          <w:highlight w:val="none"/>
          <w:lang w:eastAsia="zh-CN"/>
        </w:rPr>
        <w:t xml:space="preserve">进场</w:t>
      </w:r>
      <w:r>
        <w:rPr>
          <w:rFonts w:hint="eastAsia" w:ascii="仿宋" w:hAnsi="仿宋" w:eastAsia="仿宋" w:cs="仿宋"/>
          <w:color w:val="auto"/>
          <w:sz w:val="30"/>
          <w:szCs w:val="30"/>
          <w:highlight w:val="none"/>
        </w:rPr>
        <w:t xml:space="preserve">材料的现场保管，确保其安全和完好，不得挪作他用。</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发包人有权不定期检查材料使用情况，不符合使用规范时，发包人有权要求承包人整改。</w:t>
      </w:r>
      <w:r/>
    </w:p>
    <w:p>
      <w:pPr>
        <w:pStyle w:val="1390"/>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材料替换与损耗</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（1）承包人</w:t>
      </w:r>
      <w:r>
        <w:rPr>
          <w:rFonts w:hint="eastAsia" w:ascii="仿宋" w:hAnsi="仿宋" w:eastAsia="仿宋" w:cs="仿宋"/>
          <w:color w:val="auto"/>
          <w:sz w:val="30"/>
          <w:szCs w:val="30"/>
          <w:highlight w:val="none"/>
        </w:rPr>
        <w:t xml:space="preserve">实施过程中如需替换材料，需经发包人书面批准后方可进行，替换材料</w:t>
      </w:r>
      <w:r>
        <w:rPr>
          <w:rFonts w:hint="eastAsia" w:ascii="仿宋" w:hAnsi="仿宋" w:eastAsia="仿宋" w:cs="仿宋"/>
          <w:color w:val="auto"/>
          <w:sz w:val="30"/>
          <w:szCs w:val="30"/>
          <w:highlight w:val="none"/>
          <w:lang w:eastAsia="zh-CN"/>
        </w:rPr>
        <w:t xml:space="preserve">而增加的</w:t>
      </w:r>
      <w:r>
        <w:rPr>
          <w:rFonts w:hint="eastAsia" w:ascii="仿宋" w:hAnsi="仿宋" w:eastAsia="仿宋" w:cs="仿宋"/>
          <w:color w:val="auto"/>
          <w:sz w:val="30"/>
          <w:szCs w:val="30"/>
          <w:highlight w:val="none"/>
        </w:rPr>
        <w:t xml:space="preserve">费用由承包人承担。</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材料的正常损耗应在合理范围内，如超出标准损耗，承包人应负责补充</w:t>
      </w:r>
      <w:r>
        <w:rPr>
          <w:rFonts w:hint="eastAsia" w:ascii="仿宋" w:hAnsi="仿宋" w:eastAsia="仿宋" w:cs="仿宋"/>
          <w:color w:val="auto"/>
          <w:sz w:val="30"/>
          <w:szCs w:val="30"/>
          <w:highlight w:val="none"/>
          <w:lang w:eastAsia="zh-CN"/>
        </w:rPr>
        <w:t xml:space="preserve">并承担</w:t>
      </w:r>
      <w:r>
        <w:rPr>
          <w:rFonts w:hint="eastAsia" w:ascii="仿宋" w:hAnsi="仿宋" w:eastAsia="仿宋" w:cs="仿宋"/>
          <w:color w:val="auto"/>
          <w:sz w:val="30"/>
          <w:szCs w:val="30"/>
          <w:highlight w:val="none"/>
        </w:rPr>
        <w:t xml:space="preserve">相关费用。</w:t>
      </w:r>
      <w:r/>
    </w:p>
    <w:p>
      <w:pPr>
        <w:pStyle w:val="1390"/>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材料废弃物处理</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承包人负责施工过程中产生的所有废弃材料的处理，需遵循环保规定，并由承包人承担处理费用。</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发包人保留因废弃物管理</w:t>
      </w:r>
      <w:r>
        <w:rPr>
          <w:rFonts w:hint="eastAsia" w:ascii="仿宋" w:hAnsi="仿宋" w:eastAsia="仿宋" w:cs="仿宋"/>
          <w:color w:val="auto"/>
          <w:sz w:val="30"/>
          <w:szCs w:val="30"/>
          <w:highlight w:val="none"/>
          <w:lang w:eastAsia="zh-CN"/>
        </w:rPr>
        <w:t xml:space="preserve">处置</w:t>
      </w:r>
      <w:r>
        <w:rPr>
          <w:rFonts w:hint="eastAsia" w:ascii="仿宋" w:hAnsi="仿宋" w:eastAsia="仿宋" w:cs="仿宋"/>
          <w:color w:val="auto"/>
          <w:sz w:val="30"/>
          <w:szCs w:val="30"/>
          <w:highlight w:val="none"/>
        </w:rPr>
        <w:t xml:space="preserve">不当进行索赔的权利。</w:t>
      </w:r>
      <w:r/>
    </w:p>
    <w:p>
      <w:pPr>
        <w:pStyle w:val="1390"/>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法律责任与保证</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承包人须保证所有材料符合国家质量标准和环保标准，因材料质量问题或不符合</w:t>
      </w:r>
      <w:r>
        <w:rPr>
          <w:rFonts w:hint="eastAsia" w:ascii="仿宋" w:hAnsi="仿宋" w:eastAsia="仿宋" w:cs="仿宋"/>
          <w:color w:val="auto"/>
          <w:sz w:val="30"/>
          <w:szCs w:val="30"/>
          <w:highlight w:val="none"/>
          <w:lang w:eastAsia="zh-CN"/>
        </w:rPr>
        <w:t xml:space="preserve">环保</w:t>
      </w:r>
      <w:r>
        <w:rPr>
          <w:rFonts w:hint="eastAsia" w:ascii="仿宋" w:hAnsi="仿宋" w:eastAsia="仿宋" w:cs="仿宋"/>
          <w:color w:val="auto"/>
          <w:sz w:val="30"/>
          <w:szCs w:val="30"/>
          <w:highlight w:val="none"/>
        </w:rPr>
        <w:t xml:space="preserve">标准而造成的损失由承包人负责。</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四、工程变更</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1. </w:t>
      </w:r>
      <w:r>
        <w:rPr>
          <w:rFonts w:hint="eastAsia" w:ascii="仿宋" w:hAnsi="仿宋" w:eastAsia="仿宋" w:cs="仿宋"/>
          <w:color w:val="auto"/>
          <w:sz w:val="30"/>
          <w:szCs w:val="30"/>
          <w:highlight w:val="none"/>
        </w:rPr>
        <w:t xml:space="preserve">施工中承包人不得擅自变更设计，否则由此产生的一切费用和损失由承包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承担，延误的工期不予顺延。发包人如需对原工程设计进行变更的，应</w:t>
      </w:r>
      <w:r>
        <w:rPr>
          <w:rFonts w:hint="eastAsia" w:ascii="仿宋" w:hAnsi="仿宋" w:eastAsia="仿宋" w:cs="仿宋"/>
          <w:color w:val="auto"/>
          <w:sz w:val="30"/>
          <w:szCs w:val="30"/>
          <w:highlight w:val="none"/>
          <w:lang w:val="en-US"/>
        </w:rPr>
        <w:t xml:space="preserve">经过监管人认可，再</w:t>
      </w:r>
      <w:r>
        <w:rPr>
          <w:rFonts w:hint="eastAsia" w:ascii="仿宋" w:hAnsi="仿宋" w:eastAsia="仿宋" w:cs="仿宋"/>
          <w:color w:val="auto"/>
          <w:sz w:val="30"/>
          <w:szCs w:val="30"/>
          <w:highlight w:val="none"/>
        </w:rPr>
        <w:t xml:space="preserve">由发包人或监理单位向承包人发出变更通知。若上述变更非承包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责任造成，因变更导致合同价款的增减及造成的承包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损失，由</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承担，延误的工期相应顺延。</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2. </w:t>
      </w:r>
      <w:r>
        <w:rPr>
          <w:rFonts w:hint="eastAsia" w:ascii="仿宋" w:hAnsi="仿宋" w:eastAsia="仿宋" w:cs="仿宋"/>
          <w:color w:val="auto"/>
          <w:sz w:val="30"/>
          <w:szCs w:val="30"/>
          <w:highlight w:val="none"/>
        </w:rPr>
        <w:t xml:space="preserve">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批准后，方可组织实施。未经批准擅自更改或换用产生的一些费用和损失由承包人承担，延误的工期不予顺延。</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3. </w:t>
      </w:r>
      <w:r>
        <w:rPr>
          <w:rFonts w:hint="eastAsia" w:ascii="仿宋" w:hAnsi="仿宋" w:eastAsia="仿宋" w:cs="仿宋"/>
          <w:color w:val="auto"/>
          <w:sz w:val="30"/>
          <w:szCs w:val="30"/>
          <w:highlight w:val="none"/>
        </w:rPr>
        <w:t xml:space="preserve">承包人对设计变更、签证资料必须经设计师、监理同意，报发包人、监管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确认，隐蔽性工程的变更签证要</w:t>
      </w:r>
      <w:r>
        <w:rPr>
          <w:rFonts w:hint="eastAsia" w:ascii="仿宋" w:hAnsi="仿宋" w:eastAsia="仿宋" w:cs="仿宋"/>
          <w:color w:val="auto"/>
          <w:sz w:val="30"/>
          <w:szCs w:val="30"/>
          <w:highlight w:val="none"/>
          <w:lang w:val="en-US"/>
        </w:rPr>
        <w:t xml:space="preserve">在完成后</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日内</w:t>
      </w:r>
      <w:r>
        <w:rPr>
          <w:rFonts w:hint="eastAsia" w:ascii="仿宋" w:hAnsi="仿宋" w:eastAsia="仿宋" w:cs="仿宋"/>
          <w:color w:val="auto"/>
          <w:sz w:val="30"/>
          <w:szCs w:val="30"/>
          <w:highlight w:val="none"/>
          <w:lang w:val="en-US"/>
        </w:rPr>
        <w:t xml:space="preserve">且</w:t>
      </w:r>
      <w:r>
        <w:rPr>
          <w:rFonts w:hint="eastAsia" w:ascii="仿宋" w:hAnsi="仿宋" w:eastAsia="仿宋" w:cs="仿宋"/>
          <w:color w:val="auto"/>
          <w:sz w:val="30"/>
          <w:szCs w:val="30"/>
          <w:highlight w:val="none"/>
        </w:rPr>
        <w:t xml:space="preserve">隐蔽前</w:t>
      </w:r>
      <w:r>
        <w:rPr>
          <w:rFonts w:hint="eastAsia" w:ascii="仿宋" w:hAnsi="仿宋" w:eastAsia="仿宋" w:cs="仿宋"/>
          <w:color w:val="auto"/>
          <w:sz w:val="30"/>
          <w:szCs w:val="30"/>
          <w:highlight w:val="none"/>
          <w:lang w:val="en-US"/>
        </w:rPr>
        <w:t xml:space="preserve">申报</w:t>
      </w:r>
      <w:r>
        <w:rPr>
          <w:rFonts w:hint="eastAsia" w:ascii="仿宋" w:hAnsi="仿宋" w:eastAsia="仿宋" w:cs="仿宋"/>
          <w:color w:val="auto"/>
          <w:sz w:val="30"/>
          <w:szCs w:val="30"/>
          <w:highlight w:val="none"/>
        </w:rPr>
        <w:t xml:space="preserve">办理，其他变更签证</w:t>
      </w:r>
      <w:r>
        <w:rPr>
          <w:rFonts w:hint="eastAsia" w:ascii="仿宋" w:hAnsi="仿宋" w:eastAsia="仿宋" w:cs="仿宋"/>
          <w:color w:val="auto"/>
          <w:sz w:val="30"/>
          <w:szCs w:val="30"/>
          <w:highlight w:val="none"/>
          <w:u w:val="single"/>
        </w:rPr>
        <w:t xml:space="preserve"> 7 </w:t>
      </w:r>
      <w:r>
        <w:rPr>
          <w:rFonts w:hint="eastAsia" w:ascii="仿宋" w:hAnsi="仿宋" w:eastAsia="仿宋" w:cs="仿宋"/>
          <w:color w:val="auto"/>
          <w:sz w:val="30"/>
          <w:szCs w:val="30"/>
          <w:highlight w:val="none"/>
        </w:rPr>
        <w:t xml:space="preserve">日内办理，签证逾期</w:t>
      </w:r>
      <w:r>
        <w:rPr>
          <w:rFonts w:hint="eastAsia" w:ascii="仿宋" w:hAnsi="仿宋" w:eastAsia="仿宋" w:cs="仿宋"/>
          <w:color w:val="auto"/>
          <w:sz w:val="30"/>
          <w:szCs w:val="30"/>
          <w:highlight w:val="none"/>
          <w:lang w:val="en-US"/>
        </w:rPr>
        <w:t xml:space="preserve">办理，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可</w:t>
      </w:r>
      <w:r>
        <w:rPr>
          <w:rFonts w:hint="eastAsia" w:ascii="仿宋" w:hAnsi="仿宋" w:eastAsia="仿宋" w:cs="仿宋"/>
          <w:color w:val="auto"/>
          <w:sz w:val="30"/>
          <w:szCs w:val="30"/>
          <w:highlight w:val="none"/>
        </w:rPr>
        <w:t xml:space="preserve">不予受理。</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 </w:t>
      </w:r>
      <w:r>
        <w:rPr>
          <w:rFonts w:hint="eastAsia" w:ascii="仿宋" w:hAnsi="仿宋" w:eastAsia="仿宋" w:cs="仿宋"/>
          <w:color w:val="auto"/>
          <w:sz w:val="30"/>
          <w:szCs w:val="30"/>
          <w:highlight w:val="none"/>
        </w:rPr>
        <w:t xml:space="preserve">变更合同价款按下列方法进行：</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）工程量发生变化时如合同中已有与变更工程一致的项目价格，按合同已有的综合单价执行。</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）工程量发生变化时合同中已有与变更工程相似的项目价格，参照类似的价格进行调整。</w:t>
      </w:r>
      <w:r/>
    </w:p>
    <w:p>
      <w:pPr>
        <w:pStyle w:val="1191"/>
        <w:ind w:firstLine="606"/>
        <w:spacing w:line="56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w:t>
      </w:r>
      <w:r>
        <w:rPr>
          <w:rFonts w:hint="eastAsia" w:ascii="仿宋" w:hAnsi="仿宋" w:eastAsia="仿宋" w:cs="仿宋"/>
          <w:color w:val="auto"/>
          <w:spacing w:val="6"/>
          <w:sz w:val="30"/>
          <w:szCs w:val="30"/>
          <w:highlight w:val="none"/>
          <w:lang w:val="en-US"/>
        </w:rPr>
        <w:t xml:space="preserve">3</w:t>
      </w:r>
      <w:r>
        <w:rPr>
          <w:rFonts w:hint="eastAsia" w:ascii="仿宋" w:hAnsi="仿宋" w:eastAsia="仿宋" w:cs="仿宋"/>
          <w:color w:val="auto"/>
          <w:spacing w:val="6"/>
          <w:sz w:val="30"/>
          <w:szCs w:val="30"/>
          <w:highlight w:val="none"/>
        </w:rPr>
        <w:t xml:space="preserve">）如合同中没有与变更工程相同的项目，由承包</w:t>
      </w:r>
      <w:r>
        <w:rPr>
          <w:rFonts w:hint="eastAsia" w:ascii="仿宋" w:hAnsi="仿宋" w:eastAsia="仿宋" w:cs="仿宋"/>
          <w:color w:val="auto"/>
          <w:spacing w:val="6"/>
          <w:sz w:val="30"/>
          <w:szCs w:val="30"/>
          <w:highlight w:val="none"/>
          <w:lang w:val="en-US"/>
        </w:rPr>
        <w:t xml:space="preserve">人</w:t>
      </w:r>
      <w:r>
        <w:rPr>
          <w:rFonts w:hint="eastAsia" w:ascii="仿宋" w:hAnsi="仿宋" w:eastAsia="仿宋" w:cs="仿宋"/>
          <w:color w:val="auto"/>
          <w:spacing w:val="6"/>
          <w:sz w:val="30"/>
          <w:szCs w:val="30"/>
          <w:highlight w:val="none"/>
        </w:rPr>
        <w:t xml:space="preserve">进行单价分析，经监理工程师、</w:t>
      </w:r>
      <w:r>
        <w:rPr>
          <w:rFonts w:hint="eastAsia" w:ascii="仿宋" w:hAnsi="仿宋" w:eastAsia="仿宋" w:cs="仿宋"/>
          <w:color w:val="auto"/>
          <w:spacing w:val="6"/>
          <w:sz w:val="30"/>
          <w:szCs w:val="30"/>
          <w:highlight w:val="none"/>
          <w:lang w:val="en-US"/>
        </w:rPr>
        <w:t xml:space="preserve">跟踪审计单位</w:t>
      </w:r>
      <w:r>
        <w:rPr>
          <w:rFonts w:hint="eastAsia" w:ascii="仿宋" w:hAnsi="仿宋" w:eastAsia="仿宋" w:cs="仿宋"/>
          <w:color w:val="auto"/>
          <w:spacing w:val="6"/>
          <w:sz w:val="30"/>
          <w:szCs w:val="30"/>
          <w:highlight w:val="none"/>
        </w:rPr>
        <w:t xml:space="preserve">审核并报</w:t>
      </w:r>
      <w:r>
        <w:rPr>
          <w:rFonts w:hint="eastAsia" w:ascii="仿宋" w:hAnsi="仿宋" w:eastAsia="仿宋" w:cs="仿宋"/>
          <w:color w:val="auto"/>
          <w:spacing w:val="6"/>
          <w:sz w:val="30"/>
          <w:szCs w:val="30"/>
          <w:highlight w:val="none"/>
          <w:lang w:val="en-US"/>
        </w:rPr>
        <w:t xml:space="preserve">发包人</w:t>
      </w:r>
      <w:r>
        <w:rPr>
          <w:rFonts w:hint="eastAsia" w:ascii="仿宋" w:hAnsi="仿宋" w:eastAsia="仿宋" w:cs="仿宋"/>
          <w:color w:val="auto"/>
          <w:spacing w:val="6"/>
          <w:sz w:val="30"/>
          <w:szCs w:val="30"/>
          <w:highlight w:val="none"/>
        </w:rPr>
        <w:t xml:space="preserve">、监管方批准后执行。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五、安全责任管理</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安全管理责任</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）承包人应严格遵守国家、</w:t>
      </w:r>
      <w:r>
        <w:rPr>
          <w:rFonts w:hint="eastAsia" w:ascii="仿宋" w:hAnsi="仿宋" w:eastAsia="仿宋" w:cs="仿宋"/>
          <w:color w:val="auto"/>
          <w:sz w:val="30"/>
          <w:szCs w:val="30"/>
          <w:highlight w:val="none"/>
          <w:lang w:val="en-US"/>
        </w:rPr>
        <w:t xml:space="preserve">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val="en-US"/>
        </w:rPr>
        <w:t xml:space="preserve">区</w:t>
      </w:r>
      <w:r>
        <w:rPr>
          <w:rFonts w:hint="eastAsia" w:ascii="仿宋" w:hAnsi="仿宋" w:eastAsia="仿宋" w:cs="仿宋"/>
          <w:color w:val="auto"/>
          <w:sz w:val="30"/>
          <w:szCs w:val="30"/>
          <w:highlight w:val="none"/>
        </w:rPr>
        <w:t xml:space="preserve">关于建设工程安全管理的</w:t>
      </w:r>
      <w:r>
        <w:rPr>
          <w:rFonts w:hint="eastAsia" w:ascii="仿宋" w:hAnsi="仿宋" w:eastAsia="仿宋" w:cs="仿宋"/>
          <w:color w:val="auto"/>
          <w:sz w:val="30"/>
          <w:szCs w:val="30"/>
          <w:highlight w:val="none"/>
          <w:lang w:val="en-US"/>
        </w:rPr>
        <w:t xml:space="preserve">规定</w:t>
      </w:r>
      <w:r>
        <w:rPr>
          <w:rFonts w:hint="eastAsia" w:ascii="仿宋" w:hAnsi="仿宋" w:eastAsia="仿宋" w:cs="仿宋"/>
          <w:color w:val="auto"/>
          <w:sz w:val="30"/>
          <w:szCs w:val="30"/>
          <w:highlight w:val="none"/>
        </w:rPr>
        <w:t xml:space="preserve">，确保施工过程中的安全。</w:t>
      </w:r>
      <w:r>
        <w:rPr>
          <w:rFonts w:hint="eastAsia" w:ascii="仿宋" w:hAnsi="仿宋" w:eastAsia="仿宋" w:cs="仿宋"/>
          <w:color w:val="auto"/>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val="en-US"/>
        </w:rPr>
        <w:t xml:space="preserve">报价中。</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）承包人应制定详细的安全管理计划，并在施工前提交给发包人和监管人审核。</w:t>
      </w:r>
      <w:r>
        <w:rPr>
          <w:rFonts w:hint="eastAsia" w:ascii="仿宋" w:hAnsi="仿宋" w:eastAsia="仿宋" w:cs="仿宋"/>
          <w:color w:val="auto"/>
          <w:sz w:val="30"/>
          <w:szCs w:val="30"/>
          <w:highlight w:val="none"/>
          <w:lang w:val="en-US"/>
        </w:rPr>
        <w:t xml:space="preserve">承包人负责进入现场施工人员及财物安全，发生任何伤亡事故与发包人无关，承包人自行解决，并承担所有责任。</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3</w:t>
      </w:r>
      <w:r>
        <w:rPr>
          <w:rFonts w:hint="eastAsia" w:ascii="仿宋" w:hAnsi="仿宋" w:eastAsia="仿宋" w:cs="仿宋"/>
          <w:color w:val="auto"/>
          <w:sz w:val="30"/>
          <w:szCs w:val="30"/>
          <w:highlight w:val="none"/>
        </w:rPr>
        <w:t xml:space="preserve">）承包人应确保所有施工人员经过安全培训，并持有相关资格证书。</w:t>
      </w:r>
      <w:r>
        <w:rPr>
          <w:rFonts w:hint="eastAsia" w:ascii="仿宋" w:hAnsi="仿宋" w:eastAsia="仿宋" w:cs="仿宋"/>
          <w:color w:val="auto"/>
          <w:sz w:val="30"/>
          <w:szCs w:val="30"/>
          <w:highlight w:val="none"/>
          <w:lang w:val="en-US"/>
        </w:rPr>
        <w:t xml:space="preserve">高风险作业与危险性较大工程应按规定编制专项安全施工方案，报监理审批。</w:t>
      </w:r>
      <w:r/>
    </w:p>
    <w:p>
      <w:pPr>
        <w:pStyle w:val="1191"/>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安全设施及设备</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承包人应提供符合国家标准的安全设施及设备，并确保其在施工期间的正常使用。</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承包人应定期检查和维护</w:t>
      </w:r>
      <w:r>
        <w:rPr>
          <w:rFonts w:hint="eastAsia" w:ascii="仿宋" w:hAnsi="仿宋" w:eastAsia="仿宋" w:cs="仿宋"/>
          <w:color w:val="auto"/>
          <w:sz w:val="30"/>
          <w:szCs w:val="30"/>
          <w:highlight w:val="none"/>
          <w:lang w:eastAsia="zh-CN"/>
        </w:rPr>
        <w:t xml:space="preserve">现场提供和自行配置的</w:t>
      </w:r>
      <w:r>
        <w:rPr>
          <w:rFonts w:hint="eastAsia" w:ascii="仿宋" w:hAnsi="仿宋" w:eastAsia="仿宋" w:cs="仿宋"/>
          <w:color w:val="auto"/>
          <w:sz w:val="30"/>
          <w:szCs w:val="30"/>
          <w:highlight w:val="none"/>
        </w:rPr>
        <w:t xml:space="preserve">安全设施及设备，确保其处于良好状态。</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安全事故处理</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承包人应立即报告任何安全事故，并采取必要措施防止事故扩大。</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承包人应承担因安全事故导致的所有直接损失，并负责赔偿发包人因此遭受的损失。</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承包人应在事故发生后</w:t>
      </w:r>
      <w:r>
        <w:rPr>
          <w:rFonts w:hint="eastAsia" w:ascii="仿宋" w:hAnsi="仿宋" w:eastAsia="仿宋" w:cs="仿宋"/>
          <w:color w:val="auto"/>
          <w:sz w:val="30"/>
          <w:szCs w:val="30"/>
          <w:highlight w:val="none"/>
          <w:lang w:eastAsia="zh-CN"/>
        </w:rPr>
        <w:t xml:space="preserve">第一时间报告情况，并在规定的期限内</w:t>
      </w:r>
      <w:r>
        <w:rPr>
          <w:rFonts w:hint="eastAsia" w:ascii="仿宋" w:hAnsi="仿宋" w:eastAsia="仿宋" w:cs="仿宋"/>
          <w:color w:val="auto"/>
          <w:sz w:val="30"/>
          <w:szCs w:val="30"/>
          <w:highlight w:val="none"/>
        </w:rPr>
        <w:t xml:space="preserve">提交详细的事故报告</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完成事故处理。</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违约责任</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如承包人未能履行上述安全管理责任，发包人有权要求承包人采取补救措施，并支付违约金。</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作为违约金。</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安全检查</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发包人及监管人有权对施工现场进行安全检查，承包人应予以配合。</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内提交整改报告。</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（3）发包人及监管人的安全检查，不替代、不免除承包人应当承担的安全生产主体责任。</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保险责任</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承包人应为施工人员购买工伤保险，并承担相关费用。</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六、工程质量检查及验收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 xml:space="preserve">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七、缺陷责任期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质量保修完成后，由发包人组织验收。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九、合同解除</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pacing w:val="8"/>
          <w:sz w:val="30"/>
          <w:szCs w:val="30"/>
          <w:highlight w:val="none"/>
        </w:rPr>
        <w:t xml:space="preserve">承包人明确表示或者以行为表示不履行合同主要义务的</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（3）已经完成的建设工程质量不合格，并拒绝修复的。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十、转包或分包</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十一、合同价款中包括的风险范围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（一）固定单价合同风险及价款调整办法。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合同履行期间，人工、机械、材料单价执行</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 xml:space="preserve">成交</w:t>
      </w:r>
      <w:r>
        <w:rPr>
          <w:rFonts w:hint="eastAsia" w:ascii="仿宋" w:hAnsi="仿宋" w:eastAsia="仿宋" w:cs="仿宋"/>
          <w:bCs/>
          <w:color w:val="auto"/>
          <w:sz w:val="30"/>
          <w:szCs w:val="30"/>
          <w:highlight w:val="none"/>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磋商、响应</w:t>
      </w:r>
      <w:r>
        <w:rPr>
          <w:rFonts w:hint="eastAsia" w:ascii="仿宋" w:hAnsi="仿宋" w:eastAsia="仿宋" w:cs="仿宋"/>
          <w:bCs/>
          <w:color w:val="auto"/>
          <w:sz w:val="30"/>
          <w:szCs w:val="30"/>
          <w:highlight w:val="none"/>
        </w:rPr>
        <w:t xml:space="preserve">文件依据的计价规范等规定，并按照</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磋商文件、响应</w:t>
      </w:r>
      <w:r>
        <w:rPr>
          <w:rFonts w:hint="eastAsia" w:ascii="仿宋" w:hAnsi="仿宋" w:eastAsia="仿宋" w:cs="仿宋"/>
          <w:bCs/>
          <w:color w:val="auto"/>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（二）固定总价合同风险及价款调整办法。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 xml:space="preserve">5%</w:t>
      </w:r>
      <w:r>
        <w:rPr>
          <w:rFonts w:hint="eastAsia" w:ascii="仿宋" w:hAnsi="仿宋" w:eastAsia="仿宋" w:cs="仿宋"/>
          <w:bCs/>
          <w:color w:val="auto"/>
          <w:sz w:val="30"/>
          <w:szCs w:val="30"/>
          <w:highlight w:val="none"/>
        </w:rPr>
        <w:t xml:space="preserve">范围内的涨跌；⑤</w:t>
      </w:r>
      <w:r>
        <w:rPr>
          <w:rFonts w:hint="eastAsia" w:ascii="仿宋" w:hAnsi="仿宋" w:eastAsia="仿宋" w:cs="仿宋"/>
          <w:color w:val="auto"/>
          <w:sz w:val="30"/>
          <w:szCs w:val="30"/>
          <w:highlight w:val="none"/>
        </w:rPr>
        <w:t xml:space="preserve">施工</w:t>
      </w:r>
      <w:r>
        <w:rPr>
          <w:rFonts w:hint="eastAsia" w:ascii="仿宋" w:hAnsi="仿宋" w:eastAsia="仿宋" w:cs="仿宋"/>
          <w:bCs/>
          <w:color w:val="auto"/>
          <w:sz w:val="30"/>
          <w:szCs w:val="30"/>
          <w:highlight w:val="none"/>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风险范围以外合同价格的调整方法：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 xml:space="preserve">（三）</w:t>
      </w:r>
      <w:r>
        <w:rPr>
          <w:rFonts w:hint="eastAsia" w:ascii="仿宋" w:hAnsi="仿宋" w:eastAsia="仿宋" w:cs="仿宋"/>
          <w:color w:val="auto"/>
          <w:sz w:val="30"/>
          <w:szCs w:val="30"/>
          <w:highlight w:val="none"/>
        </w:rPr>
        <w:t xml:space="preserve">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十二、补充条款</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延迟交付</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 xml:space="preserve">%。</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 xml:space="preserve">日，发包人有权解除合同，并要求承包人赔偿因延迟交付所造成的直接损失。</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工程质量不符合约定</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 xml:space="preserve">日内进行修复或重做，费用由承包人承担。</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 xml:space="preserve">%。</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未按时支付款项</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监管人未能按照合同约定的时间支付工程款项的，每延迟一日，监管人应向发</w:t>
      </w:r>
      <w:r>
        <w:rPr>
          <w:rFonts w:hint="eastAsia" w:ascii="仿宋" w:hAnsi="仿宋" w:eastAsia="仿宋" w:cs="仿宋"/>
          <w:color w:val="auto"/>
          <w:sz w:val="30"/>
          <w:szCs w:val="30"/>
          <w:highlight w:val="none"/>
          <w:lang w:eastAsia="zh-CN"/>
        </w:rPr>
        <w:t xml:space="preserve">承</w:t>
      </w:r>
      <w:r>
        <w:rPr>
          <w:rFonts w:hint="eastAsia" w:ascii="仿宋" w:hAnsi="仿宋" w:eastAsia="仿宋" w:cs="仿宋"/>
          <w:color w:val="auto"/>
          <w:sz w:val="30"/>
          <w:szCs w:val="30"/>
          <w:highlight w:val="none"/>
        </w:rPr>
        <w:t xml:space="preserve">包人支付违约金，违约金的计算公式为：每日违约金金额=未支付款项×</w:t>
      </w:r>
      <w:r>
        <w:rPr>
          <w:rFonts w:hint="eastAsia" w:ascii="仿宋" w:hAnsi="仿宋" w:eastAsia="仿宋" w:cs="仿宋"/>
          <w:color w:val="auto"/>
          <w:sz w:val="30"/>
          <w:szCs w:val="30"/>
          <w:highlight w:val="none"/>
          <w:lang w:eastAsia="zh-CN"/>
        </w:rPr>
        <w:t xml:space="preserve">万分之五</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违约金总额不超过</w:t>
      </w:r>
      <w:r>
        <w:rPr>
          <w:rFonts w:hint="eastAsia" w:ascii="仿宋" w:hAnsi="仿宋" w:eastAsia="仿宋" w:cs="仿宋"/>
          <w:color w:val="auto"/>
          <w:sz w:val="30"/>
          <w:szCs w:val="30"/>
          <w:highlight w:val="none"/>
        </w:rPr>
        <w:t xml:space="preserve">未支付款项</w:t>
      </w:r>
      <w:r>
        <w:rPr>
          <w:rFonts w:hint="eastAsia" w:ascii="仿宋" w:hAnsi="仿宋" w:eastAsia="仿宋" w:cs="仿宋"/>
          <w:color w:val="auto"/>
          <w:sz w:val="30"/>
          <w:szCs w:val="30"/>
          <w:highlight w:val="none"/>
          <w:lang w:eastAsia="zh-CN"/>
        </w:rPr>
        <w:t xml:space="preserve">的5%</w:t>
      </w:r>
      <w:r>
        <w:rPr>
          <w:rFonts w:hint="eastAsia" w:ascii="仿宋" w:hAnsi="仿宋" w:eastAsia="仿宋" w:cs="仿宋"/>
          <w:color w:val="auto"/>
          <w:sz w:val="30"/>
          <w:szCs w:val="30"/>
          <w:highlight w:val="none"/>
        </w:rPr>
        <w:t xml:space="preserve">。</w:t>
      </w:r>
      <w:r/>
    </w:p>
    <w:p>
      <w:pPr>
        <w:pStyle w:val="1390"/>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损失赔偿</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十四、廉洁约定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十五、争议解决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04"/>
        <w:spacing w:line="360" w:lineRule="auto"/>
        <w:widowControl/>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pStyle w:val="1191"/>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68" w:name="_Toc22380"/>
      <w:r/>
      <w:r/>
    </w:p>
    <w:p>
      <w:pPr>
        <w:pStyle w:val="1191"/>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68"/>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1007"/>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69" w:name="_Toc489655320"/>
      <w:r/>
      <w:bookmarkStart w:id="70"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磋商文件主要目录</w:t>
      </w:r>
      <w:bookmarkEnd w:id="69"/>
      <w:r>
        <w:rPr>
          <w:rFonts w:hint="eastAsia" w:ascii="黑体" w:hAnsi="黑体" w:eastAsia="黑体" w:cs="黑体"/>
          <w:color w:val="auto"/>
          <w:sz w:val="32"/>
          <w:szCs w:val="32"/>
          <w:highlight w:val="none"/>
        </w:rPr>
        <w:t xml:space="preserve">及相关证明材料格式、附件</w:t>
      </w:r>
      <w:bookmarkEnd w:id="70"/>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lang w:val="zh-CN" w:eastAsia="zh-CN"/>
        </w:rPr>
        <w:t xml:space="preserve">江苏省公安厅</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仿宋" w:hAnsi="仿宋" w:eastAsia="仿宋" w:cs="仿宋"/>
          <w:b w:val="0"/>
          <w:bCs w:val="0"/>
          <w:color w:val="auto"/>
          <w:sz w:val="30"/>
          <w:szCs w:val="30"/>
          <w:highlight w:val="none"/>
          <w:lang w:val="zh-CN" w:eastAsia="zh-CN"/>
        </w:rPr>
        <w:t xml:space="preserve">江苏省公安厅</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附法定代表人及被授权人身份证复印件</w:t>
      </w:r>
      <w:r/>
    </w:p>
    <w:tbl>
      <w:tblPr>
        <w:tblStyle w:val="9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1011"/>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1"/>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1"/>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1"/>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1"/>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1011"/>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991"/>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71" w:name="_Toc508699425"/>
      <w:r/>
      <w:bookmarkStart w:id="72" w:name="_Toc489655335"/>
      <w:r>
        <w:rPr>
          <w:rFonts w:hint="eastAsia" w:ascii="黑体" w:hAnsi="黑体" w:eastAsia="黑体" w:cs="黑体"/>
          <w:color w:val="auto"/>
          <w:sz w:val="36"/>
          <w:szCs w:val="36"/>
          <w:highlight w:val="none"/>
        </w:rPr>
        <w:t xml:space="preserve">资格证明文件</w:t>
      </w:r>
      <w:bookmarkEnd w:id="71"/>
      <w:r/>
      <w:bookmarkEnd w:id="72"/>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991"/>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供应商（盖章）: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73"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73"/>
      <w:r/>
      <w:r/>
    </w:p>
    <w:tbl>
      <w:tblPr>
        <w:tblStyle w:val="991"/>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（盖章）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1015"/>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74"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74"/>
      <w:r/>
      <w:r/>
    </w:p>
    <w:p>
      <w:pPr>
        <w:pStyle w:val="1015"/>
        <w:rPr>
          <w:color w:val="auto"/>
          <w:highlight w:val="none"/>
          <w:lang w:val="zh-CN"/>
        </w:rPr>
      </w:pPr>
      <w:r>
        <w:rPr>
          <w:color w:val="auto"/>
          <w:highlight w:val="none"/>
          <w:lang w:val="zh-CN"/>
        </w:rPr>
      </w:r>
      <w:r/>
    </w:p>
    <w:tbl>
      <w:tblPr>
        <w:tblStyle w:val="9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（盖章）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75" w:name="bookmark34"/>
      <w:r/>
      <w:bookmarkStart w:id="76" w:name="bookmark33"/>
      <w:r/>
      <w:bookmarkStart w:id="77" w:name="bookmark32"/>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75"/>
      <w:r/>
      <w:bookmarkEnd w:id="76"/>
      <w:r/>
      <w:bookmarkEnd w:id="77"/>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78" w:name="bookmark35"/>
      <w:r/>
      <w:bookmarkEnd w:id="78"/>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79" w:name="bookmark36"/>
      <w:r/>
      <w:bookmarkEnd w:id="79"/>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firstLine="582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企业名称（盖章）：           </w:t>
      </w:r>
      <w:r/>
    </w:p>
    <w:p>
      <w:pPr>
        <w:ind w:firstLine="582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80" w:name="OLE_LINK14"/>
      <w:r/>
      <w:bookmarkStart w:id="81" w:name="OLE_LINK13"/>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80"/>
      <w:r/>
      <w:bookmarkEnd w:id="81"/>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1004"/>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eastAsia="zh-CN"/>
        </w:rPr>
        <w:t xml:space="preserve">江苏省公安厅</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声明人：（公章）</w:t>
      </w:r>
      <w:r/>
    </w:p>
    <w:p>
      <w:pPr>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1015"/>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eastAsia="zh-CN"/>
        </w:rPr>
        <w:t xml:space="preserve">江苏省公安厅</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ind w:firstLine="6000"/>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声明人：（公章）</w:t>
      </w:r>
      <w:r/>
    </w:p>
    <w:p>
      <w:pPr>
        <w:pStyle w:val="1015"/>
        <w:ind w:firstLine="5421"/>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1015"/>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i w:val="0"/>
          <w:iCs w:val="0"/>
          <w:color w:val="auto"/>
          <w:position w:val="18"/>
          <w:sz w:val="30"/>
          <w:szCs w:val="30"/>
          <w:highlight w:val="none"/>
          <w:u w:val="single"/>
          <w:lang w:val="en-US" w:eastAsia="zh-CN"/>
        </w:rPr>
        <w:t xml:space="preserve">江苏省公安厅</w:t>
      </w:r>
      <w:r>
        <w:rPr>
          <w:rFonts w:hint="eastAsia" w:ascii="仿宋" w:hAnsi="仿宋" w:eastAsia="仿宋" w:cs="仿宋"/>
          <w:color w:val="auto"/>
          <w:position w:val="18"/>
          <w:sz w:val="30"/>
          <w:szCs w:val="30"/>
          <w:highlight w:val="none"/>
          <w:u w:val="single"/>
          <w:lang w:eastAsia="zh-CN"/>
        </w:rPr>
        <w:t xml:space="preserve">、</w:t>
      </w:r>
      <w:r>
        <w:rPr>
          <w:rFonts w:hint="eastAsia" w:ascii="仿宋" w:hAnsi="仿宋" w:eastAsia="仿宋" w:cs="仿宋"/>
          <w:i w:val="0"/>
          <w:iCs w:val="0"/>
          <w:color w:val="auto"/>
          <w:position w:val="18"/>
          <w:sz w:val="30"/>
          <w:szCs w:val="30"/>
          <w:highlight w:val="none"/>
          <w:u w:val="single"/>
          <w:lang w:val="en-US" w:eastAsia="zh-CN"/>
        </w:rPr>
        <w:t xml:space="preserve">南京金鼎工程造价评估有限责任公司</w:t>
      </w:r>
      <w:r>
        <w:rPr>
          <w:rFonts w:hint="eastAsia" w:ascii="仿宋" w:hAnsi="仿宋" w:eastAsia="仿宋" w:cs="仿宋"/>
          <w:color w:val="auto"/>
          <w:position w:val="18"/>
          <w:sz w:val="30"/>
          <w:szCs w:val="30"/>
          <w:highlight w:val="none"/>
        </w:rPr>
        <w:t xml:space="preserve">：</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57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承诺人：（公章）</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1016"/>
        <w:ind w:left="0" w:firstLine="0"/>
        <w:jc w:val="both"/>
        <w:rPr>
          <w:color w:val="auto"/>
          <w:highlight w:val="none"/>
          <w:lang w:val="zh-CN"/>
        </w:rPr>
      </w:pPr>
      <w:r>
        <w:rPr>
          <w:color w:val="auto"/>
          <w:highlight w:val="none"/>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right"/>
    </w:pPr>
    <w:r/>
    <w:r/>
  </w:p>
  <w:p>
    <w:pPr>
      <w:pStyle w:val="10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- 1 -</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- 1 -</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6"/>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 xml:space="preserve">- 58 -</w:t>
                    </w:r>
                    <w:r>
                      <w:rPr>
                        <w:rFonts w:hint="eastAsia" w:ascii="宋体" w:hAnsi="宋体" w:cs="宋体"/>
                        <w:sz w:val="28"/>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pPr>
                          <w:r>
                            <w:fldChar w:fldCharType="begin"/>
                          </w:r>
                          <w:r>
                            <w:instrText xml:space="preserve"> PAGE  \* MERGEFORMAT </w:instrText>
                          </w:r>
                          <w:r>
                            <w:fldChar w:fldCharType="separate"/>
                          </w:r>
                          <w:r>
                            <w:t xml:space="preserve">- 62 -</w:t>
                          </w:r>
                          <w: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6"/>
                    </w:pPr>
                    <w:r>
                      <w:fldChar w:fldCharType="begin"/>
                    </w:r>
                    <w:r>
                      <w:instrText xml:space="preserve"> PAGE  \* MERGEFORMAT </w:instrText>
                    </w:r>
                    <w:r>
                      <w:fldChar w:fldCharType="separate"/>
                    </w:r>
                    <w:r>
                      <w:t xml:space="preserve">- 62 -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rPr>
        <w:rStyle w:val="1053"/>
      </w:rPr>
      <w:framePr w:wrap="around" w:vAnchor="text" w:hAnchor="margin" w:xAlign="center" w:y="1"/>
    </w:pPr>
    <w:r>
      <w:fldChar w:fldCharType="begin"/>
    </w:r>
    <w:r>
      <w:rPr>
        <w:rStyle w:val="1053"/>
      </w:rPr>
      <w:instrText xml:space="preserve">PAGE  </w:instrText>
    </w:r>
    <w:r>
      <w:fldChar w:fldCharType="separate"/>
    </w:r>
    <w:r>
      <w:rPr>
        <w:rStyle w:val="1053"/>
      </w:rPr>
      <w:t xml:space="preserve">1</w:t>
    </w:r>
    <w:r>
      <w:fldChar w:fldCharType="end"/>
    </w:r>
    <w:r/>
  </w:p>
  <w:p>
    <w:pPr>
      <w:pStyle w:val="102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26"/>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asciiTheme="minorEastAsia" w:hAnsiTheme="minorEastAsia" w:eastAsiaTheme="minorEastAsia" w:cstheme="minorEastAsia"/>
                        <w:sz w:val="28"/>
                        <w:szCs w:val="28"/>
                      </w:rPr>
                      <w:t xml:space="preserve">- 67 -</w:t>
                    </w:r>
                    <w:r>
                      <w:rPr>
                        <w:rFonts w:hint="eastAsia" w:asciiTheme="minorEastAsia" w:hAnsiTheme="minorEastAsia" w:eastAsiaTheme="minorEastAsia" w:cstheme="minorEastAsia"/>
                        <w:sz w:val="28"/>
                        <w:szCs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5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332"/>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09"/>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37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0"/>
      <w:isLgl w:val="false"/>
      <w:suff w:val="tab"/>
      <w:lvlText w:val="%1"/>
      <w:lvlJc w:val="left"/>
      <w:pPr>
        <w:ind w:left="567" w:hanging="567"/>
        <w:tabs>
          <w:tab w:val="left" w:pos="567" w:leader="none"/>
        </w:tabs>
      </w:pPr>
      <w:rPr>
        <w:rFonts w:hint="eastAsia"/>
      </w:rPr>
    </w:lvl>
    <w:lvl w:ilvl="1">
      <w:start w:val="1"/>
      <w:numFmt w:val="decimal"/>
      <w:pStyle w:val="1219"/>
      <w:isLgl w:val="false"/>
      <w:suff w:val="tab"/>
      <w:lvlText w:val="%1.%2"/>
      <w:lvlJc w:val="left"/>
      <w:pPr>
        <w:ind w:left="567" w:hanging="283"/>
        <w:tabs>
          <w:tab w:val="left" w:pos="1004" w:leader="none"/>
        </w:tabs>
      </w:pPr>
      <w:rPr>
        <w:rFonts w:hint="eastAsia"/>
      </w:rPr>
    </w:lvl>
    <w:lvl w:ilvl="2">
      <w:start w:val="1"/>
      <w:numFmt w:val="decimal"/>
      <w:pStyle w:val="1218"/>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990"/>
    <w:link w:val="981"/>
    <w:uiPriority w:val="9"/>
    <w:rPr>
      <w:rFonts w:ascii="Arial" w:hAnsi="Arial" w:eastAsia="Arial" w:cs="Arial"/>
      <w:sz w:val="40"/>
      <w:szCs w:val="40"/>
    </w:rPr>
  </w:style>
  <w:style w:type="character" w:styleId="836">
    <w:name w:val="Heading 2 Char"/>
    <w:basedOn w:val="990"/>
    <w:link w:val="982"/>
    <w:uiPriority w:val="9"/>
    <w:rPr>
      <w:rFonts w:ascii="Arial" w:hAnsi="Arial" w:eastAsia="Arial" w:cs="Arial"/>
      <w:sz w:val="34"/>
    </w:rPr>
  </w:style>
  <w:style w:type="character" w:styleId="837">
    <w:name w:val="Heading 3 Char"/>
    <w:basedOn w:val="990"/>
    <w:link w:val="983"/>
    <w:uiPriority w:val="9"/>
    <w:rPr>
      <w:rFonts w:ascii="Arial" w:hAnsi="Arial" w:eastAsia="Arial" w:cs="Arial"/>
      <w:sz w:val="30"/>
      <w:szCs w:val="30"/>
    </w:rPr>
  </w:style>
  <w:style w:type="character" w:styleId="838">
    <w:name w:val="Heading 4 Char"/>
    <w:basedOn w:val="990"/>
    <w:link w:val="984"/>
    <w:uiPriority w:val="9"/>
    <w:rPr>
      <w:rFonts w:ascii="Arial" w:hAnsi="Arial" w:eastAsia="Arial" w:cs="Arial"/>
      <w:b/>
      <w:bCs/>
      <w:sz w:val="26"/>
      <w:szCs w:val="26"/>
    </w:rPr>
  </w:style>
  <w:style w:type="character" w:styleId="839">
    <w:name w:val="Heading 5 Char"/>
    <w:basedOn w:val="990"/>
    <w:link w:val="985"/>
    <w:uiPriority w:val="9"/>
    <w:rPr>
      <w:rFonts w:ascii="Arial" w:hAnsi="Arial" w:eastAsia="Arial" w:cs="Arial"/>
      <w:b/>
      <w:bCs/>
      <w:sz w:val="24"/>
      <w:szCs w:val="24"/>
    </w:rPr>
  </w:style>
  <w:style w:type="character" w:styleId="840">
    <w:name w:val="Heading 6 Char"/>
    <w:basedOn w:val="990"/>
    <w:link w:val="986"/>
    <w:uiPriority w:val="9"/>
    <w:rPr>
      <w:rFonts w:ascii="Arial" w:hAnsi="Arial" w:eastAsia="Arial" w:cs="Arial"/>
      <w:b/>
      <w:bCs/>
      <w:sz w:val="22"/>
      <w:szCs w:val="22"/>
    </w:rPr>
  </w:style>
  <w:style w:type="character" w:styleId="841">
    <w:name w:val="Heading 7 Char"/>
    <w:basedOn w:val="990"/>
    <w:link w:val="987"/>
    <w:uiPriority w:val="9"/>
    <w:rPr>
      <w:rFonts w:ascii="Arial" w:hAnsi="Arial" w:eastAsia="Arial" w:cs="Arial"/>
      <w:b/>
      <w:bCs/>
      <w:i/>
      <w:iCs/>
      <w:sz w:val="22"/>
      <w:szCs w:val="22"/>
    </w:rPr>
  </w:style>
  <w:style w:type="character" w:styleId="842">
    <w:name w:val="Heading 8 Char"/>
    <w:basedOn w:val="990"/>
    <w:link w:val="988"/>
    <w:uiPriority w:val="9"/>
    <w:rPr>
      <w:rFonts w:ascii="Arial" w:hAnsi="Arial" w:eastAsia="Arial" w:cs="Arial"/>
      <w:i/>
      <w:iCs/>
      <w:sz w:val="22"/>
      <w:szCs w:val="22"/>
    </w:rPr>
  </w:style>
  <w:style w:type="character" w:styleId="843">
    <w:name w:val="Heading 9 Char"/>
    <w:basedOn w:val="990"/>
    <w:link w:val="989"/>
    <w:uiPriority w:val="9"/>
    <w:rPr>
      <w:rFonts w:ascii="Arial" w:hAnsi="Arial" w:eastAsia="Arial" w:cs="Arial"/>
      <w:i/>
      <w:iCs/>
      <w:sz w:val="21"/>
      <w:szCs w:val="21"/>
    </w:rPr>
  </w:style>
  <w:style w:type="character" w:styleId="844">
    <w:name w:val="Title Char"/>
    <w:basedOn w:val="990"/>
    <w:link w:val="1046"/>
    <w:uiPriority w:val="10"/>
    <w:rPr>
      <w:sz w:val="48"/>
      <w:szCs w:val="48"/>
    </w:rPr>
  </w:style>
  <w:style w:type="character" w:styleId="845">
    <w:name w:val="Subtitle Char"/>
    <w:basedOn w:val="990"/>
    <w:link w:val="1033"/>
    <w:uiPriority w:val="11"/>
    <w:rPr>
      <w:sz w:val="24"/>
      <w:szCs w:val="24"/>
    </w:rPr>
  </w:style>
  <w:style w:type="character" w:styleId="846">
    <w:name w:val="Quote Char"/>
    <w:link w:val="1171"/>
    <w:uiPriority w:val="29"/>
    <w:rPr>
      <w:i/>
    </w:rPr>
  </w:style>
  <w:style w:type="character" w:styleId="847">
    <w:name w:val="Intense Quote Char"/>
    <w:link w:val="1092"/>
    <w:uiPriority w:val="30"/>
    <w:rPr>
      <w:i/>
    </w:rPr>
  </w:style>
  <w:style w:type="character" w:styleId="848">
    <w:name w:val="Header Char"/>
    <w:basedOn w:val="990"/>
    <w:link w:val="1027"/>
    <w:uiPriority w:val="99"/>
  </w:style>
  <w:style w:type="character" w:styleId="849">
    <w:name w:val="Footer Char"/>
    <w:basedOn w:val="990"/>
    <w:link w:val="1026"/>
    <w:uiPriority w:val="99"/>
  </w:style>
  <w:style w:type="paragraph" w:styleId="850">
    <w:name w:val="Caption"/>
    <w:basedOn w:val="980"/>
    <w:next w:val="980"/>
    <w:uiPriority w:val="35"/>
    <w:semiHidden/>
    <w:unhideWhenUsed/>
    <w:qFormat/>
    <w:pPr>
      <w:spacing w:line="276" w:lineRule="auto"/>
    </w:pPr>
    <w:rPr>
      <w:b/>
      <w:bCs/>
      <w:color w:val="4f81bd" w:themeColor="accent1"/>
      <w:sz w:val="18"/>
      <w:szCs w:val="18"/>
    </w:rPr>
  </w:style>
  <w:style w:type="character" w:styleId="851">
    <w:name w:val="Caption Char"/>
    <w:basedOn w:val="850"/>
    <w:link w:val="1026"/>
    <w:uiPriority w:val="99"/>
  </w:style>
  <w:style w:type="table" w:styleId="852">
    <w:name w:val="Table Grid Light"/>
    <w:basedOn w:val="9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3">
    <w:name w:val="Plain Table 1"/>
    <w:basedOn w:val="9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2"/>
    <w:basedOn w:val="9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name w:val="Plain Table 3"/>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name w:val="Plain Table 4"/>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name w:val="Plain Table 5"/>
    <w:basedOn w:val="9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8">
    <w:name w:val="Grid Table 1 Light"/>
    <w:basedOn w:val="9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9">
    <w:name w:val="Grid Table 1 Light - Accent 1"/>
    <w:basedOn w:val="9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0">
    <w:name w:val="Grid Table 1 Light - Accent 2"/>
    <w:basedOn w:val="9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1">
    <w:name w:val="Grid Table 1 Light - Accent 3"/>
    <w:basedOn w:val="9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2">
    <w:name w:val="Grid Table 1 Light - Accent 4"/>
    <w:basedOn w:val="9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3">
    <w:name w:val="Grid Table 1 Light - Accent 5"/>
    <w:basedOn w:val="9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4">
    <w:name w:val="Grid Table 1 Light - Accent 6"/>
    <w:basedOn w:val="9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5">
    <w:name w:val="Grid Table 2"/>
    <w:basedOn w:val="9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6">
    <w:name w:val="Grid Table 2 - Accent 1"/>
    <w:basedOn w:val="9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7">
    <w:name w:val="Grid Table 2 - Accent 2"/>
    <w:basedOn w:val="9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8">
    <w:name w:val="Grid Table 2 - Accent 3"/>
    <w:basedOn w:val="9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9">
    <w:name w:val="Grid Table 2 - Accent 4"/>
    <w:basedOn w:val="9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0">
    <w:name w:val="Grid Table 2 - Accent 5"/>
    <w:basedOn w:val="9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1">
    <w:name w:val="Grid Table 2 - Accent 6"/>
    <w:basedOn w:val="9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2">
    <w:name w:val="Grid Table 3"/>
    <w:basedOn w:val="9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1"/>
    <w:basedOn w:val="9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2"/>
    <w:basedOn w:val="9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3"/>
    <w:basedOn w:val="9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4"/>
    <w:basedOn w:val="9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5"/>
    <w:basedOn w:val="9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6"/>
    <w:basedOn w:val="9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4"/>
    <w:basedOn w:val="9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name w:val="Grid Table 4 - Accent 1"/>
    <w:basedOn w:val="9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1">
    <w:name w:val="Grid Table 4 - Accent 2"/>
    <w:basedOn w:val="9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2">
    <w:name w:val="Grid Table 4 - Accent 3"/>
    <w:basedOn w:val="9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3">
    <w:name w:val="Grid Table 4 - Accent 4"/>
    <w:basedOn w:val="9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4">
    <w:name w:val="Grid Table 4 - Accent 5"/>
    <w:basedOn w:val="9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5">
    <w:name w:val="Grid Table 4 - Accent 6"/>
    <w:basedOn w:val="9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6">
    <w:name w:val="Grid Table 5 Dark"/>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5 Dark- Accent 1"/>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8">
    <w:name w:val="Grid Table 5 Dark - Accent 2"/>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9">
    <w:name w:val="Grid Table 5 Dark - Accent 3"/>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0">
    <w:name w:val="Grid Table 5 Dark- Accent 4"/>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1">
    <w:name w:val="Grid Table 5 Dark - Accent 5"/>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2">
    <w:name w:val="Grid Table 5 Dark - Accent 6"/>
    <w:basedOn w:val="9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3">
    <w:name w:val="Grid Table 6 Colorful"/>
    <w:basedOn w:val="9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4">
    <w:name w:val="Grid Table 6 Colorful - Accent 1"/>
    <w:basedOn w:val="9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5">
    <w:name w:val="Grid Table 6 Colorful - Accent 2"/>
    <w:basedOn w:val="9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6">
    <w:name w:val="Grid Table 6 Colorful - Accent 3"/>
    <w:basedOn w:val="9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7">
    <w:name w:val="Grid Table 6 Colorful - Accent 4"/>
    <w:basedOn w:val="9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8">
    <w:name w:val="Grid Table 6 Colorful - Accent 5"/>
    <w:basedOn w:val="9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6 Colorful - Accent 6"/>
    <w:basedOn w:val="9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0">
    <w:name w:val="Grid Table 7 Colorful"/>
    <w:basedOn w:val="9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Grid Table 7 Colorful - Accent 1"/>
    <w:basedOn w:val="9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2">
    <w:name w:val="Grid Table 7 Colorful - Accent 2"/>
    <w:basedOn w:val="9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3">
    <w:name w:val="Grid Table 7 Colorful - Accent 3"/>
    <w:basedOn w:val="9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4">
    <w:name w:val="Grid Table 7 Colorful - Accent 4"/>
    <w:basedOn w:val="9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5">
    <w:name w:val="Grid Table 7 Colorful - Accent 5"/>
    <w:basedOn w:val="9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6">
    <w:name w:val="Grid Table 7 Colorful - Accent 6"/>
    <w:basedOn w:val="9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7">
    <w:name w:val="List Table 1 Light"/>
    <w:basedOn w:val="9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name w:val="List Table 1 Light - Accent 1"/>
    <w:basedOn w:val="9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9">
    <w:name w:val="List Table 1 Light - Accent 2"/>
    <w:basedOn w:val="9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0">
    <w:name w:val="List Table 1 Light - Accent 3"/>
    <w:basedOn w:val="9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1">
    <w:name w:val="List Table 1 Light - Accent 4"/>
    <w:basedOn w:val="9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2">
    <w:name w:val="List Table 1 Light - Accent 5"/>
    <w:basedOn w:val="9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3">
    <w:name w:val="List Table 1 Light - Accent 6"/>
    <w:basedOn w:val="9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4">
    <w:name w:val="List Table 2"/>
    <w:basedOn w:val="9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5">
    <w:name w:val="List Table 2 - Accent 1"/>
    <w:basedOn w:val="9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6">
    <w:name w:val="List Table 2 - Accent 2"/>
    <w:basedOn w:val="9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7">
    <w:name w:val="List Table 2 - Accent 3"/>
    <w:basedOn w:val="9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8">
    <w:name w:val="List Table 2 - Accent 4"/>
    <w:basedOn w:val="9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9">
    <w:name w:val="List Table 2 - Accent 5"/>
    <w:basedOn w:val="9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0">
    <w:name w:val="List Table 2 - Accent 6"/>
    <w:basedOn w:val="9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1">
    <w:name w:val="List Table 3"/>
    <w:basedOn w:val="9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2">
    <w:name w:val="List Table 3 - Accent 1"/>
    <w:basedOn w:val="9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3">
    <w:name w:val="List Table 3 - Accent 2"/>
    <w:basedOn w:val="9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4">
    <w:name w:val="List Table 3 - Accent 3"/>
    <w:basedOn w:val="9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5">
    <w:name w:val="List Table 3 - Accent 4"/>
    <w:basedOn w:val="9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6">
    <w:name w:val="List Table 3 - Accent 5"/>
    <w:basedOn w:val="9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7">
    <w:name w:val="List Table 3 - Accent 6"/>
    <w:basedOn w:val="9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8">
    <w:name w:val="List Table 4"/>
    <w:basedOn w:val="9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4 - Accent 1"/>
    <w:basedOn w:val="9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4 - Accent 2"/>
    <w:basedOn w:val="9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1">
    <w:name w:val="List Table 4 - Accent 3"/>
    <w:basedOn w:val="9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2">
    <w:name w:val="List Table 4 - Accent 4"/>
    <w:basedOn w:val="9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3">
    <w:name w:val="List Table 4 - Accent 5"/>
    <w:basedOn w:val="9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4">
    <w:name w:val="List Table 4 - Accent 6"/>
    <w:basedOn w:val="9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5">
    <w:name w:val="List Table 5 Dark"/>
    <w:basedOn w:val="9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1"/>
    <w:basedOn w:val="9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2"/>
    <w:basedOn w:val="9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3"/>
    <w:basedOn w:val="9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4"/>
    <w:basedOn w:val="9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5"/>
    <w:basedOn w:val="9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6"/>
    <w:basedOn w:val="9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6 Colorful"/>
    <w:basedOn w:val="9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3">
    <w:name w:val="List Table 6 Colorful - Accent 1"/>
    <w:basedOn w:val="9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4">
    <w:name w:val="List Table 6 Colorful - Accent 2"/>
    <w:basedOn w:val="9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5">
    <w:name w:val="List Table 6 Colorful - Accent 3"/>
    <w:basedOn w:val="9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6">
    <w:name w:val="List Table 6 Colorful - Accent 4"/>
    <w:basedOn w:val="9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7">
    <w:name w:val="List Table 6 Colorful - Accent 5"/>
    <w:basedOn w:val="9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8">
    <w:name w:val="List Table 6 Colorful - Accent 6"/>
    <w:basedOn w:val="9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9">
    <w:name w:val="List Table 7 Colorful"/>
    <w:basedOn w:val="9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0">
    <w:name w:val="List Table 7 Colorful - Accent 1"/>
    <w:basedOn w:val="9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1">
    <w:name w:val="List Table 7 Colorful - Accent 2"/>
    <w:basedOn w:val="9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2">
    <w:name w:val="List Table 7 Colorful - Accent 3"/>
    <w:basedOn w:val="9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3">
    <w:name w:val="List Table 7 Colorful - Accent 4"/>
    <w:basedOn w:val="9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4">
    <w:name w:val="List Table 7 Colorful - Accent 5"/>
    <w:basedOn w:val="9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5">
    <w:name w:val="List Table 7 Colorful - Accent 6"/>
    <w:basedOn w:val="9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6">
    <w:name w:val="Lined - Accent"/>
    <w:basedOn w:val="9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7">
    <w:name w:val="Lined - Accent 1"/>
    <w:basedOn w:val="9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8">
    <w:name w:val="Lined - Accent 2"/>
    <w:basedOn w:val="9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9">
    <w:name w:val="Lined - Accent 3"/>
    <w:basedOn w:val="9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0">
    <w:name w:val="Lined - Accent 4"/>
    <w:basedOn w:val="9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1">
    <w:name w:val="Lined - Accent 5"/>
    <w:basedOn w:val="9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2">
    <w:name w:val="Lined - Accent 6"/>
    <w:basedOn w:val="9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3">
    <w:name w:val="Bordered &amp; Lined - Accent"/>
    <w:basedOn w:val="9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Bordered &amp; Lined - Accent 1"/>
    <w:basedOn w:val="9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Bordered &amp; Lined - Accent 2"/>
    <w:basedOn w:val="9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Bordered &amp; Lined - Accent 3"/>
    <w:basedOn w:val="9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Bordered &amp; Lined - Accent 4"/>
    <w:basedOn w:val="9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Bordered &amp; Lined - Accent 5"/>
    <w:basedOn w:val="9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Bordered &amp; Lined - Accent 6"/>
    <w:basedOn w:val="9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w:basedOn w:val="9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1">
    <w:name w:val="Bordered - Accent 1"/>
    <w:basedOn w:val="9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2">
    <w:name w:val="Bordered - Accent 2"/>
    <w:basedOn w:val="9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3">
    <w:name w:val="Bordered - Accent 3"/>
    <w:basedOn w:val="9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4">
    <w:name w:val="Bordered - Accent 4"/>
    <w:basedOn w:val="9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5">
    <w:name w:val="Bordered - Accent 5"/>
    <w:basedOn w:val="9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6">
    <w:name w:val="Bordered - Accent 6"/>
    <w:basedOn w:val="9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7">
    <w:name w:val="Footnote Text Char"/>
    <w:link w:val="1034"/>
    <w:uiPriority w:val="99"/>
    <w:rPr>
      <w:sz w:val="18"/>
    </w:rPr>
  </w:style>
  <w:style w:type="character" w:styleId="978">
    <w:name w:val="Endnote Text Char"/>
    <w:link w:val="1024"/>
    <w:uiPriority w:val="99"/>
    <w:rPr>
      <w:sz w:val="20"/>
    </w:rPr>
  </w:style>
  <w:style w:type="paragraph" w:styleId="979">
    <w:name w:val="TOC Heading"/>
    <w:uiPriority w:val="39"/>
    <w:unhideWhenUsed/>
  </w:style>
  <w:style w:type="paragraph" w:styleId="98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81">
    <w:name w:val="Heading 1"/>
    <w:basedOn w:val="980"/>
    <w:next w:val="980"/>
    <w:link w:val="1064"/>
    <w:uiPriority w:val="0"/>
    <w:qFormat/>
    <w:pPr>
      <w:ind w:firstLine="2890"/>
      <w:keepNext/>
      <w:tabs>
        <w:tab w:val="left" w:pos="1440" w:leader="none"/>
        <w:tab w:val="left" w:pos="5670" w:leader="none"/>
      </w:tabs>
      <w:outlineLvl w:val="0"/>
    </w:pPr>
    <w:rPr>
      <w:rFonts w:ascii="黑体" w:eastAsia="黑体"/>
      <w:b/>
      <w:sz w:val="24"/>
      <w:szCs w:val="28"/>
    </w:rPr>
  </w:style>
  <w:style w:type="paragraph" w:styleId="982">
    <w:name w:val="Heading 2"/>
    <w:basedOn w:val="980"/>
    <w:next w:val="980"/>
    <w:link w:val="1063"/>
    <w:uiPriority w:val="0"/>
    <w:qFormat/>
    <w:pPr>
      <w:jc w:val="left"/>
      <w:keepLines/>
      <w:keepNext/>
      <w:spacing w:before="120" w:after="120"/>
      <w:outlineLvl w:val="1"/>
    </w:pPr>
    <w:rPr>
      <w:rFonts w:ascii="宋体" w:hAnsi="宋体"/>
      <w:b/>
      <w:szCs w:val="24"/>
    </w:rPr>
  </w:style>
  <w:style w:type="paragraph" w:styleId="983">
    <w:name w:val="Heading 3"/>
    <w:basedOn w:val="980"/>
    <w:next w:val="992"/>
    <w:link w:val="1065"/>
    <w:uiPriority w:val="0"/>
    <w:qFormat/>
    <w:pPr>
      <w:keepLines/>
      <w:keepNext/>
      <w:spacing w:line="390" w:lineRule="atLeast"/>
      <w:shd w:val="clear" w:color="auto" w:fill="ffffff"/>
      <w:outlineLvl w:val="2"/>
    </w:pPr>
    <w:rPr>
      <w:rFonts w:ascii="宋体" w:hAnsi="宋体"/>
      <w:b/>
      <w:szCs w:val="21"/>
    </w:rPr>
  </w:style>
  <w:style w:type="paragraph" w:styleId="984">
    <w:name w:val="Heading 4"/>
    <w:basedOn w:val="980"/>
    <w:next w:val="980"/>
    <w:link w:val="1066"/>
    <w:uiPriority w:val="0"/>
    <w:qFormat/>
    <w:pPr>
      <w:keepLines/>
      <w:keepNext/>
      <w:spacing w:before="120" w:after="120"/>
      <w:outlineLvl w:val="3"/>
    </w:pPr>
    <w:rPr>
      <w:rFonts w:ascii="Arial" w:hAnsi="Arial" w:eastAsia="黑体"/>
      <w:b/>
      <w:sz w:val="28"/>
    </w:rPr>
  </w:style>
  <w:style w:type="paragraph" w:styleId="985">
    <w:name w:val="Heading 5"/>
    <w:basedOn w:val="980"/>
    <w:next w:val="992"/>
    <w:link w:val="1067"/>
    <w:uiPriority w:val="0"/>
    <w:qFormat/>
    <w:pPr>
      <w:keepNext/>
      <w:outlineLvl w:val="4"/>
    </w:pPr>
    <w:rPr>
      <w:rFonts w:ascii="黑体" w:eastAsia="黑体"/>
      <w:b/>
      <w:color w:val="000000"/>
      <w:sz w:val="28"/>
    </w:rPr>
  </w:style>
  <w:style w:type="paragraph" w:styleId="986">
    <w:name w:val="Heading 6"/>
    <w:basedOn w:val="980"/>
    <w:next w:val="980"/>
    <w:link w:val="1068"/>
    <w:uiPriority w:val="0"/>
    <w:qFormat/>
    <w:pPr>
      <w:keepLines/>
      <w:keepNext/>
      <w:spacing w:before="240" w:after="64" w:line="320" w:lineRule="auto"/>
      <w:outlineLvl w:val="5"/>
    </w:pPr>
    <w:rPr>
      <w:rFonts w:ascii="Arial" w:hAnsi="Arial" w:eastAsia="黑体"/>
      <w:b/>
      <w:bCs/>
      <w:sz w:val="24"/>
      <w:szCs w:val="24"/>
    </w:rPr>
  </w:style>
  <w:style w:type="paragraph" w:styleId="987">
    <w:name w:val="Heading 7"/>
    <w:basedOn w:val="980"/>
    <w:next w:val="980"/>
    <w:link w:val="1069"/>
    <w:uiPriority w:val="0"/>
    <w:qFormat/>
    <w:pPr>
      <w:keepLines/>
      <w:keepNext/>
      <w:spacing w:before="240" w:after="64" w:line="320" w:lineRule="auto"/>
      <w:outlineLvl w:val="6"/>
    </w:pPr>
    <w:rPr>
      <w:b/>
      <w:bCs/>
      <w:sz w:val="24"/>
      <w:szCs w:val="24"/>
    </w:rPr>
  </w:style>
  <w:style w:type="paragraph" w:styleId="988">
    <w:name w:val="Heading 8"/>
    <w:basedOn w:val="980"/>
    <w:next w:val="980"/>
    <w:link w:val="1070"/>
    <w:uiPriority w:val="0"/>
    <w:qFormat/>
    <w:pPr>
      <w:keepLines/>
      <w:keepNext/>
      <w:spacing w:before="240" w:after="64" w:line="320" w:lineRule="auto"/>
      <w:outlineLvl w:val="7"/>
    </w:pPr>
    <w:rPr>
      <w:rFonts w:ascii="Arial" w:hAnsi="Arial" w:eastAsia="黑体"/>
      <w:sz w:val="24"/>
      <w:szCs w:val="24"/>
    </w:rPr>
  </w:style>
  <w:style w:type="paragraph" w:styleId="989">
    <w:name w:val="Heading 9"/>
    <w:basedOn w:val="980"/>
    <w:next w:val="980"/>
    <w:link w:val="1071"/>
    <w:uiPriority w:val="0"/>
    <w:qFormat/>
    <w:pPr>
      <w:keepLines/>
      <w:keepNext/>
      <w:spacing w:before="240" w:after="64" w:line="320" w:lineRule="auto"/>
      <w:outlineLvl w:val="8"/>
    </w:pPr>
    <w:rPr>
      <w:rFonts w:ascii="Arial" w:hAnsi="Arial" w:eastAsia="黑体"/>
      <w:szCs w:val="21"/>
    </w:rPr>
  </w:style>
  <w:style w:type="character" w:styleId="990" w:default="1">
    <w:name w:val="Default Paragraph Font"/>
    <w:uiPriority w:val="1"/>
    <w:semiHidden/>
    <w:unhideWhenUsed/>
    <w:qFormat/>
  </w:style>
  <w:style w:type="table" w:styleId="991" w:default="1">
    <w:name w:val="Normal Table"/>
    <w:uiPriority w:val="99"/>
    <w:semiHidden/>
    <w:unhideWhenUsed/>
    <w:qFormat/>
    <w:tblPr>
      <w:tblCellMar>
        <w:left w:w="108" w:type="dxa"/>
        <w:top w:w="0" w:type="dxa"/>
        <w:right w:w="108" w:type="dxa"/>
        <w:bottom w:w="0" w:type="dxa"/>
      </w:tblCellMar>
    </w:tblPr>
  </w:style>
  <w:style w:type="paragraph" w:styleId="992">
    <w:name w:val="Normal Indent"/>
    <w:basedOn w:val="980"/>
    <w:uiPriority w:val="0"/>
    <w:qFormat/>
    <w:pPr>
      <w:ind w:firstLine="420"/>
    </w:pPr>
  </w:style>
  <w:style w:type="paragraph" w:styleId="993">
    <w:name w:val="List 3"/>
    <w:basedOn w:val="980"/>
    <w:uiPriority w:val="0"/>
    <w:qFormat/>
    <w:pPr>
      <w:ind w:left="1260" w:hanging="420"/>
    </w:pPr>
  </w:style>
  <w:style w:type="paragraph" w:styleId="994">
    <w:name w:val="toc 7"/>
    <w:basedOn w:val="980"/>
    <w:next w:val="980"/>
    <w:uiPriority w:val="0"/>
    <w:semiHidden/>
    <w:qFormat/>
    <w:pPr>
      <w:ind w:left="1260"/>
      <w:jc w:val="left"/>
    </w:pPr>
    <w:rPr>
      <w:sz w:val="18"/>
    </w:rPr>
  </w:style>
  <w:style w:type="paragraph" w:styleId="995">
    <w:name w:val="List Number 2"/>
    <w:basedOn w:val="980"/>
    <w:uiPriority w:val="0"/>
    <w:qFormat/>
    <w:pPr>
      <w:ind w:left="1440" w:hanging="1440"/>
      <w:spacing w:line="360" w:lineRule="auto"/>
      <w:tabs>
        <w:tab w:val="left" w:pos="1440" w:leader="none"/>
      </w:tabs>
    </w:pPr>
    <w:rPr>
      <w:sz w:val="24"/>
      <w:szCs w:val="24"/>
    </w:rPr>
  </w:style>
  <w:style w:type="paragraph" w:styleId="996">
    <w:name w:val="index 8"/>
    <w:basedOn w:val="980"/>
    <w:next w:val="980"/>
    <w:uiPriority w:val="0"/>
    <w:semiHidden/>
    <w:qFormat/>
    <w:pPr>
      <w:ind w:left="2940"/>
    </w:pPr>
  </w:style>
  <w:style w:type="paragraph" w:styleId="997">
    <w:name w:val="List Number"/>
    <w:basedOn w:val="980"/>
    <w:uiPriority w:val="0"/>
    <w:qFormat/>
    <w:pPr>
      <w:ind w:left="2952" w:hanging="432"/>
      <w:tabs>
        <w:tab w:val="left" w:pos="2952" w:leader="none"/>
      </w:tabs>
    </w:pPr>
    <w:rPr>
      <w:szCs w:val="24"/>
    </w:rPr>
  </w:style>
  <w:style w:type="paragraph" w:styleId="998">
    <w:name w:val="index 5"/>
    <w:basedOn w:val="980"/>
    <w:next w:val="980"/>
    <w:uiPriority w:val="0"/>
    <w:semiHidden/>
    <w:qFormat/>
    <w:pPr>
      <w:ind w:left="1680"/>
    </w:pPr>
  </w:style>
  <w:style w:type="paragraph" w:styleId="999">
    <w:name w:val="Document Map"/>
    <w:basedOn w:val="980"/>
    <w:link w:val="1072"/>
    <w:uiPriority w:val="0"/>
    <w:semiHidden/>
    <w:qFormat/>
    <w:pPr>
      <w:shd w:val="clear" w:color="auto" w:fill="000080"/>
    </w:pPr>
  </w:style>
  <w:style w:type="paragraph" w:styleId="1000">
    <w:name w:val="annotation text"/>
    <w:basedOn w:val="980"/>
    <w:link w:val="1073"/>
    <w:uiPriority w:val="99"/>
    <w:qFormat/>
    <w:pPr>
      <w:jc w:val="left"/>
    </w:pPr>
  </w:style>
  <w:style w:type="paragraph" w:styleId="1001">
    <w:name w:val="index 6"/>
    <w:basedOn w:val="980"/>
    <w:next w:val="980"/>
    <w:uiPriority w:val="0"/>
    <w:semiHidden/>
    <w:qFormat/>
    <w:pPr>
      <w:ind w:left="2100"/>
    </w:pPr>
  </w:style>
  <w:style w:type="paragraph" w:styleId="1002">
    <w:name w:val="Salutation"/>
    <w:basedOn w:val="980"/>
    <w:next w:val="980"/>
    <w:uiPriority w:val="0"/>
    <w:qFormat/>
    <w:rPr>
      <w:rFonts w:ascii="仿宋_GB2312" w:eastAsia="仿宋_GB2312"/>
      <w:sz w:val="28"/>
    </w:rPr>
  </w:style>
  <w:style w:type="paragraph" w:styleId="1003">
    <w:name w:val="Body Text 3"/>
    <w:basedOn w:val="980"/>
    <w:uiPriority w:val="0"/>
    <w:qFormat/>
    <w:rPr>
      <w:rFonts w:ascii="仿宋_GB2312" w:hAnsi="Arial" w:eastAsia="仿宋_GB2312"/>
      <w:sz w:val="32"/>
    </w:rPr>
  </w:style>
  <w:style w:type="paragraph" w:styleId="1004">
    <w:name w:val="Body Text"/>
    <w:basedOn w:val="980"/>
    <w:next w:val="980"/>
    <w:uiPriority w:val="0"/>
    <w:qFormat/>
    <w:rPr>
      <w:rFonts w:ascii="楷体_GB2312" w:hAnsi="Arial" w:eastAsia="楷体_GB2312"/>
      <w:sz w:val="28"/>
    </w:rPr>
  </w:style>
  <w:style w:type="paragraph" w:styleId="1005">
    <w:name w:val="Body Text Indent"/>
    <w:basedOn w:val="980"/>
    <w:next w:val="1006"/>
    <w:link w:val="1074"/>
    <w:uiPriority w:val="0"/>
    <w:qFormat/>
    <w:pPr>
      <w:ind w:firstLine="645"/>
    </w:pPr>
    <w:rPr>
      <w:rFonts w:ascii="楷体_GB2312" w:eastAsia="楷体_GB2312"/>
      <w:sz w:val="32"/>
    </w:rPr>
  </w:style>
  <w:style w:type="paragraph" w:styleId="1006">
    <w:name w:val="envelope return"/>
    <w:basedOn w:val="980"/>
    <w:uiPriority w:val="0"/>
    <w:qFormat/>
    <w:rPr>
      <w:rFonts w:ascii="Arial" w:hAnsi="Arial"/>
    </w:rPr>
  </w:style>
  <w:style w:type="paragraph" w:styleId="1007">
    <w:name w:val="Block Text"/>
    <w:basedOn w:val="980"/>
    <w:next w:val="1004"/>
    <w:uiPriority w:val="0"/>
    <w:qFormat/>
    <w:pPr>
      <w:ind w:left="1440" w:right="1440"/>
      <w:spacing w:after="120"/>
    </w:pPr>
  </w:style>
  <w:style w:type="paragraph" w:styleId="1008">
    <w:name w:val="index 4"/>
    <w:basedOn w:val="980"/>
    <w:next w:val="980"/>
    <w:uiPriority w:val="0"/>
    <w:semiHidden/>
    <w:qFormat/>
    <w:pPr>
      <w:ind w:left="1260"/>
    </w:pPr>
  </w:style>
  <w:style w:type="paragraph" w:styleId="1009">
    <w:name w:val="toc 5"/>
    <w:basedOn w:val="980"/>
    <w:next w:val="980"/>
    <w:uiPriority w:val="0"/>
    <w:semiHidden/>
    <w:qFormat/>
    <w:pPr>
      <w:ind w:left="840"/>
      <w:jc w:val="left"/>
    </w:pPr>
    <w:rPr>
      <w:sz w:val="18"/>
    </w:rPr>
  </w:style>
  <w:style w:type="paragraph" w:styleId="1010">
    <w:name w:val="toc 3"/>
    <w:basedOn w:val="980"/>
    <w:next w:val="980"/>
    <w:uiPriority w:val="0"/>
    <w:semiHidden/>
    <w:qFormat/>
    <w:pPr>
      <w:ind w:left="420"/>
      <w:jc w:val="left"/>
    </w:pPr>
    <w:rPr>
      <w:i/>
      <w:sz w:val="20"/>
    </w:rPr>
  </w:style>
  <w:style w:type="paragraph" w:styleId="1011">
    <w:name w:val="Plain Text"/>
    <w:basedOn w:val="980"/>
    <w:link w:val="1075"/>
    <w:uiPriority w:val="0"/>
    <w:qFormat/>
    <w:rPr>
      <w:rFonts w:ascii="宋体" w:hAnsi="Courier New"/>
    </w:rPr>
  </w:style>
  <w:style w:type="paragraph" w:styleId="1012">
    <w:name w:val="toc 8"/>
    <w:basedOn w:val="980"/>
    <w:next w:val="980"/>
    <w:uiPriority w:val="0"/>
    <w:semiHidden/>
    <w:qFormat/>
    <w:pPr>
      <w:ind w:left="1470"/>
      <w:jc w:val="left"/>
    </w:pPr>
    <w:rPr>
      <w:sz w:val="18"/>
    </w:rPr>
  </w:style>
  <w:style w:type="paragraph" w:styleId="1013">
    <w:name w:val="index 3"/>
    <w:basedOn w:val="980"/>
    <w:next w:val="980"/>
    <w:uiPriority w:val="0"/>
    <w:semiHidden/>
    <w:qFormat/>
    <w:pPr>
      <w:ind w:left="840"/>
    </w:pPr>
  </w:style>
  <w:style w:type="paragraph" w:styleId="1014">
    <w:name w:val="Date"/>
    <w:basedOn w:val="980"/>
    <w:next w:val="980"/>
    <w:uiPriority w:val="0"/>
    <w:qFormat/>
    <w:pPr>
      <w:ind w:left="100"/>
    </w:pPr>
    <w:rPr>
      <w:sz w:val="28"/>
    </w:rPr>
  </w:style>
  <w:style w:type="paragraph" w:styleId="1015">
    <w:name w:val="Body Text Indent 2"/>
    <w:basedOn w:val="980"/>
    <w:next w:val="1016"/>
    <w:link w:val="1062"/>
    <w:uiPriority w:val="0"/>
    <w:qFormat/>
    <w:pPr>
      <w:ind w:left="630" w:firstLine="645"/>
    </w:pPr>
    <w:rPr>
      <w:rFonts w:ascii="Arial" w:hAnsi="Arial" w:eastAsia="仿宋_GB2312"/>
      <w:sz w:val="32"/>
    </w:rPr>
  </w:style>
  <w:style w:type="paragraph" w:styleId="1016" w:customStyle="1">
    <w:name w:val="xl75"/>
    <w:basedOn w:val="980"/>
    <w:next w:val="1017"/>
    <w:uiPriority w:val="0"/>
    <w:qFormat/>
    <w:pPr>
      <w:ind w:left="200" w:firstLine="5320"/>
      <w:jc w:val="center"/>
      <w:spacing w:before="280" w:after="280"/>
      <w:widowControl/>
    </w:pPr>
    <w:rPr>
      <w:rFonts w:ascii="宋体"/>
    </w:rPr>
  </w:style>
  <w:style w:type="paragraph" w:styleId="1017" w:customStyle="1">
    <w:name w:val="Test2"/>
    <w:basedOn w:val="982"/>
    <w:next w:val="1018"/>
    <w:uiPriority w:val="0"/>
    <w:qFormat/>
    <w:pPr>
      <w:jc w:val="center"/>
      <w:spacing w:line="480" w:lineRule="exact"/>
      <w:widowControl/>
    </w:pPr>
    <w:rPr>
      <w:rFonts w:ascii="黑体" w:hAnsi="Arial" w:eastAsia="黑体"/>
      <w:bCs/>
      <w:sz w:val="24"/>
    </w:rPr>
  </w:style>
  <w:style w:type="paragraph" w:styleId="1018" w:customStyle="1">
    <w:name w:val="xl59"/>
    <w:basedOn w:val="980"/>
    <w:next w:val="101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19" w:customStyle="1">
    <w:name w:val="方案正文"/>
    <w:basedOn w:val="980"/>
    <w:next w:val="1020"/>
    <w:uiPriority w:val="0"/>
    <w:qFormat/>
    <w:pPr>
      <w:ind w:firstLine="359"/>
      <w:jc w:val="left"/>
      <w:spacing w:before="156" w:line="360" w:lineRule="auto"/>
    </w:pPr>
    <w:rPr>
      <w:rFonts w:ascii="Arial" w:hAnsi="Arial" w:cs="宋体"/>
      <w:sz w:val="24"/>
      <w:szCs w:val="21"/>
    </w:rPr>
  </w:style>
  <w:style w:type="paragraph" w:styleId="1020" w:customStyle="1">
    <w:name w:val="小四 段落 宋体 Char Char Char Char"/>
    <w:basedOn w:val="980"/>
    <w:next w:val="1021"/>
    <w:uiPriority w:val="0"/>
    <w:qFormat/>
    <w:pPr>
      <w:ind w:right="-33" w:firstLine="480"/>
      <w:jc w:val="left"/>
      <w:spacing w:line="360" w:lineRule="auto"/>
    </w:pPr>
    <w:rPr>
      <w:sz w:val="24"/>
      <w:szCs w:val="24"/>
    </w:rPr>
  </w:style>
  <w:style w:type="paragraph" w:styleId="1021" w:customStyle="1">
    <w:name w:val="flType"/>
    <w:basedOn w:val="1022"/>
    <w:next w:val="980"/>
    <w:uiPriority w:val="0"/>
    <w:qFormat/>
    <w:pPr>
      <w:spacing w:after="284"/>
    </w:pPr>
    <w:rPr>
      <w:rFonts w:eastAsia="宋体"/>
      <w:b w:val="0"/>
    </w:rPr>
  </w:style>
  <w:style w:type="paragraph" w:styleId="1022" w:customStyle="1">
    <w:name w:val="flName"/>
    <w:basedOn w:val="1023"/>
    <w:uiPriority w:val="0"/>
    <w:qFormat/>
    <w:pPr>
      <w:spacing w:before="0" w:line="113" w:lineRule="atLeast"/>
    </w:pPr>
  </w:style>
  <w:style w:type="paragraph" w:styleId="1023" w:customStyle="1">
    <w:name w:val="flNote"/>
    <w:basedOn w:val="980"/>
    <w:uiPriority w:val="0"/>
    <w:qFormat/>
    <w:pPr>
      <w:jc w:val="center"/>
      <w:spacing w:before="567" w:line="360" w:lineRule="atLeast"/>
    </w:pPr>
    <w:rPr>
      <w:rFonts w:eastAsia="黑体"/>
      <w:b/>
      <w:sz w:val="24"/>
    </w:rPr>
  </w:style>
  <w:style w:type="paragraph" w:styleId="1024">
    <w:name w:val="endnote text"/>
    <w:basedOn w:val="980"/>
    <w:uiPriority w:val="0"/>
    <w:qFormat/>
    <w:pPr>
      <w:jc w:val="left"/>
    </w:pPr>
    <w:rPr>
      <w:sz w:val="20"/>
      <w:szCs w:val="24"/>
    </w:rPr>
  </w:style>
  <w:style w:type="paragraph" w:styleId="1025">
    <w:name w:val="Balloon Text"/>
    <w:basedOn w:val="980"/>
    <w:uiPriority w:val="0"/>
    <w:semiHidden/>
    <w:qFormat/>
    <w:rPr>
      <w:sz w:val="18"/>
      <w:szCs w:val="18"/>
    </w:rPr>
  </w:style>
  <w:style w:type="paragraph" w:styleId="1026">
    <w:name w:val="Footer"/>
    <w:basedOn w:val="980"/>
    <w:link w:val="1076"/>
    <w:uiPriority w:val="0"/>
    <w:qFormat/>
    <w:pPr>
      <w:jc w:val="left"/>
      <w:tabs>
        <w:tab w:val="center" w:pos="4153" w:leader="none"/>
        <w:tab w:val="right" w:pos="8306" w:leader="none"/>
      </w:tabs>
    </w:pPr>
    <w:rPr>
      <w:sz w:val="18"/>
    </w:rPr>
  </w:style>
  <w:style w:type="paragraph" w:styleId="1027">
    <w:name w:val="Header"/>
    <w:basedOn w:val="980"/>
    <w:uiPriority w:val="0"/>
    <w:qFormat/>
    <w:pPr>
      <w:jc w:val="center"/>
      <w:tabs>
        <w:tab w:val="center" w:pos="4153" w:leader="none"/>
        <w:tab w:val="right" w:pos="8306" w:leader="none"/>
      </w:tabs>
      <w:pBdr>
        <w:bottom w:val="single" w:color="auto" w:sz="6" w:space="1"/>
      </w:pBdr>
    </w:pPr>
    <w:rPr>
      <w:sz w:val="18"/>
    </w:rPr>
  </w:style>
  <w:style w:type="paragraph" w:styleId="1028">
    <w:name w:val="Signature"/>
    <w:basedOn w:val="980"/>
    <w:uiPriority w:val="0"/>
    <w:qFormat/>
    <w:pPr>
      <w:jc w:val="center"/>
      <w:spacing w:after="600" w:line="312" w:lineRule="atLeast"/>
    </w:pPr>
    <w:rPr>
      <w:rFonts w:eastAsia="仿宋_GB2312"/>
      <w:sz w:val="24"/>
    </w:rPr>
  </w:style>
  <w:style w:type="paragraph" w:styleId="1029">
    <w:name w:val="toc 1"/>
    <w:basedOn w:val="980"/>
    <w:next w:val="980"/>
    <w:uiPriority w:val="39"/>
    <w:qFormat/>
    <w:pPr>
      <w:jc w:val="left"/>
      <w:spacing w:before="120" w:after="120"/>
    </w:pPr>
    <w:rPr>
      <w:b/>
      <w:caps/>
      <w:sz w:val="20"/>
    </w:rPr>
  </w:style>
  <w:style w:type="paragraph" w:styleId="1030">
    <w:name w:val="toc 4"/>
    <w:basedOn w:val="980"/>
    <w:next w:val="980"/>
    <w:uiPriority w:val="0"/>
    <w:semiHidden/>
    <w:qFormat/>
    <w:pPr>
      <w:ind w:left="630"/>
      <w:jc w:val="left"/>
    </w:pPr>
    <w:rPr>
      <w:sz w:val="18"/>
    </w:rPr>
  </w:style>
  <w:style w:type="paragraph" w:styleId="1031">
    <w:name w:val="index heading"/>
    <w:basedOn w:val="980"/>
    <w:next w:val="1032"/>
    <w:uiPriority w:val="0"/>
    <w:semiHidden/>
    <w:qFormat/>
  </w:style>
  <w:style w:type="paragraph" w:styleId="1032">
    <w:name w:val="index 1"/>
    <w:basedOn w:val="980"/>
    <w:next w:val="980"/>
    <w:uiPriority w:val="0"/>
    <w:semiHidden/>
    <w:qFormat/>
    <w:rPr>
      <w:rFonts w:ascii="仿宋_GB2312" w:hAnsi="宋体" w:eastAsia="仿宋_GB2312"/>
      <w:sz w:val="30"/>
      <w:szCs w:val="24"/>
    </w:rPr>
  </w:style>
  <w:style w:type="paragraph" w:styleId="1033">
    <w:name w:val="Subtitle"/>
    <w:basedOn w:val="980"/>
    <w:next w:val="980"/>
    <w:uiPriority w:val="0"/>
    <w:qFormat/>
    <w:pPr>
      <w:jc w:val="left"/>
      <w:spacing w:after="600" w:line="276" w:lineRule="auto"/>
      <w:widowControl/>
    </w:pPr>
    <w:rPr>
      <w:rFonts w:ascii="Cambria" w:hAnsi="Cambria"/>
      <w:i/>
      <w:iCs/>
      <w:spacing w:val="13"/>
      <w:sz w:val="24"/>
      <w:szCs w:val="24"/>
      <w:lang w:eastAsia="en-US" w:bidi="en-US"/>
    </w:rPr>
  </w:style>
  <w:style w:type="paragraph" w:styleId="1034">
    <w:name w:val="footnote text"/>
    <w:basedOn w:val="980"/>
    <w:uiPriority w:val="0"/>
    <w:qFormat/>
    <w:pPr>
      <w:jc w:val="left"/>
    </w:pPr>
    <w:rPr>
      <w:sz w:val="18"/>
      <w:szCs w:val="18"/>
    </w:rPr>
  </w:style>
  <w:style w:type="paragraph" w:styleId="1035">
    <w:name w:val="toc 6"/>
    <w:basedOn w:val="980"/>
    <w:next w:val="980"/>
    <w:uiPriority w:val="0"/>
    <w:semiHidden/>
    <w:qFormat/>
    <w:pPr>
      <w:ind w:left="1050"/>
      <w:jc w:val="left"/>
    </w:pPr>
    <w:rPr>
      <w:sz w:val="18"/>
    </w:rPr>
  </w:style>
  <w:style w:type="paragraph" w:styleId="1036">
    <w:name w:val="Body Text Indent 3"/>
    <w:basedOn w:val="980"/>
    <w:link w:val="1077"/>
    <w:uiPriority w:val="0"/>
    <w:qFormat/>
    <w:pPr>
      <w:ind w:left="645" w:firstLine="645"/>
    </w:pPr>
    <w:rPr>
      <w:rFonts w:ascii="Arial" w:hAnsi="Arial" w:eastAsia="仿宋_GB2312"/>
      <w:color w:val="ffff00"/>
      <w:sz w:val="32"/>
    </w:rPr>
  </w:style>
  <w:style w:type="paragraph" w:styleId="1037">
    <w:name w:val="index 7"/>
    <w:basedOn w:val="980"/>
    <w:next w:val="980"/>
    <w:uiPriority w:val="0"/>
    <w:semiHidden/>
    <w:qFormat/>
    <w:pPr>
      <w:ind w:left="2520"/>
    </w:pPr>
  </w:style>
  <w:style w:type="paragraph" w:styleId="1038">
    <w:name w:val="index 9"/>
    <w:basedOn w:val="980"/>
    <w:next w:val="980"/>
    <w:uiPriority w:val="0"/>
    <w:semiHidden/>
    <w:qFormat/>
    <w:pPr>
      <w:ind w:left="3360"/>
    </w:pPr>
  </w:style>
  <w:style w:type="paragraph" w:styleId="1039">
    <w:name w:val="table of figures"/>
    <w:basedOn w:val="980"/>
    <w:next w:val="980"/>
    <w:uiPriority w:val="0"/>
    <w:semiHidden/>
    <w:qFormat/>
    <w:pPr>
      <w:ind w:left="840" w:hanging="420"/>
    </w:pPr>
  </w:style>
  <w:style w:type="paragraph" w:styleId="1040">
    <w:name w:val="toc 2"/>
    <w:basedOn w:val="980"/>
    <w:next w:val="980"/>
    <w:uiPriority w:val="0"/>
    <w:semiHidden/>
    <w:qFormat/>
    <w:pPr>
      <w:ind w:left="210"/>
      <w:jc w:val="left"/>
    </w:pPr>
    <w:rPr>
      <w:smallCaps/>
      <w:sz w:val="20"/>
    </w:rPr>
  </w:style>
  <w:style w:type="paragraph" w:styleId="1041">
    <w:name w:val="toc 9"/>
    <w:basedOn w:val="980"/>
    <w:next w:val="980"/>
    <w:uiPriority w:val="0"/>
    <w:semiHidden/>
    <w:qFormat/>
    <w:pPr>
      <w:ind w:left="1680"/>
      <w:jc w:val="left"/>
    </w:pPr>
    <w:rPr>
      <w:sz w:val="18"/>
    </w:rPr>
  </w:style>
  <w:style w:type="paragraph" w:styleId="1042">
    <w:name w:val="Body Text 2"/>
    <w:basedOn w:val="980"/>
    <w:uiPriority w:val="0"/>
    <w:qFormat/>
    <w:pPr>
      <w:jc w:val="center"/>
      <w:widowControl/>
    </w:pPr>
    <w:rPr>
      <w:rFonts w:ascii="楷体_GB2312" w:eastAsia="楷体_GB2312"/>
      <w:sz w:val="28"/>
    </w:rPr>
  </w:style>
  <w:style w:type="paragraph" w:styleId="1043">
    <w:name w:val="HTML Preformatted"/>
    <w:basedOn w:val="980"/>
    <w:link w:val="10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1044">
    <w:name w:val="Normal (Web)"/>
    <w:basedOn w:val="980"/>
    <w:uiPriority w:val="99"/>
    <w:qFormat/>
    <w:pPr>
      <w:jc w:val="left"/>
      <w:spacing w:before="100" w:beforeAutospacing="1" w:after="100" w:afterAutospacing="1"/>
      <w:widowControl/>
    </w:pPr>
    <w:rPr>
      <w:rFonts w:ascii="Arial" w:hAnsi="Arial" w:eastAsia="Arial Unicode MS" w:cs="Arial"/>
      <w:sz w:val="24"/>
      <w:szCs w:val="24"/>
    </w:rPr>
  </w:style>
  <w:style w:type="paragraph" w:styleId="1045">
    <w:name w:val="index 2"/>
    <w:basedOn w:val="980"/>
    <w:next w:val="980"/>
    <w:uiPriority w:val="0"/>
    <w:semiHidden/>
    <w:qFormat/>
    <w:pPr>
      <w:ind w:left="420"/>
    </w:pPr>
  </w:style>
  <w:style w:type="paragraph" w:styleId="1046">
    <w:name w:val="Title"/>
    <w:basedOn w:val="980"/>
    <w:link w:val="1079"/>
    <w:uiPriority w:val="0"/>
    <w:qFormat/>
    <w:pPr>
      <w:jc w:val="center"/>
      <w:spacing w:line="420" w:lineRule="exact"/>
      <w:widowControl/>
    </w:pPr>
    <w:rPr>
      <w:rFonts w:eastAsia="黑体"/>
      <w:b/>
      <w:sz w:val="28"/>
      <w:lang w:val="en-GB"/>
    </w:rPr>
  </w:style>
  <w:style w:type="paragraph" w:styleId="1047">
    <w:name w:val="annotation subject"/>
    <w:basedOn w:val="1000"/>
    <w:next w:val="1000"/>
    <w:link w:val="1080"/>
    <w:uiPriority w:val="0"/>
    <w:semiHidden/>
    <w:qFormat/>
    <w:rPr>
      <w:b/>
      <w:bCs/>
    </w:rPr>
  </w:style>
  <w:style w:type="paragraph" w:styleId="1048">
    <w:name w:val="Body Text First Indent"/>
    <w:basedOn w:val="1004"/>
    <w:link w:val="1081"/>
    <w:uiPriority w:val="0"/>
    <w:qFormat/>
    <w:pPr>
      <w:ind w:firstLine="420"/>
      <w:spacing w:after="120"/>
    </w:pPr>
    <w:rPr>
      <w:rFonts w:ascii="Times New Roman" w:hAnsi="Times New Roman" w:eastAsia="宋体"/>
      <w:sz w:val="21"/>
      <w:szCs w:val="24"/>
    </w:rPr>
  </w:style>
  <w:style w:type="paragraph" w:styleId="1049">
    <w:name w:val="Body Text First Indent 2"/>
    <w:basedOn w:val="1005"/>
    <w:next w:val="980"/>
    <w:uiPriority w:val="0"/>
    <w:qFormat/>
    <w:pPr>
      <w:ind w:firstLine="420"/>
      <w:jc w:val="left"/>
      <w:spacing w:line="360" w:lineRule="atLeast"/>
    </w:pPr>
    <w:rPr>
      <w:rFonts w:ascii="Calibri" w:hAnsi="Calibri" w:eastAsia="宋体" w:cs="Times New Roman"/>
      <w:szCs w:val="24"/>
    </w:rPr>
  </w:style>
  <w:style w:type="table" w:styleId="1050">
    <w:name w:val="Table Grid"/>
    <w:basedOn w:val="99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51">
    <w:name w:val="Strong"/>
    <w:uiPriority w:val="0"/>
    <w:qFormat/>
    <w:rPr>
      <w:b/>
      <w:bCs/>
    </w:rPr>
  </w:style>
  <w:style w:type="character" w:styleId="1052">
    <w:name w:val="endnote reference"/>
    <w:uiPriority w:val="0"/>
    <w:qFormat/>
    <w:rPr>
      <w:vertAlign w:val="superscript"/>
    </w:rPr>
  </w:style>
  <w:style w:type="character" w:styleId="1053">
    <w:name w:val="page number"/>
    <w:uiPriority w:val="0"/>
    <w:qFormat/>
  </w:style>
  <w:style w:type="character" w:styleId="1054">
    <w:name w:val="FollowedHyperlink"/>
    <w:uiPriority w:val="0"/>
    <w:qFormat/>
    <w:rPr>
      <w:color w:val="800080"/>
      <w:u w:val="single"/>
    </w:rPr>
  </w:style>
  <w:style w:type="character" w:styleId="1055">
    <w:name w:val="Emphasis"/>
    <w:uiPriority w:val="0"/>
    <w:qFormat/>
    <w:rPr>
      <w:b/>
      <w:bCs/>
      <w:i/>
      <w:iCs/>
      <w:spacing w:val="10"/>
      <w:shd w:val="clear" w:color="auto" w:fill="auto"/>
    </w:rPr>
  </w:style>
  <w:style w:type="character" w:styleId="1056">
    <w:name w:val="line number"/>
    <w:uiPriority w:val="0"/>
    <w:qFormat/>
  </w:style>
  <w:style w:type="character" w:styleId="1057">
    <w:name w:val="HTML Typewriter"/>
    <w:uiPriority w:val="0"/>
    <w:qFormat/>
    <w:rPr>
      <w:rFonts w:ascii="宋体" w:hAnsi="宋体" w:eastAsia="宋体" w:cs="宋体"/>
      <w:sz w:val="24"/>
      <w:szCs w:val="24"/>
    </w:rPr>
  </w:style>
  <w:style w:type="character" w:styleId="1058">
    <w:name w:val="Hyperlink"/>
    <w:uiPriority w:val="99"/>
    <w:qFormat/>
    <w:rPr>
      <w:color w:val="0000ff"/>
      <w:u w:val="single"/>
    </w:rPr>
  </w:style>
  <w:style w:type="character" w:styleId="1059">
    <w:name w:val="annotation reference"/>
    <w:uiPriority w:val="0"/>
    <w:qFormat/>
    <w:rPr>
      <w:sz w:val="21"/>
    </w:rPr>
  </w:style>
  <w:style w:type="character" w:styleId="1060">
    <w:name w:val="footnote reference"/>
    <w:uiPriority w:val="0"/>
    <w:qFormat/>
    <w:rPr>
      <w:vertAlign w:val="superscript"/>
    </w:rPr>
  </w:style>
  <w:style w:type="character" w:styleId="1061">
    <w:name w:val="HTML Sample"/>
    <w:uiPriority w:val="0"/>
    <w:qFormat/>
    <w:rPr>
      <w:rFonts w:ascii="Courier New" w:hAnsi="宋体" w:eastAsia="宋体" w:cs="Courier New"/>
    </w:rPr>
  </w:style>
  <w:style w:type="character" w:styleId="1062" w:customStyle="1">
    <w:name w:val="正文文本缩进 2 字符"/>
    <w:link w:val="1015"/>
    <w:uiPriority w:val="0"/>
    <w:qFormat/>
    <w:rPr>
      <w:rFonts w:ascii="Arial" w:hAnsi="Arial" w:eastAsia="仿宋_GB2312"/>
      <w:sz w:val="32"/>
      <w:lang w:val="en-US" w:eastAsia="zh-CN" w:bidi="ar-SA"/>
    </w:rPr>
  </w:style>
  <w:style w:type="character" w:styleId="1063" w:customStyle="1">
    <w:name w:val="标题 2 字符"/>
    <w:link w:val="982"/>
    <w:uiPriority w:val="0"/>
    <w:qFormat/>
    <w:rPr>
      <w:rFonts w:ascii="宋体" w:hAnsi="宋体" w:eastAsia="宋体"/>
      <w:b/>
      <w:sz w:val="21"/>
      <w:szCs w:val="24"/>
      <w:lang w:val="en-US" w:eastAsia="zh-CN" w:bidi="ar-SA"/>
    </w:rPr>
  </w:style>
  <w:style w:type="character" w:styleId="1064" w:customStyle="1">
    <w:name w:val="标题 1 字符"/>
    <w:link w:val="981"/>
    <w:uiPriority w:val="0"/>
    <w:qFormat/>
    <w:rPr>
      <w:rFonts w:ascii="黑体" w:eastAsia="黑体"/>
      <w:b/>
      <w:sz w:val="24"/>
      <w:szCs w:val="28"/>
      <w:lang w:val="en-US" w:eastAsia="zh-CN" w:bidi="ar-SA"/>
    </w:rPr>
  </w:style>
  <w:style w:type="character" w:styleId="1065" w:customStyle="1">
    <w:name w:val="标题 3 字符"/>
    <w:link w:val="983"/>
    <w:uiPriority w:val="0"/>
    <w:qFormat/>
    <w:rPr>
      <w:rFonts w:ascii="宋体" w:hAnsi="宋体" w:eastAsia="宋体"/>
      <w:b/>
      <w:sz w:val="21"/>
      <w:szCs w:val="21"/>
      <w:shd w:val="clear" w:color="auto" w:fill="ffffff"/>
    </w:rPr>
  </w:style>
  <w:style w:type="character" w:styleId="1066" w:customStyle="1">
    <w:name w:val="标题 4 字符"/>
    <w:link w:val="984"/>
    <w:uiPriority w:val="0"/>
    <w:qFormat/>
    <w:rPr>
      <w:rFonts w:ascii="Arial" w:hAnsi="Arial" w:eastAsia="黑体"/>
      <w:b/>
      <w:sz w:val="28"/>
      <w:lang w:val="en-US" w:eastAsia="zh-CN" w:bidi="ar-SA"/>
    </w:rPr>
  </w:style>
  <w:style w:type="character" w:styleId="1067" w:customStyle="1">
    <w:name w:val="标题 5 字符"/>
    <w:link w:val="985"/>
    <w:uiPriority w:val="0"/>
    <w:qFormat/>
    <w:rPr>
      <w:rFonts w:ascii="黑体" w:eastAsia="黑体"/>
      <w:b/>
      <w:color w:val="000000"/>
      <w:sz w:val="28"/>
      <w:lang w:val="en-US" w:eastAsia="zh-CN" w:bidi="ar-SA"/>
    </w:rPr>
  </w:style>
  <w:style w:type="character" w:styleId="1068" w:customStyle="1">
    <w:name w:val="标题 6 字符"/>
    <w:link w:val="986"/>
    <w:uiPriority w:val="0"/>
    <w:qFormat/>
    <w:rPr>
      <w:rFonts w:ascii="Arial" w:hAnsi="Arial" w:eastAsia="黑体"/>
      <w:b/>
      <w:bCs/>
      <w:sz w:val="24"/>
      <w:szCs w:val="24"/>
      <w:lang w:val="en-US" w:eastAsia="zh-CN" w:bidi="ar-SA"/>
    </w:rPr>
  </w:style>
  <w:style w:type="character" w:styleId="1069" w:customStyle="1">
    <w:name w:val="标题 7 字符"/>
    <w:link w:val="987"/>
    <w:uiPriority w:val="0"/>
    <w:qFormat/>
    <w:rPr>
      <w:rFonts w:eastAsia="宋体"/>
      <w:b/>
      <w:bCs/>
      <w:sz w:val="24"/>
      <w:szCs w:val="24"/>
      <w:lang w:val="en-US" w:eastAsia="zh-CN" w:bidi="ar-SA"/>
    </w:rPr>
  </w:style>
  <w:style w:type="character" w:styleId="1070" w:customStyle="1">
    <w:name w:val="标题 8 字符"/>
    <w:link w:val="988"/>
    <w:uiPriority w:val="0"/>
    <w:qFormat/>
    <w:rPr>
      <w:rFonts w:ascii="Arial" w:hAnsi="Arial" w:eastAsia="黑体"/>
      <w:sz w:val="24"/>
      <w:szCs w:val="24"/>
      <w:lang w:val="en-US" w:eastAsia="zh-CN" w:bidi="ar-SA"/>
    </w:rPr>
  </w:style>
  <w:style w:type="character" w:styleId="1071" w:customStyle="1">
    <w:name w:val="标题 9 字符"/>
    <w:link w:val="989"/>
    <w:uiPriority w:val="0"/>
    <w:qFormat/>
    <w:rPr>
      <w:rFonts w:ascii="Arial" w:hAnsi="Arial" w:eastAsia="黑体"/>
      <w:sz w:val="21"/>
      <w:szCs w:val="21"/>
      <w:lang w:val="en-US" w:eastAsia="zh-CN" w:bidi="ar-SA"/>
    </w:rPr>
  </w:style>
  <w:style w:type="character" w:styleId="1072" w:customStyle="1">
    <w:name w:val="文档结构图 字符"/>
    <w:link w:val="999"/>
    <w:uiPriority w:val="0"/>
    <w:qFormat/>
    <w:rPr>
      <w:rFonts w:eastAsia="宋体"/>
      <w:sz w:val="21"/>
      <w:lang w:val="en-US" w:eastAsia="zh-CN" w:bidi="ar-SA"/>
    </w:rPr>
  </w:style>
  <w:style w:type="character" w:styleId="1073" w:customStyle="1">
    <w:name w:val="批注文字 字符"/>
    <w:link w:val="1000"/>
    <w:uiPriority w:val="99"/>
    <w:qFormat/>
    <w:rPr>
      <w:rFonts w:eastAsia="宋体"/>
      <w:sz w:val="21"/>
      <w:lang w:val="en-US" w:eastAsia="zh-CN" w:bidi="ar-SA"/>
    </w:rPr>
  </w:style>
  <w:style w:type="character" w:styleId="1074" w:customStyle="1">
    <w:name w:val="正文文本缩进 字符"/>
    <w:link w:val="1005"/>
    <w:uiPriority w:val="0"/>
    <w:qFormat/>
    <w:rPr>
      <w:rFonts w:ascii="楷体_GB2312" w:eastAsia="楷体_GB2312"/>
      <w:sz w:val="32"/>
      <w:lang w:val="en-US" w:eastAsia="zh-CN" w:bidi="ar-SA"/>
    </w:rPr>
  </w:style>
  <w:style w:type="character" w:styleId="1075" w:customStyle="1">
    <w:name w:val="纯文本 字符"/>
    <w:link w:val="1011"/>
    <w:uiPriority w:val="0"/>
    <w:qFormat/>
    <w:rPr>
      <w:rFonts w:ascii="宋体" w:hAnsi="Courier New" w:eastAsia="宋体"/>
      <w:sz w:val="21"/>
      <w:lang w:val="en-US" w:eastAsia="zh-CN" w:bidi="ar-SA"/>
    </w:rPr>
  </w:style>
  <w:style w:type="character" w:styleId="1076" w:customStyle="1">
    <w:name w:val="页脚 字符"/>
    <w:link w:val="1026"/>
    <w:uiPriority w:val="0"/>
    <w:qFormat/>
    <w:rPr>
      <w:sz w:val="18"/>
    </w:rPr>
  </w:style>
  <w:style w:type="character" w:styleId="1077" w:customStyle="1">
    <w:name w:val="正文文本缩进 3 字符"/>
    <w:link w:val="1036"/>
    <w:uiPriority w:val="0"/>
    <w:qFormat/>
    <w:rPr>
      <w:rFonts w:ascii="Arial" w:hAnsi="Arial" w:eastAsia="仿宋_GB2312"/>
      <w:color w:val="ffff00"/>
      <w:sz w:val="32"/>
      <w:lang w:val="en-US" w:eastAsia="zh-CN" w:bidi="ar-SA"/>
    </w:rPr>
  </w:style>
  <w:style w:type="character" w:styleId="1078" w:customStyle="1">
    <w:name w:val="HTML 预设格式 字符"/>
    <w:link w:val="1043"/>
    <w:uiPriority w:val="0"/>
    <w:qFormat/>
    <w:rPr>
      <w:rFonts w:ascii="黑体" w:hAnsi="Courier New" w:eastAsia="黑体" w:cs="Courier New"/>
      <w:lang w:val="en-US" w:eastAsia="zh-CN" w:bidi="ar-SA"/>
    </w:rPr>
  </w:style>
  <w:style w:type="character" w:styleId="1079" w:customStyle="1">
    <w:name w:val="标题 字符"/>
    <w:link w:val="1046"/>
    <w:uiPriority w:val="0"/>
    <w:qFormat/>
    <w:rPr>
      <w:rFonts w:eastAsia="黑体"/>
      <w:b/>
      <w:sz w:val="28"/>
      <w:lang w:val="en-GB" w:eastAsia="zh-CN" w:bidi="ar-SA"/>
    </w:rPr>
  </w:style>
  <w:style w:type="character" w:styleId="1080" w:customStyle="1">
    <w:name w:val="批注主题 字符"/>
    <w:link w:val="1047"/>
    <w:uiPriority w:val="0"/>
    <w:qFormat/>
    <w:rPr>
      <w:rFonts w:eastAsia="宋体"/>
      <w:b/>
      <w:bCs/>
      <w:sz w:val="21"/>
      <w:lang w:val="en-US" w:eastAsia="zh-CN" w:bidi="ar-SA"/>
    </w:rPr>
  </w:style>
  <w:style w:type="character" w:styleId="1081" w:customStyle="1">
    <w:name w:val="正文文本首行缩进 字符"/>
    <w:link w:val="1048"/>
    <w:uiPriority w:val="0"/>
    <w:qFormat/>
    <w:rPr>
      <w:sz w:val="21"/>
      <w:szCs w:val="24"/>
    </w:rPr>
  </w:style>
  <w:style w:type="character" w:styleId="1082" w:customStyle="1">
    <w:name w:val="title_emph1"/>
    <w:uiPriority w:val="0"/>
    <w:qFormat/>
    <w:rPr>
      <w:rFonts w:ascii="Arial" w:cs="Arial"/>
      <w:b/>
      <w:bCs/>
      <w:sz w:val="18"/>
      <w:szCs w:val="18"/>
    </w:rPr>
  </w:style>
  <w:style w:type="character" w:styleId="1083" w:customStyle="1">
    <w:name w:val="font81"/>
    <w:uiPriority w:val="0"/>
    <w:qFormat/>
    <w:rPr>
      <w:rFonts w:hint="eastAsia" w:ascii="宋体" w:hAnsi="宋体" w:eastAsia="宋体" w:cs="宋体"/>
      <w:i/>
      <w:color w:val="000000"/>
      <w:sz w:val="18"/>
      <w:szCs w:val="18"/>
      <w:u w:val="none"/>
    </w:rPr>
  </w:style>
  <w:style w:type="character" w:styleId="1084" w:customStyle="1">
    <w:name w:val="华宇段落1 Char Char Char"/>
    <w:uiPriority w:val="0"/>
    <w:qFormat/>
    <w:rPr>
      <w:rFonts w:eastAsia="宋体"/>
      <w:bCs/>
      <w:sz w:val="24"/>
      <w:szCs w:val="24"/>
      <w:lang w:val="en-US" w:eastAsia="zh-CN" w:bidi="ar-SA"/>
    </w:rPr>
  </w:style>
  <w:style w:type="character" w:styleId="1085" w:customStyle="1">
    <w:name w:val="小四 段落 宋体 Char Char Char Char Char Char Char Char"/>
    <w:uiPriority w:val="0"/>
    <w:qFormat/>
    <w:rPr>
      <w:rFonts w:eastAsia="宋体"/>
      <w:sz w:val="24"/>
      <w:szCs w:val="24"/>
      <w:lang w:val="en-US" w:eastAsia="zh-CN" w:bidi="ar-SA"/>
    </w:rPr>
  </w:style>
  <w:style w:type="character" w:styleId="1086" w:customStyle="1">
    <w:name w:val="Char Char20"/>
    <w:uiPriority w:val="0"/>
    <w:qFormat/>
    <w:rPr>
      <w:rFonts w:ascii="Arial" w:hAnsi="Arial" w:eastAsia="黑体"/>
      <w:sz w:val="21"/>
      <w:szCs w:val="21"/>
    </w:rPr>
  </w:style>
  <w:style w:type="character" w:styleId="1087" w:customStyle="1">
    <w:name w:val="样式 首行缩进:  2 字符 Char"/>
    <w:uiPriority w:val="0"/>
    <w:qFormat/>
    <w:rPr>
      <w:rFonts w:eastAsia="宋体" w:cs="宋体"/>
      <w:sz w:val="24"/>
      <w:lang w:val="en-US" w:eastAsia="zh-CN" w:bidi="ar-SA"/>
    </w:rPr>
  </w:style>
  <w:style w:type="character" w:styleId="1088" w:customStyle="1">
    <w:name w:val="标题 Char1"/>
    <w:uiPriority w:val="0"/>
    <w:qFormat/>
    <w:rPr>
      <w:rFonts w:ascii="Cambria" w:eastAsia="宋体" w:cs="Times New Roman"/>
      <w:b/>
      <w:bCs/>
      <w:sz w:val="32"/>
      <w:szCs w:val="32"/>
    </w:rPr>
  </w:style>
  <w:style w:type="character" w:styleId="1089" w:customStyle="1">
    <w:name w:val="content_lineheight1"/>
    <w:uiPriority w:val="0"/>
    <w:qFormat/>
  </w:style>
  <w:style w:type="character" w:styleId="1090" w:customStyle="1">
    <w:name w:val="_Style 108"/>
    <w:uiPriority w:val="0"/>
    <w:qFormat/>
    <w:rPr>
      <w:smallCaps/>
      <w:spacing w:val="5"/>
      <w:u w:val="single"/>
    </w:rPr>
  </w:style>
  <w:style w:type="character" w:styleId="1091" w:customStyle="1">
    <w:name w:val="明显引用 字符"/>
    <w:link w:val="1092"/>
    <w:uiPriority w:val="0"/>
    <w:qFormat/>
    <w:rPr>
      <w:rFonts w:ascii="Calibri" w:hAnsi="Calibri" w:eastAsia="宋体"/>
      <w:b/>
      <w:bCs/>
      <w:i/>
      <w:iCs/>
      <w:sz w:val="22"/>
      <w:szCs w:val="22"/>
      <w:lang w:val="en-US" w:eastAsia="en-US" w:bidi="en-US"/>
    </w:rPr>
  </w:style>
  <w:style w:type="paragraph" w:styleId="1092">
    <w:name w:val="Intense Quote"/>
    <w:basedOn w:val="980"/>
    <w:next w:val="980"/>
    <w:link w:val="1091"/>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093" w:customStyle="1">
    <w:name w:val="小四 段落 宋体 Char1"/>
    <w:uiPriority w:val="0"/>
    <w:qFormat/>
    <w:rPr>
      <w:rFonts w:eastAsia="宋体"/>
      <w:sz w:val="24"/>
      <w:szCs w:val="24"/>
      <w:lang w:val="en-US" w:eastAsia="zh-CN" w:bidi="ar-SA"/>
    </w:rPr>
  </w:style>
  <w:style w:type="character" w:styleId="1094" w:customStyle="1">
    <w:name w:val="Char Char29"/>
    <w:uiPriority w:val="0"/>
    <w:qFormat/>
    <w:rPr>
      <w:rFonts w:ascii="Times New Roman" w:hAnsi="Times New Roman" w:eastAsia="宋体" w:cs="Times New Roman"/>
      <w:b/>
      <w:bCs/>
      <w:sz w:val="44"/>
      <w:szCs w:val="44"/>
    </w:rPr>
  </w:style>
  <w:style w:type="character" w:styleId="1095" w:customStyle="1">
    <w:name w:val="正文 + 宋体 Char"/>
    <w:uiPriority w:val="0"/>
    <w:qFormat/>
    <w:rPr>
      <w:rFonts w:eastAsia="宋体"/>
      <w:sz w:val="21"/>
      <w:szCs w:val="24"/>
      <w:lang w:val="en-US" w:eastAsia="zh-CN" w:bidi="ar-SA"/>
    </w:rPr>
  </w:style>
  <w:style w:type="character" w:styleId="1096" w:customStyle="1">
    <w:name w:val="font21"/>
    <w:uiPriority w:val="0"/>
    <w:qFormat/>
    <w:rPr>
      <w:rFonts w:hint="eastAsia" w:ascii="宋体" w:hAnsi="宋体" w:eastAsia="宋体" w:cs="宋体"/>
      <w:color w:val="000000"/>
      <w:sz w:val="18"/>
      <w:szCs w:val="18"/>
      <w:u w:val="none"/>
    </w:rPr>
  </w:style>
  <w:style w:type="character" w:styleId="1097" w:customStyle="1">
    <w:name w:val="已访问的超链接1"/>
    <w:uiPriority w:val="0"/>
    <w:qFormat/>
    <w:rPr>
      <w:color w:val="auto"/>
      <w:u w:val="none"/>
    </w:rPr>
  </w:style>
  <w:style w:type="character" w:styleId="1098" w:customStyle="1">
    <w:name w:val="3zw"/>
    <w:uiPriority w:val="0"/>
    <w:qFormat/>
  </w:style>
  <w:style w:type="character" w:styleId="1099" w:customStyle="1">
    <w:name w:val="Char Char23"/>
    <w:uiPriority w:val="0"/>
    <w:qFormat/>
    <w:rPr>
      <w:rFonts w:ascii="Arial" w:hAnsi="Arial" w:eastAsia="黑体"/>
      <w:b/>
      <w:bCs/>
      <w:sz w:val="24"/>
      <w:szCs w:val="24"/>
    </w:rPr>
  </w:style>
  <w:style w:type="character" w:styleId="1100" w:customStyle="1">
    <w:name w:val="标准小四 Char Char"/>
    <w:uiPriority w:val="0"/>
    <w:qFormat/>
    <w:rPr>
      <w:rFonts w:ascii="Arial" w:hAnsi="Arial" w:eastAsia="宋体"/>
      <w:sz w:val="24"/>
      <w:szCs w:val="21"/>
      <w:lang w:val="en-US" w:eastAsia="zh-CN" w:bidi="ar-SA"/>
    </w:rPr>
  </w:style>
  <w:style w:type="character" w:styleId="1101" w:customStyle="1">
    <w:name w:val="font61"/>
    <w:uiPriority w:val="0"/>
    <w:qFormat/>
    <w:rPr>
      <w:rFonts w:hint="eastAsia" w:ascii="宋体" w:hAnsi="宋体" w:eastAsia="宋体" w:cs="宋体"/>
      <w:color w:val="000000"/>
      <w:sz w:val="20"/>
      <w:szCs w:val="20"/>
      <w:u w:val="none"/>
    </w:rPr>
  </w:style>
  <w:style w:type="character" w:styleId="1102" w:customStyle="1">
    <w:name w:val="font71"/>
    <w:uiPriority w:val="0"/>
    <w:qFormat/>
    <w:rPr>
      <w:rFonts w:ascii="宋体" w:hAnsi="宋体" w:eastAsia="宋体" w:cs="宋体"/>
      <w:color w:val="000000"/>
      <w:sz w:val="18"/>
      <w:szCs w:val="18"/>
      <w:u w:val="none"/>
    </w:rPr>
  </w:style>
  <w:style w:type="character" w:styleId="1103" w:customStyle="1">
    <w:name w:val="小四 段落 宋体 Char Char Char Char Char Char"/>
    <w:uiPriority w:val="0"/>
    <w:qFormat/>
    <w:rPr>
      <w:rFonts w:eastAsia="宋体"/>
      <w:sz w:val="24"/>
      <w:szCs w:val="24"/>
      <w:lang w:val="en-US" w:eastAsia="zh-CN" w:bidi="ar-SA"/>
    </w:rPr>
  </w:style>
  <w:style w:type="character" w:styleId="1104" w:customStyle="1">
    <w:name w:val="样式 宋体 小四"/>
    <w:uiPriority w:val="0"/>
    <w:qFormat/>
    <w:rPr>
      <w:rFonts w:ascii="宋体" w:hAnsi="宋体"/>
      <w:sz w:val="24"/>
    </w:rPr>
  </w:style>
  <w:style w:type="character" w:styleId="1105" w:customStyle="1">
    <w:name w:val="font41"/>
    <w:uiPriority w:val="0"/>
    <w:qFormat/>
    <w:rPr>
      <w:rFonts w:hint="default" w:ascii="MingLiU" w:hAnsi="MingLiU" w:eastAsia="MingLiU" w:cs="MingLiU"/>
      <w:i/>
      <w:color w:val="000000"/>
      <w:sz w:val="18"/>
      <w:szCs w:val="18"/>
      <w:u w:val="none"/>
    </w:rPr>
  </w:style>
  <w:style w:type="character" w:styleId="1106" w:customStyle="1">
    <w:name w:val="新图表正文 Char Char"/>
    <w:link w:val="1107"/>
    <w:uiPriority w:val="0"/>
    <w:qFormat/>
    <w:rPr>
      <w:rFonts w:ascii="宋体" w:hAnsi="宋体"/>
      <w:sz w:val="18"/>
      <w:szCs w:val="21"/>
      <w:lang w:val="en-US" w:eastAsia="zh-CN" w:bidi="ar-SA"/>
    </w:rPr>
  </w:style>
  <w:style w:type="paragraph" w:styleId="1107" w:customStyle="1">
    <w:name w:val="新图表正文"/>
    <w:link w:val="1106"/>
    <w:uiPriority w:val="0"/>
    <w:qFormat/>
    <w:pPr>
      <w:jc w:val="both"/>
    </w:pPr>
    <w:rPr>
      <w:rFonts w:ascii="宋体" w:hAnsi="宋体" w:eastAsia="宋体" w:cs="Times New Roman"/>
      <w:sz w:val="18"/>
      <w:szCs w:val="21"/>
      <w:lang w:val="en-US" w:eastAsia="zh-CN" w:bidi="ar-SA"/>
    </w:rPr>
  </w:style>
  <w:style w:type="character" w:styleId="1108" w:customStyle="1">
    <w:name w:val="纯文本 Char Char Char1"/>
    <w:uiPriority w:val="0"/>
    <w:qFormat/>
    <w:rPr>
      <w:rFonts w:ascii="宋体" w:hAnsi="Courier New" w:eastAsia="宋体"/>
      <w:sz w:val="21"/>
      <w:szCs w:val="21"/>
      <w:lang w:val="en-US" w:eastAsia="zh-CN" w:bidi="ar-SA"/>
    </w:rPr>
  </w:style>
  <w:style w:type="character" w:styleId="1109" w:customStyle="1">
    <w:name w:val="h Char Char"/>
    <w:uiPriority w:val="0"/>
    <w:qFormat/>
    <w:rPr>
      <w:rFonts w:eastAsia="宋体"/>
      <w:sz w:val="18"/>
      <w:szCs w:val="18"/>
      <w:lang w:val="en-US" w:eastAsia="zh-CN" w:bidi="ar-SA"/>
    </w:rPr>
  </w:style>
  <w:style w:type="character" w:styleId="1110" w:customStyle="1">
    <w:name w:val="无间隔 字符"/>
    <w:link w:val="1111"/>
    <w:uiPriority w:val="0"/>
    <w:qFormat/>
    <w:rPr>
      <w:rFonts w:eastAsia="微软雅黑"/>
      <w:sz w:val="24"/>
      <w:szCs w:val="22"/>
      <w:lang w:val="en-US" w:eastAsia="zh-CN" w:bidi="ar-SA"/>
    </w:rPr>
  </w:style>
  <w:style w:type="paragraph" w:styleId="1111">
    <w:name w:val="No Spacing"/>
    <w:link w:val="1110"/>
    <w:uiPriority w:val="0"/>
    <w:qFormat/>
    <w:pPr>
      <w:jc w:val="both"/>
      <w:widowControl w:val="off"/>
    </w:pPr>
    <w:rPr>
      <w:rFonts w:ascii="Times New Roman" w:hAnsi="Times New Roman" w:eastAsia="微软雅黑" w:cs="Times New Roman"/>
      <w:sz w:val="24"/>
      <w:szCs w:val="22"/>
      <w:lang w:val="en-US" w:eastAsia="zh-CN" w:bidi="ar-SA"/>
    </w:rPr>
  </w:style>
  <w:style w:type="character" w:styleId="1112" w:customStyle="1">
    <w:name w:val="para_small"/>
    <w:uiPriority w:val="0"/>
    <w:qFormat/>
  </w:style>
  <w:style w:type="character" w:styleId="1113" w:customStyle="1">
    <w:name w:val="param-value"/>
    <w:uiPriority w:val="0"/>
    <w:qFormat/>
  </w:style>
  <w:style w:type="character" w:styleId="1114" w:customStyle="1">
    <w:name w:val="t1"/>
    <w:uiPriority w:val="0"/>
    <w:qFormat/>
  </w:style>
  <w:style w:type="character" w:styleId="1115" w:customStyle="1">
    <w:name w:val="2nd level Char"/>
    <w:uiPriority w:val="0"/>
    <w:qFormat/>
    <w:rPr>
      <w:rFonts w:ascii="Arial" w:hAnsi="Arial" w:eastAsia="黑体"/>
      <w:b/>
      <w:bCs/>
      <w:sz w:val="32"/>
      <w:szCs w:val="32"/>
      <w:lang w:val="en-US" w:eastAsia="zh-CN" w:bidi="ar-SA"/>
    </w:rPr>
  </w:style>
  <w:style w:type="character" w:styleId="1116" w:customStyle="1">
    <w:name w:val="标准小四 Char"/>
    <w:uiPriority w:val="0"/>
    <w:qFormat/>
    <w:rPr>
      <w:rFonts w:ascii="Arial" w:hAnsi="Arial" w:eastAsia="宋体"/>
      <w:sz w:val="24"/>
      <w:szCs w:val="21"/>
      <w:lang w:val="en-US" w:eastAsia="zh-CN" w:bidi="ar-SA"/>
    </w:rPr>
  </w:style>
  <w:style w:type="character" w:styleId="1117" w:customStyle="1">
    <w:name w:val="Char Char27"/>
    <w:uiPriority w:val="0"/>
    <w:qFormat/>
    <w:rPr>
      <w:b/>
      <w:bCs/>
      <w:sz w:val="44"/>
      <w:szCs w:val="44"/>
    </w:rPr>
  </w:style>
  <w:style w:type="character" w:styleId="1118" w:customStyle="1">
    <w:name w:val="Char Char28"/>
    <w:uiPriority w:val="0"/>
    <w:qFormat/>
    <w:rPr>
      <w:rFonts w:ascii="Arial" w:hAnsi="Arial" w:eastAsia="黑体" w:cs="Arial"/>
      <w:b/>
      <w:bCs/>
      <w:sz w:val="32"/>
      <w:szCs w:val="32"/>
    </w:rPr>
  </w:style>
  <w:style w:type="character" w:styleId="1119" w:customStyle="1">
    <w:name w:val="标题 3 Char"/>
    <w:uiPriority w:val="0"/>
    <w:qFormat/>
    <w:rPr>
      <w:rFonts w:ascii="宋体" w:hAnsi="宋体" w:eastAsia="宋体"/>
      <w:b/>
      <w:bCs/>
      <w:sz w:val="24"/>
      <w:szCs w:val="32"/>
      <w:lang w:val="en-US" w:eastAsia="zh-CN" w:bidi="ar-SA"/>
    </w:rPr>
  </w:style>
  <w:style w:type="character" w:styleId="1120" w:customStyle="1">
    <w:name w:val="content"/>
    <w:uiPriority w:val="0"/>
    <w:qFormat/>
  </w:style>
  <w:style w:type="character" w:styleId="1121" w:customStyle="1">
    <w:name w:val="小四 段落 宋体 Char Char Char1"/>
    <w:uiPriority w:val="0"/>
    <w:qFormat/>
    <w:rPr>
      <w:rFonts w:ascii="宋体" w:hAnsi="宋体" w:eastAsia="宋体"/>
      <w:sz w:val="24"/>
      <w:szCs w:val="24"/>
      <w:lang w:val="en-US" w:eastAsia="zh-CN" w:bidi="ar-SA"/>
    </w:rPr>
  </w:style>
  <w:style w:type="character" w:styleId="1122" w:customStyle="1">
    <w:name w:val="华宇段落1 Char Char"/>
    <w:uiPriority w:val="0"/>
    <w:qFormat/>
    <w:rPr>
      <w:rFonts w:eastAsia="宋体"/>
      <w:bCs/>
      <w:sz w:val="24"/>
      <w:szCs w:val="24"/>
      <w:lang w:val="en-US" w:eastAsia="zh-CN" w:bidi="ar-SA"/>
    </w:rPr>
  </w:style>
  <w:style w:type="character" w:styleId="1123" w:customStyle="1">
    <w:name w:val="Char Char24"/>
    <w:uiPriority w:val="0"/>
    <w:qFormat/>
    <w:rPr>
      <w:b/>
      <w:bCs/>
      <w:sz w:val="28"/>
      <w:szCs w:val="28"/>
    </w:rPr>
  </w:style>
  <w:style w:type="character" w:styleId="1124" w:customStyle="1">
    <w:name w:val="_Style 142"/>
    <w:uiPriority w:val="0"/>
    <w:qFormat/>
    <w:rPr>
      <w:b/>
      <w:bCs/>
    </w:rPr>
  </w:style>
  <w:style w:type="character" w:styleId="1125" w:customStyle="1">
    <w:name w:val="样式 首行缩进:  2 字符 Char Char"/>
    <w:link w:val="1126"/>
    <w:uiPriority w:val="0"/>
    <w:qFormat/>
    <w:rPr>
      <w:rFonts w:eastAsia="宋体" w:cs="宋体"/>
      <w:sz w:val="24"/>
      <w:lang w:val="en-US" w:eastAsia="zh-CN" w:bidi="ar-SA"/>
    </w:rPr>
  </w:style>
  <w:style w:type="paragraph" w:styleId="1126" w:customStyle="1">
    <w:name w:val="样式 首行缩进:  2 字符"/>
    <w:basedOn w:val="980"/>
    <w:link w:val="1125"/>
    <w:uiPriority w:val="0"/>
    <w:qFormat/>
    <w:pPr>
      <w:ind w:firstLine="480"/>
      <w:spacing w:line="360" w:lineRule="auto"/>
    </w:pPr>
    <w:rPr>
      <w:rFonts w:cs="宋体"/>
      <w:sz w:val="24"/>
    </w:rPr>
  </w:style>
  <w:style w:type="character" w:styleId="1127" w:customStyle="1">
    <w:name w:val="A2"/>
    <w:uiPriority w:val="0"/>
    <w:qFormat/>
    <w:rPr>
      <w:rFonts w:cs="华文仿宋"/>
      <w:color w:val="000000"/>
      <w:sz w:val="18"/>
      <w:szCs w:val="18"/>
    </w:rPr>
  </w:style>
  <w:style w:type="character" w:styleId="1128" w:customStyle="1">
    <w:name w:val="_Style 146"/>
    <w:uiPriority w:val="0"/>
    <w:qFormat/>
    <w:rPr>
      <w:i/>
      <w:iCs/>
    </w:rPr>
  </w:style>
  <w:style w:type="character" w:styleId="1129" w:customStyle="1">
    <w:name w:val="Char Char17"/>
    <w:uiPriority w:val="0"/>
    <w:qFormat/>
    <w:rPr>
      <w:rFonts w:ascii="宋体" w:hAnsi="Courier New"/>
      <w:sz w:val="21"/>
      <w:szCs w:val="21"/>
    </w:rPr>
  </w:style>
  <w:style w:type="character" w:styleId="1130" w:customStyle="1">
    <w:name w:val="concon"/>
    <w:uiPriority w:val="0"/>
    <w:qFormat/>
  </w:style>
  <w:style w:type="character" w:styleId="1131" w:customStyle="1">
    <w:name w:val="纯文本 Char Char Char"/>
    <w:uiPriority w:val="0"/>
    <w:qFormat/>
    <w:rPr>
      <w:rFonts w:ascii="宋体" w:hAnsi="Courier New" w:eastAsia="宋体"/>
      <w:sz w:val="21"/>
      <w:szCs w:val="21"/>
      <w:lang w:val="en-US" w:eastAsia="zh-CN" w:bidi="ar-SA"/>
    </w:rPr>
  </w:style>
  <w:style w:type="character" w:styleId="1132" w:customStyle="1">
    <w:name w:val="纯文本 Char1"/>
    <w:uiPriority w:val="0"/>
    <w:qFormat/>
    <w:rPr>
      <w:rFonts w:ascii="宋体" w:hAnsi="Courier New" w:cs="Courier New"/>
      <w:sz w:val="21"/>
      <w:szCs w:val="21"/>
    </w:rPr>
  </w:style>
  <w:style w:type="character" w:styleId="1133" w:customStyle="1">
    <w:name w:val="小四 段落 宋体 Char Char Char Char Char"/>
    <w:uiPriority w:val="0"/>
    <w:qFormat/>
    <w:rPr>
      <w:rFonts w:eastAsia="宋体"/>
      <w:sz w:val="24"/>
      <w:szCs w:val="24"/>
      <w:lang w:val="en-US" w:eastAsia="zh-CN" w:bidi="ar-SA"/>
    </w:rPr>
  </w:style>
  <w:style w:type="character" w:styleId="1134" w:customStyle="1">
    <w:name w:val="Char Char22"/>
    <w:uiPriority w:val="0"/>
    <w:qFormat/>
    <w:rPr>
      <w:b/>
      <w:bCs/>
      <w:sz w:val="24"/>
      <w:szCs w:val="24"/>
    </w:rPr>
  </w:style>
  <w:style w:type="character" w:styleId="1135" w:customStyle="1">
    <w:name w:val="font01"/>
    <w:uiPriority w:val="0"/>
    <w:qFormat/>
    <w:rPr>
      <w:rFonts w:hint="default" w:ascii="MingLiU" w:hAnsi="MingLiU" w:eastAsia="MingLiU" w:cs="MingLiU"/>
      <w:color w:val="000000"/>
      <w:sz w:val="20"/>
      <w:szCs w:val="20"/>
      <w:u w:val="none"/>
    </w:rPr>
  </w:style>
  <w:style w:type="character" w:styleId="1136" w:customStyle="1">
    <w:name w:val="subtitle1"/>
    <w:uiPriority w:val="0"/>
    <w:qFormat/>
    <w:rPr>
      <w:rFonts w:hint="default" w:ascii="Georgia" w:hAnsi="Georgia"/>
      <w:b/>
      <w:bCs/>
      <w:color w:val="666666"/>
      <w:sz w:val="18"/>
      <w:szCs w:val="18"/>
    </w:rPr>
  </w:style>
  <w:style w:type="character" w:styleId="1137" w:customStyle="1">
    <w:name w:val="表格抬头 Char"/>
    <w:link w:val="1138"/>
    <w:uiPriority w:val="0"/>
    <w:qFormat/>
    <w:rPr>
      <w:rFonts w:ascii="黑体" w:eastAsia="黑体"/>
      <w:b/>
      <w:sz w:val="21"/>
      <w:lang w:bidi="ar-SA"/>
    </w:rPr>
  </w:style>
  <w:style w:type="paragraph" w:styleId="1138" w:customStyle="1">
    <w:name w:val="表格抬头"/>
    <w:basedOn w:val="980"/>
    <w:link w:val="1137"/>
    <w:uiPriority w:val="0"/>
    <w:qFormat/>
    <w:pPr>
      <w:jc w:val="center"/>
    </w:pPr>
    <w:rPr>
      <w:rFonts w:ascii="黑体" w:eastAsia="黑体"/>
      <w:b/>
    </w:rPr>
  </w:style>
  <w:style w:type="character" w:styleId="1139" w:customStyle="1">
    <w:name w:val="normalfont1"/>
    <w:uiPriority w:val="0"/>
    <w:qFormat/>
    <w:rPr>
      <w:rFonts w:hint="default" w:ascii="ˎ̥" w:hAnsi="ˎ̥"/>
      <w:sz w:val="18"/>
      <w:szCs w:val="18"/>
      <w:u w:val="none"/>
    </w:rPr>
  </w:style>
  <w:style w:type="character" w:styleId="1140" w:customStyle="1">
    <w:name w:val="样式 非加粗"/>
    <w:uiPriority w:val="0"/>
    <w:qFormat/>
    <w:rPr>
      <w:rFonts w:eastAsia="宋体"/>
      <w:sz w:val="28"/>
    </w:rPr>
  </w:style>
  <w:style w:type="character" w:styleId="1141" w:customStyle="1">
    <w:name w:val="case31"/>
    <w:uiPriority w:val="0"/>
    <w:qFormat/>
    <w:rPr>
      <w:sz w:val="21"/>
      <w:szCs w:val="21"/>
    </w:rPr>
  </w:style>
  <w:style w:type="character" w:styleId="1142" w:customStyle="1">
    <w:name w:val="ih151"/>
    <w:uiPriority w:val="0"/>
    <w:qFormat/>
    <w:rPr>
      <w:color w:val="666666"/>
      <w:sz w:val="18"/>
      <w:szCs w:val="18"/>
      <w:u w:val="none"/>
    </w:rPr>
  </w:style>
  <w:style w:type="character" w:styleId="1143" w:customStyle="1">
    <w:name w:val="标题 3 Char Char"/>
    <w:uiPriority w:val="0"/>
    <w:qFormat/>
    <w:rPr>
      <w:rFonts w:eastAsia="仿宋_GB2312"/>
      <w:b/>
      <w:bCs/>
      <w:sz w:val="28"/>
      <w:szCs w:val="32"/>
      <w:lang w:val="en-US" w:eastAsia="zh-CN" w:bidi="ar-SA"/>
    </w:rPr>
  </w:style>
  <w:style w:type="character" w:styleId="1144" w:customStyle="1">
    <w:name w:val="textcontents"/>
    <w:uiPriority w:val="0"/>
    <w:qFormat/>
  </w:style>
  <w:style w:type="character" w:styleId="1145" w:customStyle="1">
    <w:name w:val="style131"/>
    <w:uiPriority w:val="0"/>
    <w:qFormat/>
    <w:rPr>
      <w:rFonts w:cs="Times New Roman"/>
      <w:sz w:val="18"/>
      <w:szCs w:val="18"/>
    </w:rPr>
  </w:style>
  <w:style w:type="character" w:styleId="1146" w:customStyle="1">
    <w:name w:val="普通文字1 Char"/>
    <w:uiPriority w:val="0"/>
    <w:qFormat/>
    <w:rPr>
      <w:rFonts w:ascii="宋体" w:eastAsia="宋体"/>
      <w:sz w:val="21"/>
      <w:szCs w:val="21"/>
      <w:lang w:val="en-US" w:eastAsia="zh-CN" w:bidi="ar-SA"/>
    </w:rPr>
  </w:style>
  <w:style w:type="character" w:styleId="1147" w:customStyle="1">
    <w:name w:val="_Style 165"/>
    <w:uiPriority w:val="0"/>
    <w:qFormat/>
    <w:rPr>
      <w:i/>
      <w:iCs/>
      <w:smallCaps/>
      <w:spacing w:val="5"/>
    </w:rPr>
  </w:style>
  <w:style w:type="character" w:styleId="1148" w:customStyle="1">
    <w:name w:val="列出段落 Char"/>
    <w:link w:val="1149"/>
    <w:uiPriority w:val="0"/>
    <w:qFormat/>
    <w:rPr>
      <w:rFonts w:ascii="Arial" w:hAnsi="Arial" w:eastAsia="黑体"/>
      <w:sz w:val="24"/>
      <w:szCs w:val="24"/>
      <w:lang w:eastAsia="en-US"/>
    </w:rPr>
  </w:style>
  <w:style w:type="paragraph" w:styleId="1149" w:customStyle="1">
    <w:name w:val="列出段落1"/>
    <w:basedOn w:val="980"/>
    <w:link w:val="1148"/>
    <w:uiPriority w:val="0"/>
    <w:qFormat/>
    <w:pPr>
      <w:contextualSpacing/>
      <w:ind w:left="720"/>
      <w:jc w:val="left"/>
      <w:widowControl/>
    </w:pPr>
    <w:rPr>
      <w:rFonts w:ascii="Arial" w:hAnsi="Arial" w:eastAsia="黑体"/>
      <w:sz w:val="24"/>
      <w:szCs w:val="24"/>
      <w:lang w:eastAsia="en-US"/>
    </w:rPr>
  </w:style>
  <w:style w:type="character" w:styleId="1150" w:customStyle="1">
    <w:name w:val="特点 Char1"/>
    <w:uiPriority w:val="0"/>
    <w:qFormat/>
    <w:rPr>
      <w:rFonts w:eastAsia="宋体"/>
      <w:sz w:val="21"/>
      <w:lang w:val="en-US" w:eastAsia="zh-CN" w:bidi="ar-SA"/>
    </w:rPr>
  </w:style>
  <w:style w:type="character" w:styleId="1151" w:customStyle="1">
    <w:name w:val="标准文本 Char"/>
    <w:uiPriority w:val="0"/>
    <w:qFormat/>
    <w:rPr>
      <w:rFonts w:eastAsia="宋体" w:cs="宋体"/>
      <w:sz w:val="24"/>
      <w:szCs w:val="24"/>
      <w:lang w:val="en-US" w:eastAsia="zh-CN" w:bidi="ar-SA"/>
    </w:rPr>
  </w:style>
  <w:style w:type="character" w:styleId="1152" w:customStyle="1">
    <w:name w:val="apple-converted-space"/>
    <w:uiPriority w:val="0"/>
    <w:qFormat/>
  </w:style>
  <w:style w:type="character" w:styleId="1153" w:customStyle="1">
    <w:name w:val="Char Char21"/>
    <w:uiPriority w:val="0"/>
    <w:qFormat/>
    <w:rPr>
      <w:rFonts w:ascii="Arial" w:hAnsi="Arial" w:eastAsia="黑体"/>
      <w:sz w:val="24"/>
      <w:szCs w:val="24"/>
    </w:rPr>
  </w:style>
  <w:style w:type="character" w:styleId="1154" w:customStyle="1">
    <w:name w:val="_Style 172"/>
    <w:uiPriority w:val="0"/>
    <w:qFormat/>
    <w:rPr>
      <w:smallCaps/>
    </w:rPr>
  </w:style>
  <w:style w:type="character" w:styleId="1155" w:customStyle="1">
    <w:name w:val="Char Char211"/>
    <w:uiPriority w:val="0"/>
    <w:qFormat/>
    <w:rPr>
      <w:rFonts w:ascii="宋体" w:hAnsi="Courier New" w:eastAsia="宋体"/>
      <w:sz w:val="21"/>
      <w:szCs w:val="21"/>
      <w:lang w:val="en-US" w:eastAsia="zh-CN" w:bidi="ar-SA"/>
    </w:rPr>
  </w:style>
  <w:style w:type="character" w:styleId="1156" w:customStyle="1">
    <w:name w:val="标准文本 Char Char"/>
    <w:uiPriority w:val="0"/>
    <w:qFormat/>
    <w:rPr>
      <w:rFonts w:eastAsia="宋体" w:cs="宋体"/>
      <w:sz w:val="24"/>
      <w:szCs w:val="24"/>
      <w:lang w:val="en-US" w:eastAsia="zh-CN" w:bidi="ar-SA"/>
    </w:rPr>
  </w:style>
  <w:style w:type="character" w:styleId="1157" w:customStyle="1">
    <w:name w:val="Char Char26"/>
    <w:uiPriority w:val="0"/>
    <w:qFormat/>
    <w:rPr>
      <w:b/>
      <w:bCs/>
      <w:sz w:val="32"/>
      <w:szCs w:val="32"/>
    </w:rPr>
  </w:style>
  <w:style w:type="character" w:styleId="1158" w:customStyle="1">
    <w:name w:val="小四 段落 宋体 Char Char Char Char1"/>
    <w:uiPriority w:val="0"/>
    <w:qFormat/>
    <w:rPr>
      <w:rFonts w:eastAsia="宋体"/>
      <w:sz w:val="24"/>
      <w:szCs w:val="24"/>
      <w:lang w:val="en-US" w:eastAsia="zh-CN" w:bidi="ar-SA"/>
    </w:rPr>
  </w:style>
  <w:style w:type="character" w:styleId="1159" w:customStyle="1">
    <w:name w:val="Char Char25"/>
    <w:uiPriority w:val="0"/>
    <w:qFormat/>
    <w:rPr>
      <w:rFonts w:ascii="Arial" w:hAnsi="Arial" w:eastAsia="黑体"/>
      <w:b/>
      <w:sz w:val="28"/>
    </w:rPr>
  </w:style>
  <w:style w:type="character" w:styleId="116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161" w:customStyle="1">
    <w:name w:val="listbenefit"/>
    <w:uiPriority w:val="0"/>
    <w:qFormat/>
  </w:style>
  <w:style w:type="character" w:styleId="1162" w:customStyle="1">
    <w:name w:val="Title1 Char"/>
    <w:uiPriority w:val="0"/>
    <w:qFormat/>
    <w:rPr>
      <w:rFonts w:eastAsia="宋体"/>
      <w:b/>
      <w:bCs/>
      <w:sz w:val="44"/>
      <w:szCs w:val="44"/>
      <w:lang w:val="en-US" w:eastAsia="zh-CN" w:bidi="ar-SA"/>
    </w:rPr>
  </w:style>
  <w:style w:type="character" w:styleId="1163" w:customStyle="1">
    <w:name w:val="point_normal1"/>
    <w:uiPriority w:val="0"/>
    <w:qFormat/>
    <w:rPr>
      <w:rFonts w:hint="default" w:ascii="Arial" w:hAnsi="Arial" w:cs="Arial"/>
      <w:sz w:val="18"/>
      <w:szCs w:val="18"/>
    </w:rPr>
  </w:style>
  <w:style w:type="character" w:styleId="1164" w:customStyle="1">
    <w:name w:val="style13"/>
    <w:uiPriority w:val="0"/>
    <w:qFormat/>
    <w:rPr>
      <w:sz w:val="18"/>
      <w:szCs w:val="18"/>
    </w:rPr>
  </w:style>
  <w:style w:type="character" w:styleId="1165" w:customStyle="1">
    <w:name w:val="111111 Char"/>
    <w:link w:val="1166"/>
    <w:uiPriority w:val="0"/>
    <w:qFormat/>
    <w:rPr>
      <w:rFonts w:ascii="宋体" w:hAnsi="宋体" w:eastAsia="黑体" w:cs="宋体"/>
      <w:b/>
      <w:bCs/>
      <w:sz w:val="21"/>
      <w:szCs w:val="21"/>
      <w:lang w:val="en-US" w:eastAsia="zh-CN" w:bidi="ar-SA"/>
    </w:rPr>
  </w:style>
  <w:style w:type="paragraph" w:styleId="1166" w:customStyle="1">
    <w:name w:val="111111"/>
    <w:basedOn w:val="980"/>
    <w:link w:val="1165"/>
    <w:uiPriority w:val="0"/>
    <w:qFormat/>
    <w:pPr>
      <w:jc w:val="center"/>
      <w:spacing w:before="120" w:after="120"/>
    </w:pPr>
    <w:rPr>
      <w:rFonts w:ascii="宋体" w:hAnsi="宋体" w:eastAsia="黑体" w:cs="宋体"/>
      <w:b/>
      <w:bCs/>
      <w:szCs w:val="21"/>
    </w:rPr>
  </w:style>
  <w:style w:type="character" w:styleId="1167" w:customStyle="1">
    <w:name w:val="正文缩进 Char1"/>
    <w:link w:val="1168"/>
    <w:uiPriority w:val="0"/>
    <w:qFormat/>
    <w:rPr>
      <w:rFonts w:eastAsia="宋体"/>
      <w:lang w:bidi="ar-SA"/>
    </w:rPr>
  </w:style>
  <w:style w:type="paragraph" w:styleId="1168" w:customStyle="1">
    <w:name w:val="正文缩进1"/>
    <w:basedOn w:val="980"/>
    <w:link w:val="1167"/>
    <w:uiPriority w:val="0"/>
    <w:qFormat/>
    <w:pPr>
      <w:ind w:firstLine="420"/>
    </w:pPr>
    <w:rPr>
      <w:sz w:val="20"/>
    </w:rPr>
  </w:style>
  <w:style w:type="character" w:styleId="1169" w:customStyle="1">
    <w:name w:val="纯文本 Char Char"/>
    <w:uiPriority w:val="0"/>
    <w:qFormat/>
    <w:rPr>
      <w:rFonts w:ascii="宋体" w:hAnsi="Courier New" w:eastAsia="宋体"/>
      <w:sz w:val="21"/>
      <w:szCs w:val="21"/>
      <w:lang w:val="en-US" w:eastAsia="zh-CN" w:bidi="ar-SA"/>
    </w:rPr>
  </w:style>
  <w:style w:type="character" w:styleId="1170" w:customStyle="1">
    <w:name w:val="引用 字符"/>
    <w:link w:val="1171"/>
    <w:uiPriority w:val="0"/>
    <w:qFormat/>
    <w:rPr>
      <w:rFonts w:ascii="Calibri" w:hAnsi="Calibri" w:eastAsia="宋体"/>
      <w:i/>
      <w:iCs/>
      <w:sz w:val="22"/>
      <w:szCs w:val="22"/>
      <w:lang w:val="en-US" w:eastAsia="en-US" w:bidi="en-US"/>
    </w:rPr>
  </w:style>
  <w:style w:type="paragraph" w:styleId="1171">
    <w:name w:val="Quote"/>
    <w:basedOn w:val="980"/>
    <w:next w:val="980"/>
    <w:link w:val="1170"/>
    <w:uiPriority w:val="0"/>
    <w:qFormat/>
    <w:pPr>
      <w:ind w:left="360" w:right="360"/>
      <w:jc w:val="left"/>
      <w:spacing w:before="200" w:line="276" w:lineRule="auto"/>
      <w:widowControl/>
    </w:pPr>
    <w:rPr>
      <w:i/>
      <w:iCs/>
      <w:sz w:val="22"/>
      <w:szCs w:val="22"/>
      <w:lang w:eastAsia="en-US" w:bidi="en-US"/>
    </w:rPr>
  </w:style>
  <w:style w:type="character" w:styleId="1172" w:customStyle="1">
    <w:name w:val="font31"/>
    <w:uiPriority w:val="0"/>
    <w:qFormat/>
    <w:rPr>
      <w:rFonts w:hint="default" w:ascii="MingLiU" w:hAnsi="MingLiU" w:eastAsia="MingLiU" w:cs="MingLiU"/>
      <w:color w:val="000000"/>
      <w:sz w:val="18"/>
      <w:szCs w:val="18"/>
      <w:u w:val="none"/>
    </w:rPr>
  </w:style>
  <w:style w:type="paragraph" w:styleId="1173" w:customStyle="1">
    <w:name w:val="Char Char Char Char Char Char Char Char1"/>
    <w:basedOn w:val="980"/>
    <w:uiPriority w:val="0"/>
    <w:qFormat/>
    <w:rPr>
      <w:rFonts w:ascii="Tahoma" w:hAnsi="Tahoma" w:cs="Tahoma"/>
      <w:sz w:val="24"/>
    </w:rPr>
  </w:style>
  <w:style w:type="paragraph" w:styleId="1174" w:customStyle="1">
    <w:name w:val="正文 居中"/>
    <w:basedOn w:val="980"/>
    <w:uiPriority w:val="0"/>
    <w:qFormat/>
    <w:pPr>
      <w:jc w:val="center"/>
      <w:spacing w:line="360" w:lineRule="auto"/>
    </w:pPr>
    <w:rPr>
      <w:sz w:val="24"/>
    </w:rPr>
  </w:style>
  <w:style w:type="paragraph" w:styleId="1175" w:customStyle="1">
    <w:name w:val="Char Char1 Char"/>
    <w:basedOn w:val="980"/>
    <w:uiPriority w:val="0"/>
    <w:qFormat/>
    <w:pPr>
      <w:jc w:val="left"/>
      <w:spacing w:after="160" w:line="240" w:lineRule="exact"/>
      <w:widowControl/>
    </w:pPr>
    <w:rPr>
      <w:rFonts w:ascii="Verdana" w:hAnsi="Verdana"/>
      <w:sz w:val="20"/>
      <w:lang w:eastAsia="en-US"/>
    </w:rPr>
  </w:style>
  <w:style w:type="paragraph" w:styleId="1176" w:customStyle="1">
    <w:name w:val="Char Char Char Char Char Char Char Char Char Char Char Char Char1"/>
    <w:basedOn w:val="980"/>
    <w:uiPriority w:val="0"/>
    <w:qFormat/>
    <w:pPr>
      <w:jc w:val="left"/>
      <w:spacing w:after="160" w:line="240" w:lineRule="exact"/>
      <w:widowControl/>
    </w:pPr>
    <w:rPr>
      <w:szCs w:val="24"/>
    </w:rPr>
  </w:style>
  <w:style w:type="paragraph" w:styleId="1177" w:customStyle="1">
    <w:name w:val="正文1"/>
    <w:basedOn w:val="980"/>
    <w:uiPriority w:val="0"/>
    <w:qFormat/>
    <w:rPr>
      <w:rFonts w:ascii="Calibri" w:hAnsi="Calibri" w:eastAsia="Calibri" w:cs="宋体"/>
      <w:lang w:val="zh-CN"/>
    </w:rPr>
  </w:style>
  <w:style w:type="paragraph" w:styleId="1178" w:customStyle="1">
    <w:name w:val="标题3，章节第三层"/>
    <w:basedOn w:val="980"/>
    <w:next w:val="1179"/>
    <w:uiPriority w:val="0"/>
    <w:qFormat/>
    <w:pPr>
      <w:spacing w:before="78" w:line="300" w:lineRule="auto"/>
      <w:outlineLvl w:val="2"/>
    </w:pPr>
    <w:rPr>
      <w:rFonts w:ascii="Arial" w:hAnsi="Arial" w:eastAsia="华文细黑"/>
      <w:sz w:val="30"/>
      <w:szCs w:val="24"/>
    </w:rPr>
  </w:style>
  <w:style w:type="paragraph" w:styleId="1179" w:customStyle="1">
    <w:name w:val="正文格式"/>
    <w:basedOn w:val="980"/>
    <w:uiPriority w:val="0"/>
    <w:qFormat/>
    <w:pPr>
      <w:ind w:left="178" w:right="44" w:hanging="178"/>
      <w:jc w:val="left"/>
      <w:spacing w:line="360" w:lineRule="auto"/>
      <w:widowControl/>
    </w:pPr>
    <w:rPr>
      <w:rFonts w:ascii="宋体" w:hAnsi="宋体"/>
      <w:bCs/>
      <w:szCs w:val="21"/>
    </w:rPr>
  </w:style>
  <w:style w:type="paragraph" w:styleId="1180" w:customStyle="1">
    <w:name w:val="Char11"/>
    <w:basedOn w:val="980"/>
    <w:uiPriority w:val="0"/>
    <w:qFormat/>
    <w:pPr>
      <w:spacing w:line="360" w:lineRule="auto"/>
    </w:pPr>
    <w:rPr>
      <w:rFonts w:ascii="Tahoma" w:hAnsi="Tahoma"/>
      <w:sz w:val="24"/>
    </w:rPr>
  </w:style>
  <w:style w:type="paragraph" w:styleId="1181" w:customStyle="1">
    <w:name w:val="列出段落2"/>
    <w:basedOn w:val="980"/>
    <w:uiPriority w:val="0"/>
    <w:qFormat/>
    <w:pPr>
      <w:ind w:left="720"/>
      <w:jc w:val="left"/>
      <w:widowControl/>
    </w:pPr>
    <w:rPr>
      <w:rFonts w:ascii="Arial" w:hAnsi="Arial" w:eastAsia="黑体" w:cs="Arial"/>
      <w:sz w:val="24"/>
      <w:szCs w:val="24"/>
      <w:lang w:eastAsia="en-US"/>
    </w:rPr>
  </w:style>
  <w:style w:type="paragraph" w:styleId="1182" w:customStyle="1">
    <w:name w:val="一级标题"/>
    <w:basedOn w:val="980"/>
    <w:uiPriority w:val="0"/>
    <w:qFormat/>
    <w:pPr>
      <w:ind w:left="900" w:hanging="420"/>
      <w:spacing w:line="360" w:lineRule="auto"/>
      <w:tabs>
        <w:tab w:val="left" w:pos="903" w:leader="none"/>
      </w:tabs>
    </w:pPr>
    <w:rPr>
      <w:rFonts w:ascii="Arial" w:hAnsi="Arial" w:cs="Arial"/>
      <w:sz w:val="24"/>
    </w:rPr>
  </w:style>
  <w:style w:type="paragraph" w:styleId="1183" w:customStyle="1">
    <w:name w:val="Char Char Char Char Char Char Char Char Char Char Char Char Char Char Char Char Char Char Char Char Char"/>
    <w:basedOn w:val="980"/>
    <w:uiPriority w:val="0"/>
    <w:qFormat/>
    <w:rPr>
      <w:rFonts w:ascii="Tahoma" w:hAnsi="Tahoma"/>
      <w:sz w:val="24"/>
    </w:rPr>
  </w:style>
  <w:style w:type="paragraph" w:styleId="1184" w:customStyle="1">
    <w:name w:val="样式"/>
    <w:basedOn w:val="980"/>
    <w:uiPriority w:val="0"/>
    <w:qFormat/>
    <w:pPr>
      <w:spacing w:before="120" w:after="120" w:line="360" w:lineRule="auto"/>
    </w:pPr>
    <w:rPr>
      <w:rFonts w:ascii="宋体"/>
      <w:sz w:val="24"/>
    </w:rPr>
  </w:style>
  <w:style w:type="paragraph" w:styleId="1185" w:customStyle="1">
    <w:name w:val="丁华正文"/>
    <w:basedOn w:val="1036"/>
    <w:uiPriority w:val="0"/>
    <w:qFormat/>
    <w:pPr>
      <w:ind w:left="0" w:firstLine="510"/>
      <w:spacing w:line="360" w:lineRule="auto"/>
    </w:pPr>
    <w:rPr>
      <w:rFonts w:ascii="Times New Roman" w:hAnsi="Times New Roman" w:eastAsia="宋体"/>
      <w:color w:val="auto"/>
      <w:sz w:val="24"/>
      <w:szCs w:val="16"/>
    </w:rPr>
  </w:style>
  <w:style w:type="paragraph" w:styleId="1186" w:customStyle="1">
    <w:name w:val="标题5，章节第五层"/>
    <w:basedOn w:val="980"/>
    <w:next w:val="98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87" w:customStyle="1">
    <w:name w:val="_Style 205"/>
    <w:basedOn w:val="981"/>
    <w:next w:val="980"/>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88">
    <w:name w:val="List Paragraph"/>
    <w:basedOn w:val="980"/>
    <w:uiPriority w:val="34"/>
    <w:qFormat/>
    <w:pPr>
      <w:ind w:firstLine="420"/>
    </w:pPr>
    <w:rPr>
      <w:szCs w:val="24"/>
    </w:rPr>
  </w:style>
  <w:style w:type="paragraph" w:styleId="1189" w:customStyle="1">
    <w:name w:val="列表内容"/>
    <w:basedOn w:val="980"/>
    <w:next w:val="980"/>
    <w:uiPriority w:val="0"/>
    <w:qFormat/>
    <w:pPr>
      <w:ind w:left="840" w:hanging="420"/>
      <w:jc w:val="left"/>
      <w:widowControl/>
      <w:tabs>
        <w:tab w:val="left" w:pos="840" w:leader="none"/>
      </w:tabs>
    </w:pPr>
    <w:rPr>
      <w:sz w:val="18"/>
      <w:szCs w:val="24"/>
    </w:rPr>
  </w:style>
  <w:style w:type="paragraph" w:styleId="1190" w:customStyle="1">
    <w:name w:val="_Style 2"/>
    <w:basedOn w:val="980"/>
    <w:uiPriority w:val="0"/>
    <w:qFormat/>
    <w:pPr>
      <w:ind w:firstLine="420"/>
    </w:pPr>
    <w:rPr>
      <w:rFonts w:ascii="Calibri" w:hAnsi="Calibri"/>
    </w:rPr>
  </w:style>
  <w:style w:type="paragraph" w:styleId="1191" w:customStyle="1">
    <w:name w:val="首行缩进"/>
    <w:basedOn w:val="980"/>
    <w:uiPriority w:val="0"/>
    <w:qFormat/>
    <w:pPr>
      <w:ind w:firstLine="480"/>
    </w:pPr>
    <w:rPr>
      <w:lang w:val="zh-CN"/>
    </w:rPr>
  </w:style>
  <w:style w:type="paragraph" w:styleId="1192" w:customStyle="1">
    <w:name w:val="xl58"/>
    <w:basedOn w:val="98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93" w:customStyle="1">
    <w:name w:val="font5"/>
    <w:basedOn w:val="980"/>
    <w:uiPriority w:val="0"/>
    <w:qFormat/>
    <w:pPr>
      <w:jc w:val="left"/>
      <w:spacing w:before="100" w:beforeAutospacing="1" w:after="100" w:afterAutospacing="1"/>
      <w:widowControl/>
    </w:pPr>
    <w:rPr>
      <w:rFonts w:ascii="宋体" w:hAnsi="宋体" w:cs="宋体"/>
      <w:sz w:val="18"/>
      <w:szCs w:val="18"/>
    </w:rPr>
  </w:style>
  <w:style w:type="paragraph" w:styleId="1194" w:customStyle="1">
    <w:name w:val="Char Char Char Char Char"/>
    <w:basedOn w:val="980"/>
    <w:uiPriority w:val="0"/>
    <w:qFormat/>
    <w:rPr>
      <w:rFonts w:ascii="Tahoma" w:hAnsi="Tahoma"/>
      <w:sz w:val="24"/>
    </w:rPr>
  </w:style>
  <w:style w:type="paragraph" w:styleId="1195" w:customStyle="1">
    <w:name w:val="正文文本 22"/>
    <w:basedOn w:val="980"/>
    <w:uiPriority w:val="0"/>
    <w:qFormat/>
    <w:pPr>
      <w:ind w:left="720" w:hanging="720"/>
      <w:widowControl/>
    </w:pPr>
    <w:rPr>
      <w:sz w:val="24"/>
      <w:lang w:val="en-GB"/>
    </w:rPr>
  </w:style>
  <w:style w:type="paragraph" w:styleId="1196" w:customStyle="1">
    <w:name w:val="Char Char Char Char Char Char Char Char Char Char Char Char Char Char Char Char Char Char Char Char Char Char Char"/>
    <w:basedOn w:val="980"/>
    <w:uiPriority w:val="0"/>
    <w:qFormat/>
    <w:rPr>
      <w:rFonts w:ascii="Tahoma" w:hAnsi="Tahoma"/>
      <w:sz w:val="24"/>
    </w:rPr>
  </w:style>
  <w:style w:type="paragraph" w:styleId="1197" w:customStyle="1">
    <w:name w:val="xl57"/>
    <w:basedOn w:val="98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98" w:customStyle="1">
    <w:name w:val="xl42"/>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9" w:customStyle="1">
    <w:name w:val="font10"/>
    <w:basedOn w:val="98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00" w:customStyle="1">
    <w:name w:val="greytypebeni"/>
    <w:basedOn w:val="980"/>
    <w:uiPriority w:val="0"/>
    <w:qFormat/>
    <w:pPr>
      <w:jc w:val="left"/>
      <w:widowControl/>
    </w:pPr>
    <w:rPr>
      <w:rFonts w:ascii="宋体" w:hAnsi="宋体" w:cs="宋体"/>
      <w:sz w:val="24"/>
      <w:szCs w:val="24"/>
    </w:rPr>
  </w:style>
  <w:style w:type="paragraph" w:styleId="1201" w:customStyle="1">
    <w:name w:val="Char Char Char Char Char Char Char Char Char Char Char Char Char"/>
    <w:basedOn w:val="999"/>
    <w:uiPriority w:val="0"/>
    <w:qFormat/>
    <w:rPr>
      <w:rFonts w:ascii="Tahoma" w:hAnsi="Tahoma"/>
      <w:sz w:val="24"/>
      <w:szCs w:val="24"/>
    </w:rPr>
  </w:style>
  <w:style w:type="paragraph" w:styleId="1202" w:customStyle="1">
    <w:name w:val="公文标题 2"/>
    <w:basedOn w:val="980"/>
    <w:next w:val="1203"/>
    <w:uiPriority w:val="0"/>
    <w:qFormat/>
    <w:pPr>
      <w:outlineLvl w:val="1"/>
    </w:pPr>
    <w:rPr>
      <w:rFonts w:ascii="仿宋_GB2312" w:hAnsi="宋体" w:eastAsia="仿宋_GB2312"/>
      <w:sz w:val="28"/>
      <w:szCs w:val="24"/>
    </w:rPr>
  </w:style>
  <w:style w:type="paragraph" w:styleId="1203" w:customStyle="1">
    <w:name w:val="公文正文"/>
    <w:basedOn w:val="1005"/>
    <w:uiPriority w:val="0"/>
    <w:qFormat/>
    <w:pPr>
      <w:ind w:firstLine="200"/>
    </w:pPr>
    <w:rPr>
      <w:rFonts w:ascii="仿宋_GB2312" w:hAnsi="宋体" w:eastAsia="仿宋_GB2312"/>
      <w:sz w:val="28"/>
      <w:szCs w:val="24"/>
    </w:rPr>
  </w:style>
  <w:style w:type="paragraph" w:styleId="1204" w:customStyle="1">
    <w:name w:val="xl38"/>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5" w:customStyle="1">
    <w:name w:val="默认段落字体 Para Char"/>
    <w:basedOn w:val="980"/>
    <w:uiPriority w:val="0"/>
    <w:qFormat/>
    <w:rPr>
      <w:sz w:val="24"/>
      <w:szCs w:val="24"/>
    </w:rPr>
  </w:style>
  <w:style w:type="paragraph" w:styleId="1206" w:customStyle="1">
    <w:name w:val="xl50"/>
    <w:basedOn w:val="9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207" w:customStyle="1">
    <w:name w:val="font12"/>
    <w:basedOn w:val="980"/>
    <w:uiPriority w:val="0"/>
    <w:qFormat/>
    <w:pPr>
      <w:jc w:val="left"/>
      <w:spacing w:before="100" w:beforeAutospacing="1" w:after="100" w:afterAutospacing="1"/>
      <w:widowControl/>
    </w:pPr>
    <w:rPr>
      <w:rFonts w:ascii="宋体" w:hAnsi="宋体" w:cs="宋体"/>
      <w:sz w:val="36"/>
      <w:szCs w:val="36"/>
    </w:rPr>
  </w:style>
  <w:style w:type="paragraph" w:styleId="1208" w:customStyle="1">
    <w:name w:val="xl61"/>
    <w:basedOn w:val="98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09" w:customStyle="1">
    <w:name w:val="标题2，章节第二层"/>
    <w:basedOn w:val="980"/>
    <w:next w:val="1179"/>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210" w:customStyle="1">
    <w:name w:val="丁华标题1"/>
    <w:basedOn w:val="981"/>
    <w:next w:val="1185"/>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211" w:customStyle="1">
    <w:name w:val="正文2"/>
    <w:basedOn w:val="980"/>
    <w:uiPriority w:val="0"/>
    <w:qFormat/>
    <w:pPr>
      <w:ind w:firstLine="510"/>
      <w:spacing w:before="156" w:line="360" w:lineRule="auto"/>
    </w:pPr>
    <w:rPr>
      <w:sz w:val="24"/>
    </w:rPr>
  </w:style>
  <w:style w:type="paragraph" w:styleId="1212" w:customStyle="1">
    <w:name w:val="论文正文"/>
    <w:basedOn w:val="1015"/>
    <w:uiPriority w:val="0"/>
    <w:qFormat/>
    <w:pPr>
      <w:ind w:left="0" w:firstLine="200"/>
      <w:jc w:val="left"/>
      <w:spacing w:line="360" w:lineRule="auto"/>
    </w:pPr>
    <w:rPr>
      <w:rFonts w:ascii="Times New Roman" w:hAnsi="Times New Roman"/>
      <w:sz w:val="28"/>
      <w:szCs w:val="24"/>
    </w:rPr>
  </w:style>
  <w:style w:type="paragraph" w:styleId="1213" w:customStyle="1">
    <w:name w:val="Char Char2"/>
    <w:basedOn w:val="980"/>
    <w:uiPriority w:val="0"/>
    <w:qFormat/>
    <w:rPr>
      <w:rFonts w:ascii="Tahoma" w:hAnsi="Tahoma"/>
      <w:sz w:val="24"/>
    </w:rPr>
  </w:style>
  <w:style w:type="paragraph" w:styleId="1214" w:customStyle="1">
    <w:name w:val="Char Char Char Char Char Char Char Char Char"/>
    <w:basedOn w:val="980"/>
    <w:uiPriority w:val="0"/>
    <w:qFormat/>
    <w:pPr>
      <w:ind w:left="360" w:hanging="360"/>
      <w:tabs>
        <w:tab w:val="left" w:pos="360" w:leader="none"/>
      </w:tabs>
    </w:pPr>
    <w:rPr>
      <w:sz w:val="24"/>
      <w:szCs w:val="24"/>
    </w:rPr>
  </w:style>
  <w:style w:type="paragraph" w:styleId="1215" w:customStyle="1">
    <w:name w:val="符号与编号"/>
    <w:basedOn w:val="980"/>
    <w:uiPriority w:val="0"/>
    <w:qFormat/>
    <w:pPr>
      <w:ind w:left="900" w:hanging="420"/>
      <w:spacing w:line="400" w:lineRule="atLeast"/>
      <w:tabs>
        <w:tab w:val="left" w:pos="900" w:leader="none"/>
      </w:tabs>
    </w:pPr>
    <w:rPr>
      <w:sz w:val="24"/>
      <w:szCs w:val="24"/>
    </w:rPr>
  </w:style>
  <w:style w:type="paragraph" w:styleId="1216" w:customStyle="1">
    <w:name w:val="xl29"/>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17" w:customStyle="1">
    <w:name w:val="Char Char1 Char1"/>
    <w:basedOn w:val="980"/>
    <w:uiPriority w:val="0"/>
    <w:qFormat/>
    <w:pPr>
      <w:jc w:val="left"/>
      <w:spacing w:after="160" w:line="240" w:lineRule="exact"/>
      <w:widowControl/>
    </w:pPr>
    <w:rPr>
      <w:rFonts w:ascii="Verdana" w:hAnsi="Verdana"/>
      <w:sz w:val="20"/>
      <w:lang w:eastAsia="en-US"/>
    </w:rPr>
  </w:style>
  <w:style w:type="paragraph" w:styleId="1218" w:customStyle="1">
    <w:name w:val="丁华标题3"/>
    <w:basedOn w:val="1219"/>
    <w:next w:val="1185"/>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219" w:customStyle="1">
    <w:name w:val="丁华标题2"/>
    <w:basedOn w:val="982"/>
    <w:next w:val="1185"/>
    <w:uiPriority w:val="0"/>
    <w:qFormat/>
    <w:pPr>
      <w:numPr>
        <w:ilvl w:val="1"/>
        <w:numId w:val="2"/>
      </w:numPr>
      <w:spacing w:line="415" w:lineRule="auto"/>
    </w:pPr>
    <w:rPr>
      <w:rFonts w:ascii="Arial" w:hAnsi="Arial" w:eastAsia="黑体"/>
      <w:b w:val="0"/>
      <w:sz w:val="28"/>
      <w:szCs w:val="20"/>
    </w:rPr>
  </w:style>
  <w:style w:type="paragraph" w:styleId="1220" w:customStyle="1">
    <w:name w:val="Char Char Char Char Char Char Char Char Char Char Char Char Char Char Char Char Char Char Char Char Char1"/>
    <w:basedOn w:val="980"/>
    <w:uiPriority w:val="0"/>
    <w:qFormat/>
    <w:rPr>
      <w:rFonts w:ascii="Tahoma" w:hAnsi="Tahoma" w:cs="Tahoma"/>
      <w:sz w:val="24"/>
    </w:rPr>
  </w:style>
  <w:style w:type="paragraph" w:styleId="1221" w:customStyle="1">
    <w:name w:val="Char Char Char"/>
    <w:basedOn w:val="999"/>
    <w:uiPriority w:val="0"/>
    <w:qFormat/>
    <w:pPr>
      <w:spacing w:line="436" w:lineRule="exact"/>
    </w:pPr>
    <w:rPr>
      <w:szCs w:val="24"/>
    </w:rPr>
  </w:style>
  <w:style w:type="paragraph" w:styleId="1222" w:customStyle="1">
    <w:name w:val="表格文字"/>
    <w:basedOn w:val="980"/>
    <w:uiPriority w:val="0"/>
    <w:qFormat/>
    <w:pPr>
      <w:ind w:firstLine="200"/>
      <w:jc w:val="left"/>
      <w:spacing w:line="360" w:lineRule="auto"/>
    </w:pPr>
    <w:rPr>
      <w:rFonts w:ascii="Arial" w:hAnsi="Arial"/>
      <w:sz w:val="24"/>
    </w:rPr>
  </w:style>
  <w:style w:type="paragraph" w:styleId="1223" w:customStyle="1">
    <w:name w:val="样式4 Char"/>
    <w:basedOn w:val="980"/>
    <w:uiPriority w:val="0"/>
    <w:qFormat/>
    <w:pPr>
      <w:ind w:firstLine="480"/>
      <w:jc w:val="left"/>
      <w:spacing w:line="360" w:lineRule="auto"/>
      <w:widowControl/>
    </w:pPr>
    <w:rPr>
      <w:rFonts w:cs="宋体"/>
      <w:color w:val="000000"/>
      <w:sz w:val="24"/>
      <w:szCs w:val="24"/>
    </w:rPr>
  </w:style>
  <w:style w:type="paragraph" w:styleId="1224" w:customStyle="1">
    <w:name w:val="样式 样式 首行缩进:  0.74 厘米 行距: 1.5 倍行距 + 段后: 0.5 行"/>
    <w:basedOn w:val="980"/>
    <w:uiPriority w:val="0"/>
    <w:qFormat/>
    <w:pPr>
      <w:ind w:firstLine="420"/>
      <w:spacing w:line="360" w:lineRule="auto"/>
    </w:pPr>
    <w:rPr>
      <w:rFonts w:ascii="楷体_GB2312" w:eastAsia="楷体_GB2312"/>
      <w:bCs/>
      <w:sz w:val="24"/>
    </w:rPr>
  </w:style>
  <w:style w:type="paragraph" w:styleId="1225" w:customStyle="1">
    <w:name w:val="Char Char1"/>
    <w:basedOn w:val="980"/>
    <w:uiPriority w:val="0"/>
    <w:qFormat/>
    <w:rPr>
      <w:rFonts w:ascii="Tahoma" w:hAnsi="Tahoma" w:cs="Tahoma"/>
      <w:sz w:val="24"/>
    </w:rPr>
  </w:style>
  <w:style w:type="paragraph" w:styleId="1226" w:customStyle="1">
    <w:name w:val="xl60"/>
    <w:basedOn w:val="98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27" w:customStyle="1">
    <w:name w:val="retrait3"/>
    <w:basedOn w:val="980"/>
    <w:uiPriority w:val="0"/>
    <w:qFormat/>
    <w:pPr>
      <w:ind w:left="851"/>
      <w:jc w:val="left"/>
      <w:spacing w:before="20" w:after="20"/>
      <w:widowControl/>
    </w:pPr>
    <w:rPr>
      <w:rFonts w:ascii="Arial" w:hAnsi="Arial"/>
      <w:sz w:val="24"/>
      <w:lang w:val="en-GB"/>
    </w:rPr>
  </w:style>
  <w:style w:type="paragraph" w:styleId="1228" w:customStyle="1">
    <w:name w:val="标准小四"/>
    <w:basedOn w:val="980"/>
    <w:uiPriority w:val="0"/>
    <w:qFormat/>
    <w:pPr>
      <w:ind w:firstLine="480"/>
      <w:spacing w:line="360" w:lineRule="auto"/>
    </w:pPr>
    <w:rPr>
      <w:rFonts w:ascii="Arial" w:hAnsi="Arial"/>
      <w:sz w:val="24"/>
      <w:szCs w:val="21"/>
    </w:rPr>
  </w:style>
  <w:style w:type="paragraph" w:styleId="1229" w:customStyle="1">
    <w:name w:val="Char Char Char Char Char Char Char Char Char Char Char Char Char Char1"/>
    <w:basedOn w:val="980"/>
    <w:uiPriority w:val="0"/>
    <w:qFormat/>
    <w:rPr>
      <w:rFonts w:ascii="Tahoma" w:hAnsi="Tahoma" w:cs="Tahoma"/>
      <w:sz w:val="24"/>
    </w:rPr>
  </w:style>
  <w:style w:type="paragraph" w:styleId="1230" w:customStyle="1">
    <w:name w:val="正文文本 21"/>
    <w:basedOn w:val="980"/>
    <w:uiPriority w:val="0"/>
    <w:qFormat/>
    <w:pPr>
      <w:ind w:left="720" w:hanging="720"/>
      <w:widowControl/>
    </w:pPr>
    <w:rPr>
      <w:sz w:val="24"/>
      <w:lang w:val="en-GB"/>
    </w:rPr>
  </w:style>
  <w:style w:type="paragraph" w:styleId="1231" w:customStyle="1">
    <w:name w:val="xl52"/>
    <w:basedOn w:val="98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32" w:customStyle="1">
    <w:name w:val="Char Char Char Char Char Char Char Char Char1"/>
    <w:basedOn w:val="980"/>
    <w:uiPriority w:val="0"/>
    <w:qFormat/>
    <w:pPr>
      <w:ind w:left="200" w:hanging="200"/>
      <w:tabs>
        <w:tab w:val="left" w:pos="360" w:leader="none"/>
      </w:tabs>
    </w:pPr>
    <w:rPr>
      <w:sz w:val="24"/>
      <w:szCs w:val="24"/>
    </w:rPr>
  </w:style>
  <w:style w:type="paragraph" w:styleId="1233" w:customStyle="1">
    <w:name w:val="xl56"/>
    <w:basedOn w:val="98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34" w:customStyle="1">
    <w:name w:val="样式 样式 标题 3H3sect1.2.3BOD 0Heading 3 - oldh3l3CTLevel 3 Head... +..."/>
    <w:basedOn w:val="980"/>
    <w:uiPriority w:val="0"/>
    <w:qFormat/>
    <w:pPr>
      <w:jc w:val="left"/>
      <w:keepLines/>
      <w:keepNext/>
      <w:outlineLvl w:val="2"/>
    </w:pPr>
    <w:rPr>
      <w:rFonts w:cs="宋体"/>
      <w:b/>
      <w:bCs/>
      <w:sz w:val="24"/>
    </w:rPr>
  </w:style>
  <w:style w:type="paragraph" w:styleId="1235" w:customStyle="1">
    <w:name w:val="表格1"/>
    <w:basedOn w:val="980"/>
    <w:uiPriority w:val="0"/>
    <w:qFormat/>
    <w:rPr>
      <w:rFonts w:ascii="宋体"/>
      <w:szCs w:val="21"/>
    </w:rPr>
  </w:style>
  <w:style w:type="paragraph" w:styleId="1236" w:customStyle="1">
    <w:name w:val="正文 + Arial Char"/>
    <w:basedOn w:val="980"/>
    <w:uiPriority w:val="0"/>
    <w:qFormat/>
    <w:pPr>
      <w:ind w:left="315" w:hanging="315"/>
      <w:spacing w:line="300" w:lineRule="auto"/>
      <w:widowControl/>
      <w:tabs>
        <w:tab w:val="left" w:pos="315" w:leader="none"/>
      </w:tabs>
    </w:pPr>
    <w:rPr>
      <w:rFonts w:ascii="Arial" w:hAnsi="Arial" w:cs="Arial"/>
      <w:b/>
      <w:color w:val="000000"/>
    </w:rPr>
  </w:style>
  <w:style w:type="paragraph" w:styleId="1237" w:customStyle="1">
    <w:name w:val="条1"/>
    <w:basedOn w:val="980"/>
    <w:uiPriority w:val="0"/>
    <w:qFormat/>
    <w:pPr>
      <w:ind w:left="780" w:hanging="360"/>
      <w:spacing w:before="156" w:line="360" w:lineRule="auto"/>
      <w:tabs>
        <w:tab w:val="left" w:pos="780" w:leader="none"/>
      </w:tabs>
    </w:pPr>
    <w:rPr>
      <w:rFonts w:eastAsia="黑体"/>
      <w:sz w:val="24"/>
    </w:rPr>
  </w:style>
  <w:style w:type="paragraph" w:styleId="1238" w:customStyle="1">
    <w:name w:val="小四 段落 宋体 Char"/>
    <w:basedOn w:val="997"/>
    <w:uiPriority w:val="0"/>
    <w:qFormat/>
    <w:pPr>
      <w:ind w:left="0" w:right="-33" w:firstLine="600"/>
      <w:jc w:val="left"/>
      <w:tabs>
        <w:tab w:val="clear" w:pos="2952" w:leader="none"/>
      </w:tabs>
    </w:pPr>
    <w:rPr>
      <w:rFonts w:ascii="仿宋_GB2312" w:eastAsia="仿宋_GB2312"/>
      <w:sz w:val="30"/>
      <w:szCs w:val="30"/>
    </w:rPr>
  </w:style>
  <w:style w:type="paragraph" w:styleId="1239" w:customStyle="1">
    <w:name w:val="Default Text"/>
    <w:basedOn w:val="980"/>
    <w:uiPriority w:val="0"/>
    <w:qFormat/>
    <w:pPr>
      <w:jc w:val="left"/>
      <w:widowControl/>
    </w:pPr>
    <w:rPr>
      <w:sz w:val="24"/>
      <w:lang w:eastAsia="en-US"/>
    </w:rPr>
  </w:style>
  <w:style w:type="paragraph" w:styleId="1240" w:customStyle="1">
    <w:name w:val="Char Char Char Char Char Char Char Char Char Char Char"/>
    <w:basedOn w:val="980"/>
    <w:uiPriority w:val="0"/>
    <w:qFormat/>
    <w:rPr>
      <w:rFonts w:ascii="Tahoma" w:hAnsi="Tahoma" w:cs="Tahoma"/>
      <w:sz w:val="24"/>
    </w:rPr>
  </w:style>
  <w:style w:type="paragraph" w:styleId="1241" w:customStyle="1">
    <w:name w:val="Char12"/>
    <w:basedOn w:val="980"/>
    <w:uiPriority w:val="0"/>
    <w:qFormat/>
    <w:rPr>
      <w:rFonts w:ascii="仿宋_GB2312" w:hAnsi="宋体" w:eastAsia="仿宋_GB2312" w:cs="宋体"/>
      <w:b/>
      <w:sz w:val="32"/>
      <w:szCs w:val="32"/>
    </w:rPr>
  </w:style>
  <w:style w:type="paragraph" w:styleId="1242" w:customStyle="1">
    <w:name w:val="Char Char Char1"/>
    <w:basedOn w:val="980"/>
    <w:uiPriority w:val="0"/>
    <w:qFormat/>
    <w:rPr>
      <w:rFonts w:ascii="Tahoma" w:hAnsi="Tahoma"/>
      <w:sz w:val="24"/>
    </w:rPr>
  </w:style>
  <w:style w:type="paragraph" w:styleId="1243" w:customStyle="1">
    <w:name w:val="部分1"/>
    <w:basedOn w:val="980"/>
    <w:uiPriority w:val="0"/>
    <w:qFormat/>
    <w:pPr>
      <w:jc w:val="center"/>
      <w:keepNext/>
      <w:pageBreakBefore/>
      <w:spacing w:line="360" w:lineRule="auto"/>
      <w:tabs>
        <w:tab w:val="left" w:pos="360" w:leader="none"/>
      </w:tabs>
      <w:outlineLvl w:val="0"/>
    </w:pPr>
    <w:rPr>
      <w:rFonts w:eastAsia="黑体"/>
      <w:b/>
      <w:sz w:val="36"/>
    </w:rPr>
  </w:style>
  <w:style w:type="paragraph" w:styleId="1244" w:customStyle="1">
    <w:name w:val="xl36"/>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5" w:customStyle="1">
    <w:name w:val="表格内容"/>
    <w:basedOn w:val="980"/>
    <w:uiPriority w:val="0"/>
    <w:qFormat/>
    <w:pPr>
      <w:jc w:val="center"/>
      <w:spacing w:before="60" w:line="300" w:lineRule="auto"/>
      <w:widowControl/>
    </w:pPr>
  </w:style>
  <w:style w:type="paragraph" w:styleId="1246"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47" w:customStyle="1">
    <w:name w:val="1"/>
    <w:basedOn w:val="980"/>
    <w:next w:val="1042"/>
    <w:uiPriority w:val="0"/>
    <w:qFormat/>
    <w:pPr>
      <w:spacing w:line="360" w:lineRule="auto"/>
    </w:pPr>
    <w:rPr>
      <w:rFonts w:eastAsia="仿宋_GB2312"/>
      <w:sz w:val="24"/>
      <w:szCs w:val="24"/>
    </w:rPr>
  </w:style>
  <w:style w:type="paragraph" w:styleId="1248" w:customStyle="1">
    <w:name w:val="_Style 42"/>
    <w:basedOn w:val="980"/>
    <w:next w:val="1004"/>
    <w:uiPriority w:val="0"/>
    <w:qFormat/>
    <w:rPr>
      <w:rFonts w:ascii="楷体_GB2312" w:hAnsi="Arial" w:eastAsia="楷体_GB2312"/>
      <w:sz w:val="28"/>
    </w:rPr>
  </w:style>
  <w:style w:type="paragraph" w:styleId="1249" w:customStyle="1">
    <w:name w:val="xl37"/>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50" w:customStyle="1">
    <w:name w:val="font11"/>
    <w:basedOn w:val="980"/>
    <w:uiPriority w:val="0"/>
    <w:qFormat/>
    <w:pPr>
      <w:jc w:val="left"/>
      <w:spacing w:before="100" w:beforeAutospacing="1" w:after="100" w:afterAutospacing="1"/>
      <w:widowControl/>
    </w:pPr>
    <w:rPr>
      <w:b/>
      <w:bCs/>
      <w:sz w:val="18"/>
      <w:szCs w:val="18"/>
    </w:rPr>
  </w:style>
  <w:style w:type="paragraph" w:styleId="1251" w:customStyle="1">
    <w:name w:val="样式 加点正文 + 段前: 0.5 行 段后: 0.5 行1"/>
    <w:basedOn w:val="980"/>
    <w:uiPriority w:val="0"/>
    <w:qFormat/>
    <w:pPr>
      <w:numPr>
        <w:ilvl w:val="0"/>
        <w:numId w:val="3"/>
      </w:numPr>
      <w:ind w:left="1268"/>
      <w:spacing w:line="300" w:lineRule="auto"/>
      <w:tabs>
        <w:tab w:val="left" w:pos="1268" w:leader="none"/>
      </w:tabs>
    </w:pPr>
    <w:rPr>
      <w:sz w:val="24"/>
    </w:rPr>
  </w:style>
  <w:style w:type="paragraph" w:styleId="1252" w:customStyle="1">
    <w:name w:val="Char Char Char Char Char Char Char Char Char Char Char1"/>
    <w:basedOn w:val="980"/>
    <w:uiPriority w:val="0"/>
    <w:qFormat/>
    <w:rPr>
      <w:rFonts w:ascii="Tahoma" w:hAnsi="Tahoma"/>
      <w:sz w:val="24"/>
    </w:rPr>
  </w:style>
  <w:style w:type="paragraph" w:styleId="1253" w:customStyle="1">
    <w:name w:val="Char Char1 Char Char Char Char"/>
    <w:basedOn w:val="999"/>
    <w:uiPriority w:val="0"/>
    <w:qFormat/>
    <w:pPr>
      <w:ind w:left="357"/>
      <w:jc w:val="left"/>
      <w:spacing w:line="436" w:lineRule="exact"/>
      <w:outlineLvl w:val="3"/>
    </w:pPr>
    <w:rPr>
      <w:rFonts w:ascii="Tahoma" w:hAnsi="Tahoma" w:cs="Tahoma"/>
      <w:b/>
      <w:sz w:val="24"/>
      <w:szCs w:val="24"/>
    </w:rPr>
  </w:style>
  <w:style w:type="paragraph" w:styleId="1254" w:customStyle="1">
    <w:name w:val="马刚标题4"/>
    <w:basedOn w:val="1255"/>
    <w:next w:val="980"/>
    <w:uiPriority w:val="0"/>
    <w:qFormat/>
    <w:pPr>
      <w:spacing w:before="100" w:after="40"/>
      <w:tabs>
        <w:tab w:val="left" w:pos="567" w:leader="none"/>
        <w:tab w:val="left" w:pos="735" w:leader="none"/>
        <w:tab w:val="left" w:pos="1050" w:leader="none"/>
      </w:tabs>
      <w:outlineLvl w:val="3"/>
    </w:pPr>
    <w:rPr>
      <w:b w:val="0"/>
    </w:rPr>
  </w:style>
  <w:style w:type="paragraph" w:styleId="1255" w:customStyle="1">
    <w:name w:val="马刚标题3"/>
    <w:basedOn w:val="980"/>
    <w:next w:val="98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56" w:customStyle="1">
    <w:name w:val="普通正文"/>
    <w:basedOn w:val="980"/>
    <w:uiPriority w:val="0"/>
    <w:qFormat/>
    <w:pPr>
      <w:ind w:firstLine="480"/>
      <w:jc w:val="left"/>
      <w:spacing w:before="120" w:after="120" w:line="360" w:lineRule="auto"/>
    </w:pPr>
    <w:rPr>
      <w:rFonts w:ascii="Arial" w:hAnsi="Arial"/>
      <w:sz w:val="24"/>
      <w:szCs w:val="24"/>
    </w:rPr>
  </w:style>
  <w:style w:type="paragraph" w:styleId="1257" w:customStyle="1">
    <w:name w:val="正文11"/>
    <w:basedOn w:val="980"/>
    <w:next w:val="980"/>
    <w:uiPriority w:val="0"/>
    <w:qFormat/>
    <w:pPr>
      <w:ind w:firstLine="510"/>
      <w:spacing w:before="156" w:line="360" w:lineRule="auto"/>
    </w:pPr>
    <w:rPr>
      <w:sz w:val="24"/>
    </w:rPr>
  </w:style>
  <w:style w:type="paragraph" w:styleId="1258" w:customStyle="1">
    <w:name w:val="Char Char11"/>
    <w:basedOn w:val="980"/>
    <w:uiPriority w:val="0"/>
    <w:qFormat/>
    <w:rPr>
      <w:rFonts w:ascii="Tahoma" w:hAnsi="Tahoma"/>
      <w:sz w:val="24"/>
    </w:rPr>
  </w:style>
  <w:style w:type="paragraph" w:styleId="1259" w:customStyle="1">
    <w:name w:val="Char Char1 Char Char Char Char Char Char Char"/>
    <w:basedOn w:val="980"/>
    <w:uiPriority w:val="0"/>
    <w:qFormat/>
    <w:rPr>
      <w:rFonts w:ascii="Tahoma" w:hAnsi="Tahoma" w:cs="Tahoma"/>
      <w:sz w:val="24"/>
    </w:rPr>
  </w:style>
  <w:style w:type="paragraph" w:styleId="1260" w:customStyle="1">
    <w:name w:val="文档正文"/>
    <w:basedOn w:val="980"/>
    <w:uiPriority w:val="0"/>
    <w:qFormat/>
    <w:pPr>
      <w:spacing w:line="360" w:lineRule="auto"/>
    </w:pPr>
    <w:rPr>
      <w:rFonts w:ascii="宋体" w:hAnsi="宋体"/>
      <w:b/>
      <w:bCs/>
      <w:szCs w:val="24"/>
    </w:rPr>
  </w:style>
  <w:style w:type="paragraph" w:styleId="1261" w:customStyle="1">
    <w:name w:val="xl45"/>
    <w:basedOn w:val="9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62" w:customStyle="1">
    <w:name w:val="章标题"/>
    <w:next w:val="1263"/>
    <w:uiPriority w:val="0"/>
    <w:qFormat/>
    <w:pPr>
      <w:jc w:val="both"/>
      <w:outlineLvl w:val="1"/>
    </w:pPr>
    <w:rPr>
      <w:rFonts w:ascii="Times New Roman" w:hAnsi="Times New Roman" w:eastAsia="黑体" w:cs="Times New Roman"/>
      <w:sz w:val="21"/>
      <w:lang w:val="en-US" w:eastAsia="zh-CN" w:bidi="ar-SA"/>
    </w:rPr>
  </w:style>
  <w:style w:type="paragraph" w:styleId="1263" w:customStyle="1">
    <w:name w:val="段"/>
    <w:uiPriority w:val="0"/>
    <w:qFormat/>
    <w:pPr>
      <w:ind w:firstLine="200"/>
      <w:jc w:val="both"/>
    </w:pPr>
    <w:rPr>
      <w:rFonts w:ascii="宋体" w:hAnsi="Times New Roman" w:eastAsia="宋体" w:cs="Times New Roman"/>
      <w:sz w:val="21"/>
      <w:lang w:val="en-US" w:eastAsia="zh-CN" w:bidi="ar-SA"/>
    </w:rPr>
  </w:style>
  <w:style w:type="paragraph" w:styleId="1264" w:customStyle="1">
    <w:name w:val="xl35"/>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265" w:customStyle="1">
    <w:name w:val="xl27"/>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6" w:customStyle="1">
    <w:name w:val="xl25"/>
    <w:basedOn w:val="980"/>
    <w:uiPriority w:val="0"/>
    <w:qFormat/>
    <w:pPr>
      <w:jc w:val="center"/>
      <w:spacing w:before="100" w:beforeAutospacing="1" w:after="100" w:afterAutospacing="1"/>
      <w:widowControl/>
      <w:pBdr>
        <w:right w:val="single" w:color="auto" w:sz="4" w:space="0"/>
      </w:pBdr>
    </w:pPr>
    <w:rPr>
      <w:szCs w:val="21"/>
    </w:rPr>
  </w:style>
  <w:style w:type="paragraph" w:styleId="1267" w:customStyle="1">
    <w:name w:val="表蕊"/>
    <w:basedOn w:val="980"/>
    <w:uiPriority w:val="0"/>
    <w:qFormat/>
    <w:pPr>
      <w:jc w:val="left"/>
      <w:spacing w:line="320" w:lineRule="atLeast"/>
    </w:pPr>
    <w:rPr>
      <w:rFonts w:eastAsia="楷体_GB2312"/>
      <w:spacing w:val="-10"/>
    </w:rPr>
  </w:style>
  <w:style w:type="paragraph" w:styleId="1268" w:customStyle="1">
    <w:name w:val="xl28"/>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69" w:customStyle="1">
    <w:name w:val="Other|1"/>
    <w:basedOn w:val="980"/>
    <w:uiPriority w:val="0"/>
    <w:qFormat/>
    <w:rPr>
      <w:rFonts w:ascii="宋体" w:hAnsi="宋体" w:cs="宋体"/>
      <w:sz w:val="19"/>
      <w:szCs w:val="19"/>
      <w:lang w:val="zh-TW" w:eastAsia="zh-TW" w:bidi="zh-TW"/>
    </w:rPr>
  </w:style>
  <w:style w:type="paragraph" w:styleId="1270" w:customStyle="1">
    <w:name w:val="xl49"/>
    <w:basedOn w:val="98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271" w:customStyle="1">
    <w:name w:val="纯文本1"/>
    <w:basedOn w:val="980"/>
    <w:uiPriority w:val="0"/>
    <w:qFormat/>
    <w:rPr>
      <w:rFonts w:ascii="宋体" w:hAnsi="宋体" w:eastAsia="楷体_GB2312" w:cs="宋体"/>
      <w:sz w:val="28"/>
    </w:rPr>
  </w:style>
  <w:style w:type="paragraph" w:styleId="1272" w:customStyle="1">
    <w:name w:val="Char Char Char Char Char Char Char Char Char Char Char Char Char Char Char Char Char Char Char Char Char Char Char1"/>
    <w:basedOn w:val="980"/>
    <w:uiPriority w:val="0"/>
    <w:qFormat/>
    <w:rPr>
      <w:rFonts w:ascii="Tahoma" w:hAnsi="Tahoma" w:cs="Tahoma"/>
      <w:sz w:val="24"/>
    </w:rPr>
  </w:style>
  <w:style w:type="paragraph" w:styleId="1273" w:customStyle="1">
    <w:name w:val="a"/>
    <w:basedOn w:val="980"/>
    <w:uiPriority w:val="0"/>
    <w:qFormat/>
    <w:pPr>
      <w:spacing w:before="100" w:beforeAutospacing="1" w:after="100" w:afterAutospacing="1"/>
      <w:widowControl/>
    </w:pPr>
    <w:rPr>
      <w:rFonts w:ascii="宋体" w:hAnsi="宋体" w:cs="宋体"/>
      <w:sz w:val="24"/>
      <w:szCs w:val="24"/>
    </w:rPr>
  </w:style>
  <w:style w:type="paragraph" w:styleId="127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75" w:customStyle="1">
    <w:name w:val="表头_5"/>
    <w:basedOn w:val="980"/>
    <w:uiPriority w:val="0"/>
    <w:qFormat/>
    <w:pPr>
      <w:spacing w:line="360" w:lineRule="auto"/>
    </w:pPr>
    <w:rPr>
      <w:b/>
      <w:bCs/>
      <w:sz w:val="28"/>
      <w:szCs w:val="21"/>
    </w:rPr>
  </w:style>
  <w:style w:type="paragraph" w:styleId="1276" w:customStyle="1">
    <w:name w:val="Char Char"/>
    <w:basedOn w:val="980"/>
    <w:uiPriority w:val="0"/>
    <w:qFormat/>
    <w:rPr>
      <w:rFonts w:ascii="Tahoma" w:hAnsi="Tahoma" w:cs="Tahoma"/>
      <w:sz w:val="24"/>
    </w:rPr>
  </w:style>
  <w:style w:type="paragraph" w:styleId="1277" w:customStyle="1">
    <w:name w:val="符号与编号 Char"/>
    <w:basedOn w:val="980"/>
    <w:uiPriority w:val="0"/>
    <w:qFormat/>
    <w:pPr>
      <w:ind w:left="720"/>
      <w:spacing w:line="400" w:lineRule="atLeast"/>
      <w:tabs>
        <w:tab w:val="left" w:pos="720" w:leader="none"/>
      </w:tabs>
    </w:pPr>
    <w:rPr>
      <w:sz w:val="24"/>
      <w:szCs w:val="24"/>
    </w:rPr>
  </w:style>
  <w:style w:type="paragraph" w:styleId="1278" w:customStyle="1">
    <w:name w:val="Table Text Char"/>
    <w:uiPriority w:val="0"/>
    <w:qFormat/>
    <w:pPr>
      <w:spacing w:before="80" w:after="80"/>
    </w:pPr>
    <w:rPr>
      <w:rFonts w:ascii="Arial" w:hAnsi="Arial" w:eastAsia="宋体" w:cs="Arial"/>
      <w:sz w:val="18"/>
      <w:szCs w:val="28"/>
      <w:lang w:val="en-US" w:eastAsia="zh-CN" w:bidi="ar-SA"/>
    </w:rPr>
  </w:style>
  <w:style w:type="paragraph" w:styleId="1279" w:customStyle="1">
    <w:name w:val="正文表标题"/>
    <w:next w:val="126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80" w:customStyle="1">
    <w:name w:val="Char Char Char Char Char Char Char Char"/>
    <w:basedOn w:val="980"/>
    <w:uiPriority w:val="0"/>
    <w:qFormat/>
    <w:rPr>
      <w:rFonts w:ascii="Tahoma" w:hAnsi="Tahoma"/>
      <w:sz w:val="24"/>
    </w:rPr>
  </w:style>
  <w:style w:type="paragraph" w:styleId="1281" w:customStyle="1">
    <w:name w:val="7"/>
    <w:basedOn w:val="980"/>
    <w:next w:val="1044"/>
    <w:uiPriority w:val="0"/>
    <w:qFormat/>
    <w:pPr>
      <w:jc w:val="left"/>
      <w:spacing w:before="100" w:beforeAutospacing="1" w:after="100" w:afterAutospacing="1"/>
      <w:widowControl/>
    </w:pPr>
    <w:rPr>
      <w:rFonts w:ascii="宋体" w:hAnsi="宋体"/>
      <w:sz w:val="24"/>
    </w:rPr>
  </w:style>
  <w:style w:type="paragraph" w:styleId="1282" w:customStyle="1">
    <w:name w:val="tableau"/>
    <w:basedOn w:val="980"/>
    <w:uiPriority w:val="0"/>
    <w:qFormat/>
    <w:pPr>
      <w:jc w:val="center"/>
      <w:spacing w:before="20" w:after="20"/>
      <w:widowControl/>
    </w:pPr>
    <w:rPr>
      <w:rFonts w:ascii="Arial" w:hAnsi="Arial"/>
      <w:sz w:val="16"/>
      <w:lang w:val="en-GB" w:eastAsia="en-US"/>
    </w:rPr>
  </w:style>
  <w:style w:type="paragraph" w:styleId="1283" w:customStyle="1">
    <w:name w:val="小四 段落 宋体"/>
    <w:basedOn w:val="997"/>
    <w:uiPriority w:val="0"/>
    <w:qFormat/>
    <w:pPr>
      <w:ind w:left="113" w:right="113" w:firstLine="425"/>
      <w:jc w:val="left"/>
      <w:spacing w:line="360" w:lineRule="auto"/>
      <w:tabs>
        <w:tab w:val="clear" w:pos="2952" w:leader="none"/>
      </w:tabs>
    </w:pPr>
    <w:rPr>
      <w:sz w:val="24"/>
    </w:rPr>
  </w:style>
  <w:style w:type="paragraph" w:styleId="1284" w:customStyle="1">
    <w:name w:val="content_lineheight"/>
    <w:basedOn w:val="980"/>
    <w:uiPriority w:val="0"/>
    <w:qFormat/>
    <w:pPr>
      <w:jc w:val="left"/>
      <w:spacing w:before="100" w:beforeAutospacing="1" w:after="100" w:afterAutospacing="1"/>
      <w:widowControl/>
    </w:pPr>
    <w:rPr>
      <w:rFonts w:ascii="宋体" w:hAnsi="宋体"/>
      <w:sz w:val="24"/>
      <w:szCs w:val="24"/>
    </w:rPr>
  </w:style>
  <w:style w:type="paragraph" w:styleId="1285" w:customStyle="1">
    <w:name w:val="xl43"/>
    <w:basedOn w:val="9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86" w:customStyle="1">
    <w:name w:val="Char Char Char Char Char Char"/>
    <w:basedOn w:val="980"/>
    <w:uiPriority w:val="0"/>
    <w:qFormat/>
    <w:rPr>
      <w:rFonts w:ascii="Tahoma" w:hAnsi="Tahoma" w:cs="Tahoma"/>
      <w:sz w:val="24"/>
    </w:rPr>
  </w:style>
  <w:style w:type="paragraph" w:styleId="1287" w:customStyle="1">
    <w:name w:val="xl54"/>
    <w:basedOn w:val="98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288" w:customStyle="1">
    <w:name w:val="Normal1"/>
    <w:basedOn w:val="980"/>
    <w:uiPriority w:val="0"/>
    <w:qFormat/>
    <w:rPr>
      <w:rFonts w:ascii="Calibri" w:hAnsi="Calibri" w:eastAsia="Calibri" w:cs="宋体"/>
      <w:lang w:val="zh-CN"/>
    </w:rPr>
  </w:style>
  <w:style w:type="paragraph" w:styleId="1289" w:customStyle="1">
    <w:name w:val="xl51"/>
    <w:basedOn w:val="98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290" w:customStyle="1">
    <w:name w:val="标题6"/>
    <w:basedOn w:val="985"/>
    <w:uiPriority w:val="0"/>
    <w:qFormat/>
    <w:pPr>
      <w:ind w:left="420" w:hanging="420"/>
      <w:keepLines/>
      <w:tabs>
        <w:tab w:val="left" w:pos="420" w:leader="none"/>
      </w:tabs>
    </w:pPr>
    <w:rPr>
      <w:rFonts w:ascii="Times New Roman"/>
      <w:b w:val="0"/>
      <w:bCs/>
      <w:color w:val="auto"/>
      <w:sz w:val="24"/>
      <w:szCs w:val="28"/>
    </w:rPr>
  </w:style>
  <w:style w:type="paragraph" w:styleId="1291" w:customStyle="1">
    <w:name w:val="我的正文"/>
    <w:basedOn w:val="980"/>
    <w:uiPriority w:val="0"/>
    <w:qFormat/>
    <w:pPr>
      <w:ind w:firstLine="420"/>
      <w:jc w:val="left"/>
      <w:spacing w:line="360" w:lineRule="auto"/>
      <w:widowControl/>
    </w:pPr>
    <w:rPr>
      <w:rFonts w:ascii="宋体" w:hAnsi="宋体" w:cs="宋体"/>
      <w:szCs w:val="21"/>
    </w:rPr>
  </w:style>
  <w:style w:type="paragraph" w:styleId="1292" w:customStyle="1">
    <w:name w:val="样式 标题 3H3sect1.2.3BOD 0Heading 3 - oldh3l3CTLevel 3 Head..."/>
    <w:basedOn w:val="983"/>
    <w:uiPriority w:val="0"/>
    <w:qFormat/>
    <w:pPr>
      <w:jc w:val="left"/>
    </w:pPr>
    <w:rPr>
      <w:rFonts w:cs="宋体"/>
      <w:bCs/>
      <w:sz w:val="30"/>
    </w:rPr>
  </w:style>
  <w:style w:type="paragraph" w:styleId="1293" w:customStyle="1">
    <w:name w:val="Char2 Char Char Char Char Char Char1"/>
    <w:basedOn w:val="980"/>
    <w:uiPriority w:val="0"/>
    <w:qFormat/>
    <w:pPr>
      <w:ind w:hanging="425"/>
      <w:keepNext/>
      <w:spacing w:before="80" w:after="80"/>
      <w:widowControl/>
      <w:tabs>
        <w:tab w:val="left" w:pos="425" w:leader="none"/>
      </w:tabs>
    </w:pPr>
    <w:rPr>
      <w:rFonts w:ascii="Arial" w:hAnsi="Arial" w:cs="Arial"/>
      <w:sz w:val="20"/>
    </w:rPr>
  </w:style>
  <w:style w:type="paragraph" w:styleId="1294" w:customStyle="1">
    <w:name w:val="Normal_0"/>
    <w:uiPriority w:val="1"/>
    <w:qFormat/>
    <w:pPr>
      <w:widowControl w:val="off"/>
    </w:pPr>
    <w:rPr>
      <w:rFonts w:ascii="Calibri" w:hAnsi="Calibri" w:eastAsia="宋体" w:cs="Times New Roman"/>
      <w:sz w:val="22"/>
      <w:szCs w:val="22"/>
      <w:lang w:val="en-US" w:eastAsia="en-US" w:bidi="ar-SA"/>
    </w:rPr>
  </w:style>
  <w:style w:type="paragraph" w:styleId="1295" w:customStyle="1">
    <w:name w:val="xl48"/>
    <w:basedOn w:val="98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96" w:customStyle="1">
    <w:name w:val="xl63"/>
    <w:basedOn w:val="98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297" w:customStyle="1">
    <w:name w:val="正文 首行缩进:  2 字符 Char"/>
    <w:basedOn w:val="980"/>
    <w:uiPriority w:val="0"/>
    <w:qFormat/>
    <w:pPr>
      <w:ind w:firstLine="480"/>
      <w:spacing w:line="360" w:lineRule="auto"/>
    </w:pPr>
    <w:rPr>
      <w:rFonts w:cs="宋体"/>
      <w:sz w:val="24"/>
    </w:rPr>
  </w:style>
  <w:style w:type="paragraph" w:styleId="1298" w:customStyle="1">
    <w:name w:val="中等深浅网格 1 - 强调文字颜色 21"/>
    <w:basedOn w:val="980"/>
    <w:uiPriority w:val="0"/>
    <w:qFormat/>
    <w:pPr>
      <w:ind w:firstLine="420"/>
    </w:pPr>
    <w:rPr>
      <w:rFonts w:ascii="Calibri" w:hAnsi="Calibri"/>
      <w:szCs w:val="22"/>
    </w:rPr>
  </w:style>
  <w:style w:type="paragraph" w:styleId="1299" w:customStyle="1">
    <w:name w:val="二级条标题"/>
    <w:basedOn w:val="980"/>
    <w:next w:val="1263"/>
    <w:uiPriority w:val="0"/>
    <w:qFormat/>
    <w:pPr>
      <w:ind w:hanging="420"/>
      <w:widowControl/>
      <w:tabs>
        <w:tab w:val="left" w:pos="2240" w:leader="none"/>
      </w:tabs>
      <w:outlineLvl w:val="3"/>
    </w:pPr>
    <w:rPr>
      <w:rFonts w:eastAsia="黑体"/>
    </w:rPr>
  </w:style>
  <w:style w:type="paragraph" w:styleId="1300" w:customStyle="1">
    <w:name w:val="正文--表格内正文"/>
    <w:basedOn w:val="980"/>
    <w:uiPriority w:val="0"/>
    <w:qFormat/>
    <w:pPr>
      <w:jc w:val="center"/>
      <w:spacing w:line="0" w:lineRule="atLeast"/>
    </w:pPr>
    <w:rPr>
      <w:rFonts w:ascii="宋体" w:hAnsi="宋体"/>
      <w:color w:val="000000"/>
      <w:sz w:val="24"/>
      <w:szCs w:val="24"/>
    </w:rPr>
  </w:style>
  <w:style w:type="paragraph" w:styleId="1301" w:customStyle="1">
    <w:name w:val="xl46"/>
    <w:basedOn w:val="98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02" w:customStyle="1">
    <w:name w:val="Char Char Char Char Char Char Char1 Char"/>
    <w:basedOn w:val="980"/>
    <w:uiPriority w:val="0"/>
    <w:qFormat/>
    <w:rPr>
      <w:rFonts w:ascii="Tahoma" w:hAnsi="Tahoma" w:cs="Tahoma"/>
      <w:sz w:val="24"/>
    </w:rPr>
  </w:style>
  <w:style w:type="paragraph" w:styleId="1303" w:customStyle="1">
    <w:name w:val="Char"/>
    <w:basedOn w:val="980"/>
    <w:uiPriority w:val="0"/>
    <w:semiHidden/>
    <w:qFormat/>
    <w:rPr>
      <w:rFonts w:ascii="Tahoma" w:hAnsi="Tahoma" w:cs="仿宋_GB2312"/>
      <w:sz w:val="24"/>
      <w:szCs w:val="28"/>
    </w:rPr>
  </w:style>
  <w:style w:type="paragraph" w:styleId="1304" w:customStyle="1">
    <w:name w:val="xl30"/>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05" w:customStyle="1">
    <w:name w:val="zw"/>
    <w:basedOn w:val="980"/>
    <w:uiPriority w:val="0"/>
    <w:qFormat/>
    <w:pPr>
      <w:ind w:firstLine="480"/>
      <w:jc w:val="left"/>
      <w:spacing w:line="360" w:lineRule="auto"/>
      <w:widowControl/>
    </w:pPr>
    <w:rPr>
      <w:rFonts w:ascii="宋体" w:hAnsi="宋体"/>
      <w:bCs/>
      <w:sz w:val="24"/>
    </w:rPr>
  </w:style>
  <w:style w:type="paragraph" w:styleId="1306" w:customStyle="1">
    <w:name w:val="列出段落3"/>
    <w:basedOn w:val="980"/>
    <w:uiPriority w:val="0"/>
    <w:qFormat/>
    <w:pPr>
      <w:contextualSpacing/>
      <w:ind w:left="720"/>
      <w:jc w:val="left"/>
      <w:widowControl/>
    </w:pPr>
    <w:rPr>
      <w:rFonts w:ascii="Arial" w:hAnsi="Arial" w:eastAsia="黑体"/>
      <w:sz w:val="24"/>
      <w:szCs w:val="24"/>
      <w:lang w:eastAsia="en-US"/>
    </w:rPr>
  </w:style>
  <w:style w:type="paragraph" w:styleId="1307" w:customStyle="1">
    <w:name w:val="正文缩进2字符"/>
    <w:basedOn w:val="980"/>
    <w:uiPriority w:val="0"/>
    <w:qFormat/>
    <w:pPr>
      <w:ind w:firstLine="200"/>
      <w:spacing w:line="300" w:lineRule="auto"/>
    </w:pPr>
    <w:rPr>
      <w:rFonts w:ascii="仿宋_GB2312" w:eastAsia="仿宋_GB2312"/>
      <w:sz w:val="32"/>
      <w:szCs w:val="32"/>
    </w:rPr>
  </w:style>
  <w:style w:type="paragraph" w:styleId="1308" w:customStyle="1">
    <w:name w:val="符号与编号 Char Char"/>
    <w:basedOn w:val="980"/>
    <w:uiPriority w:val="0"/>
    <w:qFormat/>
    <w:pPr>
      <w:ind w:left="839" w:hanging="419"/>
      <w:spacing w:line="400" w:lineRule="atLeast"/>
      <w:tabs>
        <w:tab w:val="left" w:pos="840" w:leader="none"/>
      </w:tabs>
    </w:pPr>
    <w:rPr>
      <w:sz w:val="24"/>
      <w:szCs w:val="24"/>
    </w:rPr>
  </w:style>
  <w:style w:type="paragraph" w:styleId="1309"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0" w:customStyle="1">
    <w:name w:val="标题3"/>
    <w:basedOn w:val="983"/>
    <w:uiPriority w:val="0"/>
    <w:qFormat/>
    <w:pPr>
      <w:keepLines w:val="0"/>
      <w:keepNext w:val="0"/>
      <w:spacing w:line="360" w:lineRule="auto"/>
    </w:pPr>
    <w:rPr>
      <w:rFonts w:eastAsia="仿宋_GB2312"/>
      <w:b w:val="0"/>
      <w:bCs/>
      <w:sz w:val="30"/>
      <w:szCs w:val="32"/>
    </w:rPr>
  </w:style>
  <w:style w:type="paragraph" w:styleId="1311" w:customStyle="1">
    <w:name w:val="xl39"/>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2" w:customStyle="1">
    <w:name w:val="正文 首行缩进:  2 字符 Char Char"/>
    <w:basedOn w:val="980"/>
    <w:uiPriority w:val="0"/>
    <w:qFormat/>
    <w:pPr>
      <w:ind w:firstLine="480"/>
      <w:spacing w:line="360" w:lineRule="auto"/>
    </w:pPr>
    <w:rPr>
      <w:rFonts w:ascii="楷体_GB2312" w:eastAsia="楷体_GB2312"/>
      <w:bCs/>
      <w:sz w:val="24"/>
      <w:szCs w:val="24"/>
    </w:rPr>
  </w:style>
  <w:style w:type="paragraph" w:styleId="1313" w:customStyle="1">
    <w:name w:val="段落"/>
    <w:basedOn w:val="980"/>
    <w:uiPriority w:val="0"/>
    <w:qFormat/>
    <w:pPr>
      <w:ind w:firstLine="480"/>
      <w:spacing w:line="460" w:lineRule="exact"/>
    </w:pPr>
    <w:rPr>
      <w:sz w:val="24"/>
    </w:rPr>
  </w:style>
  <w:style w:type="paragraph" w:styleId="1314"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315" w:customStyle="1">
    <w:name w:val="样式 标题 2第一章 标题 2Heading 2 HiddenHeading 2 CCBSheading 2H2h2..."/>
    <w:basedOn w:val="982"/>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316" w:customStyle="1">
    <w:name w:val="样式1"/>
    <w:basedOn w:val="980"/>
    <w:uiPriority w:val="0"/>
    <w:qFormat/>
    <w:pPr>
      <w:ind w:firstLine="480"/>
      <w:spacing w:line="300" w:lineRule="auto"/>
    </w:pPr>
    <w:rPr>
      <w:sz w:val="24"/>
      <w:szCs w:val="24"/>
    </w:rPr>
  </w:style>
  <w:style w:type="paragraph" w:styleId="1317" w:customStyle="1">
    <w:name w:val="xl34"/>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18" w:customStyle="1">
    <w:name w:val="Body Text 21"/>
    <w:basedOn w:val="980"/>
    <w:uiPriority w:val="0"/>
    <w:qFormat/>
    <w:pPr>
      <w:ind w:left="720" w:hanging="720"/>
      <w:widowControl/>
    </w:pPr>
    <w:rPr>
      <w:sz w:val="24"/>
      <w:lang w:val="en-GB"/>
    </w:rPr>
  </w:style>
  <w:style w:type="paragraph" w:styleId="1319" w:customStyle="1">
    <w:name w:val="Char Char Char Char Char Char Char Char Char Char Char Char Char Char"/>
    <w:basedOn w:val="980"/>
    <w:uiPriority w:val="0"/>
    <w:qFormat/>
    <w:rPr>
      <w:rFonts w:ascii="Tahoma" w:hAnsi="Tahoma"/>
      <w:sz w:val="24"/>
    </w:rPr>
  </w:style>
  <w:style w:type="paragraph" w:styleId="1320" w:customStyle="1">
    <w:name w:val="默认段落字体 Para Char Char Char Char Char Char Char Char Char1 Char Char Char Char Char Char Char"/>
    <w:basedOn w:val="999"/>
    <w:uiPriority w:val="0"/>
    <w:qFormat/>
  </w:style>
  <w:style w:type="paragraph" w:styleId="1321" w:customStyle="1">
    <w:name w:val="插图"/>
    <w:basedOn w:val="980"/>
    <w:uiPriority w:val="0"/>
    <w:qFormat/>
    <w:pPr>
      <w:jc w:val="center"/>
      <w:tabs>
        <w:tab w:val="left" w:pos="1620" w:leader="none"/>
      </w:tabs>
    </w:pPr>
    <w:rPr>
      <w:bCs/>
      <w:color w:val="000000"/>
      <w:szCs w:val="22"/>
    </w:rPr>
  </w:style>
  <w:style w:type="paragraph" w:styleId="1322" w:customStyle="1">
    <w:name w:val="Char Char Char Char1"/>
    <w:basedOn w:val="980"/>
    <w:uiPriority w:val="0"/>
    <w:qFormat/>
    <w:pPr>
      <w:jc w:val="center"/>
      <w:spacing w:after="160" w:line="240" w:lineRule="exact"/>
      <w:widowControl/>
    </w:pPr>
    <w:rPr>
      <w:rFonts w:ascii="黑体" w:hAnsi="Verdana" w:eastAsia="黑体"/>
      <w:sz w:val="32"/>
      <w:szCs w:val="32"/>
      <w:lang w:eastAsia="en-US"/>
    </w:rPr>
  </w:style>
  <w:style w:type="paragraph" w:styleId="1323" w:customStyle="1">
    <w:name w:val="Char1"/>
    <w:basedOn w:val="980"/>
    <w:uiPriority w:val="0"/>
    <w:qFormat/>
    <w:pPr>
      <w:jc w:val="left"/>
      <w:spacing w:after="160" w:line="240" w:lineRule="exact"/>
      <w:widowControl/>
    </w:pPr>
    <w:rPr>
      <w:rFonts w:ascii="Verdana" w:hAnsi="Verdana" w:eastAsia="仿宋_GB2312"/>
      <w:sz w:val="24"/>
      <w:lang w:eastAsia="en-US"/>
    </w:rPr>
  </w:style>
  <w:style w:type="paragraph" w:styleId="1324" w:customStyle="1">
    <w:name w:val="马刚标题1"/>
    <w:basedOn w:val="981"/>
    <w:next w:val="980"/>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325" w:customStyle="1">
    <w:name w:val="华宇段落1 Char"/>
    <w:basedOn w:val="980"/>
    <w:uiPriority w:val="0"/>
    <w:qFormat/>
    <w:pPr>
      <w:ind w:firstLine="200"/>
      <w:spacing w:line="360" w:lineRule="auto"/>
    </w:pPr>
    <w:rPr>
      <w:bCs/>
      <w:sz w:val="24"/>
      <w:szCs w:val="24"/>
    </w:rPr>
  </w:style>
  <w:style w:type="paragraph" w:styleId="1326" w:customStyle="1">
    <w:name w:val="font6"/>
    <w:basedOn w:val="980"/>
    <w:uiPriority w:val="0"/>
    <w:qFormat/>
    <w:pPr>
      <w:jc w:val="left"/>
      <w:spacing w:before="100" w:beforeAutospacing="1" w:after="100" w:afterAutospacing="1"/>
      <w:widowControl/>
    </w:pPr>
    <w:rPr>
      <w:rFonts w:ascii="宋体" w:hAnsi="宋体" w:cs="宋体"/>
      <w:b/>
      <w:bCs/>
      <w:sz w:val="20"/>
    </w:rPr>
  </w:style>
  <w:style w:type="paragraph" w:styleId="1327" w:customStyle="1">
    <w:name w:val="font7"/>
    <w:basedOn w:val="980"/>
    <w:uiPriority w:val="0"/>
    <w:qFormat/>
    <w:pPr>
      <w:jc w:val="left"/>
      <w:spacing w:before="100" w:beforeAutospacing="1" w:after="100" w:afterAutospacing="1"/>
      <w:widowControl/>
    </w:pPr>
    <w:rPr>
      <w:rFonts w:hint="eastAsia" w:ascii="宋体" w:hAnsi="宋体"/>
      <w:b/>
      <w:bCs/>
      <w:sz w:val="24"/>
      <w:szCs w:val="24"/>
    </w:rPr>
  </w:style>
  <w:style w:type="paragraph" w:styleId="1328" w:customStyle="1">
    <w:name w:val="xl53"/>
    <w:basedOn w:val="98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29" w:customStyle="1">
    <w:name w:val="xl32"/>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330" w:customStyle="1">
    <w:name w:val="大标题"/>
    <w:basedOn w:val="980"/>
    <w:next w:val="980"/>
    <w:uiPriority w:val="0"/>
    <w:qFormat/>
    <w:pPr>
      <w:ind w:hanging="420"/>
      <w:pageBreakBefore/>
      <w:spacing w:line="360" w:lineRule="auto"/>
      <w:tabs>
        <w:tab w:val="left" w:pos="420" w:leader="none"/>
      </w:tabs>
      <w:outlineLvl w:val="0"/>
    </w:pPr>
    <w:rPr>
      <w:b/>
      <w:iCs/>
      <w:sz w:val="44"/>
      <w:szCs w:val="24"/>
    </w:rPr>
  </w:style>
  <w:style w:type="paragraph" w:styleId="1331" w:customStyle="1">
    <w:name w:val="xl26"/>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32"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333"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334" w:customStyle="1">
    <w:name w:val="a0"/>
    <w:basedOn w:val="980"/>
    <w:uiPriority w:val="0"/>
    <w:qFormat/>
    <w:pPr>
      <w:spacing w:before="100" w:beforeAutospacing="1" w:after="100" w:afterAutospacing="1"/>
      <w:widowControl/>
    </w:pPr>
    <w:rPr>
      <w:rFonts w:ascii="宋体" w:hAnsi="宋体" w:cs="宋体"/>
      <w:sz w:val="24"/>
      <w:szCs w:val="24"/>
    </w:rPr>
  </w:style>
  <w:style w:type="paragraph" w:styleId="1335" w:customStyle="1">
    <w:name w:val="font8"/>
    <w:basedOn w:val="980"/>
    <w:uiPriority w:val="0"/>
    <w:qFormat/>
    <w:pPr>
      <w:jc w:val="left"/>
      <w:spacing w:before="100" w:beforeAutospacing="1" w:after="100" w:afterAutospacing="1"/>
      <w:widowControl/>
    </w:pPr>
    <w:rPr>
      <w:rFonts w:ascii="宋体" w:hAnsi="宋体" w:cs="宋体"/>
      <w:b/>
      <w:bCs/>
      <w:i/>
      <w:iCs/>
      <w:sz w:val="20"/>
    </w:rPr>
  </w:style>
  <w:style w:type="paragraph" w:styleId="1336" w:customStyle="1">
    <w:name w:val="正文文本缩进1"/>
    <w:basedOn w:val="980"/>
    <w:uiPriority w:val="0"/>
    <w:qFormat/>
    <w:pPr>
      <w:ind w:left="420"/>
      <w:spacing w:after="120"/>
    </w:pPr>
    <w:rPr>
      <w:szCs w:val="24"/>
    </w:rPr>
  </w:style>
  <w:style w:type="paragraph" w:styleId="1337" w:customStyle="1">
    <w:name w:val="样式3"/>
    <w:basedOn w:val="980"/>
    <w:next w:val="980"/>
    <w:uiPriority w:val="0"/>
    <w:qFormat/>
    <w:pPr>
      <w:spacing w:line="360" w:lineRule="auto"/>
    </w:pPr>
  </w:style>
  <w:style w:type="paragraph" w:styleId="1338" w:customStyle="1">
    <w:name w:val="xl41"/>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9" w:customStyle="1">
    <w:name w:val="Char Char Char Char Char1"/>
    <w:basedOn w:val="980"/>
    <w:uiPriority w:val="0"/>
    <w:qFormat/>
    <w:rPr>
      <w:rFonts w:ascii="Tahoma" w:hAnsi="Tahoma" w:cs="Tahoma"/>
      <w:sz w:val="24"/>
    </w:rPr>
  </w:style>
  <w:style w:type="paragraph" w:styleId="1340" w:customStyle="1">
    <w:name w:val="标题4，章节第四层"/>
    <w:basedOn w:val="980"/>
    <w:next w:val="980"/>
    <w:uiPriority w:val="0"/>
    <w:qFormat/>
    <w:pPr>
      <w:spacing w:line="360" w:lineRule="auto"/>
      <w:tabs>
        <w:tab w:val="left" w:pos="0" w:leader="none"/>
      </w:tabs>
      <w:outlineLvl w:val="3"/>
    </w:pPr>
    <w:rPr>
      <w:rFonts w:ascii="宋体" w:hAnsi="宋体"/>
      <w:b/>
      <w:sz w:val="24"/>
      <w:szCs w:val="24"/>
    </w:rPr>
  </w:style>
  <w:style w:type="paragraph" w:styleId="1341" w:customStyle="1">
    <w:name w:val="Char Char Char Char Char Char Char1"/>
    <w:basedOn w:val="980"/>
    <w:uiPriority w:val="0"/>
    <w:qFormat/>
    <w:rPr>
      <w:rFonts w:ascii="Tahoma" w:hAnsi="Tahoma"/>
      <w:sz w:val="24"/>
    </w:rPr>
  </w:style>
  <w:style w:type="paragraph" w:styleId="1342" w:customStyle="1">
    <w:name w:val="Char1 Char Char Char1"/>
    <w:basedOn w:val="980"/>
    <w:uiPriority w:val="0"/>
    <w:qFormat/>
    <w:rPr>
      <w:rFonts w:ascii="Tahoma" w:hAnsi="Tahoma" w:cs="Tahoma"/>
      <w:sz w:val="24"/>
    </w:rPr>
  </w:style>
  <w:style w:type="paragraph" w:styleId="1343" w:customStyle="1">
    <w:name w:val="xl31"/>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344" w:customStyle="1">
    <w:name w:val="xl62"/>
    <w:basedOn w:val="98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345" w:customStyle="1">
    <w:name w:val="项目符号：一级"/>
    <w:basedOn w:val="1179"/>
    <w:next w:val="1179"/>
    <w:uiPriority w:val="0"/>
    <w:qFormat/>
    <w:pPr>
      <w:ind w:right="-134"/>
    </w:pPr>
    <w:rPr>
      <w:bCs w:val="0"/>
    </w:rPr>
  </w:style>
  <w:style w:type="paragraph" w:styleId="1346" w:customStyle="1">
    <w:name w:val="标题 411"/>
    <w:basedOn w:val="980"/>
    <w:next w:val="980"/>
    <w:uiPriority w:val="0"/>
    <w:qFormat/>
    <w:pPr>
      <w:keepLines/>
      <w:keepNext/>
      <w:spacing w:before="120" w:after="120"/>
      <w:outlineLvl w:val="3"/>
    </w:pPr>
    <w:rPr>
      <w:rFonts w:ascii="Arial" w:hAnsi="Arial" w:eastAsia="黑体"/>
      <w:b/>
      <w:sz w:val="28"/>
    </w:rPr>
  </w:style>
  <w:style w:type="paragraph" w:styleId="1347" w:customStyle="1">
    <w:name w:val="xl47"/>
    <w:basedOn w:val="9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48" w:customStyle="1">
    <w:name w:val="xl24"/>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49" w:customStyle="1">
    <w:name w:val="表格内文字"/>
    <w:basedOn w:val="980"/>
    <w:uiPriority w:val="0"/>
    <w:qFormat/>
    <w:pPr>
      <w:spacing w:line="300" w:lineRule="atLeast"/>
    </w:pPr>
    <w:rPr>
      <w:sz w:val="18"/>
      <w:szCs w:val="24"/>
    </w:rPr>
  </w:style>
  <w:style w:type="paragraph" w:styleId="1350" w:customStyle="1">
    <w:name w:val="项目符号，一级"/>
    <w:basedOn w:val="1179"/>
    <w:next w:val="1179"/>
    <w:uiPriority w:val="0"/>
    <w:qFormat/>
    <w:pPr>
      <w:ind w:left="376" w:firstLine="0"/>
      <w:spacing w:line="240" w:lineRule="atLeast"/>
      <w:tabs>
        <w:tab w:val="left" w:pos="1320" w:leader="none"/>
      </w:tabs>
    </w:pPr>
    <w:rPr>
      <w:bCs w:val="0"/>
      <w:color w:val="000000"/>
      <w:szCs w:val="24"/>
    </w:rPr>
  </w:style>
  <w:style w:type="paragraph" w:styleId="1351" w:customStyle="1">
    <w:name w:val="普通文字"/>
    <w:basedOn w:val="980"/>
    <w:next w:val="980"/>
    <w:uiPriority w:val="0"/>
    <w:qFormat/>
    <w:rPr>
      <w:rFonts w:ascii="宋体" w:hAnsi="宋体" w:cs="宋体"/>
      <w:sz w:val="24"/>
    </w:rPr>
  </w:style>
  <w:style w:type="paragraph" w:styleId="1352" w:customStyle="1">
    <w:name w:val="xl55"/>
    <w:basedOn w:val="98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353" w:customStyle="1">
    <w:name w:val="Char Char Char Char Char Char Char"/>
    <w:basedOn w:val="980"/>
    <w:uiPriority w:val="0"/>
    <w:qFormat/>
    <w:pPr>
      <w:jc w:val="left"/>
    </w:pPr>
    <w:rPr>
      <w:rFonts w:ascii="Tahoma" w:hAnsi="Tahoma"/>
      <w:sz w:val="24"/>
    </w:rPr>
  </w:style>
  <w:style w:type="paragraph" w:styleId="1354" w:customStyle="1">
    <w:name w:val="xl44"/>
    <w:basedOn w:val="98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55" w:customStyle="1">
    <w:name w:val="Char Char Char Char"/>
    <w:basedOn w:val="999"/>
    <w:uiPriority w:val="0"/>
    <w:qFormat/>
    <w:pPr>
      <w:spacing w:line="360" w:lineRule="auto"/>
    </w:pPr>
    <w:rPr>
      <w:rFonts w:ascii="Tahoma" w:hAnsi="Tahoma"/>
      <w:sz w:val="24"/>
      <w:szCs w:val="24"/>
    </w:rPr>
  </w:style>
  <w:style w:type="paragraph" w:styleId="1356" w:customStyle="1">
    <w:name w:val="Char Char Char Char Char Char Char Char Char Char Char1 Char Char Char1"/>
    <w:basedOn w:val="980"/>
    <w:uiPriority w:val="0"/>
    <w:semiHidden/>
    <w:qFormat/>
    <w:pPr>
      <w:ind w:firstLine="200"/>
      <w:jc w:val="left"/>
    </w:pPr>
    <w:rPr>
      <w:rFonts w:ascii="Tahoma" w:hAnsi="Tahoma"/>
      <w:sz w:val="24"/>
      <w:szCs w:val="24"/>
    </w:rPr>
  </w:style>
  <w:style w:type="paragraph" w:styleId="1357" w:customStyle="1">
    <w:name w:val="正文 + 宋体"/>
    <w:basedOn w:val="980"/>
    <w:uiPriority w:val="0"/>
    <w:qFormat/>
    <w:pPr>
      <w:ind w:firstLine="420"/>
      <w:spacing w:line="360" w:lineRule="auto"/>
    </w:pPr>
    <w:rPr>
      <w:szCs w:val="24"/>
    </w:rPr>
  </w:style>
  <w:style w:type="paragraph" w:styleId="1358" w:customStyle="1">
    <w:name w:val="_Style 376"/>
    <w:uiPriority w:val="0"/>
    <w:semiHidden/>
    <w:qFormat/>
    <w:rPr>
      <w:rFonts w:ascii="Times New Roman" w:hAnsi="Times New Roman" w:eastAsia="宋体" w:cs="Times New Roman"/>
      <w:sz w:val="21"/>
      <w:szCs w:val="24"/>
      <w:lang w:val="en-US" w:eastAsia="zh-CN" w:bidi="ar-SA"/>
    </w:rPr>
  </w:style>
  <w:style w:type="paragraph" w:styleId="1359"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360" w:customStyle="1">
    <w:name w:val="font14"/>
    <w:basedOn w:val="980"/>
    <w:uiPriority w:val="0"/>
    <w:qFormat/>
    <w:pPr>
      <w:jc w:val="left"/>
      <w:spacing w:before="100" w:beforeAutospacing="1" w:after="100" w:afterAutospacing="1"/>
      <w:widowControl/>
    </w:pPr>
    <w:rPr>
      <w:sz w:val="36"/>
      <w:szCs w:val="36"/>
    </w:rPr>
  </w:style>
  <w:style w:type="paragraph" w:styleId="1361" w:customStyle="1">
    <w:name w:val="样式 段后: 0.5 行 左  0.75 字符"/>
    <w:basedOn w:val="980"/>
    <w:uiPriority w:val="0"/>
    <w:qFormat/>
    <w:pPr>
      <w:ind w:firstLine="420"/>
      <w:spacing w:line="360" w:lineRule="auto"/>
      <w:widowControl/>
    </w:pPr>
    <w:rPr>
      <w:rFonts w:hAnsi="Arial" w:cs="Arial"/>
      <w:szCs w:val="21"/>
    </w:rPr>
  </w:style>
  <w:style w:type="paragraph" w:styleId="1362" w:customStyle="1">
    <w:name w:val="p0"/>
    <w:basedOn w:val="980"/>
    <w:uiPriority w:val="0"/>
    <w:qFormat/>
    <w:pPr>
      <w:jc w:val="left"/>
      <w:spacing w:before="100" w:beforeAutospacing="1" w:after="100" w:afterAutospacing="1"/>
      <w:widowControl/>
    </w:pPr>
    <w:rPr>
      <w:rFonts w:ascii="宋体" w:hAnsi="宋体" w:cs="宋体"/>
      <w:sz w:val="24"/>
      <w:szCs w:val="24"/>
    </w:rPr>
  </w:style>
  <w:style w:type="paragraph" w:styleId="1363" w:customStyle="1">
    <w:name w:val="标题1，章节第一层"/>
    <w:basedOn w:val="1179"/>
    <w:next w:val="1179"/>
    <w:uiPriority w:val="0"/>
    <w:qFormat/>
    <w:pPr>
      <w:ind w:left="482"/>
      <w:tabs>
        <w:tab w:val="left" w:pos="693" w:leader="none"/>
      </w:tabs>
      <w:outlineLvl w:val="0"/>
    </w:pPr>
    <w:rPr>
      <w:color w:val="000000"/>
      <w:sz w:val="24"/>
      <w:szCs w:val="24"/>
    </w:rPr>
  </w:style>
  <w:style w:type="paragraph" w:styleId="1364" w:customStyle="1">
    <w:name w:val="font13"/>
    <w:basedOn w:val="980"/>
    <w:uiPriority w:val="0"/>
    <w:qFormat/>
    <w:pPr>
      <w:jc w:val="left"/>
      <w:spacing w:before="100" w:beforeAutospacing="1" w:after="100" w:afterAutospacing="1"/>
      <w:widowControl/>
    </w:pPr>
    <w:rPr>
      <w:i/>
      <w:iCs/>
      <w:sz w:val="36"/>
      <w:szCs w:val="36"/>
    </w:rPr>
  </w:style>
  <w:style w:type="paragraph" w:styleId="1365" w:customStyle="1">
    <w:name w:val="项目符号，二级"/>
    <w:basedOn w:val="1179"/>
    <w:next w:val="1179"/>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366" w:customStyle="1">
    <w:name w:val="xl33"/>
    <w:basedOn w:val="9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67" w:customStyle="1">
    <w:name w:val="表格"/>
    <w:basedOn w:val="980"/>
    <w:uiPriority w:val="0"/>
    <w:qFormat/>
    <w:pPr>
      <w:ind w:firstLine="21"/>
    </w:pPr>
    <w:rPr>
      <w:rFonts w:ascii="宋体" w:hAnsi="宋体" w:cs="宋体"/>
      <w:sz w:val="20"/>
    </w:rPr>
  </w:style>
  <w:style w:type="paragraph" w:styleId="1368" w:customStyle="1">
    <w:name w:val="样式 样式 首行缩进:  2 字符 + 行距: 1.5 倍行距"/>
    <w:basedOn w:val="980"/>
    <w:uiPriority w:val="0"/>
    <w:qFormat/>
    <w:pPr>
      <w:ind w:firstLine="470"/>
      <w:spacing w:line="360" w:lineRule="auto"/>
    </w:pPr>
    <w:rPr>
      <w:sz w:val="24"/>
    </w:rPr>
  </w:style>
  <w:style w:type="paragraph" w:styleId="1369" w:customStyle="1">
    <w:name w:val="font9"/>
    <w:basedOn w:val="980"/>
    <w:uiPriority w:val="0"/>
    <w:qFormat/>
    <w:pPr>
      <w:jc w:val="left"/>
      <w:spacing w:before="100" w:beforeAutospacing="1" w:after="100" w:afterAutospacing="1"/>
      <w:widowControl/>
    </w:pPr>
    <w:rPr>
      <w:b/>
      <w:bCs/>
      <w:sz w:val="20"/>
    </w:rPr>
  </w:style>
  <w:style w:type="paragraph" w:styleId="1370" w:customStyle="1">
    <w:name w:val="样式2"/>
    <w:basedOn w:val="980"/>
    <w:uiPriority w:val="0"/>
    <w:qFormat/>
    <w:pPr>
      <w:ind w:left="200"/>
      <w:spacing w:line="360" w:lineRule="auto"/>
    </w:pPr>
    <w:rPr>
      <w:rFonts w:ascii="宋体" w:hAnsi="宋体"/>
      <w:b/>
      <w:sz w:val="24"/>
      <w:szCs w:val="24"/>
    </w:rPr>
  </w:style>
  <w:style w:type="paragraph" w:styleId="1371" w:customStyle="1">
    <w:name w:val="小四 段落 宋体 Char Char"/>
    <w:basedOn w:val="980"/>
    <w:uiPriority w:val="0"/>
    <w:qFormat/>
    <w:pPr>
      <w:ind w:firstLine="480"/>
      <w:spacing w:line="360" w:lineRule="auto"/>
    </w:pPr>
    <w:rPr>
      <w:rFonts w:ascii="宋体" w:hAnsi="宋体"/>
      <w:sz w:val="24"/>
      <w:szCs w:val="24"/>
    </w:rPr>
  </w:style>
  <w:style w:type="paragraph" w:styleId="1372" w:customStyle="1">
    <w:name w:val="Table Paragraph"/>
    <w:basedOn w:val="980"/>
    <w:uiPriority w:val="1"/>
    <w:unhideWhenUsed/>
    <w:qFormat/>
    <w:pPr>
      <w:jc w:val="left"/>
    </w:pPr>
    <w:rPr>
      <w:rFonts w:ascii="Calibri" w:hAnsi="Calibri" w:cs="宋体"/>
      <w:sz w:val="24"/>
      <w:szCs w:val="24"/>
    </w:rPr>
  </w:style>
  <w:style w:type="paragraph" w:styleId="1373" w:customStyle="1">
    <w:name w:val="小四 段落 宋体 Char Char Char"/>
    <w:basedOn w:val="997"/>
    <w:uiPriority w:val="0"/>
    <w:qFormat/>
    <w:pPr>
      <w:ind w:left="0" w:right="-33" w:firstLine="545"/>
      <w:jc w:val="left"/>
      <w:spacing w:line="360" w:lineRule="auto"/>
      <w:tabs>
        <w:tab w:val="clear" w:pos="2952" w:leader="none"/>
      </w:tabs>
    </w:pPr>
    <w:rPr>
      <w:sz w:val="24"/>
    </w:rPr>
  </w:style>
  <w:style w:type="paragraph" w:styleId="1374" w:customStyle="1">
    <w:name w:val="Bullets L1"/>
    <w:basedOn w:val="980"/>
    <w:uiPriority w:val="0"/>
    <w:qFormat/>
    <w:pPr>
      <w:numPr>
        <w:ilvl w:val="0"/>
        <w:numId w:val="4"/>
      </w:numPr>
      <w:jc w:val="left"/>
      <w:spacing w:before="60" w:after="60"/>
      <w:widowControl/>
    </w:pPr>
    <w:rPr>
      <w:rFonts w:ascii="Arial" w:hAnsi="Arial"/>
      <w:sz w:val="20"/>
    </w:rPr>
  </w:style>
  <w:style w:type="paragraph" w:styleId="1375" w:customStyle="1">
    <w:name w:val="样式 段后: 0.25 行"/>
    <w:basedOn w:val="980"/>
    <w:uiPriority w:val="0"/>
    <w:qFormat/>
    <w:pPr>
      <w:ind w:firstLine="420"/>
      <w:jc w:val="left"/>
      <w:spacing w:line="300" w:lineRule="auto"/>
      <w:widowControl/>
    </w:pPr>
    <w:rPr>
      <w:rFonts w:ascii="Arial" w:hAnsi="Arial" w:cs="宋体"/>
      <w:sz w:val="22"/>
      <w:lang w:eastAsia="en-US" w:bidi="en-US"/>
    </w:rPr>
  </w:style>
  <w:style w:type="paragraph" w:styleId="1376" w:customStyle="1">
    <w:name w:val="Pa6"/>
    <w:basedOn w:val="980"/>
    <w:next w:val="980"/>
    <w:uiPriority w:val="0"/>
    <w:qFormat/>
    <w:pPr>
      <w:jc w:val="left"/>
      <w:spacing w:line="241" w:lineRule="atLeast"/>
    </w:pPr>
    <w:rPr>
      <w:rFonts w:ascii="HYDaHeiJ" w:eastAsia="HYDaHeiJ"/>
      <w:sz w:val="24"/>
      <w:szCs w:val="24"/>
    </w:rPr>
  </w:style>
  <w:style w:type="paragraph" w:styleId="1377" w:customStyle="1">
    <w:name w:val="正文lzq"/>
    <w:basedOn w:val="980"/>
    <w:uiPriority w:val="0"/>
    <w:qFormat/>
    <w:pPr>
      <w:ind w:firstLine="480"/>
      <w:spacing w:line="360" w:lineRule="auto"/>
    </w:pPr>
    <w:rPr>
      <w:sz w:val="24"/>
    </w:rPr>
  </w:style>
  <w:style w:type="paragraph" w:styleId="1378" w:customStyle="1">
    <w:name w:val="Pa5"/>
    <w:basedOn w:val="980"/>
    <w:next w:val="980"/>
    <w:uiPriority w:val="0"/>
    <w:qFormat/>
    <w:pPr>
      <w:jc w:val="left"/>
      <w:spacing w:line="241" w:lineRule="atLeast"/>
    </w:pPr>
    <w:rPr>
      <w:rFonts w:ascii="HYDaHeiJ" w:eastAsia="HYDaHeiJ"/>
      <w:sz w:val="24"/>
      <w:szCs w:val="24"/>
    </w:rPr>
  </w:style>
  <w:style w:type="paragraph" w:styleId="1379" w:customStyle="1">
    <w:name w:val="正文文本 New New"/>
    <w:basedOn w:val="980"/>
    <w:uiPriority w:val="0"/>
    <w:qFormat/>
    <w:pPr>
      <w:ind w:firstLine="200"/>
      <w:spacing w:before="60" w:after="60" w:line="360" w:lineRule="auto"/>
      <w:widowControl/>
    </w:pPr>
    <w:rPr>
      <w:rFonts w:eastAsia="华文楷体"/>
      <w:sz w:val="24"/>
      <w:szCs w:val="24"/>
    </w:rPr>
  </w:style>
  <w:style w:type="paragraph" w:styleId="1380" w:customStyle="1">
    <w:name w:val="xl40"/>
    <w:basedOn w:val="9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381" w:customStyle="1">
    <w:name w:val="默认段落字体 Para Char Char Char Char Char Char Char"/>
    <w:basedOn w:val="980"/>
    <w:uiPriority w:val="0"/>
    <w:qFormat/>
  </w:style>
  <w:style w:type="paragraph" w:styleId="1382" w:customStyle="1">
    <w:name w:val="Char Char1 Char Char Char Char1 Char Char Char Char Char Char"/>
    <w:basedOn w:val="980"/>
    <w:uiPriority w:val="0"/>
    <w:qFormat/>
    <w:rPr>
      <w:rFonts w:ascii="Tahoma" w:hAnsi="Tahoma"/>
      <w:sz w:val="24"/>
    </w:rPr>
  </w:style>
  <w:style w:type="paragraph" w:styleId="1383" w:customStyle="1">
    <w:name w:val="缺省文本"/>
    <w:basedOn w:val="980"/>
    <w:uiPriority w:val="0"/>
    <w:qFormat/>
    <w:pPr>
      <w:jc w:val="left"/>
      <w:spacing w:line="360" w:lineRule="auto"/>
    </w:pPr>
    <w:rPr>
      <w:rFonts w:ascii="Arial" w:hAnsi="Arial"/>
      <w:sz w:val="24"/>
      <w:szCs w:val="21"/>
    </w:rPr>
  </w:style>
  <w:style w:type="paragraph" w:styleId="1384" w:customStyle="1">
    <w:name w:val="Char1 Char Char Char"/>
    <w:basedOn w:val="980"/>
    <w:uiPriority w:val="0"/>
    <w:qFormat/>
    <w:rPr>
      <w:rFonts w:ascii="Tahoma" w:hAnsi="Tahoma"/>
      <w:sz w:val="24"/>
    </w:rPr>
  </w:style>
  <w:style w:type="paragraph" w:styleId="1385" w:customStyle="1">
    <w:name w:val="标准文本"/>
    <w:basedOn w:val="980"/>
    <w:uiPriority w:val="0"/>
    <w:qFormat/>
    <w:pPr>
      <w:ind w:firstLine="480"/>
      <w:spacing w:line="360" w:lineRule="auto"/>
    </w:pPr>
    <w:rPr>
      <w:rFonts w:cs="宋体"/>
      <w:sz w:val="24"/>
      <w:szCs w:val="24"/>
    </w:rPr>
  </w:style>
  <w:style w:type="paragraph" w:styleId="1386"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87"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388" w:customStyle="1">
    <w:name w:val="标题 4宋体"/>
    <w:basedOn w:val="984"/>
    <w:uiPriority w:val="0"/>
    <w:qFormat/>
    <w:pPr>
      <w:jc w:val="left"/>
      <w:keepLines w:val="0"/>
      <w:spacing w:before="0" w:after="0" w:line="360" w:lineRule="auto"/>
    </w:pPr>
    <w:rPr>
      <w:rFonts w:ascii="宋体" w:hAnsi="宋体" w:eastAsia="宋体"/>
      <w:bCs/>
      <w:color w:val="000000"/>
      <w:sz w:val="24"/>
    </w:rPr>
  </w:style>
  <w:style w:type="table" w:styleId="1389" w:customStyle="1">
    <w:name w:val="Table Normal"/>
    <w:uiPriority w:val="0"/>
    <w:unhideWhenUsed/>
    <w:qFormat/>
    <w:tblPr>
      <w:tblCellMar>
        <w:left w:w="0" w:type="dxa"/>
        <w:top w:w="0" w:type="dxa"/>
        <w:right w:w="0" w:type="dxa"/>
        <w:bottom w:w="0" w:type="dxa"/>
      </w:tblCellMar>
    </w:tblPr>
  </w:style>
  <w:style w:type="paragraph" w:styleId="1390" w:customStyle="1">
    <w:name w:val="null15"/>
    <w:hidden/>
    <w:uiPriority w:val="0"/>
    <w:qFormat/>
    <w:rPr>
      <w:rFonts w:hint="eastAsia" w:ascii="宋体" w:hAnsi="宋体" w:eastAsia="宋体" w:cs="宋体"/>
      <w:sz w:val="24"/>
      <w:szCs w:val="24"/>
      <w:lang w:val="en-US" w:eastAsia="zh-Hans" w:bidi="ar-SA"/>
    </w:rPr>
  </w:style>
  <w:style w:type="paragraph" w:styleId="1391" w:customStyle="1">
    <w:name w:val="普通(网站)1"/>
    <w:basedOn w:val="980"/>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程澄</cp:lastModifiedBy>
  <cp:revision>4</cp:revision>
  <dcterms:created xsi:type="dcterms:W3CDTF">2025-11-09T12:17:00Z</dcterms:created>
  <dcterms:modified xsi:type="dcterms:W3CDTF">2026-05-07T02:39:40Z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717910467.000000</vt:r8>
  </property>
  <property fmtid="{D5CDD505-2E9C-101B-9397-08002B2CF9AE}" pid="4" name="ICV">
    <vt:lpwstr>29F87E04DD614ED7964A3F858740A114_13</vt:lpwstr>
  </property>
  <property fmtid="{D5CDD505-2E9C-101B-9397-08002B2CF9AE}" pid="5" name="KSOTemplateDocerSaveRecord">
    <vt:lpwstr>eyJoZGlkIjoiZDhjNThlZmNhNGU0Y2MzMjdkMWNlNTVlYTNmNzJmNzYiLCJ1c2VySWQiOiIxMTk5NzYwODk4In0=</vt:lpwstr>
  </property>
</Properties>
</file>