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rPr>
          <w:rFonts w:hint="eastAsia" w:ascii="宋体" w:hAnsi="宋体" w:eastAsia="宋体" w:cs="宋体"/>
          <w:highlight w:val="none"/>
        </w:rPr>
      </w:pPr>
      <w:r>
        <w:rPr>
          <w:rFonts w:hint="eastAsia" w:ascii="宋体" w:hAnsi="宋体" w:eastAsia="宋体" w:cs="宋体"/>
          <w:highlight w:val="none"/>
        </w:rPr>
      </w:r>
      <w:r/>
    </w:p>
    <w:p>
      <w:pPr>
        <w:pStyle w:val="1086"/>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fill="ffffff"/>
        <w:widowControl/>
        <w:rPr>
          <w:rFonts w:hint="eastAsia" w:ascii="宋体" w:hAnsi="宋体" w:eastAsia="宋体" w:cs="宋体"/>
          <w:b/>
          <w:sz w:val="44"/>
          <w:szCs w:val="44"/>
          <w:highlight w:val="none"/>
        </w:rPr>
      </w:pPr>
      <w:r>
        <w:rPr>
          <w:rFonts w:hint="eastAsia" w:ascii="宋体" w:hAnsi="宋体" w:cs="宋体"/>
          <w:b/>
          <w:sz w:val="44"/>
          <w:szCs w:val="44"/>
          <w:highlight w:val="none"/>
          <w:lang w:eastAsia="zh-CN"/>
        </w:rPr>
        <w:t xml:space="preserve">横溪街道</w:t>
      </w:r>
      <w:r>
        <w:rPr>
          <w:rFonts w:hint="eastAsia" w:ascii="宋体" w:hAnsi="宋体" w:cs="宋体"/>
          <w:b/>
          <w:sz w:val="44"/>
          <w:szCs w:val="44"/>
          <w:highlight w:val="none"/>
          <w:lang w:eastAsia="zh-CN"/>
        </w:rPr>
        <w:t xml:space="preserve">集镇</w:t>
      </w:r>
      <w:r>
        <w:rPr>
          <w:rFonts w:hint="eastAsia" w:ascii="宋体" w:hAnsi="宋体" w:cs="宋体"/>
          <w:b/>
          <w:sz w:val="44"/>
          <w:szCs w:val="44"/>
          <w:highlight w:val="none"/>
          <w:lang w:eastAsia="zh-CN"/>
        </w:rPr>
        <w:t xml:space="preserve">二类公厕管</w:t>
      </w:r>
      <w:r>
        <w:rPr>
          <w:rFonts w:hint="eastAsia" w:ascii="宋体" w:hAnsi="宋体" w:cs="宋体"/>
          <w:b/>
          <w:sz w:val="44"/>
          <w:szCs w:val="44"/>
          <w:highlight w:val="none"/>
          <w:lang w:eastAsia="zh-CN"/>
        </w:rPr>
        <w:t xml:space="preserve">养</w:t>
      </w:r>
      <w:r>
        <w:rPr>
          <w:rFonts w:hint="eastAsia" w:ascii="宋体" w:hAnsi="宋体" w:cs="宋体"/>
          <w:b/>
          <w:sz w:val="44"/>
          <w:szCs w:val="44"/>
          <w:highlight w:val="none"/>
          <w:lang w:eastAsia="zh-CN"/>
        </w:rPr>
        <w:t xml:space="preserve">服务</w:t>
      </w:r>
      <w:r/>
    </w:p>
    <w:p>
      <w:pPr>
        <w:pStyle w:val="888"/>
        <w:rPr>
          <w:rFonts w:hint="eastAsia" w:ascii="宋体" w:hAnsi="宋体" w:eastAsia="宋体" w:cs="宋体"/>
          <w:highlight w:val="none"/>
        </w:rPr>
      </w:pPr>
      <w:r>
        <w:rPr>
          <w:rFonts w:hint="eastAsia" w:ascii="宋体" w:hAnsi="宋体" w:eastAsia="宋体" w:cs="宋体"/>
          <w:highlight w:val="none"/>
        </w:rPr>
      </w:r>
      <w:r/>
    </w:p>
    <w:p>
      <w:pPr>
        <w:pStyle w:val="891"/>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pStyle w:val="919"/>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 xml:space="preserve">项目编号：</w:t>
      </w:r>
      <w:r>
        <w:rPr>
          <w:rFonts w:hint="eastAsia" w:ascii="宋体" w:hAnsi="宋体" w:cs="宋体"/>
          <w:b/>
          <w:sz w:val="36"/>
          <w:szCs w:val="36"/>
          <w:highlight w:val="none"/>
          <w:lang w:eastAsia="zh-CN"/>
        </w:rPr>
        <w:t xml:space="preserve">JSZC-320115-NJLX-G2026-0003</w:t>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jc w:val="center"/>
        <w:spacing w:line="360" w:lineRule="auto"/>
        <w:widowControl/>
        <w:rPr>
          <w:rFonts w:hint="eastAsia" w:ascii="宋体" w:hAnsi="宋体" w:eastAsia="宋体" w:cs="宋体"/>
          <w:b/>
          <w:sz w:val="72"/>
          <w:szCs w:val="72"/>
          <w:highlight w:val="none"/>
        </w:rPr>
      </w:pPr>
      <w:r>
        <w:rPr>
          <w:rFonts w:hint="eastAsia" w:ascii="宋体" w:hAnsi="宋体" w:eastAsia="宋体" w:cs="宋体"/>
          <w:b/>
          <w:sz w:val="72"/>
          <w:szCs w:val="72"/>
          <w:highlight w:val="none"/>
        </w:rPr>
      </w:r>
      <w:r/>
    </w:p>
    <w:p>
      <w:pPr>
        <w:pStyle w:val="888"/>
        <w:jc w:val="both"/>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采购人：</w:t>
      </w:r>
      <w:r>
        <w:rPr>
          <w:rFonts w:hint="eastAsia" w:ascii="宋体" w:hAnsi="宋体" w:cs="宋体"/>
          <w:b/>
          <w:sz w:val="36"/>
          <w:szCs w:val="36"/>
          <w:highlight w:val="none"/>
          <w:lang w:eastAsia="zh-CN"/>
        </w:rPr>
        <w:t xml:space="preserve">南京市江宁区人民政府横溪街道办事处</w:t>
      </w:r>
      <w:r/>
    </w:p>
    <w:p>
      <w:pPr>
        <w:jc w:val="center"/>
        <w:spacing w:line="360" w:lineRule="auto"/>
        <w:widowControl/>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 xml:space="preserve">采购代理机构：</w:t>
      </w:r>
      <w:r>
        <w:rPr>
          <w:rFonts w:hint="eastAsia" w:ascii="宋体" w:hAnsi="宋体" w:eastAsia="宋体" w:cs="宋体"/>
          <w:b/>
          <w:sz w:val="36"/>
          <w:szCs w:val="36"/>
          <w:highlight w:val="none"/>
          <w:lang w:eastAsia="zh-CN"/>
        </w:rPr>
        <w:t xml:space="preserve">南京陵新项目管理有限公司</w:t>
      </w:r>
      <w:r/>
    </w:p>
    <w:p>
      <w:pPr>
        <w:jc w:val="center"/>
        <w:spacing w:line="360" w:lineRule="auto"/>
        <w:shd w:val="clear" w:color="auto" w:fill="ffffff"/>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lang w:eastAsia="zh-CN"/>
        </w:rPr>
        <w:t xml:space="preserve">2026年</w:t>
      </w:r>
      <w:r>
        <w:rPr>
          <w:rFonts w:hint="eastAsia" w:ascii="宋体" w:hAnsi="宋体" w:cs="宋体"/>
          <w:b/>
          <w:sz w:val="36"/>
          <w:szCs w:val="36"/>
          <w:highlight w:val="none"/>
          <w:lang w:val="en-US" w:eastAsia="zh-CN"/>
        </w:rPr>
        <w:t xml:space="preserve">5</w:t>
      </w:r>
      <w:r>
        <w:rPr>
          <w:rFonts w:hint="eastAsia" w:ascii="宋体" w:hAnsi="宋体" w:cs="宋体"/>
          <w:b/>
          <w:sz w:val="36"/>
          <w:szCs w:val="36"/>
          <w:highlight w:val="none"/>
          <w:lang w:eastAsia="zh-CN"/>
        </w:rPr>
        <w:t xml:space="preserve">月</w:t>
      </w:r>
      <w:r/>
    </w:p>
    <w:p>
      <w:pPr>
        <w:pStyle w:val="1189"/>
        <w:jc w:val="center"/>
        <w:rPr>
          <w:rFonts w:hint="eastAsia" w:ascii="宋体" w:hAnsi="宋体" w:eastAsia="宋体" w:cs="宋体"/>
          <w:color w:val="auto"/>
          <w:sz w:val="36"/>
          <w:szCs w:val="36"/>
          <w:highlight w:val="none"/>
          <w:lang w:val="zh-CN"/>
        </w:rPr>
        <w:sectPr>
          <w:footerReference w:type="default" r:id="rId12"/>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eastAsia="宋体" w:cs="宋体"/>
          <w:color w:val="auto"/>
          <w:sz w:val="36"/>
          <w:szCs w:val="36"/>
          <w:highlight w:val="none"/>
          <w:lang w:val="zh-CN"/>
        </w:rPr>
      </w:r>
      <w:r/>
    </w:p>
    <w:p>
      <w:pPr>
        <w:pStyle w:val="1189"/>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 xml:space="preserve">目录</w:t>
      </w:r>
      <w:r/>
    </w:p>
    <w:p>
      <w:pPr>
        <w:pStyle w:val="908"/>
        <w:tabs>
          <w:tab w:val="right" w:pos="8296"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"_Toc193212819" \o "#_Toc193212819"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第一章 招标公告</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_Toc193212819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"_Toc193212820" \o "#_Toc193212820"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第二章 投标人须知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_Toc193212820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7</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"_Toc193212821" \o "#_Toc193212821"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第三章 评标标准</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_Toc193212821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22</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"_Toc193212822" \o "#_Toc193212822"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第四章 采购需求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_Toc193212822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26</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"_Toc193212823" \o "#_Toc193212823"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第五章 合同主要条款及格式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_Toc193212823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29</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pStyle w:val="908"/>
        <w:tabs>
          <w:tab w:val="right" w:pos="9628" w:leader="dot"/>
        </w:tabs>
        <w:rPr>
          <w:rFonts w:hint="eastAsia" w:ascii="宋体" w:hAnsi="宋体" w:eastAsia="宋体" w:cs="宋体"/>
          <w:sz w:val="22"/>
          <w:highlight w:val="none"/>
          <w14:ligatures w14:val="standardContextual"/>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"_Toc193212824" \o "#_Toc193212824" </w:instrText>
      </w:r>
      <w:r>
        <w:rPr>
          <w:rFonts w:hint="eastAsia" w:ascii="宋体" w:hAnsi="宋体" w:eastAsia="宋体" w:cs="宋体"/>
          <w:highlight w:val="none"/>
        </w:rPr>
        <w:fldChar w:fldCharType="separate"/>
      </w:r>
      <w:r>
        <w:rPr>
          <w:rStyle w:val="931"/>
          <w:rFonts w:hint="eastAsia" w:ascii="宋体" w:hAnsi="宋体" w:eastAsia="宋体" w:cs="宋体"/>
          <w:highlight w:val="none"/>
        </w:rPr>
        <w:t xml:space="preserve">第六章 投标文件格式及附件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_Toc193212824 \h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34</w:t>
      </w:r>
      <w:r>
        <w:rPr>
          <w:rFonts w:hint="eastAsia" w:ascii="宋体" w:hAnsi="宋体" w:eastAsia="宋体" w:cs="宋体"/>
          <w:highlight w:val="none"/>
        </w:rPr>
        <w:fldChar w:fldCharType="end"/>
      </w:r>
      <w:r>
        <w:rPr>
          <w:rFonts w:hint="eastAsia" w:ascii="宋体" w:hAnsi="宋体" w:eastAsia="宋体" w:cs="宋体"/>
          <w:highlight w:val="none"/>
        </w:rPr>
        <w:fldChar w:fldCharType="end"/>
      </w:r>
      <w:r/>
    </w:p>
    <w:p>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877"/>
        <w:rPr>
          <w:rFonts w:hint="eastAsia" w:ascii="宋体" w:hAnsi="宋体" w:eastAsia="宋体" w:cs="宋体"/>
          <w:szCs w:val="21"/>
          <w:highlight w:val="none"/>
        </w:rPr>
        <w:sectPr>
          <w:footerReference w:type="default" r:id="rId13"/>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877"/>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193212819"/>
      <w:r>
        <w:rPr>
          <w:rFonts w:hint="eastAsia" w:ascii="宋体" w:hAnsi="宋体" w:eastAsia="宋体" w:cs="宋体"/>
          <w:highlight w:val="none"/>
        </w:rPr>
        <w:t xml:space="preserve">招标公告</w:t>
      </w:r>
      <w:bookmarkEnd w:id="0"/>
      <w:r/>
      <w:bookmarkEnd w:id="3"/>
      <w:r/>
      <w:r/>
    </w:p>
    <w:p>
      <w:pPr>
        <w:ind w:firstLine="369"/>
        <w:spacing w:line="360" w:lineRule="auto"/>
        <w:widowControl/>
        <w:rPr>
          <w:rFonts w:hint="eastAsia" w:ascii="宋体" w:hAnsi="宋体" w:eastAsia="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8"/>
          <w:szCs w:val="21"/>
          <w:highlight w:val="none"/>
        </w:rPr>
        <w:t xml:space="preserve">项目概况</w:t>
      </w:r>
      <w:r/>
    </w:p>
    <w:p>
      <w:pPr>
        <w:ind w:firstLine="369"/>
        <w:spacing w:line="360" w:lineRule="auto"/>
        <w:widowControl/>
        <w:rPr>
          <w:rFonts w:hint="eastAsia" w:ascii="宋体" w:hAnsi="宋体" w:eastAsia="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r>
      <w:r>
        <w:rPr>
          <w:rFonts w:hint="eastAsia" w:ascii="宋体" w:hAnsi="宋体" w:cs="宋体"/>
          <w:b/>
          <w:bCs/>
          <w:szCs w:val="21"/>
          <w:highlight w:val="none"/>
          <w:u w:val="single"/>
          <w:lang w:eastAsia="zh-CN"/>
        </w:rPr>
        <w:t xml:space="preserve">横溪街道集镇二类公厕管养服务</w:t>
      </w:r>
      <w:r>
        <w:rPr>
          <w:rFonts w:hint="eastAsia" w:ascii="宋体" w:hAnsi="宋体" w:cs="宋体"/>
          <w:b/>
          <w:bCs/>
          <w:szCs w:val="21"/>
          <w:highlight w:val="none"/>
          <w:u w:val="single"/>
          <w:lang w:eastAsia="zh-CN"/>
        </w:rPr>
      </w:r>
      <w:r>
        <w:rPr>
          <w:rFonts w:hint="eastAsia" w:ascii="宋体" w:hAnsi="宋体" w:eastAsia="宋体" w:cs="宋体"/>
          <w:spacing w:val="8"/>
          <w:szCs w:val="21"/>
          <w:highlight w:val="none"/>
        </w:rPr>
        <w:t xml:space="preserve">的潜在投标人应在</w:t>
      </w:r>
      <w:r>
        <w:rPr>
          <w:rFonts w:hint="eastAsia" w:ascii="宋体" w:hAnsi="宋体" w:eastAsia="宋体" w:cs="宋体"/>
          <w:b/>
          <w:bCs/>
          <w:szCs w:val="21"/>
          <w:highlight w:val="none"/>
          <w:u w:val="single"/>
        </w:rPr>
        <w:t xml:space="preserve">江苏政府采购网</w:t>
      </w:r>
      <w:r>
        <w:rPr>
          <w:rFonts w:hint="eastAsia" w:ascii="宋体" w:hAnsi="宋体" w:eastAsia="宋体" w:cs="宋体"/>
          <w:szCs w:val="21"/>
          <w:highlight w:val="none"/>
        </w:rPr>
        <w:t xml:space="preserve">获取采购文件，并于</w:t>
      </w:r>
      <w:r>
        <w:rPr>
          <w:rFonts w:hint="eastAsia" w:ascii="宋体" w:hAnsi="宋体" w:cs="宋体"/>
          <w:b/>
          <w:bCs/>
          <w:iCs/>
          <w:spacing w:val="8"/>
          <w:szCs w:val="21"/>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1</w:t>
      </w:r>
      <w:r>
        <w:rPr>
          <w:rFonts w:hint="eastAsia" w:ascii="宋体" w:hAnsi="宋体" w:eastAsia="宋体" w:cs="宋体"/>
          <w:b/>
          <w:bCs/>
          <w:spacing w:val="8"/>
          <w:szCs w:val="21"/>
          <w:highlight w:val="none"/>
        </w:rPr>
        <w:t xml:space="preserve">日</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09</w:t>
      </w:r>
      <w:r>
        <w:rPr>
          <w:rFonts w:hint="eastAsia" w:ascii="宋体" w:hAnsi="宋体" w:eastAsia="宋体" w:cs="宋体"/>
          <w:b/>
          <w:bCs/>
          <w:szCs w:val="21"/>
          <w:highlight w:val="none"/>
        </w:rPr>
        <w:t xml:space="preserve">点</w:t>
      </w:r>
      <w:r>
        <w:rPr>
          <w:rFonts w:hint="eastAsia" w:ascii="宋体" w:hAnsi="宋体" w:eastAsia="宋体" w:cs="宋体"/>
          <w:b/>
          <w:bCs/>
          <w:szCs w:val="21"/>
          <w:highlight w:val="none"/>
          <w:lang w:val="en-US" w:eastAsia="zh-CN"/>
        </w:rPr>
        <w:t xml:space="preserve"> </w:t>
      </w:r>
      <w:r>
        <w:rPr>
          <w:rFonts w:hint="eastAsia" w:ascii="宋体" w:hAnsi="宋体" w:cs="宋体"/>
          <w:b/>
          <w:bCs/>
          <w:szCs w:val="21"/>
          <w:highlight w:val="none"/>
          <w:lang w:val="en-US" w:eastAsia="zh-CN"/>
        </w:rPr>
        <w:t xml:space="preserve">30</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（北京时间）前递交投标文件。</w:t>
      </w:r>
      <w:r/>
    </w:p>
    <w:p>
      <w:pPr>
        <w:ind w:firstLine="452"/>
        <w:jc w:val="left"/>
        <w:spacing w:line="360" w:lineRule="auto"/>
        <w:rPr>
          <w:rFonts w:hint="eastAsia" w:ascii="宋体" w:hAnsi="宋体" w:eastAsia="宋体" w:cs="宋体"/>
          <w:spacing w:val="8"/>
          <w:szCs w:val="21"/>
          <w:highlight w:val="none"/>
        </w:rPr>
      </w:pPr>
      <w:r>
        <w:rPr>
          <w:rFonts w:hint="eastAsia" w:ascii="宋体" w:hAnsi="宋体" w:eastAsia="宋体" w:cs="宋体"/>
          <w:spacing w:val="8"/>
          <w:szCs w:val="21"/>
          <w:highlight w:val="none"/>
        </w:rPr>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1.1项目编号：</w:t>
      </w:r>
      <w:r>
        <w:rPr>
          <w:rFonts w:hint="eastAsia" w:ascii="宋体" w:hAnsi="宋体" w:cs="宋体"/>
          <w:bCs/>
          <w:szCs w:val="21"/>
          <w:highlight w:val="none"/>
          <w:lang w:eastAsia="zh-CN"/>
        </w:rPr>
        <w:t xml:space="preserve">JSZC-320115-NJLX-G2026-0003</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1.2项目名称：</w:t>
      </w:r>
      <w:r>
        <w:rPr>
          <w:rFonts w:hint="eastAsia" w:ascii="宋体" w:hAnsi="宋体" w:cs="宋体"/>
          <w:bCs/>
          <w:szCs w:val="21"/>
          <w:highlight w:val="none"/>
          <w:lang w:eastAsia="zh-CN"/>
        </w:rPr>
      </w:r>
      <w:r>
        <w:rPr>
          <w:rFonts w:hint="eastAsia" w:ascii="宋体" w:hAnsi="宋体" w:cs="宋体"/>
          <w:bCs/>
          <w:szCs w:val="21"/>
          <w:highlight w:val="none"/>
          <w:lang w:eastAsia="zh-CN"/>
        </w:rPr>
        <w:t xml:space="preserve">横溪街道集镇二类公厕管养服务</w:t>
      </w:r>
      <w:r>
        <w:rPr>
          <w:rFonts w:hint="eastAsia" w:ascii="宋体" w:hAnsi="宋体" w:cs="宋体"/>
          <w:bCs/>
          <w:szCs w:val="21"/>
          <w:highlight w:val="none"/>
          <w:lang w:eastAsia="zh-CN"/>
        </w:rPr>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1.3预算金额：人民币</w:t>
      </w:r>
      <w:r>
        <w:rPr>
          <w:rFonts w:hint="eastAsia" w:ascii="宋体" w:hAnsi="宋体" w:eastAsia="宋体" w:cs="宋体"/>
          <w:bCs/>
          <w:szCs w:val="21"/>
          <w:highlight w:val="none"/>
          <w:lang w:val="en-US" w:eastAsia="zh-CN"/>
        </w:rPr>
        <w:t xml:space="preserve">148.45</w:t>
      </w:r>
      <w:r>
        <w:rPr>
          <w:rFonts w:hint="eastAsia" w:ascii="宋体" w:hAnsi="宋体" w:eastAsia="宋体" w:cs="宋体"/>
          <w:bCs/>
          <w:szCs w:val="21"/>
          <w:highlight w:val="none"/>
        </w:rPr>
        <w:t xml:space="preserve">万元</w:t>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1.4最高限价：包一：柒拾捌万元整（￥780000.00</w:t>
      </w:r>
      <w:r>
        <w:rPr>
          <w:rFonts w:hint="eastAsia" w:ascii="宋体" w:hAnsi="宋体" w:cs="宋体"/>
          <w:bCs/>
          <w:szCs w:val="21"/>
          <w:highlight w:val="none"/>
          <w:lang w:val="en-US" w:eastAsia="zh-CN"/>
        </w:rPr>
        <w:t xml:space="preserve">)</w:t>
      </w:r>
      <w:r>
        <w:rPr>
          <w:rFonts w:hint="eastAsia" w:ascii="宋体" w:hAnsi="宋体" w:eastAsia="宋体" w:cs="宋体"/>
          <w:bCs/>
          <w:szCs w:val="21"/>
          <w:highlight w:val="none"/>
          <w:lang w:val="en-US" w:eastAsia="zh-CN"/>
        </w:rPr>
        <w:t xml:space="preserve">，包二：柒拾万零肆仟伍佰元整（￥704500.00），投标报价超过项目最高限价的为无效投标。</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5</w:t>
      </w:r>
      <w:r>
        <w:rPr>
          <w:rFonts w:hint="eastAsia" w:ascii="宋体" w:hAnsi="宋体" w:eastAsia="宋体" w:cs="宋体"/>
          <w:bCs/>
          <w:szCs w:val="21"/>
          <w:highlight w:val="none"/>
        </w:rPr>
        <w:t xml:space="preserve">采购需求：</w:t>
      </w:r>
      <w:r>
        <w:rPr>
          <w:rFonts w:hint="eastAsia" w:ascii="宋体" w:hAnsi="宋体" w:eastAsia="宋体" w:cs="宋体"/>
          <w:bCs/>
          <w:szCs w:val="21"/>
          <w:highlight w:val="none"/>
          <w:lang w:val="en-US" w:eastAsia="zh-CN"/>
        </w:rPr>
        <w:t xml:space="preserve">包一：横溪交警中队公厕、横溪菜场公厕、陶吴步行街公厕、陶吴老停车场公厕、陶吴王家园公厕、陶吴电影院公厕、陶吴供销社公厕、陶吴农贸市场公厕、陶吴云台街公厕；</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包二：丹阳公交公司公厕、丹阳幼儿园公厕、丹阳村村通车站公厕、丹阳电影院公厕、丹阳老车站公厕、丹阳东河公厕、丹阳桥头公厕、丹阳医院公厕；</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标段划分：本项目划分为二个包（注：同一个供应商可同时报名多个包，但只能中一个包。本项目中标候选人确定按照包一、包二的顺序进行。若某供应商在包一综合评审排名第一，则推荐为包一的中标候选人第一名，且不参与后续包的评审及中标候选人推荐。）</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6</w:t>
      </w:r>
      <w:r>
        <w:rPr>
          <w:rFonts w:hint="eastAsia" w:ascii="宋体" w:hAnsi="宋体" w:eastAsia="宋体" w:cs="宋体"/>
          <w:bCs/>
          <w:szCs w:val="21"/>
          <w:highlight w:val="none"/>
        </w:rPr>
        <w:t xml:space="preserve">合同履行期限：</w:t>
      </w:r>
      <w:r>
        <w:rPr>
          <w:rFonts w:hint="eastAsia" w:ascii="宋体" w:hAnsi="宋体" w:eastAsia="宋体" w:cs="宋体"/>
          <w:bCs/>
          <w:szCs w:val="21"/>
          <w:highlight w:val="none"/>
          <w:lang w:eastAsia="zh-CN"/>
        </w:rPr>
        <w:t xml:space="preserve">一年</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7</w:t>
      </w:r>
      <w:r>
        <w:rPr>
          <w:rFonts w:hint="eastAsia" w:ascii="宋体" w:hAnsi="宋体" w:eastAsia="宋体" w:cs="宋体"/>
          <w:bCs/>
          <w:szCs w:val="21"/>
          <w:highlight w:val="none"/>
        </w:rPr>
        <w:t xml:space="preserve">行业划分：其他未列明行业。</w:t>
      </w:r>
      <w:r/>
    </w:p>
    <w:p>
      <w:pPr>
        <w:ind w:firstLine="420"/>
        <w:spacing w:line="360" w:lineRule="auto"/>
        <w:rPr>
          <w:rFonts w:hint="eastAsia" w:ascii="宋体" w:hAnsi="宋体" w:eastAsia="宋体" w:cs="宋体"/>
          <w:spacing w:val="8"/>
          <w:szCs w:val="21"/>
          <w:highlight w:val="none"/>
        </w:rPr>
      </w:pPr>
      <w:r>
        <w:rPr>
          <w:rFonts w:hint="eastAsia" w:ascii="宋体" w:hAnsi="宋体" w:eastAsia="宋体" w:cs="宋体"/>
          <w:bCs/>
          <w:szCs w:val="21"/>
          <w:highlight w:val="none"/>
        </w:rPr>
        <w:t xml:space="preserve">1.</w:t>
      </w:r>
      <w:r>
        <w:rPr>
          <w:rFonts w:hint="eastAsia" w:ascii="宋体" w:hAnsi="宋体" w:eastAsia="宋体" w:cs="宋体"/>
          <w:bCs/>
          <w:szCs w:val="21"/>
          <w:highlight w:val="none"/>
          <w:lang w:val="en-US" w:eastAsia="zh-CN"/>
        </w:rPr>
        <w:t xml:space="preserve">8</w:t>
      </w:r>
      <w:r>
        <w:rPr>
          <w:rFonts w:hint="eastAsia" w:ascii="宋体" w:hAnsi="宋体" w:eastAsia="宋体" w:cs="宋体"/>
          <w:bCs/>
          <w:szCs w:val="21"/>
          <w:highlight w:val="none"/>
        </w:rPr>
        <w:t xml:space="preserve">本项目不接受联合体投标。</w:t>
      </w:r>
      <w:r/>
    </w:p>
    <w:p>
      <w:pPr>
        <w:jc w:val="left"/>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二、申请人的资格要求：</w:t>
      </w:r>
      <w:r/>
    </w:p>
    <w:p>
      <w:pPr>
        <w:ind w:firstLine="454"/>
        <w:jc w:val="left"/>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eastAsia="宋体" w:cs="宋体"/>
          <w:bCs/>
          <w:szCs w:val="21"/>
          <w:highlight w:val="none"/>
        </w:rPr>
        <w:t xml:space="preserve">年度或202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 xml:space="preserve">缴纳社会保险的凭据），依法享受免缴、缓缴的，提供证明材料；</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
          <w:spacing w:val="8"/>
          <w:szCs w:val="21"/>
          <w:highlight w:val="none"/>
        </w:rPr>
        <w:t xml:space="preserve">2.2落实政府采购政策需满足的资格要求：</w:t>
      </w:r>
      <w:r>
        <w:rPr>
          <w:rFonts w:hint="eastAsia" w:ascii="宋体" w:hAnsi="宋体" w:eastAsia="宋体" w:cs="宋体"/>
          <w:bCs/>
          <w:szCs w:val="21"/>
          <w:highlight w:val="none"/>
        </w:rPr>
        <w:t xml:space="preserve">（如属于专门面向中小企业采购的项目，供应商应为中小微企业、监狱企业、残疾人福利性单位）本项目按照采用以下第（</w:t>
      </w: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）种方式落实政府采购促进中小企业发展的要求：</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（1）本项目整体专门面向中小企业采购服务。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（2）本项目整体专门面向小微企业采购服务。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（3）本项目通过以下第（）种方式预留部分采购份额采购中小企业服务：</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①本项目要求供应商以联合体形式参加，中小企业合同金额应当达到的比例为＿%。</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②本项目要求供应商进行合同分包，中小企业合同金额应当达到的比例为＿%。</w:t>
      </w:r>
      <w:r/>
    </w:p>
    <w:p>
      <w:pPr>
        <w:ind w:firstLine="420"/>
        <w:spacing w:line="360" w:lineRule="auto"/>
        <w:rPr>
          <w:rFonts w:hint="eastAsia" w:ascii="宋体" w:hAnsi="宋体" w:eastAsia="宋体" w:cs="宋体"/>
          <w:b/>
          <w:spacing w:val="8"/>
          <w:szCs w:val="21"/>
          <w:highlight w:val="none"/>
        </w:rPr>
      </w:pPr>
      <w:r>
        <w:rPr>
          <w:rFonts w:hint="eastAsia" w:ascii="宋体" w:hAnsi="宋体" w:eastAsia="宋体" w:cs="宋体"/>
          <w:bCs/>
          <w:szCs w:val="21"/>
          <w:highlight w:val="none"/>
        </w:rPr>
        <w:t xml:space="preserve">（4）本项目为非预留份额的采购项目或采购包，执行价格扣除优惠政策，具体详见评标办法与标准。</w:t>
      </w:r>
      <w:r/>
    </w:p>
    <w:p>
      <w:pPr>
        <w:ind w:firstLine="458"/>
        <w:spacing w:line="360" w:lineRule="auto"/>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 xml:space="preserve">2.3采购人根据采购项目的特殊要求规定的特定条件，并提供符合特殊要求的证明</w:t>
      </w:r>
      <w:r>
        <w:rPr>
          <w:rFonts w:hint="eastAsia" w:ascii="宋体" w:hAnsi="宋体" w:eastAsia="宋体" w:cs="宋体"/>
          <w:b/>
          <w:szCs w:val="21"/>
          <w:highlight w:val="none"/>
        </w:rPr>
        <w:t xml:space="preserve">材料或者情况</w:t>
      </w:r>
      <w:r>
        <w:rPr>
          <w:rFonts w:hint="eastAsia" w:ascii="宋体" w:hAnsi="宋体" w:eastAsia="宋体" w:cs="宋体"/>
          <w:b/>
          <w:spacing w:val="8"/>
          <w:szCs w:val="21"/>
          <w:highlight w:val="none"/>
        </w:rPr>
        <w:t xml:space="preserve">说明：</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1</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r/>
    </w:p>
    <w:p>
      <w:pPr>
        <w:ind w:firstLine="426"/>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w:t>
      </w:r>
      <w:r>
        <w:rPr>
          <w:rFonts w:hint="eastAsia" w:ascii="宋体" w:hAnsi="宋体" w:cs="宋体"/>
          <w:b/>
          <w:szCs w:val="21"/>
          <w:highlight w:val="none"/>
          <w:lang w:val="en-US" w:eastAsia="zh-CN"/>
        </w:rPr>
        <w:t xml:space="preserve">4</w:t>
      </w:r>
      <w:r>
        <w:rPr>
          <w:rFonts w:hint="eastAsia" w:ascii="宋体" w:hAnsi="宋体" w:eastAsia="宋体" w:cs="宋体"/>
          <w:b/>
          <w:szCs w:val="21"/>
          <w:highlight w:val="none"/>
        </w:rPr>
        <w:t xml:space="preserve"> 拒绝下述供应商参加本次招标活动：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eastAsia="zh-CN"/>
        </w:rPr>
        <w:t xml:space="preserve">）供应商被“信用中国”网站、“中国政府采购网”列入失信被执行人、 重大税收违法案件当事人名单、政府采购严重违法失信行为记录名单。</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 xml:space="preserve">3.1时间：自招标文件公告发布之日起5个工作日。</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54"/>
        <w:jc w:val="left"/>
        <w:spacing w:line="360" w:lineRule="auto"/>
        <w:shd w:val="clear" w:color="auto" w:fill="ffffff"/>
        <w:widowControl/>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 xml:space="preserve">3.4</w:t>
      </w:r>
      <w:r>
        <w:rPr>
          <w:rFonts w:hint="eastAsia" w:ascii="宋体" w:hAnsi="宋体" w:eastAsia="宋体" w:cs="宋体"/>
          <w:b w:val="0"/>
          <w:bCs w:val="0"/>
          <w:spacing w:val="8"/>
          <w:szCs w:val="21"/>
          <w:highlight w:val="none"/>
        </w:rPr>
        <w:t xml:space="preserve">售价：0.00元</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4.1</w:t>
      </w:r>
      <w:r>
        <w:rPr>
          <w:rFonts w:hint="eastAsia" w:ascii="宋体" w:hAnsi="宋体" w:eastAsia="宋体" w:cs="宋体"/>
          <w:spacing w:val="15"/>
          <w:szCs w:val="21"/>
          <w:highlight w:val="none"/>
          <w:shd w:val="clear" w:color="auto" w:fill="ffffff"/>
        </w:rPr>
        <w:t xml:space="preserve">提交投标文件截止时间、开标时间：</w:t>
      </w:r>
      <w:r>
        <w:rPr>
          <w:rFonts w:hint="eastAsia" w:ascii="宋体" w:hAnsi="宋体" w:cs="宋体"/>
          <w:b/>
          <w:bCs/>
          <w:highlight w:val="none"/>
          <w:lang w:eastAsia="zh-CN"/>
        </w:rPr>
        <w:t xml:space="preserve">2026</w:t>
      </w:r>
      <w:r>
        <w:rPr>
          <w:rFonts w:hint="eastAsia" w:ascii="宋体" w:hAnsi="宋体" w:eastAsia="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eastAsia="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1</w:t>
      </w:r>
      <w:r>
        <w:rPr>
          <w:rFonts w:hint="eastAsia" w:ascii="宋体" w:hAnsi="宋体" w:eastAsia="宋体" w:cs="宋体"/>
          <w:b/>
          <w:bCs/>
          <w:spacing w:val="8"/>
          <w:szCs w:val="21"/>
          <w:highlight w:val="none"/>
        </w:rPr>
        <w:t xml:space="preserve">日</w:t>
      </w:r>
      <w:r>
        <w:rPr>
          <w:rFonts w:hint="eastAsia" w:ascii="宋体" w:hAnsi="宋体" w:cs="宋体"/>
          <w:b/>
          <w:bCs/>
          <w:highlight w:val="none"/>
          <w:lang w:val="en-US" w:eastAsia="zh-CN"/>
        </w:rPr>
        <w:t xml:space="preserve">09</w:t>
      </w:r>
      <w:r>
        <w:rPr>
          <w:rFonts w:hint="eastAsia" w:ascii="宋体" w:hAnsi="宋体" w:eastAsia="宋体" w:cs="宋体"/>
          <w:b/>
          <w:bCs/>
          <w:spacing w:val="8"/>
          <w:szCs w:val="21"/>
          <w:highlight w:val="none"/>
        </w:rPr>
        <w:t xml:space="preserve">点</w:t>
      </w: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0</w:t>
      </w:r>
      <w:r>
        <w:rPr>
          <w:rFonts w:hint="eastAsia" w:ascii="宋体" w:hAnsi="宋体" w:eastAsia="宋体" w:cs="宋体"/>
          <w:b/>
          <w:bCs/>
          <w:spacing w:val="8"/>
          <w:szCs w:val="21"/>
          <w:highlight w:val="none"/>
        </w:rPr>
        <w:t xml:space="preserve">分</w:t>
      </w:r>
      <w:r>
        <w:rPr>
          <w:rFonts w:hint="eastAsia" w:ascii="宋体" w:hAnsi="宋体" w:eastAsia="宋体" w:cs="宋体"/>
          <w:spacing w:val="8"/>
          <w:szCs w:val="21"/>
          <w:highlight w:val="none"/>
        </w:rPr>
        <w:t xml:space="preserve">（北京时间）</w:t>
      </w:r>
      <w:r/>
    </w:p>
    <w:p>
      <w:pPr>
        <w:pStyle w:val="920"/>
        <w:ind w:firstLine="375"/>
        <w:spacing w:before="0" w:beforeAutospacing="0" w:after="0" w:afterAutospacing="0" w:line="360" w:lineRule="auto"/>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 xml:space="preserve">4.2提交投标文件地点：江苏省政府采购管理交易系统（苏采云）（以下简称“苏采云”）（网址： http://jszfcg.jsczt.cn/）</w:t>
      </w:r>
      <w:r/>
    </w:p>
    <w:p>
      <w:pPr>
        <w:pStyle w:val="920"/>
        <w:ind w:firstLine="375"/>
        <w:spacing w:before="0" w:beforeAutospacing="0" w:after="0" w:afterAutospacing="0" w:line="360" w:lineRule="auto"/>
        <w:rPr>
          <w:rFonts w:hint="eastAsia" w:ascii="宋体" w:hAnsi="宋体" w:eastAsia="宋体" w:cs="宋体"/>
          <w:spacing w:val="8"/>
          <w:szCs w:val="21"/>
          <w:highlight w:val="none"/>
        </w:rPr>
      </w:pPr>
      <w:r>
        <w:rPr>
          <w:rFonts w:hint="eastAsia" w:ascii="宋体" w:hAnsi="宋体" w:eastAsia="宋体" w:cs="宋体"/>
          <w:spacing w:val="15"/>
          <w:sz w:val="21"/>
          <w:szCs w:val="21"/>
          <w:highlight w:val="none"/>
          <w:shd w:val="clear" w:color="auto" w:fill="ffffff"/>
        </w:rPr>
        <w:t xml:space="preserve">4.3开标地点：“苏采云”网上开标大厅。</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五、公告期限</w:t>
      </w:r>
      <w:r/>
    </w:p>
    <w:p>
      <w:pPr>
        <w:ind w:firstLine="370"/>
        <w:spacing w:line="360" w:lineRule="auto"/>
        <w:widowControl/>
        <w:rPr>
          <w:rFonts w:hint="eastAsia" w:ascii="宋体" w:hAnsi="宋体" w:eastAsia="宋体" w:cs="宋体"/>
          <w:spacing w:val="8"/>
          <w:szCs w:val="21"/>
          <w:highlight w:val="none"/>
        </w:rPr>
      </w:pPr>
      <w:r>
        <w:rPr>
          <w:rFonts w:hint="eastAsia" w:ascii="宋体" w:hAnsi="宋体" w:eastAsia="宋体" w:cs="宋体"/>
          <w:spacing w:val="8"/>
          <w:szCs w:val="21"/>
          <w:highlight w:val="none"/>
        </w:rPr>
        <w:t xml:space="preserve">自本公告发布之日起5个工作日。</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 xml:space="preserve">南京公共采购信息网</w:t>
      </w:r>
      <w:r>
        <w:rPr>
          <w:rFonts w:hint="eastAsia" w:ascii="宋体" w:hAnsi="宋体" w:eastAsia="宋体" w:cs="宋体"/>
          <w:b/>
          <w:bCs/>
          <w:highlight w:val="none"/>
        </w:rPr>
        <w:t xml:space="preserve">、</w:t>
      </w:r>
      <w:r>
        <w:rPr>
          <w:rFonts w:hint="eastAsia" w:ascii="宋体" w:hAnsi="宋体" w:eastAsia="宋体" w:cs="宋体"/>
          <w:b/>
          <w:bCs/>
          <w:szCs w:val="21"/>
          <w:highlight w:val="none"/>
          <w:lang w:val="zh-CN"/>
        </w:rPr>
        <w:t xml:space="preserve">江苏政府采购网、</w:t>
      </w:r>
      <w:r>
        <w:rPr>
          <w:rFonts w:hint="eastAsia" w:ascii="宋体" w:hAnsi="宋体" w:eastAsia="宋体" w:cs="宋体"/>
          <w:b/>
          <w:bCs/>
          <w:szCs w:val="21"/>
          <w:highlight w:val="none"/>
        </w:rPr>
        <w:t xml:space="preserve">中国政府采购网</w:t>
      </w:r>
      <w:r>
        <w:rPr>
          <w:rFonts w:hint="eastAsia" w:ascii="宋体" w:hAnsi="宋体" w:eastAsia="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szCs w:val="21"/>
          <w:highlight w:val="none"/>
          <w:lang w:val="zh-CN"/>
        </w:rPr>
        <w:t xml:space="preserve">6.</w:t>
      </w:r>
      <w:r>
        <w:rPr>
          <w:rFonts w:hint="eastAsia" w:ascii="宋体" w:hAnsi="宋体" w:eastAsia="宋体" w:cs="宋体"/>
          <w:szCs w:val="21"/>
          <w:highlight w:val="none"/>
        </w:rPr>
        <w:t xml:space="preserve">2</w:t>
      </w:r>
      <w:r>
        <w:rPr>
          <w:rFonts w:hint="eastAsia" w:ascii="宋体" w:hAnsi="宋体" w:eastAsia="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1086"/>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操作手册下载地址：http://www.ccgp-jiangsu.gov.cn/jiangsu/zlxz/ee/ee3a4bc5a3454aa2b0d9312230633ce9.html</w:t>
      </w:r>
      <w:r/>
    </w:p>
    <w:p>
      <w:pPr>
        <w:pStyle w:val="1086"/>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1086"/>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“苏采云”南京地区客服热线025-83633744、025-83633743。</w:t>
      </w:r>
      <w:r/>
    </w:p>
    <w:p>
      <w:pPr>
        <w:pStyle w:val="1086"/>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6.</w:t>
      </w:r>
      <w:r>
        <w:rPr>
          <w:rFonts w:hint="eastAsia" w:ascii="宋体" w:hAnsi="宋体" w:eastAsia="宋体" w:cs="宋体"/>
          <w:b/>
          <w:bCs/>
          <w:szCs w:val="21"/>
          <w:highlight w:val="none"/>
        </w:rPr>
        <w:t xml:space="preserve">4政府采购信用承诺</w:t>
      </w:r>
      <w:r/>
    </w:p>
    <w:p>
      <w:pPr>
        <w:ind w:firstLine="363"/>
        <w:jc w:val="left"/>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lang w:val="zh-CN"/>
        </w:rPr>
        <w:t xml:space="preserve">根据《关于在政府采购活动中推行信用承诺制的通知》宁财购通〔2021〕5号规定，</w:t>
      </w:r>
      <w:r>
        <w:rPr>
          <w:rFonts w:hint="eastAsia" w:ascii="宋体" w:hAnsi="宋体" w:eastAsia="宋体" w:cs="宋体"/>
          <w:szCs w:val="21"/>
          <w:highlight w:val="none"/>
        </w:rPr>
        <w:t xml:space="preserve">参加</w:t>
      </w:r>
      <w:r>
        <w:rPr>
          <w:rFonts w:hint="eastAsia" w:ascii="宋体" w:hAnsi="宋体" w:eastAsia="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 xml:space="preserve">首页</w:t>
      </w:r>
      <w:r>
        <w:rPr>
          <w:rFonts w:hint="eastAsia" w:ascii="宋体" w:hAnsi="宋体" w:eastAsia="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 xml:space="preserve">由</w:t>
      </w:r>
      <w:r>
        <w:rPr>
          <w:rFonts w:hint="eastAsia" w:ascii="宋体" w:hAnsi="宋体" w:eastAsia="宋体" w:cs="宋体"/>
          <w:b/>
          <w:bCs/>
          <w:szCs w:val="21"/>
          <w:highlight w:val="none"/>
        </w:rPr>
        <w:t xml:space="preserve">法定代表人</w:t>
      </w:r>
      <w:r>
        <w:rPr>
          <w:rFonts w:hint="eastAsia" w:ascii="宋体" w:hAnsi="宋体" w:eastAsia="宋体" w:cs="宋体"/>
          <w:b/>
          <w:bCs/>
          <w:szCs w:val="21"/>
          <w:highlight w:val="none"/>
          <w:lang w:val="zh-CN"/>
        </w:rPr>
        <w:t xml:space="preserve">签字并盖单位公章，</w:t>
      </w:r>
      <w:r>
        <w:rPr>
          <w:rFonts w:hint="eastAsia" w:ascii="宋体" w:hAnsi="宋体" w:eastAsia="宋体" w:cs="宋体"/>
          <w:b/>
          <w:bCs/>
          <w:szCs w:val="21"/>
          <w:highlight w:val="none"/>
        </w:rPr>
        <w:t xml:space="preserve">随响应文件一并递交。</w:t>
      </w:r>
      <w:r>
        <w:rPr>
          <w:rFonts w:hint="eastAsia" w:ascii="宋体" w:hAnsi="宋体" w:eastAsia="宋体" w:cs="宋体"/>
          <w:b/>
          <w:szCs w:val="21"/>
          <w:highlight w:val="none"/>
        </w:rPr>
        <w:t xml:space="preserve">“《南京市政府采购供应商信用记录表暨信用承诺书》”在线打印时间要求：必须是在采购文件发布之日起至提交响应文件截止时间前。</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供应商涉及以下情形的，不适用信用承诺：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（1）供应商被列入严重失信主体名单；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（2）被相关监管部门作出行政处罚且尚在处罚有效期内； </w:t>
      </w:r>
      <w:r/>
    </w:p>
    <w:p>
      <w:pPr>
        <w:ind w:firstLine="365"/>
        <w:spacing w:line="360" w:lineRule="auto"/>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（3）其他法律、行政法规规定的不适用信用承诺的情形。 </w:t>
      </w:r>
      <w:r/>
    </w:p>
    <w:p>
      <w:pPr>
        <w:spacing w:line="360" w:lineRule="auto"/>
        <w:widowControl/>
        <w:rPr>
          <w:rFonts w:hint="eastAsia" w:ascii="宋体" w:hAnsi="宋体" w:eastAsia="宋体" w:cs="宋体"/>
          <w:highlight w:val="none"/>
        </w:rPr>
      </w:pPr>
      <w:r>
        <w:rPr>
          <w:rFonts w:hint="eastAsia" w:ascii="宋体" w:hAnsi="宋体" w:eastAsia="宋体" w:cs="宋体"/>
          <w:b/>
          <w:bCs/>
          <w:szCs w:val="21"/>
          <w:highlight w:val="none"/>
          <w:lang w:val="zh-CN"/>
        </w:rPr>
        <w:t xml:space="preserve">供应商对信用承诺内容的真实性、合法性、有效性负责。如作出虚假信用承诺，视同为“提供虚假材料谋取中标、成交”的违法行为。</w:t>
      </w:r>
      <w:r/>
    </w:p>
    <w:p>
      <w:pPr>
        <w:spacing w:line="360" w:lineRule="auto"/>
        <w:widowControl/>
        <w:rPr>
          <w:rFonts w:hint="eastAsia" w:ascii="宋体" w:hAnsi="宋体" w:eastAsia="宋体" w:cs="宋体"/>
          <w:b/>
          <w:spacing w:val="8"/>
          <w:sz w:val="24"/>
          <w:highlight w:val="none"/>
        </w:rPr>
      </w:pPr>
      <w:r>
        <w:rPr>
          <w:rFonts w:hint="eastAsia" w:ascii="宋体" w:hAnsi="宋体" w:eastAsia="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7.1采购人信息</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名称：</w:t>
      </w:r>
      <w:r>
        <w:rPr>
          <w:rFonts w:hint="eastAsia" w:ascii="宋体" w:hAnsi="宋体" w:cs="宋体"/>
          <w:bCs/>
          <w:szCs w:val="21"/>
          <w:highlight w:val="none"/>
          <w:lang w:val="zh-CN"/>
        </w:rPr>
        <w:t xml:space="preserve">南京市江宁区人民政府横溪街道办事处</w:t>
      </w:r>
      <w:r/>
    </w:p>
    <w:p>
      <w:pPr>
        <w:ind w:firstLine="363"/>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w:t>
      </w:r>
      <w:r>
        <w:rPr>
          <w:rFonts w:hint="eastAsia" w:ascii="宋体" w:hAnsi="宋体" w:eastAsia="宋体" w:cs="宋体"/>
          <w:bCs/>
          <w:szCs w:val="21"/>
          <w:highlight w:val="none"/>
          <w:lang w:eastAsia="zh-CN"/>
        </w:rPr>
        <w:t xml:space="preserve">南京市江宁区吴楚东路</w:t>
      </w:r>
      <w:r>
        <w:rPr>
          <w:rFonts w:hint="eastAsia" w:ascii="宋体" w:hAnsi="宋体" w:eastAsia="宋体" w:cs="宋体"/>
          <w:bCs/>
          <w:szCs w:val="21"/>
          <w:highlight w:val="none"/>
          <w:lang w:val="en-US" w:eastAsia="zh-CN"/>
        </w:rPr>
        <w:t xml:space="preserve">1号</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联系人：</w:t>
      </w:r>
      <w:r>
        <w:rPr>
          <w:rFonts w:hint="eastAsia" w:ascii="宋体" w:hAnsi="宋体" w:cs="宋体"/>
          <w:bCs/>
          <w:szCs w:val="21"/>
          <w:highlight w:val="none"/>
          <w:lang w:val="en-US" w:eastAsia="zh-CN"/>
        </w:rPr>
        <w:t xml:space="preserve">曾工</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lang w:val="zh-CN"/>
        </w:rPr>
        <w:t xml:space="preserve">联系电话：</w:t>
      </w:r>
      <w:r>
        <w:rPr>
          <w:rFonts w:hint="eastAsia" w:ascii="宋体" w:hAnsi="宋体" w:eastAsia="宋体" w:cs="宋体"/>
          <w:bCs/>
          <w:szCs w:val="21"/>
          <w:highlight w:val="none"/>
          <w:lang w:val="en-US" w:eastAsia="zh-CN"/>
        </w:rPr>
        <w:t xml:space="preserve">/</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eastAsia="宋体" w:cs="宋体"/>
          <w:bCs/>
          <w:szCs w:val="21"/>
          <w:highlight w:val="none"/>
        </w:rPr>
        <w:t xml:space="preserve">名称：</w:t>
      </w:r>
      <w:r>
        <w:rPr>
          <w:rFonts w:hint="eastAsia" w:ascii="宋体" w:hAnsi="宋体" w:eastAsia="宋体" w:cs="宋体"/>
          <w:bCs/>
          <w:szCs w:val="21"/>
          <w:highlight w:val="none"/>
          <w:lang w:eastAsia="zh-CN"/>
        </w:rPr>
        <w:t xml:space="preserve">南京陵新项目管理有限公司</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val="en-US" w:eastAsia="zh-CN"/>
        </w:rPr>
        <w:t xml:space="preserve">宣工</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联系方式：</w:t>
      </w:r>
      <w:r>
        <w:rPr>
          <w:rFonts w:hint="eastAsia" w:ascii="宋体" w:hAnsi="宋体" w:cs="宋体"/>
          <w:bCs/>
          <w:szCs w:val="21"/>
          <w:highlight w:val="none"/>
          <w:lang w:val="en-US" w:eastAsia="zh-CN"/>
        </w:rPr>
        <w:t xml:space="preserve">15190493904</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地址：</w:t>
      </w:r>
      <w:r>
        <w:rPr>
          <w:rFonts w:hint="eastAsia" w:ascii="宋体" w:hAnsi="宋体" w:eastAsia="宋体" w:cs="宋体"/>
          <w:bCs/>
          <w:szCs w:val="21"/>
          <w:highlight w:val="none"/>
          <w:lang w:eastAsia="zh-CN"/>
        </w:rPr>
        <w:t xml:space="preserve">南京市江宁区龙眠大道568号MAX科技园9幢B座</w:t>
      </w:r>
      <w:r>
        <w:rPr>
          <w:rFonts w:hint="eastAsia" w:ascii="宋体" w:hAnsi="宋体" w:eastAsia="宋体" w:cs="宋体"/>
          <w:bCs/>
          <w:szCs w:val="21"/>
          <w:highlight w:val="none"/>
        </w:rPr>
        <w:t xml:space="preserve"> </w:t>
      </w:r>
      <w:r/>
    </w:p>
    <w:p>
      <w:pPr>
        <w:ind w:firstLine="363"/>
        <w:spacing w:line="360" w:lineRule="auto"/>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7.3项目联系方式</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rPr>
        <w:t xml:space="preserve">联系人：</w:t>
      </w:r>
      <w:r>
        <w:rPr>
          <w:rFonts w:hint="eastAsia" w:ascii="宋体" w:hAnsi="宋体" w:cs="宋体"/>
          <w:bCs/>
          <w:szCs w:val="21"/>
          <w:highlight w:val="none"/>
          <w:lang w:val="en-US" w:eastAsia="zh-CN"/>
        </w:rPr>
        <w:t xml:space="preserve">宣工</w:t>
      </w:r>
      <w:r/>
    </w:p>
    <w:p>
      <w:pPr>
        <w:ind w:firstLine="363"/>
        <w:spacing w:line="360" w:lineRule="auto"/>
        <w:widowControl/>
        <w:rPr>
          <w:rFonts w:hint="eastAsia" w:ascii="宋体" w:hAnsi="宋体" w:eastAsia="宋体" w:cs="宋体"/>
          <w:highlight w:val="none"/>
        </w:rPr>
      </w:pPr>
      <w:r>
        <w:rPr>
          <w:rFonts w:hint="eastAsia" w:ascii="宋体" w:hAnsi="宋体" w:eastAsia="宋体" w:cs="宋体"/>
          <w:bCs/>
          <w:szCs w:val="21"/>
          <w:highlight w:val="none"/>
        </w:rPr>
        <w:t xml:space="preserve">电话：</w:t>
      </w:r>
      <w:r>
        <w:rPr>
          <w:rFonts w:hint="eastAsia" w:ascii="宋体" w:hAnsi="宋体" w:cs="宋体"/>
          <w:spacing w:val="8"/>
          <w:highlight w:val="none"/>
          <w:lang w:val="en-US" w:eastAsia="zh-CN"/>
        </w:rPr>
        <w:t xml:space="preserve">15190493904</w:t>
      </w:r>
      <w:r>
        <w:rPr>
          <w:rFonts w:hint="eastAsia" w:ascii="宋体" w:hAnsi="宋体" w:eastAsia="宋体" w:cs="宋体"/>
          <w:highlight w:val="none"/>
        </w:rPr>
        <w:br w:type="page" w:clear="all"/>
      </w:r>
      <w:r/>
    </w:p>
    <w:p>
      <w:pPr>
        <w:pStyle w:val="877"/>
        <w:spacing w:line="360" w:lineRule="auto"/>
        <w:rPr>
          <w:rFonts w:hint="eastAsia" w:ascii="宋体" w:hAnsi="宋体" w:eastAsia="宋体" w:cs="宋体"/>
          <w:highlight w:val="none"/>
        </w:rPr>
      </w:pPr>
      <w:r/>
      <w:bookmarkStart w:id="4" w:name="_Toc452625218"/>
      <w:r/>
      <w:bookmarkStart w:id="5" w:name="_Toc193212820"/>
      <w:r>
        <w:rPr>
          <w:rFonts w:hint="eastAsia" w:ascii="宋体" w:hAnsi="宋体" w:eastAsia="宋体" w:cs="宋体"/>
          <w:highlight w:val="none"/>
        </w:rPr>
        <w:t xml:space="preserve">投标人须知</w:t>
      </w:r>
      <w:bookmarkEnd w:id="4"/>
      <w:r/>
      <w:bookmarkEnd w:id="5"/>
      <w:r/>
      <w:r/>
    </w:p>
    <w:p>
      <w:pPr>
        <w:ind w:firstLine="424"/>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一、总 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1、适用法律</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2、定义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2.4“货物和服务”指本招标文件中所述</w:t>
      </w:r>
      <w:r>
        <w:rPr>
          <w:rFonts w:hint="eastAsia" w:ascii="宋体" w:hAnsi="宋体" w:eastAsia="宋体" w:cs="宋体"/>
          <w:bCs/>
          <w:szCs w:val="21"/>
          <w:highlight w:val="none"/>
        </w:rPr>
        <w:t xml:space="preserve">产品</w:t>
      </w:r>
      <w:r>
        <w:rPr>
          <w:rFonts w:hint="eastAsia" w:ascii="宋体" w:hAnsi="宋体" w:eastAsia="宋体" w:cs="宋体"/>
          <w:szCs w:val="21"/>
          <w:highlight w:val="none"/>
        </w:rPr>
        <w:t xml:space="preserve">及相关服务。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3、政策功能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3.6进口产品政策</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4、招标文件组成</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（1）招标公告；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（3）评标标准；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（4）采购需求；</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（5）合同主要条款及格式；</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（6）投标文件格式及附件。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4.2 招标的最小单位是标包。招标货物（服务）数量及技术要求中未分标包的，投标人对要求提供的货物和服务不得部分投标；招标货物（服务）数量及技术要求中已经分标包的，可以以标包为单位投标。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6.3投标人应用人民币报价。投标产品如果是进口产品的，应提供人民币与</w:t>
      </w:r>
      <w:r>
        <w:rPr>
          <w:rFonts w:hint="eastAsia" w:ascii="宋体" w:hAnsi="宋体" w:eastAsia="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6.6</w:t>
      </w:r>
      <w:r>
        <w:rPr>
          <w:rFonts w:hint="eastAsia" w:ascii="宋体" w:hAnsi="宋体" w:eastAsia="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联合体投标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 xml:space="preserve">对带</w:t>
      </w:r>
      <w:r>
        <w:rPr>
          <w:rFonts w:hint="eastAsia" w:ascii="宋体" w:hAnsi="宋体" w:eastAsia="宋体" w:cs="宋体"/>
          <w:b/>
          <w:bCs/>
          <w:szCs w:val="21"/>
          <w:highlight w:val="none"/>
        </w:rPr>
        <w:t xml:space="preserve">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 xml:space="preserve">（1）-（5）所述材料不得有缺失或提供不全或不满足招标文件的实质性要求</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（1）投标函（投标申请及声明）</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（2）法人授权书</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（3）投标人资格资信证明文件：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2.1《中华人民共和国政府采购法》规定的资格条件证明文件；</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2.2</w:t>
      </w:r>
      <w:r>
        <w:rPr>
          <w:rFonts w:hint="eastAsia" w:ascii="宋体" w:hAnsi="宋体" w:eastAsia="宋体" w:cs="宋体"/>
          <w:spacing w:val="8"/>
          <w:szCs w:val="21"/>
          <w:highlight w:val="none"/>
        </w:rPr>
        <w:t xml:space="preserve">落实政府采购政策需满足的资格要求；</w:t>
      </w:r>
      <w:r/>
    </w:p>
    <w:p>
      <w:pPr>
        <w:numPr>
          <w:ilvl w:val="1"/>
          <w:numId w:val="5"/>
        </w:numPr>
        <w:ind w:left="0" w:firstLine="368"/>
        <w:spacing w:line="360" w:lineRule="auto"/>
        <w:tabs>
          <w:tab w:val="left" w:pos="840"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（4）开标一览表及附表</w:t>
      </w:r>
      <w:r>
        <w:rPr>
          <w:rFonts w:hint="eastAsia" w:ascii="宋体" w:hAnsi="宋体" w:eastAsia="宋体" w:cs="宋体"/>
          <w:bCs/>
          <w:szCs w:val="21"/>
          <w:highlight w:val="none"/>
        </w:rPr>
        <w:t xml:space="preserve">（</w:t>
      </w:r>
      <w:r>
        <w:rPr>
          <w:rFonts w:hint="eastAsia" w:ascii="宋体" w:hAnsi="宋体" w:eastAsia="宋体" w:cs="宋体"/>
          <w:b/>
          <w:bCs/>
          <w:szCs w:val="21"/>
          <w:highlight w:val="none"/>
        </w:rPr>
        <w:t xml:space="preserve">格式见第六章</w:t>
      </w:r>
      <w:r>
        <w:rPr>
          <w:rFonts w:hint="eastAsia" w:ascii="宋体" w:hAnsi="宋体" w:eastAsia="宋体" w:cs="宋体"/>
          <w:bCs/>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（5）《南京市政府采购供应商信用记录表暨信用承诺书》</w:t>
      </w:r>
      <w:r>
        <w:rPr>
          <w:rFonts w:hint="eastAsia" w:ascii="宋体" w:hAnsi="宋体" w:eastAsia="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10、投标文件的技术内容</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技术部分</w:t>
      </w:r>
      <w:r>
        <w:rPr>
          <w:rFonts w:hint="eastAsia" w:ascii="宋体" w:hAnsi="宋体" w:eastAsia="宋体" w:cs="宋体"/>
          <w:szCs w:val="21"/>
          <w:highlight w:val="none"/>
        </w:rPr>
        <w:t xml:space="preserve">内容</w:t>
      </w:r>
      <w:r>
        <w:rPr>
          <w:rFonts w:hint="eastAsia" w:ascii="宋体" w:hAnsi="宋体" w:eastAsia="宋体" w:cs="宋体"/>
          <w:szCs w:val="21"/>
          <w:highlight w:val="none"/>
          <w:lang w:val="zh-CN"/>
        </w:rPr>
        <w:t xml:space="preserve">是证明</w:t>
      </w:r>
      <w:r>
        <w:rPr>
          <w:rFonts w:hint="eastAsia" w:ascii="宋体" w:hAnsi="宋体" w:eastAsia="宋体" w:cs="宋体"/>
          <w:szCs w:val="21"/>
          <w:highlight w:val="none"/>
        </w:rPr>
        <w:t xml:space="preserve">投标人提供的货物和服务是合格的、并符合招标文件要求的证明文件，以及</w:t>
      </w:r>
      <w:r>
        <w:rPr>
          <w:rFonts w:hint="eastAsia" w:ascii="宋体" w:hAnsi="宋体" w:eastAsia="宋体" w:cs="宋体"/>
          <w:szCs w:val="21"/>
          <w:highlight w:val="none"/>
          <w:lang w:val="zh-CN"/>
        </w:rPr>
        <w:t xml:space="preserve">对货物和服务的详细说明，这些文件可以是文字资料、图纸、数据</w:t>
      </w:r>
      <w:r>
        <w:rPr>
          <w:rFonts w:hint="eastAsia" w:ascii="宋体" w:hAnsi="宋体" w:eastAsia="宋体" w:cs="宋体"/>
          <w:szCs w:val="21"/>
          <w:highlight w:val="none"/>
        </w:rPr>
        <w:t xml:space="preserve">或其他证明文件</w:t>
      </w:r>
      <w:r>
        <w:rPr>
          <w:rFonts w:hint="eastAsia" w:ascii="宋体" w:hAnsi="宋体" w:eastAsia="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（1）技术说明或服务方案；</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（2）《采购需求偏离表》；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（3）服务承诺；</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11.2报价应包含为履行本项目合同项下所有义务的全部含税费用</w:t>
      </w:r>
      <w:r>
        <w:rPr>
          <w:rFonts w:hint="eastAsia" w:ascii="宋体" w:hAnsi="宋体" w:eastAsia="宋体" w:cs="宋体"/>
          <w:szCs w:val="21"/>
          <w:highlight w:val="none"/>
          <w:lang w:val="zh-CN"/>
        </w:rPr>
        <w:t xml:space="preserve">，</w:t>
      </w:r>
      <w:r>
        <w:rPr>
          <w:rFonts w:hint="eastAsia" w:ascii="宋体" w:hAnsi="宋体" w:eastAsia="宋体" w:cs="宋体"/>
          <w:bCs/>
          <w:szCs w:val="21"/>
          <w:highlight w:val="none"/>
        </w:rPr>
        <w:t xml:space="preserve">采购人不再支付任何其他费用</w:t>
      </w:r>
      <w:r>
        <w:rPr>
          <w:rFonts w:hint="eastAsia" w:ascii="宋体" w:hAnsi="宋体" w:eastAsia="宋体" w:cs="宋体"/>
          <w:b/>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 xml:space="preserve">无效投标处理</w:t>
      </w:r>
      <w:r>
        <w:rPr>
          <w:rFonts w:hint="eastAsia" w:ascii="宋体" w:hAnsi="宋体" w:eastAsia="宋体" w:cs="宋体"/>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11.7本项目预算为：详见第一章</w:t>
      </w:r>
      <w:r>
        <w:rPr>
          <w:rFonts w:hint="eastAsia" w:ascii="宋体" w:hAnsi="宋体" w:eastAsia="宋体" w:cs="宋体"/>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12、投标文件的其他部分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12.1 其他部分由投标人根据编制投标文件需要提供的其他相关文件组成。</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如标书制作工具中格式和内容与“南京公共采购信息网、江苏政府采购网、中国政府采购网”发布的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文件不一致，以</w:t>
      </w:r>
      <w:r>
        <w:rPr>
          <w:rFonts w:hint="eastAsia" w:ascii="宋体" w:hAnsi="宋体" w:eastAsia="宋体" w:cs="宋体"/>
          <w:color w:val="000000"/>
          <w:szCs w:val="21"/>
          <w:highlight w:val="none"/>
        </w:rPr>
        <w:t xml:space="preserve">上述网站</w:t>
      </w:r>
      <w:r>
        <w:rPr>
          <w:rFonts w:hint="eastAsia" w:ascii="宋体" w:hAnsi="宋体" w:eastAsia="宋体" w:cs="宋体"/>
          <w:color w:val="000000"/>
          <w:szCs w:val="21"/>
          <w:highlight w:val="none"/>
          <w:lang w:val="zh-CN"/>
        </w:rPr>
        <w:t xml:space="preserve">发布的</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文件为准。</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13、投标保证金（本项目无需缴纳投标保证金）</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14、投标有效期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14.1 自开标之日起</w:t>
      </w:r>
      <w:r>
        <w:rPr>
          <w:rFonts w:hint="eastAsia" w:ascii="宋体" w:hAnsi="宋体" w:eastAsia="宋体" w:cs="宋体"/>
          <w:b/>
          <w:szCs w:val="21"/>
          <w:highlight w:val="none"/>
        </w:rPr>
        <w:t xml:space="preserve">90</w:t>
      </w:r>
      <w:r>
        <w:rPr>
          <w:rFonts w:hint="eastAsia" w:ascii="宋体" w:hAnsi="宋体" w:eastAsia="宋体" w:cs="宋体"/>
          <w:szCs w:val="21"/>
          <w:highlight w:val="none"/>
        </w:rPr>
        <w:t xml:space="preserve">天内投标有效</w:t>
      </w:r>
      <w:r>
        <w:rPr>
          <w:rFonts w:hint="eastAsia" w:ascii="宋体" w:hAnsi="宋体" w:eastAsia="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15、投标文件签署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16、投标费用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16.2 招标代理服务费：</w:t>
      </w:r>
      <w:r/>
    </w:p>
    <w:p>
      <w:pPr>
        <w:ind w:firstLine="420"/>
        <w:spacing w:line="360" w:lineRule="auto"/>
        <w:shd w:val="clear" w:color="auto" w:fill="ffffff"/>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本次招标代理服务费【按计价格</w:t>
      </w:r>
      <w:r>
        <w:rPr>
          <w:rFonts w:hint="eastAsia" w:ascii="宋体" w:hAnsi="宋体" w:eastAsia="宋体" w:cs="宋体"/>
          <w:bCs/>
          <w:szCs w:val="21"/>
          <w:highlight w:val="none"/>
        </w:rPr>
        <w:t xml:space="preserve">〔2002〕</w:t>
      </w:r>
      <w:r>
        <w:rPr>
          <w:rFonts w:hint="eastAsia" w:ascii="宋体" w:hAnsi="宋体" w:eastAsia="宋体" w:cs="宋体"/>
          <w:bCs/>
          <w:szCs w:val="21"/>
          <w:highlight w:val="none"/>
          <w:lang w:val="zh-CN"/>
        </w:rPr>
        <w:t xml:space="preserve">1980号文件标准计算】</w:t>
      </w:r>
      <w:r>
        <w:rPr>
          <w:rFonts w:hint="eastAsia" w:ascii="宋体" w:hAnsi="宋体" w:eastAsia="宋体" w:cs="宋体"/>
          <w:bCs/>
          <w:szCs w:val="21"/>
          <w:highlight w:val="none"/>
        </w:rPr>
        <w:t xml:space="preserve">，</w:t>
      </w:r>
      <w:r>
        <w:rPr>
          <w:rFonts w:hint="eastAsia" w:ascii="宋体" w:hAnsi="宋体" w:eastAsia="宋体" w:cs="宋体"/>
          <w:bCs/>
          <w:szCs w:val="21"/>
          <w:highlight w:val="none"/>
          <w:lang w:val="zh-CN"/>
        </w:rPr>
        <w:t xml:space="preserve">由中标单位在领取中标通知书时一次性支付</w:t>
      </w:r>
      <w:r>
        <w:rPr>
          <w:rFonts w:hint="eastAsia" w:ascii="宋体" w:hAnsi="宋体" w:cs="宋体"/>
          <w:bCs/>
          <w:szCs w:val="21"/>
          <w:highlight w:val="none"/>
          <w:lang w:val="en-US" w:eastAsia="zh-CN"/>
        </w:rPr>
        <w:t xml:space="preserve">相关服务费</w:t>
      </w:r>
      <w:r>
        <w:rPr>
          <w:rFonts w:hint="eastAsia" w:ascii="宋体" w:hAnsi="宋体" w:eastAsia="宋体" w:cs="宋体"/>
          <w:bCs/>
          <w:szCs w:val="21"/>
          <w:highlight w:val="none"/>
          <w:lang w:val="zh-CN"/>
        </w:rPr>
        <w:t xml:space="preserve">。无论是否将该费用在报价中列明，均视为已含在总价中。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16.3开标公证费：无。</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四、投标文件的递交</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17、投标文件的递交</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18、投标文件的解密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19、投标文件的修改和撤回</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20、诚实信用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五、开标、评标与定标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21、开标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21.3投标人不足3家的，不得开标。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21.5公开招标数额标准以上的采购项目，投标截止后投标人不足3家或者通过资格审查或符</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合性审查的投标人不足3家的，除采购任务取消情形外，按照以下方式处理：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22、评标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 评标委员会</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
          <w:bCs/>
          <w:szCs w:val="21"/>
          <w:highlight w:val="none"/>
        </w:rPr>
        <w:t xml:space="preserve">22.1.1</w:t>
      </w:r>
      <w:r>
        <w:rPr>
          <w:rFonts w:hint="eastAsia" w:ascii="宋体" w:hAnsi="宋体" w:eastAsia="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（三）对投标文件进行比较和评价；</w:t>
      </w:r>
      <w:r/>
    </w:p>
    <w:p>
      <w:pPr>
        <w:ind w:firstLine="420"/>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 xml:space="preserve">评标委员会由</w:t>
      </w:r>
      <w:r>
        <w:rPr>
          <w:rFonts w:hint="eastAsia" w:ascii="宋体" w:hAnsi="宋体" w:eastAsia="宋体" w:cs="宋体"/>
          <w:bCs/>
          <w:szCs w:val="21"/>
          <w:highlight w:val="none"/>
        </w:rPr>
        <w:t xml:space="preserve">采购人</w:t>
      </w:r>
      <w:r>
        <w:rPr>
          <w:rFonts w:hint="eastAsia" w:ascii="宋体" w:hAnsi="宋体" w:eastAsia="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  评标程序</w:t>
      </w:r>
      <w:r/>
    </w:p>
    <w:p>
      <w:pPr>
        <w:ind w:firstLine="420"/>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 xml:space="preserve">投标文件的资格性检查。</w:t>
      </w:r>
      <w:r>
        <w:rPr>
          <w:rFonts w:hint="eastAsia" w:ascii="宋体" w:hAnsi="宋体" w:eastAsia="宋体" w:cs="宋体"/>
          <w:szCs w:val="21"/>
          <w:highlight w:val="none"/>
        </w:rPr>
        <w:t xml:space="preserve">公开招标采购项目开标结束后，</w:t>
      </w:r>
      <w:r>
        <w:rPr>
          <w:rFonts w:hint="eastAsia" w:ascii="宋体" w:hAnsi="宋体" w:eastAsia="宋体" w:cs="宋体"/>
          <w:highlight w:val="none"/>
        </w:rPr>
        <w:t xml:space="preserve">采购人</w:t>
      </w:r>
      <w:r>
        <w:rPr>
          <w:rFonts w:hint="eastAsia" w:ascii="宋体" w:hAnsi="宋体" w:eastAsia="宋体" w:cs="宋体"/>
          <w:szCs w:val="21"/>
          <w:highlight w:val="none"/>
        </w:rPr>
        <w:t xml:space="preserve">或者</w:t>
      </w:r>
      <w:r>
        <w:rPr>
          <w:rFonts w:hint="eastAsia" w:ascii="宋体" w:hAnsi="宋体" w:eastAsia="宋体" w:cs="宋体"/>
          <w:highlight w:val="none"/>
        </w:rPr>
        <w:t xml:space="preserve">采购代理机构</w:t>
      </w:r>
      <w:r>
        <w:rPr>
          <w:rFonts w:hint="eastAsia" w:ascii="宋体" w:hAnsi="宋体" w:eastAsia="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22.2.2投标文件的符合性审查</w:t>
      </w:r>
      <w:r>
        <w:rPr>
          <w:rFonts w:hint="eastAsia" w:ascii="宋体" w:hAnsi="宋体" w:eastAsia="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（2）投标人未按照招标文件要求上传电子投标文件的；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（4）投标文件未按照招标文件要求加盖电子公章的；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（6）投标文件含有采购人不能接受的附加条件的；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（8）现行法律、法规、规章和招标文件规定的其他无效情形。</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22.2.2.1 实质性要求是指本招标文件中用带星号（“</w:t>
      </w:r>
      <w:r>
        <w:rPr>
          <w:rFonts w:hint="eastAsia" w:ascii="宋体" w:hAnsi="宋体" w:eastAsia="宋体" w:cs="宋体"/>
          <w:b/>
          <w:bCs/>
          <w:highlight w:val="none"/>
        </w:rPr>
        <w:t xml:space="preserve">*</w:t>
      </w:r>
      <w:r>
        <w:rPr>
          <w:rFonts w:hint="eastAsia" w:ascii="宋体" w:hAnsi="宋体" w:eastAsia="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22.2.2.3有下列情形之一的予以废标：</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（5）因重大变故，采购任务取消的。</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w:t>
      </w:r>
      <w:r>
        <w:rPr>
          <w:rFonts w:hint="eastAsia" w:ascii="宋体" w:hAnsi="宋体" w:eastAsia="宋体" w:cs="宋体"/>
          <w:b/>
          <w:bCs/>
          <w:szCs w:val="21"/>
          <w:highlight w:val="none"/>
        </w:rPr>
        <w:t xml:space="preserve">澄清有关问题</w:t>
      </w:r>
      <w:r>
        <w:rPr>
          <w:rFonts w:hint="eastAsia" w:ascii="宋体" w:hAnsi="宋体" w:eastAsia="宋体" w:cs="宋体"/>
          <w:szCs w:val="21"/>
          <w:highlight w:val="none"/>
        </w:rPr>
        <w:t xml:space="preserve">。</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评委会并非对每个投标人都做澄清要求。</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eastAsia="宋体" w:cs="宋体"/>
          <w:b/>
          <w:highlight w:val="none"/>
        </w:rPr>
      </w:pPr>
      <w:r>
        <w:rPr>
          <w:rFonts w:hint="eastAsia" w:ascii="宋体" w:hAnsi="宋体" w:eastAsia="宋体" w:cs="宋体"/>
          <w:szCs w:val="21"/>
          <w:highlight w:val="none"/>
        </w:rPr>
        <w:t xml:space="preserve">22.2.3.6</w:t>
      </w:r>
      <w:r>
        <w:rPr>
          <w:rFonts w:hint="eastAsia" w:ascii="宋体" w:hAnsi="宋体" w:eastAsia="宋体" w:cs="宋体"/>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b/>
          <w:highlight w:val="none"/>
          <w:lang w:val="en-US" w:eastAsia="zh-CN"/>
        </w:rPr>
      </w:pPr>
      <w:r>
        <w:rPr>
          <w:rFonts w:hint="eastAsia" w:ascii="宋体" w:hAnsi="宋体" w:cs="宋体"/>
          <w:b/>
          <w:highlight w:val="none"/>
          <w:lang w:val="en-US" w:eastAsia="zh-CN"/>
        </w:rPr>
        <w:t xml:space="preserve">22.2.3.7 异常低价响应审查</w:t>
      </w:r>
      <w:r/>
    </w:p>
    <w:p>
      <w:pPr>
        <w:ind w:firstLine="420"/>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（一）评审过程中出现下列情形之一的，评审委员会应当启动异常低价投标（响应）审查程序：</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1．投标（响应）报价低于采购项目预算50%的，即投标（响应）报价&lt;采购项目预算×50%；</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2．投标（响应）报价低于采购项目最高限价45%的，即投标（响应）报价&lt;采购项目最高限价×45%；</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3. 评审委员会认定的供应商报价过低、有可能影响产品质量或者不能诚信履约的其他情形。</w:t>
      </w:r>
      <w:r/>
    </w:p>
    <w:p>
      <w:pPr>
        <w:ind w:firstLine="422"/>
        <w:jc w:val="left"/>
        <w:spacing w:line="360" w:lineRule="auto"/>
        <w:shd w:val="clear" w:color="auto" w:fill="ffffff"/>
        <w:widowControl/>
        <w:rPr>
          <w:rFonts w:hint="default" w:ascii="宋体" w:hAnsi="宋体" w:cs="宋体"/>
          <w:b/>
          <w:highlight w:val="none"/>
          <w:lang w:val="en-US" w:eastAsia="zh-CN"/>
        </w:rPr>
      </w:pPr>
      <w:r>
        <w:rPr>
          <w:rFonts w:hint="default" w:ascii="宋体" w:hAnsi="宋体" w:cs="宋体"/>
          <w:b/>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22.2.4</w:t>
      </w:r>
      <w:r>
        <w:rPr>
          <w:rFonts w:hint="eastAsia" w:ascii="宋体" w:hAnsi="宋体" w:eastAsia="宋体" w:cs="宋体"/>
          <w:bCs/>
          <w:szCs w:val="21"/>
          <w:highlight w:val="none"/>
        </w:rPr>
        <w:t xml:space="preserve">比较与评价。</w:t>
      </w:r>
      <w:r>
        <w:rPr>
          <w:rFonts w:hint="eastAsia" w:ascii="宋体" w:hAnsi="宋体" w:eastAsia="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22.3 评标方法和标准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w:t>
      </w:r>
      <w:r>
        <w:rPr>
          <w:rFonts w:hint="eastAsia" w:ascii="宋体" w:hAnsi="宋体" w:eastAsia="宋体" w:cs="宋体"/>
          <w:b/>
          <w:szCs w:val="21"/>
          <w:highlight w:val="none"/>
        </w:rPr>
        <w:t xml:space="preserve">确定中标人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bCs/>
          <w:szCs w:val="21"/>
          <w:highlight w:val="none"/>
        </w:rPr>
        <w:t xml:space="preserve">23.4 中标通知书对采购人和中标人具有同等法律效力。中标通知书发出后，采购人不得</w:t>
      </w:r>
      <w:r>
        <w:rPr>
          <w:rFonts w:hint="eastAsia" w:ascii="宋体" w:hAnsi="宋体" w:eastAsia="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23.5 所有投标文件不论中标与否，均不退回。</w:t>
      </w:r>
      <w:r/>
    </w:p>
    <w:p>
      <w:pPr>
        <w:ind w:firstLine="412"/>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24、编写评标报告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25、评标过程的保密性</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六、签订合同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26、签订合同</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szCs w:val="21"/>
          <w:highlight w:val="none"/>
        </w:rPr>
        <w:t xml:space="preserve">26.2</w:t>
      </w:r>
      <w:r>
        <w:rPr>
          <w:rFonts w:hint="eastAsia" w:ascii="宋体" w:hAnsi="宋体" w:eastAsia="宋体" w:cs="宋体"/>
          <w:szCs w:val="21"/>
          <w:highlight w:val="none"/>
        </w:rPr>
        <w:t xml:space="preserve">除继续履行将损害国家利益和社会公众利益的，政府采购合同的双方当事人不得擅自变更、中止或者终止合同。</w:t>
      </w:r>
      <w:r>
        <w:rPr>
          <w:rFonts w:hint="eastAsia" w:ascii="宋体" w:hAnsi="宋体" w:eastAsia="宋体" w:cs="宋体"/>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七、质疑和投诉</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27、质疑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 xml:space="preserve">。</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（二）质疑项目的名称、编号；</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（四）事实依据（具体条款）；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（五）必要的法律依据（具体条款）；</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（六）提出质疑的日期。</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27.7采购代理机构在收到投标人的书面质疑后将及时组织调查核实，在</w:t>
      </w:r>
      <w:r>
        <w:rPr>
          <w:rFonts w:hint="eastAsia" w:ascii="宋体" w:hAnsi="宋体" w:eastAsia="宋体" w:cs="宋体"/>
          <w:b/>
          <w:bCs/>
          <w:szCs w:val="21"/>
          <w:highlight w:val="none"/>
        </w:rPr>
        <w:t xml:space="preserve">七个工作日内</w:t>
      </w:r>
      <w:r>
        <w:rPr>
          <w:rFonts w:hint="eastAsia" w:ascii="宋体" w:hAnsi="宋体" w:eastAsia="宋体" w:cs="宋体"/>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28、投诉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highlight w:val="none"/>
        </w:rPr>
      </w:pPr>
      <w:r>
        <w:rPr>
          <w:rFonts w:hint="eastAsia" w:ascii="宋体" w:hAnsi="宋体" w:eastAsia="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highlight w:val="none"/>
        </w:rPr>
      </w:pPr>
      <w:r>
        <w:rPr>
          <w:rFonts w:hint="eastAsia" w:ascii="宋体" w:hAnsi="宋体" w:eastAsia="宋体" w:cs="宋体"/>
          <w:highlight w:val="none"/>
        </w:rPr>
        <w:t xml:space="preserve">28.4 投诉人有下列行为之一的，属于严重失信行为，</w:t>
      </w:r>
      <w:r>
        <w:rPr>
          <w:rFonts w:hint="eastAsia" w:ascii="宋体" w:hAnsi="宋体" w:eastAsia="宋体" w:cs="宋体"/>
          <w:szCs w:val="21"/>
          <w:highlight w:val="none"/>
        </w:rPr>
        <w:t xml:space="preserve">由财政部门列入不良行为记录名单，禁止其一至三年内参加政府采购活动。</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（1）投诉人在全国范围12个月内三次以上投诉查无实据的；</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highlight w:val="none"/>
        </w:rPr>
      </w:pPr>
      <w:r>
        <w:rPr>
          <w:rFonts w:hint="eastAsia" w:ascii="宋体" w:hAnsi="宋体" w:eastAsia="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29、其他</w:t>
      </w:r>
      <w:r/>
    </w:p>
    <w:p>
      <w:pPr>
        <w:ind w:firstLine="420"/>
        <w:spacing w:line="360" w:lineRule="auto"/>
        <w:rPr>
          <w:rFonts w:hint="eastAsia" w:ascii="宋体" w:hAnsi="宋体" w:eastAsia="宋体" w:cs="宋体"/>
          <w:szCs w:val="20"/>
          <w:highlight w:val="none"/>
        </w:rPr>
      </w:pPr>
      <w:r>
        <w:rPr>
          <w:rFonts w:hint="eastAsia" w:ascii="宋体" w:hAnsi="宋体" w:eastAsia="宋体" w:cs="宋体"/>
          <w:szCs w:val="20"/>
          <w:highlight w:val="none"/>
        </w:rPr>
        <w:t xml:space="preserve">29.1本项目根据江苏省财政厅关于加强政府绿色采购有关事项的通知（苏财购</w:t>
      </w:r>
      <w:r>
        <w:rPr>
          <w:rFonts w:hint="eastAsia" w:ascii="宋体" w:hAnsi="宋体" w:eastAsia="宋体" w:cs="宋体"/>
          <w:szCs w:val="21"/>
          <w:highlight w:val="none"/>
        </w:rPr>
        <w:t xml:space="preserve">〔2023〕65号</w:t>
      </w:r>
      <w:r>
        <w:rPr>
          <w:rFonts w:hint="eastAsia" w:ascii="宋体" w:hAnsi="宋体" w:eastAsia="宋体" w:cs="宋体"/>
          <w:szCs w:val="20"/>
          <w:highlight w:val="none"/>
        </w:rPr>
        <w:t xml:space="preserve">）规定，执行绿色采购需求标准。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77"/>
        <w:spacing w:line="360" w:lineRule="auto"/>
        <w:rPr>
          <w:rFonts w:hint="eastAsia" w:ascii="宋体" w:hAnsi="宋体" w:eastAsia="宋体" w:cs="宋体"/>
          <w:highlight w:val="none"/>
        </w:rPr>
      </w:pPr>
      <w:r/>
      <w:bookmarkStart w:id="6" w:name="_Toc481057145"/>
      <w:r>
        <w:rPr>
          <w:rFonts w:hint="eastAsia" w:ascii="宋体" w:hAnsi="宋体" w:eastAsia="宋体" w:cs="宋体"/>
          <w:highlight w:val="none"/>
        </w:rPr>
        <w:t xml:space="preserve"> </w:t>
      </w:r>
      <w:bookmarkStart w:id="7" w:name="_Toc193212821"/>
      <w:r>
        <w:rPr>
          <w:rFonts w:hint="eastAsia" w:ascii="宋体" w:hAnsi="宋体" w:eastAsia="宋体" w:cs="宋体"/>
          <w:highlight w:val="none"/>
        </w:rPr>
        <w:t xml:space="preserve">评标标准</w:t>
      </w:r>
      <w:bookmarkEnd w:id="6"/>
      <w:r/>
      <w:bookmarkEnd w:id="7"/>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887"/>
        <w:tblW w:w="10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987"/>
        <w:gridCol w:w="7725"/>
        <w:gridCol w:w="667"/>
      </w:tblGrid>
      <w:tr>
        <w:trPr>
          <w:jc w:val="center"/>
          <w:trHeight w:val="363"/>
        </w:trPr>
        <w:tc>
          <w:tcPr>
            <w:tcW w:w="679"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序号</w:t>
            </w:r>
            <w:r/>
          </w:p>
        </w:tc>
        <w:tc>
          <w:tcPr>
            <w:tcW w:w="987"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评分因素</w:t>
            </w:r>
            <w:r/>
          </w:p>
        </w:tc>
        <w:tc>
          <w:tcPr>
            <w:tcW w:w="7725"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评审标准</w:t>
            </w:r>
            <w:r/>
          </w:p>
        </w:tc>
        <w:tc>
          <w:tcPr>
            <w:tcW w:w="667"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分值</w:t>
            </w:r>
            <w:r/>
          </w:p>
        </w:tc>
      </w:tr>
      <w:tr>
        <w:trPr>
          <w:jc w:val="center"/>
          <w:trHeight w:val="90"/>
        </w:trPr>
        <w:tc>
          <w:tcPr>
            <w:tcW w:w="679" w:type="dxa"/>
            <w:vAlign w:val="center"/>
            <w:textDirection w:val="lrTb"/>
            <w:noWrap w:val="false"/>
          </w:tcPr>
          <w:p>
            <w:pPr>
              <w:jc w:val="center"/>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1</w:t>
            </w:r>
            <w:r/>
          </w:p>
        </w:tc>
        <w:tc>
          <w:tcPr>
            <w:tcW w:w="987" w:type="dxa"/>
            <w:vAlign w:val="center"/>
            <w:textDirection w:val="lrTb"/>
            <w:noWrap w:val="false"/>
          </w:tcPr>
          <w:p>
            <w:pPr>
              <w:ind w:firstLine="181"/>
              <w:jc w:val="left"/>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价格</w:t>
            </w:r>
            <w:r/>
          </w:p>
          <w:p>
            <w:pPr>
              <w:jc w:val="left"/>
              <w:spacing w:before="0" w:beforeAutospacing="0" w:after="0" w:afterAutospacing="0" w:line="240" w:lineRule="auto"/>
              <w:rPr>
                <w:rFonts w:hint="eastAsia" w:ascii="宋体" w:hAnsi="宋体" w:eastAsia="宋体" w:cs="宋体"/>
                <w:b/>
                <w:sz w:val="18"/>
                <w:szCs w:val="18"/>
                <w:highlight w:val="none"/>
                <w:lang w:val="en-US" w:eastAsia="zh-CN" w:bidi="ar-SA"/>
              </w:rPr>
            </w:pPr>
            <w:r>
              <w:rPr>
                <w:rFonts w:hint="eastAsia" w:ascii="宋体" w:hAnsi="宋体" w:eastAsia="宋体" w:cs="宋体"/>
                <w:b/>
                <w:sz w:val="18"/>
                <w:szCs w:val="18"/>
                <w:highlight w:val="none"/>
                <w:lang w:val="en-US" w:eastAsia="zh-CN" w:bidi="ar-SA"/>
              </w:rPr>
              <w:t xml:space="preserve">（10分）</w:t>
            </w:r>
            <w:r/>
          </w:p>
        </w:tc>
        <w:tc>
          <w:tcPr>
            <w:tcW w:w="7725" w:type="dxa"/>
            <w:vAlign w:val="center"/>
            <w:textDirection w:val="lrTb"/>
            <w:noWrap w:val="false"/>
          </w:tcPr>
          <w:p>
            <w:pPr>
              <w:jc w:val="left"/>
              <w:spacing w:before="0" w:beforeAutospacing="0" w:after="0" w:afterAutospacing="0" w:line="36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采用低价优先法计算，即满足招标文件要求且投标价格最低的投标报价为评标基准价，其价格分为满分。其他投标人的价格分统一按照下列公式计算：投标报价得分=(评标基准价/投标报价)×10（小数点保留两位）</w:t>
            </w:r>
            <w:r/>
          </w:p>
        </w:tc>
        <w:tc>
          <w:tcPr>
            <w:tcW w:w="667" w:type="dxa"/>
            <w:vAlign w:val="center"/>
            <w:textDirection w:val="lrTb"/>
            <w:noWrap w:val="false"/>
          </w:tcPr>
          <w:p>
            <w:pPr>
              <w:jc w:val="center"/>
              <w:spacing w:before="0" w:beforeAutospacing="0" w:after="0" w:afterAutospacing="0" w:line="36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10</w:t>
            </w:r>
            <w:r/>
          </w:p>
        </w:tc>
      </w:tr>
      <w:tr>
        <w:trPr>
          <w:jc w:val="center"/>
          <w:trHeight w:val="908"/>
        </w:trPr>
        <w:tc>
          <w:tcPr>
            <w:tcW w:w="679" w:type="dxa"/>
            <w:vAlign w:val="center"/>
            <w:vMerge w:val="restart"/>
            <w:textDirection w:val="lrTb"/>
            <w:noWrap w:val="false"/>
          </w:tcPr>
          <w:p>
            <w:pPr>
              <w:jc w:val="center"/>
              <w:spacing w:before="0" w:beforeAutospacing="0" w:after="0" w:afterAutospacing="0" w:line="240" w:lineRule="auto"/>
              <w:rPr>
                <w:rFonts w:hint="default"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2</w:t>
            </w:r>
            <w:r/>
          </w:p>
        </w:tc>
        <w:tc>
          <w:tcPr>
            <w:tcW w:w="987"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 xml:space="preserve">服务方案（90分）</w:t>
            </w:r>
            <w:r/>
          </w:p>
        </w:tc>
        <w:tc>
          <w:tcPr>
            <w:tcW w:w="7725" w:type="dxa"/>
            <w:vAlign w:val="center"/>
            <w:textDirection w:val="lrTb"/>
            <w:noWrap w:val="false"/>
          </w:tcPr>
          <w:p>
            <w:pPr>
              <w:ind w:firstLine="0"/>
              <w:jc w:val="both"/>
              <w:spacing w:line="240" w:lineRule="auto"/>
              <w:widowControl w:val="off"/>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重难点分析说明：</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1、内容合理可行且具有针对性的，得15分；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2、内容合理可行但针对性不强的，得12分；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3、内容合理性一般，针对性不强的，得9分；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4、内容合理性不强，针对性较差的，得6分；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5、内容分析无重点，表述不明确，得3分；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highlight w:val="none"/>
                <w:lang w:val="en-US" w:eastAsia="zh-CN" w:bidi="ar-SA"/>
              </w:rPr>
              <w:t xml:space="preserve">6、未提供不得分。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15分</w:t>
            </w:r>
            <w:r/>
          </w:p>
        </w:tc>
      </w:tr>
      <w:tr>
        <w:trPr>
          <w:jc w:val="center"/>
          <w:trHeight w:val="829"/>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ind w:firstLine="0"/>
              <w:jc w:val="both"/>
              <w:spacing w:line="240" w:lineRule="auto"/>
              <w:widowControl w:val="off"/>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人员配置及培训计划：</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1、针对人员配置及员工的培训（技能、服务等）、现场管理人员的培训（管理、领导力等）有完整的培训计划和实施举措的，得15分；</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2、针对人员配置及员工的培训（技能、服务等）、现场管理人员的培训（管理、领导力等）有较完善的计划和举措的，得12分；</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3、针对人员配置及员工的培训（技能、服务等）、现场管理人员的培训（管理、领导力等）不全面，内容无针对性的，得9分；</w:t>
            </w:r>
            <w:r/>
          </w:p>
          <w:p>
            <w:pPr>
              <w:numPr>
                <w:ilvl w:val="0"/>
                <w:numId w:val="0"/>
              </w:numPr>
              <w:ind w:firstLine="0"/>
              <w:jc w:val="both"/>
              <w:spacing w:line="240" w:lineRule="auto"/>
              <w:widowControl w:val="off"/>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4、人员配置、培训方案有漏项，或留用人员安置不合理的，得6分；</w:t>
            </w:r>
            <w:r/>
          </w:p>
          <w:p>
            <w:pPr>
              <w:numPr>
                <w:ilvl w:val="0"/>
                <w:numId w:val="0"/>
              </w:numPr>
              <w:ind w:firstLine="0"/>
              <w:jc w:val="both"/>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5、</w:t>
            </w:r>
            <w:r>
              <w:rPr>
                <w:rFonts w:hint="eastAsia" w:ascii="宋体" w:hAnsi="宋体" w:eastAsia="宋体" w:cs="宋体"/>
                <w:color w:val="000000"/>
                <w:sz w:val="18"/>
                <w:szCs w:val="18"/>
                <w:lang w:val="en-US" w:eastAsia="zh-CN" w:bidi="ar-SA"/>
              </w:rPr>
              <w:t xml:space="preserve">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15分</w:t>
            </w:r>
            <w:r/>
          </w:p>
        </w:tc>
      </w:tr>
      <w:tr>
        <w:trPr>
          <w:jc w:val="center"/>
          <w:trHeight w:val="829"/>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突发事件应急处理预案：</w:t>
            </w:r>
            <w:r/>
          </w:p>
          <w:p>
            <w:pPr>
              <w:numPr>
                <w:ilvl w:val="0"/>
                <w:numId w:val="0"/>
              </w:num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1、突发事件应急处理预案完备健全，对本项目针对性强，具有实际可操作性的，得15分；</w:t>
            </w:r>
            <w:r/>
          </w:p>
          <w:p>
            <w:pPr>
              <w:numPr>
                <w:ilvl w:val="0"/>
                <w:numId w:val="0"/>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w:t>
            </w:r>
            <w:r>
              <w:rPr>
                <w:rFonts w:hint="eastAsia" w:ascii="宋体" w:hAnsi="宋体" w:eastAsia="宋体" w:cs="宋体"/>
                <w:color w:val="000000"/>
                <w:sz w:val="18"/>
                <w:szCs w:val="18"/>
                <w:lang w:val="en-US" w:eastAsia="zh-CN" w:bidi="ar-SA"/>
              </w:rPr>
              <w:t xml:space="preserve">突发事件应急处理预案较完备，对本项目针对性较强，具有可操作性的，得12分；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3、预案基本完备、健全，对本项目针对性一般，实际可操作性一般的，得9分；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color w:val="000000"/>
                <w:sz w:val="18"/>
                <w:szCs w:val="18"/>
                <w:lang w:val="en-US" w:eastAsia="zh-CN" w:bidi="ar-SA"/>
              </w:rPr>
              <w:t xml:space="preserve">4、预案不完备、不健全，对本项目针对性不强，不具有实际可操作性的，得6分；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5、未提供不得分。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15分</w:t>
            </w:r>
            <w:r/>
          </w:p>
        </w:tc>
      </w:tr>
      <w:tr>
        <w:trPr>
          <w:jc w:val="center"/>
          <w:trHeight w:val="829"/>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项目档案资料管理：</w:t>
            </w:r>
            <w:r/>
          </w:p>
          <w:p>
            <w:pPr>
              <w:numPr>
                <w:ilvl w:val="0"/>
                <w:numId w:val="6"/>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有完备的项目档案资料管理制度，建立、收集、保存等流程健全、规范，有完善的档案移交步骤的，得12分； </w:t>
            </w:r>
            <w:r/>
          </w:p>
          <w:p>
            <w:pPr>
              <w:numPr>
                <w:ilvl w:val="0"/>
                <w:numId w:val="6"/>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有项目档案资料管理制度，建立、收集、保存等流程健全，有档案移交步骤的，得9分；</w:t>
            </w:r>
            <w:r/>
          </w:p>
          <w:p>
            <w:pPr>
              <w:numPr>
                <w:ilvl w:val="0"/>
                <w:numId w:val="6"/>
              </w:num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建立、收集、保存、移交等流程不健全，没有档案移交步骤的，得6分；</w:t>
            </w:r>
            <w:r/>
          </w:p>
          <w:p>
            <w:pPr>
              <w:ind w:left="0" w:firstLine="0"/>
              <w:jc w:val="both"/>
              <w:spacing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4、档案管理不合理，内容易出现缺失的，得3分；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bCs/>
                <w:sz w:val="18"/>
                <w:szCs w:val="18"/>
                <w:lang w:val="en-US" w:eastAsia="zh-CN" w:bidi="ar-SA"/>
              </w:rPr>
              <w:t xml:space="preserve">5、未提供不得分。</w:t>
            </w:r>
            <w:r/>
          </w:p>
        </w:tc>
        <w:tc>
          <w:tcPr>
            <w:tcW w:w="667" w:type="dxa"/>
            <w:vAlign w:val="center"/>
            <w:textDirection w:val="lrTb"/>
            <w:noWrap w:val="false"/>
          </w:tcPr>
          <w:p>
            <w:pPr>
              <w:jc w:val="center"/>
              <w:spacing w:line="240" w:lineRule="auto"/>
              <w:widowControl w:val="off"/>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12分</w:t>
            </w:r>
            <w:r/>
          </w:p>
        </w:tc>
      </w:tr>
      <w:tr>
        <w:trPr>
          <w:jc w:val="center"/>
          <w:trHeight w:val="877"/>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98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color w:val="000000"/>
                <w:sz w:val="18"/>
                <w:szCs w:val="18"/>
                <w:lang w:val="en-US" w:eastAsia="zh-CN" w:bidi="ar-SA"/>
              </w:rPr>
              <w:t xml:space="preserve">服务</w:t>
            </w:r>
            <w:r>
              <w:rPr>
                <w:rFonts w:hint="eastAsia" w:ascii="宋体" w:hAnsi="宋体" w:eastAsia="宋体" w:cs="宋体"/>
                <w:b/>
                <w:bCs/>
                <w:sz w:val="18"/>
                <w:szCs w:val="18"/>
                <w:lang w:val="en-US" w:eastAsia="zh-CN" w:bidi="ar-SA"/>
              </w:rPr>
              <w:t xml:space="preserve">质量保证措施：</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1、内容贴合采购人需求，详尽合理、针对性强的，得12分；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2、内容基本贴合采购人需求、具备较强的针对性和可操作性的，得9分；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3、内容一般，针对性和可操作性一般的，得6分；</w:t>
            </w:r>
            <w:r/>
          </w:p>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4、内容较差，无针对性和可操作性的，得3分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5、未提供不得分。</w:t>
            </w:r>
            <w:r/>
          </w:p>
        </w:tc>
        <w:tc>
          <w:tcPr>
            <w:tcW w:w="667" w:type="dxa"/>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12分</w:t>
            </w:r>
            <w:r/>
          </w:p>
        </w:tc>
      </w:tr>
      <w:tr>
        <w:trPr>
          <w:jc w:val="center"/>
          <w:trHeight w:val="1833"/>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W w:w="987" w:type="dxa"/>
            <w:vAlign w:val="center"/>
            <w:vMerge w:val="continue"/>
            <w:textDirection w:val="lrTb"/>
            <w:noWrap w:val="false"/>
          </w:tcPr>
          <w:p>
            <w:pPr>
              <w:jc w:val="left"/>
              <w:spacing w:before="0" w:beforeAutospacing="0" w:after="0" w:afterAutospacing="0" w:line="240" w:lineRule="auto"/>
              <w:rPr>
                <w:rFonts w:hint="eastAsia" w:ascii="宋体" w:hAnsi="宋体" w:eastAsia="宋体" w:cs="宋体"/>
                <w:b/>
                <w:bCs/>
                <w:color w:val="auto"/>
                <w:sz w:val="18"/>
                <w:szCs w:val="18"/>
                <w:u w:val="none"/>
                <w:shd w:val="clear" w:color="auto" w:fill="auto"/>
                <w:lang w:val="en-US" w:eastAsia="zh-CN" w:bidi="ar-SA"/>
              </w:rPr>
            </w:pPr>
            <w:r>
              <w:rPr>
                <w:rFonts w:hint="eastAsia" w:ascii="宋体" w:hAnsi="宋体" w:eastAsia="宋体" w:cs="宋体"/>
                <w:b/>
                <w:bCs/>
                <w:color w:val="auto"/>
                <w:sz w:val="18"/>
                <w:szCs w:val="18"/>
                <w:u w:val="none"/>
                <w:shd w:val="clear" w:color="auto" w:fill="auto"/>
                <w:lang w:val="en-US" w:eastAsia="zh-CN" w:bidi="ar-SA"/>
              </w:rPr>
            </w:r>
            <w:r/>
          </w:p>
        </w:tc>
        <w:tc>
          <w:tcPr>
            <w:tcW w:w="7725" w:type="dxa"/>
            <w:vAlign w:val="top"/>
            <w:textDirection w:val="lrTb"/>
            <w:noWrap w:val="false"/>
          </w:tcPr>
          <w:p>
            <w:pPr>
              <w:spacing w:before="0" w:beforeAutospacing="0" w:after="0" w:afterAutospacing="0" w:line="240" w:lineRule="auto"/>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服务体系及规章制度：</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1、岗位设置合理，有明确的部门职责，工作流程完整、科学、可行，各类规章制度健全规范，针对服务所做的规划客观、明确的，得12分；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2、岗位设置齐全，有部门职责，工作流程完整，各类规章制度健全，有针对服务所做的规划，得9分；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3、岗位设置较合理，或对部门职责、工作流程的描述不完整，或规章制度不健全，针对服务所做的规划不明确的，得6分；</w:t>
            </w:r>
            <w:r/>
          </w:p>
          <w:p>
            <w:pPr>
              <w:spacing w:before="0" w:beforeAutospacing="0" w:after="0" w:afterAutospacing="0" w:line="240" w:lineRule="auto"/>
              <w:rPr>
                <w:rFonts w:hint="eastAsia" w:ascii="宋体" w:hAnsi="宋体" w:eastAsia="宋体" w:cs="宋体"/>
                <w:b w:val="0"/>
                <w:bCs w:val="0"/>
                <w:color w:val="auto"/>
                <w:sz w:val="18"/>
                <w:szCs w:val="18"/>
                <w:u w:val="none"/>
                <w:shd w:val="clear" w:color="auto" w:fill="auto"/>
                <w:lang w:val="en-US" w:eastAsia="zh-CN" w:bidi="ar-SA"/>
              </w:rPr>
            </w:pPr>
            <w:r>
              <w:rPr>
                <w:rFonts w:hint="eastAsia" w:ascii="宋体" w:hAnsi="宋体" w:eastAsia="宋体" w:cs="宋体"/>
                <w:color w:val="000000"/>
                <w:sz w:val="18"/>
                <w:szCs w:val="18"/>
                <w:lang w:val="en-US" w:eastAsia="zh-CN" w:bidi="ar-SA"/>
              </w:rPr>
              <w:t xml:space="preserve">4、岗位设置差，或对部门职责、工作流程的描述差整，或规章制度不健全，针对服务所做的规划不明确的，得3分；5、未提供的不得分。</w:t>
            </w:r>
            <w:r/>
          </w:p>
        </w:tc>
        <w:tc>
          <w:tcPr>
            <w:tcW w:w="667" w:type="dxa"/>
            <w:vAlign w:val="center"/>
            <w:textDirection w:val="lrTb"/>
            <w:noWrap w:val="false"/>
          </w:tcPr>
          <w:p>
            <w:pPr>
              <w:jc w:val="center"/>
              <w:spacing w:before="0" w:beforeAutospacing="0" w:after="0" w:afterAutospacing="0" w:line="240" w:lineRule="auto"/>
              <w:rPr>
                <w:rFonts w:hint="eastAsia" w:ascii="宋体" w:hAnsi="宋体" w:eastAsia="宋体" w:cs="宋体"/>
                <w:b w:val="0"/>
                <w:bCs w:val="0"/>
                <w:color w:val="auto"/>
                <w:sz w:val="18"/>
                <w:szCs w:val="18"/>
                <w:lang w:val="en-US" w:eastAsia="zh-CN" w:bidi="ar-SA"/>
              </w:rPr>
            </w:pPr>
            <w:r>
              <w:rPr>
                <w:rFonts w:hint="eastAsia" w:ascii="宋体" w:hAnsi="宋体" w:eastAsia="宋体" w:cs="宋体"/>
                <w:sz w:val="18"/>
                <w:szCs w:val="18"/>
                <w:lang w:val="en-US" w:eastAsia="zh-CN" w:bidi="ar-SA"/>
              </w:rPr>
              <w:t xml:space="preserve">12分</w:t>
            </w:r>
            <w:r/>
          </w:p>
        </w:tc>
      </w:tr>
      <w:tr>
        <w:trPr>
          <w:jc w:val="center"/>
          <w:trHeight w:val="1158"/>
        </w:trPr>
        <w:tc>
          <w:tcPr>
            <w:tcW w:w="679"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W w:w="987" w:type="dxa"/>
            <w:vAlign w:val="center"/>
            <w:vMerge w:val="continue"/>
            <w:textDirection w:val="lrTb"/>
            <w:noWrap w:val="false"/>
          </w:tcPr>
          <w:p>
            <w:pPr>
              <w:jc w:val="left"/>
              <w:spacing w:before="0" w:beforeAutospacing="0" w:after="0" w:afterAutospacing="0" w:line="240" w:lineRule="auto"/>
              <w:rPr>
                <w:rFonts w:hint="eastAsia" w:ascii="宋体" w:hAnsi="宋体" w:eastAsia="宋体" w:cs="宋体"/>
                <w:b/>
                <w:bCs/>
                <w:color w:val="auto"/>
                <w:sz w:val="18"/>
                <w:szCs w:val="18"/>
                <w:u w:val="none"/>
                <w:shd w:val="clear" w:color="auto" w:fill="auto"/>
                <w:lang w:val="en-US" w:eastAsia="zh-CN" w:bidi="ar-SA"/>
              </w:rPr>
            </w:pPr>
            <w:r>
              <w:rPr>
                <w:rFonts w:hint="eastAsia" w:ascii="宋体" w:hAnsi="宋体" w:eastAsia="宋体" w:cs="宋体"/>
                <w:b/>
                <w:bCs/>
                <w:color w:val="auto"/>
                <w:sz w:val="18"/>
                <w:szCs w:val="18"/>
                <w:u w:val="none"/>
                <w:shd w:val="clear" w:color="auto" w:fill="auto"/>
                <w:lang w:val="en-US" w:eastAsia="zh-CN" w:bidi="ar-SA"/>
              </w:rPr>
            </w:r>
            <w:r/>
          </w:p>
        </w:tc>
        <w:tc>
          <w:tcPr>
            <w:shd w:val="clear" w:color="auto" w:fill="auto"/>
            <w:tcW w:w="7725" w:type="dxa"/>
            <w:vAlign w:val="top"/>
            <w:textDirection w:val="lrTb"/>
            <w:noWrap w:val="false"/>
          </w:tcPr>
          <w:p>
            <w:pPr>
              <w:spacing w:before="0" w:beforeAutospacing="0" w:after="0" w:afterAutospacing="0" w:line="240" w:lineRule="auto"/>
              <w:rPr>
                <w:rFonts w:hint="eastAsia" w:ascii="宋体" w:hAnsi="宋体" w:eastAsia="宋体" w:cs="宋体"/>
                <w:b/>
                <w:bCs/>
                <w:color w:val="000000"/>
                <w:sz w:val="18"/>
                <w:szCs w:val="18"/>
                <w:lang w:val="en-US" w:eastAsia="zh-CN" w:bidi="ar-SA"/>
              </w:rPr>
            </w:pPr>
            <w:r>
              <w:rPr>
                <w:rFonts w:hint="eastAsia" w:ascii="宋体" w:hAnsi="宋体" w:eastAsia="宋体" w:cs="宋体"/>
                <w:b/>
                <w:bCs/>
                <w:color w:val="000000"/>
                <w:sz w:val="18"/>
                <w:szCs w:val="18"/>
                <w:lang w:val="en-US" w:eastAsia="zh-CN" w:bidi="ar-SA"/>
              </w:rPr>
              <w:t xml:space="preserve">对项目的认识、服务定位及整体设想：</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1、服务设想周到全面，服务起点高，定位明确，针对性强的，得9分；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2、服务设想全面，定位明确，针对性强的，得6分；</w:t>
            </w:r>
            <w:r/>
          </w:p>
          <w:p>
            <w:pPr>
              <w:spacing w:before="0" w:beforeAutospacing="0" w:after="0" w:afterAutospacing="0" w:line="240" w:lineRule="auto"/>
              <w:rPr>
                <w:rFonts w:hint="eastAsia" w:ascii="宋体" w:hAnsi="宋体" w:eastAsia="宋体" w:cs="宋体"/>
                <w:color w:val="000000"/>
                <w:sz w:val="18"/>
                <w:szCs w:val="18"/>
                <w:lang w:val="en-US" w:eastAsia="zh-CN" w:bidi="ar-SA"/>
              </w:rPr>
            </w:pPr>
            <w:r>
              <w:rPr>
                <w:rFonts w:hint="eastAsia" w:ascii="宋体" w:hAnsi="宋体" w:eastAsia="宋体" w:cs="宋体"/>
                <w:color w:val="000000"/>
                <w:sz w:val="18"/>
                <w:szCs w:val="18"/>
                <w:lang w:val="en-US" w:eastAsia="zh-CN" w:bidi="ar-SA"/>
              </w:rPr>
              <w:t xml:space="preserve">3、服务设想不全面，或设想没有针对性，或设想不明确的，得3分；</w:t>
            </w:r>
            <w:r/>
          </w:p>
          <w:p>
            <w:pP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color w:val="000000"/>
                <w:sz w:val="18"/>
                <w:szCs w:val="18"/>
                <w:lang w:val="en-US" w:eastAsia="zh-CN" w:bidi="ar-SA"/>
              </w:rPr>
              <w:t xml:space="preserve">4、未提供不得分。</w:t>
            </w:r>
            <w:r/>
          </w:p>
        </w:tc>
        <w:tc>
          <w:tcPr>
            <w:shd w:val="clear" w:color="auto" w:fill="auto"/>
            <w:tcW w:w="667" w:type="dxa"/>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highlight w:val="none"/>
                <w:lang w:val="en-US" w:eastAsia="zh-CN" w:bidi="ar-SA"/>
              </w:rPr>
            </w:pPr>
            <w:r>
              <w:rPr>
                <w:rFonts w:hint="eastAsia" w:ascii="宋体" w:hAnsi="宋体" w:eastAsia="宋体" w:cs="宋体"/>
                <w:sz w:val="18"/>
                <w:szCs w:val="18"/>
                <w:lang w:val="en-US" w:eastAsia="zh-CN" w:bidi="ar-SA"/>
              </w:rPr>
              <w:t xml:space="preserve">9分</w:t>
            </w:r>
            <w:r/>
          </w:p>
        </w:tc>
      </w:tr>
    </w:tbl>
    <w:p>
      <w:pPr>
        <w:pStyle w:val="1082"/>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说明：</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1.所有认证、证明和业绩均以有效清晰的证明文件的复印件为依据，原件备查。</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2.小微企业价格扣除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2.1对于专门面向中小企业或小型、微型企业的项目，只面向中小企业或小型、微型企业采购。对于非专门面向中小企业的项目，对小型和微型企业的价格给予</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%的扣除，用扣除后的价格参与评审。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3.监狱和戒毒企业的价格扣除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本项目对监狱和戒毒企业，给予10%的价格扣除，用扣除后的价格参与评审。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4.残疾人福利性单位的价格扣除</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4.2 残疾人福利性单位需提供《残疾人福利性单位声明函》。</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eastAsia="宋体" w:cs="宋体"/>
          <w:b/>
          <w:bCs/>
          <w:szCs w:val="21"/>
          <w:highlight w:val="none"/>
        </w:rPr>
      </w:pPr>
      <w:r>
        <w:rPr>
          <w:rFonts w:hint="eastAsia" w:ascii="宋体" w:hAnsi="宋体" w:eastAsia="宋体" w:cs="宋体"/>
          <w:bCs/>
          <w:szCs w:val="21"/>
          <w:highlight w:val="none"/>
        </w:rPr>
        <w:t xml:space="preserve">5. 监狱企业、残疾人福利性单位属于小型、微型企业的，不重复享受政策。</w:t>
      </w:r>
      <w:r>
        <w:rPr>
          <w:rFonts w:hint="eastAsia" w:ascii="宋体" w:hAnsi="宋体" w:eastAsia="宋体" w:cs="宋体"/>
          <w:szCs w:val="21"/>
          <w:highlight w:val="none"/>
        </w:rPr>
        <w:br w:type="page" w:clear="all"/>
      </w:r>
      <w:r/>
    </w:p>
    <w:p>
      <w:pPr>
        <w:pStyle w:val="877"/>
        <w:spacing w:line="360" w:lineRule="auto"/>
        <w:rPr>
          <w:rFonts w:hint="eastAsia" w:ascii="宋体" w:hAnsi="宋体" w:eastAsia="宋体" w:cs="宋体"/>
          <w:highlight w:val="none"/>
        </w:rPr>
      </w:pPr>
      <w:r/>
      <w:bookmarkStart w:id="8" w:name="_Toc31739"/>
      <w:r/>
      <w:bookmarkStart w:id="9" w:name="_Hlk96071152"/>
      <w:r/>
      <w:bookmarkStart w:id="10" w:name="_Toc481057147"/>
      <w:r>
        <w:rPr>
          <w:rFonts w:hint="eastAsia" w:ascii="宋体" w:hAnsi="宋体" w:eastAsia="宋体" w:cs="宋体"/>
          <w:highlight w:val="none"/>
        </w:rPr>
        <w:t xml:space="preserve"> </w:t>
      </w:r>
      <w:bookmarkStart w:id="11" w:name="_Toc193212822"/>
      <w:r>
        <w:rPr>
          <w:rFonts w:hint="eastAsia" w:ascii="宋体" w:hAnsi="宋体" w:eastAsia="宋体" w:cs="宋体"/>
          <w:highlight w:val="none"/>
        </w:rPr>
        <w:t xml:space="preserve">采购需求</w:t>
      </w:r>
      <w:bookmarkEnd w:id="8"/>
      <w:r/>
      <w:bookmarkEnd w:id="11"/>
      <w:r/>
      <w:bookmarkEnd w:id="9"/>
      <w:bookmarkEnd w:id="10"/>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一、采购要求</w:t>
      </w:r>
      <w:r/>
    </w:p>
    <w:p>
      <w:pPr>
        <w:ind w:firstLine="211"/>
        <w:jc w:val="both"/>
        <w:widowControl w:val="off"/>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包一：</w:t>
      </w:r>
      <w:r/>
    </w:p>
    <w:tbl>
      <w:tblPr>
        <w:tblStyle w:val="887"/>
        <w:tblpPr w:horzAnchor="page" w:tblpX="1187" w:vertAnchor="text" w:tblpY="6"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370"/>
        <w:gridCol w:w="1290"/>
        <w:gridCol w:w="3300"/>
        <w:gridCol w:w="1515"/>
      </w:tblGrid>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ind w:firstLine="843"/>
              <w:jc w:val="both"/>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面积（㎡)</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ind w:firstLine="1265"/>
              <w:jc w:val="both"/>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地址</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位置人流量</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横溪交警中队公厕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横云北路横溪交警中队</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横溪菜场公厕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横曹路横溪菜场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44</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陶吴步行街旁支巷</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陶吴老停车场公厕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宁丹路陶吴花园停车场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63</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陶吴王家园小区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陶吴电影院公厕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陶吴供销社公厕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70</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陶吴云台街公厕</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r>
    </w:tbl>
    <w:p>
      <w:pPr>
        <w:pStyle w:val="888"/>
        <w:rPr>
          <w:rFonts w:hint="eastAsia"/>
          <w:lang w:val="en-US" w:eastAsia="zh-CN"/>
        </w:rPr>
      </w:pPr>
      <w:r>
        <w:rPr>
          <w:rFonts w:hint="eastAsia"/>
          <w:lang w:val="en-US" w:eastAsia="zh-CN"/>
        </w:rPr>
      </w:r>
      <w:r/>
    </w:p>
    <w:p>
      <w:pPr>
        <w:spacing w:before="0" w:beforeAutospacing="0" w:after="0" w:afterAutospacing="0" w:line="520" w:lineRule="exact"/>
        <w:rPr>
          <w:rFonts w:hint="eastAsia" w:ascii="宋体" w:hAnsi="宋体" w:eastAsia="宋体" w:cs="宋体"/>
          <w:b/>
          <w:sz w:val="21"/>
          <w:szCs w:val="21"/>
          <w:lang w:val="en-US" w:eastAsia="zh-CN" w:bidi="ar-SA"/>
        </w:rPr>
      </w:pPr>
      <w:r/>
      <w:bookmarkStart w:id="12" w:name="_Hlk144454774"/>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default"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     </w:t>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r>
      <w:r/>
    </w:p>
    <w:p>
      <w:pPr>
        <w:ind w:firstLine="211"/>
        <w:spacing w:before="0" w:beforeAutospacing="0" w:after="0" w:afterAutospacing="0" w:line="520" w:lineRule="exact"/>
        <w:rPr>
          <w:rFonts w:hint="eastAsia" w:ascii="宋体" w:hAnsi="宋体" w:eastAsia="宋体" w:cs="宋体"/>
          <w:b/>
          <w:sz w:val="21"/>
          <w:szCs w:val="21"/>
          <w:lang w:val="en-US" w:eastAsia="zh-CN" w:bidi="ar-SA"/>
        </w:rPr>
      </w:pPr>
      <w:r>
        <w:rPr>
          <w:rFonts w:hint="eastAsia" w:ascii="宋体" w:hAnsi="宋体" w:eastAsia="宋体" w:cs="宋体"/>
          <w:b/>
          <w:sz w:val="21"/>
          <w:szCs w:val="21"/>
          <w:lang w:val="en-US" w:eastAsia="zh-CN" w:bidi="ar-SA"/>
        </w:rPr>
        <w:t xml:space="preserve">包二：</w:t>
      </w:r>
      <w:r/>
    </w:p>
    <w:tbl>
      <w:tblPr>
        <w:tblStyle w:val="887"/>
        <w:tblpPr w:horzAnchor="page" w:tblpX="1193" w:vertAnchor="text" w:tblpY="86"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2376"/>
        <w:gridCol w:w="1296"/>
        <w:gridCol w:w="3290"/>
        <w:gridCol w:w="1500"/>
      </w:tblGrid>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面积（㎡)</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地址</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b/>
                <w:bCs/>
                <w:color w:val="000000"/>
                <w:sz w:val="21"/>
                <w:szCs w:val="21"/>
                <w:lang w:val="en-US" w:eastAsia="zh-CN" w:bidi="ar-SA"/>
              </w:rPr>
            </w:pPr>
            <w:r>
              <w:rPr>
                <w:rFonts w:hint="default" w:ascii="宋体" w:hAnsi="宋体" w:eastAsia="宋体" w:cs="宋体"/>
                <w:b/>
                <w:bCs/>
                <w:color w:val="000000"/>
                <w:sz w:val="21"/>
                <w:szCs w:val="21"/>
                <w:lang w:val="en-US" w:eastAsia="zh-CN" w:bidi="ar-SA"/>
              </w:rPr>
              <w:t xml:space="preserve">位置人流量</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丹阳公交公司公厕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93</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楚云街南京公交公司丹阳公交站</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丹阳幼儿园公厕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宁阳街丹阳幼儿园</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丹阳村村通车站公厕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88</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宁阳大街原村村通车站内</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丹阳电影院公厕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丹阳明清街影剧院旁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中</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丹阳老车站公厕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宁阳街老汽车站</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大</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丹阳东河公厕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丹阳东河路</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丹阳桥头公厕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宁阳街丹阳桥头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小</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丹阳医院公厕</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29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秦城街丹阳医院旁</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spacing w:before="0" w:beforeAutospacing="0" w:after="0" w:afterAutospacing="0" w:line="240" w:lineRule="auto"/>
              <w:rPr>
                <w:rFonts w:hint="default"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大</w:t>
            </w:r>
            <w:r/>
          </w:p>
        </w:tc>
      </w:tr>
    </w:tbl>
    <w:p>
      <w:pPr>
        <w:spacing w:before="0" w:beforeAutospacing="0" w:after="0" w:afterAutospacing="0" w:line="520" w:lineRule="exact"/>
        <w:rPr>
          <w:rFonts w:hint="default" w:ascii="宋体" w:hAnsi="宋体" w:eastAsia="宋体" w:cs="Times New Roman"/>
          <w:b/>
          <w:szCs w:val="21"/>
          <w:lang w:val="en-US" w:eastAsia="zh-CN" w:bidi="ar-SA"/>
        </w:rPr>
      </w:pPr>
      <w:r>
        <w:rPr>
          <w:rFonts w:hint="default"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二、服务标准</w:t>
      </w:r>
      <w:r/>
    </w:p>
    <w:p>
      <w:pPr>
        <w:numPr>
          <w:ilvl w:val="0"/>
          <w:numId w:val="0"/>
        </w:numPr>
        <w:ind w:firstLine="420"/>
        <w:keepLines w:val="0"/>
        <w:keepNext w:val="0"/>
        <w:pageBreakBefore w:val="0"/>
        <w:spacing w:before="0" w:beforeAutospacing="0" w:after="0" w:afterAutospacing="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color w:val="auto"/>
          <w:sz w:val="21"/>
          <w:szCs w:val="21"/>
          <w:lang w:val="en-US" w:eastAsia="zh-CN" w:bidi="ar-SA"/>
        </w:rPr>
        <w:t xml:space="preserve">1、达到南京市城市二类公厕保洁标准，</w:t>
      </w:r>
      <w:r>
        <w:rPr>
          <w:rFonts w:hint="eastAsia" w:ascii="宋体" w:hAnsi="宋体" w:eastAsia="宋体" w:cs="宋体"/>
          <w:sz w:val="21"/>
          <w:szCs w:val="21"/>
          <w:lang w:val="en-US" w:eastAsia="zh-CN" w:bidi="ar-SA"/>
        </w:rPr>
        <w:t xml:space="preserve">每座公厕保证24小时保洁制（夜间住人值守防止如厕市民出现意外及防止卫生设施洁具遭人偷盗），保洁员年龄原则上不得超过60周岁。</w:t>
      </w:r>
      <w:r/>
    </w:p>
    <w:p>
      <w:pPr>
        <w:numPr>
          <w:ilvl w:val="0"/>
          <w:numId w:val="0"/>
        </w:numPr>
        <w:ind w:firstLine="420"/>
        <w:keepLines w:val="0"/>
        <w:keepNext w:val="0"/>
        <w:pageBreakBefore w:val="0"/>
        <w:spacing w:before="0" w:beforeAutospacing="0" w:after="0" w:afterAutospacing="0" w:line="5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总价中需包括公厕管养所有工资、福利待遇（含社会保险、过节费、高温降温费、加班费等）、保洁专用材料、劳动防护用品、日常杂支及设施维修费、水电费用、管理费、还包括耗材、劳保、各种税费及政策性文件规定及协议包含的所有风险、责任等各项应有费用。</w:t>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三、服务周期</w:t>
      </w:r>
      <w:r/>
    </w:p>
    <w:p>
      <w:pPr>
        <w:numPr>
          <w:ilvl w:val="0"/>
          <w:numId w:val="0"/>
        </w:numPr>
        <w:ind w:firstLine="420"/>
        <w:keepLines w:val="0"/>
        <w:keepNext w:val="0"/>
        <w:pageBreakBefore w:val="0"/>
        <w:spacing w:before="0" w:beforeAutospacing="0" w:after="0" w:afterAutospacing="0" w:line="560" w:lineRule="exact"/>
        <w:widowControl w:val="off"/>
        <w:rPr>
          <w:rFonts w:hint="eastAsia" w:ascii="Times New Roman" w:hAnsi="Times New Roman" w:eastAsia="宋体" w:cs="Times New Roman"/>
          <w:b w:val="0"/>
          <w:bCs w:val="0"/>
          <w:sz w:val="23"/>
          <w:szCs w:val="23"/>
          <w:lang w:val="en-US" w:eastAsia="zh-CN" w:bidi="ar-SA"/>
        </w:rPr>
      </w:pPr>
      <w:r>
        <w:rPr>
          <w:rFonts w:hint="eastAsia" w:ascii="Times New Roman" w:hAnsi="Times New Roman" w:eastAsia="宋体" w:cs="Times New Roman"/>
          <w:b w:val="0"/>
          <w:bCs w:val="0"/>
          <w:sz w:val="21"/>
          <w:szCs w:val="21"/>
          <w:lang w:val="en-US" w:eastAsia="zh-CN" w:bidi="ar-SA"/>
        </w:rPr>
        <w:t xml:space="preserve">合同履行期限一年。</w:t>
      </w:r>
      <w:r/>
    </w:p>
    <w:p>
      <w:pPr>
        <w:spacing w:before="0" w:beforeAutospacing="0" w:after="0" w:afterAutospacing="0" w:line="520" w:lineRule="exact"/>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四、项目预算</w:t>
      </w:r>
      <w:r/>
    </w:p>
    <w:p>
      <w:pPr>
        <w:numPr>
          <w:ilvl w:val="0"/>
          <w:numId w:val="0"/>
        </w:numPr>
        <w:ind w:firstLine="420"/>
        <w:keepLines w:val="0"/>
        <w:keepNext w:val="0"/>
        <w:pageBreakBefore w:val="0"/>
        <w:spacing w:before="0" w:beforeAutospacing="0" w:after="0" w:afterAutospacing="0" w:line="560" w:lineRule="exact"/>
        <w:widowControl w:val="off"/>
        <w:rPr>
          <w:rFonts w:hint="default" w:ascii="宋体" w:hAnsi="宋体" w:eastAsia="宋体" w:cs="宋体"/>
          <w:b/>
          <w:bCs/>
          <w:color w:val="000000"/>
          <w:sz w:val="21"/>
          <w:szCs w:val="21"/>
          <w:highlight w:val="yellow"/>
          <w:u w:val="none"/>
          <w:lang w:val="en-US" w:eastAsia="zh-CN" w:bidi="ar-SA"/>
        </w:rPr>
      </w:pPr>
      <w:r>
        <w:rPr>
          <w:rFonts w:hint="eastAsia" w:ascii="宋体" w:hAnsi="宋体" w:eastAsia="宋体" w:cs="宋体"/>
          <w:b w:val="0"/>
          <w:bCs w:val="0"/>
          <w:color w:val="000000"/>
          <w:sz w:val="21"/>
          <w:szCs w:val="21"/>
          <w:highlight w:val="none"/>
          <w:u w:val="none"/>
          <w:lang w:val="en-US" w:eastAsia="zh-CN" w:bidi="ar-SA"/>
        </w:rPr>
        <w:t xml:space="preserve">最高限价：包一：78.00万元；包二：70.45万元，超过最高限价作无效标处理。</w:t>
      </w:r>
      <w:r/>
    </w:p>
    <w:p>
      <w:pPr>
        <w:numPr>
          <w:ilvl w:val="0"/>
          <w:numId w:val="0"/>
        </w:numPr>
        <w:keepLines w:val="0"/>
        <w:keepNext w:val="0"/>
        <w:pageBreakBefore w:val="0"/>
        <w:spacing w:before="0" w:beforeAutospacing="0" w:after="0" w:afterAutospacing="0" w:line="560" w:lineRule="exact"/>
        <w:widowControl w:val="off"/>
        <w:rPr>
          <w:rFonts w:hint="eastAsia"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五、服务要求</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1、乙方必须服从甲方的工作安排，保洁员着标志服、挂工作牌上岗，做到坚守工作岗位，不脱岗漏岗。未经批准不得随意关停厕所。</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2、乙方负责厕所周围责任范围内随时保洁。保洁员或卫生管理人员工作热情周到，优质服务，无游客、市民投诉。</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3、乙方所聘用的人员在承包期间所发生的一切费用、工伤、事故、劳动工具、劳资纠纷等与甲方无关，全部由乙方负责。</w:t>
      </w:r>
      <w:r/>
    </w:p>
    <w:p>
      <w:pPr>
        <w:ind w:firstLine="420"/>
        <w:keepLines w:val="0"/>
        <w:keepNext w:val="0"/>
        <w:pageBreakBefore w:val="0"/>
        <w:spacing w:before="0" w:beforeAutospacing="0" w:after="0" w:afterAutospacing="0" w:line="56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4、如乙方未按规定配足人员导致脱岗、漏岗、窜岗或卫生保洁不及时，甲方将扣除乙方2000元／次，直至配足；按照《横溪街道清管所公共厕所卫生精细化管理考核标准》的要求在检查卫生中发现一例扣200元，市、区检查组检查发现一例扣1000元，连续三次检查卫生不合格双方解除合同（所罚扣款项在每季度结算中扣除）。</w:t>
      </w:r>
      <w:r/>
    </w:p>
    <w:p>
      <w:pPr>
        <w:ind w:firstLine="420"/>
        <w:keepLines w:val="0"/>
        <w:keepNext w:val="0"/>
        <w:pageBreakBefore w:val="0"/>
        <w:spacing w:before="0" w:beforeAutospacing="0" w:after="0" w:afterAutospacing="0" w:line="56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5、如遇文明城市创建等大型检查工作时，乙方需全力配合政府相关部门无条件按检查的标准落实到位。</w:t>
      </w:r>
      <w:r/>
    </w:p>
    <w:p>
      <w:pPr>
        <w:ind w:firstLine="420"/>
        <w:keepLines w:val="0"/>
        <w:keepNext w:val="0"/>
        <w:pageBreakBefore w:val="0"/>
        <w:spacing w:before="0" w:beforeAutospacing="0" w:after="0" w:afterAutospacing="0" w:line="560" w:lineRule="exact"/>
        <w:widowControl w:val="off"/>
        <w:rPr>
          <w:rFonts w:hint="default"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6、具体考核细则详见《横溪街道公共厕所卫生精细化管理考核表》。</w:t>
      </w:r>
      <w:r/>
    </w:p>
    <w:p>
      <w:pPr>
        <w:keepLines w:val="0"/>
        <w:keepNext w:val="0"/>
        <w:pageBreakBefore w:val="0"/>
        <w:spacing w:before="0" w:beforeAutospacing="0" w:after="0" w:afterAutospacing="0" w:line="560" w:lineRule="exact"/>
        <w:widowControl w:val="off"/>
        <w:rPr>
          <w:rFonts w:hint="default" w:ascii="宋体" w:hAnsi="宋体" w:eastAsia="宋体" w:cs="Times New Roman"/>
          <w:b/>
          <w:szCs w:val="21"/>
          <w:lang w:val="en-US" w:eastAsia="zh-CN" w:bidi="ar-SA"/>
        </w:rPr>
      </w:pPr>
      <w:r>
        <w:rPr>
          <w:rFonts w:hint="eastAsia" w:ascii="宋体" w:hAnsi="宋体" w:eastAsia="宋体" w:cs="Times New Roman"/>
          <w:b/>
          <w:szCs w:val="21"/>
          <w:lang w:val="en-US" w:eastAsia="zh-CN" w:bidi="ar-SA"/>
        </w:rPr>
        <w:t xml:space="preserve">六、付款周期</w:t>
      </w:r>
      <w:r/>
    </w:p>
    <w:p>
      <w:pPr>
        <w:ind w:firstLine="420"/>
        <w:keepLines w:val="0"/>
        <w:keepNext w:val="0"/>
        <w:pageBreakBefore w:val="0"/>
        <w:spacing w:before="0" w:beforeAutospacing="0" w:after="0" w:afterAutospacing="0" w:line="560" w:lineRule="exact"/>
        <w:widowControl w:val="off"/>
        <w:rPr>
          <w:rFonts w:hint="eastAsia" w:ascii="宋体" w:hAnsi="宋体" w:eastAsia="宋体" w:cs="Times New Roman"/>
          <w:sz w:val="23"/>
          <w:szCs w:val="23"/>
          <w:lang w:val="en-US" w:eastAsia="zh-CN" w:bidi="ar-SA"/>
        </w:rPr>
      </w:pPr>
      <w:r>
        <w:rPr>
          <w:rFonts w:hint="eastAsia" w:ascii="宋体" w:hAnsi="宋体" w:eastAsia="宋体" w:cs="Times New Roman"/>
          <w:sz w:val="21"/>
          <w:szCs w:val="21"/>
          <w:lang w:val="en-US" w:eastAsia="zh-CN" w:bidi="ar-SA"/>
        </w:rPr>
        <w:t xml:space="preserve">费用按季度支付，每季度结算一次；付款时间为该季度结束后的次月 15 日前，付款金额为本季度合同约定总价款的四分之一，并按合同约定扣除相应违约金、罚款及其他应扣款项后，以实际应付金额进行支付。</w:t>
      </w:r>
      <w:r>
        <w:rPr>
          <w:rFonts w:hint="eastAsia" w:ascii="宋体" w:hAnsi="宋体" w:eastAsia="宋体" w:cs="Times New Roman"/>
          <w:sz w:val="23"/>
          <w:szCs w:val="23"/>
          <w:lang w:val="en-US" w:eastAsia="zh-CN" w:bidi="ar-SA"/>
        </w:rPr>
        <w:br w:type="page" w:clear="all"/>
      </w:r>
      <w:r/>
    </w:p>
    <w:tbl>
      <w:tblPr>
        <w:tblStyle w:val="887"/>
        <w:tblW w:w="4887" w:type="pct"/>
        <w:tblInd w:w="13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3"/>
        <w:gridCol w:w="1833"/>
        <w:gridCol w:w="949"/>
        <w:gridCol w:w="1597"/>
        <w:gridCol w:w="2086"/>
        <w:gridCol w:w="460"/>
        <w:gridCol w:w="292"/>
        <w:gridCol w:w="752"/>
        <w:gridCol w:w="752"/>
        <w:gridCol w:w="753"/>
      </w:tblGrid>
      <w:tr>
        <w:trPr>
          <w:trHeight w:val="795"/>
        </w:trPr>
        <w:tc>
          <w:tcPr>
            <w:gridSpan w:val="10"/>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both"/>
              <w:keepLines w:val="0"/>
              <w:keepNext w:val="0"/>
              <w:pageBreakBefore w:val="0"/>
              <w:spacing w:before="0" w:beforeAutospacing="0" w:after="0" w:afterAutospacing="0" w:line="240" w:lineRule="atLeast"/>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七、考核表</w:t>
            </w:r>
            <w:r/>
          </w:p>
          <w:p>
            <w:pPr>
              <w:jc w:val="center"/>
              <w:keepLines w:val="0"/>
              <w:keepNext w:val="0"/>
              <w:pageBreakBefore w:val="0"/>
              <w:spacing w:before="0" w:beforeAutospacing="0" w:after="0" w:afterAutospacing="0" w:line="240" w:lineRule="atLeast"/>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横溪街道</w:t>
            </w:r>
            <w:r>
              <w:rPr>
                <w:rFonts w:hint="eastAsia" w:ascii="宋体" w:hAnsi="宋体" w:eastAsia="宋体" w:cs="宋体"/>
                <w:b/>
                <w:bCs/>
                <w:i w:val="0"/>
                <w:iCs w:val="0"/>
                <w:color w:val="000000"/>
                <w:sz w:val="21"/>
                <w:szCs w:val="21"/>
                <w:u w:val="single"/>
                <w:lang w:val="en-US" w:eastAsia="zh-CN" w:bidi="ar"/>
              </w:rPr>
              <w:t xml:space="preserve">           </w:t>
            </w:r>
            <w:r>
              <w:rPr>
                <w:rFonts w:hint="eastAsia" w:ascii="宋体" w:hAnsi="宋体" w:eastAsia="宋体" w:cs="宋体"/>
                <w:b/>
                <w:bCs/>
                <w:i w:val="0"/>
                <w:iCs w:val="0"/>
                <w:color w:val="000000"/>
                <w:sz w:val="21"/>
                <w:szCs w:val="21"/>
                <w:u w:val="none"/>
                <w:lang w:val="en-US" w:eastAsia="zh-CN" w:bidi="ar"/>
              </w:rPr>
              <w:t xml:space="preserve">公共厕所卫生精细化管理考核表</w:t>
            </w:r>
            <w:r/>
          </w:p>
        </w:tc>
      </w:tr>
      <w:tr>
        <w:trPr>
          <w:trHeight w:val="267"/>
        </w:trPr>
        <w:tc>
          <w:tcPr>
            <w:gridSpan w:val="5"/>
            <w:tcBorders>
              <w:top w:val="none" w:color="000000" w:sz="4" w:space="0"/>
              <w:left w:val="none" w:color="000000" w:sz="4" w:space="0"/>
              <w:bottom w:val="single" w:color="auto" w:sz="4" w:space="0"/>
              <w:right w:val="none" w:color="000000" w:sz="4" w:space="0"/>
            </w:tcBorders>
            <w:tcW w:w="3523" w:type="pct"/>
            <w:vAlign w:val="center"/>
            <w:textDirection w:val="lrTb"/>
            <w:noWrap/>
          </w:tcPr>
          <w:p>
            <w:pPr>
              <w:ind w:firstLine="420"/>
              <w:jc w:val="both"/>
              <w:keepLines w:val="0"/>
              <w:keepNext w:val="0"/>
              <w:pageBreakBefore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公厕名称：</w:t>
            </w:r>
            <w:r/>
          </w:p>
        </w:tc>
        <w:tc>
          <w:tcPr>
            <w:gridSpan w:val="5"/>
            <w:tcBorders>
              <w:top w:val="none" w:color="000000" w:sz="4" w:space="0"/>
              <w:left w:val="none" w:color="000000" w:sz="4" w:space="0"/>
              <w:bottom w:val="single" w:color="auto" w:sz="4" w:space="0"/>
              <w:right w:val="none" w:color="000000" w:sz="4" w:space="0"/>
            </w:tcBorders>
            <w:tcW w:w="1476" w:type="pct"/>
            <w:vAlign w:val="center"/>
            <w:textDirection w:val="lrTb"/>
            <w:noWrap/>
          </w:tcPr>
          <w:p>
            <w:pPr>
              <w:ind w:firstLine="630"/>
              <w:jc w:val="both"/>
              <w:keepLines w:val="0"/>
              <w:keepNext w:val="0"/>
              <w:spacing w:before="0" w:beforeAutospacing="0" w:after="0" w:afterAutospacing="0" w:line="24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检查日期：</w:t>
            </w:r>
            <w:r/>
          </w:p>
        </w:tc>
      </w:tr>
      <w:tr>
        <w:trPr>
          <w:trHeight w:val="660"/>
        </w:trPr>
        <w:tc>
          <w:tcPr>
            <w:tcBorders>
              <w:top w:val="single" w:color="auto" w:sz="4" w:space="0"/>
              <w:left w:val="single" w:color="auto" w:sz="4" w:space="0"/>
              <w:bottom w:val="single" w:color="auto"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gridSpan w:val="2"/>
            <w:tcBorders>
              <w:top w:val="single" w:color="auto" w:sz="4" w:space="0"/>
              <w:left w:val="single" w:color="000000" w:sz="4" w:space="0"/>
              <w:bottom w:val="single" w:color="auto" w:sz="4" w:space="0"/>
              <w:right w:val="single" w:color="000000" w:sz="4" w:space="0"/>
            </w:tcBorders>
            <w:tcW w:w="1365"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责任内容</w:t>
            </w:r>
            <w:r/>
          </w:p>
        </w:tc>
        <w:tc>
          <w:tcPr>
            <w:gridSpan w:val="2"/>
            <w:tcBorders>
              <w:top w:val="single" w:color="auto" w:sz="4" w:space="0"/>
              <w:left w:val="single" w:color="000000" w:sz="4" w:space="0"/>
              <w:bottom w:val="single" w:color="auto" w:sz="4" w:space="0"/>
              <w:right w:val="single" w:color="000000" w:sz="4" w:space="0"/>
            </w:tcBorders>
            <w:tcW w:w="1807"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扣分标准</w:t>
            </w:r>
            <w:r/>
          </w:p>
        </w:tc>
        <w:tc>
          <w:tcPr>
            <w:gridSpan w:val="2"/>
            <w:tcBorders>
              <w:top w:val="single" w:color="auto"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满分</w:t>
            </w:r>
            <w:r/>
          </w:p>
        </w:tc>
        <w:tc>
          <w:tcPr>
            <w:tcBorders>
              <w:top w:val="single" w:color="auto"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扣分</w:t>
            </w:r>
            <w:r/>
          </w:p>
        </w:tc>
        <w:tc>
          <w:tcPr>
            <w:tcBorders>
              <w:top w:val="single" w:color="auto" w:sz="4" w:space="0"/>
              <w:left w:val="single" w:color="000000" w:sz="4" w:space="0"/>
              <w:bottom w:val="single" w:color="auto"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扣分</w:t>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原因</w:t>
            </w:r>
            <w:r/>
          </w:p>
        </w:tc>
        <w:tc>
          <w:tcPr>
            <w:tcBorders>
              <w:top w:val="single" w:color="auto" w:sz="4" w:space="0"/>
              <w:left w:val="single" w:color="000000" w:sz="4" w:space="0"/>
              <w:bottom w:val="single" w:color="auto" w:sz="4" w:space="0"/>
              <w:right w:val="single" w:color="auto"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得分</w:t>
            </w:r>
            <w:r/>
          </w:p>
        </w:tc>
      </w:tr>
      <w:tr>
        <w:trPr>
          <w:trHeight w:val="1180"/>
        </w:trPr>
        <w:tc>
          <w:tcPr>
            <w:tcBorders>
              <w:top w:val="single" w:color="auto"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gridSpan w:val="2"/>
            <w:tcBorders>
              <w:top w:val="single" w:color="auto"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保洁员着标志服、挂工作牌上岗，做到坚守工作岗位，不脱岗漏岗。未经批准不得随意关停厕所。</w:t>
            </w:r>
            <w:r/>
          </w:p>
        </w:tc>
        <w:tc>
          <w:tcPr>
            <w:gridSpan w:val="2"/>
            <w:tcBorders>
              <w:top w:val="single" w:color="auto"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保洁员未着标志服或未挂工作牌上岗各扣1分；迟到、早退串岗扣1分，脱岗半小时以内扣2分，半小时以上扣10分。随意关停厕所或关停厕所未告知原因扣10分。</w:t>
            </w:r>
            <w:r/>
          </w:p>
        </w:tc>
        <w:tc>
          <w:tcPr>
            <w:gridSpan w:val="2"/>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369"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04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厕所设施完好无损（门、窗、洁具、面盆、灯、排风扇、干手器、防蚊蝇、防冻帘、电暖等设施器具）。</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每缺少一处扣3分，每损坏一处扣3分。设施设备完好，有检查修理登记加3分。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939"/>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厕所内部设施、器具清洁（顶棚、墙壁、地面、面盆、拖地池、门窗、窗台等）。</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一处不洁或有积水2分。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082"/>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大小便池畅通；小便池无尿碱，大便池无污垢和排泄物；厕所内无蚊蝇、无异味。</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小便池堵塞扣4分；大便池堵塞扣4分；尿池有碱扣4分，大便池有污垢或排泄物扣4分；有蚊蝇扣2分，有异味扣2分。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93"/>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休息室、管理房整洁、设施良好、清洁工具定点摆放且放置有序。</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管理房内无乱堆乱放，发现一处扣2分；地面、墙面不整洁，发现一处，扣2分；清洁工具没有固定位置存放或乱摆乱放扣2分。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39"/>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厕所周围责任范围内随时保洁。</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有纸张、塑料、烟头、杂物等垃圾每处扣1分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53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责任内容</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扣分标准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满分</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扣分</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扣分</w:t>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原因</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得分</w:t>
            </w:r>
            <w:r/>
          </w:p>
        </w:tc>
      </w:tr>
      <w:tr>
        <w:trPr>
          <w:trHeight w:val="715"/>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厕所内有文明用语宣传和文化氛围，卫生承诺和保洁制度公示。</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无文明用语或文化氛围扣2分；承诺和卫生保洁制度未公示扣2分。</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1190"/>
        </w:trPr>
        <w:tc>
          <w:tcPr>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365"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保洁员或卫生管理人员工作热情周到，优质服务，无游客投诉。</w:t>
            </w:r>
            <w:r/>
          </w:p>
        </w:tc>
        <w:tc>
          <w:tcPr>
            <w:gridSpan w:val="2"/>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工作热情，开展细微服务受到市民赞扬加2分；发生一般投诉，每次扣10分。发生重大投诉或被上级单位、媒体等批评、曝光的，实行一票否决，取消当年评选优秀资格，并视情节追究有关人员责任。</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662"/>
        </w:trPr>
        <w:tc>
          <w:tcPr>
            <w:gridSpan w:val="3"/>
            <w:tcBorders>
              <w:top w:val="single" w:color="000000" w:sz="4" w:space="0"/>
              <w:left w:val="single" w:color="000000" w:sz="4" w:space="0"/>
              <w:bottom w:val="single" w:color="000000" w:sz="4" w:space="0"/>
              <w:right w:val="single" w:color="000000" w:sz="4" w:space="0"/>
            </w:tcBorders>
            <w:tcW w:w="1715"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最终得分</w:t>
            </w:r>
            <w:r/>
          </w:p>
        </w:tc>
        <w:tc>
          <w:tcPr>
            <w:gridSpan w:val="7"/>
            <w:tcBorders>
              <w:top w:val="single" w:color="000000" w:sz="4" w:space="0"/>
              <w:left w:val="single" w:color="000000" w:sz="4" w:space="0"/>
              <w:bottom w:val="single" w:color="000000" w:sz="4" w:space="0"/>
              <w:right w:val="single" w:color="000000" w:sz="4" w:space="0"/>
            </w:tcBorders>
            <w:tcW w:w="3284" w:type="pct"/>
            <w:vAlign w:val="center"/>
            <w:textDirection w:val="lrTb"/>
            <w:noWrap w:val="false"/>
          </w:tcPr>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069"/>
        </w:trPr>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承包单位            </w:t>
            </w:r>
            <w:r/>
          </w:p>
          <w:p>
            <w:pPr>
              <w:jc w:val="center"/>
              <w:keepLines w:val="0"/>
              <w:keepNext w:val="0"/>
              <w:spacing w:before="0" w:beforeAutospacing="0" w:after="0" w:afterAutospacing="0" w:line="24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签字盖章</w:t>
            </w:r>
            <w:r/>
          </w:p>
          <w:p>
            <w:pPr>
              <w:jc w:val="center"/>
              <w:spacing w:before="0" w:beforeAutospacing="0" w:after="0" w:afterAutospacing="0" w:line="240" w:lineRule="auto"/>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spacing w:before="0" w:beforeAutospacing="0" w:after="0" w:afterAutospacing="0" w:line="240" w:lineRule="auto"/>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b/>
                <w:bCs/>
                <w:i w:val="0"/>
                <w:iCs w:val="0"/>
                <w:color w:val="000000"/>
                <w:sz w:val="18"/>
                <w:szCs w:val="18"/>
                <w:u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1249" w:type="pct"/>
            <w:vAlign w:val="center"/>
            <w:textDirection w:val="lrTb"/>
            <w:noWrap w:val="false"/>
          </w:tcPr>
          <w:p>
            <w:pPr>
              <w:jc w:val="center"/>
              <w:spacing w:before="0" w:beforeAutospacing="0" w:after="0" w:afterAutospacing="0" w:line="240" w:lineRule="auto"/>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b/>
                <w:bCs/>
                <w:i w:val="0"/>
                <w:iCs w:val="0"/>
                <w:color w:val="000000"/>
                <w:sz w:val="18"/>
                <w:szCs w:val="18"/>
                <w:u w:val="none"/>
                <w:lang w:val="en-US" w:eastAsia="zh-CN" w:bidi="ar"/>
              </w:rPr>
              <w:t xml:space="preserve">检查部门                签字盖章</w:t>
            </w:r>
            <w:r/>
          </w:p>
        </w:tc>
        <w:tc>
          <w:tcPr>
            <w:gridSpan w:val="4"/>
            <w:tcBorders>
              <w:top w:val="single" w:color="000000" w:sz="4" w:space="0"/>
              <w:left w:val="single" w:color="000000" w:sz="4" w:space="0"/>
              <w:bottom w:val="single" w:color="000000" w:sz="4" w:space="0"/>
              <w:right w:val="single" w:color="000000" w:sz="4" w:space="0"/>
            </w:tcBorders>
            <w:tcW w:w="1251" w:type="pct"/>
            <w:vAlign w:val="center"/>
            <w:textDirection w:val="lrTb"/>
            <w:noWrap w:val="false"/>
          </w:tcPr>
          <w:p>
            <w:pPr>
              <w:jc w:val="center"/>
              <w:spacing w:before="0" w:beforeAutospacing="0" w:after="0" w:afterAutospacing="0" w:line="240" w:lineRule="auto"/>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b/>
                <w:bCs/>
                <w:i w:val="0"/>
                <w:iCs w:val="0"/>
                <w:color w:val="000000"/>
                <w:sz w:val="18"/>
                <w:szCs w:val="18"/>
                <w:u w:val="none"/>
                <w:lang w:val="en-US" w:eastAsia="zh-CN" w:bidi="ar"/>
              </w:rPr>
            </w:r>
            <w:r/>
          </w:p>
        </w:tc>
      </w:tr>
      <w:tr>
        <w:trPr>
          <w:trHeight w:val="1616"/>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注：</w:t>
            </w:r>
            <w:r/>
          </w:p>
          <w:p>
            <w:p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1、检查得分高于85分时，按合同约定应付款项付款；</w:t>
            </w:r>
            <w:r/>
          </w:p>
          <w:p>
            <w:pPr>
              <w:numPr>
                <w:ilvl w:val="0"/>
                <w:numId w:val="0"/>
              </w:num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lang w:val="en-US" w:eastAsia="zh-CN" w:bidi="ar-SA"/>
              </w:rPr>
              <w:t xml:space="preserve">2、</w:t>
            </w:r>
            <w:r>
              <w:rPr>
                <w:rFonts w:hint="eastAsia" w:ascii="宋体" w:hAnsi="宋体" w:eastAsia="宋体" w:cs="宋体"/>
                <w:b/>
                <w:bCs/>
                <w:i w:val="0"/>
                <w:iCs w:val="0"/>
                <w:color w:val="000000"/>
                <w:sz w:val="18"/>
                <w:szCs w:val="18"/>
                <w:u w:val="none"/>
                <w:lang w:val="en-US" w:eastAsia="zh-CN" w:bidi="ar"/>
              </w:rPr>
              <w:t xml:space="preserve">如乙方未按规定配足人员导致脱岗、漏岗、窜岗或卫生保洁不及时时，甲方将扣除乙方2000元/次，直至配足人员。</w:t>
            </w:r>
            <w:r/>
          </w:p>
          <w:p>
            <w:pPr>
              <w:jc w:val="left"/>
              <w:keepLines w:val="0"/>
              <w:keepNext w:val="0"/>
              <w:spacing w:before="0" w:beforeAutospacing="0" w:after="0" w:afterAutospacing="0" w:line="360" w:lineRule="auto"/>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3、乙方未参照本考核标准的要求保洁，甲方在日常检查中发现问题200元/次，市、区检查组检查发现一例扣1000元/次，连续三次检查不合格，甲方有权单方面终止合同，不另行补偿任何费用给乙方。</w:t>
            </w:r>
            <w:r/>
          </w:p>
        </w:tc>
      </w:tr>
    </w:tbl>
    <w:p>
      <w:pPr>
        <w:keepLines w:val="0"/>
        <w:keepNext w:val="0"/>
        <w:pageBreakBefore w:val="0"/>
        <w:spacing w:line="560" w:lineRule="exact"/>
        <w:widowControl w:val="off"/>
        <w:rPr>
          <w:rFonts w:hint="eastAsia" w:ascii="宋体" w:hAnsi="宋体"/>
          <w:sz w:val="21"/>
          <w:szCs w:val="21"/>
          <w:lang w:val="en-US" w:eastAsia="zh-CN"/>
        </w:rPr>
        <w:sectPr>
          <w:footerReference w:type="default" r:id="rId14"/>
          <w:footnotePr/>
          <w:endnotePr/>
          <w:type w:val="nextPage"/>
          <w:pgSz w:w="11906" w:h="16838" w:orient="portrait"/>
          <w:pgMar w:top="850" w:right="850" w:bottom="850" w:left="850" w:header="0" w:footer="567" w:gutter="0"/>
          <w:pgNumType w:start="21"/>
          <w:cols w:num="1" w:sep="0" w:space="720" w:equalWidth="1"/>
          <w:docGrid w:linePitch="360"/>
        </w:sectPr>
      </w:pPr>
      <w:r>
        <w:rPr>
          <w:rFonts w:hint="eastAsia" w:ascii="宋体" w:hAnsi="宋体"/>
          <w:sz w:val="21"/>
          <w:szCs w:val="21"/>
          <w:lang w:val="en-US" w:eastAsia="zh-CN"/>
        </w:rPr>
      </w:r>
      <w:bookmarkEnd w:id="12"/>
      <w:r/>
    </w:p>
    <w:p>
      <w:pPr>
        <w:numPr>
          <w:ilvl w:val="0"/>
          <w:numId w:val="0"/>
        </w:numPr>
        <w:spacing w:before="0" w:beforeAutospacing="0" w:after="0" w:afterAutospacing="0" w:line="520" w:lineRule="exact"/>
        <w:rPr>
          <w:rFonts w:hint="eastAsia" w:ascii="宋体" w:hAnsi="宋体" w:eastAsia="宋体" w:cs="Times New Roman"/>
          <w:b/>
          <w:color w:val="000000"/>
          <w:szCs w:val="21"/>
          <w:lang w:val="en-US" w:eastAsia="zh-CN" w:bidi="ar-SA"/>
        </w:rPr>
      </w:pPr>
      <w:r>
        <w:rPr>
          <w:rFonts w:hint="eastAsia" w:ascii="宋体" w:hAnsi="宋体" w:eastAsia="宋体" w:cs="Times New Roman"/>
          <w:b/>
          <w:color w:val="000000"/>
          <w:sz w:val="21"/>
          <w:szCs w:val="21"/>
          <w:lang w:val="en-US" w:eastAsia="zh-CN" w:bidi="ar-SA"/>
        </w:rPr>
        <w:t xml:space="preserve">八、</w:t>
      </w:r>
      <w:r>
        <w:rPr>
          <w:rFonts w:hint="eastAsia" w:ascii="宋体" w:hAnsi="宋体" w:eastAsia="宋体" w:cs="Times New Roman"/>
          <w:b/>
          <w:color w:val="000000"/>
          <w:szCs w:val="21"/>
          <w:lang w:val="en-US" w:eastAsia="zh-CN" w:bidi="ar-SA"/>
        </w:rPr>
        <w:t xml:space="preserve">服务清单</w:t>
      </w:r>
      <w:r/>
    </w:p>
    <w:p>
      <w:pP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包</w:t>
      </w:r>
      <w:r>
        <w:rPr>
          <w:rFonts w:hint="eastAsia" w:cs="Times New Roman"/>
          <w:b/>
          <w:bCs/>
          <w:sz w:val="18"/>
          <w:szCs w:val="18"/>
          <w:lang w:val="en-US" w:eastAsia="zh-CN" w:bidi="ar-SA"/>
        </w:rPr>
        <w:t xml:space="preserve">一</w:t>
      </w:r>
      <w:r>
        <w:rPr>
          <w:rFonts w:hint="eastAsia" w:ascii="Times New Roman" w:hAnsi="Times New Roman" w:eastAsia="宋体" w:cs="Times New Roman"/>
          <w:b/>
          <w:bCs/>
          <w:sz w:val="18"/>
          <w:szCs w:val="18"/>
          <w:lang w:val="en-US" w:eastAsia="zh-CN" w:bidi="ar-SA"/>
        </w:rPr>
        <w:t xml:space="preserve">：</w:t>
      </w:r>
      <w:r/>
    </w:p>
    <w:tbl>
      <w:tblPr>
        <w:tblStyle w:val="887"/>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2"/>
        <w:gridCol w:w="482"/>
        <w:gridCol w:w="5999"/>
        <w:gridCol w:w="529"/>
        <w:gridCol w:w="529"/>
        <w:gridCol w:w="542"/>
        <w:gridCol w:w="538"/>
      </w:tblGrid>
      <w:tr>
        <w:trPr>
          <w:trHeight w:val="326"/>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68"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项目</w:t>
            </w:r>
            <w:r/>
          </w:p>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项目特征描述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计量</w:t>
            </w:r>
            <w:r/>
          </w:p>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工程量</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61"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金额（元）</w:t>
            </w:r>
            <w:r/>
          </w:p>
        </w:tc>
      </w:tr>
      <w:tr>
        <w:trPr>
          <w:trHeight w:val="297"/>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468" w:type="dxa"/>
            <w:vAlign w:val="center"/>
            <w:vMerge w:val="continue"/>
            <w:textDirection w:val="lrTb"/>
            <w:noWrap w:val="false"/>
          </w:tcPr>
          <w:p>
            <w:pPr>
              <w:jc w:val="both"/>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Times New Roman" w:hAnsi="Times New Roman" w:eastAsia="宋体" w:cs="Times New Roman"/>
                <w:b/>
                <w:bCs/>
                <w:sz w:val="18"/>
                <w:szCs w:val="18"/>
                <w:lang w:val="en-US" w:eastAsia="zh-CN" w:bidi="ar-SA"/>
              </w:rPr>
              <w:t xml:space="preserve">单价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spacing w:before="0" w:beforeAutospacing="0" w:after="0" w:afterAutospacing="0" w:line="240" w:lineRule="auto"/>
              <w:rPr>
                <w:rFonts w:hint="default" w:ascii="Times New Roman" w:hAnsi="Times New Roman" w:eastAsia="宋体" w:cs="Times New Roman"/>
                <w:lang w:val="en-US" w:eastAsia="zh-CN" w:bidi="ar-SA"/>
              </w:rPr>
            </w:pPr>
            <w:r>
              <w:rPr>
                <w:rFonts w:hint="eastAsia" w:ascii="Times New Roman" w:hAnsi="Times New Roman" w:eastAsia="宋体" w:cs="Times New Roman"/>
                <w:b/>
                <w:bCs/>
                <w:sz w:val="18"/>
                <w:szCs w:val="18"/>
                <w:lang w:val="en-US" w:eastAsia="zh-CN" w:bidi="ar-SA"/>
              </w:rPr>
              <w:t xml:space="preserve">合价</w:t>
            </w:r>
            <w:r/>
          </w:p>
        </w:tc>
      </w:tr>
      <w:tr>
        <w:trPr>
          <w:trHeight w:val="301"/>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A.1  横溪交警中队公厕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351"/>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20"/>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80"/>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66"/>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4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60"/>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A.2  横溪菜场公厕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43"/>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20"/>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888"/>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1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4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                                         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50"/>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A.3 陶吴步行街公厕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44"/>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01"/>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02"/>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5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300"/>
        </w:trPr>
        <w:tc>
          <w:tcPr>
            <w:gridSpan w:val="3"/>
            <w:tcBorders>
              <w:top w:val="single" w:color="000000" w:sz="4" w:space="0"/>
              <w:left w:val="single" w:color="000000" w:sz="4" w:space="0"/>
              <w:bottom w:val="single" w:color="auto" w:sz="4" w:space="0"/>
              <w:right w:val="single" w:color="000000" w:sz="4" w:space="0"/>
            </w:tcBorders>
            <w:tcMar>
              <w:left w:w="15" w:type="dxa"/>
              <w:top w:w="15" w:type="dxa"/>
              <w:right w:w="15" w:type="dxa"/>
            </w:tcMar>
            <w:tcW w:w="786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A.4  陶吴老停车场公厕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56"/>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021"/>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9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9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3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32"/>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A.5 陶吴王家园公厕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bCs/>
                <w:i w:val="0"/>
                <w:color w:val="000000"/>
                <w:sz w:val="18"/>
                <w:szCs w:val="18"/>
                <w:u w:val="none"/>
                <w:lang w:val="en-US" w:eastAsia="zh-CN" w:bidi="ar-SA"/>
              </w:rPr>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79"/>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42"/>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1035"/>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9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64"/>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05"/>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A.6 陶吴电影院公厕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9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42"/>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829"/>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66"/>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94"/>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423"/>
        </w:trPr>
        <w:tc>
          <w:tcPr>
            <w:gridSpan w:val="3"/>
            <w:tcBorders>
              <w:top w:val="single" w:color="000000" w:sz="4" w:space="0"/>
              <w:left w:val="single" w:color="auto" w:sz="4" w:space="0"/>
              <w:bottom w:val="single" w:color="auto"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A.7 陶吴供销社公厕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337"/>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7</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2107"/>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28"/>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17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66"/>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328"/>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A.8 陶吴农贸市场公厕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334"/>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
              </w:rPr>
              <w:suppressLineNumbers w:val="0"/>
            </w:pPr>
            <w:r>
              <w:rPr>
                <w:rFonts w:hint="eastAsia" w:ascii="宋体" w:hAnsi="宋体" w:eastAsia="宋体" w:cs="宋体"/>
                <w:i w:val="0"/>
                <w:color w:val="000000"/>
                <w:sz w:val="18"/>
                <w:szCs w:val="18"/>
                <w:u w:val="none"/>
                <w:lang w:val="en-US" w:eastAsia="zh-CN" w:bidi="ar"/>
              </w:rPr>
              <w:t xml:space="preserve">公厕</w:t>
            </w:r>
            <w:r/>
          </w:p>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
              </w:rPr>
              <w:suppressLineNumbers w:val="0"/>
            </w:pPr>
            <w:r>
              <w:rPr>
                <w:rFonts w:hint="eastAsia" w:ascii="宋体" w:hAnsi="宋体" w:eastAsia="宋体" w:cs="宋体"/>
                <w:i w:val="0"/>
                <w:color w:val="000000"/>
                <w:sz w:val="18"/>
                <w:szCs w:val="18"/>
                <w:u w:val="none"/>
                <w:lang w:val="en-US" w:eastAsia="zh-CN" w:bidi="ar"/>
              </w:rPr>
              <w:t xml:space="preserve">清扫</w:t>
            </w:r>
            <w:r/>
          </w:p>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195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102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5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643"/>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0"/>
        </w:trPr>
        <w:tc>
          <w:tcPr>
            <w:gridSpan w:val="3"/>
            <w:tcBorders>
              <w:top w:val="single" w:color="000000" w:sz="4" w:space="0"/>
              <w:left w:val="single" w:color="auto" w:sz="4" w:space="0"/>
              <w:bottom w:val="single" w:color="000000" w:sz="4" w:space="0"/>
              <w:right w:val="single" w:color="auto" w:sz="4" w:space="0"/>
            </w:tcBorders>
            <w:tcMar>
              <w:left w:w="15" w:type="dxa"/>
              <w:top w:w="15" w:type="dxa"/>
              <w:right w:w="15" w:type="dxa"/>
            </w:tcMar>
            <w:tcW w:w="7860" w:type="dxa"/>
            <w:vAlign w:val="center"/>
            <w:textDirection w:val="lrTb"/>
            <w:noWrap w:val="false"/>
          </w:tcPr>
          <w:p>
            <w:pPr>
              <w:jc w:val="center"/>
              <w:keepLines w:val="0"/>
              <w:keepNext w:val="0"/>
              <w:pageBreakBefore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A.9 陶吴云台街公厕</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r>
        <w:trPr>
          <w:trHeight w:val="28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公厕清扫清理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公厕清扫保洁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bCs/>
                <w:i w:val="0"/>
                <w:color w:val="000000"/>
                <w:sz w:val="18"/>
                <w:szCs w:val="18"/>
                <w:u w:val="none"/>
                <w:lang w:val="en-US" w:eastAsia="zh-CN" w:bidi="ar-SA"/>
              </w:rPr>
              <w:suppressLineNumbers w:val="0"/>
            </w:pPr>
            <w:r>
              <w:rPr>
                <w:rFonts w:hint="eastAsia" w:ascii="宋体" w:hAnsi="宋体" w:eastAsia="宋体" w:cs="宋体"/>
                <w:b/>
                <w:bCs/>
                <w:i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restart"/>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SA"/>
              </w:rPr>
            </w:r>
            <w:r/>
          </w:p>
        </w:tc>
      </w:tr>
      <w:tr>
        <w:trPr>
          <w:trHeight w:val="1980"/>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1、工作范围及内容：1）公厕内（包含厕所、工具间、管理用房）地面、墙面、顶面清理，不得有明显灰尘、污渍、蜘蛛网、积水等；擦拭镜面、</w:t>
            </w:r>
            <w:r>
              <w:rPr>
                <w:rFonts w:hint="eastAsia" w:ascii="宋体" w:hAnsi="宋体" w:eastAsia="宋体" w:cs="宋体"/>
                <w:i w:val="0"/>
                <w:color w:val="000000"/>
                <w:sz w:val="18"/>
                <w:szCs w:val="18"/>
                <w:u w:val="none"/>
                <w:lang w:val="en-US" w:eastAsia="zh-CN" w:bidi="ar"/>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925"/>
        </w:trPr>
        <w:tc>
          <w:tcPr>
            <w:tcBorders>
              <w:top w:val="none" w:color="000000"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270"/>
        </w:trPr>
        <w:tc>
          <w:tcPr>
            <w:tcBorders>
              <w:top w:val="none" w:color="000000" w:sz="4" w:space="0"/>
              <w:left w:val="single" w:color="auto" w:sz="4" w:space="0"/>
              <w:bottom w:val="single" w:color="auto"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3、二类公厕保洁</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797"/>
        </w:trPr>
        <w:tc>
          <w:tcPr>
            <w:tcBorders>
              <w:top w:val="single" w:color="auto" w:sz="4" w:space="0"/>
              <w:left w:val="single" w:color="auto" w:sz="4" w:space="0"/>
              <w:bottom w:val="none" w:color="000000" w:sz="4" w:space="0"/>
              <w:right w:val="none" w:color="000000" w:sz="4" w:space="0"/>
            </w:tcBorders>
            <w:tcMar>
              <w:left w:w="15" w:type="dxa"/>
              <w:top w:w="15" w:type="dxa"/>
              <w:right w:w="15" w:type="dxa"/>
            </w:tcMar>
            <w:tcW w:w="468"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25"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pageBreakBefore w:val="0"/>
              <w:spacing w:before="0" w:beforeAutospacing="0" w:after="0" w:afterAutospacing="0" w:line="240" w:lineRule="auto"/>
              <w:widowControl/>
              <w:rPr>
                <w:rFonts w:hint="eastAsia" w:ascii="宋体" w:hAnsi="宋体" w:eastAsia="宋体" w:cs="宋体"/>
                <w:i w:val="0"/>
                <w:color w:val="000000"/>
                <w:sz w:val="18"/>
                <w:szCs w:val="18"/>
                <w:u w:val="none"/>
                <w:lang w:val="en-US" w:eastAsia="zh-CN" w:bidi="ar-SA"/>
              </w:rPr>
              <w:suppressLineNumbers w:val="0"/>
            </w:pPr>
            <w:r>
              <w:rPr>
                <w:rFonts w:hint="eastAsia" w:ascii="宋体" w:hAnsi="宋体" w:eastAsia="宋体" w:cs="宋体"/>
                <w:i w:val="0"/>
                <w:color w:val="000000"/>
                <w:sz w:val="18"/>
                <w:szCs w:val="18"/>
                <w:u w:val="none"/>
                <w:lang w:val="en-US" w:eastAsia="zh-CN" w:bidi="ar"/>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8" w:type="dxa"/>
            <w:vAlign w:val="center"/>
            <w:textDirection w:val="lrTb"/>
            <w:noWrap w:val="false"/>
          </w:tcPr>
          <w:p>
            <w:pPr>
              <w:jc w:val="center"/>
              <w:spacing w:before="0" w:beforeAutospacing="0" w:after="0" w:afterAutospacing="0" w:line="240" w:lineRule="auto"/>
              <w:rPr>
                <w:rFonts w:hint="eastAsia" w:ascii="宋体" w:hAnsi="宋体" w:eastAsia="宋体" w:cs="宋体"/>
                <w:i w:val="0"/>
                <w:color w:val="000000"/>
                <w:sz w:val="18"/>
                <w:szCs w:val="18"/>
                <w:u w:val="none"/>
                <w:lang w:val="en-US" w:eastAsia="zh-CN" w:bidi="ar-SA"/>
              </w:rPr>
            </w:pPr>
            <w:r>
              <w:rPr>
                <w:rFonts w:hint="eastAsia" w:ascii="宋体" w:hAnsi="宋体" w:eastAsia="宋体" w:cs="宋体"/>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5"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67" w:type="dxa"/>
            <w:vAlign w:val="center"/>
            <w:textDirection w:val="lrTb"/>
            <w:noWrap w:val="false"/>
          </w:tcPr>
          <w:p>
            <w:pPr>
              <w:jc w:val="left"/>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0" w:type="dxa"/>
            <w:vAlign w:val="center"/>
            <w:textDirection w:val="lrTb"/>
            <w:noWrap w:val="false"/>
          </w:tcPr>
          <w:p>
            <w:pPr>
              <w:jc w:val="center"/>
              <w:spacing w:before="0" w:beforeAutospacing="0" w:after="0" w:afterAutospacing="0" w:line="240" w:lineRule="auto"/>
              <w:rPr>
                <w:rFonts w:hint="eastAsia" w:ascii="宋体" w:hAnsi="宋体" w:eastAsia="宋体" w:cs="宋体"/>
                <w:b/>
                <w:i w:val="0"/>
                <w:color w:val="000000"/>
                <w:sz w:val="18"/>
                <w:szCs w:val="18"/>
                <w:u w:val="none"/>
                <w:lang w:val="en-US" w:eastAsia="zh-CN" w:bidi="ar-SA"/>
              </w:rPr>
            </w:pPr>
            <w:r>
              <w:rPr>
                <w:rFonts w:hint="eastAsia" w:ascii="宋体" w:hAnsi="宋体" w:eastAsia="宋体" w:cs="宋体"/>
                <w:b/>
                <w:i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1" w:type="dxa"/>
            <w:vAlign w:val="center"/>
            <w:textDirection w:val="lrTb"/>
            <w:noWrap w:val="false"/>
          </w:tcPr>
          <w:p>
            <w:pPr>
              <w:jc w:val="center"/>
              <w:keepLines w:val="0"/>
              <w:keepNext w:val="0"/>
              <w:spacing w:before="0" w:beforeAutospacing="0" w:after="0" w:afterAutospacing="0" w:line="240" w:lineRule="auto"/>
              <w:widowControl/>
              <w:rPr>
                <w:rFonts w:hint="eastAsia" w:ascii="宋体" w:hAnsi="宋体" w:eastAsia="宋体" w:cs="宋体"/>
                <w:b/>
                <w:i w:val="0"/>
                <w:color w:val="000000"/>
                <w:sz w:val="18"/>
                <w:szCs w:val="18"/>
                <w:u w:val="none"/>
                <w:lang w:val="en-US" w:eastAsia="zh-CN" w:bidi="ar-SA"/>
              </w:rPr>
              <w:suppressLineNumbers w:val="0"/>
            </w:pPr>
            <w:r>
              <w:rPr>
                <w:rFonts w:hint="eastAsia" w:ascii="宋体" w:hAnsi="宋体" w:eastAsia="宋体" w:cs="宋体"/>
                <w:b/>
                <w:i w:val="0"/>
                <w:color w:val="000000"/>
                <w:sz w:val="18"/>
                <w:szCs w:val="18"/>
                <w:u w:val="none"/>
                <w:lang w:val="en-US" w:eastAsia="zh-CN" w:bidi="ar-SA"/>
              </w:rPr>
            </w:r>
            <w:r/>
          </w:p>
        </w:tc>
      </w:tr>
    </w:tbl>
    <w:p>
      <w:pPr>
        <w:rPr>
          <w:rFonts w:hint="eastAsia" w:ascii="宋体" w:hAnsi="宋体" w:eastAsia="宋体" w:cs="Times New Roman"/>
          <w:b/>
          <w:color w:val="000000"/>
          <w:szCs w:val="21"/>
          <w:lang w:val="en-US" w:eastAsia="zh-CN" w:bidi="ar-SA"/>
        </w:rPr>
      </w:pPr>
      <w:r>
        <w:rPr>
          <w:rFonts w:hint="eastAsia" w:ascii="宋体" w:hAnsi="宋体" w:eastAsia="宋体" w:cs="Times New Roman"/>
          <w:b/>
          <w:color w:val="000000"/>
          <w:szCs w:val="21"/>
          <w:lang w:val="en-US" w:eastAsia="zh-CN" w:bidi="ar-SA"/>
        </w:rPr>
      </w:r>
      <w:r/>
    </w:p>
    <w:p>
      <w:pPr>
        <w:pStyle w:val="888"/>
        <w:rPr>
          <w:rFonts w:hint="eastAsia"/>
          <w:lang w:val="en-US" w:eastAsia="zh-CN"/>
        </w:rPr>
      </w:pPr>
      <w:r>
        <w:rPr>
          <w:rFonts w:hint="eastAsia"/>
          <w:lang w:val="en-US" w:eastAsia="zh-CN"/>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宋体" w:hAnsi="宋体" w:eastAsia="宋体" w:cs="Times New Roman"/>
          <w:b/>
          <w:color w:val="000000"/>
          <w:sz w:val="18"/>
          <w:szCs w:val="18"/>
          <w:lang w:val="en-US" w:eastAsia="zh-CN" w:bidi="ar-SA"/>
        </w:rPr>
      </w:pPr>
      <w:r>
        <w:rPr>
          <w:rFonts w:hint="eastAsia" w:ascii="宋体" w:hAnsi="宋体" w:eastAsia="宋体" w:cs="Times New Roman"/>
          <w:b/>
          <w:color w:val="000000"/>
          <w:sz w:val="18"/>
          <w:szCs w:val="18"/>
          <w:lang w:val="en-US" w:eastAsia="zh-CN" w:bidi="ar-SA"/>
        </w:rPr>
      </w:r>
      <w:r/>
    </w:p>
    <w:p>
      <w:pPr>
        <w:jc w:val="both"/>
        <w:widowControl w:val="off"/>
        <w:rPr>
          <w:rFonts w:hint="eastAsia" w:ascii="仿宋_GB2312" w:hAnsi="Times New Roman" w:eastAsia="宋体" w:cs="Times New Roman"/>
          <w:sz w:val="28"/>
          <w:szCs w:val="24"/>
          <w:lang w:val="en-US" w:eastAsia="zh-CN" w:bidi="ar-SA"/>
        </w:rPr>
      </w:pPr>
      <w:r>
        <w:rPr>
          <w:rFonts w:hint="eastAsia" w:ascii="宋体" w:hAnsi="宋体" w:eastAsia="宋体" w:cs="Times New Roman"/>
          <w:b/>
          <w:color w:val="000000"/>
          <w:sz w:val="18"/>
          <w:szCs w:val="18"/>
          <w:lang w:val="en-US" w:eastAsia="zh-CN" w:bidi="ar-SA"/>
        </w:rPr>
        <w:t xml:space="preserve">包</w:t>
      </w:r>
      <w:r>
        <w:rPr>
          <w:rFonts w:hint="eastAsia" w:ascii="宋体" w:hAnsi="宋体" w:cs="Times New Roman"/>
          <w:b/>
          <w:color w:val="000000"/>
          <w:sz w:val="18"/>
          <w:szCs w:val="18"/>
          <w:lang w:val="en-US" w:eastAsia="zh-CN" w:bidi="ar-SA"/>
        </w:rPr>
        <w:t xml:space="preserve">二</w:t>
      </w:r>
      <w:r>
        <w:rPr>
          <w:rFonts w:hint="eastAsia" w:ascii="宋体" w:hAnsi="宋体" w:eastAsia="宋体" w:cs="Times New Roman"/>
          <w:b/>
          <w:color w:val="000000"/>
          <w:sz w:val="18"/>
          <w:szCs w:val="18"/>
          <w:lang w:val="en-US" w:eastAsia="zh-CN" w:bidi="ar-SA"/>
        </w:rPr>
        <w:t xml:space="preserve">：</w:t>
      </w:r>
      <w:r/>
    </w:p>
    <w:tbl>
      <w:tblPr>
        <w:tblStyle w:val="887"/>
        <w:tblW w:w="5014" w:type="pct"/>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87"/>
        <w:gridCol w:w="478"/>
        <w:gridCol w:w="6126"/>
        <w:gridCol w:w="507"/>
        <w:gridCol w:w="517"/>
        <w:gridCol w:w="497"/>
        <w:gridCol w:w="2"/>
        <w:gridCol w:w="511"/>
      </w:tblGrid>
      <w:tr>
        <w:trPr>
          <w:trHeight w:val="294"/>
        </w:trPr>
        <w:tc>
          <w:tcPr>
            <w:tcBorders>
              <w:top w:val="single" w:color="auto" w:sz="4" w:space="0"/>
              <w:left w:val="singl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序号</w:t>
            </w:r>
            <w:r/>
          </w:p>
        </w:tc>
        <w:tc>
          <w:tcPr>
            <w:tcBorders>
              <w:top w:val="single" w:color="auto" w:sz="4" w:space="0"/>
              <w:left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项目名称</w:t>
            </w:r>
            <w:r/>
          </w:p>
        </w:tc>
        <w:tc>
          <w:tcPr>
            <w:tcBorders>
              <w:top w:val="single" w:color="000000" w:sz="4" w:space="0"/>
              <w:left w:val="single" w:color="000000" w:sz="4" w:space="0"/>
              <w:right w:val="single" w:color="000000" w:sz="4" w:space="0"/>
            </w:tcBorders>
            <w:tcMar>
              <w:left w:w="15" w:type="dxa"/>
              <w:top w:w="15" w:type="dxa"/>
              <w:right w:w="15" w:type="dxa"/>
            </w:tcMar>
            <w:tcW w:w="3355"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项目特征描述</w:t>
            </w:r>
            <w:r/>
          </w:p>
        </w:tc>
        <w:tc>
          <w:tcPr>
            <w:tcBorders>
              <w:top w:val="single" w:color="000000" w:sz="4" w:space="0"/>
              <w:left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计量单位</w:t>
            </w:r>
            <w:r/>
          </w:p>
        </w:tc>
        <w:tc>
          <w:tcPr>
            <w:tcBorders>
              <w:top w:val="single" w:color="000000" w:sz="4" w:space="0"/>
              <w:left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工程量</w:t>
            </w:r>
            <w:r/>
          </w:p>
        </w:tc>
        <w:tc>
          <w:tcPr>
            <w:gridSpan w:val="3"/>
            <w:tcBorders>
              <w:top w:val="single" w:color="000000" w:sz="4" w:space="0"/>
              <w:left w:val="single" w:color="000000" w:sz="4" w:space="0"/>
              <w:right w:val="single" w:color="000000" w:sz="4" w:space="0"/>
            </w:tcBorders>
            <w:tcMar>
              <w:left w:w="15" w:type="dxa"/>
              <w:top w:w="15" w:type="dxa"/>
              <w:right w:w="15" w:type="dxa"/>
            </w:tcMar>
            <w:tcW w:w="553"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金额（元）</w:t>
            </w:r>
            <w:r/>
          </w:p>
        </w:tc>
      </w:tr>
      <w:tr>
        <w:trPr>
          <w:trHeight w:val="297"/>
        </w:trPr>
        <w:tc>
          <w:tcPr>
            <w:tcBorders>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both"/>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3355"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tcBorders>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Times New Roman" w:hAnsi="Times New Roman" w:eastAsia="宋体" w:cs="Times New Roman"/>
                <w:b/>
                <w:bCs/>
                <w:sz w:val="18"/>
                <w:szCs w:val="18"/>
                <w:lang w:val="en-US" w:eastAsia="zh-CN" w:bidi="ar-SA"/>
              </w:rPr>
              <w:t xml:space="preserve">合价</w:t>
            </w:r>
            <w:r/>
          </w:p>
        </w:tc>
      </w:tr>
      <w:tr>
        <w:trPr>
          <w:trHeight w:val="25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en-US" w:eastAsia="zh-CN" w:bidi="ar-SA"/>
              </w:rPr>
              <w:t xml:space="preserve">A.1  丹阳公交公司公厕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9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6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0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4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0"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en-US" w:eastAsia="zh-CN" w:bidi="ar-SA"/>
              </w:rPr>
              <w:t xml:space="preserve">A.2  丹阳幼儿园公厕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8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6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63"/>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0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27"/>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color w:val="auto"/>
                <w:sz w:val="18"/>
                <w:szCs w:val="18"/>
                <w:lang w:val="en-US" w:eastAsia="zh-CN" w:bidi="ar-SA"/>
              </w:rPr>
              <w:t xml:space="preserve">A.3 丹阳村村通车站公厕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7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40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002"/>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3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3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5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b/>
                <w:bCs/>
                <w:sz w:val="18"/>
                <w:szCs w:val="18"/>
                <w:lang w:val="en-US" w:eastAsia="zh-CN" w:bidi="ar-SA"/>
              </w:rPr>
              <w:t xml:space="preserve">A.4  丹阳电影院公厕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3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4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3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657"/>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1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宋体" w:hAnsi="宋体" w:eastAsia="宋体" w:cs="宋体"/>
                <w:b/>
                <w:bCs/>
                <w:sz w:val="18"/>
                <w:szCs w:val="18"/>
                <w:lang w:val="en-US" w:eastAsia="zh-CN" w:bidi="ar-SA"/>
              </w:rPr>
              <w:t xml:space="preserve">A.5 丹阳老车站公厕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5</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03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5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69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4"/>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宋体" w:hAnsi="宋体" w:eastAsia="宋体" w:cs="宋体"/>
                <w:b/>
                <w:bCs/>
                <w:sz w:val="18"/>
                <w:szCs w:val="18"/>
                <w:lang w:val="en-US" w:eastAsia="zh-CN" w:bidi="ar-SA"/>
              </w:rPr>
              <w:t xml:space="preserve">A.6 丹阳东河公厕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0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5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1、工作范围及内容：1）公厕内（包含厕所、工具间、管理用房）地面、墙面、顶面清理，不得有明显灰尘、污渍、蜘蛛网、积水等；擦拭镜面、灯</w:t>
            </w:r>
            <w:r>
              <w:rPr>
                <w:rFonts w:hint="eastAsia" w:ascii="宋体" w:hAnsi="宋体" w:eastAsia="宋体" w:cs="宋体"/>
                <w:sz w:val="18"/>
                <w:szCs w:val="18"/>
                <w:lang w:val="en-US" w:eastAsia="zh-CN" w:bidi="ar-SA"/>
              </w:rPr>
              <w:t xml:space="preserve">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 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881"/>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0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8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t xml:space="preserve">A.7 丹阳桥头公厕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宋体" w:hAnsi="宋体" w:eastAsia="宋体" w:cs="宋体"/>
                <w:b/>
                <w:bCs/>
                <w:color w:val="auto"/>
                <w:sz w:val="18"/>
                <w:szCs w:val="18"/>
                <w:lang w:val="en-US" w:eastAsia="zh-CN" w:bidi="ar-SA"/>
              </w:rPr>
            </w:pPr>
            <w:r>
              <w:rPr>
                <w:rFonts w:hint="eastAsia" w:ascii="宋体" w:hAnsi="宋体" w:eastAsia="宋体" w:cs="宋体"/>
                <w:b/>
                <w:bCs/>
                <w:color w:val="auto"/>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b/>
                <w:bCs/>
                <w:color w:val="auto"/>
                <w:sz w:val="18"/>
                <w:szCs w:val="18"/>
                <w:lang w:val="en-US" w:eastAsia="zh-CN" w:bidi="ar-SA"/>
              </w:rPr>
            </w:pPr>
            <w:r>
              <w:rPr>
                <w:rFonts w:hint="eastAsia" w:ascii="Times New Roman" w:hAnsi="Times New Roman" w:eastAsia="宋体" w:cs="Times New Roman"/>
                <w:b/>
                <w:bCs/>
                <w:color w:val="auto"/>
                <w:sz w:val="18"/>
                <w:szCs w:val="18"/>
                <w:lang w:val="en-US" w:eastAsia="zh-CN" w:bidi="ar-SA"/>
              </w:rPr>
            </w:r>
            <w:r/>
          </w:p>
        </w:tc>
      </w:tr>
      <w:tr>
        <w:trPr>
          <w:trHeight w:val="27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153"/>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3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6"/>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738"/>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85" w:type="pct"/>
            <w:vAlign w:val="center"/>
            <w:textDirection w:val="lrTb"/>
            <w:noWrap w:val="false"/>
          </w:tcPr>
          <w:p>
            <w:pPr>
              <w:ind w:firstLine="3433"/>
              <w:jc w:val="both"/>
              <w:spacing w:before="0" w:beforeAutospacing="0" w:after="0" w:afterAutospacing="0" w:line="240" w:lineRule="auto"/>
              <w:rPr>
                <w:rFonts w:hint="eastAsia" w:ascii="Times New Roman" w:hAnsi="Times New Roman" w:eastAsia="宋体" w:cs="Times New Roman"/>
                <w:b/>
                <w:bCs/>
                <w:sz w:val="18"/>
                <w:szCs w:val="18"/>
                <w:lang w:val="en-US" w:eastAsia="zh-CN" w:bidi="ar-SA"/>
              </w:rPr>
            </w:pPr>
            <w:r>
              <w:rPr>
                <w:rFonts w:hint="eastAsia" w:ascii="宋体" w:hAnsi="宋体" w:eastAsia="宋体" w:cs="宋体"/>
                <w:b/>
                <w:bCs/>
                <w:sz w:val="18"/>
                <w:szCs w:val="18"/>
                <w:lang w:val="en-US" w:eastAsia="zh-CN" w:bidi="ar-SA"/>
              </w:rPr>
              <w:t xml:space="preserve">A.8 丹阳医院公</w:t>
            </w:r>
            <w:r>
              <w:rPr>
                <w:rFonts w:hint="eastAsia" w:ascii="Times New Roman" w:hAnsi="Times New Roman" w:eastAsia="宋体" w:cs="Times New Roman"/>
                <w:b/>
                <w:bCs/>
                <w:sz w:val="18"/>
                <w:szCs w:val="18"/>
                <w:lang w:val="en-US" w:eastAsia="zh-CN" w:bidi="ar-SA"/>
              </w:rPr>
              <w:t xml:space="preserve">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ind w:firstLine="1988"/>
              <w:jc w:val="both"/>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r>
            <w:r/>
          </w:p>
        </w:tc>
      </w:tr>
      <w:tr>
        <w:trPr>
          <w:trHeight w:val="28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公厕清扫清理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公厕清扫保洁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restart"/>
            <w:textDirection w:val="lrTb"/>
            <w:noWrap w:val="false"/>
          </w:tcPr>
          <w:p>
            <w:pPr>
              <w:jc w:val="center"/>
              <w:spacing w:before="0" w:beforeAutospacing="0" w:after="0" w:afterAutospacing="0" w:line="240" w:lineRule="auto"/>
              <w:rPr>
                <w:rFonts w:hint="eastAsia" w:ascii="宋体" w:hAnsi="宋体" w:eastAsia="宋体" w:cs="宋体"/>
                <w:b/>
                <w:bCs/>
                <w:sz w:val="18"/>
                <w:szCs w:val="18"/>
                <w:lang w:val="en-US" w:eastAsia="zh-CN" w:bidi="ar-SA"/>
              </w:rPr>
            </w:pPr>
            <w:r>
              <w:rPr>
                <w:rFonts w:hint="eastAsia" w:ascii="宋体" w:hAnsi="宋体" w:eastAsia="宋体" w:cs="宋体"/>
                <w:b/>
                <w:bCs/>
                <w:sz w:val="18"/>
                <w:szCs w:val="18"/>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restart"/>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830"/>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1、工作范围及内容：1）公厕内（包含厕所、工具间、管理用房）地面、墙面、顶面清理，不得有明显灰尘、污渍、蜘蛛网、积水等；擦拭镜面、</w:t>
            </w:r>
            <w:r>
              <w:rPr>
                <w:rFonts w:hint="eastAsia" w:ascii="宋体" w:hAnsi="宋体" w:eastAsia="宋体" w:cs="宋体"/>
                <w:sz w:val="18"/>
                <w:szCs w:val="18"/>
                <w:lang w:val="en-US" w:eastAsia="zh-CN" w:bidi="ar-SA"/>
              </w:rPr>
              <w:t xml:space="preserve">灯罩、蹲位、小便池、排风扇、空调、导向牌、挂物钩、烘手机、摄像头、厕纸盒等表面水渍、灰尘；纸篓垃圾袋更换，垃圾清理；洗手台清理，不得有表面污迹、杂物等；倒粪口清洁，提供洗手液、垃圾袋、垃圾桶、卫生纸、蚊香、洁厕灵、杀虫剂等；定期蚊虫查杀；2）定期维修（或更换）破损内外墙面、吊顶、地面，不限于灯具、水电管、墙地砖、内外墙油漆、门窗、隔断、大小便卫浴、烘手器、小厨宝等相关内容；3）按照规定安装指示牌、宣传牌以及定期进行维护、更换，保证完整性和清洁度；4）按照二类公厕规范要求配备齐全物品，不限于小厨宝、烘手机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1155"/>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2、费用：1）投标单位需勘察现场综合考虑工作范围及内容、使用人工数量及工资待遇（含社保、基本工资、奖金、过节费、加班费等）、保洁材料、工具的数量以及其他物品、采购费以及折旧、劳动防护用品（口罩、手套、工作服、雨衣、胶鞋等）、日常设施维护费等所有报价；2）综合考虑产生的水、电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264"/>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3、二类公厕保洁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940"/>
        </w:trPr>
        <w:tc>
          <w:tcPr>
            <w:tcBorders>
              <w:top w:val="none" w:color="000000" w:sz="4" w:space="0"/>
              <w:left w:val="single" w:color="000000" w:sz="4" w:space="0"/>
              <w:bottom w:val="single" w:color="auto" w:sz="4" w:space="0"/>
              <w:right w:val="single" w:color="000000" w:sz="4" w:space="0"/>
            </w:tcBorders>
            <w:tcMar>
              <w:left w:w="15" w:type="dxa"/>
              <w:top w:w="15" w:type="dxa"/>
              <w:right w:w="15" w:type="dxa"/>
            </w:tcMar>
            <w:tcW w:w="267"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62"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keepLines w:val="0"/>
              <w:keepNext w:val="0"/>
              <w:pageBreakBefore w:val="0"/>
              <w:spacing w:before="0" w:beforeAutospacing="0" w:after="0" w:afterAutospacing="0" w:line="24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4、保洁要求：1）确保无粪尿痰迹、无蚊虫鼠害、无积水积灰、无明显异味、无垃圾杂物、无堵塞漫溢、无乱贴乱画、无乱拉乱挂，保证公厕卫生，强化日常登记；2）保洁需达到公共卫生间二类清洁标准要求，满足相关单位考核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vMerge w:val="continue"/>
            <w:textDirection w:val="lrTb"/>
            <w:noWrap w:val="false"/>
          </w:tcPr>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vMerge w:val="continue"/>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r>
        <w:trPr>
          <w:trHeight w:val="484"/>
        </w:trPr>
        <w:tc>
          <w:tcPr>
            <w:tcBorders>
              <w:top w:val="single" w:color="auto" w:sz="4" w:space="0"/>
              <w:left w:val="single" w:color="auto" w:sz="4" w:space="0"/>
              <w:bottom w:val="single" w:color="auto" w:sz="4" w:space="0"/>
              <w:right w:val="single" w:color="000000" w:sz="4" w:space="0"/>
            </w:tcBorders>
            <w:tcMar>
              <w:left w:w="15" w:type="dxa"/>
              <w:top w:w="15" w:type="dxa"/>
              <w:right w:w="15" w:type="dxa"/>
            </w:tcMar>
            <w:tcW w:w="267"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26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b/>
                <w:bCs/>
                <w:sz w:val="18"/>
                <w:szCs w:val="18"/>
                <w:lang w:val="en-US" w:eastAsia="zh-CN" w:bidi="ar-SA"/>
              </w:rPr>
              <w:t xml:space="preserve">总计</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355"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8"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3"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2"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tc>
      </w:tr>
    </w:tbl>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jc w:val="both"/>
        <w:widowControl w:val="off"/>
        <w:rPr>
          <w:rFonts w:hint="eastAsia" w:ascii="仿宋_GB2312" w:hAnsi="Times New Roman" w:eastAsia="仿宋_GB2312" w:cs="Times New Roman"/>
          <w:sz w:val="18"/>
          <w:szCs w:val="18"/>
          <w:lang w:val="en-US" w:eastAsia="zh-CN" w:bidi="ar-SA"/>
        </w:rPr>
      </w:pPr>
      <w:r>
        <w:rPr>
          <w:rFonts w:hint="eastAsia" w:ascii="仿宋_GB2312" w:hAnsi="Times New Roman" w:eastAsia="仿宋_GB2312" w:cs="Times New Roman"/>
          <w:sz w:val="18"/>
          <w:szCs w:val="18"/>
          <w:lang w:val="en-US" w:eastAsia="zh-CN" w:bidi="ar-SA"/>
        </w:rPr>
      </w:r>
      <w:r/>
    </w:p>
    <w:p>
      <w:pPr>
        <w:spacing w:before="0" w:beforeAutospacing="0" w:after="0" w:afterAutospacing="0" w:line="240" w:lineRule="auto"/>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pStyle w:val="888"/>
        <w:rPr>
          <w:rFonts w:hint="eastAsia"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r>
      <w:r/>
    </w:p>
    <w:p>
      <w:pPr>
        <w:rPr>
          <w:rFonts w:hint="eastAsia"/>
          <w:lang w:val="en-US" w:eastAsia="zh-CN"/>
        </w:rPr>
      </w:pPr>
      <w:r>
        <w:rPr>
          <w:rFonts w:hint="eastAsia"/>
          <w:lang w:val="en-US" w:eastAsia="zh-CN"/>
        </w:rPr>
      </w:r>
      <w:r/>
    </w:p>
    <w:p>
      <w:pPr>
        <w:jc w:val="both"/>
        <w:widowControl w:val="off"/>
        <w:rPr>
          <w:rFonts w:hint="eastAsia" w:ascii="仿宋_GB2312" w:hAnsi="Times New Roman" w:eastAsia="仿宋_GB2312" w:cs="Times New Roman"/>
          <w:sz w:val="18"/>
          <w:szCs w:val="18"/>
          <w:lang w:val="en-US" w:eastAsia="zh-CN" w:bidi="ar-SA"/>
        </w:rPr>
      </w:pPr>
      <w:r>
        <w:rPr>
          <w:rFonts w:hint="eastAsia" w:ascii="仿宋_GB2312" w:hAnsi="Times New Roman" w:eastAsia="仿宋_GB2312" w:cs="Times New Roman"/>
          <w:sz w:val="18"/>
          <w:szCs w:val="18"/>
          <w:lang w:val="en-US" w:eastAsia="zh-CN" w:bidi="ar-SA"/>
        </w:rPr>
      </w:r>
      <w:r/>
    </w:p>
    <w:p>
      <w:pPr>
        <w:pStyle w:val="877"/>
        <w:numPr>
          <w:ilvl w:val="0"/>
          <w:numId w:val="7"/>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3" w:name="_Toc193212823"/>
      <w:r/>
      <w:bookmarkStart w:id="14" w:name="_Toc28129"/>
      <w:r>
        <w:rPr>
          <w:rFonts w:hint="eastAsia" w:ascii="宋体" w:hAnsi="宋体" w:eastAsia="宋体" w:cs="宋体"/>
          <w:highlight w:val="none"/>
        </w:rPr>
        <w:t xml:space="preserve">合同主要条款及格式</w:t>
      </w:r>
      <w:bookmarkEnd w:id="13"/>
      <w:r/>
      <w:bookmarkEnd w:id="14"/>
      <w:r/>
      <w:r/>
    </w:p>
    <w:p>
      <w:pPr>
        <w:rPr>
          <w:rFonts w:hint="eastAsia" w:ascii="宋体" w:hAnsi="宋体" w:eastAsia="宋体" w:cs="宋体"/>
          <w:highlight w:val="none"/>
        </w:rPr>
      </w:pPr>
      <w:r/>
      <w:bookmarkStart w:id="15" w:name="_Toc16938559"/>
      <w:r/>
      <w:bookmarkStart w:id="16" w:name="_Toc20823315"/>
      <w:r/>
      <w:bookmarkStart w:id="17" w:name="_Toc513029243"/>
      <w:r/>
      <w:bookmarkEnd w:id="15"/>
      <w:bookmarkEnd w:id="16"/>
      <w:bookmarkEnd w:id="17"/>
      <w:r/>
    </w:p>
    <w:p>
      <w:pPr>
        <w:ind w:left="420" w:firstLine="0"/>
        <w:jc w:val="center"/>
        <w:keepLines w:val="0"/>
        <w:keepNext w:val="0"/>
        <w:pageBreakBefore w:val="0"/>
        <w:spacing w:after="0" w:line="480" w:lineRule="auto"/>
        <w:widowControl w:val="off"/>
        <w:rPr>
          <w:rFonts w:ascii="Times New Roman" w:hAnsi="Times New Roman" w:eastAsia="黑体" w:cs="Times New Roman"/>
          <w:b/>
          <w:bCs/>
          <w:sz w:val="44"/>
          <w:szCs w:val="44"/>
          <w:lang w:val="en-US" w:eastAsia="zh-CN" w:bidi="ar-SA"/>
        </w:rPr>
      </w:pPr>
      <w:r/>
      <w:bookmarkStart w:id="18" w:name="_Toc15886"/>
      <w:r/>
      <w:r/>
    </w:p>
    <w:p>
      <w:pPr>
        <w:ind w:left="420" w:firstLine="0"/>
        <w:jc w:val="center"/>
        <w:keepLines w:val="0"/>
        <w:keepNext w:val="0"/>
        <w:pageBreakBefore w:val="0"/>
        <w:spacing w:after="0" w:line="480" w:lineRule="auto"/>
        <w:widowControl w:val="off"/>
        <w:rPr>
          <w:rFonts w:hint="eastAsia" w:ascii="Times New Roman" w:hAnsi="Times New Roman" w:eastAsia="黑体" w:cs="Times New Roman"/>
          <w:b/>
          <w:bCs/>
          <w:sz w:val="44"/>
          <w:szCs w:val="44"/>
          <w:lang w:val="en-US" w:eastAsia="zh-CN" w:bidi="ar-SA"/>
        </w:rPr>
      </w:pPr>
      <w:r>
        <w:rPr>
          <w:rFonts w:ascii="Times New Roman" w:hAnsi="Times New Roman" w:eastAsia="黑体" w:cs="Times New Roman"/>
          <w:b/>
          <w:bCs/>
          <w:sz w:val="44"/>
          <w:szCs w:val="44"/>
          <w:lang w:val="en-US" w:eastAsia="zh-CN" w:bidi="ar-SA"/>
        </w:rPr>
        <w:t xml:space="preserve">南京市政府采购合</w:t>
      </w:r>
      <w:r>
        <w:rPr>
          <w:rFonts w:hint="eastAsia" w:ascii="Times New Roman" w:hAnsi="Times New Roman" w:eastAsia="黑体" w:cs="Times New Roman"/>
          <w:b/>
          <w:bCs/>
          <w:sz w:val="44"/>
          <w:szCs w:val="44"/>
          <w:lang w:val="en-US" w:eastAsia="zh-CN" w:bidi="ar-SA"/>
        </w:rPr>
        <w:t xml:space="preserve">同</w:t>
      </w:r>
      <w:r/>
    </w:p>
    <w:p>
      <w:pPr>
        <w:ind w:left="630" w:firstLine="1265"/>
        <w:spacing w:before="0" w:beforeAutospacing="0" w:after="0" w:afterAutospacing="0" w:line="400" w:lineRule="exact"/>
        <w:rPr>
          <w:rFonts w:hint="eastAsia" w:ascii="宋体" w:hAnsi="宋体" w:eastAsia="宋体" w:cs="宋体"/>
          <w:b/>
          <w:color w:val="auto"/>
          <w:lang w:val="en-US" w:eastAsia="zh-CN" w:bidi="ar-SA"/>
        </w:rPr>
      </w:pPr>
      <w:r>
        <w:rPr>
          <w:rFonts w:hint="eastAsia" w:ascii="宋体" w:hAnsi="宋体" w:eastAsia="宋体" w:cs="宋体"/>
          <w:b/>
          <w:color w:val="auto"/>
          <w:lang w:val="en-US" w:eastAsia="zh-CN" w:bidi="ar-SA"/>
        </w:rPr>
      </w:r>
      <w:r/>
    </w:p>
    <w:p>
      <w:pPr>
        <w:jc w:val="center"/>
        <w:spacing w:before="0" w:beforeAutospacing="0" w:after="0" w:afterAutospacing="0" w:line="360" w:lineRule="auto"/>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r>
      <w:r/>
    </w:p>
    <w:p>
      <w:pPr>
        <w:ind w:firstLine="640"/>
        <w:jc w:val="left"/>
        <w:spacing w:line="360" w:lineRule="auto"/>
        <w:widowControl w:val="off"/>
        <w:rPr>
          <w:rFonts w:hint="eastAsia" w:ascii="宋体" w:hAnsi="宋体" w:eastAsia="宋体" w:cs="宋体"/>
          <w:color w:val="auto"/>
          <w:sz w:val="32"/>
          <w:szCs w:val="32"/>
          <w:lang w:val="zh-CN" w:eastAsia="zh-CN" w:bidi="zh-CN"/>
        </w:rPr>
      </w:pPr>
      <w:r>
        <w:rPr>
          <w:rFonts w:hint="eastAsia" w:ascii="宋体" w:hAnsi="宋体" w:eastAsia="宋体" w:cs="宋体"/>
          <w:color w:val="auto"/>
          <w:sz w:val="32"/>
          <w:szCs w:val="32"/>
          <w:lang w:val="zh-CN" w:eastAsia="zh-CN" w:bidi="zh-CN"/>
        </w:rPr>
      </w:r>
      <w:r/>
    </w:p>
    <w:p>
      <w:pPr>
        <w:spacing w:before="0" w:beforeAutospacing="0" w:after="0" w:afterAutospacing="0" w:line="360" w:lineRule="auto"/>
        <w:rPr>
          <w:rFonts w:hint="eastAsia" w:ascii="宋体" w:hAnsi="宋体" w:eastAsia="宋体" w:cs="宋体"/>
          <w:color w:val="auto"/>
          <w:sz w:val="36"/>
          <w:szCs w:val="36"/>
          <w:lang w:val="zh-CN" w:eastAsia="zh-CN" w:bidi="ar-SA"/>
        </w:rPr>
      </w:pPr>
      <w:r>
        <w:rPr>
          <w:rFonts w:hint="eastAsia" w:ascii="宋体" w:hAnsi="宋体" w:eastAsia="宋体" w:cs="宋体"/>
          <w:color w:val="auto"/>
          <w:sz w:val="36"/>
          <w:szCs w:val="36"/>
          <w:lang w:val="zh-CN" w:eastAsia="zh-CN" w:bidi="ar-SA"/>
        </w:rPr>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u w:val="single"/>
          <w:lang w:val="zh-CN" w:eastAsia="zh-CN" w:bidi="ar-SA"/>
        </w:rPr>
      </w:pPr>
      <w:r>
        <w:rPr>
          <w:rFonts w:hint="eastAsia" w:ascii="宋体" w:hAnsi="宋体" w:eastAsia="宋体" w:cs="宋体"/>
          <w:color w:val="auto"/>
          <w:sz w:val="32"/>
          <w:szCs w:val="32"/>
          <w:lang w:val="zh-CN" w:eastAsia="zh-CN" w:bidi="ar-SA"/>
        </w:rPr>
        <w:t xml:space="preserve">项目编号：</w:t>
      </w:r>
      <w:r>
        <w:rPr>
          <w:rFonts w:hint="eastAsia" w:ascii="宋体" w:hAnsi="宋体" w:eastAsia="宋体" w:cs="宋体"/>
          <w:color w:val="auto"/>
          <w:sz w:val="32"/>
          <w:szCs w:val="32"/>
          <w:u w:val="single"/>
          <w:lang w:val="zh-CN" w:eastAsia="zh-CN" w:bidi="ar-SA"/>
        </w:rPr>
        <w:t xml:space="preserve">             </w:t>
      </w:r>
      <w:r>
        <w:rPr>
          <w:rFonts w:hint="eastAsia" w:ascii="宋体" w:hAnsi="宋体" w:eastAsia="宋体" w:cs="宋体"/>
          <w:color w:val="auto"/>
          <w:sz w:val="32"/>
          <w:szCs w:val="32"/>
          <w:u w:val="single"/>
          <w:lang w:val="en-US" w:eastAsia="zh-CN" w:bidi="ar-SA"/>
        </w:rPr>
        <w:t xml:space="preserve">                       </w:t>
      </w:r>
      <w:r>
        <w:rPr>
          <w:rFonts w:hint="eastAsia" w:ascii="宋体" w:hAnsi="宋体" w:eastAsia="宋体" w:cs="宋体"/>
          <w:color w:val="auto"/>
          <w:sz w:val="32"/>
          <w:szCs w:val="32"/>
          <w:u w:val="single"/>
          <w:lang w:val="zh-CN"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u w:val="single"/>
          <w:lang w:val="zh-CN" w:eastAsia="zh-CN" w:bidi="ar-SA"/>
        </w:rPr>
      </w:pPr>
      <w:r>
        <w:rPr>
          <w:rFonts w:hint="eastAsia" w:ascii="宋体" w:hAnsi="宋体" w:eastAsia="宋体" w:cs="宋体"/>
          <w:color w:val="auto"/>
          <w:sz w:val="32"/>
          <w:szCs w:val="32"/>
          <w:lang w:val="zh-CN" w:eastAsia="zh-CN" w:bidi="ar-SA"/>
        </w:rPr>
        <w:t xml:space="preserve">项目名称：</w:t>
      </w:r>
      <w:r>
        <w:rPr>
          <w:rFonts w:hint="eastAsia" w:ascii="宋体" w:hAnsi="宋体" w:eastAsia="宋体" w:cs="宋体"/>
          <w:color w:val="auto"/>
          <w:sz w:val="32"/>
          <w:szCs w:val="32"/>
          <w:u w:val="single"/>
          <w:lang w:val="en-US"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u w:val="single"/>
          <w:lang w:val="zh-CN" w:eastAsia="zh-CN" w:bidi="ar-SA"/>
        </w:rPr>
      </w:pPr>
      <w:r>
        <w:rPr>
          <w:rFonts w:hint="eastAsia" w:ascii="宋体" w:hAnsi="宋体" w:eastAsia="宋体" w:cs="宋体"/>
          <w:color w:val="auto"/>
          <w:sz w:val="32"/>
          <w:szCs w:val="32"/>
          <w:highlight w:val="none"/>
          <w:lang w:val="zh-CN" w:eastAsia="zh-CN" w:bidi="ar-SA"/>
        </w:rPr>
        <w:t xml:space="preserve">采购单位：</w:t>
      </w:r>
      <w:r>
        <w:rPr>
          <w:rFonts w:hint="eastAsia" w:ascii="宋体" w:hAnsi="宋体" w:eastAsia="宋体" w:cs="宋体"/>
          <w:color w:val="auto"/>
          <w:sz w:val="32"/>
          <w:szCs w:val="32"/>
          <w:highlight w:val="none"/>
          <w:u w:val="single"/>
          <w:lang w:val="zh-CN"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zh-CN" w:eastAsia="zh-CN" w:bidi="ar-SA"/>
        </w:rPr>
        <w:t xml:space="preserve"> </w:t>
      </w:r>
      <w:r>
        <w:rPr>
          <w:rFonts w:hint="eastAsia" w:ascii="宋体" w:hAnsi="宋体" w:eastAsia="宋体" w:cs="宋体"/>
          <w:color w:val="auto"/>
          <w:sz w:val="32"/>
          <w:szCs w:val="32"/>
          <w:highlight w:val="none"/>
          <w:u w:val="single"/>
          <w:lang w:val="en-US" w:eastAsia="zh-CN" w:bidi="ar-SA"/>
        </w:rPr>
        <w:t xml:space="preserve">                </w:t>
      </w:r>
      <w:r>
        <w:rPr>
          <w:rFonts w:hint="eastAsia" w:ascii="宋体" w:hAnsi="宋体" w:eastAsia="宋体" w:cs="宋体"/>
          <w:color w:val="auto"/>
          <w:sz w:val="32"/>
          <w:szCs w:val="32"/>
          <w:highlight w:val="none"/>
          <w:u w:val="single"/>
          <w:lang w:val="zh-CN"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lang w:val="zh-CN" w:eastAsia="zh-CN" w:bidi="ar-SA"/>
        </w:rPr>
      </w:pPr>
      <w:r>
        <w:rPr>
          <w:rFonts w:hint="eastAsia" w:ascii="宋体" w:hAnsi="宋体" w:eastAsia="宋体" w:cs="宋体"/>
          <w:color w:val="auto"/>
          <w:sz w:val="32"/>
          <w:szCs w:val="32"/>
          <w:highlight w:val="none"/>
          <w:lang w:val="zh-CN" w:eastAsia="zh-CN" w:bidi="ar-SA"/>
        </w:rPr>
        <w:t xml:space="preserve">成交单</w:t>
      </w:r>
      <w:r>
        <w:rPr>
          <w:rFonts w:hint="eastAsia" w:ascii="宋体" w:hAnsi="宋体" w:eastAsia="宋体" w:cs="宋体"/>
          <w:color w:val="auto"/>
          <w:sz w:val="32"/>
          <w:szCs w:val="32"/>
          <w:lang w:val="zh-CN" w:eastAsia="zh-CN" w:bidi="ar-SA"/>
        </w:rPr>
        <w:t xml:space="preserve">位：</w:t>
      </w:r>
      <w:r>
        <w:rPr>
          <w:rFonts w:hint="eastAsia" w:ascii="宋体" w:hAnsi="宋体" w:eastAsia="宋体" w:cs="宋体"/>
          <w:color w:val="auto"/>
          <w:sz w:val="32"/>
          <w:szCs w:val="32"/>
          <w:u w:val="single"/>
          <w:lang w:val="en-US" w:eastAsia="zh-CN" w:bidi="ar-SA"/>
        </w:rPr>
        <w:t xml:space="preserve">                                   </w:t>
      </w:r>
      <w:r>
        <w:rPr>
          <w:rFonts w:hint="eastAsia" w:ascii="宋体" w:hAnsi="宋体" w:eastAsia="宋体" w:cs="宋体"/>
          <w:color w:val="auto"/>
          <w:sz w:val="32"/>
          <w:szCs w:val="32"/>
          <w:u w:val="single"/>
          <w:lang w:val="zh-CN" w:eastAsia="zh-CN" w:bidi="ar-SA"/>
        </w:rPr>
        <w:t xml:space="preserve">  </w:t>
      </w:r>
      <w:r/>
    </w:p>
    <w:p>
      <w:pPr>
        <w:ind w:firstLine="960"/>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lang w:val="zh-CN" w:eastAsia="zh-CN" w:bidi="ar-SA"/>
        </w:rPr>
      </w:pPr>
      <w:r>
        <w:rPr>
          <w:rFonts w:hint="eastAsia" w:ascii="宋体" w:hAnsi="宋体" w:eastAsia="宋体" w:cs="宋体"/>
          <w:color w:val="auto"/>
          <w:sz w:val="32"/>
          <w:szCs w:val="32"/>
          <w:lang w:val="zh-CN" w:eastAsia="zh-CN" w:bidi="ar-SA"/>
        </w:rPr>
        <w:t xml:space="preserve">签订日期：</w:t>
      </w:r>
      <w:r>
        <w:rPr>
          <w:rFonts w:hint="eastAsia" w:ascii="宋体" w:hAnsi="宋体" w:eastAsia="宋体" w:cs="宋体"/>
          <w:color w:val="auto"/>
          <w:sz w:val="32"/>
          <w:szCs w:val="32"/>
          <w:u w:val="single"/>
          <w:lang w:val="zh-CN" w:eastAsia="zh-CN" w:bidi="ar-SA"/>
        </w:rPr>
        <w:t xml:space="preserve"> </w:t>
      </w:r>
      <w:r>
        <w:rPr>
          <w:rFonts w:hint="eastAsia" w:ascii="宋体" w:hAnsi="宋体" w:eastAsia="宋体" w:cs="宋体"/>
          <w:color w:val="auto"/>
          <w:sz w:val="32"/>
          <w:szCs w:val="32"/>
          <w:u w:val="single"/>
          <w:lang w:val="en-US" w:eastAsia="zh-CN" w:bidi="ar-SA"/>
        </w:rPr>
        <w:t xml:space="preserve">                                </w:t>
      </w:r>
      <w:r>
        <w:rPr>
          <w:rFonts w:hint="eastAsia" w:ascii="宋体" w:hAnsi="宋体" w:eastAsia="宋体" w:cs="宋体"/>
          <w:color w:val="auto"/>
          <w:sz w:val="32"/>
          <w:szCs w:val="32"/>
          <w:u w:val="single"/>
          <w:lang w:val="zh-CN" w:eastAsia="zh-CN" w:bidi="ar-SA"/>
        </w:rPr>
        <w:t xml:space="preserve">    </w:t>
      </w:r>
      <w:r/>
    </w:p>
    <w:p>
      <w:pPr>
        <w:spacing w:before="0" w:beforeAutospacing="0" w:after="0" w:afterAutospacing="0" w:line="360" w:lineRule="auto"/>
        <w:rPr>
          <w:rFonts w:hint="eastAsia" w:ascii="宋体" w:hAnsi="宋体" w:eastAsia="宋体" w:cs="宋体"/>
          <w:color w:val="auto"/>
          <w:sz w:val="36"/>
          <w:szCs w:val="36"/>
          <w:lang w:val="zh-CN" w:eastAsia="zh-CN" w:bidi="ar-SA"/>
        </w:rPr>
      </w:pPr>
      <w:r>
        <w:rPr>
          <w:rFonts w:hint="eastAsia" w:ascii="宋体" w:hAnsi="宋体" w:eastAsia="宋体" w:cs="宋体"/>
          <w:color w:val="auto"/>
          <w:sz w:val="36"/>
          <w:szCs w:val="36"/>
          <w:lang w:val="zh-CN" w:eastAsia="zh-CN" w:bidi="ar-SA"/>
        </w:rPr>
      </w:r>
      <w:r/>
    </w:p>
    <w:p>
      <w:pPr>
        <w:ind w:firstLine="3534"/>
        <w:jc w:val="both"/>
        <w:rPr>
          <w:rFonts w:hint="eastAsia" w:ascii="宋体" w:hAnsi="宋体" w:cs="宋体"/>
          <w:b/>
          <w:bCs/>
          <w:color w:val="auto"/>
          <w:sz w:val="32"/>
          <w:szCs w:val="32"/>
          <w:highlight w:val="none"/>
        </w:rPr>
        <w:sectPr>
          <w:headerReference w:type="default" r:id="rId9"/>
          <w:footerReference w:type="default" r:id="rId15"/>
          <w:footnotePr/>
          <w:endnotePr/>
          <w:type w:val="nextPage"/>
          <w:pgSz w:w="11906" w:h="16838" w:orient="portrait"/>
          <w:pgMar w:top="1418" w:right="1418" w:bottom="1418" w:left="1418" w:header="720" w:footer="720" w:gutter="0"/>
          <w:pgNumType w:start="30"/>
          <w:cols w:num="1" w:sep="0" w:space="720" w:equalWidth="1"/>
          <w:docGrid w:linePitch="360"/>
        </w:sectPr>
      </w:pPr>
      <w:r>
        <w:rPr>
          <w:rFonts w:hint="eastAsia" w:ascii="宋体" w:hAnsi="宋体" w:cs="宋体"/>
          <w:b/>
          <w:bCs/>
          <w:color w:val="auto"/>
          <w:sz w:val="32"/>
          <w:szCs w:val="32"/>
          <w:highlight w:val="none"/>
        </w:rPr>
      </w:r>
      <w:r/>
    </w:p>
    <w:p>
      <w:pPr>
        <w:jc w:val="center"/>
        <w:spacing w:before="0" w:beforeAutospacing="0" w:after="0" w:afterAutospacing="0" w:line="240" w:lineRule="auto"/>
        <w:rPr>
          <w:rFonts w:hint="default"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政府采购合同</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采购人：（以下称甲方）</w:t>
      </w:r>
      <w:r>
        <w:rPr>
          <w:rFonts w:hint="eastAsia" w:ascii="宋体" w:hAnsi="宋体" w:eastAsia="宋体" w:cs="宋体"/>
          <w:color w:val="auto"/>
          <w:sz w:val="21"/>
          <w:szCs w:val="21"/>
          <w:highlight w:val="none"/>
          <w:lang w:val="en-US" w:eastAsia="zh-CN" w:bidi="ar-SA"/>
        </w:rPr>
        <w:t xml:space="preserve">                     </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住所地：</w:t>
      </w:r>
      <w:r>
        <w:rPr>
          <w:rFonts w:hint="eastAsia" w:ascii="宋体" w:hAnsi="宋体" w:eastAsia="宋体" w:cs="宋体"/>
          <w:color w:val="auto"/>
          <w:sz w:val="21"/>
          <w:szCs w:val="21"/>
          <w:highlight w:val="none"/>
          <w:lang w:val="en-US" w:eastAsia="zh-CN" w:bidi="ar-SA"/>
        </w:rPr>
        <w:t xml:space="preserve"> </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供应商：（以下称乙方）</w:t>
      </w:r>
      <w:r>
        <w:rPr>
          <w:rFonts w:hint="eastAsia" w:ascii="宋体" w:hAnsi="宋体" w:eastAsia="宋体" w:cs="宋体"/>
          <w:color w:val="auto"/>
          <w:sz w:val="21"/>
          <w:szCs w:val="21"/>
          <w:highlight w:val="none"/>
          <w:lang w:val="en-US" w:eastAsia="zh-CN" w:bidi="ar-SA"/>
        </w:rPr>
        <w:t xml:space="preserve">                                </w:t>
      </w:r>
      <w:r/>
    </w:p>
    <w:p>
      <w:pPr>
        <w:spacing w:before="0" w:beforeAutospacing="0" w:after="0" w:afterAutospacing="0"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住所地：</w:t>
      </w:r>
      <w:r/>
    </w:p>
    <w:p>
      <w:pPr>
        <w:ind w:firstLine="420"/>
        <w:spacing w:before="0" w:beforeAutospacing="0" w:after="0" w:afterAutospacing="0"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none"/>
          <w:lang w:val="zh-CN" w:eastAsia="zh-CN" w:bidi="ar-SA"/>
        </w:rPr>
        <w:t xml:space="preserve">横溪街道集镇二类公厕管养服务</w:t>
      </w:r>
      <w:r>
        <w:rPr>
          <w:rFonts w:hint="eastAsia" w:ascii="宋体" w:hAnsi="宋体" w:eastAsia="宋体" w:cs="宋体"/>
          <w:color w:val="auto"/>
          <w:sz w:val="21"/>
          <w:szCs w:val="21"/>
          <w:highlight w:val="none"/>
          <w:lang w:val="zh-CN" w:eastAsia="zh-CN" w:bidi="ar-SA"/>
        </w:rPr>
      </w:r>
      <w:r>
        <w:rPr>
          <w:rFonts w:hint="eastAsia" w:ascii="宋体" w:hAnsi="宋体" w:eastAsia="宋体" w:cs="宋体"/>
          <w:color w:val="auto"/>
          <w:sz w:val="21"/>
          <w:szCs w:val="21"/>
          <w:highlight w:val="none"/>
          <w:lang w:val="zh-CN" w:eastAsia="zh-CN" w:bidi="ar-SA"/>
        </w:rPr>
        <w:t xml:space="preserve">的采购结果签订本合同。</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1.项目概况</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1.1 项目名称：</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 项目地点：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1.3 项目内容：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1.4 合同总价：大写：人民币</w:t>
      </w:r>
      <w:r>
        <w:rPr>
          <w:rFonts w:hint="eastAsia" w:ascii="宋体" w:hAnsi="宋体" w:eastAsia="宋体" w:cs="宋体"/>
          <w:u w:val="single"/>
          <w:lang w:val="en-US" w:eastAsia="zh-CN" w:bidi="ar-SA"/>
        </w:rPr>
        <w:t xml:space="preserve">            </w:t>
      </w:r>
      <w:r>
        <w:rPr>
          <w:rFonts w:hint="eastAsia" w:ascii="宋体" w:hAnsi="宋体" w:eastAsia="宋体" w:cs="宋体"/>
          <w:u w:val="none"/>
          <w:lang w:val="en-US" w:eastAsia="zh-CN" w:bidi="ar-SA"/>
        </w:rPr>
        <w:t xml:space="preserve">（￥</w:t>
      </w:r>
      <w:r>
        <w:rPr>
          <w:rFonts w:hint="eastAsia" w:ascii="宋体" w:hAnsi="宋体" w:eastAsia="宋体" w:cs="宋体"/>
          <w:u w:val="single"/>
          <w:lang w:val="en-US" w:eastAsia="zh-CN" w:bidi="ar-SA"/>
        </w:rPr>
        <w:t xml:space="preserve">           </w:t>
      </w:r>
      <w:r>
        <w:rPr>
          <w:rFonts w:hint="eastAsia" w:ascii="宋体" w:hAnsi="宋体" w:eastAsia="宋体" w:cs="宋体"/>
          <w:u w:val="none"/>
          <w:lang w:val="en-US" w:eastAsia="zh-CN" w:bidi="ar-SA"/>
        </w:rPr>
        <w:t xml:space="preserve">）</w:t>
      </w:r>
      <w:r>
        <w:rPr>
          <w:rFonts w:hint="eastAsia" w:ascii="宋体" w:hAnsi="宋体" w:eastAsia="宋体" w:cs="宋体"/>
          <w:lang w:val="en-US" w:eastAsia="zh-CN" w:bidi="ar-SA"/>
        </w:rPr>
        <w:t xml:space="preserve">。</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供应商完成（1）</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项目工作；（2）价格应包括供应商为完成相关服务所承担的全部费用含人员经费、人员保险费等相关费用、以及在服务过程中发生的市场风险等一切费用。不论其在招标文件中是否有提及。</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1.5合同履行期限：本合同服务自</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年</w:t>
      </w:r>
      <w:r>
        <w:rPr>
          <w:rFonts w:hint="eastAsia" w:ascii="宋体" w:hAnsi="宋体" w:eastAsia="宋体" w:cs="宋体"/>
          <w:i/>
          <w:u w:val="single"/>
          <w:lang w:val="en-US" w:eastAsia="zh-CN" w:bidi="ar-SA"/>
        </w:rPr>
        <w:t xml:space="preserve">      </w:t>
      </w:r>
      <w:r>
        <w:rPr>
          <w:rFonts w:hint="eastAsia" w:ascii="宋体" w:hAnsi="宋体" w:eastAsia="宋体" w:cs="宋体"/>
          <w:lang w:val="en-US" w:eastAsia="zh-CN" w:bidi="ar-SA"/>
        </w:rPr>
        <w:t xml:space="preserve">月</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日至</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年</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月 </w:t>
      </w:r>
      <w:r>
        <w:rPr>
          <w:rFonts w:hint="eastAsia" w:ascii="宋体" w:hAnsi="宋体" w:eastAsia="宋体" w:cs="宋体"/>
          <w:u w:val="single"/>
          <w:lang w:val="en-US" w:eastAsia="zh-CN" w:bidi="ar-SA"/>
        </w:rPr>
        <w:t xml:space="preserve">     </w:t>
      </w:r>
      <w:r>
        <w:rPr>
          <w:rFonts w:hint="eastAsia" w:ascii="宋体" w:hAnsi="宋体" w:eastAsia="宋体" w:cs="宋体"/>
          <w:lang w:val="en-US" w:eastAsia="zh-CN" w:bidi="ar-SA"/>
        </w:rPr>
        <w:t xml:space="preserve">日</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2．定义</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l“合同”系指甲方和乙方（以下简称合同双方）签署的、合同格式中列明的合同双方所达成的协议，包括所有的附件、附录、招标文件、响应文件全部内容及对招标文件书面修正、澄清的内容等以及构成合同的所有文件。</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2.2“合同价格”系指根据合同规定，在乙方全面正确地履行合同义务后甲方应支付给乙方的价格。</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2.3“甲方”系指采购人。</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2.4“乙方”系指成交供应商。</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3．适用范围</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3.l本合同条款适用于本次采购项目。</w:t>
      </w:r>
      <w:r>
        <w:rPr>
          <w:rFonts w:hint="eastAsia" w:ascii="宋体" w:hAnsi="宋体" w:eastAsia="宋体" w:cs="宋体"/>
          <w:lang w:val="en-US" w:eastAsia="zh-CN" w:bidi="ar-SA"/>
        </w:rPr>
      </w:r>
      <w:r>
        <w:rPr>
          <w:rFonts w:hint="eastAsia" w:ascii="宋体" w:hAnsi="宋体" w:eastAsia="宋体" w:cs="宋体"/>
          <w:lang w:val="en-US" w:eastAsia="zh-CN" w:bidi="ar-SA"/>
        </w:rPr>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b/>
          <w:lang w:val="en-US" w:eastAsia="zh-CN" w:bidi="ar-SA"/>
        </w:rPr>
        <w:t xml:space="preserve">4.付款周期；</w:t>
      </w:r>
      <w:r>
        <w:rPr>
          <w:rFonts w:hint="eastAsia" w:ascii="宋体" w:hAnsi="宋体" w:eastAsia="宋体" w:cs="宋体"/>
          <w:lang w:val="en-US" w:eastAsia="zh-CN" w:bidi="ar-SA"/>
        </w:rPr>
        <w:t xml:space="preserve"> </w:t>
      </w:r>
      <w:r/>
    </w:p>
    <w:p>
      <w:pPr>
        <w:ind w:firstLine="420"/>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r>
      <w:r>
        <w:rPr>
          <w:rFonts w:hint="eastAsia" w:ascii="宋体" w:hAnsi="宋体" w:eastAsia="宋体" w:cs="宋体"/>
          <w:lang w:val="en-US" w:eastAsia="zh-CN" w:bidi="ar-SA"/>
        </w:rPr>
        <w:t xml:space="preserve">费用按季度支付，每季度结算一次；付款时间为该季度结束后的次月 15 日前，付款金额为本季度合同约定总价款的四分之一，并按合同约定扣除相应违约金、罚款及其他应扣款项后，以实际应付金额进行支付</w:t>
      </w:r>
      <w:r/>
      <w:r>
        <w:rPr>
          <w:rFonts w:hint="eastAsia" w:ascii="宋体" w:hAnsi="宋体" w:eastAsia="宋体" w:cs="宋体"/>
          <w:lang w:val="en-US" w:eastAsia="zh-CN" w:bidi="ar-SA"/>
        </w:rPr>
        <w:t xml:space="preserve">。</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5．甲方权利义务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5.1甲方配合提供相应基础资料。</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5.2 负责与有关部门的联系和协调。</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5.3及时支付服务费用。</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5.4甲方有权将不符合服务要求的人员退给乙方，乙方需及时更换合格人员。</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6．乙方权利义务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6.1</w:t>
      </w:r>
      <w:r>
        <w:rPr>
          <w:rFonts w:hint="eastAsia" w:ascii="宋体" w:hAnsi="宋体" w:eastAsia="宋体" w:cs="宋体"/>
          <w:lang w:val="en-US" w:eastAsia="zh-CN" w:bidi="ar-SA"/>
        </w:rPr>
        <w:tab/>
      </w:r>
      <w:r>
        <w:rPr>
          <w:rFonts w:hint="eastAsia" w:ascii="宋体" w:hAnsi="宋体" w:eastAsia="宋体" w:cs="宋体"/>
          <w:lang w:val="en-US" w:eastAsia="zh-CN" w:bidi="ar-SA"/>
        </w:rPr>
        <w:t xml:space="preserve">按照法规政策及有关行业规范、标准和招标文件、响应文件及合同约定，提供专业化的服务。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6.2</w:t>
      </w:r>
      <w:r>
        <w:rPr>
          <w:rFonts w:hint="eastAsia" w:ascii="宋体" w:hAnsi="宋体" w:eastAsia="宋体" w:cs="宋体"/>
          <w:lang w:val="en-US" w:eastAsia="zh-CN" w:bidi="ar-SA"/>
        </w:rPr>
        <w:tab/>
      </w:r>
      <w:r>
        <w:rPr>
          <w:rFonts w:hint="eastAsia" w:ascii="宋体" w:hAnsi="宋体" w:eastAsia="宋体" w:cs="宋体"/>
          <w:lang w:val="en-US" w:eastAsia="zh-CN" w:bidi="ar-SA"/>
        </w:rPr>
        <w:t xml:space="preserve">制定好检查服务规章制度，抓好员工培训，派遣具有相适应岗位技能的人员，并保证人员队伍的稳定，未经甲方书面同意不得自行撤换。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6.3乙方根据甲方提供服务业务的范围和要求督促完成工作任务。</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6.4乙方服务人员必须认证履行职责，遵守各项规章制度；服从甲方管理人员的工作调度和分配，不妨碍甲方工作，严守职业道德，遵纪守法，依职履责。</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6.5 乙方应接受甲方对不符合要求的人员的调换。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6.6 乙方不得采用转包、转让及其他未经甲方同意的方式转移采购结果。</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6.7 乙方必须做好相关人员的安全管理工作。作业过程中如发生安全事故，一切责任费用均由乙方承担，并按有关规定配合协助有关部门做好事故处理工作。</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6.8 及时做好调查服务的内、外业资料的记录、收集、整理、保管。</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lang w:val="en-US" w:eastAsia="zh-CN" w:bidi="ar-SA"/>
        </w:rPr>
        <w:t xml:space="preserve">7</w:t>
      </w:r>
      <w:r>
        <w:rPr>
          <w:rFonts w:hint="eastAsia" w:ascii="宋体" w:hAnsi="宋体" w:eastAsia="宋体" w:cs="宋体"/>
          <w:b/>
          <w:lang w:val="en-US" w:eastAsia="zh-CN" w:bidi="ar-SA"/>
        </w:rPr>
        <w:t xml:space="preserve">．违约责任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7.1 如乙方没有按合同规定交工或提供服务，每延迟一天扣除合同总金额的0.2%的违约金，直至按合同交工或提供服务为止。违约金最高限额为合同总金额的5%。</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7.2 如乙方逾期交付达25天，甲方有权解除合同，解除合同的通知自到达乙方时生效。乙方逾期交付的，今后参加政府采购信誉将受到影响。</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7.3 乙方在承担违约责任后，仍应继续履行合同规定的义务（甲方解除合同的除外）。甲方未能及时追究乙方的任何一项违约责任并不表明甲方放弃追究乙方该项或其他违约责任。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7.4 乙方虚假承诺，或经权威部门检测提供的货物和服务不能满足采购文件要求，或是由于乙方的过错造成合同无法继续履行的，应向甲方支付合同总价10%违约金。</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8.交付使用和验收</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验收标准：按行业通行标准和乙方响应文件的承诺。（不低于国家相关标准）</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9．不可抗力</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9.1签约双方任一方由于受诸如战争、严重火灾、洪水、台风、地震等不可抗力事故的影响而不能执行合同时，履行合同的期限应予以延长，延长的期限应相当于事故所影响的时间。</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9.2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10．税费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10.1与履行本合同有关的一切税费，由乙方承担。</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11．争议</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11.1在执行本合同中发生的或与本合同有关的争端，双方应通过友好协商解决。经协商不能达成协议时，可向</w:t>
      </w:r>
      <w:r>
        <w:rPr>
          <w:rFonts w:hint="eastAsia" w:ascii="宋体" w:hAnsi="宋体" w:eastAsia="宋体" w:cs="宋体"/>
          <w:b/>
          <w:u w:val="single"/>
          <w:lang w:val="en-US" w:eastAsia="zh-CN" w:bidi="ar-SA"/>
        </w:rPr>
        <w:t xml:space="preserve">南京市江宁区</w:t>
      </w:r>
      <w:r>
        <w:rPr>
          <w:rFonts w:hint="eastAsia" w:ascii="宋体" w:hAnsi="宋体" w:eastAsia="宋体" w:cs="宋体"/>
          <w:lang w:val="en-US" w:eastAsia="zh-CN" w:bidi="ar-SA"/>
        </w:rPr>
        <w:t xml:space="preserve">人民法院提请诉讼。</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11.2诉讼期间，双方应继续履行争议部分以外的合同内容。</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12．违约终止合同</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 因解除而终止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12.1.3合同一方依本合同约定行使解除权的，合同自解除通知送达另一方之日起终止。违约方应当按本合同约定支付违约金或赔偿损失。</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12.1.4合同终止后，不妨碍守约方向违约方追究违约责任。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 有下列情形之一的，合同权利义务终止：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12.2.1本合同已按约定履行完毕；</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12.2.2本合同经各方协商一致而终止；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12.2.3法律法规规定终止的其他情形。</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13．合同修改</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13.1对合同条款作出任何改动或偏离，均须甲乙双方签署书面的合同修改书。</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14．适用法律</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14.l本合同应按中华人民共和国的法律解释。</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15．语言与计量单位</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15.1合同书写应用中文。甲乙双方所有的来往函电以及与合同有关的文件均应以中文书写。</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15.2除技术规格中另有规定外，计量单位均使用国家法定单位制。</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16．通知</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16.1本合同任何一方给另一方的通知都应以书面形式发送，而另一方应以书面形式确认并发送到对方明确的地址。</w:t>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17．合同生效及其他</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17.1除合同中另有说明，本合同经双方法定代表人或其委托代理人签字并加盖公章或合同专用章后，即开始生效。</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17.2合同一式肆份，甲方贰份，乙方贰份</w:t>
      </w:r>
      <w:bookmarkStart w:id="19" w:name="EB53f8c4154ce94b9e967cb9583c3f4748"/>
      <w:r>
        <w:rPr>
          <w:rFonts w:hint="eastAsia" w:ascii="宋体" w:hAnsi="宋体" w:eastAsia="宋体" w:cs="宋体"/>
          <w:lang w:val="en-US" w:eastAsia="zh-CN" w:bidi="ar-SA"/>
        </w:rPr>
        <w:t xml:space="preserve">。自双方授权代表签字、盖章之日起生效。</w:t>
      </w:r>
      <w:bookmarkEnd w:id="19"/>
      <w:r/>
      <w:r/>
    </w:p>
    <w:p>
      <w:pPr>
        <w:spacing w:before="0" w:beforeAutospacing="0" w:after="0" w:afterAutospacing="0" w:line="360" w:lineRule="auto"/>
        <w:rPr>
          <w:rFonts w:hint="eastAsia" w:ascii="宋体" w:hAnsi="宋体" w:eastAsia="宋体" w:cs="宋体"/>
          <w:b/>
          <w:lang w:val="en-US" w:eastAsia="zh-CN" w:bidi="ar-SA"/>
        </w:rPr>
      </w:pPr>
      <w:r>
        <w:rPr>
          <w:rFonts w:hint="eastAsia" w:ascii="宋体" w:hAnsi="宋体" w:eastAsia="宋体" w:cs="宋体"/>
          <w:b/>
          <w:lang w:val="en-US" w:eastAsia="zh-CN" w:bidi="ar-SA"/>
        </w:rPr>
        <w:t xml:space="preserve">18．合同文件及解释顺序</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下列文件均为合同组成文件是本合同不可分割的组成部分，与本合同具有同等法律效力，这些文件包括但不限于：</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18.1成交通知书（包括供应商“回执”） </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18.2双方商定的补充协议或合同期内双方签署的备忘录</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18.3响应文件（包括修改、澄清）</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18.4招标文件（包括澄清、答疑、修改和补充通知）</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18.5与本合同有关的其他文件</w:t>
      </w:r>
      <w:r/>
    </w:p>
    <w:p>
      <w:pPr>
        <w:spacing w:before="0" w:beforeAutospacing="0" w:after="0" w:afterAutospacing="0" w:line="360" w:lineRule="auto"/>
        <w:rPr>
          <w:rFonts w:hint="eastAsia" w:ascii="宋体" w:hAnsi="宋体" w:eastAsia="宋体" w:cs="宋体"/>
          <w:b/>
          <w:bCs/>
          <w:lang w:val="en-US" w:eastAsia="zh-CN" w:bidi="ar-SA"/>
        </w:rPr>
      </w:pPr>
      <w:r>
        <w:rPr>
          <w:rFonts w:hint="eastAsia" w:ascii="宋体" w:hAnsi="宋体" w:eastAsia="宋体" w:cs="宋体"/>
          <w:b/>
          <w:lang w:val="en-US" w:eastAsia="zh-CN" w:bidi="ar-SA"/>
        </w:rPr>
        <w:t xml:space="preserve">19．</w:t>
      </w:r>
      <w:r>
        <w:rPr>
          <w:rFonts w:hint="eastAsia" w:ascii="宋体" w:hAnsi="宋体" w:eastAsia="宋体" w:cs="宋体"/>
          <w:b/>
          <w:bCs/>
          <w:lang w:val="en-US" w:eastAsia="zh-CN" w:bidi="ar-SA"/>
        </w:rPr>
        <w:t xml:space="preserve">合同的变更和终止</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19.1 除《政府采购法》第50条第二款规定的情形外，本合同一经签订，甲乙双方不得擅自变更、中止或终止合同。</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19.2 除发生法律规定的不能预见、不能避免并不能克服的客观情况外，甲乙双方不得放弃或拒绝履行合同。乙方放弃或拒绝履行合同，在三年内不得参加南京市江宁区人民政府横溪街道办事处组织的政府采购活动。</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b/>
          <w:bCs/>
          <w:lang w:val="en-US" w:eastAsia="zh-CN" w:bidi="ar-SA"/>
        </w:rPr>
        <w:t xml:space="preserve">20.补充条款</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20.1乙方因本合同获取的甲方材料，未经甲方书面同意不得向任意第三方披露。除乙方为完成本合同项下的义务必须知晓甲方提供的材料人员外，乙方不得向本单位其他员工披露相关材料。否则甲方有权要求解除本合同，并要求乙方赔偿全部损失。</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20.1若乙方须前往项目所在地进行勘察，需提前通知甲方。乙方在场地勘察时造成的甲乙双方及第三方人身或财产损失的，由乙方承担赔偿责任。</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20.2乙方应按照合同约定或法律约定向甲方支付违约金的，甲方有权从未付款项直接予以扣除。</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20.3因乙方原因，导致甲方解除合同的，乙方应退还所收取的全部费用。</w:t>
      </w:r>
      <w:r/>
    </w:p>
    <w:p>
      <w:pPr>
        <w:spacing w:before="0" w:beforeAutospacing="0" w:after="0" w:afterAutospacing="0" w:line="360" w:lineRule="auto"/>
        <w:rPr>
          <w:rFonts w:hint="eastAsia" w:ascii="宋体" w:hAnsi="宋体" w:eastAsia="宋体" w:cs="宋体"/>
          <w:lang w:val="en-US" w:eastAsia="zh-CN" w:bidi="ar-SA"/>
        </w:rPr>
      </w:pPr>
      <w:r>
        <w:rPr>
          <w:rFonts w:hint="eastAsia" w:ascii="宋体" w:hAnsi="宋体" w:eastAsia="宋体" w:cs="宋体"/>
          <w:lang w:val="en-US" w:eastAsia="zh-CN" w:bidi="ar-SA"/>
        </w:rPr>
        <w:t xml:space="preserve">以下无正文</w:t>
      </w:r>
      <w:r/>
    </w:p>
    <w:p>
      <w:pPr>
        <w:jc w:val="both"/>
        <w:widowControl w:val="off"/>
        <w:rPr>
          <w:rFonts w:hint="eastAsia" w:ascii="仿宋_GB2312" w:hAnsi="Times New Roman" w:eastAsia="仿宋_GB2312" w:cs="Times New Roman"/>
          <w:sz w:val="28"/>
          <w:szCs w:val="24"/>
          <w:lang w:val="en-US" w:eastAsia="zh-CN" w:bidi="ar-SA"/>
        </w:rPr>
      </w:pPr>
      <w:r>
        <w:rPr>
          <w:rFonts w:hint="eastAsia" w:ascii="仿宋_GB2312" w:hAnsi="Times New Roman" w:eastAsia="仿宋_GB2312" w:cs="Times New Roman"/>
          <w:sz w:val="28"/>
          <w:szCs w:val="24"/>
          <w:lang w:val="en-US" w:eastAsia="zh-CN" w:bidi="ar-SA"/>
        </w:rPr>
      </w:r>
      <w:r/>
    </w:p>
    <w:tbl>
      <w:tblPr>
        <w:tblStyle w:val="887"/>
        <w:tblpPr w:horzAnchor="page" w:tblpX="1514" w:vertAnchor="text" w:tblpY="125"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W w:w="4786" w:type="dxa"/>
            <w:vAlign w:val="top"/>
            <w:textDirection w:val="lrTb"/>
            <w:noWrap w:val="false"/>
          </w:tcPr>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甲方（采购人）：（盖章）</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法定代表人或</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委托代理人：（签字或盖章）</w:t>
            </w:r>
            <w:r/>
          </w:p>
          <w:p>
            <w:pPr>
              <w:jc w:val="left"/>
              <w:spacing w:before="0" w:beforeAutospacing="0" w:after="0" w:afterAutospacing="0" w:line="360" w:lineRule="auto"/>
              <w:rPr>
                <w:rFonts w:hint="eastAsia" w:ascii="宋体" w:hAnsi="宋体" w:eastAsia="宋体" w:cs="宋体"/>
                <w:sz w:val="21"/>
                <w:szCs w:val="21"/>
                <w:lang w:val="en-US" w:eastAsia="zh-CN" w:bidi="ar-SA"/>
              </w:rPr>
            </w:pPr>
            <w:r>
              <w:rPr>
                <w:rFonts w:hint="eastAsia" w:ascii="宋体" w:hAnsi="宋体" w:eastAsia="宋体" w:cs="宋体"/>
                <w:bCs/>
                <w:color w:val="auto"/>
                <w:sz w:val="21"/>
                <w:szCs w:val="21"/>
                <w:highlight w:val="none"/>
                <w:lang w:val="en-US" w:eastAsia="zh-CN" w:bidi="ar-SA"/>
              </w:rPr>
              <w:t xml:space="preserve">电话：</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日期：   年  月  日</w:t>
            </w:r>
            <w:r/>
          </w:p>
        </w:tc>
        <w:tc>
          <w:tcPr>
            <w:tcW w:w="4501" w:type="dxa"/>
            <w:vAlign w:val="top"/>
            <w:textDirection w:val="lrTb"/>
            <w:noWrap w:val="false"/>
          </w:tcPr>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乙方（供应商）：（盖章）</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法定代表人或</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委托代理人：（签字或盖章）</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电话：</w:t>
            </w:r>
            <w:r/>
          </w:p>
          <w:p>
            <w:pPr>
              <w:jc w:val="left"/>
              <w:spacing w:before="0" w:beforeAutospacing="0" w:after="0" w:afterAutospacing="0"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日期：  年  月  日</w:t>
            </w:r>
            <w:r/>
          </w:p>
        </w:tc>
      </w:tr>
    </w:tbl>
    <w:p>
      <w:pPr>
        <w:pStyle w:val="1082"/>
        <w:rPr>
          <w:rFonts w:hint="eastAsia" w:ascii="宋体" w:hAnsi="宋体" w:eastAsia="宋体" w:cs="宋体"/>
          <w:color w:val="000000"/>
          <w:highlight w:val="none"/>
        </w:rPr>
      </w:pPr>
      <w:r>
        <w:rPr>
          <w:rFonts w:hint="eastAsia" w:ascii="宋体" w:hAnsi="宋体" w:eastAsia="宋体" w:cs="宋体"/>
          <w:highlight w:val="none"/>
          <w:lang w:val="zh-CN"/>
        </w:rPr>
        <w:br w:type="page" w:clear="all"/>
      </w:r>
      <w:r/>
    </w:p>
    <w:p>
      <w:pPr>
        <w:pStyle w:val="877"/>
        <w:numPr>
          <w:ilvl w:val="0"/>
          <w:numId w:val="7"/>
        </w:numPr>
        <w:ind w:left="0" w:hanging="283"/>
        <w:rPr>
          <w:rFonts w:hint="eastAsia" w:ascii="宋体" w:hAnsi="宋体" w:eastAsia="宋体" w:cs="宋体"/>
          <w:highlight w:val="none"/>
        </w:rPr>
      </w:pPr>
      <w:r/>
      <w:bookmarkStart w:id="20" w:name="_Toc193212824"/>
      <w:r>
        <w:rPr>
          <w:rFonts w:hint="eastAsia" w:ascii="宋体" w:hAnsi="宋体" w:eastAsia="宋体" w:cs="宋体"/>
          <w:highlight w:val="none"/>
        </w:rPr>
        <w:t xml:space="preserve">投标文件格式及附件</w:t>
      </w:r>
      <w:bookmarkEnd w:id="18"/>
      <w:r/>
      <w:bookmarkEnd w:id="20"/>
      <w:r/>
      <w:r/>
    </w:p>
    <w:p>
      <w:pPr>
        <w:pStyle w:val="1082"/>
        <w:ind w:firstLine="0"/>
        <w:rPr>
          <w:rFonts w:hint="eastAsia" w:ascii="宋体" w:hAnsi="宋体" w:eastAsia="宋体" w:cs="宋体"/>
          <w:highlight w:val="none"/>
        </w:rPr>
      </w:pPr>
      <w:r>
        <w:rPr>
          <w:rFonts w:hint="eastAsia" w:ascii="宋体" w:hAnsi="宋体" w:eastAsia="宋体" w:cs="宋体"/>
          <w:highlight w:val="none"/>
        </w:rPr>
      </w:r>
      <w:r/>
    </w:p>
    <w:p>
      <w:pPr>
        <w:jc w:val="left"/>
        <w:spacing w:line="240" w:lineRule="atLeas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spacing w:line="44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 xml:space="preserve">投标文件</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项目名称：</w:t>
      </w:r>
      <w:r/>
    </w:p>
    <w:p>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招标编号：</w:t>
      </w:r>
      <w:r/>
    </w:p>
    <w:p>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 xml:space="preserve">投标人名称：（加盖电子公章）</w:t>
      </w:r>
      <w:r/>
    </w:p>
    <w:p>
      <w:pPr>
        <w:ind w:firstLine="720"/>
        <w:jc w:val="left"/>
        <w:widowControl/>
        <w:rPr>
          <w:rFonts w:hint="eastAsia" w:ascii="宋体" w:hAnsi="宋体" w:eastAsia="宋体" w:cs="宋体"/>
          <w:sz w:val="28"/>
          <w:szCs w:val="28"/>
          <w:highlight w:val="none"/>
        </w:rPr>
      </w:pPr>
      <w:r>
        <w:rPr>
          <w:rFonts w:hint="eastAsia" w:ascii="宋体" w:hAnsi="宋体" w:eastAsia="宋体" w:cs="宋体"/>
          <w:sz w:val="36"/>
          <w:szCs w:val="36"/>
          <w:highlight w:val="none"/>
        </w:rPr>
        <w:t xml:space="preserve">日期：</w:t>
      </w:r>
      <w:r>
        <w:rPr>
          <w:rFonts w:hint="eastAsia" w:ascii="宋体" w:hAnsi="宋体" w:eastAsia="宋体" w:cs="宋体"/>
          <w:sz w:val="28"/>
          <w:szCs w:val="28"/>
          <w:highlight w:val="none"/>
        </w:rPr>
        <w:br w:type="page" w:clear="all"/>
      </w:r>
      <w:r/>
    </w:p>
    <w:p>
      <w:pPr>
        <w:jc w:val="center"/>
        <w:spacing w:before="312" w:after="312"/>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（注：供应商根据附件顺序编制投标文件并制作目录（须生成页码））</w:t>
      </w:r>
      <w:r/>
    </w:p>
    <w:p>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 致：</w:t>
      </w:r>
      <w:r>
        <w:rPr>
          <w:rFonts w:hint="eastAsia" w:ascii="宋体" w:hAnsi="宋体" w:cs="宋体"/>
          <w:szCs w:val="21"/>
          <w:highlight w:val="none"/>
          <w:lang w:val="en-US" w:eastAsia="zh-CN"/>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根据贵方</w:t>
      </w:r>
      <w:r>
        <w:rPr>
          <w:rFonts w:hint="eastAsia" w:ascii="宋体" w:hAnsi="宋体" w:eastAsia="宋体" w:cs="宋体"/>
          <w:szCs w:val="21"/>
          <w:highlight w:val="none"/>
          <w:u w:val="single"/>
        </w:rPr>
        <w:t xml:space="preserve">           </w:t>
      </w:r>
      <w:r>
        <w:rPr>
          <w:rFonts w:hint="eastAsia" w:ascii="宋体" w:hAnsi="宋体" w:eastAsia="宋体" w:cs="宋体"/>
          <w:b/>
          <w:bCs/>
          <w:szCs w:val="21"/>
          <w:highlight w:val="none"/>
          <w:u w:val="single"/>
        </w:rPr>
        <w:t xml:space="preserve">（</w:t>
      </w:r>
      <w:r>
        <w:rPr>
          <w:rFonts w:hint="eastAsia" w:ascii="宋体" w:hAnsi="宋体" w:eastAsia="宋体" w:cs="宋体"/>
          <w:szCs w:val="21"/>
          <w:highlight w:val="none"/>
        </w:rPr>
        <w:t xml:space="preserve">项目名称）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（项目编号）投标邀请，正式授权下述签字人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(姓名和职务)代表投标人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b/>
          <w:bCs/>
          <w:szCs w:val="21"/>
          <w:highlight w:val="none"/>
        </w:rPr>
        <w:t xml:space="preserve">我们的资格条件完全符合政府采购法和本次招标要求</w:t>
      </w:r>
      <w:r>
        <w:rPr>
          <w:rFonts w:hint="eastAsia" w:ascii="宋体" w:hAnsi="宋体" w:eastAsia="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4、我们已详细阅读全部招标文件及其有效补充文件，我们放弃对招标文件任何误解的权利，提交投标文件后，</w:t>
      </w:r>
      <w:r>
        <w:rPr>
          <w:rFonts w:hint="eastAsia" w:ascii="宋体" w:hAnsi="宋体" w:eastAsia="宋体" w:cs="宋体"/>
          <w:b/>
          <w:bCs/>
          <w:szCs w:val="21"/>
          <w:highlight w:val="none"/>
        </w:rPr>
        <w:t xml:space="preserve">不对招标文件本身提出质疑</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 xml:space="preserve">贵方组织的其他采购人式采购</w:t>
      </w:r>
      <w:r>
        <w:rPr>
          <w:rFonts w:hint="eastAsia" w:ascii="宋体" w:hAnsi="宋体" w:eastAsia="宋体" w:cs="宋体"/>
          <w:szCs w:val="21"/>
          <w:highlight w:val="none"/>
        </w:rPr>
        <w:t xml:space="preserve">。</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开户银行：</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银行账号：</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（加盖电子公章）</w:t>
      </w:r>
      <w:r/>
    </w:p>
    <w:p>
      <w:pPr>
        <w:ind w:firstLine="420"/>
        <w:spacing w:line="400" w:lineRule="exact"/>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日</w:t>
      </w:r>
      <w:r/>
    </w:p>
    <w:p>
      <w:pPr>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ind w:firstLine="7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法人授权书</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本授权书自______年____月____日起生效，特此声明。</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被授权人身份证号码：</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           （手机）</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              （加盖电子公章）</w:t>
      </w:r>
      <w:r/>
    </w:p>
    <w:p>
      <w:pPr>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p>
    <w:p>
      <w:pPr>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1" w:name="_Toc26810"/>
      <w:r>
        <w:rPr>
          <w:rFonts w:hint="eastAsia" w:ascii="宋体" w:hAnsi="宋体" w:eastAsia="宋体" w:cs="宋体"/>
          <w:b/>
          <w:bCs/>
          <w:szCs w:val="21"/>
          <w:highlight w:val="none"/>
          <w:lang w:val="zh-CN"/>
        </w:rPr>
        <w:t xml:space="preserve">附件三、</w:t>
      </w:r>
      <w:bookmarkEnd w:id="21"/>
      <w:r>
        <w:rPr>
          <w:rFonts w:hint="eastAsia" w:ascii="宋体" w:hAnsi="宋体" w:eastAsia="宋体" w:cs="宋体"/>
          <w:b/>
          <w:bCs/>
          <w:szCs w:val="21"/>
          <w:highlight w:val="none"/>
          <w:lang w:val="zh-CN"/>
        </w:rPr>
        <w:t xml:space="preserve">开标一览表</w:t>
      </w:r>
      <w:r/>
    </w:p>
    <w:p>
      <w:pPr>
        <w:rPr>
          <w:rFonts w:hint="eastAsia" w:ascii="宋体" w:hAnsi="宋体" w:eastAsia="宋体" w:cs="宋体"/>
          <w:b/>
          <w:bCs/>
          <w:highlight w:val="none"/>
          <w:lang w:val="zh-CN"/>
        </w:rPr>
      </w:pPr>
      <w:r>
        <w:rPr>
          <w:rFonts w:hint="eastAsia" w:ascii="宋体" w:hAnsi="宋体" w:eastAsia="宋体" w:cs="宋体"/>
          <w:b/>
          <w:bCs/>
          <w:highlight w:val="none"/>
          <w:lang w:val="zh-CN"/>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开标一览表</w:t>
      </w:r>
      <w:r/>
    </w:p>
    <w:p>
      <w:pPr>
        <w:jc w:val="center"/>
        <w:spacing w:line="360" w:lineRule="auto"/>
        <w:shd w:val="clear" w:color="auto" w:fill="ffffff"/>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91"/>
        <w:ind w:firstLine="474"/>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r/>
    </w:p>
    <w:tbl>
      <w:tblPr>
        <w:tblStyle w:val="887"/>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6266"/>
        <w:gridCol w:w="1270"/>
      </w:tblGrid>
      <w:tr>
        <w:trPr>
          <w:cantSplit/>
          <w:trHeight w:val="1010"/>
        </w:trPr>
        <w:tc>
          <w:tcPr>
            <w:tcW w:w="1524" w:type="dxa"/>
            <w:vAlign w:val="center"/>
            <w:textDirection w:val="lrTb"/>
            <w:noWrap w:val="false"/>
          </w:tcPr>
          <w:p>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投标报价</w:t>
            </w:r>
            <w:r/>
          </w:p>
        </w:tc>
        <w:tc>
          <w:tcPr>
            <w:tcW w:w="6266" w:type="dxa"/>
            <w:vAlign w:val="center"/>
            <w:textDirection w:val="lrTb"/>
            <w:noWrap w:val="false"/>
          </w:tcPr>
          <w:p>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投标报价大写金额：</w:t>
            </w:r>
            <w:r/>
          </w:p>
          <w:p>
            <w:pPr>
              <w:pStyle w:val="891"/>
              <w:ind w:firstLine="0"/>
              <w:rPr>
                <w:rFonts w:hint="eastAsia" w:ascii="宋体" w:hAnsi="宋体" w:eastAsia="宋体" w:cs="宋体"/>
                <w:b/>
                <w:bCs/>
                <w:szCs w:val="21"/>
                <w:highlight w:val="none"/>
              </w:rPr>
            </w:pPr>
            <w:r>
              <w:rPr>
                <w:rFonts w:hint="eastAsia" w:ascii="宋体" w:hAnsi="宋体" w:eastAsia="宋体" w:cs="宋体"/>
                <w:b/>
                <w:color w:val="000000" w:themeColor="text1"/>
                <w:szCs w:val="24"/>
                <w:highlight w:val="none"/>
                <w14:textFill>
                  <w14:solidFill>
                    <w14:schemeClr w14:val="tx1"/>
                  </w14:solidFill>
                </w14:textFill>
              </w:rPr>
              <w:t xml:space="preserve">投标报价小写金额：</w:t>
            </w:r>
            <w:r/>
          </w:p>
        </w:tc>
        <w:tc>
          <w:tcPr>
            <w:tcW w:w="1270" w:type="dxa"/>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备注：报价不得超过</w:t>
            </w:r>
            <w:r>
              <w:rPr>
                <w:rFonts w:hint="eastAsia" w:ascii="宋体" w:hAnsi="宋体" w:cs="宋体"/>
                <w:szCs w:val="21"/>
                <w:highlight w:val="none"/>
                <w:lang w:val="en-US" w:eastAsia="zh-CN"/>
              </w:rPr>
              <w:t xml:space="preserve">最高限价</w:t>
            </w:r>
            <w:r/>
          </w:p>
        </w:tc>
      </w:tr>
      <w:tr>
        <w:trPr>
          <w:trHeight w:val="829"/>
        </w:trPr>
        <w:tc>
          <w:tcPr>
            <w:tcW w:w="1524" w:type="dxa"/>
            <w:vAlign w:val="center"/>
            <w:textDirection w:val="lrTb"/>
            <w:noWrap w:val="false"/>
          </w:tcPr>
          <w:p>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服务时间/交付使用时间</w:t>
            </w:r>
            <w:r/>
          </w:p>
        </w:tc>
        <w:tc>
          <w:tcPr>
            <w:tcW w:w="6266" w:type="dxa"/>
            <w:vAlign w:val="center"/>
            <w:textDirection w:val="lrTb"/>
            <w:noWrap w:val="false"/>
          </w:tcPr>
          <w:p>
            <w:pPr>
              <w:pStyle w:val="891"/>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 xml:space="preserve">满足招标文件要求</w:t>
            </w:r>
            <w:r>
              <w:rPr>
                <w:rFonts w:hint="eastAsia" w:ascii="宋体" w:hAnsi="宋体" w:eastAsia="宋体" w:cs="宋体"/>
                <w:b w:val="0"/>
                <w:bCs/>
                <w:sz w:val="21"/>
                <w:szCs w:val="21"/>
                <w:highlight w:val="none"/>
              </w:rPr>
              <w:t xml:space="preserve">。</w:t>
            </w:r>
            <w:r/>
          </w:p>
        </w:tc>
        <w:tc>
          <w:tcPr>
            <w:tcW w:w="1270" w:type="dxa"/>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829"/>
        </w:trPr>
        <w:tc>
          <w:tcPr>
            <w:tcW w:w="1524" w:type="dxa"/>
            <w:vAlign w:val="center"/>
            <w:textDirection w:val="lrTb"/>
            <w:noWrap w:val="false"/>
          </w:tcPr>
          <w:p>
            <w:pPr>
              <w:pStyle w:val="891"/>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 xml:space="preserve">投标标的是否全部由小微企业（含视同小微企业）提供</w:t>
            </w:r>
            <w:r/>
          </w:p>
        </w:tc>
        <w:tc>
          <w:tcPr>
            <w:tcW w:w="6266" w:type="dxa"/>
            <w:vAlign w:val="center"/>
            <w:textDirection w:val="lrTb"/>
            <w:noWrap w:val="false"/>
          </w:tcPr>
          <w:p>
            <w:pPr>
              <w:pStyle w:val="891"/>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填写“是”或“否</w:t>
            </w:r>
            <w:r>
              <w:rPr>
                <w:rFonts w:hint="eastAsia" w:ascii="宋体" w:hAnsi="宋体" w:eastAsia="宋体" w:cs="宋体"/>
                <w:sz w:val="21"/>
                <w:szCs w:val="21"/>
                <w:highlight w:val="none"/>
              </w:rPr>
              <w:t xml:space="preserve">）</w:t>
            </w:r>
            <w:r/>
          </w:p>
        </w:tc>
        <w:tc>
          <w:tcPr>
            <w:tcW w:w="1270" w:type="dxa"/>
            <w:vAlign w:val="center"/>
            <w:textDirection w:val="lrTb"/>
            <w:noWrap w:val="false"/>
          </w:tcPr>
          <w:p>
            <w:pPr>
              <w:ind w:firstLine="473"/>
              <w:spacing w:line="440" w:lineRule="exact"/>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w:t>
      </w:r>
      <w:r/>
    </w:p>
    <w:p>
      <w:pPr>
        <w:numPr>
          <w:ilvl w:val="0"/>
          <w:numId w:val="8"/>
        </w:numPr>
        <w:ind w:firstLine="422"/>
        <w:jc w:val="left"/>
        <w:spacing w:line="360" w:lineRule="auto"/>
        <w:shd w:val="clear" w:color="auto" w:fill="ffffff"/>
        <w:widowControl/>
        <w:rPr>
          <w:rFonts w:hint="eastAsia" w:ascii="宋体" w:hAnsi="宋体" w:eastAsia="宋体" w:cs="宋体"/>
          <w:b/>
          <w:bCs/>
          <w:szCs w:val="21"/>
          <w:highlight w:val="none"/>
        </w:rPr>
      </w:pPr>
      <w:r/>
      <w:bookmarkStart w:id="22" w:name="_Toc12264"/>
      <w:r>
        <w:rPr>
          <w:rFonts w:hint="eastAsia" w:ascii="宋体" w:hAnsi="宋体" w:eastAsia="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2、“投标标的是否全部由小微企业提供</w:t>
      </w:r>
      <w:r>
        <w:rPr>
          <w:rFonts w:hint="eastAsia" w:ascii="宋体" w:hAnsi="宋体" w:eastAsia="宋体" w:cs="宋体"/>
          <w:b/>
          <w:bCs/>
          <w:szCs w:val="21"/>
          <w:highlight w:val="none"/>
          <w:lang w:val="zh-CN"/>
        </w:rPr>
        <w:t xml:space="preserve">”栏内填写“是”或“否”。如填写“是”，</w:t>
      </w:r>
      <w:r>
        <w:rPr>
          <w:rFonts w:hint="eastAsia" w:ascii="宋体" w:hAnsi="宋体" w:eastAsia="宋体" w:cs="宋体"/>
          <w:b/>
          <w:bCs/>
          <w:szCs w:val="21"/>
          <w:highlight w:val="none"/>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r/>
    </w:p>
    <w:p>
      <w:pPr>
        <w:jc w:val="left"/>
        <w:spacing w:line="360" w:lineRule="auto"/>
        <w:shd w:val="clear" w:color="auto" w:fill="ffffff"/>
        <w:widowControl/>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 xml:space="preserve">附件四、分项报价表格式</w:t>
      </w:r>
      <w:bookmarkEnd w:id="22"/>
      <w:r/>
      <w:r/>
    </w:p>
    <w:p>
      <w:pPr>
        <w:jc w:val="center"/>
        <w:spacing w:line="360" w:lineRule="auto"/>
        <w:shd w:val="clear" w:color="auto" w:fill="ffffff"/>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分项报价表</w:t>
      </w:r>
      <w:r/>
    </w:p>
    <w:p>
      <w:pPr>
        <w:jc w:val="left"/>
        <w:spacing w:before="0" w:beforeAutospacing="0" w:after="0" w:afterAutospacing="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项目编号：</w:t>
      </w:r>
      <w:r/>
    </w:p>
    <w:p>
      <w:pPr>
        <w:ind w:left="0" w:firstLine="0"/>
        <w:jc w:val="both"/>
        <w:keepLines w:val="0"/>
        <w:keepNext w:val="0"/>
        <w:pageBreakBefore w:val="0"/>
        <w:spacing w:after="0" w:line="24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p>
    <w:tbl>
      <w:tblPr>
        <w:tblStyle w:val="887"/>
        <w:tblpPr w:horzAnchor="page" w:tblpX="1072" w:vertAnchor="text" w:tblpY="286" w:leftFromText="180" w:topFromText="0" w:rightFromText="180" w:bottomFromText="0"/>
        <w:tblW w:w="99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2376"/>
        <w:gridCol w:w="1192"/>
        <w:gridCol w:w="3231"/>
        <w:gridCol w:w="1282"/>
        <w:gridCol w:w="1132"/>
      </w:tblGrid>
      <w:tr>
        <w:trPr>
          <w:trHeight w:val="515"/>
        </w:trPr>
        <w:tc>
          <w:tcPr>
            <w:gridSpan w:val="6"/>
            <w:tcBorders>
              <w:top w:val="single" w:color="auto" w:sz="4" w:space="0"/>
              <w:left w:val="single" w:color="auto" w:sz="4" w:space="0"/>
              <w:bottom w:val="single" w:color="000000" w:sz="4" w:space="0"/>
              <w:right w:val="single" w:color="auto" w:sz="4" w:space="0"/>
            </w:tcBorders>
            <w:tcW w:w="9909" w:type="dxa"/>
            <w:vAlign w:val="center"/>
            <w:textDirection w:val="lrTb"/>
            <w:noWrap/>
          </w:tcPr>
          <w:p>
            <w:pPr>
              <w:jc w:val="cente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Cs/>
                <w:color w:val="000000"/>
                <w:sz w:val="21"/>
                <w:szCs w:val="21"/>
                <w:highlight w:val="none"/>
                <w:lang w:val="en-US" w:eastAsia="zh-CN" w:bidi="ar-SA"/>
              </w:rPr>
              <w:br w:type="page" w:clear="all"/>
            </w:r>
            <w:r>
              <w:rPr>
                <w:rFonts w:hint="eastAsia" w:ascii="宋体" w:hAnsi="宋体" w:eastAsia="宋体" w:cs="宋体"/>
                <w:b/>
                <w:bCs/>
                <w:color w:val="000000"/>
                <w:sz w:val="21"/>
                <w:szCs w:val="21"/>
                <w:lang w:val="en-US" w:eastAsia="zh-CN" w:bidi="ar-SA"/>
              </w:rPr>
              <w:t xml:space="preserve">包</w:t>
            </w:r>
            <w:r>
              <w:rPr>
                <w:rFonts w:hint="eastAsia" w:ascii="宋体" w:hAnsi="宋体" w:cs="宋体"/>
                <w:b/>
                <w:bCs/>
                <w:color w:val="000000"/>
                <w:sz w:val="21"/>
                <w:szCs w:val="21"/>
                <w:lang w:val="en-US" w:eastAsia="zh-CN" w:bidi="ar-SA"/>
              </w:rPr>
              <w:t xml:space="preserve">一</w:t>
            </w:r>
            <w:r>
              <w:rPr>
                <w:rFonts w:hint="eastAsia" w:ascii="宋体" w:hAnsi="宋体" w:eastAsia="宋体" w:cs="宋体"/>
                <w:b/>
                <w:bCs/>
                <w:color w:val="000000"/>
                <w:sz w:val="21"/>
                <w:szCs w:val="21"/>
                <w:lang w:val="en-US" w:eastAsia="zh-CN" w:bidi="ar-SA"/>
              </w:rPr>
              <w:t xml:space="preserve">汇总表</w:t>
            </w:r>
            <w:r/>
          </w:p>
        </w:tc>
      </w:tr>
      <w:tr>
        <w:trPr>
          <w:trHeight w:val="375"/>
        </w:trPr>
        <w:tc>
          <w:tcPr>
            <w:shd w:val="clear" w:color="auto" w:fill="auto"/>
            <w:tcBorders>
              <w:top w:val="single" w:color="000000" w:sz="4" w:space="0"/>
              <w:left w:val="single" w:color="auto" w:sz="4" w:space="0"/>
              <w:bottom w:val="single" w:color="000000" w:sz="4" w:space="0"/>
              <w:right w:val="single" w:color="000000" w:sz="4" w:space="0"/>
            </w:tcBorders>
            <w:tcW w:w="696"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firstLine="843"/>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ind w:firstLine="422"/>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位置人流量</w:t>
            </w:r>
            <w:r/>
          </w:p>
        </w:tc>
        <w:tc>
          <w:tcPr>
            <w:shd w:val="clear" w:color="auto" w:fill="auto"/>
            <w:tcBorders>
              <w:top w:val="single" w:color="000000" w:sz="4" w:space="0"/>
              <w:left w:val="single" w:color="000000" w:sz="4" w:space="0"/>
              <w:bottom w:val="single" w:color="000000" w:sz="4" w:space="0"/>
              <w:right w:val="single" w:color="auto" w:sz="4" w:space="0"/>
            </w:tcBorders>
            <w:tcW w:w="113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总价（元）</w:t>
            </w:r>
            <w:r/>
          </w:p>
        </w:tc>
      </w:tr>
      <w:tr>
        <w:trPr>
          <w:trHeight w:val="375"/>
        </w:trPr>
        <w:tc>
          <w:tcPr>
            <w:shd w:val="clear" w:color="auto" w:fill="auto"/>
            <w:tcBorders>
              <w:top w:val="single" w:color="000000" w:sz="4" w:space="0"/>
              <w:left w:val="single" w:color="auto"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横溪交警中队公厕</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横云北路横溪交警中队</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shd w:val="clear" w:color="auto" w:fill="auto"/>
            <w:tcBorders>
              <w:top w:val="single" w:color="000000" w:sz="4" w:space="0"/>
              <w:left w:val="single" w:color="000000" w:sz="4" w:space="0"/>
              <w:bottom w:val="single" w:color="000000" w:sz="4" w:space="0"/>
              <w:right w:val="single" w:color="auto"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auto" w:sz="4" w:space="0"/>
              <w:bottom w:val="single" w:color="auto"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auto"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横溪菜场公厕</w:t>
            </w:r>
            <w:r/>
          </w:p>
        </w:tc>
        <w:tc>
          <w:tcPr>
            <w:tcBorders>
              <w:top w:val="single" w:color="000000" w:sz="4" w:space="0"/>
              <w:left w:val="single" w:color="000000" w:sz="4" w:space="0"/>
              <w:bottom w:val="single" w:color="auto"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auto"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横曹路横溪菜场</w:t>
            </w:r>
            <w:r/>
          </w:p>
        </w:tc>
        <w:tc>
          <w:tcPr>
            <w:tcBorders>
              <w:top w:val="single" w:color="000000" w:sz="4" w:space="0"/>
              <w:left w:val="single" w:color="000000" w:sz="4" w:space="0"/>
              <w:bottom w:val="single" w:color="auto"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auto" w:sz="4" w:space="0"/>
              <w:right w:val="single" w:color="auto"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auto"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auto"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陶吴步行街公厕</w:t>
            </w:r>
            <w:r/>
          </w:p>
        </w:tc>
        <w:tc>
          <w:tcPr>
            <w:tcBorders>
              <w:top w:val="single" w:color="auto"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44</w:t>
            </w:r>
            <w:r/>
          </w:p>
        </w:tc>
        <w:tc>
          <w:tcPr>
            <w:tcBorders>
              <w:top w:val="single" w:color="auto"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陶吴步行街旁支巷</w:t>
            </w:r>
            <w:r/>
          </w:p>
        </w:tc>
        <w:tc>
          <w:tcPr>
            <w:tcBorders>
              <w:top w:val="single" w:color="auto"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auto"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陶吴老停车场公厕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宁丹路陶吴花园停车场</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63</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陶吴王家园小区</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陶吴电影院公厕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陶吴供销社公厕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陶吴农贸市场</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35</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left"/>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陶吴云台街</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合计</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gridSpan w:val="6"/>
            <w:tcBorders>
              <w:top w:val="single" w:color="000000" w:sz="4" w:space="0"/>
              <w:left w:val="single" w:color="000000" w:sz="4" w:space="0"/>
              <w:bottom w:val="single" w:color="000000" w:sz="4" w:space="0"/>
              <w:right w:val="single" w:color="000000" w:sz="4" w:space="0"/>
            </w:tcBorders>
            <w:tcW w:w="9909" w:type="dxa"/>
            <w:vAlign w:val="center"/>
            <w:textDirection w:val="lrTb"/>
            <w:noWrap/>
          </w:tcPr>
          <w:p>
            <w:pPr>
              <w:ind w:firstLine="422"/>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注：具体服务标准及要求详见第四章《采购需求》第八项、服务清单</w:t>
            </w:r>
            <w:r/>
          </w:p>
        </w:tc>
      </w:tr>
      <w:tr>
        <w:trPr>
          <w:trHeight w:val="479"/>
        </w:trPr>
        <w:tc>
          <w:tcPr>
            <w:gridSpan w:val="6"/>
            <w:tcBorders>
              <w:top w:val="single" w:color="000000" w:sz="4" w:space="0"/>
              <w:left w:val="single" w:color="000000" w:sz="4" w:space="0"/>
              <w:bottom w:val="single" w:color="000000" w:sz="4" w:space="0"/>
              <w:right w:val="single" w:color="000000" w:sz="4" w:space="0"/>
            </w:tcBorders>
            <w:tcW w:w="9909"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包</w:t>
            </w:r>
            <w:r>
              <w:rPr>
                <w:rFonts w:hint="eastAsia" w:ascii="宋体" w:hAnsi="宋体" w:cs="宋体"/>
                <w:b/>
                <w:bCs/>
                <w:color w:val="000000"/>
                <w:sz w:val="21"/>
                <w:szCs w:val="21"/>
                <w:lang w:val="en-US" w:eastAsia="zh-CN" w:bidi="ar-SA"/>
              </w:rPr>
              <w:t xml:space="preserve">二</w:t>
            </w:r>
            <w:r>
              <w:rPr>
                <w:rFonts w:hint="eastAsia" w:ascii="宋体" w:hAnsi="宋体" w:eastAsia="宋体" w:cs="宋体"/>
                <w:b/>
                <w:bCs/>
                <w:color w:val="000000"/>
                <w:sz w:val="21"/>
                <w:szCs w:val="21"/>
                <w:lang w:val="en-US" w:eastAsia="zh-CN" w:bidi="ar-SA"/>
              </w:rPr>
              <w:t xml:space="preserve">汇总表</w:t>
            </w:r>
            <w:r/>
          </w:p>
        </w:tc>
      </w:tr>
      <w:tr>
        <w:trPr>
          <w:trHeight w:val="47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ind w:firstLine="843"/>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ind w:firstLine="422"/>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地址</w:t>
            </w:r>
            <w:r/>
          </w:p>
        </w:tc>
        <w:tc>
          <w:tcPr>
            <w:shd w:val="clear" w:color="auto" w:fill="auto"/>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位置人流量</w:t>
            </w:r>
            <w:r/>
          </w:p>
        </w:tc>
        <w:tc>
          <w:tcPr>
            <w:shd w:val="clear" w:color="auto" w:fill="auto"/>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spacing w:before="0" w:beforeAutospacing="0" w:after="0" w:afterAutospacing="0" w:line="240" w:lineRule="auto"/>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总价（元）</w:t>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丹阳公交公司公厕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93</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楚云街南京公交公司丹阳公交站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丹阳幼儿园公厕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宁阳街丹阳幼儿园</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丹阳村村通车站公厕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88</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宁阳大街原村村通车站内</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丹阳电影院公厕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丹阳明清街影剧院旁</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中</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丹阳老车站公厕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宁阳街老汽车站</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丹阳东河公厕</w:t>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丹阳东河路</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000000" w:sz="4" w:space="0"/>
              <w:left w:val="single" w:color="000000" w:sz="4" w:space="0"/>
              <w:bottom w:val="single" w:color="auto" w:sz="4" w:space="0"/>
              <w:right w:val="single" w:color="000000"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Borders>
              <w:top w:val="single" w:color="000000" w:sz="4" w:space="0"/>
              <w:left w:val="single" w:color="000000" w:sz="4" w:space="0"/>
              <w:bottom w:val="single" w:color="auto" w:sz="4" w:space="0"/>
              <w:right w:val="single" w:color="000000"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丹阳桥头公厕</w:t>
            </w:r>
            <w:r/>
          </w:p>
        </w:tc>
        <w:tc>
          <w:tcPr>
            <w:tcBorders>
              <w:top w:val="single" w:color="000000" w:sz="4" w:space="0"/>
              <w:left w:val="single" w:color="000000" w:sz="4" w:space="0"/>
              <w:bottom w:val="single" w:color="auto" w:sz="4" w:space="0"/>
              <w:right w:val="single" w:color="000000"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60</w:t>
            </w:r>
            <w:r/>
          </w:p>
        </w:tc>
        <w:tc>
          <w:tcPr>
            <w:tcBorders>
              <w:top w:val="single" w:color="000000" w:sz="4" w:space="0"/>
              <w:left w:val="single" w:color="000000" w:sz="4" w:space="0"/>
              <w:bottom w:val="single" w:color="auto" w:sz="4" w:space="0"/>
              <w:right w:val="single" w:color="000000"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宁阳街丹阳桥头</w:t>
            </w:r>
            <w:r/>
          </w:p>
        </w:tc>
        <w:tc>
          <w:tcPr>
            <w:tcBorders>
              <w:top w:val="single" w:color="000000" w:sz="4" w:space="0"/>
              <w:left w:val="single" w:color="000000" w:sz="4" w:space="0"/>
              <w:bottom w:val="single" w:color="auto" w:sz="4" w:space="0"/>
              <w:right w:val="single" w:color="000000"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小</w:t>
            </w:r>
            <w:r/>
          </w:p>
        </w:tc>
        <w:tc>
          <w:tcPr>
            <w:tcBorders>
              <w:top w:val="single" w:color="000000" w:sz="4" w:space="0"/>
              <w:left w:val="single" w:color="000000" w:sz="4" w:space="0"/>
              <w:bottom w:val="single" w:color="auto" w:sz="4" w:space="0"/>
              <w:right w:val="single" w:color="000000"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8</w:t>
            </w: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丹阳医院公厕</w:t>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40</w:t>
            </w:r>
            <w:r/>
          </w:p>
        </w:tc>
        <w:tc>
          <w:tcPr>
            <w:tcBorders>
              <w:top w:val="single" w:color="auto" w:sz="4" w:space="0"/>
              <w:left w:val="single" w:color="auto" w:sz="4" w:space="0"/>
              <w:bottom w:val="single" w:color="auto" w:sz="4" w:space="0"/>
              <w:right w:val="single" w:color="auto"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秦城街丹阳医院旁</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大</w:t>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376" w:type="dxa"/>
            <w:vAlign w:val="center"/>
            <w:textDirection w:val="lrTb"/>
            <w:noWrap/>
          </w:tcPr>
          <w:p>
            <w:pPr>
              <w:jc w:val="cente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合计</w:t>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3231" w:type="dxa"/>
            <w:vAlign w:val="center"/>
            <w:textDirection w:val="lrTb"/>
            <w:noWrap/>
          </w:tcPr>
          <w:p>
            <w:pPr>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tcPr>
          <w:p>
            <w:pPr>
              <w:ind w:firstLine="420"/>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tc>
      </w:tr>
      <w:tr>
        <w:trPr>
          <w:trHeight w:val="375"/>
        </w:trPr>
        <w:tc>
          <w:tcPr>
            <w:gridSpan w:val="6"/>
            <w:tcBorders>
              <w:top w:val="single" w:color="auto" w:sz="4" w:space="0"/>
              <w:left w:val="single" w:color="auto" w:sz="4" w:space="0"/>
              <w:bottom w:val="single" w:color="auto" w:sz="4" w:space="0"/>
              <w:right w:val="single" w:color="auto" w:sz="4" w:space="0"/>
            </w:tcBorders>
            <w:tcW w:w="9909" w:type="dxa"/>
            <w:vAlign w:val="center"/>
            <w:textDirection w:val="lrTb"/>
            <w:noWrap/>
          </w:tcPr>
          <w:p>
            <w:pPr>
              <w:ind w:firstLine="422"/>
              <w:spacing w:before="0" w:beforeAutospacing="0" w:after="0" w:afterAutospacing="0" w:line="240" w:lineRule="auto"/>
              <w:rPr>
                <w:rFonts w:hint="eastAsia" w:ascii="宋体" w:hAnsi="宋体" w:eastAsia="宋体" w:cs="宋体"/>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注：具体服务标准及要求详见第四章《采购需求》第八项、服务清单</w:t>
            </w:r>
            <w:r/>
          </w:p>
        </w:tc>
      </w:tr>
    </w:tbl>
    <w:p>
      <w:pPr>
        <w:pStyle w:val="888"/>
        <w:jc w:val="both"/>
        <w:rPr>
          <w:rFonts w:hint="eastAsia"/>
          <w:lang w:val="en-US" w:eastAsia="zh-CN"/>
        </w:rPr>
      </w:pPr>
      <w:r>
        <w:rPr>
          <w:rFonts w:hint="eastAsia"/>
          <w:lang w:val="en-US" w:eastAsia="zh-CN"/>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bookmarkStart w:id="26" w:name="_GoBack"/>
      <w:r/>
      <w:bookmarkEnd w:id="26"/>
      <w:r>
        <w:rPr>
          <w:rFonts w:hint="eastAsia" w:ascii="宋体" w:hAnsi="宋体" w:eastAsia="宋体" w:cs="宋体"/>
          <w:szCs w:val="21"/>
          <w:highlight w:val="none"/>
          <w:u w:val="single"/>
        </w:rPr>
        <w:t xml:space="preserve">                             </w:t>
      </w:r>
      <w:r/>
    </w:p>
    <w:p>
      <w:pPr>
        <w:jc w:val="left"/>
        <w:pageBreakBefore/>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84"/>
        <w:jc w:val="left"/>
        <w:spacing w:line="360" w:lineRule="auto"/>
        <w:widowControl/>
        <w:tabs>
          <w:tab w:val="left" w:pos="393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87"/>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0"/>
        <w:gridCol w:w="1676"/>
        <w:gridCol w:w="1926"/>
        <w:gridCol w:w="3008"/>
        <w:gridCol w:w="1243"/>
      </w:tblGrid>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招标要求规格</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64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926"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43"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left="420"/>
        <w:jc w:val="center"/>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 w:val="24"/>
          <w:highlight w:val="none"/>
        </w:rPr>
        <w:t xml:space="preserve"> </w:t>
      </w:r>
      <w:r/>
    </w:p>
    <w:p>
      <w:pPr>
        <w:ind w:firstLine="97"/>
        <w:jc w:val="left"/>
        <w:spacing w:line="360" w:lineRule="auto"/>
        <w:widowControl/>
        <w:tabs>
          <w:tab w:val="left" w:pos="432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 xml:space="preserve">附件七、</w:t>
      </w:r>
      <w:r>
        <w:rPr>
          <w:rFonts w:hint="eastAsia" w:ascii="宋体" w:hAnsi="宋体" w:eastAsia="宋体" w:cs="宋体"/>
          <w:b/>
          <w:szCs w:val="21"/>
          <w:highlight w:val="none"/>
          <w:lang w:val="zh-CN"/>
        </w:rPr>
        <w:t xml:space="preserve">技术说明与服务方案</w:t>
      </w:r>
      <w:r/>
    </w:p>
    <w:p>
      <w:pPr>
        <w:jc w:val="left"/>
        <w:spacing w:line="360" w:lineRule="auto"/>
        <w:shd w:val="clear" w:color="auto" w:fill="ffffff"/>
        <w:widowControl/>
        <w:rPr>
          <w:rFonts w:hint="eastAsia" w:ascii="宋体" w:hAnsi="宋体" w:eastAsia="宋体" w:cs="宋体"/>
          <w:b/>
          <w:szCs w:val="21"/>
          <w:highlight w:val="none"/>
          <w:lang w:val="zh-CN"/>
        </w:rPr>
      </w:pPr>
      <w:r>
        <w:rPr>
          <w:rFonts w:hint="eastAsia" w:ascii="宋体" w:hAnsi="宋体" w:eastAsia="宋体" w:cs="宋体"/>
          <w:b/>
          <w:szCs w:val="21"/>
          <w:highlight w:val="none"/>
          <w:lang w:val="zh-CN"/>
        </w:rPr>
      </w:r>
      <w:r/>
    </w:p>
    <w:p>
      <w:pPr>
        <w:pStyle w:val="1216"/>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 </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 xml:space="preserve">附件八、拟参与本项目服务人员一览表</w:t>
      </w:r>
      <w:r/>
    </w:p>
    <w:p>
      <w:pPr>
        <w:spacing w:line="460" w:lineRule="atLeast"/>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拟参与本项目服务人员一览表</w:t>
      </w:r>
      <w:r/>
    </w:p>
    <w:p>
      <w:pPr>
        <w:jc w:val="center"/>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r/>
    </w:p>
    <w:tbl>
      <w:tblPr>
        <w:tblStyle w:val="887"/>
        <w:tblW w:w="0" w:type="auto"/>
        <w:jc w:val="center"/>
        <w:tblLayout w:type="fixed"/>
        <w:tblCellMar>
          <w:left w:w="0" w:type="dxa"/>
          <w:top w:w="0" w:type="dxa"/>
          <w:right w:w="0" w:type="dxa"/>
          <w:bottom w:w="0" w:type="dxa"/>
        </w:tblCellMar>
        <w:tblLook w:val="04A0" w:firstRow="1" w:lastRow="0" w:firstColumn="1" w:lastColumn="0" w:noHBand="0" w:noVBand="1"/>
      </w:tblPr>
      <w:tblGrid>
        <w:gridCol w:w="619"/>
        <w:gridCol w:w="938"/>
        <w:gridCol w:w="900"/>
        <w:gridCol w:w="995"/>
        <w:gridCol w:w="1468"/>
        <w:gridCol w:w="1406"/>
        <w:gridCol w:w="1515"/>
        <w:gridCol w:w="1463"/>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性别</w:t>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年龄</w:t>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执业资格</w:t>
            </w:r>
            <w:r/>
          </w:p>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及证书号</w:t>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技术职称</w:t>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拟担任本项目</w:t>
            </w:r>
            <w:r/>
          </w:p>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何种工作</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jc w:val="center"/>
              <w:spacing w:before="0" w:beforeAutospacing="0" w:after="0" w:afterAutospacing="0"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备注</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firstLine="420"/>
              <w:jc w:val="center"/>
              <w:spacing w:before="0" w:beforeAutospacing="0" w:after="0" w:afterAutospacing="0"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widowControl/>
        <w:rPr>
          <w:rFonts w:hint="eastAsia" w:ascii="宋体" w:hAnsi="宋体" w:eastAsia="宋体" w:cs="宋体"/>
          <w:szCs w:val="21"/>
          <w:highlight w:val="none"/>
        </w:rPr>
      </w:pPr>
      <w:r>
        <w:rPr>
          <w:rFonts w:hint="eastAsia" w:ascii="宋体" w:hAnsi="宋体" w:eastAsia="宋体" w:cs="宋体"/>
          <w:szCs w:val="21"/>
          <w:highlight w:val="none"/>
        </w:rPr>
      </w:r>
      <w:r/>
    </w:p>
    <w:p>
      <w:pPr>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 xml:space="preserve">附件九、 投标人类似业绩情况表</w:t>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r>
      <w:r/>
    </w:p>
    <w:p>
      <w:pPr>
        <w:jc w:val="center"/>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投标人类似业绩情况表</w:t>
      </w:r>
      <w:r/>
    </w:p>
    <w:tbl>
      <w:tblPr>
        <w:tblStyle w:val="887"/>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合同签订时间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before="0" w:beforeAutospacing="0" w:after="0" w:afterAutospacing="0"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r>
            <w:r/>
          </w:p>
        </w:tc>
      </w:tr>
    </w:tbl>
    <w:p>
      <w:pPr>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投标单位（加盖电子公章）：</w:t>
      </w:r>
      <w:r>
        <w:rPr>
          <w:rFonts w:hint="eastAsia" w:ascii="宋体" w:hAnsi="宋体" w:eastAsia="宋体" w:cs="宋体"/>
          <w:szCs w:val="21"/>
          <w:highlight w:val="none"/>
          <w:u w:val="single"/>
        </w:rPr>
        <w:t xml:space="preserve">                             </w:t>
      </w:r>
      <w:r/>
    </w:p>
    <w:p>
      <w:pP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bCs/>
          <w:highlight w:val="none"/>
        </w:rPr>
      </w:pPr>
      <w:r>
        <w:rPr>
          <w:rFonts w:hint="eastAsia" w:ascii="宋体" w:hAnsi="宋体" w:eastAsia="宋体" w:cs="宋体"/>
          <w:b/>
          <w:highlight w:val="none"/>
        </w:rPr>
        <w:t xml:space="preserve">附件十</w:t>
      </w:r>
      <w:r>
        <w:rPr>
          <w:rFonts w:hint="eastAsia" w:ascii="宋体" w:hAnsi="宋体" w:eastAsia="宋体" w:cs="宋体"/>
          <w:b/>
          <w:bCs/>
          <w:highlight w:val="none"/>
        </w:rPr>
        <w:t xml:space="preserve">、企业声明函格式</w:t>
      </w:r>
      <w:r/>
    </w:p>
    <w:p>
      <w:pPr>
        <w:jc w:val="center"/>
        <w:spacing w:before="312" w:after="312" w:line="480" w:lineRule="auto"/>
        <w:rPr>
          <w:rFonts w:hint="eastAsia" w:ascii="宋体" w:hAnsi="宋体" w:eastAsia="宋体" w:cs="宋体"/>
          <w:b/>
          <w:bCs/>
          <w:sz w:val="28"/>
          <w:szCs w:val="28"/>
          <w:highlight w:val="none"/>
        </w:rPr>
      </w:pPr>
      <w:r/>
      <w:bookmarkStart w:id="23" w:name="OLE_LINK14"/>
      <w:r/>
      <w:bookmarkStart w:id="24" w:name="OLE_LINK13"/>
      <w:r>
        <w:rPr>
          <w:rFonts w:hint="eastAsia" w:ascii="宋体" w:hAnsi="宋体" w:eastAsia="宋体" w:cs="宋体"/>
          <w:b/>
          <w:bCs/>
          <w:sz w:val="28"/>
          <w:szCs w:val="28"/>
          <w:highlight w:val="none"/>
        </w:rPr>
        <w:t xml:space="preserve">中小企业声明函（工程、服务）</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（采购文件中明确的所属行业）</w:t>
      </w:r>
      <w:r>
        <w:rPr>
          <w:rFonts w:hint="eastAsia" w:ascii="宋体" w:hAnsi="宋体" w:eastAsia="宋体" w:cs="宋体"/>
          <w:highlight w:val="none"/>
        </w:rPr>
        <w:t xml:space="preserve">,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u w:val="single"/>
        </w:rPr>
        <w:t xml:space="preserve">（标的名称）,</w:t>
      </w:r>
      <w:r>
        <w:rPr>
          <w:rFonts w:hint="eastAsia" w:ascii="宋体" w:hAnsi="宋体" w:eastAsia="宋体" w:cs="宋体"/>
          <w:highlight w:val="none"/>
        </w:rPr>
        <w:t xml:space="preserve">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 xml:space="preserve">人</w:t>
      </w:r>
      <w:r>
        <w:rPr>
          <w:rFonts w:hint="eastAsia" w:ascii="宋体" w:hAnsi="宋体" w:eastAsia="宋体" w:cs="宋体"/>
          <w:highlight w:val="none"/>
        </w:rPr>
        <w:t xml:space="preserve">，营业收入为</w:t>
      </w:r>
      <w:r>
        <w:rPr>
          <w:rFonts w:hint="eastAsia" w:ascii="宋体" w:hAnsi="宋体" w:eastAsia="宋体" w:cs="宋体"/>
          <w:highlight w:val="none"/>
          <w:u w:val="single"/>
        </w:rPr>
        <w:tab/>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ab/>
      </w:r>
      <w:r>
        <w:rPr>
          <w:rFonts w:hint="eastAsia" w:ascii="宋体" w:hAnsi="宋体" w:eastAsia="宋体" w:cs="宋体"/>
          <w:highlight w:val="none"/>
        </w:rPr>
        <w:t xml:space="preserve">万元，属于（中型企业、小型企业、微型企业）；</w:t>
      </w:r>
      <w:r>
        <w:rPr>
          <w:rFonts w:hint="eastAsia" w:ascii="宋体" w:hAnsi="宋体" w:eastAsia="宋体" w:cs="宋体"/>
          <w:highlight w:val="none"/>
        </w:rPr>
        <w:tab/>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440" w:lineRule="exact"/>
        <w:widowControl/>
        <w:rPr>
          <w:rFonts w:hint="eastAsia" w:ascii="宋体" w:hAnsi="宋体" w:eastAsia="宋体" w:cs="宋体"/>
          <w:highlight w:val="none"/>
        </w:rPr>
      </w:pPr>
      <w:r>
        <w:rPr>
          <w:rFonts w:hint="eastAsia" w:ascii="宋体" w:hAnsi="宋体" w:eastAsia="宋体" w:cs="宋体"/>
          <w:highlight w:val="none"/>
        </w:rPr>
      </w:r>
      <w:r/>
    </w:p>
    <w:p>
      <w:pPr>
        <w:ind w:firstLine="420"/>
        <w:jc w:val="right"/>
        <w:spacing w:line="440" w:lineRule="exact"/>
        <w:widowControl/>
        <w:rPr>
          <w:rFonts w:hint="eastAsia" w:ascii="宋体" w:hAnsi="宋体" w:eastAsia="宋体" w:cs="宋体"/>
          <w:highlight w:val="none"/>
        </w:rPr>
      </w:pPr>
      <w:r>
        <w:rPr>
          <w:rFonts w:hint="eastAsia" w:ascii="宋体" w:hAnsi="宋体" w:eastAsia="宋体" w:cs="宋体"/>
          <w:highlight w:val="none"/>
        </w:rPr>
        <w:t xml:space="preserve">企业名称</w:t>
      </w:r>
      <w:r>
        <w:rPr>
          <w:rFonts w:hint="eastAsia" w:ascii="宋体" w:hAnsi="宋体" w:eastAsia="宋体" w:cs="宋体"/>
          <w:szCs w:val="21"/>
          <w:highlight w:val="none"/>
        </w:rPr>
        <w:t xml:space="preserve">（加盖电子公章）</w:t>
      </w:r>
      <w:r>
        <w:rPr>
          <w:rFonts w:hint="eastAsia" w:ascii="宋体" w:hAnsi="宋体" w:eastAsia="宋体" w:cs="宋体"/>
          <w:highlight w:val="none"/>
        </w:rPr>
        <w:t xml:space="preserve">：</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t xml:space="preserve">                                                   日期：</w:t>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0"/>
        <w:jc w:val="left"/>
        <w:spacing w:line="360" w:lineRule="auto"/>
        <w:widowControl/>
        <w:rPr>
          <w:rFonts w:hint="eastAsia" w:ascii="宋体" w:hAnsi="宋体" w:eastAsia="宋体" w:cs="宋体"/>
          <w:highlight w:val="none"/>
        </w:rPr>
      </w:pPr>
      <w:r>
        <w:rPr>
          <w:rFonts w:hint="eastAsia" w:ascii="宋体" w:hAnsi="宋体" w:eastAsia="宋体" w:cs="宋体"/>
          <w:highlight w:val="none"/>
        </w:rPr>
      </w:r>
      <w:r/>
    </w:p>
    <w:p>
      <w:pPr>
        <w:ind w:firstLine="422"/>
        <w:jc w:val="left"/>
        <w:spacing w:line="360" w:lineRule="auto"/>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eastAsia="宋体" w:cs="宋体"/>
          <w:b/>
          <w:bCs/>
          <w:sz w:val="28"/>
          <w:highlight w:val="none"/>
        </w:rPr>
        <w:sectPr>
          <w:headerReference w:type="default" r:id="rId10"/>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b/>
          <w:bCs/>
          <w:sz w:val="28"/>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残疾人福利性单位声明函</w:t>
      </w:r>
      <w:bookmarkEnd w:id="23"/>
      <w:r/>
      <w:bookmarkEnd w:id="24"/>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单位名称（加盖电子公章）：</w:t>
      </w:r>
      <w:r/>
    </w:p>
    <w:p>
      <w:pPr>
        <w:ind w:firstLine="5040"/>
        <w:jc w:val="left"/>
        <w:spacing w:line="44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属于监狱企业的证明文件</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节能产品认证证书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60" w:lineRule="auto"/>
        <w:rPr>
          <w:rFonts w:hint="eastAsia" w:ascii="宋体" w:hAnsi="宋体" w:eastAsia="宋体" w:cs="宋体"/>
          <w:b/>
          <w:bCs/>
          <w:highlight w:val="none"/>
        </w:rPr>
      </w:pPr>
      <w:r>
        <w:rPr>
          <w:rFonts w:hint="eastAsia" w:ascii="宋体" w:hAnsi="宋体" w:eastAsia="宋体" w:cs="宋体"/>
          <w:b/>
          <w:bCs/>
          <w:sz w:val="28"/>
          <w:highlight w:val="none"/>
        </w:rPr>
        <w:t xml:space="preserve">环境标志产品认证证书</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（提供国家确定的认证机构出具的、处于有效期之内的产品认证证书）</w:t>
      </w:r>
      <w:r/>
    </w:p>
    <w:p>
      <w:pPr>
        <w:pStyle w:val="1086"/>
        <w:rPr>
          <w:rFonts w:hint="eastAsia" w:ascii="宋体" w:hAnsi="宋体" w:eastAsia="宋体" w:cs="宋体"/>
          <w:bCs/>
          <w:highlight w:val="none"/>
        </w:rPr>
      </w:pPr>
      <w:r>
        <w:rPr>
          <w:rFonts w:hint="eastAsia" w:ascii="宋体" w:hAnsi="宋体" w:eastAsia="宋体" w:cs="宋体"/>
          <w:bCs/>
          <w:highlight w:val="none"/>
        </w:rPr>
      </w:r>
      <w:r/>
    </w:p>
    <w:p>
      <w:pPr>
        <w:pStyle w:val="1086"/>
        <w:rPr>
          <w:rFonts w:hint="eastAsia" w:ascii="宋体" w:hAnsi="宋体" w:eastAsia="宋体" w:cs="宋体"/>
          <w:bCs/>
          <w:highlight w:val="none"/>
        </w:rPr>
      </w:pPr>
      <w:r>
        <w:rPr>
          <w:rFonts w:hint="eastAsia" w:ascii="宋体" w:hAnsi="宋体" w:eastAsia="宋体" w:cs="宋体"/>
          <w:bCs/>
          <w:highlight w:val="none"/>
        </w:rPr>
      </w:r>
      <w:r/>
    </w:p>
    <w:p>
      <w:pPr>
        <w:pStyle w:val="1086"/>
        <w:rPr>
          <w:rFonts w:hint="eastAsia" w:ascii="宋体" w:hAnsi="宋体" w:eastAsia="宋体" w:cs="宋体"/>
          <w:bCs/>
          <w:highlight w:val="none"/>
        </w:rPr>
      </w:pPr>
      <w:r>
        <w:rPr>
          <w:rFonts w:hint="eastAsia" w:ascii="宋体" w:hAnsi="宋体" w:eastAsia="宋体" w:cs="宋体"/>
          <w:bCs/>
          <w:highlight w:val="none"/>
        </w:rPr>
      </w:r>
      <w:r/>
    </w:p>
    <w:p>
      <w:pPr>
        <w:jc w:val="center"/>
        <w:spacing w:line="360" w:lineRule="auto"/>
        <w:rPr>
          <w:rFonts w:hint="eastAsia" w:ascii="宋体" w:hAnsi="宋体" w:eastAsia="宋体" w:cs="宋体"/>
          <w:b/>
          <w:bCs/>
          <w:sz w:val="28"/>
          <w:highlight w:val="none"/>
        </w:rPr>
      </w:pPr>
      <w:r>
        <w:rPr>
          <w:rFonts w:hint="eastAsia" w:ascii="宋体" w:hAnsi="宋体" w:eastAsia="宋体" w:cs="宋体"/>
          <w:b/>
          <w:bCs/>
          <w:sz w:val="28"/>
          <w:highlight w:val="none"/>
        </w:rPr>
        <w:t xml:space="preserve">进口产品转让技术、消化吸收再创新方案</w:t>
      </w:r>
      <w:r/>
    </w:p>
    <w:p>
      <w:pPr>
        <w:spacing w:line="360" w:lineRule="auto"/>
        <w:rPr>
          <w:rFonts w:hint="eastAsia" w:ascii="宋体" w:hAnsi="宋体" w:eastAsia="宋体" w:cs="宋体"/>
          <w:bCs/>
          <w:highlight w:val="none"/>
        </w:rPr>
      </w:pPr>
      <w:r>
        <w:rPr>
          <w:rFonts w:hint="eastAsia" w:ascii="宋体" w:hAnsi="宋体" w:eastAsia="宋体" w:cs="宋体"/>
          <w:bCs/>
          <w:highlight w:val="none"/>
        </w:rPr>
        <w:t xml:space="preserve">（对于允许进口产品参加的项目）</w:t>
      </w:r>
      <w:r/>
    </w:p>
    <w:p>
      <w:pP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rPr>
          <w:rFonts w:hint="eastAsia" w:ascii="宋体" w:hAnsi="宋体" w:eastAsia="宋体" w:cs="宋体"/>
          <w:b/>
          <w:highlight w:val="none"/>
        </w:rPr>
      </w:pPr>
      <w:r>
        <w:rPr>
          <w:rFonts w:hint="eastAsia" w:ascii="宋体" w:hAnsi="宋体" w:eastAsia="宋体" w:cs="宋体"/>
          <w:b/>
          <w:highlight w:val="none"/>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附件十一、无重大违法记录声明格式</w:t>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r>
      <w:r/>
    </w:p>
    <w:p>
      <w:pPr>
        <w:jc w:val="center"/>
        <w:spacing w:line="240" w:lineRule="atLeast"/>
        <w:rPr>
          <w:rFonts w:hint="eastAsia" w:ascii="宋体" w:hAnsi="宋体" w:eastAsia="宋体" w:cs="宋体"/>
          <w:sz w:val="28"/>
          <w:szCs w:val="36"/>
          <w:highlight w:val="none"/>
        </w:rPr>
      </w:pPr>
      <w:r>
        <w:rPr>
          <w:rFonts w:hint="eastAsia" w:ascii="宋体" w:hAnsi="宋体" w:eastAsia="宋体" w:cs="宋体"/>
          <w:sz w:val="28"/>
          <w:szCs w:val="36"/>
          <w:highlight w:val="none"/>
        </w:rPr>
        <w:t xml:space="preserve">无重大违法记录声明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南京陵新项目管理有限公司</w:t>
      </w:r>
      <w:r>
        <w:rPr>
          <w:rFonts w:hint="eastAsia" w:ascii="宋体" w:hAnsi="宋体" w:eastAsia="宋体" w:cs="宋体"/>
          <w:szCs w:val="21"/>
          <w:highlight w:val="none"/>
        </w:rPr>
        <w:t xml:space="preserve">：</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36"/>
        <w:spacing w:line="360" w:lineRule="auto"/>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p>
    <w:p>
      <w:pPr>
        <w:ind w:firstLine="309"/>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szCs w:val="21"/>
          <w:highlight w:val="none"/>
        </w:rPr>
        <w:t xml:space="preserve">我单位</w:t>
      </w:r>
      <w:r>
        <w:rPr>
          <w:rFonts w:hint="eastAsia" w:ascii="宋体" w:hAnsi="宋体" w:eastAsia="宋体" w:cs="宋体"/>
          <w:highlight w:val="none"/>
        </w:rPr>
        <w:t xml:space="preserve">参加政府采购活动前3年内在经营活动中（</w:t>
      </w:r>
      <w:r>
        <w:rPr>
          <w:rFonts w:hint="eastAsia" w:ascii="宋体" w:hAnsi="宋体" w:eastAsia="宋体" w:cs="宋体"/>
          <w:b/>
          <w:i/>
          <w:highlight w:val="none"/>
          <w:u w:val="single"/>
        </w:rPr>
        <w:t xml:space="preserve">在下划线上如实填写：有或没有</w:t>
      </w:r>
      <w:r>
        <w:rPr>
          <w:rFonts w:hint="eastAsia" w:ascii="宋体" w:hAnsi="宋体" w:eastAsia="宋体" w:cs="宋体"/>
          <w:highlight w:val="none"/>
        </w:rPr>
        <w:t xml:space="preserve">）</w:t>
      </w:r>
      <w:r>
        <w:rPr>
          <w:rFonts w:hint="eastAsia" w:ascii="宋体" w:hAnsi="宋体" w:eastAsia="宋体" w:cs="宋体"/>
          <w:b/>
          <w:highlight w:val="none"/>
        </w:rPr>
        <w:t xml:space="preserve">重大违法记录</w:t>
      </w:r>
      <w:r>
        <w:rPr>
          <w:rFonts w:hint="eastAsia" w:ascii="宋体" w:hAnsi="宋体" w:eastAsia="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315"/>
        <w:spacing w:line="360" w:lineRule="auto"/>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rPr>
      </w:r>
      <w:r/>
    </w:p>
    <w:p>
      <w:pPr>
        <w:ind w:firstLine="5103"/>
        <w:spacing w:line="360" w:lineRule="auto"/>
        <w:rPr>
          <w:rFonts w:hint="eastAsia" w:ascii="宋体" w:hAnsi="宋体" w:eastAsia="宋体" w:cs="宋体"/>
          <w:highlight w:val="none"/>
        </w:rPr>
      </w:pPr>
      <w:r>
        <w:rPr>
          <w:rFonts w:hint="eastAsia" w:ascii="宋体" w:hAnsi="宋体" w:eastAsia="宋体" w:cs="宋体"/>
          <w:highlight w:val="none"/>
        </w:rPr>
        <w:t xml:space="preserve">声明人：（加盖电子公章）</w:t>
      </w:r>
      <w:r/>
    </w:p>
    <w:p>
      <w:pPr>
        <w:ind w:firstLine="5040"/>
        <w:spacing w:line="360" w:lineRule="auto"/>
        <w:rPr>
          <w:rFonts w:hint="eastAsia" w:ascii="宋体" w:hAnsi="宋体" w:eastAsia="宋体" w:cs="宋体"/>
          <w:b/>
          <w:highlight w:val="none"/>
        </w:rPr>
      </w:pPr>
      <w:r>
        <w:rPr>
          <w:rFonts w:hint="eastAsia" w:ascii="宋体" w:hAnsi="宋体" w:eastAsia="宋体" w:cs="宋体"/>
          <w:szCs w:val="21"/>
          <w:highlight w:val="none"/>
          <w:lang w:val="zh-CN"/>
        </w:rPr>
        <w:t xml:space="preserve">日期：年月</w:t>
      </w:r>
      <w:r>
        <w:rPr>
          <w:rFonts w:hint="eastAsia" w:ascii="宋体" w:hAnsi="宋体" w:eastAsia="宋体" w:cs="宋体"/>
          <w:b/>
          <w:szCs w:val="21"/>
          <w:highlight w:val="none"/>
          <w:lang w:val="zh-CN"/>
        </w:rPr>
        <w:br w:type="page" w:clear="all"/>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附件十二、资格资信证明文件</w:t>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附件十三、联合体协议及联合体授权委托书（如允许联合体、格式自拟）</w:t>
      </w:r>
      <w:r/>
    </w:p>
    <w:p>
      <w:pPr>
        <w:pStyle w:val="1086"/>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86"/>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t xml:space="preserve">附件十四、《南京市政府采购供应商信用记录表暨信用承诺书》（网站在线打印签字并盖章）</w:t>
      </w:r>
      <w:r/>
    </w:p>
    <w:p>
      <w:pPr>
        <w:pStyle w:val="1086"/>
        <w:ind w:firstLine="0"/>
        <w:jc w:val="left"/>
        <w:spacing w:line="360" w:lineRule="auto"/>
        <w:rPr>
          <w:rFonts w:hint="eastAsia" w:ascii="宋体" w:hAnsi="宋体" w:eastAsia="宋体" w:cs="宋体"/>
          <w:b/>
          <w:highlight w:val="none"/>
        </w:rPr>
      </w:pPr>
      <w:r>
        <w:rPr>
          <w:rFonts w:hint="eastAsia" w:ascii="宋体" w:hAnsi="宋体" w:eastAsia="宋体" w:cs="宋体"/>
          <w:b/>
          <w:highlight w:val="none"/>
        </w:rPr>
      </w:r>
      <w:r/>
    </w:p>
    <w:p>
      <w:pPr>
        <w:pStyle w:val="1086"/>
        <w:ind w:firstLine="0"/>
        <w:jc w:val="left"/>
        <w:spacing w:line="360" w:lineRule="auto"/>
        <w:rPr>
          <w:rFonts w:hint="eastAsia" w:ascii="宋体" w:hAnsi="宋体" w:eastAsia="宋体" w:cs="宋体"/>
          <w:szCs w:val="20"/>
          <w:highlight w:val="none"/>
        </w:rPr>
      </w:pPr>
      <w:r>
        <w:rPr>
          <w:rFonts w:hint="eastAsia" w:ascii="宋体" w:hAnsi="宋体" w:eastAsia="宋体" w:cs="宋体"/>
          <w:b/>
          <w:highlight w:val="none"/>
        </w:rPr>
        <w:t xml:space="preserve">附件十五、</w:t>
      </w:r>
      <w:bookmarkStart w:id="25" w:name="OLE_LINK2"/>
      <w:r>
        <w:rPr>
          <w:rFonts w:hint="eastAsia" w:ascii="宋体" w:hAnsi="宋体" w:eastAsia="宋体" w:cs="宋体"/>
          <w:b/>
          <w:highlight w:val="none"/>
        </w:rPr>
        <w:t xml:space="preserve">投标人需要提供的其他材料</w:t>
      </w:r>
      <w:bookmarkEnd w:id="25"/>
      <w:r/>
      <w:r/>
    </w:p>
    <w:sectPr>
      <w:headerReference w:type="default" r:id="rId11"/>
      <w:footerReference w:type="default" r:id="rId18"/>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ヒラギノ角ゴ Pro W3">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宋体" w:hAnsi="宋体"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5085"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hint="eastAsia" w:ascii="Times New Roman" w:hAnsi="Times New Roman" w:eastAsia="宋体" w:cs="Times New Roman"/>
        <w:sz w:val="18"/>
        <w:szCs w:val="18"/>
        <w:lang w:val="en-US" w:eastAsia="zh-CN" w:bidi="ar-S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auto"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7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99"/>
      <w:isLgl/>
      <w:suff w:val="tab"/>
      <w:lvlText w:val="%1.%2"/>
      <w:lvlJc w:val="left"/>
      <w:pPr>
        <w:ind w:left="425" w:hanging="425"/>
      </w:pPr>
      <w:rPr>
        <w:rFonts w:hint="eastAsia" w:ascii="Arial Unicode MS" w:hAnsi="Arial Unicode MS" w:eastAsia="微软雅黑"/>
        <w:b/>
        <w:i w:val="0"/>
      </w:rPr>
    </w:lvl>
    <w:lvl w:ilvl="2">
      <w:start w:val="1"/>
      <w:numFmt w:val="decimal"/>
      <w:pStyle w:val="121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877"/>
      <w:isLgl w:val="false"/>
      <w:suff w:val="nothing"/>
      <w:lvlText w:val="第%1章"/>
      <w:lvlJc w:val="left"/>
      <w:pPr>
        <w:ind w:left="3261" w:firstLine="0"/>
      </w:pPr>
    </w:lvl>
    <w:lvl w:ilvl="1">
      <w:start w:val="1"/>
      <w:numFmt w:val="none"/>
      <w:pStyle w:val="1275"/>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1"/>
      <w:numFmt w:val="none"/>
      <w:isLgl w:val="false"/>
      <w:suff w:val="tab"/>
      <w:lvlText w:val=""/>
      <w:lvlJc w:val="left"/>
      <w:pPr>
        <w:tabs>
          <w:tab w:val="left" w:pos="360" w:leader="none"/>
        </w:tabs>
      </w:pPr>
      <w:rPr>
        <w:rFonts w:cs="Times New Roman"/>
      </w:rPr>
    </w:lvl>
    <w:lvl w:ilvl="3">
      <w:start w:val="1"/>
      <w:numFmt w:val="none"/>
      <w:isLgl w:val="false"/>
      <w:suff w:val="tab"/>
      <w:lvlText w:val=""/>
      <w:lvlJc w:val="left"/>
      <w:pPr>
        <w:tabs>
          <w:tab w:val="left" w:pos="360" w:leader="none"/>
        </w:tabs>
      </w:pPr>
      <w:rPr>
        <w:rFonts w:cs="Times New Roman"/>
      </w:rPr>
    </w:lvl>
    <w:lvl w:ilvl="4">
      <w:start w:val="1"/>
      <w:numFmt w:val="decimal"/>
      <w:pStyle w:val="1270"/>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6" w:default="1">
    <w:name w:val="Normal"/>
    <w:next w:val="888"/>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paragraph" w:styleId="877">
    <w:name w:val="Heading 1"/>
    <w:basedOn w:val="876"/>
    <w:next w:val="876"/>
    <w:link w:val="1090"/>
    <w:uiPriority w:val="0"/>
    <w:qFormat/>
    <w:pPr>
      <w:numPr>
        <w:ilvl w:val="0"/>
        <w:numId w:val="1"/>
      </w:numPr>
      <w:ind w:left="0"/>
      <w:jc w:val="center"/>
      <w:keepLines/>
      <w:keepNext/>
      <w:spacing w:before="340" w:after="330" w:line="578" w:lineRule="auto"/>
      <w:outlineLvl w:val="0"/>
    </w:pPr>
    <w:rPr>
      <w:b/>
      <w:bCs/>
      <w:sz w:val="32"/>
      <w:szCs w:val="44"/>
    </w:rPr>
  </w:style>
  <w:style w:type="paragraph" w:styleId="878">
    <w:name w:val="Heading 2"/>
    <w:basedOn w:val="876"/>
    <w:next w:val="876"/>
    <w:link w:val="109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1135"/>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17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1125"/>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1111"/>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165"/>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150"/>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1129"/>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Body Text"/>
    <w:basedOn w:val="876"/>
    <w:next w:val="876"/>
    <w:link w:val="1149"/>
    <w:uiPriority w:val="0"/>
    <w:qFormat/>
    <w:pPr>
      <w:jc w:val="center"/>
    </w:pPr>
    <w:rPr>
      <w:rFonts w:eastAsia="幼圆"/>
      <w:b/>
      <w:bCs/>
      <w:sz w:val="44"/>
    </w:rPr>
  </w:style>
  <w:style w:type="paragraph" w:styleId="889">
    <w:name w:val="List 3"/>
    <w:basedOn w:val="876"/>
    <w:uiPriority w:val="99"/>
    <w:unhideWhenUsed/>
    <w:qFormat/>
    <w:pPr>
      <w:ind w:left="1260" w:hanging="420"/>
      <w:spacing w:before="100" w:beforeAutospacing="1" w:after="100" w:afterAutospacing="1"/>
    </w:pPr>
    <w:rPr>
      <w:szCs w:val="21"/>
    </w:rPr>
  </w:style>
  <w:style w:type="paragraph" w:styleId="890">
    <w:name w:val="toc 7"/>
    <w:basedOn w:val="876"/>
    <w:next w:val="876"/>
    <w:uiPriority w:val="39"/>
    <w:unhideWhenUsed/>
    <w:qFormat/>
    <w:pPr>
      <w:ind w:left="2520"/>
    </w:pPr>
    <w:rPr>
      <w:rFonts w:ascii="Calibri" w:hAnsi="Calibri"/>
      <w:szCs w:val="22"/>
    </w:rPr>
  </w:style>
  <w:style w:type="paragraph" w:styleId="891">
    <w:name w:val="Normal Indent"/>
    <w:basedOn w:val="876"/>
    <w:next w:val="876"/>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1119"/>
    <w:uiPriority w:val="0"/>
    <w:qFormat/>
    <w:rPr>
      <w:rFonts w:ascii="宋体"/>
      <w:sz w:val="18"/>
      <w:szCs w:val="18"/>
    </w:rPr>
  </w:style>
  <w:style w:type="paragraph" w:styleId="894">
    <w:name w:val="annotation text"/>
    <w:basedOn w:val="876"/>
    <w:link w:val="1143"/>
    <w:uiPriority w:val="99"/>
    <w:qFormat/>
    <w:pPr>
      <w:jc w:val="left"/>
    </w:pPr>
  </w:style>
  <w:style w:type="paragraph" w:styleId="895">
    <w:name w:val="Body Text 3"/>
    <w:basedOn w:val="876"/>
    <w:link w:val="1161"/>
    <w:uiPriority w:val="0"/>
    <w:qFormat/>
    <w:rPr>
      <w:rFonts w:ascii="宋体"/>
      <w:sz w:val="24"/>
      <w:szCs w:val="20"/>
    </w:rPr>
  </w:style>
  <w:style w:type="paragraph" w:styleId="896">
    <w:name w:val="Body Text Indent"/>
    <w:basedOn w:val="876"/>
    <w:link w:val="1106"/>
    <w:uiPriority w:val="0"/>
    <w:qFormat/>
    <w:pPr>
      <w:ind w:left="420"/>
      <w:spacing w:after="120"/>
    </w:pPr>
  </w:style>
  <w:style w:type="paragraph" w:styleId="897">
    <w:name w:val="index 4"/>
    <w:basedOn w:val="876"/>
    <w:next w:val="876"/>
    <w:uiPriority w:val="0"/>
    <w:qFormat/>
    <w:pPr>
      <w:ind w:left="600"/>
    </w:pPr>
    <w:rPr>
      <w:rFonts w:ascii="Calibri" w:hAnsi="Calibri"/>
    </w:rPr>
  </w:style>
  <w:style w:type="paragraph" w:styleId="898">
    <w:name w:val="toc 5"/>
    <w:basedOn w:val="876"/>
    <w:next w:val="876"/>
    <w:uiPriority w:val="39"/>
    <w:unhideWhenUsed/>
    <w:qFormat/>
    <w:pPr>
      <w:ind w:left="1680"/>
    </w:pPr>
    <w:rPr>
      <w:rFonts w:ascii="Calibri" w:hAnsi="Calibri"/>
      <w:szCs w:val="22"/>
    </w:rPr>
  </w:style>
  <w:style w:type="paragraph" w:styleId="899">
    <w:name w:val="toc 3"/>
    <w:basedOn w:val="876"/>
    <w:next w:val="876"/>
    <w:uiPriority w:val="39"/>
    <w:qFormat/>
    <w:pPr>
      <w:ind w:left="840"/>
    </w:pPr>
    <w:rPr>
      <w:rFonts w:ascii="Calibri" w:hAnsi="Calibri"/>
      <w:szCs w:val="22"/>
    </w:rPr>
  </w:style>
  <w:style w:type="paragraph" w:styleId="900">
    <w:name w:val="Plain Text"/>
    <w:basedOn w:val="876"/>
    <w:link w:val="1112"/>
    <w:uiPriority w:val="0"/>
    <w:qFormat/>
    <w:rPr>
      <w:rFonts w:ascii="Ari"/>
    </w:rPr>
  </w:style>
  <w:style w:type="paragraph" w:styleId="901">
    <w:name w:val="toc 8"/>
    <w:basedOn w:val="876"/>
    <w:next w:val="876"/>
    <w:uiPriority w:val="39"/>
    <w:unhideWhenUsed/>
    <w:qFormat/>
    <w:pPr>
      <w:ind w:left="2940"/>
    </w:pPr>
    <w:rPr>
      <w:rFonts w:ascii="Calibri" w:hAnsi="Calibri"/>
      <w:szCs w:val="22"/>
    </w:rPr>
  </w:style>
  <w:style w:type="paragraph" w:styleId="902">
    <w:name w:val="Date"/>
    <w:basedOn w:val="876"/>
    <w:next w:val="876"/>
    <w:link w:val="1120"/>
    <w:uiPriority w:val="0"/>
    <w:unhideWhenUsed/>
    <w:qFormat/>
  </w:style>
  <w:style w:type="paragraph" w:styleId="903">
    <w:name w:val="Body Text Indent 2"/>
    <w:basedOn w:val="876"/>
    <w:next w:val="876"/>
    <w:link w:val="1142"/>
    <w:uiPriority w:val="99"/>
    <w:unhideWhenUsed/>
    <w:qFormat/>
    <w:pPr>
      <w:ind w:firstLine="525"/>
      <w:spacing w:line="420" w:lineRule="exact"/>
    </w:pPr>
    <w:rPr>
      <w:rFonts w:ascii="宋体"/>
      <w:sz w:val="20"/>
      <w:szCs w:val="20"/>
    </w:rPr>
  </w:style>
  <w:style w:type="paragraph" w:styleId="904">
    <w:name w:val="endnote text"/>
    <w:basedOn w:val="876"/>
    <w:link w:val="1080"/>
    <w:uiPriority w:val="99"/>
    <w:semiHidden/>
    <w:unhideWhenUsed/>
    <w:qFormat/>
    <w:pPr>
      <w:spacing w:after="0" w:line="240" w:lineRule="auto"/>
    </w:pPr>
    <w:rPr>
      <w:sz w:val="20"/>
    </w:rPr>
  </w:style>
  <w:style w:type="paragraph" w:styleId="905">
    <w:name w:val="Balloon Text"/>
    <w:basedOn w:val="876"/>
    <w:link w:val="1164"/>
    <w:uiPriority w:val="0"/>
    <w:qFormat/>
    <w:rPr>
      <w:sz w:val="18"/>
      <w:szCs w:val="18"/>
    </w:rPr>
  </w:style>
  <w:style w:type="paragraph" w:styleId="906">
    <w:name w:val="Footer"/>
    <w:basedOn w:val="876"/>
    <w:link w:val="1154"/>
    <w:uiPriority w:val="99"/>
    <w:qFormat/>
    <w:pPr>
      <w:jc w:val="left"/>
      <w:tabs>
        <w:tab w:val="center" w:pos="4153" w:leader="none"/>
        <w:tab w:val="right" w:pos="8306" w:leader="none"/>
      </w:tabs>
    </w:pPr>
    <w:rPr>
      <w:sz w:val="18"/>
      <w:szCs w:val="18"/>
    </w:rPr>
  </w:style>
  <w:style w:type="paragraph" w:styleId="907">
    <w:name w:val="Header"/>
    <w:basedOn w:val="876"/>
    <w:link w:val="1110"/>
    <w:uiPriority w:val="0"/>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76"/>
    <w:next w:val="876"/>
    <w:uiPriority w:val="39"/>
    <w:qFormat/>
  </w:style>
  <w:style w:type="paragraph" w:styleId="909">
    <w:name w:val="toc 4"/>
    <w:basedOn w:val="876"/>
    <w:next w:val="876"/>
    <w:uiPriority w:val="39"/>
    <w:unhideWhenUsed/>
    <w:qFormat/>
    <w:pPr>
      <w:ind w:left="1260"/>
    </w:pPr>
    <w:rPr>
      <w:rFonts w:ascii="Calibri" w:hAnsi="Calibri"/>
      <w:szCs w:val="22"/>
    </w:rPr>
  </w:style>
  <w:style w:type="paragraph" w:styleId="910">
    <w:name w:val="index heading"/>
    <w:basedOn w:val="876"/>
    <w:next w:val="911"/>
    <w:uiPriority w:val="99"/>
    <w:unhideWhenUsed/>
    <w:qFormat/>
    <w:pPr>
      <w:tabs>
        <w:tab w:val="left" w:pos="240" w:leader="none"/>
      </w:tabs>
    </w:pPr>
  </w:style>
  <w:style w:type="paragraph" w:styleId="911">
    <w:name w:val="index 1"/>
    <w:basedOn w:val="876"/>
    <w:next w:val="876"/>
    <w:uiPriority w:val="0"/>
    <w:qFormat/>
    <w:pPr>
      <w:jc w:val="center"/>
      <w:spacing w:line="220" w:lineRule="exact"/>
    </w:pPr>
    <w:rPr>
      <w:rFonts w:ascii="仿宋_GB2312" w:hAnsi="Calibri" w:eastAsia="仿宋_GB2312"/>
      <w:szCs w:val="22"/>
    </w:rPr>
  </w:style>
  <w:style w:type="paragraph" w:styleId="912">
    <w:name w:val="Subtitle"/>
    <w:basedOn w:val="876"/>
    <w:next w:val="876"/>
    <w:link w:val="1138"/>
    <w:uiPriority w:val="0"/>
    <w:qFormat/>
    <w:pPr>
      <w:jc w:val="center"/>
      <w:spacing w:before="240" w:after="60" w:line="312" w:lineRule="auto"/>
      <w:outlineLvl w:val="1"/>
    </w:pPr>
    <w:rPr>
      <w:rFonts w:ascii="Cambria" w:hAnsi="Cambria"/>
      <w:b/>
      <w:bCs/>
      <w:sz w:val="32"/>
      <w:szCs w:val="32"/>
    </w:rPr>
  </w:style>
  <w:style w:type="paragraph" w:styleId="913">
    <w:name w:val="footnote text"/>
    <w:basedOn w:val="876"/>
    <w:link w:val="1079"/>
    <w:uiPriority w:val="99"/>
    <w:semiHidden/>
    <w:unhideWhenUsed/>
    <w:qFormat/>
    <w:pPr>
      <w:spacing w:after="40" w:line="240" w:lineRule="auto"/>
    </w:pPr>
    <w:rPr>
      <w:sz w:val="18"/>
    </w:rPr>
  </w:style>
  <w:style w:type="paragraph" w:styleId="914">
    <w:name w:val="toc 6"/>
    <w:basedOn w:val="876"/>
    <w:next w:val="876"/>
    <w:uiPriority w:val="39"/>
    <w:unhideWhenUsed/>
    <w:qFormat/>
    <w:pPr>
      <w:ind w:left="2100"/>
    </w:pPr>
    <w:rPr>
      <w:rFonts w:ascii="Calibri" w:hAnsi="Calibri"/>
      <w:szCs w:val="22"/>
    </w:rPr>
  </w:style>
  <w:style w:type="paragraph" w:styleId="915">
    <w:name w:val="Body Text Indent 3"/>
    <w:basedOn w:val="876"/>
    <w:link w:val="1162"/>
    <w:uiPriority w:val="0"/>
    <w:qFormat/>
    <w:pPr>
      <w:ind w:left="420"/>
      <w:spacing w:after="120"/>
    </w:pPr>
    <w:rPr>
      <w:sz w:val="16"/>
      <w:szCs w:val="20"/>
    </w:rPr>
  </w:style>
  <w:style w:type="paragraph" w:styleId="916">
    <w:name w:val="table of figures"/>
    <w:basedOn w:val="876"/>
    <w:next w:val="876"/>
    <w:uiPriority w:val="99"/>
    <w:unhideWhenUsed/>
    <w:qFormat/>
    <w:pPr>
      <w:spacing w:after="0" w:afterAutospacing="0"/>
    </w:pPr>
  </w:style>
  <w:style w:type="paragraph" w:styleId="917">
    <w:name w:val="toc 2"/>
    <w:basedOn w:val="876"/>
    <w:next w:val="876"/>
    <w:uiPriority w:val="39"/>
    <w:qFormat/>
    <w:pPr>
      <w:ind w:left="420"/>
    </w:pPr>
    <w:rPr>
      <w:rFonts w:ascii="Calibri" w:hAnsi="Calibri"/>
      <w:szCs w:val="22"/>
    </w:rPr>
  </w:style>
  <w:style w:type="paragraph" w:styleId="918">
    <w:name w:val="toc 9"/>
    <w:basedOn w:val="876"/>
    <w:next w:val="876"/>
    <w:uiPriority w:val="39"/>
    <w:unhideWhenUsed/>
    <w:qFormat/>
    <w:pPr>
      <w:ind w:left="3360"/>
    </w:pPr>
    <w:rPr>
      <w:rFonts w:ascii="Calibri" w:hAnsi="Calibri"/>
      <w:szCs w:val="22"/>
    </w:rPr>
  </w:style>
  <w:style w:type="paragraph" w:styleId="919">
    <w:name w:val="HTML Preformatted"/>
    <w:basedOn w:val="8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0">
    <w:name w:val="Normal (Web)"/>
    <w:basedOn w:val="876"/>
    <w:uiPriority w:val="99"/>
    <w:qFormat/>
    <w:pPr>
      <w:jc w:val="left"/>
      <w:spacing w:before="100" w:beforeAutospacing="1" w:after="100" w:afterAutospacing="1"/>
      <w:widowControl/>
    </w:pPr>
    <w:rPr>
      <w:rFonts w:ascii="宋体" w:hAnsi="宋体" w:cs="宋体"/>
      <w:sz w:val="24"/>
    </w:rPr>
  </w:style>
  <w:style w:type="paragraph" w:styleId="921">
    <w:name w:val="Title"/>
    <w:basedOn w:val="876"/>
    <w:next w:val="876"/>
    <w:link w:val="1115"/>
    <w:uiPriority w:val="0"/>
    <w:qFormat/>
    <w:pPr>
      <w:jc w:val="center"/>
      <w:spacing w:before="240" w:after="60" w:line="420" w:lineRule="atLeast"/>
      <w:outlineLvl w:val="0"/>
    </w:pPr>
    <w:rPr>
      <w:rFonts w:ascii="Arial" w:hAnsi="Arial"/>
      <w:b/>
      <w:sz w:val="32"/>
      <w:szCs w:val="20"/>
    </w:rPr>
  </w:style>
  <w:style w:type="paragraph" w:styleId="922">
    <w:name w:val="annotation subject"/>
    <w:basedOn w:val="894"/>
    <w:next w:val="894"/>
    <w:link w:val="1152"/>
    <w:uiPriority w:val="0"/>
    <w:qFormat/>
    <w:rPr>
      <w:b/>
      <w:bCs/>
    </w:rPr>
  </w:style>
  <w:style w:type="paragraph" w:styleId="923">
    <w:name w:val="Body Text First Indent"/>
    <w:basedOn w:val="888"/>
    <w:uiPriority w:val="0"/>
    <w:semiHidden/>
    <w:unhideWhenUsed/>
    <w:qFormat/>
    <w:pPr>
      <w:ind w:firstLine="420"/>
      <w:jc w:val="both"/>
      <w:spacing w:after="120"/>
    </w:pPr>
    <w:rPr>
      <w:rFonts w:eastAsia="宋体"/>
      <w:b w:val="0"/>
      <w:bCs w:val="0"/>
      <w:sz w:val="21"/>
    </w:rPr>
  </w:style>
  <w:style w:type="paragraph" w:styleId="924">
    <w:name w:val="Body Text First Indent 2"/>
    <w:basedOn w:val="896"/>
    <w:uiPriority w:val="99"/>
    <w:qFormat/>
    <w:pPr>
      <w:ind w:firstLine="420"/>
    </w:pPr>
  </w:style>
  <w:style w:type="table" w:styleId="925">
    <w:name w:val="Table Grid"/>
    <w:basedOn w:val="88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Strong"/>
    <w:uiPriority w:val="0"/>
    <w:qFormat/>
    <w:rPr>
      <w:rFonts w:cs="Times New Roman"/>
      <w:b/>
    </w:rPr>
  </w:style>
  <w:style w:type="character" w:styleId="927">
    <w:name w:val="endnote reference"/>
    <w:basedOn w:val="886"/>
    <w:uiPriority w:val="99"/>
    <w:semiHidden/>
    <w:unhideWhenUsed/>
    <w:qFormat/>
    <w:rPr>
      <w:vertAlign w:val="superscript"/>
    </w:rPr>
  </w:style>
  <w:style w:type="character" w:styleId="928">
    <w:name w:val="page number"/>
    <w:basedOn w:val="886"/>
    <w:uiPriority w:val="0"/>
    <w:qFormat/>
    <w:rPr>
      <w:rFonts w:eastAsia="宋体"/>
      <w:b/>
      <w:spacing w:val="0"/>
      <w:sz w:val="24"/>
      <w:szCs w:val="24"/>
      <w:vertAlign w:val="baseline"/>
      <w:lang w:val="en-US" w:eastAsia="zh-CN" w:bidi="ar-SA"/>
    </w:rPr>
  </w:style>
  <w:style w:type="character" w:styleId="929">
    <w:name w:val="FollowedHyperlink"/>
    <w:uiPriority w:val="0"/>
    <w:qFormat/>
    <w:rPr>
      <w:color w:val="800080"/>
      <w:u w:val="single"/>
    </w:rPr>
  </w:style>
  <w:style w:type="character" w:styleId="930">
    <w:name w:val="Emphasis"/>
    <w:uiPriority w:val="0"/>
    <w:qFormat/>
    <w:rPr>
      <w:color w:val="cc0000"/>
    </w:rPr>
  </w:style>
  <w:style w:type="character" w:styleId="931">
    <w:name w:val="Hyperlink"/>
    <w:basedOn w:val="886"/>
    <w:uiPriority w:val="99"/>
    <w:qFormat/>
    <w:rPr>
      <w:color w:val="0000ff"/>
      <w:u w:val="single"/>
    </w:rPr>
  </w:style>
  <w:style w:type="character" w:styleId="932">
    <w:name w:val="annotation reference"/>
    <w:uiPriority w:val="99"/>
    <w:qFormat/>
    <w:rPr>
      <w:sz w:val="21"/>
      <w:szCs w:val="21"/>
    </w:rPr>
  </w:style>
  <w:style w:type="character" w:styleId="933">
    <w:name w:val="HTML Cite"/>
    <w:uiPriority w:val="0"/>
    <w:qFormat/>
    <w:rPr>
      <w:color w:val="008000"/>
    </w:rPr>
  </w:style>
  <w:style w:type="character" w:styleId="934">
    <w:name w:val="footnote reference"/>
    <w:basedOn w:val="886"/>
    <w:uiPriority w:val="99"/>
    <w:unhideWhenUsed/>
    <w:qFormat/>
    <w:rPr>
      <w:vertAlign w:val="superscript"/>
    </w:rPr>
  </w:style>
  <w:style w:type="character" w:styleId="935" w:customStyle="1">
    <w:name w:val="标题 1 Char"/>
    <w:uiPriority w:val="0"/>
    <w:qFormat/>
    <w:rPr>
      <w:b/>
      <w:bCs/>
      <w:sz w:val="32"/>
      <w:szCs w:val="44"/>
    </w:rPr>
  </w:style>
  <w:style w:type="character" w:styleId="936" w:customStyle="1">
    <w:name w:val="Heading 1 Char"/>
    <w:basedOn w:val="886"/>
    <w:uiPriority w:val="9"/>
    <w:qFormat/>
    <w:rPr>
      <w:rFonts w:ascii="Arial" w:hAnsi="Arial" w:eastAsia="Arial" w:cs="Arial"/>
      <w:sz w:val="40"/>
      <w:szCs w:val="40"/>
    </w:rPr>
  </w:style>
  <w:style w:type="character" w:styleId="937" w:customStyle="1">
    <w:name w:val="Heading 2 Char"/>
    <w:basedOn w:val="886"/>
    <w:uiPriority w:val="9"/>
    <w:qFormat/>
    <w:rPr>
      <w:rFonts w:ascii="Arial" w:hAnsi="Arial" w:eastAsia="Arial" w:cs="Arial"/>
      <w:sz w:val="34"/>
    </w:rPr>
  </w:style>
  <w:style w:type="character" w:styleId="938" w:customStyle="1">
    <w:name w:val="Heading 3 Char"/>
    <w:basedOn w:val="886"/>
    <w:uiPriority w:val="9"/>
    <w:qFormat/>
    <w:rPr>
      <w:rFonts w:ascii="Arial" w:hAnsi="Arial" w:eastAsia="Arial" w:cs="Arial"/>
      <w:sz w:val="30"/>
      <w:szCs w:val="30"/>
    </w:rPr>
  </w:style>
  <w:style w:type="character" w:styleId="939" w:customStyle="1">
    <w:name w:val="Heading 4 Char"/>
    <w:basedOn w:val="886"/>
    <w:uiPriority w:val="9"/>
    <w:qFormat/>
    <w:rPr>
      <w:rFonts w:ascii="Arial" w:hAnsi="Arial" w:eastAsia="Arial" w:cs="Arial"/>
      <w:b/>
      <w:bCs/>
      <w:sz w:val="26"/>
      <w:szCs w:val="26"/>
    </w:rPr>
  </w:style>
  <w:style w:type="character" w:styleId="940" w:customStyle="1">
    <w:name w:val="Heading 5 Char"/>
    <w:basedOn w:val="886"/>
    <w:uiPriority w:val="9"/>
    <w:qFormat/>
    <w:rPr>
      <w:rFonts w:ascii="Arial" w:hAnsi="Arial" w:eastAsia="Arial" w:cs="Arial"/>
      <w:b/>
      <w:bCs/>
      <w:sz w:val="24"/>
      <w:szCs w:val="24"/>
    </w:rPr>
  </w:style>
  <w:style w:type="character" w:styleId="941" w:customStyle="1">
    <w:name w:val="Heading 6 Char"/>
    <w:basedOn w:val="886"/>
    <w:uiPriority w:val="9"/>
    <w:qFormat/>
    <w:rPr>
      <w:rFonts w:ascii="Arial" w:hAnsi="Arial" w:eastAsia="Arial" w:cs="Arial"/>
      <w:b/>
      <w:bCs/>
      <w:sz w:val="22"/>
      <w:szCs w:val="22"/>
    </w:rPr>
  </w:style>
  <w:style w:type="character" w:styleId="942" w:customStyle="1">
    <w:name w:val="Heading 7 Char"/>
    <w:basedOn w:val="886"/>
    <w:uiPriority w:val="9"/>
    <w:qFormat/>
    <w:rPr>
      <w:rFonts w:ascii="Arial" w:hAnsi="Arial" w:eastAsia="Arial" w:cs="Arial"/>
      <w:b/>
      <w:bCs/>
      <w:i/>
      <w:iCs/>
      <w:sz w:val="22"/>
      <w:szCs w:val="22"/>
    </w:rPr>
  </w:style>
  <w:style w:type="character" w:styleId="943" w:customStyle="1">
    <w:name w:val="Heading 8 Char"/>
    <w:basedOn w:val="886"/>
    <w:uiPriority w:val="9"/>
    <w:qFormat/>
    <w:rPr>
      <w:rFonts w:ascii="Arial" w:hAnsi="Arial" w:eastAsia="Arial" w:cs="Arial"/>
      <w:i/>
      <w:iCs/>
      <w:sz w:val="22"/>
      <w:szCs w:val="22"/>
    </w:rPr>
  </w:style>
  <w:style w:type="character" w:styleId="944" w:customStyle="1">
    <w:name w:val="Heading 9 Char"/>
    <w:basedOn w:val="886"/>
    <w:uiPriority w:val="9"/>
    <w:qFormat/>
    <w:rPr>
      <w:rFonts w:ascii="Arial" w:hAnsi="Arial" w:eastAsia="Arial" w:cs="Arial"/>
      <w:i/>
      <w:iCs/>
      <w:sz w:val="21"/>
      <w:szCs w:val="21"/>
    </w:rPr>
  </w:style>
  <w:style w:type="character" w:styleId="945" w:customStyle="1">
    <w:name w:val="Title Char"/>
    <w:basedOn w:val="886"/>
    <w:uiPriority w:val="10"/>
    <w:qFormat/>
    <w:rPr>
      <w:sz w:val="48"/>
      <w:szCs w:val="48"/>
    </w:rPr>
  </w:style>
  <w:style w:type="character" w:styleId="946" w:customStyle="1">
    <w:name w:val="Subtitle Char"/>
    <w:basedOn w:val="886"/>
    <w:uiPriority w:val="11"/>
    <w:qFormat/>
    <w:rPr>
      <w:sz w:val="24"/>
      <w:szCs w:val="24"/>
    </w:rPr>
  </w:style>
  <w:style w:type="paragraph" w:styleId="947">
    <w:name w:val="Quote"/>
    <w:basedOn w:val="876"/>
    <w:next w:val="876"/>
    <w:link w:val="948"/>
    <w:uiPriority w:val="29"/>
    <w:qFormat/>
    <w:pPr>
      <w:ind w:left="720" w:right="720"/>
    </w:pPr>
    <w:rPr>
      <w:i/>
    </w:rPr>
  </w:style>
  <w:style w:type="character" w:styleId="948" w:customStyle="1">
    <w:name w:val="Quote Char"/>
    <w:link w:val="947"/>
    <w:uiPriority w:val="29"/>
    <w:qFormat/>
    <w:rPr>
      <w:i/>
    </w:rPr>
  </w:style>
  <w:style w:type="paragraph" w:styleId="949">
    <w:name w:val="Intense Quote"/>
    <w:basedOn w:val="876"/>
    <w:next w:val="876"/>
    <w:link w:val="9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Intense Quote Char"/>
    <w:link w:val="949"/>
    <w:uiPriority w:val="30"/>
    <w:qFormat/>
    <w:rPr>
      <w:i/>
    </w:rPr>
  </w:style>
  <w:style w:type="character" w:styleId="951" w:customStyle="1">
    <w:name w:val="Header Char"/>
    <w:basedOn w:val="886"/>
    <w:uiPriority w:val="99"/>
    <w:qFormat/>
  </w:style>
  <w:style w:type="character" w:styleId="952" w:customStyle="1">
    <w:name w:val="Footer Char"/>
    <w:basedOn w:val="886"/>
    <w:uiPriority w:val="99"/>
    <w:qFormat/>
  </w:style>
  <w:style w:type="character" w:styleId="953" w:customStyle="1">
    <w:name w:val="Caption Char"/>
    <w:uiPriority w:val="99"/>
    <w:qFormat/>
  </w:style>
  <w:style w:type="table" w:styleId="954" w:customStyle="1">
    <w:name w:val="Table Grid Light"/>
    <w:basedOn w:val="8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5" w:customStyle="1">
    <w:name w:val="Plain Table 1"/>
    <w:basedOn w:val="8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basedOn w:val="8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basedOn w:val="8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basedOn w:val="8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Grid Table 2"/>
    <w:basedOn w:val="8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Grid Table 3"/>
    <w:basedOn w:val="8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8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8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8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8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8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8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4"/>
    <w:basedOn w:val="8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8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3" w:customStyle="1">
    <w:name w:val="Grid Table 4 - Accent 2"/>
    <w:basedOn w:val="88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4" w:customStyle="1">
    <w:name w:val="Grid Table 4 - Accent 3"/>
    <w:basedOn w:val="88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5" w:customStyle="1">
    <w:name w:val="Grid Table 4 - Accent 4"/>
    <w:basedOn w:val="88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basedOn w:val="88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basedOn w:val="88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Grid Table 5 Dark"/>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basedOn w:val="8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Grid Table 6 Colorful"/>
    <w:basedOn w:val="8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6" w:customStyle="1">
    <w:name w:val="Grid Table 6 Colorful - Accent 1"/>
    <w:basedOn w:val="88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7" w:customStyle="1">
    <w:name w:val="Grid Table 6 Colorful - Accent 2"/>
    <w:basedOn w:val="8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8" w:customStyle="1">
    <w:name w:val="Grid Table 6 Colorful - Accent 3"/>
    <w:basedOn w:val="88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9" w:customStyle="1">
    <w:name w:val="Grid Table 6 Colorful - Accent 4"/>
    <w:basedOn w:val="8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0" w:customStyle="1">
    <w:name w:val="Grid Table 6 Colorful - Accent 5"/>
    <w:basedOn w:val="88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6 Colorful - Accent 6"/>
    <w:basedOn w:val="88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2" w:customStyle="1">
    <w:name w:val="Grid Table 7 Colorful"/>
    <w:basedOn w:val="8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8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8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8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8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8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8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List Table 1 Light"/>
    <w:basedOn w:val="8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8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8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8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8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8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8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List Table 2"/>
    <w:basedOn w:val="8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7" w:customStyle="1">
    <w:name w:val="List Table 2 - Accent 1"/>
    <w:basedOn w:val="88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basedOn w:val="88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9" w:customStyle="1">
    <w:name w:val="List Table 2 - Accent 3"/>
    <w:basedOn w:val="88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basedOn w:val="88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basedOn w:val="88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basedOn w:val="88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List Table 3"/>
    <w:basedOn w:val="8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8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basedOn w:val="88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8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8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8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8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List Table 4"/>
    <w:basedOn w:val="8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8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8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8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8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8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8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w:basedOn w:val="8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1"/>
    <w:basedOn w:val="88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2"/>
    <w:basedOn w:val="88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3"/>
    <w:basedOn w:val="88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4"/>
    <w:basedOn w:val="88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5"/>
    <w:basedOn w:val="88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6"/>
    <w:basedOn w:val="88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6 Colorful"/>
    <w:basedOn w:val="8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5" w:customStyle="1">
    <w:name w:val="List Table 6 Colorful - Accent 1"/>
    <w:basedOn w:val="88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6" w:customStyle="1">
    <w:name w:val="List Table 6 Colorful - Accent 2"/>
    <w:basedOn w:val="88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7" w:customStyle="1">
    <w:name w:val="List Table 6 Colorful - Accent 3"/>
    <w:basedOn w:val="88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8" w:customStyle="1">
    <w:name w:val="List Table 6 Colorful - Accent 4"/>
    <w:basedOn w:val="88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9" w:customStyle="1">
    <w:name w:val="List Table 6 Colorful - Accent 5"/>
    <w:basedOn w:val="88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0" w:customStyle="1">
    <w:name w:val="List Table 6 Colorful - Accent 6"/>
    <w:basedOn w:val="88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1" w:customStyle="1">
    <w:name w:val="List Table 7 Colorful"/>
    <w:basedOn w:val="8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8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8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8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8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8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8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Lined - Accent 2"/>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Lined - Accent 3"/>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Lined - Accent 4"/>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basedOn w:val="88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basedOn w:val="88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basedOn w:val="88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7" w:customStyle="1">
    <w:name w:val="Bordered &amp; Lined - Accent 2"/>
    <w:basedOn w:val="88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Bordered &amp; Lined - Accent 3"/>
    <w:basedOn w:val="88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9" w:customStyle="1">
    <w:name w:val="Bordered &amp; Lined - Accent 4"/>
    <w:basedOn w:val="88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basedOn w:val="88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basedOn w:val="88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basedOn w:val="88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basedOn w:val="88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basedOn w:val="88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5" w:customStyle="1">
    <w:name w:val="Bordered - Accent 3"/>
    <w:basedOn w:val="88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6" w:customStyle="1">
    <w:name w:val="Bordered - Accent 4"/>
    <w:basedOn w:val="88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basedOn w:val="88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basedOn w:val="88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link w:val="913"/>
    <w:uiPriority w:val="99"/>
    <w:qFormat/>
    <w:rPr>
      <w:sz w:val="18"/>
    </w:rPr>
  </w:style>
  <w:style w:type="character" w:styleId="1080" w:customStyle="1">
    <w:name w:val="Endnote Text Char"/>
    <w:link w:val="904"/>
    <w:uiPriority w:val="99"/>
    <w:qFormat/>
    <w:rPr>
      <w:sz w:val="20"/>
    </w:rPr>
  </w:style>
  <w:style w:type="paragraph" w:styleId="1081" w:customStyle="1">
    <w:name w:val="TOC Heading"/>
    <w:uiPriority w:val="39"/>
    <w:unhideWhenUsed/>
    <w:qFormat/>
    <w:pPr>
      <w:spacing w:before="0" w:beforeAutospacing="0" w:after="160" w:afterAutospacing="0" w:line="278" w:lineRule="auto"/>
    </w:pPr>
    <w:rPr>
      <w:rFonts w:hint="default" w:ascii="Times New Roman" w:hAnsi="Times New Roman" w:eastAsia="宋体" w:cs="Times New Roman"/>
    </w:rPr>
  </w:style>
  <w:style w:type="paragraph" w:styleId="1082">
    <w:name w:val="List Paragraph"/>
    <w:basedOn w:val="876"/>
    <w:next w:val="876"/>
    <w:uiPriority w:val="34"/>
    <w:qFormat/>
    <w:pPr>
      <w:ind w:firstLine="420"/>
    </w:pPr>
  </w:style>
  <w:style w:type="paragraph" w:styleId="1083" w:customStyle="1">
    <w:name w:val="一级条标题"/>
    <w:basedOn w:val="1084"/>
    <w:next w:val="10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4" w:customStyle="1">
    <w:name w:val="章标题"/>
    <w:basedOn w:val="876"/>
    <w:next w:val="876"/>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85" w:customStyle="1">
    <w:name w:val="段"/>
    <w:basedOn w:val="876"/>
    <w:next w:val="876"/>
    <w:uiPriority w:val="0"/>
    <w:qFormat/>
    <w:pPr>
      <w:ind w:firstLine="200"/>
      <w:widowControl/>
    </w:pPr>
    <w:rPr>
      <w:rFonts w:hint="eastAsia" w:ascii="宋体"/>
      <w:szCs w:val="20"/>
    </w:rPr>
  </w:style>
  <w:style w:type="paragraph" w:styleId="1086" w:customStyle="1">
    <w:name w:val="列表段落1"/>
    <w:basedOn w:val="876"/>
    <w:uiPriority w:val="99"/>
    <w:qFormat/>
    <w:pPr>
      <w:ind w:firstLine="420"/>
    </w:pPr>
  </w:style>
  <w:style w:type="paragraph" w:styleId="1087" w:customStyle="1">
    <w:name w:val="AONormal"/>
    <w:uiPriority w:val="0"/>
    <w:qFormat/>
    <w:pPr>
      <w:ind w:firstLine="440"/>
      <w:spacing w:before="0" w:beforeAutospacing="0" w:after="160" w:afterAutospacing="0" w:line="400" w:lineRule="exact"/>
    </w:pPr>
    <w:rPr>
      <w:rFonts w:hint="default" w:ascii="华文楷体" w:hAnsi="华文楷体" w:eastAsia="华文楷体" w:cs="华文楷体"/>
      <w:sz w:val="22"/>
      <w:szCs w:val="21"/>
    </w:rPr>
  </w:style>
  <w:style w:type="paragraph" w:styleId="1088" w:customStyle="1">
    <w:name w:val="正文首行缩进 21"/>
    <w:basedOn w:val="1089"/>
    <w:next w:val="876"/>
    <w:uiPriority w:val="0"/>
    <w:qFormat/>
    <w:pPr>
      <w:ind w:firstLine="420"/>
      <w:spacing w:before="100" w:beforeAutospacing="1"/>
    </w:pPr>
    <w:rPr>
      <w:rFonts w:ascii="宋体" w:hAnsi="宋体"/>
      <w:szCs w:val="21"/>
    </w:rPr>
  </w:style>
  <w:style w:type="paragraph" w:styleId="1089" w:customStyle="1">
    <w:name w:val="正文文本缩进1"/>
    <w:basedOn w:val="876"/>
    <w:uiPriority w:val="0"/>
    <w:qFormat/>
    <w:pPr>
      <w:ind w:firstLine="880"/>
      <w:spacing w:line="500" w:lineRule="exact"/>
    </w:pPr>
  </w:style>
  <w:style w:type="character" w:styleId="1090" w:customStyle="1">
    <w:name w:val="标题 1 字符"/>
    <w:link w:val="877"/>
    <w:uiPriority w:val="0"/>
    <w:qFormat/>
    <w:rPr>
      <w:rFonts w:ascii="Times New Roman" w:hAnsi="Times New Roman" w:eastAsia="宋体" w:cs="Times New Roman"/>
      <w:b/>
      <w:bCs/>
      <w:sz w:val="32"/>
      <w:szCs w:val="44"/>
    </w:rPr>
  </w:style>
  <w:style w:type="character" w:styleId="1091" w:customStyle="1">
    <w:name w:val="明显强调1"/>
    <w:uiPriority w:val="0"/>
    <w:qFormat/>
    <w:rPr>
      <w:b/>
      <w:bCs/>
      <w:i/>
      <w:iCs/>
      <w:color w:val="4f81bd"/>
    </w:rPr>
  </w:style>
  <w:style w:type="character" w:styleId="1092" w:customStyle="1">
    <w:name w:val="批注文字 Char2"/>
    <w:uiPriority w:val="0"/>
    <w:qFormat/>
    <w:rPr>
      <w:sz w:val="21"/>
    </w:rPr>
  </w:style>
  <w:style w:type="character" w:styleId="1093" w:customStyle="1">
    <w:name w:val="标题 3 Char_0"/>
    <w:link w:val="1094"/>
    <w:uiPriority w:val="0"/>
    <w:qFormat/>
    <w:rPr>
      <w:b/>
      <w:bCs/>
      <w:sz w:val="32"/>
      <w:szCs w:val="32"/>
    </w:rPr>
  </w:style>
  <w:style w:type="paragraph" w:styleId="1094" w:customStyle="1">
    <w:name w:val="标题 3_0"/>
    <w:basedOn w:val="1095"/>
    <w:next w:val="1095"/>
    <w:link w:val="1093"/>
    <w:uiPriority w:val="0"/>
    <w:qFormat/>
    <w:pPr>
      <w:keepLines/>
      <w:keepNext/>
      <w:spacing w:before="260" w:after="260" w:line="416" w:lineRule="auto"/>
      <w:outlineLvl w:val="2"/>
    </w:pPr>
    <w:rPr>
      <w:b/>
      <w:bCs/>
      <w:sz w:val="32"/>
      <w:szCs w:val="32"/>
    </w:rPr>
  </w:style>
  <w:style w:type="paragraph" w:styleId="1095" w:customStyle="1">
    <w:name w:val="正文_0"/>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4"/>
    </w:rPr>
  </w:style>
  <w:style w:type="character" w:styleId="1096" w:customStyle="1">
    <w:name w:val="标题 2 字符"/>
    <w:link w:val="878"/>
    <w:uiPriority w:val="0"/>
    <w:qFormat/>
    <w:rPr>
      <w:rFonts w:ascii="Cambria" w:hAnsi="Cambria"/>
      <w:b/>
      <w:bCs/>
      <w:sz w:val="32"/>
      <w:szCs w:val="32"/>
    </w:rPr>
  </w:style>
  <w:style w:type="character" w:styleId="1097" w:customStyle="1">
    <w:name w:val="正文文本 Char2"/>
    <w:uiPriority w:val="99"/>
    <w:semiHidden/>
    <w:qFormat/>
    <w:rPr>
      <w:rFonts w:ascii="Calibri" w:hAnsi="Calibri" w:eastAsia="宋体" w:cs="Times New Roman"/>
    </w:rPr>
  </w:style>
  <w:style w:type="character" w:styleId="1098" w:customStyle="1">
    <w:name w:val="页脚 Char1"/>
    <w:uiPriority w:val="99"/>
    <w:semiHidden/>
    <w:qFormat/>
    <w:rPr>
      <w:rFonts w:ascii="Calibri" w:hAnsi="Calibri" w:eastAsia="宋体" w:cs="Times New Roman"/>
      <w:sz w:val="18"/>
      <w:szCs w:val="18"/>
    </w:rPr>
  </w:style>
  <w:style w:type="character" w:styleId="1099" w:customStyle="1">
    <w:name w:val="明显引用 Char2"/>
    <w:uiPriority w:val="99"/>
    <w:qFormat/>
    <w:rPr>
      <w:b/>
      <w:bCs/>
      <w:i/>
      <w:iCs/>
      <w:color w:val="4f81bd"/>
      <w:sz w:val="21"/>
      <w:szCs w:val="24"/>
    </w:rPr>
  </w:style>
  <w:style w:type="character" w:styleId="1100" w:customStyle="1">
    <w:name w:val="引用 Char"/>
    <w:link w:val="1101"/>
    <w:uiPriority w:val="0"/>
    <w:qFormat/>
    <w:rPr>
      <w:i/>
      <w:iCs/>
      <w:color w:val="000000"/>
    </w:rPr>
  </w:style>
  <w:style w:type="paragraph" w:styleId="1101" w:customStyle="1">
    <w:name w:val="引用1"/>
    <w:basedOn w:val="876"/>
    <w:next w:val="876"/>
    <w:link w:val="1100"/>
    <w:uiPriority w:val="0"/>
    <w:qFormat/>
    <w:rPr>
      <w:i/>
      <w:iCs/>
      <w:color w:val="000000"/>
      <w:sz w:val="20"/>
      <w:szCs w:val="20"/>
    </w:rPr>
  </w:style>
  <w:style w:type="character" w:styleId="1102" w:customStyle="1">
    <w:name w:val="标题 1 Char_0"/>
    <w:link w:val="1103"/>
    <w:uiPriority w:val="0"/>
    <w:qFormat/>
    <w:rPr>
      <w:b/>
      <w:bCs/>
      <w:sz w:val="44"/>
      <w:szCs w:val="44"/>
    </w:rPr>
  </w:style>
  <w:style w:type="paragraph" w:styleId="1103" w:customStyle="1">
    <w:name w:val="标题 1_0"/>
    <w:basedOn w:val="1095"/>
    <w:next w:val="1095"/>
    <w:link w:val="1102"/>
    <w:uiPriority w:val="0"/>
    <w:qFormat/>
    <w:pPr>
      <w:keepLines/>
      <w:keepNext/>
      <w:spacing w:before="340" w:after="330" w:line="578" w:lineRule="auto"/>
      <w:outlineLvl w:val="0"/>
    </w:pPr>
    <w:rPr>
      <w:b/>
      <w:bCs/>
      <w:sz w:val="44"/>
      <w:szCs w:val="44"/>
    </w:rPr>
  </w:style>
  <w:style w:type="character" w:styleId="1104" w:customStyle="1">
    <w:name w:val="正文文本缩进 3 Char1"/>
    <w:uiPriority w:val="99"/>
    <w:semiHidden/>
    <w:qFormat/>
    <w:rPr>
      <w:sz w:val="16"/>
      <w:szCs w:val="16"/>
    </w:rPr>
  </w:style>
  <w:style w:type="character" w:styleId="1105" w:customStyle="1">
    <w:name w:val="引用 Char1"/>
    <w:uiPriority w:val="29"/>
    <w:qFormat/>
    <w:rPr>
      <w:i/>
      <w:iCs/>
      <w:color w:val="000000"/>
      <w:sz w:val="21"/>
    </w:rPr>
  </w:style>
  <w:style w:type="character" w:styleId="1106" w:customStyle="1">
    <w:name w:val="正文文本缩进 字符"/>
    <w:link w:val="896"/>
    <w:uiPriority w:val="0"/>
    <w:qFormat/>
    <w:rPr>
      <w:sz w:val="21"/>
      <w:szCs w:val="24"/>
    </w:rPr>
  </w:style>
  <w:style w:type="character" w:styleId="1107" w:customStyle="1">
    <w:name w:val="font161"/>
    <w:uiPriority w:val="0"/>
    <w:qFormat/>
    <w:rPr>
      <w:b/>
      <w:sz w:val="32"/>
    </w:rPr>
  </w:style>
  <w:style w:type="character" w:styleId="1108" w:customStyle="1">
    <w:name w:val="标题 4 Char_0"/>
    <w:link w:val="1109"/>
    <w:uiPriority w:val="0"/>
    <w:qFormat/>
    <w:rPr>
      <w:rFonts w:ascii="Arial" w:hAnsi="Arial" w:eastAsia="黑体"/>
      <w:b/>
      <w:bCs/>
      <w:sz w:val="28"/>
      <w:szCs w:val="28"/>
    </w:rPr>
  </w:style>
  <w:style w:type="paragraph" w:styleId="1109" w:customStyle="1">
    <w:name w:val="标题 4_0"/>
    <w:basedOn w:val="1095"/>
    <w:next w:val="1095"/>
    <w:link w:val="1108"/>
    <w:uiPriority w:val="0"/>
    <w:qFormat/>
    <w:pPr>
      <w:keepLines/>
      <w:keepNext/>
      <w:spacing w:before="280" w:after="290" w:line="376" w:lineRule="auto"/>
      <w:outlineLvl w:val="3"/>
    </w:pPr>
    <w:rPr>
      <w:rFonts w:ascii="Arial" w:hAnsi="Arial" w:eastAsia="黑体"/>
      <w:b/>
      <w:bCs/>
      <w:sz w:val="28"/>
      <w:szCs w:val="28"/>
    </w:rPr>
  </w:style>
  <w:style w:type="character" w:styleId="1110" w:customStyle="1">
    <w:name w:val="页眉 字符"/>
    <w:link w:val="907"/>
    <w:uiPriority w:val="0"/>
    <w:qFormat/>
    <w:rPr>
      <w:sz w:val="18"/>
      <w:szCs w:val="18"/>
    </w:rPr>
  </w:style>
  <w:style w:type="character" w:styleId="1111" w:customStyle="1">
    <w:name w:val="标题 6 字符"/>
    <w:link w:val="882"/>
    <w:uiPriority w:val="0"/>
    <w:qFormat/>
    <w:rPr>
      <w:rFonts w:ascii="Cambria" w:hAnsi="Cambria" w:eastAsia="宋体" w:cs="Times New Roman"/>
      <w:b/>
      <w:bCs/>
      <w:sz w:val="24"/>
      <w:szCs w:val="24"/>
    </w:rPr>
  </w:style>
  <w:style w:type="character" w:styleId="1112" w:customStyle="1">
    <w:name w:val="纯文本 字符"/>
    <w:link w:val="900"/>
    <w:uiPriority w:val="0"/>
    <w:qFormat/>
    <w:rPr>
      <w:rFonts w:ascii="Ari"/>
      <w:lang w:val="en-US" w:eastAsia="zh-CN" w:bidi="ar-SA"/>
    </w:rPr>
  </w:style>
  <w:style w:type="character" w:styleId="1113" w:customStyle="1">
    <w:name w:val="引用 Char2"/>
    <w:uiPriority w:val="99"/>
    <w:qFormat/>
    <w:rPr>
      <w:i/>
      <w:iCs/>
      <w:color w:val="000000"/>
      <w:sz w:val="21"/>
      <w:szCs w:val="24"/>
    </w:rPr>
  </w:style>
  <w:style w:type="character" w:styleId="1114" w:customStyle="1">
    <w:name w:val="rvts11"/>
    <w:uiPriority w:val="0"/>
    <w:qFormat/>
    <w:rPr>
      <w:rFonts w:hint="default" w:ascii="KNLe" w:hAnsi="KNLe"/>
      <w:sz w:val="24"/>
      <w:szCs w:val="24"/>
      <w:u w:val="single"/>
    </w:rPr>
  </w:style>
  <w:style w:type="character" w:styleId="1115" w:customStyle="1">
    <w:name w:val="标题 字符"/>
    <w:link w:val="921"/>
    <w:uiPriority w:val="0"/>
    <w:qFormat/>
    <w:rPr>
      <w:rFonts w:ascii="Arial" w:hAnsi="Arial"/>
      <w:b/>
      <w:sz w:val="32"/>
    </w:rPr>
  </w:style>
  <w:style w:type="character" w:styleId="1116" w:customStyle="1">
    <w:name w:val="标题5 Char Char"/>
    <w:link w:val="1117"/>
    <w:uiPriority w:val="0"/>
    <w:qFormat/>
    <w:rPr>
      <w:rFonts w:ascii="Arial" w:hAnsi="Arial"/>
      <w:b/>
      <w:bCs/>
      <w:sz w:val="24"/>
      <w:szCs w:val="32"/>
    </w:rPr>
  </w:style>
  <w:style w:type="paragraph" w:styleId="1117" w:customStyle="1">
    <w:name w:val="标题5"/>
    <w:basedOn w:val="879"/>
    <w:link w:val="1116"/>
    <w:uiPriority w:val="0"/>
    <w:qFormat/>
    <w:pPr>
      <w:numPr>
        <w:ilvl w:val="0"/>
        <w:numId w:val="0"/>
      </w:numPr>
      <w:spacing w:line="413" w:lineRule="auto"/>
    </w:pPr>
    <w:rPr>
      <w:rFonts w:ascii="Arial" w:hAnsi="Arial"/>
      <w:sz w:val="24"/>
    </w:rPr>
  </w:style>
  <w:style w:type="character" w:styleId="1118" w:customStyle="1">
    <w:name w:val="副标题 Char2"/>
    <w:uiPriority w:val="11"/>
    <w:qFormat/>
    <w:rPr>
      <w:rFonts w:ascii="Cambria" w:hAnsi="Cambria" w:cs="Times New Roman"/>
      <w:b/>
      <w:bCs/>
      <w:sz w:val="32"/>
      <w:szCs w:val="32"/>
    </w:rPr>
  </w:style>
  <w:style w:type="character" w:styleId="1119" w:customStyle="1">
    <w:name w:val="文档结构图 字符"/>
    <w:link w:val="893"/>
    <w:uiPriority w:val="0"/>
    <w:qFormat/>
    <w:rPr>
      <w:rFonts w:ascii="宋体"/>
      <w:sz w:val="18"/>
      <w:szCs w:val="18"/>
    </w:rPr>
  </w:style>
  <w:style w:type="character" w:styleId="1120" w:customStyle="1">
    <w:name w:val="日期 字符"/>
    <w:link w:val="902"/>
    <w:uiPriority w:val="0"/>
    <w:qFormat/>
    <w:rPr>
      <w:sz w:val="21"/>
      <w:szCs w:val="24"/>
    </w:rPr>
  </w:style>
  <w:style w:type="character" w:styleId="1121" w:customStyle="1">
    <w:name w:val="批注主题 Char1"/>
    <w:uiPriority w:val="0"/>
    <w:qFormat/>
    <w:rPr>
      <w:b/>
      <w:bCs/>
      <w:sz w:val="21"/>
      <w:szCs w:val="22"/>
    </w:rPr>
  </w:style>
  <w:style w:type="character" w:styleId="1122" w:customStyle="1">
    <w:name w:val="font31"/>
    <w:uiPriority w:val="0"/>
    <w:qFormat/>
    <w:rPr>
      <w:rFonts w:hint="eastAsia" w:ascii="宋体" w:hAnsi="宋体" w:eastAsia="宋体" w:cs="宋体"/>
      <w:color w:val="000000"/>
      <w:sz w:val="20"/>
      <w:szCs w:val="20"/>
      <w:u w:val="none"/>
    </w:rPr>
  </w:style>
  <w:style w:type="character" w:styleId="1123" w:customStyle="1">
    <w:name w:val="明显引用 Char"/>
    <w:link w:val="1124"/>
    <w:uiPriority w:val="0"/>
    <w:qFormat/>
    <w:rPr>
      <w:b/>
      <w:bCs/>
      <w:i/>
      <w:iCs/>
      <w:color w:val="4f81bd"/>
    </w:rPr>
  </w:style>
  <w:style w:type="paragraph" w:styleId="1124" w:customStyle="1">
    <w:name w:val="明显引用1"/>
    <w:basedOn w:val="876"/>
    <w:next w:val="876"/>
    <w:link w:val="1123"/>
    <w:uiPriority w:val="0"/>
    <w:qFormat/>
    <w:pPr>
      <w:ind w:left="936" w:right="936"/>
      <w:spacing w:before="200" w:after="280"/>
      <w:pBdr>
        <w:bottom w:val="single" w:color="4F81BD" w:sz="4" w:space="4"/>
      </w:pBdr>
    </w:pPr>
    <w:rPr>
      <w:b/>
      <w:bCs/>
      <w:i/>
      <w:iCs/>
      <w:color w:val="4f81bd"/>
      <w:sz w:val="20"/>
      <w:szCs w:val="20"/>
    </w:rPr>
  </w:style>
  <w:style w:type="character" w:styleId="1125" w:customStyle="1">
    <w:name w:val="标题 5 字符"/>
    <w:link w:val="881"/>
    <w:uiPriority w:val="0"/>
    <w:qFormat/>
    <w:rPr>
      <w:b/>
      <w:bCs/>
      <w:sz w:val="28"/>
      <w:szCs w:val="28"/>
    </w:rPr>
  </w:style>
  <w:style w:type="character" w:styleId="1126" w:customStyle="1">
    <w:name w:val="日期 Char1"/>
    <w:uiPriority w:val="0"/>
    <w:qFormat/>
    <w:rPr>
      <w:rFonts w:ascii="Calibri" w:hAnsi="Calibri" w:eastAsia="宋体" w:cs="Times New Roman"/>
    </w:rPr>
  </w:style>
  <w:style w:type="character" w:styleId="1127" w:customStyle="1">
    <w:name w:val="批注框文本 Char1"/>
    <w:uiPriority w:val="0"/>
    <w:qFormat/>
    <w:rPr>
      <w:sz w:val="18"/>
      <w:szCs w:val="18"/>
    </w:rPr>
  </w:style>
  <w:style w:type="character" w:styleId="1128" w:customStyle="1">
    <w:name w:val="标题 Char1"/>
    <w:uiPriority w:val="10"/>
    <w:qFormat/>
    <w:rPr>
      <w:rFonts w:ascii="Cambria" w:hAnsi="Cambria" w:eastAsia="宋体" w:cs="Times New Roman"/>
      <w:b/>
      <w:bCs/>
      <w:sz w:val="32"/>
      <w:szCs w:val="32"/>
    </w:rPr>
  </w:style>
  <w:style w:type="character" w:styleId="1129" w:customStyle="1">
    <w:name w:val="标题 9 字符"/>
    <w:link w:val="885"/>
    <w:uiPriority w:val="0"/>
    <w:qFormat/>
    <w:rPr>
      <w:rFonts w:ascii="Cambria" w:hAnsi="Cambria" w:eastAsia="宋体" w:cs="Times New Roman"/>
      <w:sz w:val="21"/>
      <w:szCs w:val="21"/>
    </w:rPr>
  </w:style>
  <w:style w:type="character" w:styleId="1130" w:customStyle="1">
    <w:name w:val="不明显参考1"/>
    <w:uiPriority w:val="0"/>
    <w:qFormat/>
    <w:rPr>
      <w:smallCaps/>
      <w:color w:val="c0504d"/>
      <w:u w:val="single"/>
    </w:rPr>
  </w:style>
  <w:style w:type="character" w:styleId="1131" w:customStyle="1">
    <w:name w:val="批注文字 Char1"/>
    <w:uiPriority w:val="0"/>
    <w:qFormat/>
    <w:rPr>
      <w:rFonts w:ascii="Calibri" w:hAnsi="Calibri" w:eastAsia="宋体" w:cs="Times New Roman"/>
    </w:rPr>
  </w:style>
  <w:style w:type="character" w:styleId="1132" w:customStyle="1">
    <w:name w:val="标题 Char2"/>
    <w:uiPriority w:val="10"/>
    <w:qFormat/>
    <w:rPr>
      <w:rFonts w:ascii="Cambria" w:hAnsi="Cambria" w:cs="Times New Roman"/>
      <w:b/>
      <w:bCs/>
      <w:sz w:val="32"/>
      <w:szCs w:val="32"/>
    </w:rPr>
  </w:style>
  <w:style w:type="character" w:styleId="1133" w:customStyle="1">
    <w:name w:val="正文文本 3 Char1"/>
    <w:uiPriority w:val="99"/>
    <w:semiHidden/>
    <w:qFormat/>
    <w:rPr>
      <w:sz w:val="16"/>
      <w:szCs w:val="16"/>
    </w:rPr>
  </w:style>
  <w:style w:type="character" w:styleId="1134" w:customStyle="1">
    <w:name w:val="批注主题 Char2"/>
    <w:uiPriority w:val="0"/>
    <w:qFormat/>
    <w:rPr>
      <w:b/>
      <w:bCs/>
      <w:sz w:val="21"/>
    </w:rPr>
  </w:style>
  <w:style w:type="character" w:styleId="1135" w:customStyle="1">
    <w:name w:val="标题 3 字符"/>
    <w:link w:val="879"/>
    <w:uiPriority w:val="0"/>
    <w:qFormat/>
    <w:rPr>
      <w:b/>
      <w:bCs/>
      <w:sz w:val="32"/>
      <w:szCs w:val="32"/>
    </w:rPr>
  </w:style>
  <w:style w:type="character" w:styleId="1136" w:customStyle="1">
    <w:name w:val="正文文本 Char_0"/>
    <w:link w:val="1137"/>
    <w:uiPriority w:val="0"/>
    <w:qFormat/>
    <w:rPr>
      <w:szCs w:val="24"/>
    </w:rPr>
  </w:style>
  <w:style w:type="paragraph" w:styleId="1137" w:customStyle="1">
    <w:name w:val="正文文本_0"/>
    <w:basedOn w:val="1095"/>
    <w:link w:val="1136"/>
    <w:uiPriority w:val="0"/>
    <w:qFormat/>
    <w:pPr>
      <w:spacing w:after="120"/>
    </w:pPr>
    <w:rPr>
      <w:sz w:val="20"/>
    </w:rPr>
  </w:style>
  <w:style w:type="character" w:styleId="1138" w:customStyle="1">
    <w:name w:val="副标题 字符"/>
    <w:link w:val="912"/>
    <w:uiPriority w:val="0"/>
    <w:qFormat/>
    <w:rPr>
      <w:rFonts w:ascii="Cambria" w:hAnsi="Cambria"/>
      <w:b/>
      <w:bCs/>
      <w:sz w:val="32"/>
      <w:szCs w:val="32"/>
    </w:rPr>
  </w:style>
  <w:style w:type="character" w:styleId="1139" w:customStyle="1">
    <w:name w:val="bookmark"/>
    <w:basedOn w:val="886"/>
    <w:uiPriority w:val="0"/>
    <w:qFormat/>
  </w:style>
  <w:style w:type="character" w:styleId="1140" w:customStyle="1">
    <w:name w:val="标题 5 Char_0"/>
    <w:link w:val="1141"/>
    <w:uiPriority w:val="0"/>
    <w:qFormat/>
    <w:rPr>
      <w:rFonts w:ascii="Calibri" w:hAnsi="Calibri"/>
      <w:b/>
      <w:bCs/>
      <w:sz w:val="28"/>
      <w:szCs w:val="28"/>
    </w:rPr>
  </w:style>
  <w:style w:type="paragraph" w:styleId="1141" w:customStyle="1">
    <w:name w:val="标题 5_0"/>
    <w:basedOn w:val="1095"/>
    <w:next w:val="1095"/>
    <w:link w:val="1140"/>
    <w:uiPriority w:val="0"/>
    <w:qFormat/>
    <w:pPr>
      <w:keepLines/>
      <w:keepNext/>
      <w:spacing w:before="280" w:after="290" w:line="372" w:lineRule="auto"/>
      <w:outlineLvl w:val="4"/>
    </w:pPr>
    <w:rPr>
      <w:rFonts w:ascii="Calibri" w:hAnsi="Calibri"/>
      <w:b/>
      <w:bCs/>
      <w:sz w:val="28"/>
      <w:szCs w:val="28"/>
    </w:rPr>
  </w:style>
  <w:style w:type="character" w:styleId="1142" w:customStyle="1">
    <w:name w:val="正文文本缩进 2 字符"/>
    <w:link w:val="903"/>
    <w:uiPriority w:val="99"/>
    <w:qFormat/>
    <w:rPr>
      <w:rFonts w:ascii="宋体"/>
    </w:rPr>
  </w:style>
  <w:style w:type="character" w:styleId="1143" w:customStyle="1">
    <w:name w:val="批注文字 字符"/>
    <w:link w:val="894"/>
    <w:uiPriority w:val="99"/>
    <w:qFormat/>
    <w:rPr>
      <w:sz w:val="21"/>
      <w:szCs w:val="24"/>
    </w:rPr>
  </w:style>
  <w:style w:type="character" w:styleId="1144" w:customStyle="1">
    <w:name w:val="font11"/>
    <w:uiPriority w:val="0"/>
    <w:qFormat/>
    <w:rPr>
      <w:rFonts w:hint="eastAsia" w:ascii="宋体" w:hAnsi="宋体" w:eastAsia="宋体" w:cs="宋体"/>
      <w:color w:val="000000"/>
      <w:sz w:val="20"/>
      <w:szCs w:val="20"/>
      <w:u w:val="none"/>
    </w:rPr>
  </w:style>
  <w:style w:type="character" w:styleId="1145" w:customStyle="1">
    <w:name w:val="明显参考1"/>
    <w:uiPriority w:val="0"/>
    <w:qFormat/>
    <w:rPr>
      <w:b/>
      <w:bCs/>
      <w:smallCaps/>
      <w:color w:val="c0504d"/>
      <w:spacing w:val="5"/>
      <w:u w:val="single"/>
    </w:rPr>
  </w:style>
  <w:style w:type="character" w:styleId="1146" w:customStyle="1">
    <w:name w:val="超链接_0"/>
    <w:uiPriority w:val="99"/>
    <w:qFormat/>
    <w:rPr>
      <w:rFonts w:ascii="Calibri" w:hAnsi="Calibri"/>
      <w:color w:val="0000ff"/>
      <w:u w:val="single"/>
    </w:rPr>
  </w:style>
  <w:style w:type="character" w:styleId="1147" w:customStyle="1">
    <w:name w:val="文档结构图 Char2"/>
    <w:uiPriority w:val="99"/>
    <w:semiHidden/>
    <w:qFormat/>
    <w:rPr>
      <w:rFonts w:ascii="宋体" w:hAnsi="Calibri" w:eastAsia="宋体" w:cs="Times New Roman"/>
      <w:sz w:val="18"/>
      <w:szCs w:val="18"/>
    </w:rPr>
  </w:style>
  <w:style w:type="character" w:styleId="1148" w:customStyle="1">
    <w:name w:val="textcontents"/>
    <w:uiPriority w:val="0"/>
    <w:qFormat/>
    <w:rPr>
      <w:rFonts w:cs="Times New Roman"/>
    </w:rPr>
  </w:style>
  <w:style w:type="character" w:styleId="1149" w:customStyle="1">
    <w:name w:val="正文文本 字符"/>
    <w:link w:val="888"/>
    <w:uiPriority w:val="0"/>
    <w:qFormat/>
    <w:rPr>
      <w:rFonts w:eastAsia="幼圆"/>
      <w:b/>
      <w:bCs/>
      <w:sz w:val="44"/>
      <w:szCs w:val="24"/>
    </w:rPr>
  </w:style>
  <w:style w:type="character" w:styleId="1150" w:customStyle="1">
    <w:name w:val="标题 8 字符"/>
    <w:link w:val="884"/>
    <w:uiPriority w:val="0"/>
    <w:qFormat/>
    <w:rPr>
      <w:rFonts w:ascii="Cambria" w:hAnsi="Cambria" w:eastAsia="宋体" w:cs="Times New Roman"/>
      <w:sz w:val="24"/>
      <w:szCs w:val="24"/>
    </w:rPr>
  </w:style>
  <w:style w:type="character" w:styleId="1151" w:customStyle="1">
    <w:name w:val="副标题 Char1"/>
    <w:uiPriority w:val="11"/>
    <w:qFormat/>
    <w:rPr>
      <w:rFonts w:ascii="Cambria" w:hAnsi="Cambria" w:cs="Times New Roman"/>
      <w:b/>
      <w:bCs/>
      <w:sz w:val="32"/>
      <w:szCs w:val="32"/>
    </w:rPr>
  </w:style>
  <w:style w:type="character" w:styleId="1152" w:customStyle="1">
    <w:name w:val="批注主题 字符"/>
    <w:link w:val="922"/>
    <w:uiPriority w:val="0"/>
    <w:qFormat/>
    <w:rPr>
      <w:b/>
      <w:bCs/>
      <w:sz w:val="21"/>
      <w:szCs w:val="24"/>
    </w:rPr>
  </w:style>
  <w:style w:type="character" w:styleId="1153" w:customStyle="1">
    <w:name w:val="书籍标题1"/>
    <w:uiPriority w:val="0"/>
    <w:qFormat/>
    <w:rPr>
      <w:b/>
      <w:bCs/>
      <w:smallCaps/>
      <w:spacing w:val="5"/>
    </w:rPr>
  </w:style>
  <w:style w:type="character" w:styleId="1154" w:customStyle="1">
    <w:name w:val="页脚 字符"/>
    <w:link w:val="906"/>
    <w:uiPriority w:val="99"/>
    <w:qFormat/>
    <w:rPr>
      <w:sz w:val="18"/>
      <w:szCs w:val="18"/>
    </w:rPr>
  </w:style>
  <w:style w:type="character" w:styleId="1155" w:customStyle="1">
    <w:name w:val="标题4 Char Char"/>
    <w:link w:val="1156"/>
    <w:uiPriority w:val="0"/>
    <w:qFormat/>
    <w:rPr>
      <w:rFonts w:ascii="Arial" w:hAnsi="Arial"/>
      <w:b/>
      <w:bCs/>
      <w:sz w:val="24"/>
      <w:szCs w:val="32"/>
    </w:rPr>
  </w:style>
  <w:style w:type="paragraph" w:styleId="1156" w:customStyle="1">
    <w:name w:val="标题4"/>
    <w:basedOn w:val="878"/>
    <w:next w:val="897"/>
    <w:link w:val="1155"/>
    <w:uiPriority w:val="0"/>
    <w:qFormat/>
    <w:pPr>
      <w:numPr>
        <w:ilvl w:val="0"/>
        <w:numId w:val="0"/>
      </w:numPr>
      <w:spacing w:line="413" w:lineRule="auto"/>
    </w:pPr>
    <w:rPr>
      <w:rFonts w:ascii="Arial" w:hAnsi="Arial"/>
      <w:sz w:val="24"/>
    </w:rPr>
  </w:style>
  <w:style w:type="character" w:styleId="1157" w:customStyle="1">
    <w:name w:val="正文文本 Char1"/>
    <w:uiPriority w:val="0"/>
    <w:qFormat/>
    <w:rPr>
      <w:rFonts w:ascii="Calibri" w:hAnsi="Calibri" w:eastAsia="宋体" w:cs="Times New Roman"/>
    </w:rPr>
  </w:style>
  <w:style w:type="character" w:styleId="1158" w:customStyle="1">
    <w:name w:val="明显引用 Char1"/>
    <w:uiPriority w:val="30"/>
    <w:qFormat/>
    <w:rPr>
      <w:b/>
      <w:bCs/>
      <w:i/>
      <w:iCs/>
      <w:color w:val="4f81bd"/>
      <w:sz w:val="21"/>
    </w:rPr>
  </w:style>
  <w:style w:type="character" w:styleId="1159" w:customStyle="1">
    <w:name w:val="页眉 Char1"/>
    <w:uiPriority w:val="99"/>
    <w:semiHidden/>
    <w:qFormat/>
    <w:rPr>
      <w:rFonts w:ascii="Calibri" w:hAnsi="Calibri" w:eastAsia="宋体" w:cs="Times New Roman"/>
      <w:sz w:val="18"/>
      <w:szCs w:val="18"/>
    </w:rPr>
  </w:style>
  <w:style w:type="character" w:styleId="1160" w:customStyle="1">
    <w:name w:val="不明显强调1"/>
    <w:uiPriority w:val="0"/>
    <w:qFormat/>
    <w:rPr>
      <w:i/>
      <w:iCs/>
      <w:color w:val="808080"/>
    </w:rPr>
  </w:style>
  <w:style w:type="character" w:styleId="1161" w:customStyle="1">
    <w:name w:val="正文文本 3 字符"/>
    <w:link w:val="895"/>
    <w:uiPriority w:val="0"/>
    <w:qFormat/>
    <w:rPr>
      <w:rFonts w:ascii="宋体"/>
      <w:sz w:val="24"/>
    </w:rPr>
  </w:style>
  <w:style w:type="character" w:styleId="1162" w:customStyle="1">
    <w:name w:val="正文文本缩进 3 字符"/>
    <w:link w:val="915"/>
    <w:uiPriority w:val="0"/>
    <w:qFormat/>
    <w:rPr>
      <w:sz w:val="16"/>
    </w:rPr>
  </w:style>
  <w:style w:type="character" w:styleId="1163" w:customStyle="1">
    <w:name w:val="font21"/>
    <w:uiPriority w:val="0"/>
    <w:qFormat/>
    <w:rPr>
      <w:rFonts w:hint="eastAsia" w:ascii="宋体" w:hAnsi="宋体" w:eastAsia="宋体" w:cs="宋体"/>
      <w:color w:val="000000"/>
      <w:sz w:val="20"/>
      <w:szCs w:val="20"/>
      <w:u w:val="none"/>
    </w:rPr>
  </w:style>
  <w:style w:type="character" w:styleId="1164" w:customStyle="1">
    <w:name w:val="批注框文本 字符"/>
    <w:link w:val="905"/>
    <w:uiPriority w:val="0"/>
    <w:qFormat/>
    <w:rPr>
      <w:sz w:val="18"/>
      <w:szCs w:val="18"/>
    </w:rPr>
  </w:style>
  <w:style w:type="character" w:styleId="1165" w:customStyle="1">
    <w:name w:val="标题 7 字符"/>
    <w:link w:val="883"/>
    <w:uiPriority w:val="0"/>
    <w:qFormat/>
    <w:rPr>
      <w:b/>
      <w:bCs/>
      <w:sz w:val="24"/>
      <w:szCs w:val="24"/>
    </w:rPr>
  </w:style>
  <w:style w:type="character" w:styleId="1166" w:customStyle="1">
    <w:name w:val="文档结构图 Char1"/>
    <w:uiPriority w:val="0"/>
    <w:qFormat/>
    <w:rPr>
      <w:rFonts w:ascii="宋体" w:hAnsi="Calibri" w:eastAsia="宋体" w:cs="Times New Roman"/>
      <w:sz w:val="18"/>
      <w:szCs w:val="18"/>
    </w:rPr>
  </w:style>
  <w:style w:type="character" w:styleId="1167" w:customStyle="1">
    <w:name w:val="标题 2 Char_0"/>
    <w:link w:val="1168"/>
    <w:uiPriority w:val="0"/>
    <w:qFormat/>
    <w:rPr>
      <w:rFonts w:ascii="Cambria" w:hAnsi="Cambria"/>
      <w:b/>
      <w:bCs/>
      <w:sz w:val="32"/>
      <w:szCs w:val="32"/>
    </w:rPr>
  </w:style>
  <w:style w:type="paragraph" w:styleId="1168" w:customStyle="1">
    <w:name w:val="标题 2_0"/>
    <w:basedOn w:val="1095"/>
    <w:next w:val="1095"/>
    <w:link w:val="1167"/>
    <w:uiPriority w:val="0"/>
    <w:unhideWhenUsed/>
    <w:qFormat/>
    <w:pPr>
      <w:keepLines/>
      <w:keepNext/>
      <w:spacing w:before="260" w:after="260" w:line="416" w:lineRule="auto"/>
      <w:outlineLvl w:val="1"/>
    </w:pPr>
    <w:rPr>
      <w:rFonts w:ascii="Cambria" w:hAnsi="Cambria"/>
      <w:b/>
      <w:bCs/>
      <w:sz w:val="32"/>
      <w:szCs w:val="32"/>
    </w:rPr>
  </w:style>
  <w:style w:type="character" w:styleId="1169" w:customStyle="1">
    <w:name w:val="日期 Char2"/>
    <w:uiPriority w:val="99"/>
    <w:semiHidden/>
    <w:qFormat/>
    <w:rPr>
      <w:rFonts w:ascii="Calibri" w:hAnsi="Calibri" w:eastAsia="宋体" w:cs="Times New Roman"/>
    </w:rPr>
  </w:style>
  <w:style w:type="character" w:styleId="1170" w:customStyle="1">
    <w:name w:val="批注框文本 Char2"/>
    <w:uiPriority w:val="99"/>
    <w:semiHidden/>
    <w:qFormat/>
    <w:rPr>
      <w:rFonts w:ascii="Calibri" w:hAnsi="Calibri" w:eastAsia="宋体" w:cs="Times New Roman"/>
      <w:sz w:val="18"/>
      <w:szCs w:val="18"/>
    </w:rPr>
  </w:style>
  <w:style w:type="character" w:styleId="1171" w:customStyle="1">
    <w:name w:val="标题 4 字符"/>
    <w:link w:val="880"/>
    <w:uiPriority w:val="0"/>
    <w:qFormat/>
    <w:rPr>
      <w:rFonts w:ascii="Cambria" w:hAnsi="Cambria" w:eastAsia="宋体" w:cs="Times New Roman"/>
      <w:b/>
      <w:bCs/>
      <w:sz w:val="28"/>
      <w:szCs w:val="28"/>
    </w:rPr>
  </w:style>
  <w:style w:type="character" w:styleId="1172" w:customStyle="1">
    <w:name w:val="列出段落 Char"/>
    <w:link w:val="1173"/>
    <w:uiPriority w:val="99"/>
    <w:qFormat/>
    <w:rPr>
      <w:sz w:val="21"/>
      <w:szCs w:val="24"/>
    </w:rPr>
  </w:style>
  <w:style w:type="paragraph" w:styleId="1173" w:customStyle="1">
    <w:name w:val="List Paragraph1"/>
    <w:basedOn w:val="876"/>
    <w:link w:val="1172"/>
    <w:uiPriority w:val="99"/>
    <w:qFormat/>
    <w:pPr>
      <w:ind w:firstLine="420"/>
    </w:pPr>
  </w:style>
  <w:style w:type="paragraph" w:styleId="1174"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175" w:customStyle="1">
    <w:name w:val="_Style 34"/>
    <w:next w:val="876"/>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76" w:customStyle="1">
    <w:name w:val="正文_3"/>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szCs w:val="22"/>
    </w:rPr>
  </w:style>
  <w:style w:type="paragraph" w:styleId="1177" w:customStyle="1">
    <w:name w:val="_Style 36"/>
    <w:next w:val="876"/>
    <w:uiPriority w:val="0"/>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178" w:customStyle="1">
    <w:name w:val="空半行"/>
    <w:basedOn w:val="876"/>
    <w:uiPriority w:val="0"/>
    <w:qFormat/>
    <w:pPr>
      <w:spacing w:line="120" w:lineRule="exact"/>
    </w:pPr>
    <w:rPr>
      <w:rFonts w:ascii="Calibri" w:hAnsi="Calibri" w:eastAsia="仿宋_GB2312"/>
      <w:color w:val="ffffff"/>
      <w:sz w:val="30"/>
      <w:szCs w:val="22"/>
    </w:rPr>
  </w:style>
  <w:style w:type="paragraph" w:styleId="1179" w:customStyle="1">
    <w:name w:val="1方案格式1"/>
    <w:basedOn w:val="877"/>
    <w:uiPriority w:val="0"/>
    <w:qFormat/>
    <w:pPr>
      <w:numPr>
        <w:numId w:val="2"/>
      </w:numPr>
      <w:ind w:left="0" w:firstLine="0"/>
      <w:spacing w:line="360" w:lineRule="auto"/>
      <w:tabs>
        <w:tab w:val="left" w:pos="360" w:leader="none"/>
      </w:tabs>
    </w:pPr>
    <w:rPr>
      <w:rFonts w:eastAsia="微软雅黑"/>
      <w:bCs w:val="0"/>
      <w:sz w:val="48"/>
    </w:rPr>
  </w:style>
  <w:style w:type="paragraph" w:styleId="1180" w:customStyle="1">
    <w:name w:val="格式３"/>
    <w:basedOn w:val="876"/>
    <w:uiPriority w:val="0"/>
    <w:qFormat/>
    <w:pPr>
      <w:ind w:left="600" w:hanging="600"/>
      <w:spacing w:line="420" w:lineRule="exact"/>
    </w:pPr>
    <w:rPr>
      <w:rFonts w:ascii="宋体" w:hAnsi="宋体"/>
      <w:color w:val="000000"/>
      <w:sz w:val="24"/>
      <w:szCs w:val="20"/>
    </w:rPr>
  </w:style>
  <w:style w:type="paragraph" w:styleId="1181" w:customStyle="1">
    <w:name w:val="正文1"/>
    <w:uiPriority w:val="0"/>
    <w:qFormat/>
    <w:pPr>
      <w:jc w:val="both"/>
      <w:spacing w:before="0" w:beforeAutospacing="0" w:after="160" w:afterAutospacing="0" w:line="278" w:lineRule="auto"/>
      <w:widowControl w:val="off"/>
    </w:pPr>
    <w:rPr>
      <w:rFonts w:hint="default" w:ascii="Calibri" w:hAnsi="Calibri" w:eastAsia="宋体" w:cs="Times New Roman"/>
    </w:rPr>
  </w:style>
  <w:style w:type="paragraph" w:styleId="1182" w:customStyle="1">
    <w:name w:val="列出段落1"/>
    <w:basedOn w:val="876"/>
    <w:uiPriority w:val="34"/>
    <w:qFormat/>
    <w:pPr>
      <w:contextualSpacing/>
      <w:ind w:left="720"/>
      <w:jc w:val="left"/>
      <w:widowControl/>
    </w:pPr>
    <w:rPr>
      <w:rFonts w:ascii="Arial" w:hAnsi="Arial" w:eastAsia="黑体"/>
      <w:sz w:val="24"/>
      <w:lang w:eastAsia="en-US"/>
    </w:rPr>
  </w:style>
  <w:style w:type="paragraph" w:styleId="1183" w:customStyle="1">
    <w:name w:val="正文空2字"/>
    <w:basedOn w:val="876"/>
    <w:uiPriority w:val="0"/>
    <w:qFormat/>
    <w:pPr>
      <w:ind w:firstLine="200"/>
      <w:spacing w:line="360" w:lineRule="auto"/>
    </w:pPr>
    <w:rPr>
      <w:sz w:val="24"/>
      <w:lang w:bidi="en-US"/>
    </w:rPr>
  </w:style>
  <w:style w:type="paragraph" w:styleId="1184" w:customStyle="1">
    <w:name w:val="正文_0_0_0"/>
    <w:uiPriority w:val="0"/>
    <w:qFormat/>
    <w:pPr>
      <w:jc w:val="both"/>
      <w:spacing w:before="0" w:beforeAutospacing="0" w:after="160" w:afterAutospacing="0" w:line="278" w:lineRule="auto"/>
      <w:widowControl w:val="off"/>
    </w:pPr>
    <w:rPr>
      <w:rFonts w:hint="default" w:ascii="Times New Roman" w:hAnsi="Times New Roman" w:eastAsia="宋体" w:cs="Times New Roman"/>
    </w:rPr>
  </w:style>
  <w:style w:type="paragraph" w:styleId="1185" w:customStyle="1">
    <w:name w:val="目录 5_0"/>
    <w:basedOn w:val="1095"/>
    <w:next w:val="1095"/>
    <w:uiPriority w:val="39"/>
    <w:qFormat/>
    <w:pPr>
      <w:ind w:left="1680"/>
    </w:pPr>
    <w:rPr>
      <w:rFonts w:ascii="Calibri" w:hAnsi="Calibri"/>
    </w:rPr>
  </w:style>
  <w:style w:type="paragraph" w:styleId="1186" w:customStyle="1">
    <w:name w:val="修订1"/>
    <w:uiPriority w:val="0"/>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187" w:customStyle="1">
    <w:name w:val="标题 11"/>
    <w:basedOn w:val="1181"/>
    <w:next w:val="118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88" w:customStyle="1">
    <w:name w:val="正文 + 行距: 固定值 20 磅"/>
    <w:basedOn w:val="876"/>
    <w:uiPriority w:val="0"/>
    <w:qFormat/>
    <w:pPr>
      <w:ind w:firstLine="716"/>
      <w:spacing w:line="400" w:lineRule="exact"/>
    </w:pPr>
    <w:rPr>
      <w:rFonts w:ascii="Calibri" w:hAnsi="Calibri"/>
      <w:szCs w:val="22"/>
    </w:rPr>
  </w:style>
  <w:style w:type="paragraph" w:styleId="1189"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90" w:customStyle="1">
    <w:name w:val="表格文字"/>
    <w:basedOn w:val="876"/>
    <w:link w:val="1221"/>
    <w:uiPriority w:val="0"/>
    <w:qFormat/>
    <w:pPr>
      <w:jc w:val="left"/>
      <w:spacing w:line="420" w:lineRule="atLeast"/>
    </w:pPr>
    <w:rPr>
      <w:rFonts w:ascii="Calibri" w:hAnsi="Calibri"/>
      <w:szCs w:val="22"/>
    </w:rPr>
  </w:style>
  <w:style w:type="paragraph" w:styleId="1191" w:customStyle="1">
    <w:name w:val="flNote"/>
    <w:basedOn w:val="876"/>
    <w:uiPriority w:val="0"/>
    <w:qFormat/>
    <w:pPr>
      <w:jc w:val="center"/>
      <w:spacing w:before="320" w:line="360" w:lineRule="atLeast"/>
    </w:pPr>
    <w:rPr>
      <w:rFonts w:ascii="Arial" w:hAnsi="Calibri" w:eastAsia="黑体"/>
      <w:sz w:val="30"/>
      <w:szCs w:val="22"/>
    </w:rPr>
  </w:style>
  <w:style w:type="paragraph" w:styleId="1192"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193" w:customStyle="1">
    <w:name w:val="表格"/>
    <w:basedOn w:val="876"/>
    <w:uiPriority w:val="0"/>
    <w:qFormat/>
    <w:pPr>
      <w:jc w:val="center"/>
    </w:pPr>
    <w:rPr>
      <w:rFonts w:ascii="华文细黑" w:hAnsi="华文细黑"/>
      <w:szCs w:val="22"/>
    </w:rPr>
  </w:style>
  <w:style w:type="paragraph" w:styleId="1194" w:customStyle="1">
    <w:name w:val="Char"/>
    <w:basedOn w:val="876"/>
    <w:uiPriority w:val="0"/>
    <w:qFormat/>
    <w:pPr>
      <w:jc w:val="left"/>
      <w:spacing w:line="240" w:lineRule="exact"/>
      <w:widowControl/>
    </w:pPr>
    <w:rPr>
      <w:rFonts w:ascii="Verdana" w:hAnsi="Verdana"/>
      <w:sz w:val="20"/>
      <w:szCs w:val="20"/>
      <w:lang w:eastAsia="en-US"/>
    </w:rPr>
  </w:style>
  <w:style w:type="paragraph" w:styleId="1195" w:customStyle="1">
    <w:name w:val="Default"/>
    <w:uiPriority w:val="0"/>
    <w:qFormat/>
    <w:pPr>
      <w:spacing w:before="0" w:beforeAutospacing="0" w:after="160" w:afterAutospacing="0" w:line="278" w:lineRule="auto"/>
      <w:widowControl w:val="off"/>
    </w:pPr>
    <w:rPr>
      <w:rFonts w:hint="default" w:ascii="宋体" w:hAnsi="Times New Roman" w:eastAsia="宋体" w:cs="宋体"/>
      <w:color w:val="000000"/>
      <w:sz w:val="24"/>
      <w:szCs w:val="24"/>
    </w:rPr>
  </w:style>
  <w:style w:type="paragraph" w:styleId="1196" w:customStyle="1">
    <w:name w:val="列出段落2"/>
    <w:basedOn w:val="876"/>
    <w:uiPriority w:val="99"/>
    <w:qFormat/>
    <w:pPr>
      <w:ind w:firstLine="420"/>
    </w:pPr>
  </w:style>
  <w:style w:type="paragraph" w:styleId="1197" w:customStyle="1">
    <w:name w:val="6'"/>
    <w:basedOn w:val="876"/>
    <w:uiPriority w:val="0"/>
    <w:qFormat/>
    <w:pPr>
      <w:jc w:val="center"/>
      <w:spacing w:line="320" w:lineRule="exact"/>
    </w:pPr>
    <w:rPr>
      <w:rFonts w:ascii="Calibri" w:hAnsi="Calibri"/>
      <w:spacing w:val="20"/>
      <w:szCs w:val="22"/>
    </w:rPr>
  </w:style>
  <w:style w:type="paragraph" w:styleId="1198" w:customStyle="1">
    <w:name w:val="Char Char Char Char Char Char Char"/>
    <w:basedOn w:val="876"/>
    <w:uiPriority w:val="0"/>
    <w:qFormat/>
    <w:pPr>
      <w:spacing w:line="360" w:lineRule="auto"/>
    </w:pPr>
    <w:rPr>
      <w:sz w:val="24"/>
      <w:szCs w:val="20"/>
    </w:rPr>
  </w:style>
  <w:style w:type="paragraph" w:styleId="1199" w:customStyle="1">
    <w:name w:val="2方案格式2"/>
    <w:basedOn w:val="1179"/>
    <w:uiPriority w:val="0"/>
    <w:qFormat/>
    <w:pPr>
      <w:numPr>
        <w:ilvl w:val="1"/>
      </w:numPr>
      <w:spacing w:before="50" w:after="50" w:line="240" w:lineRule="auto"/>
      <w:outlineLvl w:val="1"/>
    </w:pPr>
    <w:rPr>
      <w:sz w:val="44"/>
    </w:rPr>
  </w:style>
  <w:style w:type="paragraph" w:styleId="1200" w:customStyle="1">
    <w:name w:val="无间隔1"/>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01" w:customStyle="1">
    <w:name w:val="文档正文"/>
    <w:basedOn w:val="876"/>
    <w:uiPriority w:val="0"/>
    <w:qFormat/>
    <w:pPr>
      <w:ind w:firstLine="567"/>
      <w:spacing w:line="480" w:lineRule="atLeast"/>
    </w:pPr>
    <w:rPr>
      <w:rFonts w:ascii="Ari" w:eastAsia="Ari"/>
      <w:sz w:val="28"/>
      <w:szCs w:val="20"/>
    </w:rPr>
  </w:style>
  <w:style w:type="paragraph" w:styleId="1202"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203" w:customStyle="1">
    <w:name w:val="目录 4_0"/>
    <w:basedOn w:val="1095"/>
    <w:next w:val="1095"/>
    <w:uiPriority w:val="39"/>
    <w:qFormat/>
    <w:pPr>
      <w:ind w:left="1260"/>
    </w:pPr>
    <w:rPr>
      <w:rFonts w:ascii="Calibri" w:hAnsi="Calibri"/>
    </w:rPr>
  </w:style>
  <w:style w:type="paragraph" w:styleId="1204" w:customStyle="1">
    <w:name w:val="目录 3_0"/>
    <w:basedOn w:val="1095"/>
    <w:next w:val="1095"/>
    <w:uiPriority w:val="39"/>
    <w:qFormat/>
    <w:pPr>
      <w:ind w:left="840"/>
    </w:pPr>
    <w:rPr>
      <w:rFonts w:ascii="Calibri" w:hAnsi="Calibri"/>
    </w:rPr>
  </w:style>
  <w:style w:type="paragraph" w:styleId="1205"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206" w:customStyle="1">
    <w:name w:val="1"/>
    <w:basedOn w:val="876"/>
    <w:next w:val="876"/>
    <w:uiPriority w:val="0"/>
    <w:qFormat/>
    <w:rPr>
      <w:rFonts w:ascii="Calibri" w:hAnsi="Calibri"/>
      <w:szCs w:val="22"/>
    </w:rPr>
  </w:style>
  <w:style w:type="paragraph" w:styleId="1207" w:customStyle="1">
    <w:name w:val="Blockquote_0"/>
    <w:basedOn w:val="1095"/>
    <w:uiPriority w:val="0"/>
    <w:qFormat/>
    <w:pPr>
      <w:ind w:left="360" w:right="360"/>
      <w:jc w:val="left"/>
      <w:spacing w:before="100" w:after="100"/>
    </w:pPr>
    <w:rPr>
      <w:rFonts w:ascii="Calibri" w:hAnsi="Calibri" w:eastAsia="Times New Roman"/>
      <w:sz w:val="24"/>
      <w:szCs w:val="20"/>
    </w:rPr>
  </w:style>
  <w:style w:type="paragraph" w:styleId="1208"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209"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210"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211" w:customStyle="1">
    <w:name w:val="p0"/>
    <w:basedOn w:val="876"/>
    <w:uiPriority w:val="0"/>
    <w:qFormat/>
    <w:pPr>
      <w:widowControl/>
    </w:pPr>
    <w:rPr>
      <w:b/>
      <w:bCs/>
      <w:sz w:val="24"/>
    </w:rPr>
  </w:style>
  <w:style w:type="paragraph" w:styleId="1212" w:customStyle="1">
    <w:name w:val="Blockquote"/>
    <w:basedOn w:val="876"/>
    <w:uiPriority w:val="0"/>
    <w:qFormat/>
    <w:pPr>
      <w:ind w:left="360" w:right="360"/>
      <w:jc w:val="left"/>
      <w:spacing w:before="100" w:after="100"/>
    </w:pPr>
    <w:rPr>
      <w:rFonts w:ascii="Calibri" w:hAnsi="Calibri"/>
      <w:sz w:val="24"/>
      <w:szCs w:val="22"/>
    </w:rPr>
  </w:style>
  <w:style w:type="paragraph" w:styleId="1213" w:customStyle="1">
    <w:name w:val="3方案格式3"/>
    <w:basedOn w:val="1199"/>
    <w:uiPriority w:val="0"/>
    <w:qFormat/>
    <w:pPr>
      <w:numPr>
        <w:ilvl w:val="2"/>
      </w:numPr>
      <w:outlineLvl w:val="2"/>
    </w:pPr>
    <w:rPr>
      <w:sz w:val="32"/>
    </w:rPr>
  </w:style>
  <w:style w:type="paragraph" w:styleId="1214"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15" w:customStyle="1">
    <w:name w:val="标题2"/>
    <w:basedOn w:val="878"/>
    <w:next w:val="888"/>
    <w:uiPriority w:val="0"/>
    <w:qFormat/>
    <w:pPr>
      <w:spacing w:before="156" w:after="156" w:line="360" w:lineRule="auto"/>
    </w:pPr>
    <w:rPr>
      <w:bCs w:val="0"/>
      <w:sz w:val="24"/>
    </w:rPr>
  </w:style>
  <w:style w:type="paragraph" w:styleId="1216" w:customStyle="1">
    <w:name w:val="普通正文"/>
    <w:basedOn w:val="876"/>
    <w:uiPriority w:val="0"/>
    <w:qFormat/>
    <w:pPr>
      <w:ind w:firstLine="480"/>
      <w:jc w:val="left"/>
      <w:spacing w:before="120" w:after="120" w:line="360" w:lineRule="auto"/>
    </w:pPr>
    <w:rPr>
      <w:rFonts w:ascii="Arial" w:hAnsi="Arial"/>
      <w:sz w:val="24"/>
    </w:rPr>
  </w:style>
  <w:style w:type="paragraph" w:styleId="1217" w:customStyle="1">
    <w:name w:val="正文11"/>
    <w:uiPriority w:val="0"/>
    <w:qFormat/>
    <w:pPr>
      <w:spacing w:before="0" w:beforeAutospacing="0" w:after="160" w:afterAutospacing="0" w:line="278" w:lineRule="auto"/>
    </w:pPr>
    <w:rPr>
      <w:rFonts w:hint="default" w:ascii="Calibri" w:hAnsi="Calibri" w:eastAsia="宋体" w:cs="Calibri"/>
      <w:sz w:val="24"/>
      <w:szCs w:val="24"/>
    </w:rPr>
  </w:style>
  <w:style w:type="paragraph" w:styleId="1218" w:customStyle="1">
    <w:name w:val="正文2"/>
    <w:uiPriority w:val="0"/>
    <w:qFormat/>
    <w:pPr>
      <w:spacing w:before="0" w:beforeAutospacing="0" w:after="160" w:afterAutospacing="0" w:line="278" w:lineRule="auto"/>
    </w:pPr>
    <w:rPr>
      <w:rFonts w:hint="default" w:ascii="Times New Roman" w:hAnsi="Times New Roman" w:eastAsia="微软雅黑" w:cs="Times New Roman"/>
      <w:sz w:val="24"/>
      <w:szCs w:val="24"/>
    </w:rPr>
  </w:style>
  <w:style w:type="paragraph" w:styleId="1219" w:customStyle="1">
    <w:name w:val="列出段落3"/>
    <w:basedOn w:val="876"/>
    <w:uiPriority w:val="34"/>
    <w:qFormat/>
    <w:pPr>
      <w:ind w:firstLine="420"/>
      <w:jc w:val="left"/>
      <w:spacing w:after="200"/>
      <w:widowControl/>
    </w:pPr>
    <w:rPr>
      <w:rFonts w:ascii="Tahoma" w:hAnsi="Tahoma" w:eastAsia="微软雅黑"/>
      <w:sz w:val="22"/>
      <w:szCs w:val="22"/>
    </w:rPr>
  </w:style>
  <w:style w:type="paragraph" w:styleId="1220" w:customStyle="1">
    <w:name w:val="纯文本2"/>
    <w:basedOn w:val="876"/>
    <w:uiPriority w:val="0"/>
    <w:qFormat/>
    <w:pPr>
      <w:jc w:val="left"/>
    </w:pPr>
    <w:rPr>
      <w:rFonts w:hint="eastAsia" w:ascii="宋体" w:hAnsi="宋体" w:cs="Courier New"/>
      <w:sz w:val="24"/>
      <w:szCs w:val="20"/>
      <w:lang w:bidi="hi-IN"/>
    </w:rPr>
  </w:style>
  <w:style w:type="character" w:styleId="1221" w:customStyle="1">
    <w:name w:val="表格文字 字符"/>
    <w:link w:val="1190"/>
    <w:uiPriority w:val="0"/>
    <w:qFormat/>
    <w:rPr>
      <w:rFonts w:ascii="Calibri" w:hAnsi="Calibri" w:eastAsia="宋体" w:cs="Times New Roman"/>
      <w:sz w:val="21"/>
      <w:szCs w:val="22"/>
    </w:rPr>
  </w:style>
  <w:style w:type="paragraph" w:styleId="1222" w:customStyle="1">
    <w:name w:val="trs_editor"/>
    <w:basedOn w:val="876"/>
    <w:uiPriority w:val="0"/>
    <w:qFormat/>
    <w:pPr>
      <w:jc w:val="left"/>
      <w:spacing w:before="100" w:beforeAutospacing="1" w:after="100" w:afterAutospacing="1"/>
      <w:widowControl/>
    </w:pPr>
    <w:rPr>
      <w:rFonts w:ascii="宋体" w:hAnsi="宋体" w:cs="宋体"/>
      <w:sz w:val="24"/>
    </w:rPr>
  </w:style>
  <w:style w:type="paragraph" w:styleId="1223" w:customStyle="1">
    <w:name w:val="标题二级"/>
    <w:basedOn w:val="876"/>
    <w:uiPriority w:val="0"/>
    <w:qFormat/>
    <w:pPr>
      <w:ind w:firstLine="412"/>
    </w:pPr>
    <w:rPr>
      <w:rFonts w:ascii="宋体" w:hAnsi="宋体"/>
      <w:szCs w:val="21"/>
    </w:rPr>
  </w:style>
  <w:style w:type="paragraph" w:styleId="1224" w:customStyle="1">
    <w:name w:val="修订2"/>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25" w:customStyle="1">
    <w:name w:val="修订3"/>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26" w:customStyle="1">
    <w:name w:val="无"/>
    <w:uiPriority w:val="0"/>
    <w:qFormat/>
  </w:style>
  <w:style w:type="paragraph" w:styleId="1227" w:customStyle="1">
    <w:name w:val="Heading #2|1"/>
    <w:basedOn w:val="876"/>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228" w:customStyle="1">
    <w:name w:val="Body text|1"/>
    <w:basedOn w:val="876"/>
    <w:uiPriority w:val="0"/>
    <w:qFormat/>
    <w:pPr>
      <w:ind w:firstLine="400"/>
      <w:spacing w:line="401" w:lineRule="auto"/>
    </w:pPr>
    <w:rPr>
      <w:rFonts w:ascii="宋体" w:hAnsi="宋体" w:cs="宋体"/>
      <w:sz w:val="30"/>
      <w:szCs w:val="30"/>
      <w:lang w:val="zh-TW" w:eastAsia="zh-TW" w:bidi="zh-TW"/>
    </w:rPr>
  </w:style>
  <w:style w:type="paragraph" w:styleId="1229" w:customStyle="1">
    <w:name w:val="_Style 1931"/>
    <w:basedOn w:val="876"/>
    <w:next w:val="1082"/>
    <w:uiPriority w:val="34"/>
    <w:qFormat/>
    <w:pPr>
      <w:ind w:firstLine="420"/>
    </w:pPr>
  </w:style>
  <w:style w:type="paragraph" w:styleId="1230" w:customStyle="1">
    <w:name w:val="段落"/>
    <w:basedOn w:val="876"/>
    <w:uiPriority w:val="0"/>
    <w:qFormat/>
    <w:pPr>
      <w:ind w:firstLine="480"/>
      <w:spacing w:line="460" w:lineRule="exact"/>
    </w:pPr>
    <w:rPr>
      <w:rFonts w:ascii="Calibri" w:hAnsi="Calibri"/>
      <w:sz w:val="24"/>
      <w:szCs w:val="20"/>
    </w:rPr>
  </w:style>
  <w:style w:type="paragraph" w:styleId="1231" w:customStyle="1">
    <w:name w:val="首行缩进"/>
    <w:basedOn w:val="876"/>
    <w:uiPriority w:val="0"/>
    <w:qFormat/>
    <w:pPr>
      <w:ind w:firstLine="480"/>
      <w:spacing w:line="360" w:lineRule="auto"/>
    </w:pPr>
    <w:rPr>
      <w:rFonts w:ascii="宋体" w:hAnsi="宋体" w:cs="宋体"/>
      <w:sz w:val="24"/>
    </w:rPr>
  </w:style>
  <w:style w:type="paragraph" w:styleId="1232" w:customStyle="1">
    <w:name w:val="列出段落4"/>
    <w:basedOn w:val="876"/>
    <w:uiPriority w:val="99"/>
    <w:unhideWhenUsed/>
    <w:qFormat/>
    <w:pPr>
      <w:ind w:firstLine="420"/>
      <w:spacing w:line="360" w:lineRule="auto"/>
    </w:pPr>
    <w:rPr>
      <w:rFonts w:ascii="Calibri" w:hAnsi="Calibri" w:eastAsia="仿宋_GB2312"/>
      <w:sz w:val="32"/>
      <w:szCs w:val="22"/>
    </w:rPr>
  </w:style>
  <w:style w:type="paragraph" w:styleId="1233" w:customStyle="1">
    <w:name w:val="修订4"/>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34" w:customStyle="1">
    <w:name w:val="正文 A"/>
    <w:next w:val="888"/>
    <w:uiPriority w:val="0"/>
    <w:qFormat/>
    <w:pPr>
      <w:jc w:val="both"/>
      <w:spacing w:before="0" w:beforeAutospacing="0" w:after="160" w:afterAutospacing="0" w:line="278" w:lineRule="auto"/>
      <w:widowControl w:val="off"/>
    </w:pPr>
    <w:rPr>
      <w:rFonts w:hint="default" w:ascii="Times New Roman" w:hAnsi="Times New Roman" w:eastAsia="ヒラギノ角ゴ Pro W3" w:cs="Times New Roman"/>
      <w:color w:val="000000"/>
      <w:sz w:val="21"/>
    </w:rPr>
  </w:style>
  <w:style w:type="paragraph" w:styleId="1235" w:customStyle="1">
    <w:name w:val="无间距"/>
    <w:uiPriority w:val="0"/>
    <w:qFormat/>
    <w:pPr>
      <w:jc w:val="both"/>
      <w:spacing w:before="0" w:beforeAutospacing="0" w:after="160" w:afterAutospacing="0" w:line="278" w:lineRule="auto"/>
      <w:widowControl w:val="off"/>
    </w:pPr>
    <w:rPr>
      <w:rFonts w:hint="default" w:ascii="Calibri" w:hAnsi="Calibri" w:eastAsia="宋体" w:cs="Times New Roman"/>
      <w:sz w:val="21"/>
      <w:szCs w:val="22"/>
    </w:rPr>
  </w:style>
  <w:style w:type="paragraph" w:styleId="1236" w:customStyle="1">
    <w:name w:val="*正文"/>
    <w:basedOn w:val="876"/>
    <w:uiPriority w:val="0"/>
    <w:qFormat/>
    <w:pPr>
      <w:spacing w:line="360" w:lineRule="auto"/>
      <w:widowControl/>
    </w:pPr>
    <w:rPr>
      <w:rFonts w:ascii="仿宋_GB2312" w:eastAsia="仿宋_GB2312"/>
      <w:sz w:val="24"/>
      <w:szCs w:val="28"/>
    </w:rPr>
  </w:style>
  <w:style w:type="table" w:styleId="1237" w:customStyle="1">
    <w:name w:val="Table Normal"/>
    <w:uiPriority w:val="0"/>
    <w:semiHidden/>
    <w:unhideWhenUsed/>
    <w:qFormat/>
    <w:tblPr>
      <w:tblCellMar>
        <w:left w:w="0" w:type="dxa"/>
        <w:top w:w="0" w:type="dxa"/>
        <w:right w:w="0" w:type="dxa"/>
        <w:bottom w:w="0" w:type="dxa"/>
      </w:tblCellMar>
    </w:tblPr>
  </w:style>
  <w:style w:type="character" w:styleId="1238" w:customStyle="1">
    <w:name w:val="form-textarea-print1"/>
    <w:uiPriority w:val="0"/>
    <w:qFormat/>
    <w:rPr>
      <w:rFonts w:hint="default" w:ascii="微软雅黑" w:hAnsi="微软雅黑" w:eastAsia="宋体" w:cs="Times New Roman"/>
      <w:sz w:val="18"/>
      <w:szCs w:val="18"/>
    </w:rPr>
  </w:style>
  <w:style w:type="character" w:styleId="1239" w:customStyle="1">
    <w:name w:val="cke_colorbox"/>
    <w:basedOn w:val="886"/>
    <w:uiPriority w:val="0"/>
    <w:qFormat/>
  </w:style>
  <w:style w:type="character" w:styleId="1240" w:customStyle="1">
    <w:name w:val="cke_colorbox1"/>
    <w:basedOn w:val="886"/>
    <w:uiPriority w:val="0"/>
    <w:qFormat/>
  </w:style>
  <w:style w:type="character" w:styleId="1241" w:customStyle="1">
    <w:name w:val="pwdtips_alert"/>
    <w:basedOn w:val="886"/>
    <w:uiPriority w:val="0"/>
    <w:qFormat/>
    <w:rPr>
      <w:shd w:val="clear" w:color="auto" w:fill="ffeaa6"/>
    </w:rPr>
  </w:style>
  <w:style w:type="character" w:styleId="1242" w:customStyle="1">
    <w:name w:val="l-btn-left"/>
    <w:basedOn w:val="886"/>
    <w:uiPriority w:val="0"/>
    <w:qFormat/>
  </w:style>
  <w:style w:type="character" w:styleId="1243" w:customStyle="1">
    <w:name w:val="l-btn-left1"/>
    <w:basedOn w:val="886"/>
    <w:uiPriority w:val="0"/>
    <w:qFormat/>
  </w:style>
  <w:style w:type="character" w:styleId="1244" w:customStyle="1">
    <w:name w:val="l-btn-left2"/>
    <w:basedOn w:val="886"/>
    <w:uiPriority w:val="0"/>
    <w:qFormat/>
  </w:style>
  <w:style w:type="character" w:styleId="1245" w:customStyle="1">
    <w:name w:val="l-btn-left3"/>
    <w:basedOn w:val="886"/>
    <w:uiPriority w:val="0"/>
    <w:qFormat/>
  </w:style>
  <w:style w:type="character" w:styleId="1246" w:customStyle="1">
    <w:name w:val="combo2"/>
    <w:basedOn w:val="886"/>
    <w:uiPriority w:val="0"/>
    <w:qFormat/>
  </w:style>
  <w:style w:type="character" w:styleId="1247" w:customStyle="1">
    <w:name w:val="l-btn-empty"/>
    <w:basedOn w:val="886"/>
    <w:uiPriority w:val="0"/>
    <w:qFormat/>
  </w:style>
  <w:style w:type="character" w:styleId="1248" w:customStyle="1">
    <w:name w:val="red"/>
    <w:basedOn w:val="886"/>
    <w:uiPriority w:val="0"/>
    <w:qFormat/>
    <w:rPr>
      <w:color w:val="ff0000"/>
    </w:rPr>
  </w:style>
  <w:style w:type="character" w:styleId="1249" w:customStyle="1">
    <w:name w:val="l-btn-text"/>
    <w:basedOn w:val="886"/>
    <w:uiPriority w:val="0"/>
    <w:qFormat/>
    <w:rPr>
      <w:color w:val="1864ac"/>
      <w:sz w:val="14"/>
      <w:szCs w:val="14"/>
    </w:rPr>
  </w:style>
  <w:style w:type="character" w:styleId="1250" w:customStyle="1">
    <w:name w:val="l-btn-text1"/>
    <w:basedOn w:val="886"/>
    <w:uiPriority w:val="0"/>
    <w:qFormat/>
  </w:style>
  <w:style w:type="character" w:styleId="1251" w:customStyle="1">
    <w:name w:val="green"/>
    <w:basedOn w:val="886"/>
    <w:uiPriority w:val="0"/>
    <w:qFormat/>
    <w:rPr>
      <w:color w:val="00a521"/>
    </w:rPr>
  </w:style>
  <w:style w:type="character" w:styleId="1252" w:customStyle="1">
    <w:name w:val="valueinfo"/>
    <w:basedOn w:val="886"/>
    <w:uiPriority w:val="0"/>
    <w:qFormat/>
    <w:rPr>
      <w:color w:val="666666"/>
    </w:rPr>
  </w:style>
  <w:style w:type="character" w:styleId="1253" w:customStyle="1">
    <w:name w:val="tree-file2"/>
    <w:basedOn w:val="886"/>
    <w:uiPriority w:val="0"/>
    <w:qFormat/>
  </w:style>
  <w:style w:type="character" w:styleId="1254" w:customStyle="1">
    <w:name w:val="vainfo"/>
    <w:basedOn w:val="886"/>
    <w:uiPriority w:val="0"/>
    <w:qFormat/>
    <w:rPr>
      <w:color w:val="ff0000"/>
      <w:shd w:val="clear" w:color="auto" w:fill="ffe4e4"/>
    </w:rPr>
  </w:style>
  <w:style w:type="character" w:styleId="1255" w:customStyle="1">
    <w:name w:val="pwdtips_ok"/>
    <w:basedOn w:val="886"/>
    <w:uiPriority w:val="0"/>
    <w:qFormat/>
    <w:rPr>
      <w:shd w:val="clear" w:color="auto" w:fill="b4ffa6"/>
    </w:rPr>
  </w:style>
  <w:style w:type="character" w:styleId="1256" w:customStyle="1">
    <w:name w:val="pwdtips_error"/>
    <w:basedOn w:val="886"/>
    <w:uiPriority w:val="0"/>
    <w:qFormat/>
    <w:rPr>
      <w:shd w:val="clear" w:color="auto" w:fill="ffa6a6"/>
    </w:rPr>
  </w:style>
  <w:style w:type="character" w:styleId="1257" w:customStyle="1">
    <w:name w:val="tree-title4"/>
    <w:basedOn w:val="886"/>
    <w:uiPriority w:val="0"/>
    <w:qFormat/>
    <w:rPr>
      <w:color w:val="1864ac"/>
    </w:rPr>
  </w:style>
  <w:style w:type="character" w:styleId="1258" w:customStyle="1">
    <w:name w:val="tree-title5"/>
    <w:basedOn w:val="886"/>
    <w:uiPriority w:val="0"/>
    <w:qFormat/>
    <w:rPr>
      <w:color w:val="ffffff"/>
      <w:shd w:val="clear" w:color="auto" w:fill="3366cc"/>
    </w:rPr>
  </w:style>
  <w:style w:type="character" w:styleId="1259" w:customStyle="1">
    <w:name w:val="info"/>
    <w:basedOn w:val="886"/>
    <w:uiPriority w:val="0"/>
    <w:qFormat/>
  </w:style>
  <w:style w:type="character" w:styleId="1260" w:customStyle="1">
    <w:name w:val="topic"/>
    <w:basedOn w:val="886"/>
    <w:uiPriority w:val="0"/>
    <w:qFormat/>
    <w:rPr>
      <w:color w:val="ff0000"/>
    </w:rPr>
  </w:style>
  <w:style w:type="paragraph" w:styleId="1261" w:customStyle="1">
    <w:name w:val="_Style 213"/>
    <w:basedOn w:val="876"/>
    <w:next w:val="1082"/>
    <w:uiPriority w:val="34"/>
    <w:qFormat/>
    <w:pPr>
      <w:ind w:firstLine="420"/>
      <w:jc w:val="left"/>
      <w:spacing w:line="360" w:lineRule="atLeast"/>
    </w:pPr>
    <w:rPr>
      <w:rFonts w:ascii="Arial" w:hAnsi="Arial"/>
      <w:sz w:val="24"/>
    </w:rPr>
  </w:style>
  <w:style w:type="paragraph" w:styleId="1262" w:customStyle="1">
    <w:name w:val="修订5"/>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paragraph" w:styleId="1263" w:customStyle="1">
    <w:name w:val="修订6"/>
    <w:hidden/>
    <w:uiPriority w:val="99"/>
    <w:semiHidden/>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64" w:customStyle="1">
    <w:name w:val="NormalCharacter"/>
    <w:uiPriority w:val="0"/>
    <w:semiHidden/>
    <w:qFormat/>
    <w:rPr>
      <w:rFonts w:ascii="Calibri" w:hAnsi="Calibri" w:eastAsia="宋体"/>
      <w:sz w:val="21"/>
      <w:szCs w:val="24"/>
      <w:lang w:val="en-US" w:eastAsia="zh-CN" w:bidi="ar-SA"/>
    </w:rPr>
  </w:style>
  <w:style w:type="paragraph" w:styleId="1265">
    <w:name w:val="No Spacing"/>
    <w:uiPriority w:val="1"/>
    <w:qFormat/>
    <w:pPr>
      <w:jc w:val="both"/>
      <w:spacing w:before="0" w:beforeAutospacing="0" w:after="160" w:afterAutospacing="0" w:line="278" w:lineRule="auto"/>
      <w:widowControl w:val="off"/>
    </w:pPr>
    <w:rPr>
      <w:rFonts w:hint="default" w:ascii="Times New Roman" w:hAnsi="Times New Roman" w:eastAsia="宋体" w:cs="Times New Roman"/>
      <w:sz w:val="21"/>
    </w:rPr>
  </w:style>
  <w:style w:type="paragraph" w:styleId="1266" w:customStyle="1">
    <w:name w:val="列表段落2"/>
    <w:basedOn w:val="876"/>
    <w:uiPriority w:val="0"/>
    <w:qFormat/>
    <w:pPr>
      <w:ind w:firstLine="420"/>
    </w:pPr>
    <w:rPr>
      <w:szCs w:val="21"/>
    </w:rPr>
  </w:style>
  <w:style w:type="paragraph" w:styleId="1267" w:customStyle="1">
    <w:name w:val="正文_9_0"/>
    <w:basedOn w:val="876"/>
    <w:uiPriority w:val="0"/>
    <w:qFormat/>
    <w:rPr>
      <w:szCs w:val="21"/>
    </w:rPr>
  </w:style>
  <w:style w:type="paragraph" w:styleId="1268" w:customStyle="1">
    <w:name w:val="p15"/>
    <w:basedOn w:val="876"/>
    <w:uiPriority w:val="0"/>
    <w:qFormat/>
    <w:pPr>
      <w:jc w:val="left"/>
      <w:widowControl/>
    </w:pPr>
    <w:rPr>
      <w:rFonts w:ascii="黑体" w:hAnsi="黑体" w:eastAsia="黑体" w:cs="宋体"/>
      <w:color w:val="000000"/>
      <w:sz w:val="24"/>
    </w:rPr>
  </w:style>
  <w:style w:type="paragraph" w:styleId="1269" w:customStyle="1">
    <w:name w:val="a正文"/>
    <w:basedOn w:val="876"/>
    <w:uiPriority w:val="0"/>
    <w:qFormat/>
    <w:rPr>
      <w:color w:val="000000"/>
      <w:sz w:val="24"/>
      <w:szCs w:val="28"/>
      <w:lang w:val="zh-CN" w:bidi="zh-CN"/>
    </w:rPr>
  </w:style>
  <w:style w:type="paragraph" w:styleId="1270" w:customStyle="1">
    <w:name w:val="标题 5（有编号）（绿盟科技）"/>
    <w:next w:val="1271"/>
    <w:uiPriority w:val="0"/>
    <w:qFormat/>
    <w:pPr>
      <w:numPr>
        <w:ilvl w:val="4"/>
        <w:numId w:val="3"/>
      </w:numPr>
      <w:keepLines/>
      <w:keepNext/>
      <w:spacing w:before="280" w:beforeAutospacing="0" w:after="156" w:afterAutospacing="0" w:line="377" w:lineRule="auto"/>
      <w:widowControl w:val="off"/>
      <w:outlineLvl w:val="4"/>
    </w:pPr>
    <w:rPr>
      <w:rFonts w:hint="default" w:ascii="Arial" w:hAnsi="Arial" w:eastAsia="黑体" w:cs="Times New Roman"/>
      <w:b/>
      <w:sz w:val="24"/>
      <w:szCs w:val="28"/>
    </w:rPr>
  </w:style>
  <w:style w:type="paragraph" w:styleId="1271" w:customStyle="1">
    <w:name w:val="正文（绿盟科技）"/>
    <w:uiPriority w:val="0"/>
    <w:qFormat/>
    <w:pPr>
      <w:spacing w:before="0" w:beforeAutospacing="0" w:after="160" w:afterAutospacing="0" w:line="300" w:lineRule="auto"/>
    </w:pPr>
    <w:rPr>
      <w:rFonts w:hint="default" w:ascii="Arial" w:hAnsi="Arial" w:eastAsia="宋体" w:cs="黑体"/>
      <w:sz w:val="21"/>
      <w:szCs w:val="21"/>
    </w:rPr>
  </w:style>
  <w:style w:type="paragraph" w:styleId="1272" w:customStyle="1">
    <w:name w:val="修订7"/>
    <w:hidden/>
    <w:uiPriority w:val="99"/>
    <w:unhideWhenUsed/>
    <w:qFormat/>
    <w:pPr>
      <w:spacing w:before="0" w:beforeAutospacing="0" w:after="160" w:afterAutospacing="0" w:line="278" w:lineRule="auto"/>
    </w:pPr>
    <w:rPr>
      <w:rFonts w:hint="default" w:ascii="Times New Roman" w:hAnsi="Times New Roman" w:eastAsia="宋体" w:cs="Times New Roman"/>
      <w:sz w:val="21"/>
      <w:szCs w:val="24"/>
    </w:rPr>
  </w:style>
  <w:style w:type="character" w:styleId="1273" w:customStyle="1">
    <w:name w:val="font01"/>
    <w:uiPriority w:val="0"/>
    <w:qFormat/>
    <w:rPr>
      <w:rFonts w:hint="eastAsia" w:ascii="宋体" w:hAnsi="宋体" w:eastAsia="宋体" w:cs="宋体"/>
      <w:color w:val="000000"/>
      <w:sz w:val="22"/>
      <w:szCs w:val="22"/>
      <w:u w:val="none"/>
    </w:rPr>
  </w:style>
  <w:style w:type="paragraph" w:styleId="1274" w:customStyle="1">
    <w:name w:val="Revision"/>
    <w:hidden/>
    <w:uiPriority w:val="99"/>
    <w:unhideWhenUsed/>
    <w:qFormat/>
    <w:pPr>
      <w:spacing w:before="0" w:beforeAutospacing="0" w:after="0" w:afterAutospacing="0" w:line="240" w:lineRule="auto"/>
    </w:pPr>
    <w:rPr>
      <w:rFonts w:hint="default" w:ascii="Times New Roman" w:hAnsi="Times New Roman" w:eastAsia="宋体" w:cs="Times New Roman"/>
      <w:sz w:val="21"/>
      <w:szCs w:val="24"/>
    </w:rPr>
  </w:style>
  <w:style w:type="paragraph" w:styleId="1275" w:customStyle="1">
    <w:name w:val="标题 21"/>
    <w:basedOn w:val="876"/>
    <w:next w:val="876"/>
    <w:uiPriority w:val="9"/>
    <w:qFormat/>
    <w:pPr>
      <w:numPr>
        <w:ilvl w:val="1"/>
        <w:numId w:val="1"/>
      </w:numPr>
      <w:keepLines/>
      <w:keepNext/>
      <w:spacing w:before="260" w:after="260" w:line="415" w:lineRule="auto"/>
      <w:outlineLvl w:val="1"/>
    </w:pPr>
    <w:rPr>
      <w:rFonts w:ascii="Cambria" w:hAnsi="Cambria"/>
      <w:b/>
      <w:bCs/>
      <w:sz w:val="32"/>
      <w:szCs w:val="32"/>
    </w:rPr>
  </w:style>
  <w:style w:type="character" w:styleId="1276" w:customStyle="1">
    <w:name w:val="font81"/>
    <w:basedOn w:val="886"/>
    <w:uiPriority w:val="0"/>
    <w:qFormat/>
    <w:rPr>
      <w:rFonts w:hint="eastAsia" w:ascii="宋体" w:hAnsi="宋体" w:eastAsia="宋体" w:cs="宋体"/>
      <w:b/>
      <w:bCs/>
      <w:color w:val="000000"/>
      <w:sz w:val="22"/>
      <w:szCs w:val="22"/>
      <w:u w:val="none"/>
    </w:rPr>
  </w:style>
  <w:style w:type="character" w:styleId="1277" w:customStyle="1">
    <w:name w:val="font141"/>
    <w:basedOn w:val="886"/>
    <w:uiPriority w:val="0"/>
    <w:qFormat/>
    <w:rPr>
      <w:rFonts w:hint="eastAsia" w:ascii="宋体" w:hAnsi="宋体" w:eastAsia="宋体" w:cs="宋体"/>
      <w:b/>
      <w:bCs/>
      <w:color w:val="ff0000"/>
      <w:sz w:val="22"/>
      <w:szCs w:val="22"/>
      <w:u w:val="none"/>
    </w:rPr>
  </w:style>
  <w:style w:type="numbering" w:styleId="17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宣志霞</cp:lastModifiedBy>
  <cp:revision>5</cp:revision>
  <dcterms:created xsi:type="dcterms:W3CDTF">2025-04-30T04:47:00Z</dcterms:created>
  <dcterms:modified xsi:type="dcterms:W3CDTF">2026-05-09T05:30:51Z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F568F4873E68419B93B2289333D1F80A_13</vt:lpwstr>
  </property>
  <property fmtid="{D5CDD505-2E9C-101B-9397-08002B2CF9AE}" pid="4" name="KSOTemplateDocerSaveRecord">
    <vt:lpwstr>eyJoZGlkIjoiYmZhYzk5Y2U2YmM5YjM5M2FjOTQ5ZDY2MWE3NTZiMjMiLCJ1c2VySWQiOiI0NTg3MTY4NDcifQ==</vt:lpwstr>
  </property>
</Properties>
</file>