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Cs/>
          <w:color w:val="auto"/>
          <w:sz w:val="30"/>
          <w:highlight w:val="none"/>
        </w:rPr>
      </w:pPr>
      <w:r>
        <w:rPr>
          <w:rFonts w:hint="eastAsia" w:ascii="宋体" w:hAnsi="宋体" w:cs="宋体"/>
          <w:bCs/>
          <w:color w:val="auto"/>
          <w:sz w:val="30"/>
          <w:highlight w:val="none"/>
        </w:rPr>
        <w:t xml:space="preserve"> </w:t>
      </w:r>
      <w:r/>
    </w:p>
    <w:p>
      <w:pPr>
        <w:jc w:val="center"/>
        <w:spacing w:line="360" w:lineRule="auto"/>
        <w:rPr>
          <w:rFonts w:hint="eastAsia" w:ascii="宋体" w:hAnsi="宋体" w:cs="宋体"/>
          <w:b/>
          <w:color w:val="auto"/>
          <w:spacing w:val="20"/>
          <w:sz w:val="72"/>
          <w:szCs w:val="72"/>
          <w:highlight w:val="none"/>
        </w:rPr>
      </w:pPr>
      <w:r>
        <w:rPr>
          <w:rFonts w:hint="eastAsia" w:ascii="宋体" w:hAnsi="宋体" w:cs="宋体"/>
          <w:b/>
          <w:color w:val="auto"/>
          <w:spacing w:val="20"/>
          <w:sz w:val="72"/>
          <w:szCs w:val="72"/>
          <w:highlight w:val="none"/>
        </w:rPr>
      </w:r>
      <w:r/>
    </w:p>
    <w:p>
      <w:pPr>
        <w:jc w:val="center"/>
        <w:spacing w:line="360" w:lineRule="auto"/>
        <w:rPr>
          <w:rFonts w:ascii="宋体" w:hAnsi="宋体" w:cs="宋体"/>
          <w:b/>
          <w:color w:val="auto"/>
          <w:spacing w:val="20"/>
          <w:sz w:val="72"/>
          <w:szCs w:val="72"/>
          <w:highlight w:val="none"/>
        </w:rPr>
      </w:pPr>
      <w:r>
        <w:rPr>
          <w:rFonts w:hint="eastAsia" w:ascii="宋体" w:hAnsi="宋体" w:cs="宋体"/>
          <w:b/>
          <w:color w:val="auto"/>
          <w:spacing w:val="20"/>
          <w:sz w:val="72"/>
          <w:szCs w:val="72"/>
          <w:highlight w:val="none"/>
        </w:rPr>
        <w:t xml:space="preserve">无 锡 市 政 府 采 购</w:t>
      </w:r>
      <w:r/>
    </w:p>
    <w:p>
      <w:pPr>
        <w:spacing w:line="360" w:lineRule="auto"/>
        <w:rPr>
          <w:rFonts w:ascii="宋体" w:hAnsi="宋体" w:cs="宋体"/>
          <w:b/>
          <w:color w:val="auto"/>
          <w:sz w:val="30"/>
          <w:highlight w:val="none"/>
        </w:rPr>
      </w:pPr>
      <w:r>
        <w:rPr>
          <w:rFonts w:ascii="宋体" w:hAnsi="宋体" w:cs="宋体"/>
          <w:b/>
          <w:color w:val="auto"/>
          <w:sz w:val="30"/>
          <w:highlight w:val="none"/>
        </w:rPr>
      </w:r>
      <w:r/>
    </w:p>
    <w:p>
      <w:pPr>
        <w:spacing w:line="360" w:lineRule="auto"/>
        <w:rPr>
          <w:rFonts w:ascii="宋体" w:hAnsi="宋体" w:cs="宋体"/>
          <w:b/>
          <w:color w:val="auto"/>
          <w:sz w:val="30"/>
          <w:highlight w:val="none"/>
        </w:rPr>
      </w:pPr>
      <w:r>
        <w:rPr>
          <w:rFonts w:ascii="宋体" w:hAnsi="宋体" w:cs="宋体"/>
          <w:b/>
          <w:color w:val="auto"/>
          <w:sz w:val="30"/>
          <w:highlight w:val="none"/>
        </w:rPr>
      </w:r>
      <w:r/>
    </w:p>
    <w:p>
      <w:pPr>
        <w:jc w:val="center"/>
        <w:spacing w:line="360" w:lineRule="auto"/>
        <w:rPr>
          <w:rFonts w:ascii="宋体" w:hAnsi="宋体" w:cs="宋体"/>
          <w:b/>
          <w:color w:val="auto"/>
          <w:spacing w:val="20"/>
          <w:sz w:val="72"/>
          <w:szCs w:val="72"/>
          <w:highlight w:val="none"/>
        </w:rPr>
      </w:pPr>
      <w:r>
        <w:rPr>
          <w:rFonts w:hint="eastAsia" w:ascii="宋体" w:hAnsi="宋体" w:cs="宋体"/>
          <w:b/>
          <w:color w:val="auto"/>
          <w:spacing w:val="20"/>
          <w:sz w:val="72"/>
          <w:szCs w:val="72"/>
          <w:highlight w:val="none"/>
        </w:rPr>
        <w:t xml:space="preserve">公开招标文件</w:t>
      </w:r>
      <w:r/>
    </w:p>
    <w:p>
      <w:pPr>
        <w:jc w:val="center"/>
        <w:spacing w:line="360" w:lineRule="auto"/>
        <w:rPr>
          <w:rFonts w:ascii="宋体" w:hAnsi="宋体" w:cs="宋体"/>
          <w:color w:val="auto"/>
          <w:highlight w:val="none"/>
        </w:rPr>
      </w:pPr>
      <w:r>
        <w:rPr>
          <w:rFonts w:hint="eastAsia" w:ascii="宋体" w:hAnsi="宋体"/>
          <w:b/>
          <w:color w:val="auto"/>
          <w:sz w:val="32"/>
          <w:szCs w:val="32"/>
          <w:highlight w:val="none"/>
        </w:rPr>
        <w:t xml:space="preserve">（全流程电子化）</w:t>
      </w:r>
      <w:r/>
    </w:p>
    <w:p>
      <w:pPr>
        <w:ind w:firstLine="904"/>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ind w:firstLine="904"/>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ind w:firstLine="904"/>
        <w:spacing w:line="360" w:lineRule="auto"/>
        <w:rPr>
          <w:rFonts w:ascii="宋体" w:hAnsi="宋体" w:cs="宋体"/>
          <w:b/>
          <w:color w:val="auto"/>
          <w:sz w:val="30"/>
          <w:szCs w:val="30"/>
          <w:highlight w:val="none"/>
        </w:rPr>
      </w:pPr>
      <w:r>
        <w:rPr>
          <w:rFonts w:ascii="宋体" w:hAnsi="宋体" w:cs="宋体"/>
          <w:b/>
          <w:color w:val="auto"/>
          <w:sz w:val="30"/>
          <w:szCs w:val="30"/>
          <w:highlight w:val="none"/>
        </w:rPr>
      </w:r>
      <w:r/>
    </w:p>
    <w:p>
      <w:pPr>
        <w:ind w:left="3003" w:hanging="2108"/>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政府采购编号： </w:t>
      </w:r>
      <w:r>
        <w:rPr>
          <w:rFonts w:hint="eastAsia" w:ascii="宋体" w:hAnsi="宋体" w:cs="宋体"/>
          <w:b/>
          <w:color w:val="auto"/>
          <w:sz w:val="30"/>
          <w:szCs w:val="30"/>
          <w:highlight w:val="none"/>
          <w:lang w:eastAsia="zh-CN"/>
        </w:rPr>
        <w:t xml:space="preserve">JSZC-320200-JSSZ-G2026-0019</w:t>
      </w:r>
      <w:r>
        <w:rPr>
          <w:rFonts w:hint="eastAsia" w:ascii="宋体" w:hAnsi="宋体" w:cs="宋体"/>
          <w:b/>
          <w:color w:val="auto"/>
          <w:sz w:val="30"/>
          <w:szCs w:val="30"/>
          <w:highlight w:val="none"/>
        </w:rPr>
        <w:t xml:space="preserve">     </w:t>
      </w:r>
      <w:r/>
    </w:p>
    <w:p>
      <w:pPr>
        <w:pStyle w:val="794"/>
        <w:rPr>
          <w:color w:val="auto"/>
          <w:highlight w:val="none"/>
        </w:rPr>
      </w:pPr>
      <w:r>
        <w:rPr>
          <w:color w:val="auto"/>
          <w:highlight w:val="none"/>
        </w:rPr>
      </w:r>
      <w:r/>
    </w:p>
    <w:p>
      <w:pPr>
        <w:ind w:left="3003" w:hanging="2108"/>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采购项目名称：</w:t>
      </w:r>
      <w:r>
        <w:rPr>
          <w:rFonts w:hint="eastAsia" w:ascii="宋体" w:hAnsi="宋体" w:cs="宋体"/>
          <w:b/>
          <w:color w:val="auto"/>
          <w:sz w:val="30"/>
          <w:szCs w:val="30"/>
          <w:highlight w:val="none"/>
          <w:lang w:eastAsia="zh-CN"/>
        </w:rPr>
        <w:t xml:space="preserve">2026年残疾人就业服务项目</w:t>
      </w:r>
      <w:r>
        <w:rPr>
          <w:rFonts w:ascii="宋体" w:hAnsi="宋体" w:cs="宋体"/>
          <w:b/>
          <w:color w:val="auto"/>
          <w:sz w:val="30"/>
          <w:szCs w:val="30"/>
          <w:highlight w:val="none"/>
        </w:rPr>
        <w:t xml:space="preserve"> </w:t>
      </w:r>
      <w:r/>
    </w:p>
    <w:p>
      <w:pPr>
        <w:pStyle w:val="794"/>
        <w:rPr>
          <w:color w:val="auto"/>
          <w:highlight w:val="none"/>
        </w:rPr>
      </w:pPr>
      <w:r>
        <w:rPr>
          <w:color w:val="auto"/>
          <w:highlight w:val="none"/>
        </w:rPr>
      </w:r>
      <w:r/>
    </w:p>
    <w:p>
      <w:pPr>
        <w:ind w:firstLine="904"/>
        <w:spacing w:line="360" w:lineRule="auto"/>
        <w:rPr>
          <w:rFonts w:hint="eastAsia" w:ascii="宋体" w:hAnsi="宋体" w:eastAsia="宋体" w:cs="宋体"/>
          <w:b/>
          <w:color w:val="auto"/>
          <w:sz w:val="30"/>
          <w:szCs w:val="30"/>
          <w:highlight w:val="none"/>
          <w:lang w:eastAsia="zh-CN"/>
        </w:rPr>
      </w:pPr>
      <w:r>
        <w:rPr>
          <w:rFonts w:hint="eastAsia" w:ascii="宋体" w:hAnsi="宋体" w:cs="宋体"/>
          <w:b/>
          <w:color w:val="auto"/>
          <w:sz w:val="30"/>
          <w:szCs w:val="30"/>
          <w:highlight w:val="none"/>
        </w:rPr>
        <w:t xml:space="preserve">采   购   人：</w:t>
      </w:r>
      <w:r>
        <w:rPr>
          <w:rFonts w:hint="eastAsia" w:ascii="宋体" w:hAnsi="宋体" w:cs="宋体"/>
          <w:b/>
          <w:color w:val="auto"/>
          <w:sz w:val="30"/>
          <w:szCs w:val="30"/>
          <w:highlight w:val="none"/>
          <w:lang w:eastAsia="zh-CN"/>
        </w:rPr>
        <w:t xml:space="preserve">无锡市残疾人综合服务中心</w:t>
      </w:r>
      <w:r/>
    </w:p>
    <w:p>
      <w:pPr>
        <w:pStyle w:val="794"/>
        <w:rPr>
          <w:color w:val="auto"/>
          <w:highlight w:val="none"/>
        </w:rPr>
      </w:pPr>
      <w:r>
        <w:rPr>
          <w:color w:val="auto"/>
          <w:highlight w:val="none"/>
        </w:rPr>
      </w:r>
      <w:r/>
    </w:p>
    <w:p>
      <w:pPr>
        <w:ind w:firstLine="904"/>
        <w:spacing w:line="360" w:lineRule="auto"/>
        <w:rPr>
          <w:rFonts w:ascii="宋体" w:hAnsi="宋体" w:cs="宋体"/>
          <w:b/>
          <w:color w:val="auto"/>
          <w:sz w:val="30"/>
          <w:szCs w:val="30"/>
          <w:highlight w:val="none"/>
        </w:rPr>
      </w:pPr>
      <w:r>
        <w:rPr>
          <w:rFonts w:hint="eastAsia" w:ascii="宋体" w:hAnsi="宋体" w:cs="宋体"/>
          <w:b/>
          <w:color w:val="auto"/>
          <w:sz w:val="30"/>
          <w:szCs w:val="30"/>
          <w:highlight w:val="none"/>
        </w:rPr>
        <w:t xml:space="preserve">采购代理机构：江苏苏咨工程咨询有限责任公司 </w:t>
      </w:r>
      <w:r/>
    </w:p>
    <w:p>
      <w:pPr>
        <w:pStyle w:val="794"/>
        <w:rPr>
          <w:color w:val="auto"/>
          <w:highlight w:val="none"/>
        </w:rPr>
      </w:pPr>
      <w:r>
        <w:rPr>
          <w:color w:val="auto"/>
          <w:highlight w:val="none"/>
        </w:rPr>
      </w:r>
      <w:r/>
    </w:p>
    <w:p>
      <w:pPr>
        <w:pStyle w:val="794"/>
        <w:rPr>
          <w:color w:val="auto"/>
          <w:highlight w:val="none"/>
        </w:rPr>
      </w:pPr>
      <w:r>
        <w:rPr>
          <w:color w:val="auto"/>
          <w:highlight w:val="none"/>
        </w:rPr>
      </w:r>
      <w:r/>
    </w:p>
    <w:p>
      <w:pPr>
        <w:ind w:firstLine="904"/>
        <w:jc w:val="center"/>
        <w:spacing w:line="360" w:lineRule="auto"/>
        <w:rPr>
          <w:rFonts w:hint="eastAsia" w:ascii="宋体" w:hAnsi="宋体" w:cs="宋体"/>
          <w:b/>
          <w:color w:val="auto"/>
          <w:sz w:val="30"/>
          <w:szCs w:val="30"/>
          <w:highlight w:val="none"/>
          <w:lang w:eastAsia="zh-CN"/>
        </w:rPr>
      </w:pPr>
      <w:r>
        <w:rPr>
          <w:rFonts w:hint="eastAsia" w:ascii="宋体" w:hAnsi="宋体" w:cs="宋体"/>
          <w:b/>
          <w:color w:val="auto"/>
          <w:sz w:val="30"/>
          <w:szCs w:val="30"/>
          <w:highlight w:val="none"/>
          <w:lang w:eastAsia="zh-CN"/>
        </w:rPr>
      </w:r>
      <w:r/>
    </w:p>
    <w:p>
      <w:pPr>
        <w:ind w:firstLine="904"/>
        <w:jc w:val="center"/>
        <w:spacing w:line="360" w:lineRule="auto"/>
        <w:rPr>
          <w:rStyle w:val="1141"/>
          <w:rFonts w:ascii="宋体" w:hAnsi="宋体" w:cs="宋体"/>
          <w:b/>
          <w:color w:val="auto"/>
          <w:highlight w:val="none"/>
        </w:rPr>
      </w:pPr>
      <w:r>
        <w:rPr>
          <w:rFonts w:hint="eastAsia" w:ascii="宋体" w:hAnsi="宋体" w:cs="宋体"/>
          <w:b/>
          <w:color w:val="auto"/>
          <w:sz w:val="30"/>
          <w:szCs w:val="30"/>
          <w:highlight w:val="none"/>
          <w:lang w:eastAsia="zh-CN"/>
        </w:rPr>
        <w:t xml:space="preserve">二〇二六</w:t>
      </w:r>
      <w:r>
        <w:rPr>
          <w:rFonts w:hint="eastAsia" w:ascii="宋体" w:hAnsi="宋体" w:cs="宋体"/>
          <w:b/>
          <w:color w:val="auto"/>
          <w:sz w:val="30"/>
          <w:szCs w:val="30"/>
          <w:highlight w:val="none"/>
        </w:rPr>
        <w:t xml:space="preserve">年</w:t>
      </w:r>
      <w:r>
        <w:rPr>
          <w:rFonts w:hint="eastAsia" w:ascii="宋体" w:hAnsi="宋体" w:cs="宋体"/>
          <w:b/>
          <w:color w:val="auto"/>
          <w:sz w:val="30"/>
          <w:szCs w:val="30"/>
          <w:highlight w:val="none"/>
          <w:lang w:eastAsia="zh-CN"/>
        </w:rPr>
        <w:t xml:space="preserve">四</w:t>
      </w:r>
      <w:r>
        <w:rPr>
          <w:rFonts w:hint="eastAsia" w:ascii="宋体" w:hAnsi="宋体" w:cs="宋体"/>
          <w:b/>
          <w:color w:val="auto"/>
          <w:sz w:val="30"/>
          <w:szCs w:val="30"/>
          <w:highlight w:val="none"/>
        </w:rPr>
        <w:t xml:space="preserve">月</w:t>
      </w:r>
      <w:r/>
    </w:p>
    <w:p>
      <w:pPr>
        <w:spacing w:line="360" w:lineRule="auto"/>
        <w:rPr>
          <w:rStyle w:val="1141"/>
          <w:rFonts w:ascii="宋体" w:hAnsi="宋体" w:cs="宋体"/>
          <w:bCs/>
          <w:color w:val="auto"/>
          <w:sz w:val="48"/>
          <w:highlight w:val="none"/>
        </w:rPr>
      </w:pPr>
      <w:r>
        <w:rPr>
          <w:rStyle w:val="1141"/>
          <w:rFonts w:hint="eastAsia" w:ascii="宋体" w:hAnsi="宋体" w:cs="宋体"/>
          <w:bCs/>
          <w:color w:val="auto"/>
          <w:sz w:val="48"/>
          <w:highlight w:val="none"/>
        </w:rPr>
        <w:br w:type="page" w:clear="all"/>
      </w:r>
      <w:r/>
    </w:p>
    <w:p>
      <w:pPr>
        <w:jc w:val="center"/>
        <w:rPr>
          <w:rStyle w:val="1141"/>
          <w:rFonts w:ascii="宋体" w:hAnsi="宋体" w:cs="宋体"/>
          <w:bCs/>
          <w:color w:val="auto"/>
          <w:sz w:val="48"/>
          <w:highlight w:val="none"/>
        </w:rPr>
      </w:pPr>
      <w:r>
        <w:rPr>
          <w:rStyle w:val="1141"/>
          <w:rFonts w:hint="eastAsia" w:ascii="宋体" w:hAnsi="宋体" w:cs="宋体"/>
          <w:bCs/>
          <w:color w:val="auto"/>
          <w:sz w:val="48"/>
          <w:highlight w:val="none"/>
        </w:rPr>
        <w:t xml:space="preserve">目   录</w:t>
      </w:r>
      <w:r/>
    </w:p>
    <w:p>
      <w:pPr>
        <w:jc w:val="center"/>
        <w:rPr>
          <w:rFonts w:ascii="宋体" w:hAnsi="宋体" w:cs="宋体"/>
          <w:bCs/>
          <w:color w:val="auto"/>
          <w:sz w:val="30"/>
          <w:highlight w:val="none"/>
        </w:rPr>
      </w:pPr>
      <w:r>
        <w:rPr>
          <w:rFonts w:ascii="宋体" w:hAnsi="宋体" w:cs="宋体"/>
          <w:bCs/>
          <w:color w:val="auto"/>
          <w:sz w:val="30"/>
          <w:highlight w:val="none"/>
        </w:rPr>
      </w:r>
      <w:r/>
    </w:p>
    <w:p>
      <w:pPr>
        <w:ind w:firstLine="630"/>
        <w:spacing w:line="720" w:lineRule="auto"/>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一．投标</w:t>
      </w:r>
      <w:bookmarkStart w:id="0" w:name="_Hlt529243434"/>
      <w:r/>
      <w:bookmarkEnd w:id="0"/>
      <w:r>
        <w:rPr>
          <w:rFonts w:hint="eastAsia" w:ascii="宋体" w:hAnsi="宋体" w:cs="宋体"/>
          <w:bCs/>
          <w:color w:val="auto"/>
          <w:sz w:val="30"/>
          <w:szCs w:val="30"/>
          <w:highlight w:val="none"/>
        </w:rPr>
        <w:t xml:space="preserve">邀请函</w:t>
      </w:r>
      <w:r/>
    </w:p>
    <w:p>
      <w:pPr>
        <w:ind w:firstLine="630"/>
        <w:spacing w:line="720" w:lineRule="auto"/>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二．投标供应商须知</w:t>
      </w:r>
      <w:r/>
    </w:p>
    <w:p>
      <w:pPr>
        <w:ind w:firstLine="630"/>
        <w:spacing w:line="720" w:lineRule="auto"/>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三．项目技术要求和有关说明</w:t>
      </w:r>
      <w:r/>
    </w:p>
    <w:p>
      <w:pPr>
        <w:ind w:firstLine="630"/>
        <w:spacing w:line="720" w:lineRule="auto"/>
        <w:rPr>
          <w:rFonts w:ascii="宋体" w:hAnsi="宋体" w:cs="宋体"/>
          <w:bCs/>
          <w:color w:val="auto"/>
          <w:sz w:val="30"/>
          <w:szCs w:val="30"/>
          <w:highlight w:val="none"/>
        </w:rPr>
      </w:pPr>
      <w:r>
        <w:rPr>
          <w:rFonts w:hint="eastAsia" w:ascii="宋体" w:hAnsi="宋体" w:cs="宋体"/>
          <w:bCs/>
          <w:color w:val="auto"/>
          <w:sz w:val="30"/>
          <w:szCs w:val="30"/>
          <w:highlight w:val="none"/>
        </w:rPr>
        <w:t xml:space="preserve">四. 合同书（格式文本）</w:t>
      </w:r>
      <w:r/>
    </w:p>
    <w:p>
      <w:pPr>
        <w:ind w:firstLine="630"/>
        <w:spacing w:line="720" w:lineRule="auto"/>
        <w:rPr>
          <w:rFonts w:ascii="宋体" w:hAnsi="宋体" w:cs="宋体"/>
          <w:bCs/>
          <w:color w:val="auto"/>
          <w:sz w:val="28"/>
          <w:szCs w:val="28"/>
          <w:highlight w:val="none"/>
        </w:rPr>
      </w:pPr>
      <w:r>
        <w:rPr>
          <w:rFonts w:hint="eastAsia" w:ascii="宋体" w:hAnsi="宋体" w:cs="宋体"/>
          <w:bCs/>
          <w:color w:val="auto"/>
          <w:sz w:val="30"/>
          <w:szCs w:val="30"/>
          <w:highlight w:val="none"/>
        </w:rPr>
        <w:t xml:space="preserve">五. 附件（投标文件格式）</w:t>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spacing w:before="470"/>
        <w:widowControl/>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s="宋体"/>
          <w:b/>
          <w:bCs/>
          <w:color w:val="auto"/>
          <w:sz w:val="32"/>
          <w:szCs w:val="32"/>
          <w:highlight w:val="none"/>
        </w:rPr>
        <w:sectPr>
          <w:headerReference w:type="default" r:id="rId9"/>
          <w:footnotePr/>
          <w:endnotePr/>
          <w:type w:val="nextPage"/>
          <w:pgSz w:w="11906" w:h="16838" w:orient="portrait"/>
          <w:pgMar w:top="1440" w:right="1440" w:bottom="1440" w:left="1327" w:header="851" w:footer="992" w:gutter="0"/>
          <w:cols w:num="1" w:sep="0" w:space="720" w:equalWidth="1"/>
          <w:docGrid w:linePitch="360"/>
        </w:sectPr>
      </w:pPr>
      <w:r>
        <w:rPr>
          <w:rFonts w:ascii="宋体" w:hAnsi="宋体" w:cs="宋体"/>
          <w:b/>
          <w:bCs/>
          <w:color w:val="auto"/>
          <w:sz w:val="32"/>
          <w:szCs w:val="32"/>
          <w:highlight w:val="none"/>
        </w:rPr>
      </w:r>
      <w:r/>
    </w:p>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一．投标邀请函</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江苏苏咨工程咨询有限责任公司受</w:t>
      </w:r>
      <w:r>
        <w:rPr>
          <w:rFonts w:hint="eastAsia" w:ascii="宋体" w:hAnsi="宋体" w:cs="宋体"/>
          <w:bCs/>
          <w:color w:val="auto"/>
          <w:sz w:val="24"/>
          <w:highlight w:val="none"/>
          <w:lang w:eastAsia="zh-CN"/>
        </w:rPr>
        <w:t xml:space="preserve">无锡市残疾人综合服务中心</w:t>
      </w:r>
      <w:r>
        <w:rPr>
          <w:rFonts w:hint="eastAsia" w:ascii="宋体" w:hAnsi="宋体" w:cs="宋体"/>
          <w:bCs/>
          <w:color w:val="auto"/>
          <w:sz w:val="24"/>
          <w:highlight w:val="none"/>
        </w:rPr>
        <w:t xml:space="preserve">的委托，就</w:t>
      </w:r>
      <w:r>
        <w:rPr>
          <w:rFonts w:hint="eastAsia" w:ascii="宋体" w:hAnsi="宋体" w:cs="宋体"/>
          <w:bCs/>
          <w:color w:val="auto"/>
          <w:sz w:val="24"/>
          <w:highlight w:val="none"/>
          <w:lang w:eastAsia="zh-CN"/>
        </w:rPr>
        <w:t xml:space="preserve">2026年残疾人就业服务项目</w:t>
      </w:r>
      <w:r>
        <w:rPr>
          <w:rFonts w:hint="eastAsia" w:ascii="宋体" w:hAnsi="宋体" w:cs="宋体"/>
          <w:bCs/>
          <w:color w:val="auto"/>
          <w:sz w:val="24"/>
          <w:highlight w:val="none"/>
        </w:rPr>
        <w:t xml:space="preserve">进行公开招标，欢迎你单位参加投标并提请注意下列附表中的相关事项：</w:t>
      </w:r>
      <w:r/>
    </w:p>
    <w:tbl>
      <w:tblPr>
        <w:tblStyle w:val="740"/>
        <w:tblW w:w="9352"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8685"/>
      </w:tblGrid>
      <w:tr>
        <w:trPr>
          <w:trHeight w:val="556"/>
        </w:trPr>
        <w:tc>
          <w:tcPr>
            <w:tcW w:w="667" w:type="dxa"/>
            <w:textDirection w:val="lrTb"/>
            <w:noWrap w:val="false"/>
          </w:tcPr>
          <w:p>
            <w:pPr>
              <w:ind w:left="0" w:right="0"/>
              <w:keepLines w:val="0"/>
              <w:keepNext w:val="0"/>
              <w:spacing w:before="0" w:beforeAutospacing="0" w:after="0" w:afterAutospacing="0"/>
              <w:rPr>
                <w:rFonts w:hint="default" w:ascii="宋体" w:hAnsi="宋体" w:cs="宋体"/>
                <w:bCs/>
                <w:color w:val="auto"/>
                <w:sz w:val="24"/>
                <w:szCs w:val="20"/>
                <w:highlight w:val="none"/>
              </w:rPr>
              <w:suppressLineNumbers w:val="0"/>
            </w:pPr>
            <w:r>
              <w:rPr>
                <w:rFonts w:hint="eastAsia" w:ascii="宋体" w:hAnsi="宋体" w:cs="宋体"/>
                <w:bCs/>
                <w:color w:val="auto"/>
                <w:sz w:val="20"/>
                <w:szCs w:val="21"/>
                <w:highlight w:val="none"/>
              </w:rPr>
              <w:t xml:space="preserve">序号</w:t>
            </w:r>
            <w:r/>
          </w:p>
        </w:tc>
        <w:tc>
          <w:tcPr>
            <w:tcW w:w="868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bCs/>
                <w:color w:val="auto"/>
                <w:sz w:val="24"/>
                <w:szCs w:val="20"/>
                <w:highlight w:val="none"/>
              </w:rPr>
              <w:suppressLineNumbers w:val="0"/>
            </w:pPr>
            <w:r>
              <w:rPr>
                <w:rFonts w:hint="eastAsia" w:ascii="宋体" w:hAnsi="宋体" w:cs="宋体"/>
                <w:bCs/>
                <w:color w:val="auto"/>
                <w:sz w:val="24"/>
                <w:szCs w:val="20"/>
                <w:highlight w:val="none"/>
              </w:rPr>
              <w:t xml:space="preserve">内    容</w:t>
            </w:r>
            <w:r/>
          </w:p>
        </w:tc>
      </w:tr>
      <w:tr>
        <w:trPr>
          <w:trHeight w:val="1852"/>
        </w:trPr>
        <w:tc>
          <w:tcPr>
            <w:tcW w:w="66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bCs/>
                <w:color w:val="auto"/>
                <w:sz w:val="24"/>
                <w:szCs w:val="20"/>
                <w:highlight w:val="none"/>
              </w:rPr>
              <w:suppressLineNumbers w:val="0"/>
            </w:pPr>
            <w:r>
              <w:rPr>
                <w:rFonts w:hint="eastAsia" w:ascii="宋体" w:hAnsi="宋体" w:cs="宋体"/>
                <w:bCs/>
                <w:color w:val="auto"/>
                <w:sz w:val="24"/>
                <w:szCs w:val="20"/>
                <w:highlight w:val="none"/>
              </w:rPr>
              <w:t xml:space="preserve">1</w:t>
            </w:r>
            <w:r/>
          </w:p>
        </w:tc>
        <w:tc>
          <w:tcPr>
            <w:tcW w:w="8685" w:type="dxa"/>
            <w:vAlign w:val="center"/>
            <w:textDirection w:val="lrTb"/>
            <w:noWrap w:val="false"/>
          </w:tcPr>
          <w:p>
            <w:pPr>
              <w:ind w:left="1680" w:right="0" w:hanging="1680"/>
              <w:keepLines w:val="0"/>
              <w:keepNext w:val="0"/>
              <w:spacing w:before="0" w:beforeAutospacing="0" w:after="0" w:afterAutospacing="0" w:line="360" w:lineRule="auto"/>
              <w:rPr>
                <w:rFonts w:hint="eastAsia" w:ascii="宋体" w:hAnsi="宋体" w:eastAsia="宋体" w:cs="宋体"/>
                <w:color w:val="auto"/>
                <w:sz w:val="24"/>
                <w:szCs w:val="20"/>
                <w:highlight w:val="none"/>
                <w:lang w:eastAsia="zh-CN"/>
              </w:rPr>
              <w:suppressLineNumbers w:val="0"/>
            </w:pPr>
            <w:r>
              <w:rPr>
                <w:rFonts w:hint="eastAsia" w:ascii="宋体" w:hAnsi="宋体" w:cs="宋体"/>
                <w:bCs/>
                <w:color w:val="auto"/>
                <w:sz w:val="24"/>
                <w:szCs w:val="20"/>
                <w:highlight w:val="none"/>
              </w:rPr>
              <w:t xml:space="preserve">采购项目名称：</w:t>
            </w:r>
            <w:r>
              <w:rPr>
                <w:rFonts w:hint="eastAsia" w:ascii="宋体" w:hAnsi="宋体" w:cs="宋体"/>
                <w:bCs/>
                <w:color w:val="auto"/>
                <w:sz w:val="24"/>
                <w:szCs w:val="20"/>
                <w:highlight w:val="none"/>
                <w:lang w:eastAsia="zh-CN"/>
              </w:rPr>
              <w:t xml:space="preserve">2026年残疾人就业服务项目</w:t>
            </w:r>
            <w:r/>
          </w:p>
          <w:p>
            <w:pPr>
              <w:ind w:left="120" w:right="0" w:hanging="120"/>
              <w:keepLines w:val="0"/>
              <w:keepNext w:val="0"/>
              <w:spacing w:before="0" w:beforeAutospacing="0" w:after="0" w:afterAutospacing="0" w:line="360" w:lineRule="auto"/>
              <w:rPr>
                <w:rFonts w:hint="default" w:ascii="宋体" w:hAnsi="宋体" w:cs="宋体"/>
                <w:bCs/>
                <w:color w:val="auto"/>
                <w:sz w:val="24"/>
                <w:szCs w:val="20"/>
                <w:highlight w:val="none"/>
              </w:rPr>
              <w:suppressLineNumbers w:val="0"/>
            </w:pPr>
            <w:r>
              <w:rPr>
                <w:rFonts w:hint="eastAsia" w:ascii="宋体" w:hAnsi="宋体" w:cs="宋体"/>
                <w:bCs/>
                <w:color w:val="auto"/>
                <w:sz w:val="24"/>
                <w:szCs w:val="20"/>
                <w:highlight w:val="none"/>
              </w:rPr>
              <w:t xml:space="preserve">采购项目编号：</w:t>
            </w:r>
            <w:r>
              <w:rPr>
                <w:rFonts w:hint="eastAsia" w:ascii="宋体" w:hAnsi="宋体" w:cs="宋体"/>
                <w:bCs/>
                <w:color w:val="auto"/>
                <w:sz w:val="24"/>
                <w:szCs w:val="20"/>
                <w:highlight w:val="none"/>
                <w:lang w:eastAsia="zh-CN"/>
              </w:rPr>
              <w:t xml:space="preserve">JSZC-320200-JSSZ-G2026-0019</w:t>
            </w:r>
            <w:r>
              <w:rPr>
                <w:rFonts w:hint="eastAsia" w:ascii="宋体" w:hAnsi="宋体" w:cs="宋体"/>
                <w:bCs/>
                <w:color w:val="auto"/>
                <w:sz w:val="24"/>
                <w:szCs w:val="20"/>
                <w:highlight w:val="none"/>
              </w:rPr>
              <w:t xml:space="preserve">  </w:t>
            </w:r>
            <w:r/>
          </w:p>
          <w:p>
            <w:pPr>
              <w:ind w:left="0" w:right="0"/>
              <w:keepLines w:val="0"/>
              <w:keepNext w:val="0"/>
              <w:spacing w:before="0" w:beforeAutospacing="0" w:after="0" w:afterAutospacing="0" w:line="360" w:lineRule="auto"/>
              <w:rPr>
                <w:rFonts w:hint="eastAsia" w:ascii="宋体" w:hAnsi="宋体" w:eastAsia="宋体" w:cs="宋体"/>
                <w:bCs/>
                <w:color w:val="auto"/>
                <w:sz w:val="24"/>
                <w:szCs w:val="20"/>
                <w:highlight w:val="none"/>
                <w:lang w:eastAsia="zh-CN"/>
              </w:rPr>
              <w:suppressLineNumbers w:val="0"/>
            </w:pPr>
            <w:r>
              <w:rPr>
                <w:rFonts w:hint="eastAsia" w:ascii="宋体" w:hAnsi="宋体" w:cs="宋体"/>
                <w:bCs/>
                <w:color w:val="auto"/>
                <w:sz w:val="24"/>
                <w:szCs w:val="20"/>
                <w:highlight w:val="none"/>
              </w:rPr>
              <w:t xml:space="preserve">采 购 人：</w:t>
            </w:r>
            <w:r>
              <w:rPr>
                <w:rFonts w:hint="eastAsia" w:ascii="宋体" w:hAnsi="宋体" w:cs="宋体"/>
                <w:bCs/>
                <w:color w:val="auto"/>
                <w:sz w:val="24"/>
                <w:szCs w:val="20"/>
                <w:highlight w:val="none"/>
                <w:lang w:eastAsia="zh-CN"/>
              </w:rPr>
              <w:t xml:space="preserve">无锡市残疾人综合服务中心</w:t>
            </w:r>
            <w:r/>
          </w:p>
          <w:p>
            <w:pPr>
              <w:ind w:left="0" w:right="0"/>
              <w:keepLines w:val="0"/>
              <w:keepNext w:val="0"/>
              <w:spacing w:before="0" w:beforeAutospacing="0" w:after="0" w:afterAutospacing="0" w:line="360" w:lineRule="auto"/>
              <w:rPr>
                <w:rFonts w:hint="default" w:ascii="宋体" w:hAnsi="宋体" w:cs="宋体"/>
                <w:bCs/>
                <w:color w:val="auto"/>
                <w:sz w:val="24"/>
                <w:szCs w:val="20"/>
                <w:highlight w:val="none"/>
              </w:rPr>
              <w:suppressLineNumbers w:val="0"/>
            </w:pPr>
            <w:r>
              <w:rPr>
                <w:rFonts w:hint="eastAsia" w:ascii="宋体" w:hAnsi="宋体" w:cs="宋体"/>
                <w:bCs/>
                <w:color w:val="auto"/>
                <w:sz w:val="24"/>
                <w:szCs w:val="20"/>
                <w:highlight w:val="none"/>
              </w:rPr>
              <w:t xml:space="preserve">采购方式：公开招标</w:t>
            </w:r>
            <w:r/>
          </w:p>
        </w:tc>
      </w:tr>
      <w:tr>
        <w:trPr>
          <w:trHeight w:val="1012"/>
        </w:trPr>
        <w:tc>
          <w:tcPr>
            <w:tcW w:w="66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bCs/>
                <w:color w:val="auto"/>
                <w:sz w:val="24"/>
                <w:szCs w:val="20"/>
                <w:highlight w:val="none"/>
              </w:rPr>
              <w:suppressLineNumbers w:val="0"/>
            </w:pPr>
            <w:r>
              <w:rPr>
                <w:rFonts w:hint="eastAsia" w:ascii="宋体" w:hAnsi="宋体" w:cs="宋体"/>
                <w:bCs/>
                <w:color w:val="auto"/>
                <w:sz w:val="24"/>
                <w:szCs w:val="20"/>
                <w:highlight w:val="none"/>
              </w:rPr>
              <w:t xml:space="preserve">2</w:t>
            </w:r>
            <w:r/>
          </w:p>
        </w:tc>
        <w:tc>
          <w:tcPr>
            <w:tcW w:w="8685" w:type="dxa"/>
            <w:vAlign w:val="center"/>
            <w:textDirection w:val="lrTb"/>
            <w:noWrap w:val="false"/>
          </w:tcPr>
          <w:p>
            <w:pPr>
              <w:ind w:left="0" w:right="0"/>
              <w:keepLines w:val="0"/>
              <w:keepNext w:val="0"/>
              <w:spacing w:before="0" w:beforeAutospacing="0" w:after="0" w:afterAutospacing="0" w:line="360" w:lineRule="auto"/>
              <w:rPr>
                <w:rFonts w:hint="default" w:ascii="宋体" w:hAnsi="宋体" w:cs="宋体"/>
                <w:bCs/>
                <w:color w:val="auto"/>
                <w:sz w:val="24"/>
                <w:szCs w:val="20"/>
                <w:highlight w:val="none"/>
              </w:rPr>
              <w:suppressLineNumbers w:val="0"/>
            </w:pPr>
            <w:r>
              <w:rPr>
                <w:rFonts w:hint="eastAsia" w:ascii="宋体" w:hAnsi="宋体" w:cs="宋体"/>
                <w:bCs/>
                <w:color w:val="auto"/>
                <w:sz w:val="24"/>
                <w:szCs w:val="20"/>
                <w:highlight w:val="none"/>
              </w:rPr>
              <w:t xml:space="preserve">采购代理机构：江苏苏咨工程咨询有限责任公司</w:t>
            </w:r>
            <w:r/>
          </w:p>
          <w:p>
            <w:pPr>
              <w:ind w:left="0" w:right="0"/>
              <w:keepLines w:val="0"/>
              <w:keepNext w:val="0"/>
              <w:spacing w:before="0" w:beforeAutospacing="0" w:after="0" w:afterAutospacing="0" w:line="360" w:lineRule="auto"/>
              <w:rPr>
                <w:rFonts w:hint="default" w:ascii="宋体" w:hAnsi="宋体" w:cs="宋体"/>
                <w:bCs/>
                <w:color w:val="auto"/>
                <w:sz w:val="24"/>
                <w:szCs w:val="20"/>
                <w:highlight w:val="none"/>
              </w:rPr>
              <w:suppressLineNumbers w:val="0"/>
            </w:pPr>
            <w:r>
              <w:rPr>
                <w:rFonts w:hint="eastAsia" w:ascii="宋体" w:hAnsi="宋体" w:cs="宋体"/>
                <w:bCs/>
                <w:color w:val="auto"/>
                <w:sz w:val="24"/>
                <w:szCs w:val="20"/>
                <w:highlight w:val="none"/>
              </w:rPr>
              <w:t xml:space="preserve">地        址：国家工业设计园（建筑路599号）4栋706室</w:t>
            </w:r>
            <w:r/>
          </w:p>
        </w:tc>
      </w:tr>
      <w:tr>
        <w:trPr>
          <w:trHeight w:val="2389"/>
        </w:trPr>
        <w:tc>
          <w:tcPr>
            <w:tcW w:w="66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bCs/>
                <w:color w:val="auto"/>
                <w:sz w:val="24"/>
                <w:szCs w:val="20"/>
                <w:highlight w:val="none"/>
              </w:rPr>
              <w:suppressLineNumbers w:val="0"/>
            </w:pPr>
            <w:r>
              <w:rPr>
                <w:rFonts w:hint="eastAsia" w:ascii="宋体" w:hAnsi="宋体" w:cs="宋体"/>
                <w:bCs/>
                <w:color w:val="auto"/>
                <w:sz w:val="24"/>
                <w:szCs w:val="20"/>
                <w:highlight w:val="none"/>
              </w:rPr>
              <w:t xml:space="preserve">3</w:t>
            </w:r>
            <w:r/>
          </w:p>
        </w:tc>
        <w:tc>
          <w:tcPr>
            <w:tcW w:w="8685" w:type="dxa"/>
            <w:vAlign w:val="center"/>
            <w:textDirection w:val="lrTb"/>
            <w:noWrap w:val="false"/>
          </w:tcPr>
          <w:p>
            <w:pPr>
              <w:ind w:left="0" w:right="0"/>
              <w:keepLines w:val="0"/>
              <w:keepNext w:val="0"/>
              <w:spacing w:before="0" w:beforeAutospacing="0" w:after="0" w:afterAutospacing="0" w:line="360" w:lineRule="auto"/>
              <w:widowControl/>
              <w:rPr>
                <w:rFonts w:hint="default" w:ascii="宋体" w:hAnsi="宋体" w:cs="宋体"/>
                <w:bCs/>
                <w:color w:val="auto"/>
                <w:sz w:val="24"/>
                <w:szCs w:val="20"/>
                <w:highlight w:val="none"/>
                <w:lang w:val="zh-CN" w:eastAsia="zh-CN"/>
              </w:rPr>
              <w:suppressLineNumbers w:val="0"/>
            </w:pPr>
            <w:r>
              <w:rPr>
                <w:rFonts w:hint="eastAsia" w:ascii="宋体" w:hAnsi="宋体" w:cs="宋体"/>
                <w:bCs/>
                <w:color w:val="auto"/>
                <w:sz w:val="24"/>
                <w:szCs w:val="20"/>
                <w:highlight w:val="none"/>
                <w:lang w:val="zh-CN" w:eastAsia="zh-CN"/>
              </w:rPr>
              <w:t xml:space="preserve">项目概况、要求：</w:t>
            </w:r>
            <w:r/>
          </w:p>
          <w:p>
            <w:pPr>
              <w:ind w:left="0" w:right="0"/>
              <w:keepLines w:val="0"/>
              <w:keepNext w:val="0"/>
              <w:spacing w:before="0" w:beforeAutospacing="0" w:after="0" w:afterAutospacing="0" w:line="360" w:lineRule="auto"/>
              <w:widowControl/>
              <w:rPr>
                <w:rFonts w:hint="eastAsia" w:ascii="宋体" w:hAnsi="宋体" w:cs="宋体"/>
                <w:bCs/>
                <w:color w:val="auto"/>
                <w:sz w:val="24"/>
                <w:szCs w:val="20"/>
                <w:highlight w:val="none"/>
                <w:lang w:eastAsia="zh-CN"/>
              </w:rPr>
              <w:suppressLineNumbers w:val="0"/>
            </w:pPr>
            <w:r>
              <w:rPr>
                <w:rFonts w:hint="eastAsia" w:ascii="宋体" w:hAnsi="宋体" w:cs="宋体"/>
                <w:bCs/>
                <w:color w:val="auto"/>
                <w:sz w:val="24"/>
                <w:szCs w:val="20"/>
                <w:highlight w:val="none"/>
                <w:lang w:eastAsia="zh-CN"/>
              </w:rPr>
              <w:t xml:space="preserve">（1）采购需求：2026年残疾人就业服务，具体详见采购需求，共分为</w:t>
            </w:r>
            <w:r>
              <w:rPr>
                <w:rFonts w:hint="eastAsia" w:ascii="宋体" w:hAnsi="宋体" w:cs="宋体"/>
                <w:bCs/>
                <w:color w:val="auto"/>
                <w:sz w:val="24"/>
                <w:szCs w:val="20"/>
                <w:highlight w:val="none"/>
                <w:lang w:val="en-US" w:eastAsia="zh-CN"/>
              </w:rPr>
              <w:t xml:space="preserve">3</w:t>
            </w:r>
            <w:r>
              <w:rPr>
                <w:rFonts w:hint="eastAsia" w:ascii="宋体" w:hAnsi="宋体" w:cs="宋体"/>
                <w:bCs/>
                <w:color w:val="auto"/>
                <w:sz w:val="24"/>
                <w:szCs w:val="20"/>
                <w:highlight w:val="none"/>
                <w:lang w:eastAsia="zh-CN"/>
              </w:rPr>
              <w:t xml:space="preserve">个标段：</w:t>
            </w:r>
            <w:r/>
          </w:p>
          <w:p>
            <w:pPr>
              <w:ind w:left="0" w:right="0"/>
              <w:keepLines w:val="0"/>
              <w:keepNext w:val="0"/>
              <w:spacing w:before="0" w:beforeAutospacing="0" w:after="0" w:afterAutospacing="0" w:line="360" w:lineRule="auto"/>
              <w:widowControl/>
              <w:rPr>
                <w:rFonts w:hint="eastAsia" w:ascii="宋体" w:hAnsi="宋体" w:cs="宋体"/>
                <w:bCs/>
                <w:color w:val="auto"/>
                <w:sz w:val="24"/>
                <w:szCs w:val="20"/>
                <w:highlight w:val="none"/>
                <w:lang w:eastAsia="zh-CN"/>
              </w:rPr>
              <w:suppressLineNumbers w:val="0"/>
            </w:pPr>
            <w:r>
              <w:rPr>
                <w:rFonts w:hint="eastAsia" w:ascii="宋体" w:hAnsi="宋体" w:cs="宋体"/>
                <w:bCs/>
                <w:color w:val="auto"/>
                <w:sz w:val="24"/>
                <w:szCs w:val="20"/>
                <w:highlight w:val="none"/>
                <w:lang w:eastAsia="zh-CN"/>
              </w:rPr>
              <w:t xml:space="preserve">采购包一：残疾人就业培训（</w:t>
            </w:r>
            <w:bookmarkStart w:id="1" w:name="OLE_LINK1"/>
            <w:r>
              <w:rPr>
                <w:rFonts w:hint="eastAsia" w:ascii="宋体" w:hAnsi="宋体" w:cs="宋体"/>
                <w:bCs/>
                <w:color w:val="auto"/>
                <w:sz w:val="24"/>
                <w:szCs w:val="20"/>
                <w:highlight w:val="none"/>
                <w:lang w:eastAsia="zh-CN"/>
              </w:rPr>
              <w:t xml:space="preserve">就业技能基础提升+实训</w:t>
            </w:r>
            <w:bookmarkEnd w:id="1"/>
            <w:r>
              <w:rPr>
                <w:rFonts w:hint="eastAsia" w:ascii="宋体" w:hAnsi="宋体" w:cs="宋体"/>
                <w:bCs/>
                <w:color w:val="auto"/>
                <w:sz w:val="24"/>
                <w:szCs w:val="20"/>
                <w:highlight w:val="none"/>
                <w:lang w:eastAsia="zh-CN"/>
              </w:rPr>
              <w:t xml:space="preserve">、职业技能等级认定线上职业教育、在职技能提升、大学生就业技能训练营活动、就业服务档案制作及更新）；</w:t>
            </w:r>
            <w:r/>
          </w:p>
          <w:p>
            <w:pPr>
              <w:ind w:left="0" w:right="0"/>
              <w:keepLines w:val="0"/>
              <w:keepNext w:val="0"/>
              <w:spacing w:before="0" w:beforeAutospacing="0" w:after="0" w:afterAutospacing="0" w:line="360" w:lineRule="auto"/>
              <w:widowControl/>
              <w:rPr>
                <w:rFonts w:hint="eastAsia" w:ascii="宋体" w:hAnsi="宋体" w:cs="宋体"/>
                <w:bCs/>
                <w:color w:val="auto"/>
                <w:sz w:val="24"/>
                <w:szCs w:val="20"/>
                <w:highlight w:val="none"/>
                <w:lang w:eastAsia="zh-CN"/>
              </w:rPr>
              <w:suppressLineNumbers w:val="0"/>
            </w:pPr>
            <w:r>
              <w:rPr>
                <w:rFonts w:hint="eastAsia" w:ascii="宋体" w:hAnsi="宋体" w:cs="宋体"/>
                <w:bCs/>
                <w:color w:val="auto"/>
                <w:sz w:val="24"/>
                <w:szCs w:val="20"/>
                <w:highlight w:val="none"/>
                <w:lang w:eastAsia="zh-CN"/>
              </w:rPr>
              <w:t xml:space="preserve">采购包二：残疾人就业服务（</w:t>
            </w:r>
            <w:bookmarkStart w:id="2" w:name="OLE_LINK9"/>
            <w:r>
              <w:rPr>
                <w:rFonts w:hint="eastAsia" w:ascii="宋体" w:hAnsi="宋体" w:cs="宋体"/>
                <w:bCs/>
                <w:color w:val="auto"/>
                <w:sz w:val="24"/>
                <w:szCs w:val="20"/>
                <w:highlight w:val="none"/>
                <w:lang w:eastAsia="zh-CN"/>
              </w:rPr>
              <w:t xml:space="preserve">雇主沙龙</w:t>
            </w:r>
            <w:bookmarkEnd w:id="2"/>
            <w:r>
              <w:rPr>
                <w:rFonts w:hint="eastAsia" w:ascii="宋体" w:hAnsi="宋体" w:cs="宋体"/>
                <w:bCs/>
                <w:color w:val="auto"/>
                <w:sz w:val="24"/>
                <w:szCs w:val="20"/>
                <w:highlight w:val="none"/>
                <w:lang w:eastAsia="zh-CN"/>
              </w:rPr>
              <w:t xml:space="preserve">、</w:t>
            </w:r>
            <w:bookmarkStart w:id="3" w:name="OLE_LINK10"/>
            <w:r>
              <w:rPr>
                <w:rFonts w:hint="eastAsia" w:ascii="宋体" w:hAnsi="宋体" w:cs="宋体"/>
                <w:bCs/>
                <w:color w:val="auto"/>
                <w:sz w:val="24"/>
                <w:szCs w:val="20"/>
                <w:highlight w:val="none"/>
                <w:lang w:eastAsia="zh-CN"/>
              </w:rPr>
              <w:t xml:space="preserve">残疾人专场面试会及网络招聘会</w:t>
            </w:r>
            <w:bookmarkEnd w:id="3"/>
            <w:r>
              <w:rPr>
                <w:rFonts w:hint="eastAsia" w:ascii="宋体" w:hAnsi="宋体" w:cs="宋体"/>
                <w:bCs/>
                <w:color w:val="auto"/>
                <w:sz w:val="24"/>
                <w:szCs w:val="20"/>
                <w:highlight w:val="none"/>
                <w:lang w:eastAsia="zh-CN"/>
              </w:rPr>
              <w:t xml:space="preserve">）；</w:t>
            </w:r>
            <w:r/>
          </w:p>
          <w:p>
            <w:pPr>
              <w:ind w:left="0" w:right="0"/>
              <w:keepLines w:val="0"/>
              <w:keepNext w:val="0"/>
              <w:spacing w:before="0" w:beforeAutospacing="0" w:after="0" w:afterAutospacing="0" w:line="360" w:lineRule="auto"/>
              <w:widowControl/>
              <w:rPr>
                <w:rFonts w:hint="eastAsia" w:ascii="宋体" w:hAnsi="宋体" w:cs="宋体"/>
                <w:bCs/>
                <w:color w:val="auto"/>
                <w:sz w:val="24"/>
                <w:szCs w:val="20"/>
                <w:highlight w:val="none"/>
                <w:lang w:eastAsia="zh-CN"/>
              </w:rPr>
              <w:suppressLineNumbers w:val="0"/>
            </w:pPr>
            <w:r>
              <w:rPr>
                <w:rFonts w:hint="eastAsia" w:ascii="宋体" w:hAnsi="宋体" w:cs="宋体"/>
                <w:bCs/>
                <w:color w:val="auto"/>
                <w:sz w:val="24"/>
                <w:szCs w:val="20"/>
                <w:highlight w:val="none"/>
                <w:lang w:eastAsia="zh-CN"/>
              </w:rPr>
              <w:t xml:space="preserve">采购包三：残疾人就业服务</w:t>
            </w:r>
            <w:bookmarkStart w:id="4" w:name="OLE_LINK11"/>
            <w:r>
              <w:rPr>
                <w:rFonts w:hint="eastAsia" w:ascii="宋体" w:hAnsi="宋体" w:cs="宋体"/>
                <w:bCs/>
                <w:color w:val="auto"/>
                <w:sz w:val="24"/>
                <w:szCs w:val="20"/>
                <w:highlight w:val="none"/>
                <w:lang w:eastAsia="zh-CN"/>
              </w:rPr>
              <w:t xml:space="preserve">（组织参加第八届全省残疾人职业技能竞赛）。</w:t>
            </w:r>
            <w:bookmarkEnd w:id="4"/>
            <w:r/>
          </w:p>
          <w:p>
            <w:pPr>
              <w:ind w:left="0" w:right="0"/>
              <w:keepLines w:val="0"/>
              <w:keepNext w:val="0"/>
              <w:spacing w:before="0" w:beforeAutospacing="0" w:after="0" w:afterAutospacing="0" w:line="360" w:lineRule="auto"/>
              <w:widowControl/>
              <w:rPr>
                <w:rFonts w:hint="eastAsia" w:ascii="宋体" w:hAnsi="宋体" w:cs="宋体"/>
                <w:bCs/>
                <w:color w:val="auto"/>
                <w:sz w:val="24"/>
                <w:szCs w:val="20"/>
                <w:highlight w:val="none"/>
                <w:lang w:eastAsia="zh-CN"/>
              </w:rPr>
              <w:suppressLineNumbers w:val="0"/>
            </w:pPr>
            <w:r>
              <w:rPr>
                <w:rFonts w:hint="eastAsia" w:ascii="宋体" w:hAnsi="宋体" w:cs="宋体"/>
                <w:bCs/>
                <w:color w:val="auto"/>
                <w:sz w:val="24"/>
                <w:szCs w:val="20"/>
                <w:highlight w:val="none"/>
                <w:lang w:eastAsia="zh-CN"/>
              </w:rPr>
              <w:t xml:space="preserve">注：本项目共</w:t>
            </w:r>
            <w:r>
              <w:rPr>
                <w:rFonts w:hint="eastAsia" w:ascii="宋体" w:hAnsi="宋体" w:cs="宋体"/>
                <w:bCs/>
                <w:color w:val="auto"/>
                <w:sz w:val="24"/>
                <w:szCs w:val="20"/>
                <w:highlight w:val="none"/>
                <w:lang w:val="en-US" w:eastAsia="zh-CN"/>
              </w:rPr>
              <w:t xml:space="preserve">3</w:t>
            </w:r>
            <w:r>
              <w:rPr>
                <w:rFonts w:hint="eastAsia" w:ascii="宋体" w:hAnsi="宋体" w:cs="宋体"/>
                <w:bCs/>
                <w:color w:val="auto"/>
                <w:sz w:val="24"/>
                <w:szCs w:val="20"/>
                <w:highlight w:val="none"/>
                <w:lang w:eastAsia="zh-CN"/>
              </w:rPr>
              <w:t xml:space="preserve">个采购包，投标供应商可同时参与上述</w:t>
            </w:r>
            <w:r>
              <w:rPr>
                <w:rFonts w:hint="eastAsia" w:ascii="宋体" w:hAnsi="宋体" w:cs="宋体"/>
                <w:bCs/>
                <w:color w:val="auto"/>
                <w:sz w:val="24"/>
                <w:szCs w:val="20"/>
                <w:highlight w:val="none"/>
                <w:lang w:val="en-US" w:eastAsia="zh-CN"/>
              </w:rPr>
              <w:t xml:space="preserve">3</w:t>
            </w:r>
            <w:r>
              <w:rPr>
                <w:rFonts w:hint="eastAsia" w:ascii="宋体" w:hAnsi="宋体" w:cs="宋体"/>
                <w:bCs/>
                <w:color w:val="auto"/>
                <w:sz w:val="24"/>
                <w:szCs w:val="20"/>
                <w:highlight w:val="none"/>
                <w:lang w:eastAsia="zh-CN"/>
              </w:rPr>
              <w:t xml:space="preserve">个采购包投标，也可以同时中</w:t>
            </w:r>
            <w:r>
              <w:rPr>
                <w:rFonts w:hint="eastAsia" w:ascii="宋体" w:hAnsi="宋体" w:cs="宋体"/>
                <w:bCs/>
                <w:color w:val="auto"/>
                <w:sz w:val="24"/>
                <w:szCs w:val="20"/>
                <w:highlight w:val="none"/>
                <w:lang w:val="en-US" w:eastAsia="zh-CN"/>
              </w:rPr>
              <w:t xml:space="preserve">3</w:t>
            </w:r>
            <w:r>
              <w:rPr>
                <w:rFonts w:hint="eastAsia" w:ascii="宋体" w:hAnsi="宋体" w:cs="宋体"/>
                <w:bCs/>
                <w:color w:val="auto"/>
                <w:sz w:val="24"/>
                <w:szCs w:val="20"/>
                <w:highlight w:val="none"/>
                <w:lang w:eastAsia="zh-CN"/>
              </w:rPr>
              <w:t xml:space="preserve">个采购包。</w:t>
            </w:r>
            <w:r/>
          </w:p>
          <w:p>
            <w:pPr>
              <w:ind w:left="0" w:right="0"/>
              <w:keepLines w:val="0"/>
              <w:keepNext w:val="0"/>
              <w:spacing w:before="0" w:beforeAutospacing="0" w:after="0" w:afterAutospacing="0" w:line="360" w:lineRule="auto"/>
              <w:widowControl/>
              <w:rPr>
                <w:rFonts w:hint="eastAsia" w:ascii="宋体" w:hAnsi="宋体" w:eastAsia="宋体" w:cs="宋体"/>
                <w:bCs/>
                <w:color w:val="auto"/>
                <w:sz w:val="24"/>
                <w:szCs w:val="20"/>
                <w:highlight w:val="none"/>
                <w:lang w:eastAsia="zh-CN"/>
              </w:rPr>
              <w:suppressLineNumbers w:val="0"/>
            </w:pPr>
            <w:r>
              <w:rPr>
                <w:rFonts w:hint="eastAsia" w:ascii="宋体" w:hAnsi="宋体" w:cs="宋体"/>
                <w:bCs/>
                <w:color w:val="auto"/>
                <w:sz w:val="24"/>
                <w:szCs w:val="20"/>
                <w:highlight w:val="none"/>
                <w:lang w:eastAsia="zh-CN"/>
              </w:rPr>
              <w:t xml:space="preserve">（2）合同履行期：采购包一：</w:t>
            </w:r>
            <w:r>
              <w:rPr>
                <w:rFonts w:hint="eastAsia" w:ascii="宋体" w:hAnsi="宋体" w:cs="宋体"/>
                <w:color w:val="auto"/>
                <w:sz w:val="24"/>
                <w:highlight w:val="none"/>
              </w:rPr>
              <w:t xml:space="preserve">合同签订之日起至2</w:t>
            </w:r>
            <w:r>
              <w:rPr>
                <w:rFonts w:hint="default" w:ascii="宋体" w:hAnsi="宋体" w:cs="宋体"/>
                <w:color w:val="auto"/>
                <w:sz w:val="24"/>
                <w:highlight w:val="none"/>
              </w:rPr>
              <w:t xml:space="preserve">026</w:t>
            </w:r>
            <w:r>
              <w:rPr>
                <w:rFonts w:hint="eastAsia" w:ascii="宋体" w:hAnsi="宋体" w:cs="宋体"/>
                <w:color w:val="auto"/>
                <w:sz w:val="24"/>
                <w:highlight w:val="none"/>
              </w:rPr>
              <w:t xml:space="preserve">年1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日</w:t>
            </w:r>
            <w:r>
              <w:rPr>
                <w:rFonts w:hint="eastAsia" w:ascii="宋体" w:hAnsi="宋体" w:cs="宋体"/>
                <w:bCs/>
                <w:color w:val="auto"/>
                <w:sz w:val="24"/>
                <w:szCs w:val="20"/>
                <w:highlight w:val="none"/>
                <w:lang w:eastAsia="zh-CN"/>
              </w:rPr>
              <w:t xml:space="preserve">；采购包二：</w:t>
            </w:r>
            <w:r>
              <w:rPr>
                <w:rFonts w:hint="eastAsia" w:ascii="宋体" w:hAnsi="宋体" w:cs="宋体"/>
                <w:color w:val="auto"/>
                <w:sz w:val="24"/>
                <w:highlight w:val="none"/>
              </w:rPr>
              <w:t xml:space="preserve">合同签订之日起至202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年1</w:t>
            </w:r>
            <w:r>
              <w:rPr>
                <w:rFonts w:hint="default" w:ascii="宋体" w:hAnsi="宋体" w:cs="宋体"/>
                <w:color w:val="auto"/>
                <w:sz w:val="24"/>
                <w:highlight w:val="none"/>
              </w:rPr>
              <w:t xml:space="preserve">1</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日</w:t>
            </w:r>
            <w:r>
              <w:rPr>
                <w:rFonts w:hint="eastAsia" w:ascii="宋体" w:hAnsi="宋体" w:cs="宋体"/>
                <w:bCs/>
                <w:color w:val="auto"/>
                <w:sz w:val="24"/>
                <w:szCs w:val="20"/>
                <w:highlight w:val="none"/>
                <w:lang w:eastAsia="zh-CN"/>
              </w:rPr>
              <w:t xml:space="preserve">；采购包三：</w:t>
            </w:r>
            <w:r>
              <w:rPr>
                <w:rFonts w:hint="eastAsia" w:ascii="宋体" w:hAnsi="宋体" w:cs="宋体"/>
                <w:color w:val="auto"/>
                <w:sz w:val="24"/>
                <w:highlight w:val="none"/>
              </w:rPr>
              <w:t xml:space="preserve">合同签订之日起至2026年11月</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日</w:t>
            </w:r>
            <w:r>
              <w:rPr>
                <w:rFonts w:hint="eastAsia" w:ascii="宋体" w:hAnsi="宋体" w:cs="宋体"/>
                <w:color w:val="auto"/>
                <w:sz w:val="24"/>
                <w:highlight w:val="none"/>
                <w:lang w:eastAsia="zh-CN"/>
              </w:rPr>
              <w:t xml:space="preserve">。</w:t>
            </w:r>
            <w:r/>
          </w:p>
          <w:p>
            <w:pPr>
              <w:ind w:left="0" w:right="0"/>
              <w:keepLines w:val="0"/>
              <w:keepNext w:val="0"/>
              <w:spacing w:before="0" w:beforeAutospacing="0" w:after="0" w:afterAutospacing="0" w:line="360" w:lineRule="auto"/>
              <w:widowControl/>
              <w:rPr>
                <w:rFonts w:hint="eastAsia" w:ascii="宋体" w:hAnsi="宋体" w:cs="宋体"/>
                <w:bCs/>
                <w:color w:val="auto"/>
                <w:sz w:val="24"/>
                <w:szCs w:val="20"/>
                <w:highlight w:val="none"/>
                <w:lang w:eastAsia="zh-CN"/>
              </w:rPr>
              <w:suppressLineNumbers w:val="0"/>
            </w:pPr>
            <w:r>
              <w:rPr>
                <w:rFonts w:hint="eastAsia" w:ascii="宋体" w:hAnsi="宋体" w:cs="宋体"/>
                <w:bCs/>
                <w:color w:val="auto"/>
                <w:sz w:val="24"/>
                <w:szCs w:val="20"/>
                <w:highlight w:val="none"/>
                <w:lang w:eastAsia="zh-CN"/>
              </w:rPr>
              <w:t xml:space="preserve">（3）本项目专门面向中小企业采购；</w:t>
            </w:r>
            <w:r/>
          </w:p>
          <w:p>
            <w:pPr>
              <w:ind w:left="0" w:right="0"/>
              <w:keepLines w:val="0"/>
              <w:keepNext w:val="0"/>
              <w:spacing w:before="0" w:beforeAutospacing="0" w:after="0" w:afterAutospacing="0" w:line="360" w:lineRule="auto"/>
              <w:widowControl/>
              <w:rPr>
                <w:rFonts w:hint="eastAsia" w:ascii="宋体" w:hAnsi="宋体" w:cs="宋体"/>
                <w:bCs/>
                <w:color w:val="auto"/>
                <w:sz w:val="24"/>
                <w:szCs w:val="20"/>
                <w:highlight w:val="none"/>
                <w:lang w:eastAsia="zh-CN"/>
              </w:rPr>
              <w:suppressLineNumbers w:val="0"/>
            </w:pPr>
            <w:r>
              <w:rPr>
                <w:rFonts w:hint="eastAsia" w:ascii="宋体" w:hAnsi="宋体" w:cs="宋体"/>
                <w:bCs/>
                <w:color w:val="auto"/>
                <w:sz w:val="24"/>
                <w:szCs w:val="20"/>
                <w:highlight w:val="none"/>
                <w:lang w:eastAsia="zh-CN"/>
              </w:rPr>
              <w:t xml:space="preserve">（4）本项目所属行业：根据中小企业划型标准规定（工信部联企业〔2011〕300号）中的：其他未列明行业；</w:t>
            </w:r>
            <w:r/>
          </w:p>
          <w:p>
            <w:pPr>
              <w:ind w:left="0" w:right="0"/>
              <w:keepLines w:val="0"/>
              <w:keepNext w:val="0"/>
              <w:spacing w:before="0" w:beforeAutospacing="0" w:after="0" w:afterAutospacing="0" w:line="360" w:lineRule="auto"/>
              <w:widowControl/>
              <w:rPr>
                <w:rFonts w:hint="eastAsia" w:ascii="宋体" w:hAnsi="宋体" w:cs="宋体"/>
                <w:bCs/>
                <w:color w:val="auto"/>
                <w:sz w:val="24"/>
                <w:szCs w:val="20"/>
                <w:highlight w:val="none"/>
                <w:lang w:eastAsia="zh-CN"/>
              </w:rPr>
              <w:suppressLineNumbers w:val="0"/>
            </w:pPr>
            <w:r>
              <w:rPr>
                <w:rFonts w:hint="eastAsia" w:ascii="宋体" w:hAnsi="宋体" w:cs="宋体"/>
                <w:bCs/>
                <w:color w:val="auto"/>
                <w:sz w:val="24"/>
                <w:szCs w:val="20"/>
                <w:highlight w:val="none"/>
                <w:lang w:eastAsia="zh-CN"/>
              </w:rPr>
              <w:t xml:space="preserve">（5）服务质量要求：满足采购人要求；</w:t>
            </w:r>
            <w:r/>
          </w:p>
          <w:p>
            <w:pPr>
              <w:ind w:left="0" w:right="0"/>
              <w:keepLines w:val="0"/>
              <w:keepNext w:val="0"/>
              <w:spacing w:before="0" w:beforeAutospacing="0" w:after="0" w:afterAutospacing="0" w:line="360" w:lineRule="auto"/>
              <w:widowControl/>
              <w:rPr>
                <w:rFonts w:hint="eastAsia" w:ascii="宋体" w:hAnsi="宋体" w:cs="宋体"/>
                <w:bCs/>
                <w:color w:val="auto"/>
                <w:sz w:val="24"/>
                <w:szCs w:val="20"/>
                <w:highlight w:val="none"/>
                <w:lang w:eastAsia="zh-CN"/>
              </w:rPr>
              <w:suppressLineNumbers w:val="0"/>
            </w:pPr>
            <w:r>
              <w:rPr>
                <w:rFonts w:hint="eastAsia" w:ascii="宋体" w:hAnsi="宋体" w:cs="宋体"/>
                <w:bCs/>
                <w:color w:val="auto"/>
                <w:sz w:val="24"/>
                <w:szCs w:val="20"/>
                <w:highlight w:val="none"/>
                <w:lang w:eastAsia="zh-CN"/>
              </w:rPr>
              <w:t xml:space="preserve">（6）服务响应时间：满足采购人要求；</w:t>
            </w:r>
            <w:r/>
          </w:p>
          <w:p>
            <w:pPr>
              <w:ind w:left="0" w:right="0"/>
              <w:keepLines w:val="0"/>
              <w:keepNext w:val="0"/>
              <w:spacing w:before="0" w:beforeAutospacing="0" w:after="0" w:afterAutospacing="0" w:line="360" w:lineRule="auto"/>
              <w:widowControl/>
              <w:rPr>
                <w:rFonts w:hint="eastAsia" w:ascii="宋体" w:hAnsi="宋体" w:cs="宋体"/>
                <w:bCs/>
                <w:color w:val="auto"/>
                <w:sz w:val="24"/>
                <w:szCs w:val="20"/>
                <w:highlight w:val="none"/>
                <w:lang w:eastAsia="zh-CN"/>
              </w:rPr>
              <w:suppressLineNumbers w:val="0"/>
            </w:pPr>
            <w:r>
              <w:rPr>
                <w:rFonts w:hint="eastAsia" w:ascii="宋体" w:hAnsi="宋体" w:cs="宋体"/>
                <w:bCs/>
                <w:color w:val="auto"/>
                <w:sz w:val="24"/>
                <w:szCs w:val="20"/>
                <w:highlight w:val="none"/>
                <w:lang w:eastAsia="zh-CN"/>
              </w:rPr>
              <w:t xml:space="preserve">（7）本项目采购预算：121.75万元。其中：采购包一：</w:t>
            </w:r>
            <w:r>
              <w:rPr>
                <w:rFonts w:hint="eastAsia" w:ascii="宋体" w:hAnsi="宋体" w:cs="宋体"/>
                <w:bCs/>
                <w:color w:val="auto"/>
                <w:sz w:val="24"/>
                <w:szCs w:val="20"/>
                <w:highlight w:val="none"/>
                <w:lang w:val="en-US" w:eastAsia="zh-CN"/>
              </w:rPr>
              <w:t xml:space="preserve">59.15</w:t>
            </w:r>
            <w:r>
              <w:rPr>
                <w:rFonts w:hint="eastAsia" w:ascii="宋体" w:hAnsi="宋体" w:cs="宋体"/>
                <w:bCs/>
                <w:color w:val="auto"/>
                <w:sz w:val="24"/>
                <w:szCs w:val="20"/>
                <w:highlight w:val="none"/>
                <w:lang w:eastAsia="zh-CN"/>
              </w:rPr>
              <w:t xml:space="preserve">万元；采购包二：</w:t>
            </w:r>
            <w:r>
              <w:rPr>
                <w:rFonts w:hint="eastAsia" w:ascii="宋体" w:hAnsi="宋体" w:cs="宋体"/>
                <w:bCs/>
                <w:color w:val="auto"/>
                <w:sz w:val="24"/>
                <w:szCs w:val="20"/>
                <w:highlight w:val="none"/>
                <w:lang w:val="en-US" w:eastAsia="zh-CN"/>
              </w:rPr>
              <w:t xml:space="preserve">17.6</w:t>
            </w:r>
            <w:r>
              <w:rPr>
                <w:rFonts w:hint="eastAsia" w:ascii="宋体" w:hAnsi="宋体" w:cs="宋体"/>
                <w:bCs/>
                <w:color w:val="auto"/>
                <w:sz w:val="24"/>
                <w:szCs w:val="20"/>
                <w:highlight w:val="none"/>
                <w:lang w:eastAsia="zh-CN"/>
              </w:rPr>
              <w:t xml:space="preserve">万元；采购包三：</w:t>
            </w:r>
            <w:r>
              <w:rPr>
                <w:rFonts w:hint="eastAsia" w:ascii="宋体" w:hAnsi="宋体" w:cs="宋体"/>
                <w:bCs/>
                <w:color w:val="auto"/>
                <w:sz w:val="24"/>
                <w:szCs w:val="20"/>
                <w:highlight w:val="none"/>
                <w:lang w:val="en-US" w:eastAsia="zh-CN"/>
              </w:rPr>
              <w:t xml:space="preserve">45万元</w:t>
            </w:r>
            <w:r>
              <w:rPr>
                <w:rFonts w:hint="eastAsia" w:ascii="宋体" w:hAnsi="宋体" w:cs="宋体"/>
                <w:bCs/>
                <w:color w:val="auto"/>
                <w:sz w:val="24"/>
                <w:szCs w:val="20"/>
                <w:highlight w:val="none"/>
                <w:lang w:eastAsia="zh-CN"/>
              </w:rPr>
              <w:t xml:space="preserve">。</w:t>
            </w:r>
            <w:r/>
          </w:p>
          <w:p>
            <w:pPr>
              <w:ind w:left="0" w:right="0"/>
              <w:keepLines w:val="0"/>
              <w:keepNext w:val="0"/>
              <w:spacing w:before="0" w:beforeAutospacing="0" w:after="0" w:afterAutospacing="0" w:line="360" w:lineRule="auto"/>
              <w:widowControl/>
              <w:rPr>
                <w:rFonts w:hint="eastAsia" w:ascii="宋体" w:hAnsi="宋体" w:cs="宋体"/>
                <w:bCs/>
                <w:color w:val="auto"/>
                <w:sz w:val="24"/>
                <w:szCs w:val="20"/>
                <w:highlight w:val="none"/>
                <w:lang w:eastAsia="zh-CN"/>
              </w:rPr>
              <w:suppressLineNumbers w:val="0"/>
            </w:pPr>
            <w:r>
              <w:rPr>
                <w:rFonts w:hint="eastAsia" w:ascii="宋体" w:hAnsi="宋体" w:cs="宋体"/>
                <w:bCs/>
                <w:color w:val="auto"/>
                <w:sz w:val="24"/>
                <w:szCs w:val="20"/>
                <w:highlight w:val="none"/>
                <w:lang w:eastAsia="zh-CN"/>
              </w:rPr>
              <w:t xml:space="preserve">    </w:t>
            </w:r>
            <w:r>
              <w:rPr>
                <w:rFonts w:hint="eastAsia" w:ascii="宋体" w:hAnsi="宋体" w:cs="宋体"/>
                <w:bCs/>
                <w:color w:val="auto"/>
                <w:sz w:val="24"/>
                <w:szCs w:val="20"/>
                <w:highlight w:val="none"/>
                <w:lang w:val="en-US" w:eastAsia="zh-CN"/>
              </w:rPr>
              <w:t xml:space="preserve"> </w:t>
            </w:r>
            <w:r>
              <w:rPr>
                <w:rFonts w:hint="eastAsia" w:ascii="宋体" w:hAnsi="宋体" w:cs="宋体"/>
                <w:bCs/>
                <w:color w:val="auto"/>
                <w:sz w:val="24"/>
                <w:szCs w:val="20"/>
                <w:highlight w:val="none"/>
                <w:lang w:eastAsia="zh-CN"/>
              </w:rPr>
              <w:t xml:space="preserve">最高限价：121.75万元。其中：采购包一：</w:t>
            </w:r>
            <w:r>
              <w:rPr>
                <w:rFonts w:hint="eastAsia" w:ascii="宋体" w:hAnsi="宋体" w:cs="宋体"/>
                <w:bCs/>
                <w:color w:val="auto"/>
                <w:sz w:val="24"/>
                <w:szCs w:val="20"/>
                <w:highlight w:val="none"/>
                <w:lang w:val="en-US" w:eastAsia="zh-CN"/>
              </w:rPr>
              <w:t xml:space="preserve">59.15</w:t>
            </w:r>
            <w:r>
              <w:rPr>
                <w:rFonts w:hint="eastAsia" w:ascii="宋体" w:hAnsi="宋体" w:cs="宋体"/>
                <w:bCs/>
                <w:color w:val="auto"/>
                <w:sz w:val="24"/>
                <w:szCs w:val="20"/>
                <w:highlight w:val="none"/>
                <w:lang w:eastAsia="zh-CN"/>
              </w:rPr>
              <w:t xml:space="preserve">万元；采购包二：</w:t>
            </w:r>
            <w:r>
              <w:rPr>
                <w:rFonts w:hint="eastAsia" w:ascii="宋体" w:hAnsi="宋体" w:cs="宋体"/>
                <w:bCs/>
                <w:color w:val="auto"/>
                <w:sz w:val="24"/>
                <w:szCs w:val="20"/>
                <w:highlight w:val="none"/>
                <w:lang w:val="en-US" w:eastAsia="zh-CN"/>
              </w:rPr>
              <w:t xml:space="preserve">17.6</w:t>
            </w:r>
            <w:r>
              <w:rPr>
                <w:rFonts w:hint="eastAsia" w:ascii="宋体" w:hAnsi="宋体" w:cs="宋体"/>
                <w:bCs/>
                <w:color w:val="auto"/>
                <w:sz w:val="24"/>
                <w:szCs w:val="20"/>
                <w:highlight w:val="none"/>
                <w:lang w:eastAsia="zh-CN"/>
              </w:rPr>
              <w:t xml:space="preserve">万元；采购包三：</w:t>
            </w:r>
            <w:r>
              <w:rPr>
                <w:rFonts w:hint="eastAsia" w:ascii="宋体" w:hAnsi="宋体" w:cs="宋体"/>
                <w:bCs/>
                <w:color w:val="auto"/>
                <w:sz w:val="24"/>
                <w:szCs w:val="20"/>
                <w:highlight w:val="none"/>
                <w:lang w:val="en-US" w:eastAsia="zh-CN"/>
              </w:rPr>
              <w:t xml:space="preserve">45万元</w:t>
            </w:r>
            <w:r>
              <w:rPr>
                <w:rFonts w:hint="eastAsia" w:ascii="宋体" w:hAnsi="宋体" w:cs="宋体"/>
                <w:bCs/>
                <w:color w:val="auto"/>
                <w:sz w:val="24"/>
                <w:szCs w:val="20"/>
                <w:highlight w:val="none"/>
                <w:lang w:eastAsia="zh-CN"/>
              </w:rPr>
              <w:t xml:space="preserve">。</w:t>
            </w:r>
            <w:r/>
          </w:p>
          <w:p>
            <w:pPr>
              <w:ind w:left="0" w:right="0"/>
              <w:keepLines w:val="0"/>
              <w:keepNext w:val="0"/>
              <w:spacing w:before="0" w:beforeAutospacing="0" w:after="0" w:afterAutospacing="0" w:line="360" w:lineRule="auto"/>
              <w:widowControl/>
              <w:rPr>
                <w:rFonts w:hint="default" w:ascii="宋体" w:hAnsi="宋体" w:cs="宋体"/>
                <w:bCs/>
                <w:color w:val="auto"/>
                <w:sz w:val="24"/>
                <w:szCs w:val="20"/>
                <w:highlight w:val="none"/>
                <w:lang w:eastAsia="zh-CN"/>
              </w:rPr>
              <w:suppressLineNumbers w:val="0"/>
            </w:pPr>
            <w:r>
              <w:rPr>
                <w:rFonts w:hint="eastAsia" w:ascii="宋体" w:hAnsi="宋体" w:cs="宋体"/>
                <w:bCs/>
                <w:color w:val="auto"/>
                <w:sz w:val="24"/>
                <w:szCs w:val="20"/>
                <w:highlight w:val="none"/>
                <w:lang w:eastAsia="zh-CN"/>
              </w:rPr>
              <w:t xml:space="preserve">（8）本项目不接受联合体报价。</w:t>
            </w:r>
            <w:r/>
          </w:p>
        </w:tc>
      </w:tr>
      <w:tr>
        <w:trPr>
          <w:trHeight w:val="400"/>
        </w:trPr>
        <w:tc>
          <w:tcPr>
            <w:tcW w:w="66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bCs/>
                <w:color w:val="auto"/>
                <w:sz w:val="24"/>
                <w:szCs w:val="20"/>
                <w:highlight w:val="none"/>
              </w:rPr>
              <w:suppressLineNumbers w:val="0"/>
            </w:pPr>
            <w:r>
              <w:rPr>
                <w:rFonts w:hint="eastAsia" w:ascii="宋体" w:hAnsi="宋体" w:cs="宋体"/>
                <w:bCs/>
                <w:color w:val="auto"/>
                <w:sz w:val="24"/>
                <w:szCs w:val="20"/>
                <w:highlight w:val="none"/>
              </w:rPr>
              <w:t xml:space="preserve">4</w:t>
            </w:r>
            <w:r/>
          </w:p>
        </w:tc>
        <w:tc>
          <w:tcPr>
            <w:tcW w:w="8685" w:type="dxa"/>
            <w:vAlign w:val="center"/>
            <w:textDirection w:val="lrTb"/>
            <w:noWrap w:val="false"/>
          </w:tcPr>
          <w:p>
            <w:pPr>
              <w:ind w:left="0" w:right="0"/>
              <w:keepLines w:val="0"/>
              <w:keepNext w:val="0"/>
              <w:spacing w:before="0" w:beforeAutospacing="0" w:after="0" w:afterAutospacing="0" w:line="360" w:lineRule="auto"/>
              <w:widowControl/>
              <w:rPr>
                <w:rFonts w:hint="default" w:ascii="宋体" w:hAnsi="宋体" w:cs="宋体"/>
                <w:bCs/>
                <w:color w:val="auto"/>
                <w:sz w:val="24"/>
                <w:szCs w:val="20"/>
                <w:highlight w:val="none"/>
              </w:rPr>
              <w:suppressLineNumbers w:val="0"/>
            </w:pPr>
            <w:r>
              <w:rPr>
                <w:rFonts w:hint="eastAsia" w:ascii="宋体" w:hAnsi="宋体" w:cs="宋体"/>
                <w:bCs/>
                <w:color w:val="auto"/>
                <w:sz w:val="24"/>
                <w:szCs w:val="20"/>
                <w:highlight w:val="none"/>
              </w:rPr>
              <w:t xml:space="preserve">投标供应商条件：投标供应商参加本次政府采购活动除应当符合《中华人民共和国政府采购法》第二十二条的规定外，还必须具备以下条件：</w:t>
            </w:r>
            <w:r/>
          </w:p>
          <w:p>
            <w:pPr>
              <w:ind w:left="0" w:right="0"/>
              <w:jc w:val="left"/>
              <w:keepLines w:val="0"/>
              <w:keepNext w:val="0"/>
              <w:spacing w:before="0" w:beforeAutospacing="0" w:after="0" w:afterAutospacing="0" w:line="312" w:lineRule="auto"/>
              <w:rPr>
                <w:rFonts w:hint="default" w:ascii="宋体" w:hAnsi="宋体" w:cs="宋体"/>
                <w:bCs/>
                <w:color w:val="auto"/>
                <w:sz w:val="24"/>
                <w:highlight w:val="none"/>
              </w:rPr>
              <w:suppressLineNumbers w:val="0"/>
            </w:pPr>
            <w:r>
              <w:rPr>
                <w:rFonts w:hint="eastAsia" w:ascii="宋体" w:hAnsi="宋体" w:cs="宋体"/>
                <w:bCs/>
                <w:color w:val="auto"/>
                <w:sz w:val="24"/>
                <w:highlight w:val="none"/>
              </w:rPr>
              <w:t xml:space="preserve">1.满足《中华人民共和国政府采购法》第二十二条规定；</w:t>
            </w:r>
            <w:r/>
          </w:p>
          <w:p>
            <w:pPr>
              <w:ind w:left="0" w:right="0"/>
              <w:jc w:val="left"/>
              <w:keepLines w:val="0"/>
              <w:keepNext w:val="0"/>
              <w:spacing w:before="0" w:beforeAutospacing="0" w:after="0" w:afterAutospacing="0" w:line="312" w:lineRule="auto"/>
              <w:rPr>
                <w:rFonts w:hint="default" w:ascii="宋体" w:hAnsi="宋体" w:cs="宋体"/>
                <w:bCs/>
                <w:color w:val="auto"/>
                <w:sz w:val="24"/>
                <w:highlight w:val="none"/>
              </w:rPr>
              <w:suppressLineNumbers w:val="0"/>
            </w:pPr>
            <w:r>
              <w:rPr>
                <w:rFonts w:hint="eastAsia" w:ascii="宋体" w:hAnsi="宋体" w:cs="宋体"/>
                <w:bCs/>
                <w:color w:val="auto"/>
                <w:sz w:val="24"/>
                <w:highlight w:val="none"/>
              </w:rPr>
              <w:t xml:space="preserve">①具有独立承担民事责任的能力； </w:t>
            </w:r>
            <w:r/>
          </w:p>
          <w:p>
            <w:pPr>
              <w:ind w:left="0" w:right="0"/>
              <w:jc w:val="left"/>
              <w:keepLines w:val="0"/>
              <w:keepNext w:val="0"/>
              <w:spacing w:before="0" w:beforeAutospacing="0" w:after="0" w:afterAutospacing="0" w:line="312" w:lineRule="auto"/>
              <w:rPr>
                <w:rFonts w:hint="default" w:ascii="宋体" w:hAnsi="宋体" w:cs="宋体"/>
                <w:bCs/>
                <w:color w:val="auto"/>
                <w:sz w:val="24"/>
                <w:highlight w:val="none"/>
              </w:rPr>
              <w:suppressLineNumbers w:val="0"/>
            </w:pPr>
            <w:r>
              <w:rPr>
                <w:rFonts w:hint="eastAsia" w:ascii="宋体" w:hAnsi="宋体" w:cs="宋体"/>
                <w:bCs/>
                <w:color w:val="auto"/>
                <w:sz w:val="24"/>
                <w:highlight w:val="none"/>
              </w:rPr>
              <w:t xml:space="preserve">②具有良好的商业信誉和健全的财务会计制度；</w:t>
            </w:r>
            <w:r/>
          </w:p>
          <w:p>
            <w:pPr>
              <w:ind w:left="0" w:right="0"/>
              <w:jc w:val="left"/>
              <w:keepLines w:val="0"/>
              <w:keepNext w:val="0"/>
              <w:spacing w:before="0" w:beforeAutospacing="0" w:after="0" w:afterAutospacing="0" w:line="312" w:lineRule="auto"/>
              <w:rPr>
                <w:rFonts w:hint="default" w:ascii="宋体" w:hAnsi="宋体" w:cs="宋体"/>
                <w:bCs/>
                <w:color w:val="auto"/>
                <w:sz w:val="24"/>
                <w:highlight w:val="none"/>
              </w:rPr>
              <w:suppressLineNumbers w:val="0"/>
            </w:pPr>
            <w:r>
              <w:rPr>
                <w:rFonts w:hint="eastAsia" w:ascii="宋体" w:hAnsi="宋体" w:cs="宋体"/>
                <w:bCs/>
                <w:color w:val="auto"/>
                <w:sz w:val="24"/>
                <w:highlight w:val="none"/>
              </w:rPr>
              <w:t xml:space="preserve">③具有履行合同所必需的设备和专业技术能力；</w:t>
            </w:r>
            <w:r/>
          </w:p>
          <w:p>
            <w:pPr>
              <w:ind w:left="0" w:right="0"/>
              <w:jc w:val="left"/>
              <w:keepLines w:val="0"/>
              <w:keepNext w:val="0"/>
              <w:spacing w:before="0" w:beforeAutospacing="0" w:after="0" w:afterAutospacing="0" w:line="312" w:lineRule="auto"/>
              <w:rPr>
                <w:rFonts w:hint="default" w:ascii="宋体" w:hAnsi="宋体" w:cs="宋体"/>
                <w:bCs/>
                <w:color w:val="auto"/>
                <w:sz w:val="24"/>
                <w:highlight w:val="none"/>
              </w:rPr>
              <w:suppressLineNumbers w:val="0"/>
            </w:pPr>
            <w:r>
              <w:rPr>
                <w:rFonts w:hint="eastAsia" w:ascii="宋体" w:hAnsi="宋体" w:cs="宋体"/>
                <w:bCs/>
                <w:color w:val="auto"/>
                <w:sz w:val="24"/>
                <w:highlight w:val="none"/>
              </w:rPr>
              <w:t xml:space="preserve">④有依法缴纳税收和社会保障资金的良好记录； </w:t>
            </w:r>
            <w:r/>
          </w:p>
          <w:p>
            <w:pPr>
              <w:ind w:left="0" w:right="0"/>
              <w:jc w:val="left"/>
              <w:keepLines w:val="0"/>
              <w:keepNext w:val="0"/>
              <w:spacing w:before="0" w:beforeAutospacing="0" w:after="0" w:afterAutospacing="0" w:line="312" w:lineRule="auto"/>
              <w:rPr>
                <w:rFonts w:hint="default" w:ascii="宋体" w:hAnsi="宋体" w:cs="宋体"/>
                <w:bCs/>
                <w:color w:val="auto"/>
                <w:sz w:val="24"/>
                <w:highlight w:val="none"/>
              </w:rPr>
              <w:suppressLineNumbers w:val="0"/>
            </w:pPr>
            <w:r>
              <w:rPr>
                <w:rFonts w:hint="eastAsia" w:ascii="宋体" w:hAnsi="宋体" w:cs="宋体"/>
                <w:bCs/>
                <w:color w:val="auto"/>
                <w:sz w:val="24"/>
                <w:highlight w:val="none"/>
              </w:rPr>
              <w:t xml:space="preserve">⑤参加政府采购活动前三年内，在经营活动中没有重大违法记录；</w:t>
            </w:r>
            <w:r/>
          </w:p>
          <w:p>
            <w:pPr>
              <w:ind w:left="0" w:right="0"/>
              <w:jc w:val="left"/>
              <w:keepLines w:val="0"/>
              <w:keepNext w:val="0"/>
              <w:spacing w:before="0" w:beforeAutospacing="0" w:after="0" w:afterAutospacing="0" w:line="312" w:lineRule="auto"/>
              <w:rPr>
                <w:rFonts w:hint="default" w:ascii="宋体" w:hAnsi="宋体" w:cs="宋体"/>
                <w:bCs/>
                <w:color w:val="auto"/>
                <w:sz w:val="24"/>
                <w:highlight w:val="none"/>
              </w:rPr>
              <w:suppressLineNumbers w:val="0"/>
            </w:pPr>
            <w:r>
              <w:rPr>
                <w:rFonts w:hint="eastAsia" w:ascii="宋体" w:hAnsi="宋体" w:cs="宋体"/>
                <w:bCs/>
                <w:color w:val="auto"/>
                <w:sz w:val="24"/>
                <w:highlight w:val="none"/>
              </w:rPr>
              <w:t xml:space="preserve">⑥法律、行政法规规定的其他条件。</w:t>
            </w:r>
            <w:r/>
          </w:p>
          <w:p>
            <w:pPr>
              <w:ind w:left="0" w:right="0"/>
              <w:jc w:val="left"/>
              <w:keepLines w:val="0"/>
              <w:keepNext w:val="0"/>
              <w:spacing w:before="0" w:beforeAutospacing="0" w:after="0" w:afterAutospacing="0" w:line="312" w:lineRule="auto"/>
              <w:widowControl/>
              <w:rPr>
                <w:rFonts w:hint="default" w:ascii="宋体" w:hAnsi="宋体" w:cs="宋体"/>
                <w:bCs/>
                <w:color w:val="auto"/>
                <w:sz w:val="24"/>
                <w:highlight w:val="none"/>
              </w:rPr>
              <w:suppressLineNumbers w:val="0"/>
            </w:pPr>
            <w:r>
              <w:rPr>
                <w:rFonts w:hint="eastAsia" w:ascii="宋体" w:hAnsi="宋体" w:cs="宋体"/>
                <w:color w:val="auto"/>
                <w:sz w:val="24"/>
                <w:highlight w:val="none"/>
              </w:rPr>
              <w:t xml:space="preserve">"重大违法记录"，是指供应商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r/>
          </w:p>
          <w:p>
            <w:pPr>
              <w:ind w:left="0" w:right="0"/>
              <w:jc w:val="left"/>
              <w:keepLines w:val="0"/>
              <w:keepNext w:val="0"/>
              <w:spacing w:before="0" w:beforeAutospacing="0" w:after="0" w:afterAutospacing="0" w:line="312" w:lineRule="auto"/>
              <w:rPr>
                <w:rFonts w:hint="default" w:ascii="宋体" w:hAnsi="宋体" w:cs="宋体"/>
                <w:bCs/>
                <w:color w:val="auto"/>
                <w:sz w:val="24"/>
                <w:highlight w:val="none"/>
              </w:rPr>
              <w:suppressLineNumbers w:val="0"/>
            </w:pPr>
            <w:r>
              <w:rPr>
                <w:rFonts w:hint="eastAsia" w:ascii="宋体" w:hAnsi="宋体" w:cs="宋体"/>
                <w:bCs/>
                <w:color w:val="auto"/>
                <w:sz w:val="24"/>
                <w:highlight w:val="none"/>
              </w:rPr>
              <w:t xml:space="preserve">2.落实政府采购政策需满足的资格要求：</w:t>
            </w:r>
            <w:r>
              <w:rPr>
                <w:rFonts w:hint="eastAsia" w:ascii="宋体" w:hAnsi="宋体" w:cs="宋体"/>
                <w:bCs/>
                <w:color w:val="auto"/>
                <w:sz w:val="24"/>
                <w:highlight w:val="none"/>
                <w:u w:val="single"/>
              </w:rPr>
              <w:t xml:space="preserve">本项目专门面向中小企业采购。</w:t>
            </w:r>
            <w:r/>
          </w:p>
          <w:p>
            <w:pPr>
              <w:numPr>
                <w:ilvl w:val="0"/>
                <w:numId w:val="9"/>
              </w:numPr>
              <w:ind w:left="0" w:right="0"/>
              <w:keepLines w:val="0"/>
              <w:keepNext w:val="0"/>
              <w:spacing w:before="0" w:beforeAutospacing="0" w:after="0" w:afterAutospacing="0" w:line="312" w:lineRule="auto"/>
              <w:widowControl/>
              <w:rPr>
                <w:rFonts w:hint="default" w:ascii="宋体" w:hAnsi="宋体" w:cs="宋体"/>
                <w:bCs/>
                <w:color w:val="auto"/>
                <w:sz w:val="24"/>
                <w:highlight w:val="none"/>
              </w:rPr>
              <w:suppressLineNumbers w:val="0"/>
            </w:pPr>
            <w:r>
              <w:rPr>
                <w:rFonts w:hint="eastAsia" w:ascii="宋体" w:hAnsi="宋体" w:cs="宋体"/>
                <w:bCs/>
                <w:color w:val="auto"/>
                <w:sz w:val="24"/>
                <w:highlight w:val="none"/>
              </w:rPr>
              <w:t xml:space="preserve">本项目的特定资格要求：无。</w:t>
            </w:r>
            <w:r/>
          </w:p>
          <w:p>
            <w:pPr>
              <w:ind w:left="0" w:right="0"/>
              <w:jc w:val="left"/>
              <w:keepLines w:val="0"/>
              <w:keepNext w:val="0"/>
              <w:spacing w:before="0" w:beforeAutospacing="0" w:after="0" w:afterAutospacing="0" w:line="312" w:lineRule="auto"/>
              <w:widowControl/>
              <w:rPr>
                <w:rFonts w:hint="default" w:ascii="宋体" w:hAnsi="宋体" w:cs="宋体"/>
                <w:bCs/>
                <w:color w:val="auto"/>
                <w:sz w:val="24"/>
                <w:highlight w:val="none"/>
              </w:rPr>
              <w:suppressLineNumbers w:val="0"/>
            </w:pPr>
            <w:r>
              <w:rPr>
                <w:rFonts w:hint="eastAsia" w:ascii="宋体" w:hAnsi="宋体" w:cs="宋体"/>
                <w:bCs/>
                <w:color w:val="auto"/>
                <w:sz w:val="24"/>
                <w:highlight w:val="none"/>
              </w:rPr>
              <w:t xml:space="preserve">4.投标供应商未被列入“信用中国”网站（www.creditchina.gov.cn）记录失信被执行人，同时，不处于中国政府采购网（www.ccgp.gov.cn）“政府采购严重违法失信行为信息记录”中的禁止参加政府采购活动期间的情形；</w:t>
            </w:r>
            <w:r/>
          </w:p>
          <w:p>
            <w:pPr>
              <w:ind w:left="0" w:right="0"/>
              <w:jc w:val="left"/>
              <w:keepLines w:val="0"/>
              <w:keepNext w:val="0"/>
              <w:spacing w:before="0" w:beforeAutospacing="0" w:after="0" w:afterAutospacing="0" w:line="360" w:lineRule="auto"/>
              <w:shd w:val="clear" w:color="auto" w:fill="ffffff"/>
              <w:widowControl/>
              <w:rPr>
                <w:rFonts w:hint="default" w:ascii="宋体" w:hAnsi="宋体" w:cs="宋体"/>
                <w:color w:val="auto"/>
                <w:sz w:val="20"/>
                <w:szCs w:val="20"/>
                <w:highlight w:val="none"/>
              </w:rPr>
              <w:suppressLineNumbers w:val="0"/>
            </w:pPr>
            <w:r>
              <w:rPr>
                <w:rFonts w:hint="eastAsia" w:ascii="宋体" w:hAnsi="宋体" w:cs="宋体"/>
                <w:bCs/>
                <w:color w:val="auto"/>
                <w:sz w:val="24"/>
                <w:highlight w:val="none"/>
              </w:rPr>
              <w:t xml:space="preserve">5.本项目不接受联合体投标。</w:t>
            </w:r>
            <w:r/>
          </w:p>
        </w:tc>
      </w:tr>
      <w:tr>
        <w:trPr>
          <w:trHeight w:val="562"/>
        </w:trPr>
        <w:tc>
          <w:tcPr>
            <w:tcW w:w="66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bCs/>
                <w:color w:val="auto"/>
                <w:sz w:val="24"/>
                <w:szCs w:val="20"/>
                <w:highlight w:val="none"/>
              </w:rPr>
              <w:suppressLineNumbers w:val="0"/>
            </w:pPr>
            <w:r>
              <w:rPr>
                <w:rFonts w:hint="eastAsia" w:ascii="宋体" w:hAnsi="宋体" w:cs="宋体"/>
                <w:bCs/>
                <w:color w:val="auto"/>
                <w:sz w:val="24"/>
                <w:szCs w:val="20"/>
                <w:highlight w:val="none"/>
              </w:rPr>
              <w:t xml:space="preserve">5</w:t>
            </w:r>
            <w:r/>
          </w:p>
        </w:tc>
        <w:tc>
          <w:tcPr>
            <w:tcW w:w="8685" w:type="dxa"/>
            <w:vAlign w:val="center"/>
            <w:textDirection w:val="lrTb"/>
            <w:noWrap w:val="false"/>
          </w:tcPr>
          <w:p>
            <w:pPr>
              <w:ind w:left="0" w:right="0"/>
              <w:keepLines w:val="0"/>
              <w:keepNext w:val="0"/>
              <w:spacing w:before="0" w:beforeAutospacing="0" w:after="0" w:afterAutospacing="0" w:line="360" w:lineRule="auto"/>
              <w:rPr>
                <w:rFonts w:hint="default" w:ascii="宋体" w:hAnsi="宋体" w:cs="宋体"/>
                <w:color w:val="auto"/>
                <w:sz w:val="24"/>
                <w:szCs w:val="20"/>
                <w:highlight w:val="none"/>
              </w:rPr>
              <w:suppressLineNumbers w:val="0"/>
            </w:pPr>
            <w:r>
              <w:rPr>
                <w:rFonts w:hint="eastAsia" w:ascii="宋体" w:hAnsi="宋体" w:cs="宋体"/>
                <w:color w:val="auto"/>
                <w:sz w:val="24"/>
                <w:szCs w:val="20"/>
                <w:highlight w:val="none"/>
              </w:rPr>
              <w:t xml:space="preserve">资金来源：财政资金</w:t>
            </w:r>
            <w:r/>
          </w:p>
        </w:tc>
      </w:tr>
      <w:tr>
        <w:trPr>
          <w:trHeight w:val="1691"/>
        </w:trPr>
        <w:tc>
          <w:tcPr>
            <w:tcW w:w="66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bCs/>
                <w:color w:val="auto"/>
                <w:sz w:val="24"/>
                <w:szCs w:val="20"/>
                <w:highlight w:val="none"/>
              </w:rPr>
              <w:suppressLineNumbers w:val="0"/>
            </w:pPr>
            <w:r>
              <w:rPr>
                <w:rFonts w:hint="eastAsia" w:ascii="宋体" w:hAnsi="宋体" w:cs="宋体"/>
                <w:bCs/>
                <w:color w:val="auto"/>
                <w:sz w:val="24"/>
                <w:szCs w:val="20"/>
                <w:highlight w:val="none"/>
              </w:rPr>
              <w:t xml:space="preserve">6</w:t>
            </w:r>
            <w:r/>
          </w:p>
        </w:tc>
        <w:tc>
          <w:tcPr>
            <w:tcW w:w="8685" w:type="dxa"/>
            <w:textDirection w:val="lrTb"/>
            <w:noWrap w:val="false"/>
          </w:tcPr>
          <w:p>
            <w:pPr>
              <w:ind w:left="0" w:right="0"/>
              <w:keepLines w:val="0"/>
              <w:keepNext w:val="0"/>
              <w:spacing w:before="0" w:beforeAutospacing="0" w:after="0" w:afterAutospacing="0" w:line="360" w:lineRule="auto"/>
              <w:widowControl/>
              <w:rPr>
                <w:rFonts w:hint="default" w:hAnsi="宋体"/>
                <w:b/>
                <w:bCs/>
                <w:color w:val="auto"/>
                <w:sz w:val="24"/>
                <w:szCs w:val="20"/>
                <w:highlight w:val="none"/>
              </w:rPr>
              <w:suppressLineNumbers w:val="0"/>
            </w:pPr>
            <w:r>
              <w:rPr>
                <w:rFonts w:hint="eastAsia" w:hAnsi="宋体"/>
                <w:b/>
                <w:bCs/>
                <w:color w:val="auto"/>
                <w:sz w:val="24"/>
                <w:szCs w:val="20"/>
                <w:highlight w:val="none"/>
              </w:rPr>
              <w:t xml:space="preserve">招标文件获取信息：</w:t>
            </w:r>
            <w:r/>
          </w:p>
          <w:p>
            <w:pPr>
              <w:pStyle w:val="955"/>
              <w:ind w:left="0" w:right="0"/>
              <w:keepLines w:val="0"/>
              <w:keepNext w:val="0"/>
              <w:spacing w:before="0" w:beforeAutospacing="0" w:after="0" w:afterAutospacing="0" w:line="360" w:lineRule="auto"/>
              <w:rPr>
                <w:rFonts w:hint="default" w:ascii="Times New Roman" w:hAnsi="宋体" w:cs="宋体"/>
                <w:bCs/>
                <w:color w:val="auto"/>
                <w:highlight w:val="none"/>
              </w:rPr>
              <w:suppressLineNumbers w:val="0"/>
            </w:pPr>
            <w:r>
              <w:rPr>
                <w:rFonts w:hint="eastAsia" w:ascii="Times New Roman" w:hAnsi="宋体" w:cs="宋体"/>
                <w:bCs/>
                <w:color w:val="auto"/>
                <w:sz w:val="20"/>
                <w:szCs w:val="24"/>
                <w:highlight w:val="none"/>
              </w:rPr>
              <w:t xml:space="preserve">1、</w:t>
            </w:r>
            <w:r>
              <w:rPr>
                <w:rFonts w:hint="eastAsia" w:ascii="Times New Roman" w:hAnsi="宋体" w:cs="宋体"/>
                <w:bCs/>
                <w:color w:val="auto"/>
                <w:highlight w:val="none"/>
              </w:rPr>
              <w:t xml:space="preserve">招标文件获取期限：202</w:t>
            </w:r>
            <w:r>
              <w:rPr>
                <w:rFonts w:hint="eastAsia" w:ascii="Times New Roman" w:hAnsi="宋体" w:cs="宋体"/>
                <w:bCs/>
                <w:color w:val="auto"/>
                <w:highlight w:val="none"/>
                <w:lang w:val="en-US" w:eastAsia="zh-CN"/>
              </w:rPr>
              <w:t xml:space="preserve">6</w:t>
            </w:r>
            <w:r>
              <w:rPr>
                <w:rFonts w:hint="eastAsia" w:ascii="Times New Roman" w:hAnsi="宋体" w:cs="宋体"/>
                <w:bCs/>
                <w:color w:val="auto"/>
                <w:highlight w:val="none"/>
              </w:rPr>
              <w:t xml:space="preserve">年</w:t>
            </w:r>
            <w:r>
              <w:rPr>
                <w:rFonts w:hint="eastAsia" w:ascii="Times New Roman" w:hAnsi="宋体" w:cs="宋体"/>
                <w:bCs/>
                <w:color w:val="auto"/>
                <w:highlight w:val="none"/>
                <w:lang w:val="en-US" w:eastAsia="zh-CN"/>
              </w:rPr>
              <w:t xml:space="preserve">4</w:t>
            </w:r>
            <w:r>
              <w:rPr>
                <w:rFonts w:hint="eastAsia" w:ascii="Times New Roman" w:hAnsi="宋体" w:cs="宋体"/>
                <w:bCs/>
                <w:color w:val="auto"/>
                <w:highlight w:val="none"/>
              </w:rPr>
              <w:t xml:space="preserve">月</w:t>
            </w:r>
            <w:r>
              <w:rPr>
                <w:rFonts w:hint="eastAsia" w:ascii="Times New Roman" w:hAnsi="宋体" w:cs="宋体"/>
                <w:bCs/>
                <w:color w:val="auto"/>
                <w:highlight w:val="none"/>
                <w:lang w:val="en-US" w:eastAsia="zh-CN"/>
              </w:rPr>
              <w:t xml:space="preserve">17</w:t>
            </w:r>
            <w:r>
              <w:rPr>
                <w:rFonts w:hint="eastAsia" w:ascii="Times New Roman" w:hAnsi="宋体" w:cs="宋体"/>
                <w:bCs/>
                <w:color w:val="auto"/>
                <w:highlight w:val="none"/>
              </w:rPr>
              <w:t xml:space="preserve">日至202</w:t>
            </w:r>
            <w:r>
              <w:rPr>
                <w:rFonts w:hint="eastAsia" w:ascii="Times New Roman" w:hAnsi="宋体" w:cs="宋体"/>
                <w:bCs/>
                <w:color w:val="auto"/>
                <w:highlight w:val="none"/>
                <w:lang w:val="en-US" w:eastAsia="zh-CN"/>
              </w:rPr>
              <w:t xml:space="preserve">6</w:t>
            </w:r>
            <w:r>
              <w:rPr>
                <w:rFonts w:hint="eastAsia" w:ascii="Times New Roman" w:hAnsi="宋体" w:cs="宋体"/>
                <w:bCs/>
                <w:color w:val="auto"/>
                <w:highlight w:val="none"/>
              </w:rPr>
              <w:t xml:space="preserve">年</w:t>
            </w:r>
            <w:r>
              <w:rPr>
                <w:rFonts w:hint="eastAsia" w:ascii="Times New Roman" w:hAnsi="宋体" w:cs="宋体"/>
                <w:bCs/>
                <w:color w:val="auto"/>
                <w:highlight w:val="none"/>
                <w:lang w:val="en-US" w:eastAsia="zh-CN"/>
              </w:rPr>
              <w:t xml:space="preserve">4</w:t>
            </w:r>
            <w:r>
              <w:rPr>
                <w:rFonts w:hint="eastAsia" w:ascii="Times New Roman" w:hAnsi="宋体" w:cs="宋体"/>
                <w:bCs/>
                <w:color w:val="auto"/>
                <w:highlight w:val="none"/>
              </w:rPr>
              <w:t xml:space="preserve">月</w:t>
            </w:r>
            <w:r>
              <w:rPr>
                <w:rFonts w:hint="eastAsia" w:ascii="Times New Roman" w:hAnsi="宋体" w:cs="宋体"/>
                <w:bCs/>
                <w:color w:val="auto"/>
                <w:highlight w:val="none"/>
                <w:lang w:val="en-US" w:eastAsia="zh-CN"/>
              </w:rPr>
              <w:t xml:space="preserve">24</w:t>
            </w:r>
            <w:r>
              <w:rPr>
                <w:rFonts w:hint="eastAsia" w:ascii="Times New Roman" w:hAnsi="宋体" w:cs="宋体"/>
                <w:bCs/>
                <w:color w:val="auto"/>
                <w:highlight w:val="none"/>
              </w:rPr>
              <w:t xml:space="preserve">日</w:t>
            </w:r>
            <w:r>
              <w:rPr>
                <w:rFonts w:hint="eastAsia" w:ascii="Times New Roman" w:hAnsi="宋体" w:cs="宋体"/>
                <w:bCs/>
                <w:color w:val="auto"/>
                <w:highlight w:val="none"/>
                <w:lang w:val="zh-CN"/>
              </w:rPr>
              <w:t xml:space="preserve">23:59时止（法定假日除外）</w:t>
            </w:r>
            <w:r>
              <w:rPr>
                <w:rFonts w:hint="eastAsia" w:ascii="Times New Roman" w:hAnsi="宋体" w:cs="宋体"/>
                <w:bCs/>
                <w:color w:val="auto"/>
                <w:highlight w:val="none"/>
              </w:rPr>
              <w:t xml:space="preserve">。</w:t>
            </w:r>
            <w:r/>
          </w:p>
          <w:p>
            <w:pPr>
              <w:pStyle w:val="955"/>
              <w:ind w:left="0" w:right="0"/>
              <w:keepLines w:val="0"/>
              <w:keepNext w:val="0"/>
              <w:spacing w:before="0" w:beforeAutospacing="0" w:after="0" w:afterAutospacing="0" w:line="360" w:lineRule="auto"/>
              <w:rPr>
                <w:rFonts w:hint="default" w:ascii="Times New Roman" w:hAnsi="宋体" w:cs="宋体"/>
                <w:bCs/>
                <w:color w:val="auto"/>
                <w:highlight w:val="none"/>
              </w:rPr>
              <w:suppressLineNumbers w:val="0"/>
            </w:pPr>
            <w:r>
              <w:rPr>
                <w:rFonts w:hint="eastAsia" w:ascii="Times New Roman" w:hAnsi="宋体" w:cs="宋体"/>
                <w:bCs/>
                <w:color w:val="auto"/>
                <w:highlight w:val="none"/>
              </w:rPr>
              <w:t xml:space="preserve">2、获取方式：本项目采用网上注册登记方式，网上注册登记成功</w:t>
            </w:r>
            <w:r>
              <w:rPr>
                <w:rFonts w:hint="eastAsia" w:ascii="Times New Roman" w:hAnsi="宋体" w:cs="宋体"/>
                <w:bCs/>
                <w:color w:val="auto"/>
                <w:highlight w:val="none"/>
                <w:lang w:eastAsia="zh-CN"/>
              </w:rPr>
              <w:t xml:space="preserve">后在</w:t>
            </w:r>
            <w:r>
              <w:rPr>
                <w:rFonts w:hint="eastAsia" w:ascii="Times New Roman" w:hAnsi="宋体" w:cs="宋体"/>
                <w:bCs/>
                <w:color w:val="auto"/>
                <w:highlight w:val="none"/>
              </w:rPr>
              <w:t xml:space="preserve">系统内免费下载。</w:t>
            </w:r>
            <w:r/>
          </w:p>
          <w:p>
            <w:pPr>
              <w:ind w:left="0" w:right="0"/>
              <w:keepLines w:val="0"/>
              <w:keepNext w:val="0"/>
              <w:spacing w:before="0" w:beforeAutospacing="0" w:after="0" w:afterAutospacing="0" w:line="360" w:lineRule="auto"/>
              <w:rPr>
                <w:rFonts w:hint="default" w:hAnsi="宋体" w:cs="宋体"/>
                <w:color w:val="auto"/>
                <w:sz w:val="24"/>
                <w:szCs w:val="20"/>
                <w:highlight w:val="none"/>
              </w:rPr>
              <w:suppressLineNumbers w:val="0"/>
            </w:pPr>
            <w:r>
              <w:rPr>
                <w:rFonts w:hint="eastAsia" w:hAnsi="宋体" w:cs="宋体"/>
                <w:bCs/>
                <w:color w:val="auto"/>
                <w:sz w:val="24"/>
                <w:szCs w:val="20"/>
                <w:highlight w:val="none"/>
              </w:rPr>
              <w:t xml:space="preserve">3、</w:t>
            </w:r>
            <w:r>
              <w:rPr>
                <w:rFonts w:hint="eastAsia" w:ascii="宋体" w:hAnsi="宋体"/>
                <w:bCs/>
                <w:color w:val="auto"/>
                <w:sz w:val="24"/>
                <w:highlight w:val="none"/>
              </w:rPr>
              <w:t xml:space="preserve">潜在投标供应商可在项目采购公告附件中查看采购文件，如确定投标，必须在苏采云平台（http://jszfcg.jsczt.cn/jszc/login?）中免费下载文件（“项目参与”——“采购项目”</w:t>
            </w:r>
            <w:r>
              <w:rPr>
                <w:rFonts w:hint="eastAsia" w:ascii="宋体" w:hAnsi="宋体"/>
                <w:bCs/>
                <w:color w:val="auto"/>
                <w:sz w:val="24"/>
                <w:highlight w:val="none"/>
                <w:lang w:eastAsia="zh-CN"/>
              </w:rPr>
              <w:t xml:space="preserve">中找到</w:t>
            </w:r>
            <w:r>
              <w:rPr>
                <w:rFonts w:hint="eastAsia" w:ascii="宋体" w:hAnsi="宋体"/>
                <w:bCs/>
                <w:color w:val="auto"/>
                <w:sz w:val="24"/>
                <w:highlight w:val="none"/>
              </w:rPr>
              <w:t xml:space="preserve">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w:t>
            </w:r>
            <w:r>
              <w:rPr>
                <w:rFonts w:hint="eastAsia" w:ascii="宋体" w:hAnsi="宋体"/>
                <w:bCs/>
                <w:color w:val="auto"/>
                <w:sz w:val="24"/>
                <w:highlight w:val="none"/>
                <w:lang w:eastAsia="zh-CN"/>
              </w:rPr>
              <w:t xml:space="preserve">，并</w:t>
            </w:r>
            <w:r>
              <w:rPr>
                <w:rFonts w:hint="eastAsia" w:ascii="宋体" w:hAnsi="宋体"/>
                <w:bCs/>
                <w:color w:val="auto"/>
                <w:sz w:val="24"/>
                <w:highlight w:val="none"/>
              </w:rPr>
              <w:t xml:space="preserve">在苏采云平台上传该加密的响应文件，对采购文件各项内容做出实质性响应，否则其响应文件无效</w:t>
            </w:r>
            <w:r>
              <w:rPr>
                <w:rFonts w:hint="eastAsia" w:hAnsi="宋体" w:cs="宋体"/>
                <w:color w:val="auto"/>
                <w:sz w:val="24"/>
                <w:szCs w:val="20"/>
                <w:highlight w:val="none"/>
              </w:rPr>
              <w:t xml:space="preserve">。</w:t>
            </w:r>
            <w:r/>
          </w:p>
          <w:p>
            <w:pPr>
              <w:ind w:left="0" w:right="0"/>
              <w:keepLines w:val="0"/>
              <w:keepNext w:val="0"/>
              <w:spacing w:before="0" w:beforeAutospacing="0" w:after="0" w:afterAutospacing="0" w:line="360" w:lineRule="auto"/>
              <w:rPr>
                <w:rFonts w:hint="default" w:hAnsi="宋体" w:cs="宋体"/>
                <w:color w:val="auto"/>
                <w:sz w:val="24"/>
                <w:szCs w:val="20"/>
                <w:highlight w:val="none"/>
              </w:rPr>
              <w:suppressLineNumbers w:val="0"/>
            </w:pPr>
            <w:r>
              <w:rPr>
                <w:rFonts w:hint="eastAsia" w:hAnsi="宋体" w:cs="宋体"/>
                <w:color w:val="auto"/>
                <w:sz w:val="24"/>
                <w:szCs w:val="20"/>
                <w:highlight w:val="none"/>
              </w:rPr>
              <w:t xml:space="preserve">4、投标供应商应承担其编制投标文件以及递交投标文件所涉及的一切费用。无论投标结果如何，采购人对上述费用不负任何责任。</w:t>
            </w:r>
            <w:r/>
          </w:p>
          <w:p>
            <w:pPr>
              <w:ind w:left="0" w:right="0"/>
              <w:keepLines w:val="0"/>
              <w:keepNext w:val="0"/>
              <w:spacing w:before="0" w:beforeAutospacing="0" w:after="0" w:afterAutospacing="0" w:line="360" w:lineRule="auto"/>
              <w:rPr>
                <w:rFonts w:hint="default"/>
                <w:color w:val="auto"/>
                <w:sz w:val="20"/>
                <w:szCs w:val="20"/>
                <w:highlight w:val="none"/>
              </w:rPr>
              <w:suppressLineNumbers w:val="0"/>
            </w:pPr>
            <w:r>
              <w:rPr>
                <w:rFonts w:hint="eastAsia" w:hAnsi="宋体" w:cs="宋体"/>
                <w:color w:val="auto"/>
                <w:sz w:val="24"/>
                <w:szCs w:val="20"/>
                <w:highlight w:val="none"/>
              </w:rPr>
              <w:t xml:space="preserve">5、本项目</w:t>
            </w:r>
            <w:r>
              <w:rPr>
                <w:rFonts w:hint="eastAsia" w:hAnsi="宋体" w:cs="宋体"/>
                <w:color w:val="auto"/>
                <w:sz w:val="24"/>
                <w:szCs w:val="20"/>
                <w:highlight w:val="none"/>
                <w:lang w:eastAsia="zh-CN"/>
              </w:rPr>
              <w:t xml:space="preserve">无需</w:t>
            </w:r>
            <w:r>
              <w:rPr>
                <w:rFonts w:hint="eastAsia" w:hAnsi="宋体" w:cs="宋体"/>
                <w:color w:val="auto"/>
                <w:sz w:val="24"/>
                <w:szCs w:val="20"/>
                <w:highlight w:val="none"/>
              </w:rPr>
              <w:t xml:space="preserve">缴纳投标保证金。</w:t>
            </w:r>
            <w:r/>
          </w:p>
        </w:tc>
      </w:tr>
      <w:tr>
        <w:trPr>
          <w:trHeight w:val="348"/>
        </w:trPr>
        <w:tc>
          <w:tcPr>
            <w:tcW w:w="66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bCs/>
                <w:color w:val="auto"/>
                <w:sz w:val="24"/>
                <w:szCs w:val="20"/>
                <w:highlight w:val="none"/>
              </w:rPr>
              <w:suppressLineNumbers w:val="0"/>
            </w:pPr>
            <w:r>
              <w:rPr>
                <w:rFonts w:hint="eastAsia" w:ascii="宋体" w:hAnsi="宋体" w:cs="宋体"/>
                <w:bCs/>
                <w:color w:val="auto"/>
                <w:sz w:val="24"/>
                <w:szCs w:val="20"/>
                <w:highlight w:val="none"/>
              </w:rPr>
              <w:t xml:space="preserve">7</w:t>
            </w:r>
            <w:r/>
          </w:p>
        </w:tc>
        <w:tc>
          <w:tcPr>
            <w:tcW w:w="8685"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 w:val="24"/>
                <w:szCs w:val="20"/>
                <w:highlight w:val="none"/>
              </w:rPr>
              <w:suppressLineNumbers w:val="0"/>
            </w:pPr>
            <w:r>
              <w:rPr>
                <w:rFonts w:hint="eastAsia" w:ascii="宋体" w:hAnsi="宋体" w:cs="宋体"/>
                <w:color w:val="auto"/>
                <w:sz w:val="24"/>
                <w:szCs w:val="20"/>
                <w:highlight w:val="none"/>
              </w:rPr>
              <w:t xml:space="preserve">提疑截止时间：202</w:t>
            </w:r>
            <w:r>
              <w:rPr>
                <w:rFonts w:hint="eastAsia" w:ascii="宋体" w:hAnsi="宋体" w:cs="宋体"/>
                <w:color w:val="auto"/>
                <w:sz w:val="24"/>
                <w:szCs w:val="20"/>
                <w:highlight w:val="none"/>
                <w:lang w:val="en-US" w:eastAsia="zh-CN"/>
              </w:rPr>
              <w:t xml:space="preserve">6</w:t>
            </w:r>
            <w:r>
              <w:rPr>
                <w:rFonts w:hint="eastAsia" w:ascii="宋体" w:hAnsi="宋体" w:cs="宋体"/>
                <w:color w:val="auto"/>
                <w:sz w:val="24"/>
                <w:szCs w:val="20"/>
                <w:highlight w:val="none"/>
              </w:rPr>
              <w:t xml:space="preserve">年</w:t>
            </w:r>
            <w:r>
              <w:rPr>
                <w:rFonts w:hint="eastAsia" w:ascii="宋体" w:hAnsi="宋体" w:cs="宋体"/>
                <w:color w:val="auto"/>
                <w:sz w:val="24"/>
                <w:szCs w:val="20"/>
                <w:highlight w:val="none"/>
                <w:lang w:val="en-US" w:eastAsia="zh-CN"/>
              </w:rPr>
              <w:t xml:space="preserve">4</w:t>
            </w:r>
            <w:r>
              <w:rPr>
                <w:rFonts w:hint="eastAsia" w:ascii="宋体" w:hAnsi="宋体" w:cs="宋体"/>
                <w:color w:val="auto"/>
                <w:sz w:val="24"/>
                <w:szCs w:val="20"/>
                <w:highlight w:val="none"/>
              </w:rPr>
              <w:t xml:space="preserve">月</w:t>
            </w:r>
            <w:r>
              <w:rPr>
                <w:rFonts w:hint="eastAsia" w:ascii="宋体" w:hAnsi="宋体" w:cs="宋体"/>
                <w:color w:val="auto"/>
                <w:sz w:val="24"/>
                <w:szCs w:val="20"/>
                <w:highlight w:val="none"/>
                <w:lang w:val="en-US" w:eastAsia="zh-CN"/>
              </w:rPr>
              <w:t xml:space="preserve">24</w:t>
            </w:r>
            <w:r>
              <w:rPr>
                <w:rFonts w:hint="eastAsia" w:ascii="宋体" w:hAnsi="宋体" w:cs="宋体"/>
                <w:color w:val="auto"/>
                <w:sz w:val="24"/>
                <w:szCs w:val="20"/>
                <w:highlight w:val="none"/>
              </w:rPr>
              <w:t xml:space="preserve">日</w:t>
            </w:r>
            <w:r>
              <w:rPr>
                <w:rFonts w:hint="eastAsia" w:ascii="宋体" w:hAnsi="宋体" w:cs="宋体"/>
                <w:color w:val="auto"/>
                <w:sz w:val="24"/>
                <w:szCs w:val="20"/>
                <w:highlight w:val="none"/>
                <w:lang w:val="zh-CN"/>
              </w:rPr>
              <w:t xml:space="preserve">23:59</w:t>
            </w:r>
            <w:r>
              <w:rPr>
                <w:rFonts w:hint="eastAsia" w:ascii="宋体" w:hAnsi="宋体" w:cs="宋体"/>
                <w:color w:val="auto"/>
                <w:sz w:val="24"/>
                <w:szCs w:val="20"/>
                <w:highlight w:val="none"/>
              </w:rPr>
              <w:t xml:space="preserve">时前，以电子邮件形式发送给采购代理机构；</w:t>
            </w:r>
            <w:r/>
          </w:p>
          <w:p>
            <w:pPr>
              <w:ind w:left="0" w:right="0"/>
              <w:keepLines w:val="0"/>
              <w:keepNext w:val="0"/>
              <w:spacing w:before="0" w:beforeAutospacing="0" w:after="0" w:afterAutospacing="0" w:line="360" w:lineRule="auto"/>
              <w:rPr>
                <w:rFonts w:hint="default" w:ascii="宋体" w:hAnsi="宋体" w:cs="宋体"/>
                <w:color w:val="auto"/>
                <w:sz w:val="24"/>
                <w:szCs w:val="20"/>
                <w:highlight w:val="none"/>
              </w:rPr>
              <w:suppressLineNumbers w:val="0"/>
            </w:pPr>
            <w:r>
              <w:rPr>
                <w:rFonts w:hint="eastAsia" w:ascii="宋体" w:hAnsi="宋体" w:cs="宋体"/>
                <w:color w:val="auto"/>
                <w:sz w:val="24"/>
                <w:szCs w:val="20"/>
                <w:highlight w:val="none"/>
              </w:rPr>
              <w:t xml:space="preserve">答疑时间：投标截止时间15天前，以书面形式或电子邮件形式发送给各获取招标文件的投标供应商。</w:t>
            </w:r>
            <w:r/>
          </w:p>
        </w:tc>
      </w:tr>
      <w:tr>
        <w:trPr>
          <w:trHeight w:val="90"/>
        </w:trPr>
        <w:tc>
          <w:tcPr>
            <w:tcW w:w="66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bCs/>
                <w:color w:val="auto"/>
                <w:sz w:val="24"/>
                <w:szCs w:val="20"/>
                <w:highlight w:val="none"/>
              </w:rPr>
              <w:suppressLineNumbers w:val="0"/>
            </w:pPr>
            <w:r>
              <w:rPr>
                <w:rFonts w:hint="eastAsia" w:ascii="宋体" w:hAnsi="宋体" w:cs="宋体"/>
                <w:bCs/>
                <w:color w:val="auto"/>
                <w:sz w:val="24"/>
                <w:szCs w:val="20"/>
                <w:highlight w:val="none"/>
              </w:rPr>
              <w:t xml:space="preserve">8</w:t>
            </w:r>
            <w:r/>
          </w:p>
        </w:tc>
        <w:tc>
          <w:tcPr>
            <w:tcW w:w="8685" w:type="dxa"/>
            <w:textDirection w:val="lrTb"/>
            <w:noWrap w:val="false"/>
          </w:tcPr>
          <w:p>
            <w:pPr>
              <w:ind w:left="0" w:right="0"/>
              <w:keepLines w:val="0"/>
              <w:keepNext w:val="0"/>
              <w:spacing w:before="0" w:beforeAutospacing="0" w:after="0" w:afterAutospacing="0" w:line="360" w:lineRule="auto"/>
              <w:rPr>
                <w:rFonts w:hint="default" w:ascii="宋体" w:hAnsi="宋体" w:cs="宋体"/>
                <w:color w:val="auto"/>
                <w:sz w:val="20"/>
                <w:szCs w:val="20"/>
                <w:highlight w:val="none"/>
              </w:rPr>
              <w:suppressLineNumbers w:val="0"/>
            </w:pPr>
            <w:r>
              <w:rPr>
                <w:rFonts w:hint="eastAsia" w:ascii="宋体" w:hAnsi="宋体" w:cs="宋体"/>
                <w:color w:val="auto"/>
                <w:sz w:val="24"/>
                <w:szCs w:val="20"/>
                <w:highlight w:val="none"/>
              </w:rPr>
              <w:t xml:space="preserve">投标有效期：提交投标文件截止之日起90天。</w:t>
            </w:r>
            <w:r/>
          </w:p>
        </w:tc>
      </w:tr>
      <w:tr>
        <w:trPr/>
        <w:tc>
          <w:tcPr>
            <w:tcW w:w="66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bCs/>
                <w:color w:val="auto"/>
                <w:sz w:val="24"/>
                <w:szCs w:val="20"/>
                <w:highlight w:val="none"/>
              </w:rPr>
              <w:suppressLineNumbers w:val="0"/>
            </w:pPr>
            <w:r>
              <w:rPr>
                <w:rFonts w:hint="eastAsia" w:ascii="宋体" w:hAnsi="宋体" w:cs="宋体"/>
                <w:bCs/>
                <w:color w:val="auto"/>
                <w:sz w:val="24"/>
                <w:szCs w:val="20"/>
                <w:highlight w:val="none"/>
              </w:rPr>
              <w:t xml:space="preserve">9</w:t>
            </w:r>
            <w:r/>
          </w:p>
        </w:tc>
        <w:tc>
          <w:tcPr>
            <w:tcW w:w="8685" w:type="dxa"/>
            <w:vAlign w:val="center"/>
            <w:textDirection w:val="lrTb"/>
            <w:noWrap w:val="false"/>
          </w:tcPr>
          <w:p>
            <w:pPr>
              <w:ind w:left="0" w:right="0"/>
              <w:jc w:val="left"/>
              <w:keepLines w:val="0"/>
              <w:keepNext w:val="0"/>
              <w:spacing w:before="0" w:beforeAutospacing="0" w:after="0" w:afterAutospacing="0" w:line="360" w:lineRule="auto"/>
              <w:shd w:val="clear" w:color="auto" w:fill="ffffff"/>
              <w:widowControl/>
              <w:rPr>
                <w:rFonts w:hint="default" w:ascii="宋体" w:hAnsi="宋体"/>
                <w:color w:val="auto"/>
                <w:sz w:val="24"/>
                <w:highlight w:val="none"/>
              </w:rPr>
              <w:suppressLineNumbers w:val="0"/>
            </w:pPr>
            <w:r>
              <w:rPr>
                <w:rFonts w:hint="eastAsia" w:ascii="宋体" w:hAnsi="宋体" w:cs="宋体"/>
                <w:color w:val="auto"/>
                <w:sz w:val="24"/>
                <w:highlight w:val="none"/>
              </w:rPr>
              <w:t xml:space="preserve">网上投标文件递交截止时间：202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日13:30（响应文件递交</w:t>
            </w:r>
            <w:r>
              <w:rPr>
                <w:rFonts w:hint="eastAsia" w:ascii="宋体" w:hAnsi="宋体"/>
                <w:color w:val="auto"/>
                <w:sz w:val="24"/>
                <w:highlight w:val="none"/>
              </w:rPr>
              <w:t xml:space="preserve">截止时间后的响应文件恕不接受</w:t>
            </w:r>
            <w:r>
              <w:rPr>
                <w:rFonts w:hint="eastAsia" w:ascii="宋体" w:hAnsi="宋体" w:cs="宋体"/>
                <w:color w:val="auto"/>
                <w:sz w:val="24"/>
                <w:highlight w:val="none"/>
              </w:rPr>
              <w:t xml:space="preserve">）</w:t>
            </w:r>
            <w:r/>
          </w:p>
          <w:p>
            <w:pPr>
              <w:ind w:left="0" w:right="0"/>
              <w:jc w:val="left"/>
              <w:keepLines w:val="0"/>
              <w:keepNext w:val="0"/>
              <w:spacing w:before="0" w:beforeAutospacing="0" w:after="0" w:afterAutospacing="0" w:line="360" w:lineRule="auto"/>
              <w:shd w:val="clear" w:color="auto" w:fill="ffffff"/>
              <w:widowControl/>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网上投标解密时间：开启解密后半小时。</w:t>
            </w:r>
            <w:r/>
          </w:p>
          <w:p>
            <w:pPr>
              <w:ind w:left="0" w:right="0"/>
              <w:keepLines w:val="0"/>
              <w:keepNext w:val="0"/>
              <w:spacing w:before="0" w:beforeAutospacing="0" w:after="0" w:afterAutospacing="0" w:line="360" w:lineRule="auto"/>
              <w:rPr>
                <w:rFonts w:hint="default" w:ascii="宋体"/>
                <w:bCs/>
                <w:color w:val="auto"/>
                <w:sz w:val="24"/>
                <w:highlight w:val="none"/>
              </w:rPr>
              <w:suppressLineNumbers w:val="0"/>
            </w:pPr>
            <w:r>
              <w:rPr>
                <w:rFonts w:hint="eastAsia" w:ascii="宋体" w:hAnsi="宋体"/>
                <w:bCs/>
                <w:color w:val="auto"/>
                <w:sz w:val="24"/>
                <w:highlight w:val="none"/>
              </w:rPr>
              <w:t xml:space="preserve">定标时间：评标结束</w:t>
            </w:r>
            <w:r/>
          </w:p>
          <w:p>
            <w:pPr>
              <w:ind w:left="0" w:right="0"/>
              <w:jc w:val="left"/>
              <w:keepLines w:val="0"/>
              <w:keepNext w:val="0"/>
              <w:spacing w:before="0" w:beforeAutospacing="0" w:after="0" w:afterAutospacing="0" w:line="360" w:lineRule="auto"/>
              <w:shd w:val="clear" w:color="auto" w:fill="ffffff"/>
              <w:widowControl/>
              <w:rPr>
                <w:rFonts w:hint="default" w:ascii="宋体" w:hAnsi="宋体" w:cs="宋体"/>
                <w:color w:val="auto"/>
                <w:sz w:val="24"/>
                <w:highlight w:val="none"/>
              </w:rPr>
              <w:suppressLineNumbers w:val="0"/>
            </w:pPr>
            <w:r>
              <w:rPr>
                <w:rFonts w:hint="eastAsia" w:ascii="宋体" w:hAnsi="宋体"/>
                <w:bCs/>
                <w:color w:val="auto"/>
                <w:sz w:val="24"/>
                <w:highlight w:val="none"/>
              </w:rPr>
              <w:t xml:space="preserve">定标地点：</w:t>
            </w:r>
            <w:r>
              <w:rPr>
                <w:rFonts w:hint="eastAsia" w:hAnsi="宋体"/>
                <w:color w:val="auto"/>
                <w:sz w:val="24"/>
                <w:szCs w:val="21"/>
                <w:highlight w:val="none"/>
              </w:rPr>
              <w:t xml:space="preserve">江苏苏咨工程咨询有限责任公司</w:t>
            </w:r>
            <w:r>
              <w:rPr>
                <w:rFonts w:hint="eastAsia" w:ascii="宋体" w:cs="宋体"/>
                <w:color w:val="auto"/>
                <w:sz w:val="24"/>
                <w:highlight w:val="none"/>
                <w:lang w:val="zh-CN"/>
              </w:rPr>
              <w:t xml:space="preserve">（</w:t>
            </w:r>
            <w:r>
              <w:rPr>
                <w:rFonts w:hint="eastAsia" w:hAnsi="宋体" w:cs="宋体"/>
                <w:color w:val="auto"/>
                <w:sz w:val="24"/>
                <w:szCs w:val="22"/>
                <w:highlight w:val="none"/>
              </w:rPr>
              <w:t xml:space="preserve">国家工业设计园（建筑路599号）4栋706室</w:t>
            </w:r>
            <w:r>
              <w:rPr>
                <w:rFonts w:hint="eastAsia" w:ascii="宋体" w:hAnsi="宋体"/>
                <w:color w:val="auto"/>
                <w:sz w:val="24"/>
                <w:highlight w:val="none"/>
              </w:rPr>
              <w:t xml:space="preserve">）</w:t>
            </w:r>
            <w:r/>
          </w:p>
          <w:p>
            <w:pPr>
              <w:ind w:left="0" w:right="0"/>
              <w:keepLines w:val="0"/>
              <w:keepNext w:val="0"/>
              <w:spacing w:before="0" w:beforeAutospacing="0" w:after="0" w:afterAutospacing="0" w:line="420" w:lineRule="exact"/>
              <w:widowControl/>
              <w:rPr>
                <w:rFonts w:hint="default" w:hAnsi="宋体"/>
                <w:bCs/>
                <w:color w:val="auto"/>
                <w:sz w:val="24"/>
                <w:szCs w:val="20"/>
                <w:highlight w:val="none"/>
              </w:rPr>
              <w:suppressLineNumbers w:val="0"/>
            </w:pPr>
            <w:r>
              <w:rPr>
                <w:rFonts w:hint="eastAsia" w:ascii="宋体" w:hAnsi="宋体" w:cs="宋体"/>
                <w:b/>
                <w:bCs/>
                <w:color w:val="auto"/>
                <w:sz w:val="24"/>
                <w:highlight w:val="none"/>
              </w:rPr>
              <w:t xml:space="preserve">注：本项目线上进行采购活动，投标供应商应根据有关规定和方法，在电子采购平台的电子招投标系统参加开标会议。供应商</w:t>
            </w:r>
            <w:r>
              <w:rPr>
                <w:rFonts w:hint="eastAsia" w:ascii="宋体" w:hAnsi="宋体" w:cs="宋体"/>
                <w:b/>
                <w:bCs/>
                <w:color w:val="auto"/>
                <w:sz w:val="24"/>
                <w:highlight w:val="none"/>
                <w:lang w:eastAsia="zh-CN"/>
              </w:rPr>
              <w:t xml:space="preserve">需自行</w:t>
            </w:r>
            <w:r>
              <w:rPr>
                <w:rFonts w:hint="eastAsia" w:ascii="宋体" w:hAnsi="宋体" w:cs="宋体"/>
                <w:b/>
                <w:bCs/>
                <w:color w:val="auto"/>
                <w:sz w:val="24"/>
                <w:highlight w:val="none"/>
              </w:rPr>
              <w:t xml:space="preserve">准备CA锁、无线上网的笔记本一台（投标供应商自行解决上网问题，笔记本电脑提前确认是否浏览器设置、CA证书软件下载等，确保和CA证书匹配可以正常登录苏采云投标客户端），如因未准备相关设备及CA锁导致的废标，由投标供应商自行承担。</w:t>
            </w:r>
            <w:r>
              <w:rPr>
                <w:rFonts w:hint="default" w:ascii="宋体" w:hAnsi="宋体" w:cs="宋体"/>
                <w:color w:val="auto"/>
                <w:sz w:val="24"/>
                <w:highlight w:val="none"/>
              </w:rPr>
              <w:t xml:space="preserve"> </w:t>
            </w:r>
            <w:r/>
          </w:p>
        </w:tc>
      </w:tr>
      <w:tr>
        <w:trPr>
          <w:trHeight w:val="307"/>
        </w:trPr>
        <w:tc>
          <w:tcPr>
            <w:tcW w:w="66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bCs/>
                <w:color w:val="auto"/>
                <w:sz w:val="24"/>
                <w:szCs w:val="20"/>
                <w:highlight w:val="none"/>
              </w:rPr>
              <w:suppressLineNumbers w:val="0"/>
            </w:pPr>
            <w:r>
              <w:rPr>
                <w:rFonts w:hint="eastAsia" w:ascii="宋体" w:hAnsi="宋体" w:cs="宋体"/>
                <w:bCs/>
                <w:color w:val="auto"/>
                <w:sz w:val="24"/>
                <w:szCs w:val="20"/>
                <w:highlight w:val="none"/>
              </w:rPr>
              <w:t xml:space="preserve">10</w:t>
            </w:r>
            <w:r/>
          </w:p>
        </w:tc>
        <w:tc>
          <w:tcPr>
            <w:tcW w:w="8685" w:type="dxa"/>
            <w:textDirection w:val="lrTb"/>
            <w:noWrap w:val="false"/>
          </w:tcPr>
          <w:p>
            <w:pPr>
              <w:pStyle w:val="845"/>
              <w:ind w:left="0" w:right="0"/>
              <w:keepLines w:val="0"/>
              <w:keepNext w:val="0"/>
              <w:spacing w:before="0" w:beforeAutospacing="0" w:after="0" w:afterAutospacing="0" w:line="360" w:lineRule="auto"/>
              <w:rPr>
                <w:rFonts w:hint="default" w:ascii="宋体" w:hAnsi="宋体" w:eastAsia="宋体"/>
                <w:color w:val="auto"/>
                <w:sz w:val="24"/>
                <w:szCs w:val="24"/>
                <w:highlight w:val="none"/>
                <w:lang w:val="zh-CN" w:eastAsia="zh-CN"/>
              </w:rPr>
              <w:suppressLineNumbers w:val="0"/>
            </w:pPr>
            <w:r>
              <w:rPr>
                <w:rFonts w:hint="eastAsia" w:ascii="宋体" w:hAnsi="宋体" w:eastAsia="宋体"/>
                <w:color w:val="auto"/>
                <w:sz w:val="24"/>
                <w:szCs w:val="24"/>
                <w:highlight w:val="none"/>
                <w:lang w:eastAsia="zh-CN"/>
              </w:rPr>
              <w:t xml:space="preserve">评审时间：202</w:t>
            </w:r>
            <w:r>
              <w:rPr>
                <w:rFonts w:hint="eastAsia" w:ascii="宋体" w:hAnsi="宋体" w:eastAsia="宋体"/>
                <w:color w:val="auto"/>
                <w:sz w:val="24"/>
                <w:szCs w:val="24"/>
                <w:highlight w:val="none"/>
                <w:lang w:val="en-US" w:eastAsia="zh-CN"/>
              </w:rPr>
              <w:t xml:space="preserve">6</w:t>
            </w:r>
            <w:r>
              <w:rPr>
                <w:rFonts w:hint="eastAsia" w:ascii="宋体" w:hAnsi="宋体" w:eastAsia="宋体"/>
                <w:color w:val="auto"/>
                <w:sz w:val="24"/>
                <w:szCs w:val="24"/>
                <w:highlight w:val="none"/>
                <w:lang w:eastAsia="zh-CN"/>
              </w:rPr>
              <w:t xml:space="preserve">年</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lang w:eastAsia="zh-CN"/>
              </w:rPr>
              <w:t xml:space="preserve">月</w:t>
            </w:r>
            <w:r>
              <w:rPr>
                <w:rFonts w:hint="eastAsia" w:ascii="宋体" w:hAnsi="宋体" w:eastAsia="宋体"/>
                <w:color w:val="auto"/>
                <w:sz w:val="24"/>
                <w:szCs w:val="24"/>
                <w:highlight w:val="none"/>
                <w:lang w:val="en-US" w:eastAsia="zh-CN"/>
              </w:rPr>
              <w:t xml:space="preserve">9</w:t>
            </w:r>
            <w:r>
              <w:rPr>
                <w:rFonts w:hint="eastAsia" w:ascii="宋体" w:hAnsi="宋体" w:eastAsia="宋体"/>
                <w:color w:val="auto"/>
                <w:sz w:val="24"/>
                <w:szCs w:val="24"/>
                <w:highlight w:val="none"/>
                <w:lang w:eastAsia="zh-CN"/>
              </w:rPr>
              <w:t xml:space="preserve">日下</w:t>
            </w:r>
            <w:r>
              <w:rPr>
                <w:rFonts w:hint="eastAsia" w:ascii="宋体" w:hAnsi="宋体" w:eastAsia="宋体"/>
                <w:color w:val="auto"/>
                <w:sz w:val="24"/>
                <w:szCs w:val="24"/>
                <w:highlight w:val="none"/>
                <w:lang w:val="zh-CN" w:eastAsia="zh-CN"/>
              </w:rPr>
              <w:t xml:space="preserve">午开标结束后  </w:t>
            </w:r>
            <w:r/>
          </w:p>
          <w:p>
            <w:pPr>
              <w:pStyle w:val="845"/>
              <w:ind w:left="0" w:right="0"/>
              <w:keepLines w:val="0"/>
              <w:keepNext w:val="0"/>
              <w:spacing w:before="0" w:beforeAutospacing="0" w:after="0" w:afterAutospacing="0" w:line="360" w:lineRule="auto"/>
              <w:rPr>
                <w:rFonts w:hint="default" w:ascii="宋体" w:hAnsi="宋体" w:eastAsia="宋体"/>
                <w:color w:val="auto"/>
                <w:sz w:val="24"/>
                <w:szCs w:val="24"/>
                <w:highlight w:val="none"/>
                <w:lang w:eastAsia="zh-CN"/>
              </w:rPr>
              <w:suppressLineNumbers w:val="0"/>
            </w:pPr>
            <w:r>
              <w:rPr>
                <w:rFonts w:hint="eastAsia" w:ascii="宋体" w:hAnsi="宋体" w:eastAsia="宋体"/>
                <w:color w:val="auto"/>
                <w:sz w:val="24"/>
                <w:szCs w:val="24"/>
                <w:highlight w:val="none"/>
                <w:lang w:eastAsia="zh-CN"/>
              </w:rPr>
              <w:t xml:space="preserve">评审地点：国家工业设计园（建筑路599号）4栋706室</w:t>
            </w:r>
            <w:r/>
          </w:p>
        </w:tc>
      </w:tr>
      <w:tr>
        <w:trPr>
          <w:trHeight w:val="571"/>
        </w:trPr>
        <w:tc>
          <w:tcPr>
            <w:tcW w:w="66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bCs/>
                <w:color w:val="auto"/>
                <w:sz w:val="24"/>
                <w:szCs w:val="20"/>
                <w:highlight w:val="none"/>
              </w:rPr>
              <w:suppressLineNumbers w:val="0"/>
            </w:pPr>
            <w:r>
              <w:rPr>
                <w:rFonts w:hint="eastAsia" w:ascii="宋体" w:hAnsi="宋体" w:cs="宋体"/>
                <w:bCs/>
                <w:color w:val="auto"/>
                <w:sz w:val="24"/>
                <w:szCs w:val="20"/>
                <w:highlight w:val="none"/>
              </w:rPr>
              <w:t xml:space="preserve">11</w:t>
            </w:r>
            <w:r/>
          </w:p>
        </w:tc>
        <w:tc>
          <w:tcPr>
            <w:tcW w:w="8685" w:type="dxa"/>
            <w:vAlign w:val="center"/>
            <w:textDirection w:val="lrTb"/>
            <w:noWrap w:val="false"/>
          </w:tcPr>
          <w:p>
            <w:pPr>
              <w:pStyle w:val="845"/>
              <w:ind w:left="0" w:right="0"/>
              <w:keepLines w:val="0"/>
              <w:keepNext w:val="0"/>
              <w:spacing w:before="0" w:beforeAutospacing="0" w:after="0" w:afterAutospacing="0" w:line="360" w:lineRule="auto"/>
              <w:rPr>
                <w:rFonts w:hint="default" w:ascii="宋体" w:hAnsi="宋体" w:eastAsia="宋体"/>
                <w:color w:val="auto"/>
                <w:sz w:val="24"/>
                <w:szCs w:val="24"/>
                <w:highlight w:val="none"/>
                <w:lang w:eastAsia="zh-CN"/>
              </w:rPr>
              <w:suppressLineNumbers w:val="0"/>
            </w:pPr>
            <w:r>
              <w:rPr>
                <w:rFonts w:hint="eastAsia" w:ascii="宋体" w:hAnsi="宋体" w:eastAsia="宋体"/>
                <w:color w:val="auto"/>
                <w:sz w:val="24"/>
                <w:szCs w:val="24"/>
                <w:highlight w:val="none"/>
                <w:lang w:eastAsia="zh-CN"/>
              </w:rPr>
              <w:t xml:space="preserve">确定中标单位时间：202</w:t>
            </w:r>
            <w:r>
              <w:rPr>
                <w:rFonts w:hint="eastAsia" w:ascii="宋体" w:hAnsi="宋体" w:eastAsia="宋体"/>
                <w:color w:val="auto"/>
                <w:sz w:val="24"/>
                <w:szCs w:val="24"/>
                <w:highlight w:val="none"/>
                <w:lang w:val="en-US" w:eastAsia="zh-CN"/>
              </w:rPr>
              <w:t xml:space="preserve">6</w:t>
            </w:r>
            <w:r>
              <w:rPr>
                <w:rFonts w:hint="eastAsia" w:ascii="宋体" w:hAnsi="宋体" w:eastAsia="宋体"/>
                <w:color w:val="auto"/>
                <w:sz w:val="24"/>
                <w:szCs w:val="24"/>
                <w:highlight w:val="none"/>
                <w:lang w:eastAsia="zh-CN"/>
              </w:rPr>
              <w:t xml:space="preserve">年</w:t>
            </w:r>
            <w:r>
              <w:rPr>
                <w:rFonts w:hint="eastAsia" w:ascii="宋体" w:hAnsi="宋体" w:eastAsia="宋体"/>
                <w:color w:val="auto"/>
                <w:sz w:val="24"/>
                <w:szCs w:val="24"/>
                <w:highlight w:val="none"/>
                <w:lang w:val="en-US" w:eastAsia="zh-CN"/>
              </w:rPr>
              <w:t xml:space="preserve">5</w:t>
            </w:r>
            <w:r>
              <w:rPr>
                <w:rFonts w:hint="eastAsia" w:ascii="宋体" w:hAnsi="宋体" w:eastAsia="宋体"/>
                <w:color w:val="auto"/>
                <w:sz w:val="24"/>
                <w:szCs w:val="24"/>
                <w:highlight w:val="none"/>
                <w:lang w:eastAsia="zh-CN"/>
              </w:rPr>
              <w:t xml:space="preserve">月</w:t>
            </w:r>
            <w:r>
              <w:rPr>
                <w:rFonts w:hint="eastAsia" w:ascii="宋体" w:hAnsi="宋体" w:eastAsia="宋体"/>
                <w:color w:val="auto"/>
                <w:sz w:val="24"/>
                <w:szCs w:val="24"/>
                <w:highlight w:val="none"/>
                <w:lang w:val="en-US" w:eastAsia="zh-CN"/>
              </w:rPr>
              <w:t xml:space="preserve">9</w:t>
            </w:r>
            <w:r>
              <w:rPr>
                <w:rFonts w:hint="eastAsia" w:ascii="宋体" w:hAnsi="宋体" w:eastAsia="宋体"/>
                <w:color w:val="auto"/>
                <w:sz w:val="24"/>
                <w:szCs w:val="24"/>
                <w:highlight w:val="none"/>
                <w:lang w:eastAsia="zh-CN"/>
              </w:rPr>
              <w:t xml:space="preserve">日评审结束后</w:t>
            </w:r>
            <w:r/>
          </w:p>
        </w:tc>
      </w:tr>
      <w:tr>
        <w:trPr>
          <w:trHeight w:val="540"/>
        </w:trPr>
        <w:tc>
          <w:tcPr>
            <w:tcW w:w="66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bCs/>
                <w:color w:val="auto"/>
                <w:sz w:val="24"/>
                <w:szCs w:val="20"/>
                <w:highlight w:val="none"/>
              </w:rPr>
              <w:suppressLineNumbers w:val="0"/>
            </w:pPr>
            <w:r>
              <w:rPr>
                <w:rFonts w:hint="eastAsia" w:ascii="宋体" w:hAnsi="宋体" w:cs="宋体"/>
                <w:bCs/>
                <w:color w:val="auto"/>
                <w:sz w:val="24"/>
                <w:szCs w:val="20"/>
                <w:highlight w:val="none"/>
              </w:rPr>
              <w:t xml:space="preserve">12</w:t>
            </w:r>
            <w:r/>
          </w:p>
        </w:tc>
        <w:tc>
          <w:tcPr>
            <w:tcW w:w="8685" w:type="dxa"/>
            <w:vAlign w:val="center"/>
            <w:textDirection w:val="lrTb"/>
            <w:noWrap w:val="false"/>
          </w:tcPr>
          <w:p>
            <w:pPr>
              <w:ind w:left="0" w:right="0"/>
              <w:keepLines w:val="0"/>
              <w:keepNext w:val="0"/>
              <w:spacing w:before="0" w:beforeAutospacing="0" w:after="0" w:afterAutospacing="0" w:line="360" w:lineRule="auto"/>
              <w:widowControl/>
              <w:rPr>
                <w:rFonts w:hint="default" w:hAnsi="宋体"/>
                <w:color w:val="auto"/>
                <w:sz w:val="24"/>
                <w:szCs w:val="20"/>
                <w:highlight w:val="none"/>
              </w:rPr>
              <w:suppressLineNumbers w:val="0"/>
            </w:pPr>
            <w:r>
              <w:rPr>
                <w:rFonts w:hint="eastAsia" w:hAnsi="宋体"/>
                <w:color w:val="auto"/>
                <w:sz w:val="24"/>
                <w:szCs w:val="20"/>
                <w:highlight w:val="none"/>
              </w:rPr>
              <w:t xml:space="preserve">本次采购采用江苏省政府采购（苏采云）平台进行招标投标活动，招标、投标、评标和中标结果发布全程电子化。</w:t>
            </w:r>
            <w:r/>
          </w:p>
          <w:p>
            <w:pPr>
              <w:ind w:left="0" w:right="0"/>
              <w:keepLines w:val="0"/>
              <w:keepNext w:val="0"/>
              <w:spacing w:before="0" w:beforeAutospacing="0" w:after="0" w:afterAutospacing="0" w:line="360" w:lineRule="auto"/>
              <w:rPr>
                <w:rFonts w:hint="default" w:ascii="宋体" w:hAnsi="宋体" w:cs="宋体"/>
                <w:bCs/>
                <w:color w:val="auto"/>
                <w:sz w:val="24"/>
                <w:szCs w:val="20"/>
                <w:highlight w:val="none"/>
              </w:rPr>
              <w:suppressLineNumbers w:val="0"/>
            </w:pPr>
            <w:r>
              <w:rPr>
                <w:rFonts w:hint="eastAsia" w:hAnsi="宋体"/>
                <w:color w:val="auto"/>
                <w:sz w:val="24"/>
                <w:szCs w:val="20"/>
                <w:highlight w:val="none"/>
              </w:rPr>
              <w:t xml:space="preserve">本项目为线上不见面采购，</w:t>
            </w:r>
            <w:r>
              <w:rPr>
                <w:rFonts w:hint="eastAsia" w:ascii="宋体" w:hAnsi="宋体"/>
                <w:color w:val="auto"/>
                <w:sz w:val="24"/>
                <w:szCs w:val="20"/>
                <w:highlight w:val="none"/>
              </w:rPr>
              <w:t xml:space="preserve">投标</w:t>
            </w:r>
            <w:r>
              <w:rPr>
                <w:rFonts w:hint="eastAsia" w:hAnsi="宋体"/>
                <w:color w:val="auto"/>
                <w:sz w:val="24"/>
                <w:szCs w:val="20"/>
                <w:highlight w:val="none"/>
              </w:rPr>
              <w:t xml:space="preserve">供应商无需到开标现场及递交纸质文件。</w:t>
            </w:r>
            <w:r>
              <w:rPr>
                <w:rFonts w:hint="eastAsia" w:hAnsi="宋体"/>
                <w:b/>
                <w:bCs/>
                <w:color w:val="auto"/>
                <w:sz w:val="24"/>
                <w:szCs w:val="20"/>
                <w:highlight w:val="none"/>
              </w:rPr>
              <w:t xml:space="preserve">中标供应商在收到中标通知书后与采购人签订合同前，必须提供与系统中电子</w:t>
            </w:r>
            <w:r>
              <w:rPr>
                <w:rFonts w:hint="eastAsia" w:ascii="宋体" w:hAnsi="宋体"/>
                <w:b/>
                <w:bCs/>
                <w:color w:val="auto"/>
                <w:sz w:val="24"/>
                <w:szCs w:val="20"/>
                <w:highlight w:val="none"/>
              </w:rPr>
              <w:t xml:space="preserve">投标</w:t>
            </w:r>
            <w:r>
              <w:rPr>
                <w:rFonts w:hint="eastAsia" w:hAnsi="宋体"/>
                <w:b/>
                <w:bCs/>
                <w:color w:val="auto"/>
                <w:sz w:val="24"/>
                <w:szCs w:val="20"/>
                <w:highlight w:val="none"/>
              </w:rPr>
              <w:t xml:space="preserve">文件一致的纸质投标文件正本一份，副本一份。</w:t>
            </w:r>
            <w:r/>
          </w:p>
        </w:tc>
      </w:tr>
      <w:tr>
        <w:trPr>
          <w:trHeight w:val="710"/>
        </w:trPr>
        <w:tc>
          <w:tcPr>
            <w:tcW w:w="66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bCs/>
                <w:color w:val="auto"/>
                <w:sz w:val="24"/>
                <w:szCs w:val="20"/>
                <w:highlight w:val="none"/>
              </w:rPr>
              <w:suppressLineNumbers w:val="0"/>
            </w:pPr>
            <w:r>
              <w:rPr>
                <w:rFonts w:hint="eastAsia" w:ascii="宋体" w:hAnsi="宋体" w:cs="宋体"/>
                <w:bCs/>
                <w:color w:val="auto"/>
                <w:sz w:val="24"/>
                <w:szCs w:val="20"/>
                <w:highlight w:val="none"/>
              </w:rPr>
              <w:t xml:space="preserve">13</w:t>
            </w:r>
            <w:r/>
          </w:p>
        </w:tc>
        <w:tc>
          <w:tcPr>
            <w:tcW w:w="8685" w:type="dxa"/>
            <w:vAlign w:val="center"/>
            <w:textDirection w:val="lrTb"/>
            <w:noWrap w:val="false"/>
          </w:tcPr>
          <w:p>
            <w:pPr>
              <w:ind w:left="0" w:right="0"/>
              <w:keepLines w:val="0"/>
              <w:keepNext w:val="0"/>
              <w:spacing w:before="0" w:beforeAutospacing="0" w:after="0" w:afterAutospacing="0" w:line="360" w:lineRule="auto"/>
              <w:widowControl/>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采购人：无锡市残疾人综合服务中心</w:t>
            </w:r>
            <w:r/>
          </w:p>
          <w:p>
            <w:pPr>
              <w:ind w:left="0" w:right="0"/>
              <w:keepLines w:val="0"/>
              <w:keepNext w:val="0"/>
              <w:spacing w:before="0" w:beforeAutospacing="0" w:after="0" w:afterAutospacing="0" w:line="360" w:lineRule="auto"/>
              <w:widowControl/>
              <w:rPr>
                <w:rFonts w:hint="eastAsia" w:ascii="宋体" w:hAnsi="宋体" w:eastAsia="宋体" w:cs="宋体"/>
                <w:color w:val="auto"/>
                <w:sz w:val="24"/>
                <w:highlight w:val="none"/>
                <w:lang w:eastAsia="zh-CN"/>
              </w:rPr>
              <w:suppressLineNumbers w:val="0"/>
            </w:pPr>
            <w:r>
              <w:rPr>
                <w:rFonts w:hint="eastAsia" w:ascii="宋体" w:hAnsi="宋体" w:cs="宋体"/>
                <w:color w:val="auto"/>
                <w:sz w:val="24"/>
                <w:highlight w:val="none"/>
              </w:rPr>
              <w:t xml:space="preserve">联系人：钱</w:t>
            </w:r>
            <w:r>
              <w:rPr>
                <w:rFonts w:hint="eastAsia" w:ascii="宋体" w:hAnsi="宋体" w:cs="宋体"/>
                <w:color w:val="auto"/>
                <w:sz w:val="24"/>
                <w:highlight w:val="none"/>
                <w:lang w:eastAsia="zh-CN"/>
              </w:rPr>
              <w:t xml:space="preserve">梦白</w:t>
            </w:r>
            <w:r/>
          </w:p>
          <w:p>
            <w:pPr>
              <w:ind w:left="0" w:right="0"/>
              <w:keepLines w:val="0"/>
              <w:keepNext w:val="0"/>
              <w:spacing w:before="0" w:beforeAutospacing="0" w:after="0" w:afterAutospacing="0" w:line="360" w:lineRule="auto"/>
              <w:widowControl/>
              <w:rPr>
                <w:rFonts w:hint="default" w:ascii="宋体" w:hAnsi="宋体" w:cs="宋体"/>
                <w:color w:val="auto"/>
                <w:sz w:val="24"/>
                <w:highlight w:val="none"/>
              </w:rPr>
              <w:suppressLineNumbers w:val="0"/>
            </w:pPr>
            <w:r>
              <w:rPr>
                <w:rFonts w:hint="eastAsia" w:ascii="宋体" w:hAnsi="宋体" w:cs="宋体"/>
                <w:color w:val="auto"/>
                <w:sz w:val="24"/>
                <w:highlight w:val="none"/>
              </w:rPr>
              <w:t xml:space="preserve">联系电话：</w:t>
            </w:r>
            <w:r>
              <w:rPr>
                <w:rFonts w:hint="eastAsia" w:ascii="宋体" w:hAnsi="宋体"/>
                <w:color w:val="auto"/>
                <w:sz w:val="24"/>
                <w:highlight w:val="none"/>
              </w:rPr>
              <w:t xml:space="preserve">0510-8271820</w:t>
            </w:r>
            <w:r>
              <w:rPr>
                <w:rFonts w:hint="eastAsia" w:ascii="宋体" w:hAnsi="宋体"/>
                <w:color w:val="auto"/>
                <w:sz w:val="24"/>
                <w:highlight w:val="none"/>
                <w:lang w:val="en-US" w:eastAsia="zh-CN"/>
              </w:rPr>
              <w:t xml:space="preserve">9</w:t>
            </w:r>
            <w:r>
              <w:rPr>
                <w:rFonts w:hint="default" w:ascii="宋体" w:hAnsi="宋体" w:cs="宋体"/>
                <w:color w:val="auto"/>
                <w:sz w:val="24"/>
                <w:highlight w:val="none"/>
              </w:rPr>
              <w:t xml:space="preserve"> </w:t>
            </w:r>
            <w:r>
              <w:rPr>
                <w:rFonts w:hint="eastAsia" w:ascii="宋体" w:hAnsi="宋体" w:cs="宋体"/>
                <w:color w:val="auto"/>
                <w:sz w:val="24"/>
                <w:highlight w:val="none"/>
              </w:rPr>
              <w:t xml:space="preserve"> </w:t>
            </w:r>
            <w:r>
              <w:rPr>
                <w:rFonts w:hint="default" w:ascii="宋体" w:hAnsi="宋体" w:cs="宋体"/>
                <w:color w:val="auto"/>
                <w:sz w:val="24"/>
                <w:highlight w:val="none"/>
              </w:rPr>
              <w:t xml:space="preserve"> </w:t>
            </w:r>
            <w:r/>
          </w:p>
          <w:p>
            <w:pPr>
              <w:ind w:left="0" w:right="0"/>
              <w:keepLines w:val="0"/>
              <w:keepNext w:val="0"/>
              <w:spacing w:before="0" w:beforeAutospacing="0" w:after="0" w:afterAutospacing="0" w:line="360" w:lineRule="auto"/>
              <w:widowControl/>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联系地址：无锡市健康路36号</w:t>
            </w:r>
            <w:r/>
          </w:p>
          <w:p>
            <w:pPr>
              <w:ind w:left="0" w:right="0"/>
              <w:keepLines w:val="0"/>
              <w:keepNext w:val="0"/>
              <w:spacing w:before="0" w:beforeAutospacing="0" w:after="0" w:afterAutospacing="0" w:line="360" w:lineRule="auto"/>
              <w:rPr>
                <w:rFonts w:hint="default" w:ascii="宋体" w:hAnsi="宋体" w:cs="宋体"/>
                <w:bCs/>
                <w:color w:val="auto"/>
                <w:sz w:val="24"/>
                <w:szCs w:val="20"/>
                <w:highlight w:val="none"/>
              </w:rPr>
              <w:suppressLineNumbers w:val="0"/>
            </w:pPr>
            <w:r>
              <w:rPr>
                <w:rFonts w:hint="eastAsia" w:ascii="宋体" w:hAnsi="宋体" w:cs="宋体"/>
                <w:bCs/>
                <w:color w:val="auto"/>
                <w:sz w:val="24"/>
                <w:szCs w:val="20"/>
                <w:highlight w:val="none"/>
              </w:rPr>
              <w:t xml:space="preserve">采购代理机构：江苏苏咨工程咨询有限责任公司</w:t>
            </w:r>
            <w:r/>
          </w:p>
          <w:p>
            <w:pPr>
              <w:ind w:left="0" w:right="0"/>
              <w:keepLines w:val="0"/>
              <w:keepNext w:val="0"/>
              <w:spacing w:before="0" w:beforeAutospacing="0" w:after="0" w:afterAutospacing="0" w:line="360" w:lineRule="auto"/>
              <w:rPr>
                <w:rFonts w:hint="default" w:ascii="宋体" w:hAnsi="宋体" w:cs="宋体"/>
                <w:bCs/>
                <w:color w:val="auto"/>
                <w:sz w:val="24"/>
                <w:szCs w:val="20"/>
                <w:highlight w:val="none"/>
              </w:rPr>
              <w:suppressLineNumbers w:val="0"/>
            </w:pPr>
            <w:r>
              <w:rPr>
                <w:rFonts w:hint="eastAsia" w:ascii="宋体" w:hAnsi="宋体" w:cs="宋体"/>
                <w:bCs/>
                <w:color w:val="auto"/>
                <w:sz w:val="24"/>
                <w:szCs w:val="20"/>
                <w:highlight w:val="none"/>
              </w:rPr>
              <w:t xml:space="preserve">联系人：吴虹、张芳</w:t>
            </w:r>
            <w:r/>
          </w:p>
          <w:p>
            <w:pPr>
              <w:ind w:left="0" w:right="0"/>
              <w:keepLines w:val="0"/>
              <w:keepNext w:val="0"/>
              <w:spacing w:before="0" w:beforeAutospacing="0" w:after="0" w:afterAutospacing="0" w:line="360" w:lineRule="auto"/>
              <w:rPr>
                <w:rFonts w:hint="default" w:ascii="宋体" w:hAnsi="宋体" w:cs="宋体"/>
                <w:bCs/>
                <w:color w:val="auto"/>
                <w:sz w:val="24"/>
                <w:szCs w:val="20"/>
                <w:highlight w:val="none"/>
              </w:rPr>
              <w:suppressLineNumbers w:val="0"/>
            </w:pPr>
            <w:r>
              <w:rPr>
                <w:rFonts w:hint="eastAsia" w:ascii="宋体" w:hAnsi="宋体" w:cs="宋体"/>
                <w:bCs/>
                <w:color w:val="auto"/>
                <w:sz w:val="24"/>
                <w:szCs w:val="20"/>
                <w:highlight w:val="none"/>
              </w:rPr>
              <w:t xml:space="preserve">联系电话：13665189291、0510-85136316</w:t>
            </w:r>
            <w:r/>
          </w:p>
          <w:p>
            <w:pPr>
              <w:ind w:left="0" w:right="0"/>
              <w:keepLines w:val="0"/>
              <w:keepNext w:val="0"/>
              <w:spacing w:before="0" w:beforeAutospacing="0" w:after="0" w:afterAutospacing="0" w:line="360" w:lineRule="auto"/>
              <w:rPr>
                <w:rFonts w:hint="default" w:ascii="宋体" w:hAnsi="宋体" w:cs="宋体"/>
                <w:bCs/>
                <w:color w:val="auto"/>
                <w:sz w:val="24"/>
                <w:szCs w:val="20"/>
                <w:highlight w:val="none"/>
              </w:rPr>
              <w:suppressLineNumbers w:val="0"/>
            </w:pPr>
            <w:r>
              <w:rPr>
                <w:rFonts w:hint="eastAsia" w:ascii="宋体" w:hAnsi="宋体" w:cs="宋体"/>
                <w:bCs/>
                <w:color w:val="auto"/>
                <w:sz w:val="24"/>
                <w:szCs w:val="20"/>
                <w:highlight w:val="none"/>
              </w:rPr>
              <w:t xml:space="preserve">电子邮件地址：460894753@qq.com </w:t>
            </w:r>
            <w:r/>
          </w:p>
          <w:p>
            <w:pPr>
              <w:ind w:left="0" w:right="0"/>
              <w:keepLines w:val="0"/>
              <w:keepNext w:val="0"/>
              <w:spacing w:before="0" w:beforeAutospacing="0" w:after="0" w:afterAutospacing="0" w:line="360" w:lineRule="auto"/>
              <w:rPr>
                <w:rFonts w:hint="default" w:ascii="宋体" w:hAnsi="宋体" w:cs="宋体"/>
                <w:bCs/>
                <w:color w:val="auto"/>
                <w:sz w:val="24"/>
                <w:szCs w:val="20"/>
                <w:highlight w:val="none"/>
              </w:rPr>
              <w:suppressLineNumbers w:val="0"/>
            </w:pPr>
            <w:r>
              <w:rPr>
                <w:rFonts w:hint="eastAsia" w:ascii="宋体" w:hAnsi="宋体" w:cs="宋体"/>
                <w:bCs/>
                <w:color w:val="auto"/>
                <w:sz w:val="24"/>
                <w:szCs w:val="20"/>
                <w:highlight w:val="none"/>
              </w:rPr>
              <w:t xml:space="preserve">联系地址：国家工业设计园（建筑路599号）4栋706室  </w:t>
            </w:r>
            <w:r/>
          </w:p>
          <w:p>
            <w:pPr>
              <w:ind w:left="0" w:right="0"/>
              <w:keepLines w:val="0"/>
              <w:keepNext w:val="0"/>
              <w:spacing w:before="0" w:beforeAutospacing="0" w:after="0" w:afterAutospacing="0" w:line="360" w:lineRule="auto"/>
              <w:rPr>
                <w:rFonts w:hint="default" w:ascii="宋体" w:hAnsi="宋体" w:cs="宋体"/>
                <w:bCs/>
                <w:color w:val="auto"/>
                <w:sz w:val="24"/>
                <w:szCs w:val="20"/>
                <w:highlight w:val="none"/>
              </w:rPr>
              <w:suppressLineNumbers w:val="0"/>
            </w:pPr>
            <w:r>
              <w:rPr>
                <w:rFonts w:hint="eastAsia" w:ascii="宋体" w:hAnsi="宋体" w:cs="宋体"/>
                <w:bCs/>
                <w:color w:val="auto"/>
                <w:sz w:val="24"/>
                <w:szCs w:val="20"/>
                <w:highlight w:val="none"/>
              </w:rPr>
              <w:t xml:space="preserve">邮政编码：214000</w:t>
            </w:r>
            <w:r/>
          </w:p>
          <w:p>
            <w:pPr>
              <w:ind w:left="0" w:right="0"/>
              <w:keepLines w:val="0"/>
              <w:keepNext w:val="0"/>
              <w:spacing w:before="0" w:beforeAutospacing="0" w:after="0" w:afterAutospacing="0" w:line="360" w:lineRule="auto"/>
              <w:rPr>
                <w:rFonts w:hint="default" w:ascii="宋体" w:hAnsi="宋体" w:cs="宋体"/>
                <w:bCs/>
                <w:color w:val="auto"/>
                <w:sz w:val="24"/>
                <w:szCs w:val="20"/>
                <w:highlight w:val="none"/>
              </w:rPr>
              <w:suppressLineNumbers w:val="0"/>
            </w:pPr>
            <w:r>
              <w:rPr>
                <w:rFonts w:hint="eastAsia" w:ascii="宋体" w:hAnsi="宋体" w:cs="宋体"/>
                <w:bCs/>
                <w:color w:val="auto"/>
                <w:sz w:val="24"/>
                <w:szCs w:val="20"/>
                <w:highlight w:val="none"/>
              </w:rPr>
              <w:t xml:space="preserve">有关本次采购活动程序方面的问题，可来人、来函（传真）或电话联系。</w:t>
            </w:r>
            <w:r/>
          </w:p>
        </w:tc>
      </w:tr>
      <w:tr>
        <w:trPr>
          <w:trHeight w:val="1008"/>
        </w:trPr>
        <w:tc>
          <w:tcPr>
            <w:tcW w:w="66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bCs/>
                <w:color w:val="auto"/>
                <w:sz w:val="24"/>
                <w:szCs w:val="20"/>
                <w:highlight w:val="none"/>
              </w:rPr>
              <w:suppressLineNumbers w:val="0"/>
            </w:pPr>
            <w:r>
              <w:rPr>
                <w:rFonts w:hint="eastAsia" w:ascii="宋体" w:hAnsi="宋体" w:cs="宋体"/>
                <w:bCs/>
                <w:color w:val="auto"/>
                <w:sz w:val="24"/>
                <w:szCs w:val="20"/>
                <w:highlight w:val="none"/>
              </w:rPr>
              <w:t xml:space="preserve">14</w:t>
            </w:r>
            <w:r/>
          </w:p>
        </w:tc>
        <w:tc>
          <w:tcPr>
            <w:tcW w:w="8685" w:type="dxa"/>
            <w:vAlign w:val="center"/>
            <w:textDirection w:val="lrTb"/>
            <w:noWrap w:val="false"/>
          </w:tcPr>
          <w:p>
            <w:pPr>
              <w:ind w:left="0" w:right="-334"/>
              <w:jc w:val="left"/>
              <w:keepLines w:val="0"/>
              <w:keepNext w:val="0"/>
              <w:spacing w:before="0" w:beforeAutospacing="0" w:after="0" w:afterAutospacing="0" w:line="400" w:lineRule="exact"/>
              <w:widowControl/>
              <w:rPr>
                <w:rFonts w:hint="default" w:ascii="宋体" w:hAnsi="宋体" w:cs="宋体"/>
                <w:bCs/>
                <w:color w:val="auto"/>
                <w:sz w:val="24"/>
                <w:highlight w:val="none"/>
              </w:rPr>
              <w:suppressLineNumbers w:val="0"/>
            </w:pPr>
            <w:r>
              <w:rPr>
                <w:rFonts w:hint="eastAsia" w:ascii="宋体" w:hAnsi="宋体" w:cs="宋体"/>
                <w:bCs/>
                <w:color w:val="auto"/>
                <w:sz w:val="24"/>
                <w:highlight w:val="none"/>
              </w:rPr>
              <w:t xml:space="preserve">供应商主体信息库注册：</w:t>
            </w:r>
            <w:r/>
          </w:p>
          <w:p>
            <w:pPr>
              <w:ind w:left="0" w:right="-334"/>
              <w:jc w:val="left"/>
              <w:keepLines w:val="0"/>
              <w:keepNext w:val="0"/>
              <w:spacing w:before="0" w:beforeAutospacing="0" w:after="0" w:afterAutospacing="0" w:line="400" w:lineRule="exact"/>
              <w:widowControl/>
              <w:rPr>
                <w:rFonts w:hint="default" w:ascii="宋体" w:hAnsi="宋体" w:cs="宋体"/>
                <w:bCs/>
                <w:color w:val="auto"/>
                <w:sz w:val="24"/>
                <w:highlight w:val="none"/>
              </w:rPr>
              <w:suppressLineNumbers w:val="0"/>
            </w:pPr>
            <w:r>
              <w:rPr>
                <w:rFonts w:hint="eastAsia" w:ascii="宋体" w:hAnsi="宋体" w:cs="宋体"/>
                <w:bCs/>
                <w:color w:val="auto"/>
                <w:sz w:val="24"/>
                <w:highlight w:val="none"/>
              </w:rPr>
              <w:t xml:space="preserve">1.请有意参加本项目投标的供应商按以下流程进行操作：</w:t>
            </w:r>
            <w:r/>
          </w:p>
          <w:p>
            <w:pPr>
              <w:ind w:left="0" w:right="-334"/>
              <w:jc w:val="left"/>
              <w:keepLines w:val="0"/>
              <w:keepNext w:val="0"/>
              <w:spacing w:before="0" w:beforeAutospacing="0" w:after="0" w:afterAutospacing="0" w:line="400" w:lineRule="exact"/>
              <w:widowControl/>
              <w:rPr>
                <w:rFonts w:hint="default" w:ascii="宋体" w:hAnsi="宋体" w:cs="宋体"/>
                <w:bCs/>
                <w:color w:val="auto"/>
                <w:sz w:val="24"/>
                <w:highlight w:val="none"/>
              </w:rPr>
              <w:suppressLineNumbers w:val="0"/>
            </w:pPr>
            <w:r>
              <w:rPr>
                <w:rFonts w:hint="eastAsia" w:ascii="宋体" w:hAnsi="宋体" w:cs="宋体"/>
                <w:bCs/>
                <w:color w:val="auto"/>
                <w:sz w:val="24"/>
                <w:highlight w:val="none"/>
              </w:rPr>
              <w:t xml:space="preserve">（1）潜在供应商访问江苏省政府采购（苏采云）平台的方法：“苏采云”系统用户注册--获取“CA数字证书”--CA绑定与登录--网上报名--下载</w:t>
            </w:r>
            <w:r/>
          </w:p>
          <w:p>
            <w:pPr>
              <w:ind w:left="0" w:right="-334"/>
              <w:jc w:val="left"/>
              <w:keepLines w:val="0"/>
              <w:keepNext w:val="0"/>
              <w:spacing w:before="0" w:beforeAutospacing="0" w:after="0" w:afterAutospacing="0" w:line="400" w:lineRule="exact"/>
              <w:widowControl/>
              <w:rPr>
                <w:rFonts w:hint="default" w:ascii="宋体" w:hAnsi="宋体" w:cs="宋体"/>
                <w:bCs/>
                <w:color w:val="auto"/>
                <w:sz w:val="24"/>
                <w:highlight w:val="none"/>
              </w:rPr>
              <w:suppressLineNumbers w:val="0"/>
            </w:pPr>
            <w:r>
              <w:rPr>
                <w:rFonts w:hint="eastAsia" w:ascii="宋体" w:hAnsi="宋体" w:cs="宋体"/>
                <w:bCs/>
                <w:color w:val="auto"/>
                <w:sz w:val="24"/>
                <w:highlight w:val="none"/>
              </w:rPr>
              <w:t xml:space="preserve">采购文件（后缀名为“.kedt”）--将后缀名为“.kedt”的采购文件导</w:t>
            </w:r>
            <w:r/>
          </w:p>
          <w:p>
            <w:pPr>
              <w:ind w:left="0" w:right="-334"/>
              <w:jc w:val="left"/>
              <w:keepLines w:val="0"/>
              <w:keepNext w:val="0"/>
              <w:spacing w:before="0" w:beforeAutospacing="0" w:after="0" w:afterAutospacing="0" w:line="400" w:lineRule="exact"/>
              <w:widowControl/>
              <w:rPr>
                <w:rFonts w:hint="default" w:ascii="宋体" w:hAnsi="宋体" w:cs="宋体"/>
                <w:bCs/>
                <w:color w:val="auto"/>
                <w:sz w:val="24"/>
                <w:highlight w:val="none"/>
              </w:rPr>
              <w:suppressLineNumbers w:val="0"/>
            </w:pPr>
            <w:r>
              <w:rPr>
                <w:rFonts w:hint="eastAsia" w:ascii="宋体" w:hAnsi="宋体" w:cs="宋体"/>
                <w:bCs/>
                <w:color w:val="auto"/>
                <w:sz w:val="24"/>
                <w:highlight w:val="none"/>
              </w:rPr>
              <w:t xml:space="preserve">入政府采购客户端工具--制作投标文件--导出加密的投标文件（后缀名</w:t>
            </w:r>
            <w:r/>
          </w:p>
          <w:p>
            <w:pPr>
              <w:ind w:left="0" w:right="-334"/>
              <w:jc w:val="left"/>
              <w:keepLines w:val="0"/>
              <w:keepNext w:val="0"/>
              <w:spacing w:before="0" w:beforeAutospacing="0" w:after="0" w:afterAutospacing="0" w:line="400" w:lineRule="exact"/>
              <w:widowControl/>
              <w:rPr>
                <w:rFonts w:hint="default" w:ascii="宋体" w:hAnsi="宋体" w:cs="宋体"/>
                <w:bCs/>
                <w:color w:val="auto"/>
                <w:sz w:val="24"/>
                <w:highlight w:val="none"/>
              </w:rPr>
              <w:suppressLineNumbers w:val="0"/>
            </w:pPr>
            <w:r>
              <w:rPr>
                <w:rFonts w:hint="eastAsia" w:ascii="宋体" w:hAnsi="宋体" w:cs="宋体"/>
                <w:bCs/>
                <w:color w:val="auto"/>
                <w:sz w:val="24"/>
                <w:highlight w:val="none"/>
              </w:rPr>
              <w:t xml:space="preserve">为zip）--通过“苏采云”系统上传投标文件。</w:t>
            </w:r>
            <w:r/>
          </w:p>
          <w:p>
            <w:pPr>
              <w:ind w:left="0" w:right="-334"/>
              <w:jc w:val="left"/>
              <w:keepLines w:val="0"/>
              <w:keepNext w:val="0"/>
              <w:spacing w:before="0" w:beforeAutospacing="0" w:after="0" w:afterAutospacing="0" w:line="400" w:lineRule="exact"/>
              <w:widowControl/>
              <w:rPr>
                <w:rFonts w:hint="default" w:ascii="宋体" w:hAnsi="宋体" w:cs="宋体"/>
                <w:bCs/>
                <w:color w:val="auto"/>
                <w:sz w:val="24"/>
                <w:highlight w:val="none"/>
              </w:rPr>
              <w:suppressLineNumbers w:val="0"/>
            </w:pPr>
            <w:r>
              <w:rPr>
                <w:rFonts w:hint="eastAsia" w:ascii="宋体" w:hAnsi="宋体" w:cs="宋体"/>
                <w:bCs/>
                <w:color w:val="auto"/>
                <w:sz w:val="24"/>
                <w:highlight w:val="none"/>
              </w:rPr>
              <w:t xml:space="preserve">（2）“苏采云”系统使用的数字证书及电子签章为“意源”CA数字证</w:t>
            </w:r>
            <w:r/>
          </w:p>
          <w:p>
            <w:pPr>
              <w:ind w:left="0" w:right="-334"/>
              <w:jc w:val="left"/>
              <w:keepLines w:val="0"/>
              <w:keepNext w:val="0"/>
              <w:spacing w:before="0" w:beforeAutospacing="0" w:after="0" w:afterAutospacing="0" w:line="400" w:lineRule="exact"/>
              <w:widowControl/>
              <w:rPr>
                <w:rFonts w:hint="default" w:ascii="宋体" w:hAnsi="宋体" w:cs="宋体"/>
                <w:bCs/>
                <w:color w:val="auto"/>
                <w:sz w:val="24"/>
                <w:highlight w:val="none"/>
              </w:rPr>
              <w:suppressLineNumbers w:val="0"/>
            </w:pPr>
            <w:r>
              <w:rPr>
                <w:rFonts w:hint="eastAsia" w:ascii="宋体" w:hAnsi="宋体" w:cs="宋体"/>
                <w:bCs/>
                <w:color w:val="auto"/>
                <w:sz w:val="24"/>
                <w:highlight w:val="none"/>
              </w:rPr>
              <w:t xml:space="preserve">书和“方正”电子签章。办理流程：详见《江苏省政府采购数字证书</w:t>
            </w:r>
            <w:r/>
          </w:p>
          <w:p>
            <w:pPr>
              <w:ind w:left="0" w:right="-334"/>
              <w:jc w:val="left"/>
              <w:keepLines w:val="0"/>
              <w:keepNext w:val="0"/>
              <w:spacing w:before="0" w:beforeAutospacing="0" w:after="0" w:afterAutospacing="0" w:line="400" w:lineRule="exact"/>
              <w:widowControl/>
              <w:rPr>
                <w:rFonts w:hint="default" w:ascii="宋体" w:hAnsi="宋体" w:cs="宋体"/>
                <w:bCs/>
                <w:color w:val="auto"/>
                <w:sz w:val="24"/>
                <w:highlight w:val="none"/>
              </w:rPr>
              <w:suppressLineNumbers w:val="0"/>
            </w:pPr>
            <w:r>
              <w:rPr>
                <w:rFonts w:hint="eastAsia" w:ascii="宋体" w:hAnsi="宋体" w:cs="宋体"/>
                <w:bCs/>
                <w:color w:val="auto"/>
                <w:sz w:val="24"/>
                <w:highlight w:val="none"/>
              </w:rPr>
              <w:t xml:space="preserve">（供应商）CA及电子签章办理指南》，具体网址：http://jsxcmm.com/help/gys.html。请相关供应商提前完善相应办理材</w:t>
            </w:r>
            <w:r/>
          </w:p>
          <w:p>
            <w:pPr>
              <w:ind w:left="0" w:right="-334"/>
              <w:jc w:val="left"/>
              <w:keepLines w:val="0"/>
              <w:keepNext w:val="0"/>
              <w:spacing w:before="0" w:beforeAutospacing="0" w:after="0" w:afterAutospacing="0" w:line="400" w:lineRule="exact"/>
              <w:widowControl/>
              <w:rPr>
                <w:rFonts w:hint="default" w:ascii="宋体" w:hAnsi="宋体" w:cs="宋体"/>
                <w:bCs/>
                <w:color w:val="auto"/>
                <w:sz w:val="24"/>
                <w:highlight w:val="none"/>
              </w:rPr>
              <w:suppressLineNumbers w:val="0"/>
            </w:pPr>
            <w:r>
              <w:rPr>
                <w:rFonts w:hint="eastAsia" w:ascii="宋体" w:hAnsi="宋体" w:cs="宋体"/>
                <w:bCs/>
                <w:color w:val="auto"/>
                <w:sz w:val="24"/>
                <w:highlight w:val="none"/>
              </w:rPr>
              <w:t xml:space="preserve">料。办理地点：无锡市公共资源交易中心（无锡市滨湖区观山路199号）</w:t>
            </w:r>
            <w:r/>
          </w:p>
          <w:p>
            <w:pPr>
              <w:ind w:left="0" w:right="-334"/>
              <w:jc w:val="left"/>
              <w:keepLines w:val="0"/>
              <w:keepNext w:val="0"/>
              <w:spacing w:before="0" w:beforeAutospacing="0" w:after="0" w:afterAutospacing="0" w:line="400" w:lineRule="exact"/>
              <w:widowControl/>
              <w:rPr>
                <w:rFonts w:hint="default" w:ascii="宋体" w:hAnsi="宋体" w:cs="宋体"/>
                <w:bCs/>
                <w:color w:val="auto"/>
                <w:sz w:val="24"/>
                <w:highlight w:val="none"/>
              </w:rPr>
              <w:suppressLineNumbers w:val="0"/>
            </w:pPr>
            <w:r>
              <w:rPr>
                <w:rFonts w:hint="eastAsia" w:ascii="宋体" w:hAnsi="宋体" w:cs="宋体"/>
                <w:bCs/>
                <w:color w:val="auto"/>
                <w:sz w:val="24"/>
                <w:highlight w:val="none"/>
              </w:rPr>
              <w:t xml:space="preserve">12号楼二楼5号、6号窗口。</w:t>
            </w:r>
            <w:r/>
          </w:p>
          <w:p>
            <w:pPr>
              <w:ind w:left="0" w:right="-334"/>
              <w:jc w:val="left"/>
              <w:keepLines w:val="0"/>
              <w:keepNext w:val="0"/>
              <w:spacing w:before="0" w:beforeAutospacing="0" w:after="0" w:afterAutospacing="0" w:line="400" w:lineRule="exact"/>
              <w:widowControl/>
              <w:rPr>
                <w:rFonts w:hint="default" w:ascii="宋体" w:hAnsi="宋体" w:cs="宋体"/>
                <w:bCs/>
                <w:color w:val="auto"/>
                <w:sz w:val="24"/>
                <w:highlight w:val="none"/>
              </w:rPr>
              <w:suppressLineNumbers w:val="0"/>
            </w:pPr>
            <w:r>
              <w:rPr>
                <w:rFonts w:hint="eastAsia" w:ascii="宋体" w:hAnsi="宋体" w:cs="宋体"/>
                <w:bCs/>
                <w:color w:val="auto"/>
                <w:sz w:val="24"/>
                <w:highlight w:val="none"/>
              </w:rPr>
              <w:t xml:space="preserve">（3）咨询电话：供应商注册：0519-86722801、0519-86722806，CA及</w:t>
            </w:r>
            <w:r/>
          </w:p>
          <w:p>
            <w:pPr>
              <w:ind w:left="0" w:right="-334"/>
              <w:jc w:val="left"/>
              <w:keepLines w:val="0"/>
              <w:keepNext w:val="0"/>
              <w:spacing w:before="0" w:beforeAutospacing="0" w:after="0" w:afterAutospacing="0" w:line="400" w:lineRule="exact"/>
              <w:widowControl/>
              <w:rPr>
                <w:rFonts w:hint="default" w:ascii="宋体" w:hAnsi="宋体" w:cs="宋体"/>
                <w:bCs/>
                <w:color w:val="auto"/>
                <w:sz w:val="24"/>
                <w:highlight w:val="none"/>
              </w:rPr>
              <w:suppressLineNumbers w:val="0"/>
            </w:pPr>
            <w:r>
              <w:rPr>
                <w:rFonts w:hint="eastAsia" w:ascii="宋体" w:hAnsi="宋体" w:cs="宋体"/>
                <w:bCs/>
                <w:color w:val="auto"/>
                <w:sz w:val="24"/>
                <w:highlight w:val="none"/>
              </w:rPr>
              <w:t xml:space="preserve">电子加盖公章或签电子公章：0510-81827781，其他事项：0510-81827730</w:t>
            </w:r>
            <w:r/>
          </w:p>
          <w:p>
            <w:pPr>
              <w:ind w:left="0" w:right="-334"/>
              <w:jc w:val="left"/>
              <w:keepLines w:val="0"/>
              <w:keepNext w:val="0"/>
              <w:spacing w:before="0" w:beforeAutospacing="0" w:after="0" w:afterAutospacing="0" w:line="400" w:lineRule="exact"/>
              <w:widowControl/>
              <w:rPr>
                <w:rFonts w:hint="default" w:ascii="宋体" w:hAnsi="宋体" w:cs="宋体"/>
                <w:bCs/>
                <w:color w:val="auto"/>
                <w:sz w:val="24"/>
                <w:highlight w:val="none"/>
              </w:rPr>
              <w:suppressLineNumbers w:val="0"/>
            </w:pPr>
            <w:r>
              <w:rPr>
                <w:rFonts w:hint="eastAsia" w:ascii="宋体" w:hAnsi="宋体" w:cs="宋体"/>
                <w:bCs/>
                <w:color w:val="auto"/>
                <w:sz w:val="24"/>
                <w:highlight w:val="none"/>
              </w:rPr>
              <w:t xml:space="preserve">（4）潜在供应商访问“苏采云”系统的网络地址和方法：“苏采云”</w:t>
            </w:r>
            <w:r/>
          </w:p>
          <w:p>
            <w:pPr>
              <w:ind w:left="0" w:right="-334"/>
              <w:jc w:val="left"/>
              <w:keepLines w:val="0"/>
              <w:keepNext w:val="0"/>
              <w:spacing w:before="0" w:beforeAutospacing="0" w:after="0" w:afterAutospacing="0" w:line="400" w:lineRule="exact"/>
              <w:widowControl/>
              <w:rPr>
                <w:rFonts w:hint="default" w:ascii="宋体" w:hAnsi="宋体" w:cs="宋体"/>
                <w:bCs/>
                <w:color w:val="auto"/>
                <w:sz w:val="24"/>
                <w:highlight w:val="none"/>
              </w:rPr>
              <w:suppressLineNumbers w:val="0"/>
            </w:pPr>
            <w:r>
              <w:rPr>
                <w:rFonts w:hint="eastAsia" w:ascii="宋体" w:hAnsi="宋体" w:cs="宋体"/>
                <w:bCs/>
                <w:color w:val="auto"/>
                <w:sz w:val="24"/>
                <w:highlight w:val="none"/>
              </w:rPr>
              <w:t xml:space="preserve">系统的网址：http://jszfcg.jsczt.cn/。</w:t>
            </w:r>
            <w:r/>
          </w:p>
          <w:p>
            <w:pPr>
              <w:ind w:left="0" w:right="-334"/>
              <w:jc w:val="left"/>
              <w:keepLines w:val="0"/>
              <w:keepNext w:val="0"/>
              <w:spacing w:before="0" w:beforeAutospacing="0" w:after="0" w:afterAutospacing="0" w:line="400" w:lineRule="exact"/>
              <w:widowControl/>
              <w:rPr>
                <w:rFonts w:hint="default" w:ascii="宋体" w:hAnsi="宋体" w:cs="宋体"/>
                <w:bCs/>
                <w:color w:val="auto"/>
                <w:sz w:val="24"/>
                <w:highlight w:val="none"/>
              </w:rPr>
              <w:suppressLineNumbers w:val="0"/>
            </w:pPr>
            <w:r>
              <w:rPr>
                <w:rFonts w:hint="eastAsia" w:ascii="宋体" w:hAnsi="宋体" w:cs="宋体"/>
                <w:bCs/>
                <w:color w:val="auto"/>
                <w:sz w:val="24"/>
                <w:highlight w:val="none"/>
              </w:rPr>
              <w:t xml:space="preserve">（5）采购文件（后缀名为“.kedt”）、供应商操作手册及政府采购客</w:t>
            </w:r>
            <w:r/>
          </w:p>
          <w:p>
            <w:pPr>
              <w:ind w:left="0" w:right="-334"/>
              <w:jc w:val="left"/>
              <w:keepLines w:val="0"/>
              <w:keepNext w:val="0"/>
              <w:spacing w:before="0" w:beforeAutospacing="0" w:after="0" w:afterAutospacing="0" w:line="400" w:lineRule="exact"/>
              <w:widowControl/>
              <w:rPr>
                <w:rFonts w:hint="default" w:ascii="宋体" w:hAnsi="宋体" w:cs="宋体"/>
                <w:bCs/>
                <w:color w:val="auto"/>
                <w:sz w:val="24"/>
                <w:highlight w:val="none"/>
              </w:rPr>
              <w:suppressLineNumbers w:val="0"/>
            </w:pPr>
            <w:r>
              <w:rPr>
                <w:rFonts w:hint="eastAsia" w:ascii="宋体" w:hAnsi="宋体" w:cs="宋体"/>
                <w:bCs/>
                <w:color w:val="auto"/>
                <w:sz w:val="24"/>
                <w:highlight w:val="none"/>
              </w:rPr>
              <w:t xml:space="preserve">户端工具也可通过“苏采云”系统--已报名项目--报名详情页面内相应</w:t>
            </w:r>
            <w:r/>
          </w:p>
          <w:p>
            <w:pPr>
              <w:ind w:left="0" w:right="-334"/>
              <w:jc w:val="left"/>
              <w:keepLines w:val="0"/>
              <w:keepNext w:val="0"/>
              <w:spacing w:before="0" w:beforeAutospacing="0" w:after="0" w:afterAutospacing="0" w:line="400" w:lineRule="exact"/>
              <w:widowControl/>
              <w:rPr>
                <w:rFonts w:hint="default" w:ascii="宋体" w:hAnsi="宋体" w:cs="宋体"/>
                <w:bCs/>
                <w:color w:val="auto"/>
                <w:sz w:val="24"/>
                <w:highlight w:val="none"/>
              </w:rPr>
              <w:suppressLineNumbers w:val="0"/>
            </w:pPr>
            <w:r>
              <w:rPr>
                <w:rFonts w:hint="eastAsia" w:ascii="宋体" w:hAnsi="宋体" w:cs="宋体"/>
                <w:bCs/>
                <w:color w:val="auto"/>
                <w:sz w:val="24"/>
                <w:highlight w:val="none"/>
              </w:rPr>
              <w:t xml:space="preserve">链接进行下载。</w:t>
            </w:r>
            <w:r/>
          </w:p>
          <w:p>
            <w:pPr>
              <w:ind w:left="0" w:right="-334"/>
              <w:jc w:val="left"/>
              <w:keepLines w:val="0"/>
              <w:keepNext w:val="0"/>
              <w:spacing w:before="0" w:beforeAutospacing="0" w:after="0" w:afterAutospacing="0" w:line="400" w:lineRule="exact"/>
              <w:widowControl/>
              <w:rPr>
                <w:rFonts w:hint="default" w:ascii="宋体" w:hAnsi="宋体" w:cs="宋体"/>
                <w:bCs/>
                <w:color w:val="auto"/>
                <w:sz w:val="24"/>
                <w:highlight w:val="none"/>
              </w:rPr>
              <w:suppressLineNumbers w:val="0"/>
            </w:pPr>
            <w:r>
              <w:rPr>
                <w:rFonts w:hint="eastAsia" w:ascii="宋体" w:hAnsi="宋体" w:cs="宋体"/>
                <w:bCs/>
                <w:color w:val="auto"/>
                <w:sz w:val="24"/>
                <w:highlight w:val="none"/>
              </w:rPr>
              <w:t xml:space="preserve">（6）招标代理机构（采购代理机构）将数据电文形式的采购文件加载至</w:t>
            </w:r>
            <w:r/>
          </w:p>
          <w:p>
            <w:pPr>
              <w:ind w:left="0" w:right="-334"/>
              <w:jc w:val="left"/>
              <w:keepLines w:val="0"/>
              <w:keepNext w:val="0"/>
              <w:spacing w:before="0" w:beforeAutospacing="0" w:after="0" w:afterAutospacing="0" w:line="400" w:lineRule="exact"/>
              <w:widowControl/>
              <w:rPr>
                <w:rFonts w:hint="default" w:ascii="宋体" w:hAnsi="宋体" w:cs="宋体"/>
                <w:bCs/>
                <w:color w:val="auto"/>
                <w:sz w:val="24"/>
                <w:highlight w:val="none"/>
              </w:rPr>
              <w:suppressLineNumbers w:val="0"/>
            </w:pPr>
            <w:r>
              <w:rPr>
                <w:rFonts w:hint="eastAsia" w:ascii="宋体" w:hAnsi="宋体" w:cs="宋体"/>
                <w:bCs/>
                <w:color w:val="auto"/>
                <w:sz w:val="24"/>
                <w:highlight w:val="none"/>
              </w:rPr>
              <w:t xml:space="preserve">“苏采云”系统，供潜在供应商下载或者查阅。     </w:t>
            </w:r>
            <w:r/>
          </w:p>
          <w:p>
            <w:pPr>
              <w:ind w:left="0" w:right="-334"/>
              <w:jc w:val="left"/>
              <w:keepLines w:val="0"/>
              <w:keepNext w:val="0"/>
              <w:spacing w:before="0" w:beforeAutospacing="0" w:after="0" w:afterAutospacing="0" w:line="400" w:lineRule="exact"/>
              <w:widowControl/>
              <w:rPr>
                <w:rFonts w:hint="default" w:ascii="宋体" w:hAnsi="宋体" w:cs="宋体"/>
                <w:bCs/>
                <w:color w:val="auto"/>
                <w:sz w:val="24"/>
                <w:highlight w:val="none"/>
              </w:rPr>
              <w:suppressLineNumbers w:val="0"/>
            </w:pPr>
            <w:r>
              <w:rPr>
                <w:rFonts w:hint="eastAsia" w:ascii="宋体" w:hAnsi="宋体" w:cs="宋体"/>
                <w:bCs/>
                <w:color w:val="auto"/>
                <w:sz w:val="24"/>
                <w:highlight w:val="none"/>
              </w:rPr>
              <w:t xml:space="preserve">（7）苏采云系统使用谷歌浏览器参与不见面开标。</w:t>
            </w:r>
            <w:r/>
          </w:p>
          <w:p>
            <w:pPr>
              <w:ind w:left="0" w:right="-334"/>
              <w:jc w:val="left"/>
              <w:keepLines w:val="0"/>
              <w:keepNext w:val="0"/>
              <w:spacing w:before="0" w:beforeAutospacing="0" w:after="0" w:afterAutospacing="0" w:line="400" w:lineRule="exact"/>
              <w:widowControl/>
              <w:rPr>
                <w:rFonts w:hint="default" w:ascii="宋体" w:hAnsi="宋体" w:cs="宋体"/>
                <w:bCs/>
                <w:color w:val="auto"/>
                <w:sz w:val="24"/>
                <w:highlight w:val="none"/>
              </w:rPr>
              <w:suppressLineNumbers w:val="0"/>
            </w:pPr>
            <w:r>
              <w:rPr>
                <w:rFonts w:hint="eastAsia" w:ascii="宋体" w:hAnsi="宋体" w:cs="宋体"/>
                <w:bCs/>
                <w:color w:val="auto"/>
                <w:sz w:val="24"/>
                <w:highlight w:val="none"/>
              </w:rPr>
              <w:t xml:space="preserve">2.如供应商未按上述要求操作，由此所产生的损失及风险供应商自行承担。</w:t>
            </w:r>
            <w:r/>
          </w:p>
          <w:p>
            <w:pPr>
              <w:ind w:left="0" w:right="-334"/>
              <w:jc w:val="left"/>
              <w:keepLines w:val="0"/>
              <w:keepNext w:val="0"/>
              <w:spacing w:before="0" w:beforeAutospacing="0" w:after="0" w:afterAutospacing="0" w:line="400" w:lineRule="exact"/>
              <w:widowControl/>
              <w:rPr>
                <w:rFonts w:hint="default" w:ascii="宋体" w:hAnsi="宋体" w:cs="宋体"/>
                <w:bCs/>
                <w:color w:val="auto"/>
                <w:sz w:val="24"/>
                <w:highlight w:val="none"/>
              </w:rPr>
              <w:suppressLineNumbers w:val="0"/>
            </w:pPr>
            <w:r>
              <w:rPr>
                <w:rFonts w:hint="eastAsia" w:ascii="宋体" w:hAnsi="宋体" w:cs="宋体"/>
                <w:bCs/>
                <w:color w:val="auto"/>
                <w:sz w:val="24"/>
                <w:highlight w:val="none"/>
              </w:rPr>
              <w:t xml:space="preserve">有关本次招标的事项若存在变动或修改，敬请及时关注江苏政府采购网</w:t>
            </w:r>
            <w:r/>
          </w:p>
          <w:p>
            <w:pPr>
              <w:ind w:left="0" w:right="-334"/>
              <w:jc w:val="left"/>
              <w:keepLines w:val="0"/>
              <w:keepNext w:val="0"/>
              <w:spacing w:before="0" w:beforeAutospacing="0" w:after="0" w:afterAutospacing="0" w:line="400" w:lineRule="exact"/>
              <w:widowControl/>
              <w:rPr>
                <w:rFonts w:hint="default" w:ascii="宋体" w:hAnsi="宋体" w:cs="宋体"/>
                <w:bCs/>
                <w:color w:val="auto"/>
                <w:sz w:val="24"/>
                <w:highlight w:val="none"/>
              </w:rPr>
              <w:suppressLineNumbers w:val="0"/>
            </w:pPr>
            <w:r>
              <w:rPr>
                <w:rFonts w:hint="eastAsia" w:ascii="宋体" w:hAnsi="宋体" w:cs="宋体"/>
                <w:bCs/>
                <w:color w:val="auto"/>
                <w:sz w:val="24"/>
                <w:highlight w:val="none"/>
              </w:rPr>
              <w:t xml:space="preserve">发布的信息更正公告。如潜在投标供应商未按上述要求操作，由此所产生</w:t>
            </w:r>
            <w:r/>
          </w:p>
          <w:p>
            <w:pPr>
              <w:ind w:left="0" w:right="-334"/>
              <w:jc w:val="left"/>
              <w:keepLines w:val="0"/>
              <w:keepNext w:val="0"/>
              <w:spacing w:before="0" w:beforeAutospacing="0" w:after="0" w:afterAutospacing="0" w:line="400" w:lineRule="exact"/>
              <w:widowControl/>
              <w:rPr>
                <w:rFonts w:hint="default" w:ascii="宋体" w:hAnsi="宋体" w:cs="宋体"/>
                <w:bCs/>
                <w:color w:val="auto"/>
                <w:sz w:val="24"/>
                <w:szCs w:val="20"/>
                <w:highlight w:val="none"/>
              </w:rPr>
              <w:suppressLineNumbers w:val="0"/>
            </w:pPr>
            <w:r>
              <w:rPr>
                <w:rFonts w:hint="eastAsia" w:ascii="宋体" w:hAnsi="宋体" w:cs="宋体"/>
                <w:bCs/>
                <w:color w:val="auto"/>
                <w:sz w:val="24"/>
                <w:highlight w:val="none"/>
              </w:rPr>
              <w:t xml:space="preserve">的损失及风险由潜在投标供应商自行承担。</w:t>
            </w:r>
            <w:r/>
          </w:p>
        </w:tc>
      </w:tr>
    </w:tbl>
    <w:p>
      <w:pPr>
        <w:jc w:val="center"/>
        <w:spacing w:line="360" w:lineRule="auto"/>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rPr>
          <w:rFonts w:hint="eastAsia" w:ascii="宋体" w:hAnsi="宋体" w:cs="宋体"/>
          <w:b/>
          <w:bCs/>
          <w:color w:val="auto"/>
          <w:sz w:val="32"/>
          <w:szCs w:val="32"/>
          <w:highlight w:val="none"/>
        </w:rPr>
        <w:t xml:space="preserve">二．投标供应商须知</w:t>
      </w:r>
      <w:r/>
    </w:p>
    <w:p>
      <w:pPr>
        <w:ind w:left="420"/>
        <w:spacing w:line="384" w:lineRule="auto"/>
        <w:tabs>
          <w:tab w:val="left" w:pos="735" w:leader="none"/>
        </w:tabs>
        <w:rPr>
          <w:rFonts w:ascii="宋体" w:hAnsi="宋体" w:cs="宋体"/>
          <w:bCs/>
          <w:color w:val="auto"/>
          <w:sz w:val="24"/>
          <w:highlight w:val="none"/>
        </w:rPr>
      </w:pPr>
      <w:r>
        <w:rPr>
          <w:rFonts w:hint="eastAsia" w:ascii="宋体" w:hAnsi="宋体" w:cs="宋体"/>
          <w:bCs/>
          <w:color w:val="auto"/>
          <w:sz w:val="24"/>
          <w:highlight w:val="none"/>
        </w:rPr>
        <w:t xml:space="preserve">（一）遵循原则：</w:t>
      </w:r>
      <w:r/>
    </w:p>
    <w:p>
      <w:pPr>
        <w:ind w:firstLine="523"/>
        <w:spacing w:line="384" w:lineRule="auto"/>
        <w:rPr>
          <w:rFonts w:ascii="宋体" w:hAnsi="宋体" w:cs="宋体"/>
          <w:bCs/>
          <w:color w:val="auto"/>
          <w:sz w:val="24"/>
          <w:highlight w:val="none"/>
        </w:rPr>
      </w:pPr>
      <w:r>
        <w:rPr>
          <w:rFonts w:hint="eastAsia" w:ascii="宋体" w:hAnsi="宋体" w:cs="宋体"/>
          <w:bCs/>
          <w:color w:val="auto"/>
          <w:sz w:val="24"/>
          <w:highlight w:val="none"/>
        </w:rPr>
        <w:t xml:space="preserve">公开透明原则、公平竞争原则、公正原则和诚实信用原则。</w:t>
      </w:r>
      <w:r/>
    </w:p>
    <w:p>
      <w:pPr>
        <w:ind w:left="420"/>
        <w:spacing w:line="384" w:lineRule="auto"/>
        <w:tabs>
          <w:tab w:val="left" w:pos="735" w:leader="none"/>
        </w:tabs>
        <w:rPr>
          <w:rFonts w:ascii="宋体" w:hAnsi="宋体" w:cs="宋体"/>
          <w:bCs/>
          <w:color w:val="auto"/>
          <w:sz w:val="24"/>
          <w:highlight w:val="none"/>
        </w:rPr>
      </w:pPr>
      <w:r>
        <w:rPr>
          <w:rFonts w:hint="eastAsia" w:ascii="宋体" w:hAnsi="宋体" w:cs="宋体"/>
          <w:bCs/>
          <w:color w:val="auto"/>
          <w:sz w:val="24"/>
          <w:highlight w:val="none"/>
        </w:rPr>
        <w:t xml:space="preserve">（二）招标文件：</w:t>
      </w:r>
      <w:r/>
    </w:p>
    <w:p>
      <w:pPr>
        <w:ind w:firstLine="480"/>
        <w:spacing w:line="384" w:lineRule="auto"/>
        <w:rPr>
          <w:rFonts w:ascii="宋体" w:hAnsi="宋体"/>
          <w:color w:val="auto"/>
          <w:sz w:val="24"/>
          <w:highlight w:val="none"/>
        </w:rPr>
      </w:pPr>
      <w:r>
        <w:rPr>
          <w:rFonts w:hint="eastAsia" w:ascii="宋体" w:hAnsi="宋体"/>
          <w:color w:val="auto"/>
          <w:sz w:val="24"/>
          <w:highlight w:val="none"/>
        </w:rPr>
        <w:t xml:space="preserve">1.招标文件包括文件目录所列全部内容，供应商应仔细阅读，并在投标文件中充分响应招标文件的所有要求。</w:t>
      </w:r>
      <w:r/>
    </w:p>
    <w:p>
      <w:pPr>
        <w:ind w:firstLine="480"/>
        <w:spacing w:line="384" w:lineRule="auto"/>
        <w:rPr>
          <w:rFonts w:ascii="宋体" w:hAnsi="宋体"/>
          <w:color w:val="auto"/>
          <w:sz w:val="24"/>
          <w:highlight w:val="none"/>
        </w:rPr>
      </w:pPr>
      <w:r>
        <w:rPr>
          <w:rFonts w:hint="eastAsia" w:ascii="宋体" w:hAnsi="宋体"/>
          <w:color w:val="auto"/>
          <w:sz w:val="24"/>
          <w:highlight w:val="none"/>
        </w:rPr>
        <w:t xml:space="preserve">2.投标</w:t>
      </w:r>
      <w:r>
        <w:rPr>
          <w:rFonts w:hint="eastAsia" w:ascii="宋体" w:hAnsi="宋体"/>
          <w:color w:val="auto"/>
          <w:sz w:val="24"/>
          <w:highlight w:val="none"/>
          <w:lang w:val="zh-CN"/>
        </w:rPr>
        <w:t xml:space="preserve">供应商登录</w:t>
      </w:r>
      <w:r>
        <w:rPr>
          <w:color w:val="auto"/>
          <w:highlight w:val="none"/>
        </w:rPr>
        <w:fldChar w:fldCharType="begin"/>
      </w:r>
      <w:r>
        <w:rPr>
          <w:color w:val="auto"/>
          <w:highlight w:val="none"/>
        </w:rPr>
        <w:instrText xml:space="preserve"> HYPERLINK "http://jszfcg.jscz.gov.cn/jszc/login" </w:instrText>
      </w:r>
      <w:r>
        <w:rPr>
          <w:color w:val="auto"/>
          <w:highlight w:val="none"/>
        </w:rPr>
        <w:fldChar w:fldCharType="separate"/>
      </w:r>
      <w:r>
        <w:rPr>
          <w:rFonts w:hint="eastAsia" w:ascii="宋体" w:hAnsi="宋体"/>
          <w:color w:val="auto"/>
          <w:sz w:val="24"/>
          <w:highlight w:val="none"/>
        </w:rPr>
        <w:t xml:space="preserve">江苏省政府采购（苏采云）平台 (</w:t>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olor w:val="auto"/>
          <w:sz w:val="24"/>
          <w:highlight w:val="none"/>
          <w:lang w:val="zh-CN"/>
        </w:rPr>
        <w:t xml:space="preserve">在线申请获取招标文件</w:t>
      </w:r>
      <w:r>
        <w:rPr>
          <w:rFonts w:hint="eastAsia" w:ascii="宋体" w:hAnsi="宋体"/>
          <w:color w:val="auto"/>
          <w:sz w:val="24"/>
          <w:highlight w:val="none"/>
        </w:rPr>
        <w:t xml:space="preserve">及有关资料，</w:t>
      </w:r>
      <w:r>
        <w:rPr>
          <w:rFonts w:hint="eastAsia" w:hAnsi="宋体"/>
          <w:color w:val="auto"/>
          <w:sz w:val="24"/>
          <w:highlight w:val="none"/>
        </w:rPr>
        <w:t xml:space="preserve">按招标文件要求提交全部资料并对招标文件各项内容做出实质性响应，否则投标无效</w:t>
      </w:r>
      <w:r>
        <w:rPr>
          <w:rFonts w:hint="eastAsia" w:ascii="宋体" w:hAnsi="宋体"/>
          <w:color w:val="auto"/>
          <w:sz w:val="24"/>
          <w:highlight w:val="none"/>
          <w:lang w:val="zh-CN"/>
        </w:rPr>
        <w:t xml:space="preserve">。</w:t>
      </w:r>
      <w:r/>
    </w:p>
    <w:p>
      <w:pPr>
        <w:ind w:firstLine="480"/>
        <w:spacing w:line="384"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s="宋体"/>
          <w:color w:val="auto"/>
          <w:sz w:val="24"/>
          <w:highlight w:val="none"/>
        </w:rPr>
        <w:t xml:space="preserve">投标</w:t>
      </w:r>
      <w:r>
        <w:rPr>
          <w:rFonts w:hint="eastAsia" w:ascii="宋体" w:hAnsi="宋体"/>
          <w:color w:val="auto"/>
          <w:sz w:val="24"/>
          <w:highlight w:val="none"/>
        </w:rPr>
        <w:t xml:space="preserve">供应商一旦参加本项目投标，即表明承诺接受了本招标文件中所有条件和规定。</w:t>
      </w:r>
      <w:r/>
    </w:p>
    <w:p>
      <w:pPr>
        <w:ind w:firstLine="480"/>
        <w:spacing w:line="384" w:lineRule="auto"/>
        <w:rPr>
          <w:rFonts w:ascii="宋体" w:hAnsi="宋体"/>
          <w:color w:val="auto"/>
          <w:sz w:val="24"/>
          <w:highlight w:val="none"/>
        </w:rPr>
      </w:pPr>
      <w:r>
        <w:rPr>
          <w:rFonts w:hint="eastAsia" w:ascii="宋体" w:hAnsi="宋体"/>
          <w:color w:val="auto"/>
          <w:sz w:val="24"/>
          <w:highlight w:val="none"/>
        </w:rPr>
        <w:t xml:space="preserve">4.招标文件仅作为本次采购招标使用。</w:t>
      </w:r>
      <w:r/>
    </w:p>
    <w:p>
      <w:pPr>
        <w:ind w:firstLine="480"/>
        <w:spacing w:line="384" w:lineRule="auto"/>
        <w:tabs>
          <w:tab w:val="left" w:pos="630" w:leader="none"/>
        </w:tabs>
        <w:rPr>
          <w:rFonts w:ascii="宋体" w:hAnsi="宋体" w:cs="宋体"/>
          <w:bCs/>
          <w:color w:val="auto"/>
          <w:sz w:val="24"/>
          <w:highlight w:val="none"/>
        </w:rPr>
      </w:pPr>
      <w:r>
        <w:rPr>
          <w:rFonts w:hint="eastAsia" w:ascii="宋体" w:hAnsi="宋体" w:cs="宋体"/>
          <w:bCs/>
          <w:color w:val="auto"/>
          <w:sz w:val="24"/>
          <w:highlight w:val="none"/>
        </w:rPr>
        <w:t xml:space="preserve">（三）招标文件的解释：</w:t>
      </w:r>
      <w:r/>
    </w:p>
    <w:p>
      <w:pPr>
        <w:ind w:firstLine="480"/>
        <w:spacing w:line="384"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1.投标供应商如需要对招标文件要求澄清的问题，</w:t>
      </w:r>
      <w:r>
        <w:rPr>
          <w:rFonts w:hint="eastAsia" w:ascii="宋体" w:hAnsi="宋体" w:cs="宋体"/>
          <w:color w:val="auto"/>
          <w:sz w:val="24"/>
          <w:highlight w:val="none"/>
        </w:rPr>
        <w:t xml:space="preserve">请以书面提出，并按“投标邀请函”项规定的时间将电子邮件及书面文件发送至</w:t>
      </w:r>
      <w:r>
        <w:rPr>
          <w:rFonts w:hint="eastAsia" w:ascii="宋体" w:hAnsi="宋体" w:cs="宋体"/>
          <w:bCs/>
          <w:color w:val="auto"/>
          <w:sz w:val="24"/>
          <w:highlight w:val="none"/>
        </w:rPr>
        <w:t xml:space="preserve">江苏苏咨工程咨询有限责任公司。</w:t>
      </w:r>
      <w:r/>
    </w:p>
    <w:p>
      <w:pPr>
        <w:ind w:firstLine="600"/>
        <w:spacing w:line="384"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E-mail：460894753@qq.com </w:t>
      </w:r>
      <w:r>
        <w:rPr>
          <w:rFonts w:hint="eastAsia" w:ascii="宋体" w:hAnsi="宋体" w:cs="宋体"/>
          <w:bCs/>
          <w:color w:val="auto"/>
          <w:sz w:val="24"/>
          <w:highlight w:val="none"/>
        </w:rPr>
        <w:tab/>
      </w:r>
      <w:r>
        <w:rPr>
          <w:rFonts w:hint="eastAsia" w:ascii="宋体" w:hAnsi="宋体" w:cs="宋体"/>
          <w:bCs/>
          <w:color w:val="auto"/>
          <w:sz w:val="24"/>
          <w:highlight w:val="none"/>
        </w:rPr>
        <w:t xml:space="preserve">联系方式：13665189291、0510-85136316</w:t>
      </w:r>
      <w:r/>
    </w:p>
    <w:p>
      <w:pPr>
        <w:ind w:firstLine="480"/>
        <w:spacing w:line="384"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2.采购人、江苏苏咨工程咨询有限责任公司</w:t>
      </w:r>
      <w:r>
        <w:rPr>
          <w:rFonts w:hint="eastAsia" w:ascii="宋体" w:hAnsi="宋体" w:cs="宋体"/>
          <w:color w:val="auto"/>
          <w:sz w:val="24"/>
          <w:highlight w:val="none"/>
        </w:rPr>
        <w:t xml:space="preserve">将按“投标邀请函”第7项规定的时间对投标供应商针对招标文件书面提出的要求澄清的问题进行书面答疑</w:t>
      </w:r>
      <w:r>
        <w:rPr>
          <w:rFonts w:hint="eastAsia" w:ascii="宋体" w:hAnsi="宋体" w:cs="宋体"/>
          <w:bCs/>
          <w:color w:val="auto"/>
          <w:sz w:val="24"/>
          <w:highlight w:val="none"/>
        </w:rPr>
        <w:t xml:space="preserve">。</w:t>
      </w:r>
      <w:r/>
    </w:p>
    <w:p>
      <w:pPr>
        <w:ind w:firstLine="480"/>
        <w:spacing w:line="384"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3.本文件的最终解释权归采购人。</w:t>
      </w:r>
      <w:r/>
    </w:p>
    <w:p>
      <w:pPr>
        <w:numPr>
          <w:ilvl w:val="0"/>
          <w:numId w:val="10"/>
        </w:numPr>
        <w:spacing w:line="384" w:lineRule="auto"/>
        <w:rPr>
          <w:rFonts w:ascii="宋体" w:hAnsi="宋体" w:cs="宋体"/>
          <w:bCs/>
          <w:color w:val="auto"/>
          <w:sz w:val="24"/>
          <w:highlight w:val="none"/>
        </w:rPr>
      </w:pPr>
      <w:r>
        <w:rPr>
          <w:rFonts w:hint="eastAsia" w:ascii="宋体" w:hAnsi="宋体" w:cs="宋体"/>
          <w:bCs/>
          <w:color w:val="auto"/>
          <w:sz w:val="24"/>
          <w:highlight w:val="none"/>
        </w:rPr>
        <w:t xml:space="preserve">招标文件的补充或修正：</w:t>
      </w:r>
      <w:r/>
    </w:p>
    <w:p>
      <w:pPr>
        <w:ind w:firstLine="480"/>
        <w:spacing w:line="384"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1.采购人或者采购代理机构可以对已发出的招标文件进行必要的澄清或者修改，</w:t>
      </w:r>
      <w:r>
        <w:rPr>
          <w:rFonts w:hint="eastAsia" w:ascii="宋体" w:hAnsi="宋体" w:cs="宋体"/>
          <w:color w:val="auto"/>
          <w:sz w:val="24"/>
          <w:highlight w:val="none"/>
          <w:shd w:val="clear" w:color="auto" w:fill="ffffff"/>
        </w:rPr>
        <w:t xml:space="preserve">但不得改变采购标的和资格条件。</w:t>
      </w:r>
      <w:r>
        <w:rPr>
          <w:rFonts w:hint="eastAsia" w:ascii="宋体" w:hAnsi="宋体" w:cs="宋体"/>
          <w:bCs/>
          <w:color w:val="auto"/>
          <w:sz w:val="24"/>
          <w:highlight w:val="none"/>
        </w:rPr>
        <w:t xml:space="preserve">如需对招标文件进行澄清或修正，江苏苏咨工程咨询有限责任公司将在财政部门指定的政府采购信息发布媒体上（江苏政府采购网）发布更正公告并书面通知已获取招标文件的单位，该澄清或修正的内容为招标文件的组成部分。投标供应商应在投标截止时间前关注原招标公告媒体上发布的相关更正公告。请招标文件的收受人下载此更正公告后，于投标截止日前书面回函（传真件）江苏苏咨工程咨询有限责任公司，逾期不回视同收到此公告。澄清或者修改的内容为招标文件的组成部分。</w:t>
      </w:r>
      <w:r/>
    </w:p>
    <w:p>
      <w:pPr>
        <w:ind w:left="-2" w:firstLine="420"/>
        <w:spacing w:line="384" w:lineRule="auto"/>
        <w:rPr>
          <w:rFonts w:ascii="宋体" w:hAnsi="宋体" w:cs="宋体"/>
          <w:bCs/>
          <w:color w:val="auto"/>
          <w:sz w:val="24"/>
          <w:highlight w:val="none"/>
        </w:rPr>
      </w:pPr>
      <w:r>
        <w:rPr>
          <w:rFonts w:hint="eastAsia" w:ascii="宋体" w:hAnsi="宋体" w:cs="宋体"/>
          <w:bCs/>
          <w:color w:val="auto"/>
          <w:sz w:val="24"/>
          <w:highlight w:val="none"/>
        </w:rPr>
        <w:t xml:space="preserve">2.澄清或者修改的内容可能影响投标文件编制的，采购人或者采购代理机构将在投标截止时间至少15日前，以书面形式通知所有获取招标文件的潜在投标供应商；不足15日的，采购人或者采购代理机构将顺延提交投标文件的截止时间。</w:t>
      </w:r>
      <w:r/>
    </w:p>
    <w:p>
      <w:pPr>
        <w:ind w:left="-2" w:firstLine="42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（五） 投标文件的组成：（投标文件分为明标商务文件和暗标技术文件两部分；相应内容上传至投标客户端）</w:t>
      </w:r>
      <w:r/>
    </w:p>
    <w:p>
      <w:pPr>
        <w:pStyle w:val="894"/>
        <w:ind w:left="418" w:firstLine="118"/>
        <w:jc w:val="left"/>
        <w:spacing w:line="360" w:lineRule="auto"/>
        <w:tabs>
          <w:tab w:val="left" w:pos="1050" w:leader="none"/>
          <w:tab w:val="left" w:pos="1365" w:leader="none"/>
        </w:tabs>
        <w:rPr>
          <w:rFonts w:ascii="宋体" w:hAnsi="宋体" w:cs="宋体"/>
          <w:b/>
          <w:color w:val="auto"/>
          <w:highlight w:val="none"/>
          <w:lang w:eastAsia="zh-CN"/>
        </w:rPr>
      </w:pPr>
      <w:r>
        <w:rPr>
          <w:rFonts w:hint="eastAsia" w:ascii="宋体" w:hAnsi="宋体" w:cs="宋体"/>
          <w:b/>
          <w:color w:val="auto"/>
          <w:highlight w:val="none"/>
          <w:lang w:eastAsia="zh-CN"/>
        </w:rPr>
        <w:t xml:space="preserve">1.明标商务文件部分包括：</w:t>
      </w:r>
      <w:r/>
    </w:p>
    <w:p>
      <w:pPr>
        <w:ind w:left="550"/>
        <w:spacing w:line="360"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1）投标函（格式见附件）；</w:t>
      </w:r>
      <w:r/>
    </w:p>
    <w:p>
      <w:pPr>
        <w:ind w:left="550"/>
        <w:spacing w:line="360" w:lineRule="auto"/>
        <w:tabs>
          <w:tab w:val="left" w:pos="525" w:leader="none"/>
          <w:tab w:val="left" w:pos="1050" w:leader="none"/>
        </w:tabs>
        <w:rPr>
          <w:rFonts w:ascii="宋体" w:hAnsi="宋体" w:cs="宋体"/>
          <w:bCs/>
          <w:color w:val="auto"/>
          <w:sz w:val="24"/>
          <w:highlight w:val="none"/>
        </w:rPr>
      </w:pPr>
      <w:r>
        <w:rPr>
          <w:rFonts w:hint="eastAsia" w:ascii="宋体" w:hAnsi="宋体" w:cs="宋体"/>
          <w:bCs/>
          <w:color w:val="auto"/>
          <w:sz w:val="24"/>
          <w:highlight w:val="none"/>
        </w:rPr>
        <w:t xml:space="preserve">2）证明文件：</w:t>
      </w:r>
      <w:r/>
    </w:p>
    <w:p>
      <w:pPr>
        <w:ind w:firstLine="480"/>
        <w:spacing w:line="360" w:lineRule="auto"/>
        <w:tabs>
          <w:tab w:val="left" w:pos="420" w:leader="none"/>
          <w:tab w:val="left" w:pos="720" w:leader="none"/>
          <w:tab w:val="left" w:pos="1365" w:leader="none"/>
        </w:tabs>
        <w:rPr>
          <w:rFonts w:hAnsi="宋体" w:cs="宋体"/>
          <w:bCs/>
          <w:color w:val="auto"/>
          <w:sz w:val="24"/>
          <w:highlight w:val="none"/>
        </w:rPr>
      </w:pPr>
      <w:r>
        <w:rPr>
          <w:rFonts w:hint="eastAsia" w:ascii="宋体" w:hAnsi="宋体" w:cs="宋体"/>
          <w:bCs/>
          <w:color w:val="auto"/>
          <w:sz w:val="24"/>
          <w:highlight w:val="none"/>
        </w:rPr>
        <w:t xml:space="preserve">（1）资格、资信证明文件</w:t>
      </w:r>
      <w:r/>
    </w:p>
    <w:p>
      <w:pPr>
        <w:ind w:firstLine="480"/>
        <w:spacing w:line="360" w:lineRule="auto"/>
        <w:tabs>
          <w:tab w:val="left" w:pos="1276" w:leader="none"/>
        </w:tabs>
        <w:rPr>
          <w:rFonts w:ascii="宋体" w:hAnsi="宋体" w:cs="宋体"/>
          <w:color w:val="auto"/>
          <w:sz w:val="24"/>
          <w:highlight w:val="none"/>
        </w:rPr>
      </w:pPr>
      <w:r>
        <w:rPr>
          <w:rFonts w:hint="eastAsia" w:ascii="宋体" w:hAnsi="宋体" w:cs="宋体"/>
          <w:bCs/>
          <w:color w:val="auto"/>
          <w:sz w:val="24"/>
          <w:highlight w:val="none"/>
        </w:rPr>
        <w:t xml:space="preserve">1.关于资格的声明函；</w:t>
      </w:r>
      <w:r>
        <w:rPr>
          <w:rFonts w:hint="eastAsia" w:ascii="宋体" w:hAnsi="宋体" w:cs="宋体"/>
          <w:b/>
          <w:bCs/>
          <w:color w:val="auto"/>
          <w:sz w:val="24"/>
          <w:highlight w:val="none"/>
        </w:rPr>
        <w:t xml:space="preserve">（格式见附件）</w:t>
      </w:r>
      <w:r/>
    </w:p>
    <w:p>
      <w:pPr>
        <w:ind w:firstLine="480"/>
        <w:spacing w:line="360" w:lineRule="auto"/>
        <w:tabs>
          <w:tab w:val="left" w:pos="1276" w:leader="none"/>
        </w:tabs>
        <w:rPr>
          <w:rFonts w:ascii="宋体" w:hAnsi="宋体" w:cs="宋体"/>
          <w:bCs/>
          <w:color w:val="auto"/>
          <w:sz w:val="24"/>
          <w:highlight w:val="none"/>
        </w:rPr>
      </w:pPr>
      <w:r>
        <w:rPr>
          <w:rFonts w:hint="eastAsia" w:ascii="宋体" w:hAnsi="宋体" w:cs="宋体"/>
          <w:bCs/>
          <w:color w:val="auto"/>
          <w:sz w:val="24"/>
          <w:highlight w:val="none"/>
        </w:rPr>
        <w:t xml:space="preserve">2.具有独立承担民事责任能力的投标人营业执照或相关部门的登记证明文件原件扫描件并签章上传至投标系统；</w:t>
      </w:r>
      <w:r/>
    </w:p>
    <w:p>
      <w:pPr>
        <w:ind w:firstLine="480"/>
        <w:spacing w:line="360" w:lineRule="auto"/>
        <w:tabs>
          <w:tab w:val="left" w:pos="917" w:leader="none"/>
        </w:tabs>
        <w:rPr>
          <w:rFonts w:ascii="宋体" w:hAnsi="宋体" w:cs="宋体"/>
          <w:color w:val="auto"/>
          <w:sz w:val="24"/>
          <w:highlight w:val="none"/>
        </w:rPr>
      </w:pPr>
      <w:r>
        <w:rPr>
          <w:rFonts w:hint="eastAsia" w:ascii="宋体" w:hAnsi="宋体" w:cs="宋体"/>
          <w:bCs/>
          <w:color w:val="auto"/>
          <w:sz w:val="24"/>
          <w:highlight w:val="none"/>
        </w:rPr>
        <w:t xml:space="preserve">3.投标供应商法定代表人授权委托书</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法定代表人亲自参与投标的除外，格式见附件</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w:t>
      </w:r>
      <w:r/>
    </w:p>
    <w:p>
      <w:pPr>
        <w:ind w:firstLine="480"/>
        <w:spacing w:line="360" w:lineRule="auto"/>
        <w:tabs>
          <w:tab w:val="left" w:pos="1050" w:leader="none"/>
          <w:tab w:val="left" w:pos="1200" w:leader="none"/>
        </w:tabs>
        <w:rPr>
          <w:rFonts w:ascii="宋体" w:hAnsi="宋体" w:cs="宋体"/>
          <w:bCs/>
          <w:color w:val="auto"/>
          <w:sz w:val="24"/>
          <w:highlight w:val="none"/>
        </w:rPr>
      </w:pPr>
      <w:r>
        <w:rPr>
          <w:rFonts w:hint="eastAsia" w:ascii="宋体" w:hAnsi="宋体" w:cs="宋体"/>
          <w:bCs/>
          <w:color w:val="auto"/>
          <w:sz w:val="24"/>
          <w:highlight w:val="none"/>
        </w:rPr>
        <w:t xml:space="preserve">4.投标供应商法定代表人身份证原件扫描件并签章上传至投标系统（身份证应为正、反面）；</w:t>
      </w:r>
      <w:r/>
    </w:p>
    <w:p>
      <w:pPr>
        <w:ind w:firstLine="480"/>
        <w:spacing w:line="360" w:lineRule="auto"/>
        <w:tabs>
          <w:tab w:val="left" w:pos="1050" w:leader="none"/>
          <w:tab w:val="left" w:pos="1200" w:leader="none"/>
        </w:tabs>
        <w:rPr>
          <w:rFonts w:ascii="宋体" w:hAnsi="宋体" w:cs="宋体"/>
          <w:bCs/>
          <w:color w:val="auto"/>
          <w:sz w:val="24"/>
          <w:highlight w:val="none"/>
        </w:rPr>
      </w:pPr>
      <w:r>
        <w:rPr>
          <w:rFonts w:hint="eastAsia" w:ascii="宋体" w:hAnsi="宋体" w:cs="宋体"/>
          <w:bCs/>
          <w:color w:val="auto"/>
          <w:sz w:val="24"/>
          <w:highlight w:val="none"/>
        </w:rPr>
        <w:t xml:space="preserve">5.投标供应商法定代表人授权代表身份证原件扫描件并签章上传至投标系统（身份证应为正、反面，法定代表人亲自参加投标的除外）；</w:t>
      </w:r>
      <w:r/>
    </w:p>
    <w:p>
      <w:pPr>
        <w:ind w:firstLine="480"/>
        <w:spacing w:line="360" w:lineRule="auto"/>
        <w:tabs>
          <w:tab w:val="left" w:pos="1050" w:leader="none"/>
          <w:tab w:val="left" w:pos="1200" w:leader="none"/>
        </w:tabs>
        <w:rPr>
          <w:rFonts w:ascii="宋体" w:hAnsi="宋体" w:cs="宋体"/>
          <w:bCs/>
          <w:color w:val="auto"/>
          <w:sz w:val="24"/>
          <w:highlight w:val="none"/>
        </w:rPr>
      </w:pPr>
      <w:r>
        <w:rPr>
          <w:rFonts w:hint="eastAsia" w:ascii="宋体" w:hAnsi="宋体" w:cs="宋体"/>
          <w:bCs/>
          <w:color w:val="auto"/>
          <w:sz w:val="24"/>
          <w:highlight w:val="none"/>
        </w:rPr>
        <w:t xml:space="preserve">6.投标供应商</w:t>
      </w:r>
      <w:r>
        <w:rPr>
          <w:rFonts w:hint="eastAsia" w:ascii="宋体" w:hAnsi="宋体" w:cs="宋体"/>
          <w:bCs/>
          <w:color w:val="auto"/>
          <w:sz w:val="24"/>
          <w:highlight w:val="none"/>
          <w:lang w:eastAsia="zh-CN"/>
        </w:rPr>
        <w:t xml:space="preserve">2026年2月、2026年3月、2026年4月</w:t>
      </w:r>
      <w:r>
        <w:rPr>
          <w:rFonts w:hint="eastAsia" w:ascii="宋体" w:hAnsi="宋体" w:cs="宋体"/>
          <w:bCs/>
          <w:color w:val="auto"/>
          <w:sz w:val="24"/>
          <w:highlight w:val="none"/>
        </w:rPr>
        <w:t xml:space="preserve">中任意一个月的财务状况报告（资产负债表和利润表），或由会计师事务所出具的</w:t>
      </w:r>
      <w:r>
        <w:rPr>
          <w:rFonts w:hint="eastAsia" w:ascii="宋体" w:hAnsi="宋体" w:cs="宋体"/>
          <w:bCs/>
          <w:color w:val="auto"/>
          <w:sz w:val="24"/>
          <w:highlight w:val="none"/>
          <w:lang w:eastAsia="zh-CN"/>
        </w:rPr>
        <w:t xml:space="preserve">2024年度或2025年度</w:t>
      </w:r>
      <w:r>
        <w:rPr>
          <w:rFonts w:hint="eastAsia" w:ascii="宋体" w:hAnsi="宋体" w:cs="宋体"/>
          <w:bCs/>
          <w:color w:val="auto"/>
          <w:sz w:val="24"/>
          <w:highlight w:val="none"/>
        </w:rPr>
        <w:t xml:space="preserve">审计报告和所附已审财务报告</w:t>
      </w:r>
      <w:r>
        <w:rPr>
          <w:rFonts w:hint="eastAsia" w:ascii="宋体" w:hAnsi="宋体" w:cs="宋体"/>
          <w:color w:val="auto"/>
          <w:sz w:val="24"/>
          <w:highlight w:val="none"/>
        </w:rPr>
        <w:t xml:space="preserve">原件扫描件</w:t>
      </w:r>
      <w:r>
        <w:rPr>
          <w:rFonts w:hint="eastAsia" w:ascii="宋体" w:hAnsi="宋体" w:cs="宋体"/>
          <w:bCs/>
          <w:color w:val="auto"/>
          <w:sz w:val="24"/>
          <w:highlight w:val="none"/>
        </w:rPr>
        <w:t xml:space="preserve">并签章上传至投标系统</w:t>
      </w:r>
      <w:r>
        <w:rPr>
          <w:rFonts w:hint="eastAsia" w:ascii="宋体" w:hAnsi="宋体" w:cs="宋体"/>
          <w:color w:val="auto"/>
          <w:sz w:val="24"/>
          <w:highlight w:val="none"/>
        </w:rPr>
        <w:t xml:space="preserve">；</w:t>
      </w:r>
      <w:r/>
    </w:p>
    <w:p>
      <w:pPr>
        <w:ind w:firstLine="480"/>
        <w:spacing w:line="360" w:lineRule="auto"/>
        <w:tabs>
          <w:tab w:val="left" w:pos="360" w:leader="none"/>
          <w:tab w:val="left" w:pos="600" w:leader="none"/>
        </w:tabs>
        <w:rPr>
          <w:rFonts w:ascii="宋体" w:hAnsi="宋体" w:cs="宋体"/>
          <w:bCs/>
          <w:color w:val="auto"/>
          <w:sz w:val="24"/>
          <w:highlight w:val="none"/>
        </w:rPr>
      </w:pPr>
      <w:r>
        <w:rPr>
          <w:rFonts w:hint="eastAsia" w:ascii="宋体" w:hAnsi="宋体" w:cs="宋体"/>
          <w:bCs/>
          <w:color w:val="auto"/>
          <w:sz w:val="24"/>
          <w:highlight w:val="none"/>
        </w:rPr>
        <w:t xml:space="preserve">7.投标供应商</w:t>
      </w:r>
      <w:r>
        <w:rPr>
          <w:rFonts w:hint="eastAsia" w:ascii="宋体" w:hAnsi="宋体" w:cs="宋体"/>
          <w:bCs/>
          <w:color w:val="auto"/>
          <w:sz w:val="24"/>
          <w:highlight w:val="none"/>
          <w:lang w:eastAsia="zh-CN"/>
        </w:rPr>
        <w:t xml:space="preserve">2026年2月、2026年3月、2026年4月</w:t>
      </w:r>
      <w:r>
        <w:rPr>
          <w:rFonts w:hint="eastAsia" w:ascii="宋体" w:hAnsi="宋体" w:cs="宋体"/>
          <w:bCs/>
          <w:color w:val="auto"/>
          <w:sz w:val="24"/>
          <w:highlight w:val="none"/>
        </w:rPr>
        <w:t xml:space="preserve">中任意一个月的依法缴纳税收的相关材料（提供相关主管部门证明或银行代扣证明）</w:t>
      </w:r>
      <w:r>
        <w:rPr>
          <w:rFonts w:hint="eastAsia" w:ascii="宋体" w:hAnsi="宋体" w:cs="宋体"/>
          <w:color w:val="auto"/>
          <w:sz w:val="24"/>
          <w:highlight w:val="none"/>
        </w:rPr>
        <w:t xml:space="preserve">扫描件</w:t>
      </w:r>
      <w:r>
        <w:rPr>
          <w:rFonts w:hint="eastAsia" w:ascii="宋体" w:hAnsi="宋体" w:cs="宋体"/>
          <w:bCs/>
          <w:color w:val="auto"/>
          <w:sz w:val="24"/>
          <w:highlight w:val="none"/>
        </w:rPr>
        <w:t xml:space="preserve">并签章上传至投标系统</w:t>
      </w:r>
      <w:r>
        <w:rPr>
          <w:rFonts w:hint="eastAsia" w:ascii="宋体" w:hAnsi="宋体" w:cs="宋体"/>
          <w:color w:val="auto"/>
          <w:sz w:val="24"/>
          <w:highlight w:val="none"/>
        </w:rPr>
        <w:t xml:space="preserve">；</w:t>
      </w:r>
      <w:r/>
    </w:p>
    <w:p>
      <w:pPr>
        <w:ind w:firstLine="480"/>
        <w:spacing w:line="360" w:lineRule="auto"/>
        <w:tabs>
          <w:tab w:val="left" w:pos="360" w:leader="none"/>
          <w:tab w:val="left" w:pos="600" w:leader="none"/>
        </w:tabs>
        <w:rPr>
          <w:rFonts w:ascii="宋体" w:hAnsi="宋体" w:cs="宋体"/>
          <w:bCs/>
          <w:color w:val="auto"/>
          <w:sz w:val="24"/>
          <w:highlight w:val="none"/>
        </w:rPr>
      </w:pPr>
      <w:r>
        <w:rPr>
          <w:rFonts w:hint="eastAsia" w:ascii="宋体" w:hAnsi="宋体" w:cs="宋体"/>
          <w:bCs/>
          <w:color w:val="auto"/>
          <w:sz w:val="24"/>
          <w:highlight w:val="none"/>
        </w:rPr>
        <w:t xml:space="preserve">8.投标供应商</w:t>
      </w:r>
      <w:r>
        <w:rPr>
          <w:rFonts w:hint="eastAsia" w:ascii="宋体" w:hAnsi="宋体" w:cs="宋体"/>
          <w:bCs/>
          <w:color w:val="auto"/>
          <w:sz w:val="24"/>
          <w:highlight w:val="none"/>
          <w:lang w:eastAsia="zh-CN"/>
        </w:rPr>
        <w:t xml:space="preserve">2026年2月、2026年3月、2026年4月</w:t>
      </w:r>
      <w:r>
        <w:rPr>
          <w:rFonts w:hint="eastAsia" w:ascii="宋体" w:hAnsi="宋体" w:cs="宋体"/>
          <w:bCs/>
          <w:color w:val="auto"/>
          <w:sz w:val="24"/>
          <w:highlight w:val="none"/>
        </w:rPr>
        <w:t xml:space="preserve">中任意一个月的依法缴纳社会保障资金的相关材料（提供相关主管部门证明或银行代扣证明）</w:t>
      </w:r>
      <w:r>
        <w:rPr>
          <w:rFonts w:hint="eastAsia" w:ascii="宋体" w:hAnsi="宋体" w:cs="宋体"/>
          <w:color w:val="auto"/>
          <w:sz w:val="24"/>
          <w:highlight w:val="none"/>
        </w:rPr>
        <w:t xml:space="preserve">扫描件</w:t>
      </w:r>
      <w:r>
        <w:rPr>
          <w:rFonts w:hint="eastAsia" w:ascii="宋体" w:hAnsi="宋体" w:cs="宋体"/>
          <w:bCs/>
          <w:color w:val="auto"/>
          <w:sz w:val="24"/>
          <w:highlight w:val="none"/>
        </w:rPr>
        <w:t xml:space="preserve">并签章上传至投标系统</w:t>
      </w:r>
      <w:r>
        <w:rPr>
          <w:rFonts w:hint="eastAsia" w:ascii="宋体" w:hAnsi="宋体" w:cs="宋体"/>
          <w:color w:val="auto"/>
          <w:sz w:val="24"/>
          <w:highlight w:val="none"/>
        </w:rPr>
        <w:t xml:space="preserve">；</w:t>
      </w:r>
      <w:r/>
    </w:p>
    <w:p>
      <w:pPr>
        <w:ind w:firstLine="480"/>
        <w:spacing w:line="360" w:lineRule="auto"/>
        <w:tabs>
          <w:tab w:val="left" w:pos="360" w:leader="none"/>
          <w:tab w:val="left" w:pos="600" w:leader="none"/>
        </w:tabs>
        <w:rPr>
          <w:rFonts w:ascii="宋体" w:hAnsi="宋体" w:cs="宋体"/>
          <w:bCs/>
          <w:color w:val="auto"/>
          <w:sz w:val="24"/>
          <w:highlight w:val="none"/>
        </w:rPr>
      </w:pPr>
      <w:r>
        <w:rPr>
          <w:rFonts w:hint="eastAsia" w:ascii="宋体" w:hAnsi="宋体" w:cs="宋体"/>
          <w:bCs/>
          <w:color w:val="auto"/>
          <w:sz w:val="24"/>
          <w:highlight w:val="none"/>
        </w:rPr>
        <w:t xml:space="preserve">9.法定代表人授权代表由法定的社保收缴部门出具的近一年中任意一个月份（不含投标当月）的投标供应商依法为其缴纳社会保险证明</w:t>
      </w:r>
      <w:r>
        <w:rPr>
          <w:rFonts w:hint="eastAsia" w:ascii="宋体" w:hAnsi="宋体" w:cs="宋体"/>
          <w:b/>
          <w:color w:val="auto"/>
          <w:sz w:val="24"/>
          <w:highlight w:val="none"/>
        </w:rPr>
        <w:t xml:space="preserve">（法定代表人亲自参加投标的除外；社保缴费证明必须提交带有社保部门红章的或含有县（区）级及以上社保部门</w:t>
      </w:r>
      <w:r>
        <w:rPr>
          <w:rFonts w:hint="eastAsia" w:ascii="宋体" w:hAnsi="宋体" w:cs="宋体"/>
          <w:b/>
          <w:bCs/>
          <w:color w:val="auto"/>
          <w:sz w:val="24"/>
          <w:highlight w:val="none"/>
        </w:rPr>
        <w:t xml:space="preserve">电子签章或带二维码验证的扫描件</w:t>
      </w:r>
      <w:r>
        <w:rPr>
          <w:rFonts w:hint="eastAsia" w:ascii="宋体" w:hAnsi="宋体" w:cs="宋体"/>
          <w:b/>
          <w:color w:val="auto"/>
          <w:sz w:val="24"/>
          <w:highlight w:val="none"/>
        </w:rPr>
        <w:t xml:space="preserve">）；</w:t>
      </w:r>
      <w:r/>
    </w:p>
    <w:p>
      <w:pPr>
        <w:ind w:firstLine="480"/>
        <w:spacing w:line="360" w:lineRule="auto"/>
        <w:tabs>
          <w:tab w:val="left" w:pos="1050" w:leader="none"/>
          <w:tab w:val="left" w:pos="1200" w:leader="none"/>
        </w:tabs>
        <w:rPr>
          <w:rFonts w:ascii="宋体" w:hAnsi="宋体" w:cs="宋体"/>
          <w:bCs/>
          <w:color w:val="auto"/>
          <w:sz w:val="24"/>
          <w:highlight w:val="none"/>
        </w:rPr>
      </w:pPr>
      <w:r>
        <w:rPr>
          <w:rFonts w:hint="eastAsia" w:ascii="宋体" w:hAnsi="宋体" w:cs="宋体"/>
          <w:bCs/>
          <w:color w:val="auto"/>
          <w:sz w:val="24"/>
          <w:highlight w:val="none"/>
        </w:rPr>
        <w:t xml:space="preserve">10.承诺书</w:t>
      </w:r>
      <w:r>
        <w:rPr>
          <w:rFonts w:hint="eastAsia" w:ascii="宋体" w:hAnsi="宋体" w:cs="宋体"/>
          <w:bCs/>
          <w:color w:val="auto"/>
          <w:sz w:val="24"/>
          <w:highlight w:val="none"/>
          <w:lang w:val="en-US" w:eastAsia="zh-CN"/>
        </w:rPr>
        <w:t xml:space="preserve">(承诺书一、承诺书二）</w:t>
      </w:r>
      <w:r>
        <w:rPr>
          <w:rFonts w:hint="eastAsia" w:ascii="宋体" w:hAnsi="宋体" w:cs="宋体"/>
          <w:bCs/>
          <w:color w:val="auto"/>
          <w:sz w:val="24"/>
          <w:highlight w:val="none"/>
        </w:rPr>
        <w:t xml:space="preserve">原件扫描件</w:t>
      </w:r>
      <w:r>
        <w:rPr>
          <w:rFonts w:hint="eastAsia" w:ascii="宋体" w:hAnsi="宋体" w:cs="宋体"/>
          <w:b/>
          <w:color w:val="auto"/>
          <w:sz w:val="24"/>
          <w:highlight w:val="none"/>
        </w:rPr>
        <w:t xml:space="preserve">（格式见附件）</w:t>
      </w:r>
      <w:r>
        <w:rPr>
          <w:rFonts w:hint="eastAsia" w:ascii="宋体" w:hAnsi="宋体" w:cs="宋体"/>
          <w:bCs/>
          <w:color w:val="auto"/>
          <w:sz w:val="24"/>
          <w:highlight w:val="none"/>
        </w:rPr>
        <w:t xml:space="preserve">；</w:t>
      </w:r>
      <w:r/>
    </w:p>
    <w:p>
      <w:pPr>
        <w:ind w:firstLine="480"/>
        <w:spacing w:line="360" w:lineRule="auto"/>
        <w:tabs>
          <w:tab w:val="left" w:pos="1050" w:leader="none"/>
          <w:tab w:val="left" w:pos="1200" w:leader="none"/>
        </w:tabs>
        <w:rPr>
          <w:rFonts w:ascii="宋体" w:hAnsi="宋体" w:cs="宋体"/>
          <w:bCs/>
          <w:color w:val="auto"/>
          <w:sz w:val="24"/>
          <w:highlight w:val="none"/>
        </w:rPr>
      </w:pPr>
      <w:r>
        <w:rPr>
          <w:rFonts w:hint="eastAsia" w:ascii="宋体" w:hAnsi="宋体" w:cs="宋体"/>
          <w:bCs/>
          <w:color w:val="auto"/>
          <w:sz w:val="24"/>
          <w:highlight w:val="none"/>
        </w:rPr>
        <w:t xml:space="preserve">11.</w:t>
      </w:r>
      <w:r>
        <w:rPr>
          <w:rFonts w:hint="eastAsia" w:ascii="宋体" w:hAnsi="宋体" w:cs="宋体"/>
          <w:color w:val="auto"/>
          <w:sz w:val="24"/>
          <w:highlight w:val="none"/>
          <w:lang w:val="zh-CN"/>
        </w:rPr>
        <w:t xml:space="preserve">投标供应商的《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p>
    <w:p>
      <w:pPr>
        <w:ind w:firstLine="482"/>
        <w:spacing w:line="360" w:lineRule="auto"/>
        <w:tabs>
          <w:tab w:val="left" w:pos="735" w:leader="none"/>
          <w:tab w:val="left" w:pos="1050" w:leader="none"/>
          <w:tab w:val="left" w:pos="1080" w:leader="none"/>
        </w:tabs>
        <w:rPr>
          <w:rFonts w:hAnsi="宋体" w:cs="宋体"/>
          <w:b/>
          <w:bCs/>
          <w:color w:val="auto"/>
          <w:sz w:val="24"/>
          <w:highlight w:val="none"/>
        </w:rPr>
      </w:pPr>
      <w:r>
        <w:rPr>
          <w:rFonts w:hint="eastAsia" w:ascii="宋体" w:hAnsi="宋体" w:cs="宋体"/>
          <w:b/>
          <w:color w:val="auto"/>
          <w:sz w:val="24"/>
          <w:highlight w:val="none"/>
        </w:rPr>
        <w:t xml:space="preserve">*注1：上述证明文件中的资格、资信证明文件必须全部提供</w:t>
      </w:r>
      <w:r>
        <w:rPr>
          <w:rFonts w:hint="eastAsia" w:ascii="宋体" w:hAnsi="宋体"/>
          <w:b/>
          <w:bCs/>
          <w:color w:val="auto"/>
          <w:sz w:val="24"/>
          <w:highlight w:val="none"/>
        </w:rPr>
        <w:t xml:space="preserve">，必须确保所有证明文件均为真实的、有效的且清晰的。</w:t>
      </w:r>
      <w:r>
        <w:rPr>
          <w:rFonts w:hint="eastAsia" w:ascii="宋体" w:hAnsi="宋体" w:cs="宋体"/>
          <w:b/>
          <w:color w:val="auto"/>
          <w:sz w:val="24"/>
          <w:highlight w:val="none"/>
        </w:rPr>
        <w:t xml:space="preserve">如上述资格证明文件第6、7、8三项遇有国家相关政策规定可不具备的（如依法享受缓缴、免缴税收、社会保障资金等），必须提供相关政策规定或相关单位出具的有效证明或情况说明扫描件。投标人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360" w:lineRule="auto"/>
        <w:rPr>
          <w:rFonts w:hAnsi="宋体" w:cs="宋体"/>
          <w:b/>
          <w:bCs/>
          <w:color w:val="auto"/>
          <w:sz w:val="24"/>
          <w:highlight w:val="none"/>
        </w:rPr>
      </w:pPr>
      <w:r>
        <w:rPr>
          <w:rFonts w:hint="eastAsia" w:hAnsi="宋体" w:cs="宋体"/>
          <w:b/>
          <w:bCs/>
          <w:color w:val="auto"/>
          <w:sz w:val="24"/>
          <w:highlight w:val="none"/>
        </w:rPr>
        <w:t xml:space="preserve">注2：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（2）补充性文件</w:t>
      </w:r>
      <w:r/>
    </w:p>
    <w:p>
      <w:pPr>
        <w:ind w:firstLine="480"/>
        <w:spacing w:line="360" w:lineRule="auto"/>
        <w:tabs>
          <w:tab w:val="left" w:pos="360" w:leader="none"/>
          <w:tab w:val="left" w:pos="600" w:leader="none"/>
        </w:tabs>
        <w:rPr>
          <w:rFonts w:hAnsi="宋体" w:cs="宋体"/>
          <w:bCs/>
          <w:color w:val="auto"/>
          <w:sz w:val="24"/>
          <w:highlight w:val="none"/>
        </w:rPr>
      </w:pPr>
      <w:r>
        <w:rPr>
          <w:rFonts w:hint="eastAsia" w:hAnsi="宋体" w:cs="宋体"/>
          <w:bCs/>
          <w:color w:val="auto"/>
          <w:sz w:val="24"/>
          <w:highlight w:val="none"/>
        </w:rPr>
        <w:t xml:space="preserve">1.投标供应商认为必须提供的其他证明材料（如无其他证明材料，可注明“无”）。</w:t>
      </w:r>
      <w:r/>
    </w:p>
    <w:p>
      <w:pPr>
        <w:ind w:firstLine="480"/>
        <w:spacing w:line="360" w:lineRule="auto"/>
        <w:tabs>
          <w:tab w:val="left" w:pos="210" w:leader="none"/>
          <w:tab w:val="left" w:pos="425" w:leader="none"/>
          <w:tab w:val="left" w:pos="780" w:leader="none"/>
          <w:tab w:val="left" w:pos="1155" w:leader="none"/>
          <w:tab w:val="left" w:pos="1575" w:leader="none"/>
        </w:tabs>
        <w:rPr>
          <w:rFonts w:ascii="宋体" w:hAnsi="宋体"/>
          <w:bCs/>
          <w:color w:val="auto"/>
          <w:sz w:val="24"/>
          <w:highlight w:val="none"/>
        </w:rPr>
      </w:pPr>
      <w:r>
        <w:rPr>
          <w:rFonts w:hint="eastAsia" w:ascii="宋体" w:hAnsi="宋体" w:cs="宋体"/>
          <w:bCs/>
          <w:color w:val="auto"/>
          <w:sz w:val="24"/>
          <w:szCs w:val="22"/>
          <w:highlight w:val="none"/>
        </w:rPr>
        <w:t xml:space="preserve">1.1</w:t>
      </w:r>
      <w:r>
        <w:rPr>
          <w:rFonts w:hint="eastAsia" w:ascii="宋体" w:hAnsi="宋体"/>
          <w:bCs/>
          <w:color w:val="auto"/>
          <w:sz w:val="24"/>
          <w:highlight w:val="none"/>
        </w:rPr>
        <w:t xml:space="preserve">政府采购履约担保函（格式见附件，供应商若以担保函缴纳则需提供）；</w:t>
      </w:r>
      <w:r/>
    </w:p>
    <w:p>
      <w:pPr>
        <w:ind w:firstLine="480"/>
        <w:spacing w:line="360" w:lineRule="auto"/>
        <w:tabs>
          <w:tab w:val="left" w:pos="210" w:leader="none"/>
          <w:tab w:val="left" w:pos="425" w:leader="none"/>
          <w:tab w:val="left" w:pos="780" w:leader="none"/>
          <w:tab w:val="left" w:pos="1155" w:leader="none"/>
          <w:tab w:val="left" w:pos="1575" w:leader="none"/>
        </w:tabs>
        <w:rPr>
          <w:rFonts w:ascii="宋体" w:hAnsi="宋体" w:cs="宋体"/>
          <w:bCs/>
          <w:color w:val="auto"/>
          <w:sz w:val="24"/>
          <w:highlight w:val="none"/>
        </w:rPr>
      </w:pPr>
      <w:r>
        <w:rPr>
          <w:rFonts w:hint="eastAsia" w:ascii="宋体" w:hAnsi="宋体" w:cs="宋体"/>
          <w:bCs/>
          <w:color w:val="auto"/>
          <w:sz w:val="24"/>
          <w:highlight w:val="none"/>
        </w:rPr>
        <w:t xml:space="preserve">2.对应评分标准所需的其他证明材料；</w:t>
      </w:r>
      <w:r/>
    </w:p>
    <w:p>
      <w:pPr>
        <w:ind w:firstLine="360"/>
        <w:spacing w:line="360" w:lineRule="auto"/>
        <w:rPr>
          <w:rFonts w:hAnsi="宋体" w:cs="宋体"/>
          <w:color w:val="auto"/>
          <w:sz w:val="24"/>
          <w:highlight w:val="none"/>
        </w:rPr>
      </w:pPr>
      <w:r>
        <w:rPr>
          <w:rFonts w:hint="eastAsia" w:hAnsi="宋体" w:cs="宋体"/>
          <w:bCs/>
          <w:color w:val="auto"/>
          <w:sz w:val="24"/>
          <w:highlight w:val="none"/>
        </w:rPr>
        <w:t xml:space="preserve">（3）</w:t>
      </w:r>
      <w:r>
        <w:rPr>
          <w:rFonts w:hint="eastAsia" w:hAnsi="宋体" w:cs="宋体"/>
          <w:color w:val="auto"/>
          <w:sz w:val="24"/>
          <w:highlight w:val="none"/>
        </w:rPr>
        <w:t xml:space="preserve">开标一览表（格式见附件）；</w:t>
      </w:r>
      <w:r/>
    </w:p>
    <w:p>
      <w:pPr>
        <w:ind w:firstLine="360"/>
        <w:spacing w:line="360" w:lineRule="auto"/>
        <w:rPr>
          <w:rFonts w:hAnsi="宋体" w:cs="宋体"/>
          <w:bCs/>
          <w:color w:val="auto"/>
          <w:sz w:val="24"/>
          <w:szCs w:val="22"/>
          <w:highlight w:val="none"/>
        </w:rPr>
      </w:pPr>
      <w:r>
        <w:rPr>
          <w:rFonts w:hint="eastAsia" w:hAnsi="宋体" w:cs="宋体"/>
          <w:bCs/>
          <w:color w:val="auto"/>
          <w:sz w:val="24"/>
          <w:szCs w:val="22"/>
          <w:highlight w:val="none"/>
        </w:rPr>
        <w:t xml:space="preserve">（4）报价明细表（格式见附件）；</w:t>
      </w:r>
      <w:r/>
    </w:p>
    <w:p>
      <w:pPr>
        <w:ind w:firstLine="360"/>
        <w:spacing w:line="360" w:lineRule="auto"/>
        <w:rPr>
          <w:rFonts w:hAnsi="宋体" w:cs="宋体"/>
          <w:bCs/>
          <w:color w:val="auto"/>
          <w:sz w:val="24"/>
          <w:szCs w:val="22"/>
          <w:highlight w:val="none"/>
        </w:rPr>
      </w:pPr>
      <w:r>
        <w:rPr>
          <w:rFonts w:hint="eastAsia" w:hAnsi="宋体" w:cs="宋体"/>
          <w:bCs/>
          <w:color w:val="auto"/>
          <w:sz w:val="24"/>
          <w:szCs w:val="22"/>
          <w:highlight w:val="none"/>
        </w:rPr>
        <w:t xml:space="preserve">（5）投标商务、技术部分偏离表（格式见附件）；</w:t>
      </w:r>
      <w:r/>
    </w:p>
    <w:p>
      <w:pPr>
        <w:ind w:firstLine="36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（6）服务人员配备表（格式见附件）。</w:t>
      </w:r>
      <w:r/>
    </w:p>
    <w:p>
      <w:pPr>
        <w:ind w:firstLine="482"/>
        <w:spacing w:line="360" w:lineRule="auto"/>
        <w:rPr>
          <w:rFonts w:hint="eastAsia" w:ascii="宋体" w:hAnsi="宋体" w:eastAsia="宋体"/>
          <w:b/>
          <w:color w:val="auto"/>
          <w:sz w:val="24"/>
          <w:highlight w:val="none"/>
          <w:lang w:eastAsia="zh-CN"/>
        </w:rPr>
      </w:pPr>
      <w:r>
        <w:rPr>
          <w:rFonts w:hint="eastAsia" w:hAnsi="宋体" w:cs="宋体"/>
          <w:b/>
          <w:color w:val="auto"/>
          <w:sz w:val="24"/>
          <w:highlight w:val="none"/>
        </w:rPr>
        <w:t xml:space="preserve">2、</w:t>
      </w:r>
      <w:r>
        <w:rPr>
          <w:rFonts w:hint="eastAsia" w:ascii="宋体" w:hAnsi="宋体"/>
          <w:b/>
          <w:bCs/>
          <w:color w:val="auto"/>
          <w:sz w:val="24"/>
          <w:szCs w:val="22"/>
          <w:highlight w:val="none"/>
        </w:rPr>
        <w:t xml:space="preserve">技术文件部分</w:t>
      </w:r>
      <w:r>
        <w:rPr>
          <w:rFonts w:hint="eastAsia" w:ascii="宋体" w:hAnsi="宋体"/>
          <w:b/>
          <w:color w:val="auto"/>
          <w:sz w:val="24"/>
          <w:highlight w:val="none"/>
        </w:rPr>
        <w:t xml:space="preserve">（内容参照评标办法）</w:t>
      </w:r>
      <w:r>
        <w:rPr>
          <w:rFonts w:hint="eastAsia" w:ascii="宋体" w:hAnsi="宋体"/>
          <w:b/>
          <w:color w:val="auto"/>
          <w:sz w:val="24"/>
          <w:highlight w:val="none"/>
          <w:lang w:eastAsia="zh-CN"/>
        </w:rPr>
        <w:t xml:space="preserve">。</w:t>
      </w:r>
      <w:r/>
    </w:p>
    <w:p>
      <w:pPr>
        <w:ind w:left="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（六）投标文件的要求：</w:t>
      </w:r>
      <w:r/>
    </w:p>
    <w:p>
      <w:pPr>
        <w:ind w:firstLine="480"/>
        <w:spacing w:line="360" w:lineRule="auto"/>
        <w:tabs>
          <w:tab w:val="left" w:pos="525" w:leader="none"/>
          <w:tab w:val="left" w:pos="1050" w:leader="none"/>
        </w:tabs>
        <w:rPr>
          <w:rFonts w:hAnsi="宋体"/>
          <w:color w:val="auto"/>
          <w:sz w:val="24"/>
          <w:szCs w:val="28"/>
          <w:highlight w:val="none"/>
        </w:rPr>
      </w:pPr>
      <w:r>
        <w:rPr>
          <w:rFonts w:hint="eastAsia" w:hAnsi="宋体"/>
          <w:color w:val="auto"/>
          <w:sz w:val="24"/>
          <w:szCs w:val="28"/>
          <w:highlight w:val="none"/>
        </w:rPr>
        <w:t xml:space="preserve">1.所有文件、往来函件均应使用简体中文（规格、型号辅助符号</w:t>
      </w:r>
      <w:r>
        <w:rPr>
          <w:rFonts w:hint="eastAsia" w:hAnsi="宋体"/>
          <w:color w:val="auto"/>
          <w:sz w:val="24"/>
          <w:szCs w:val="28"/>
          <w:highlight w:val="none"/>
          <w:lang w:eastAsia="zh-CN"/>
        </w:rPr>
        <w:t xml:space="preserve">除外</w:t>
      </w:r>
      <w:r>
        <w:rPr>
          <w:rFonts w:hint="eastAsia" w:hAnsi="宋体"/>
          <w:color w:val="auto"/>
          <w:sz w:val="24"/>
          <w:szCs w:val="28"/>
          <w:highlight w:val="none"/>
        </w:rPr>
        <w:t xml:space="preserve">）。</w:t>
      </w:r>
      <w:r/>
    </w:p>
    <w:p>
      <w:pPr>
        <w:ind w:firstLine="480"/>
        <w:spacing w:line="360" w:lineRule="auto"/>
        <w:tabs>
          <w:tab w:val="left" w:pos="525" w:leader="none"/>
          <w:tab w:val="left" w:pos="1050" w:leader="none"/>
        </w:tabs>
        <w:rPr>
          <w:rFonts w:hAnsi="宋体"/>
          <w:color w:val="auto"/>
          <w:sz w:val="24"/>
          <w:szCs w:val="28"/>
          <w:highlight w:val="none"/>
        </w:rPr>
      </w:pPr>
      <w:r>
        <w:rPr>
          <w:rFonts w:hint="eastAsia" w:hAnsi="宋体"/>
          <w:color w:val="auto"/>
          <w:sz w:val="24"/>
          <w:szCs w:val="28"/>
          <w:highlight w:val="none"/>
        </w:rPr>
        <w:t xml:space="preserve">2.</w:t>
      </w:r>
      <w:r>
        <w:rPr>
          <w:rFonts w:hint="eastAsia" w:ascii="宋体" w:hAnsi="宋体" w:cs="宋体"/>
          <w:bCs/>
          <w:color w:val="auto"/>
          <w:sz w:val="24"/>
          <w:highlight w:val="none"/>
        </w:rPr>
        <w:t xml:space="preserve">投标</w:t>
      </w:r>
      <w:r>
        <w:rPr>
          <w:rFonts w:hint="eastAsia" w:hAnsi="宋体"/>
          <w:color w:val="auto"/>
          <w:sz w:val="24"/>
          <w:szCs w:val="28"/>
          <w:highlight w:val="none"/>
        </w:rPr>
        <w:t xml:space="preserve">文件由</w:t>
      </w:r>
      <w:r>
        <w:rPr>
          <w:rFonts w:hint="eastAsia" w:ascii="宋体" w:hAnsi="宋体" w:cs="宋体"/>
          <w:bCs/>
          <w:color w:val="auto"/>
          <w:sz w:val="24"/>
          <w:highlight w:val="none"/>
        </w:rPr>
        <w:t xml:space="preserve">投标</w:t>
      </w:r>
      <w:r>
        <w:rPr>
          <w:rFonts w:hint="eastAsia" w:hAnsi="宋体"/>
          <w:color w:val="auto"/>
          <w:sz w:val="24"/>
          <w:szCs w:val="28"/>
          <w:highlight w:val="none"/>
        </w:rPr>
        <w:t xml:space="preserve">供应商按给定格式如实填写（编写），须有法人（盖章）、法定代表人或法定代表人授权代表签字或盖章，方为有效，未尽事宜可自行补充。</w:t>
      </w:r>
      <w:r/>
    </w:p>
    <w:p>
      <w:pPr>
        <w:ind w:firstLine="480"/>
        <w:spacing w:line="360" w:lineRule="auto"/>
        <w:tabs>
          <w:tab w:val="left" w:pos="525" w:leader="none"/>
          <w:tab w:val="left" w:pos="1050" w:leader="none"/>
        </w:tabs>
        <w:rPr>
          <w:rFonts w:hAnsi="宋体"/>
          <w:color w:val="auto"/>
          <w:sz w:val="24"/>
          <w:szCs w:val="28"/>
          <w:highlight w:val="none"/>
        </w:rPr>
      </w:pPr>
      <w:r>
        <w:rPr>
          <w:rFonts w:hint="eastAsia" w:hAnsi="宋体"/>
          <w:color w:val="auto"/>
          <w:sz w:val="24"/>
          <w:szCs w:val="28"/>
          <w:highlight w:val="none"/>
        </w:rPr>
        <w:t xml:space="preserve">3.如无特别说明，</w:t>
      </w:r>
      <w:r>
        <w:rPr>
          <w:rFonts w:hint="eastAsia" w:ascii="宋体" w:hAnsi="宋体" w:cs="宋体"/>
          <w:bCs/>
          <w:color w:val="auto"/>
          <w:sz w:val="24"/>
          <w:highlight w:val="none"/>
        </w:rPr>
        <w:t xml:space="preserve">投标</w:t>
      </w:r>
      <w:r>
        <w:rPr>
          <w:rFonts w:hint="eastAsia" w:hAnsi="宋体"/>
          <w:color w:val="auto"/>
          <w:sz w:val="24"/>
          <w:szCs w:val="28"/>
          <w:highlight w:val="none"/>
        </w:rPr>
        <w:t xml:space="preserve">供应商报价一律以人民币为投标结算货币</w:t>
      </w:r>
      <w:r>
        <w:rPr>
          <w:rFonts w:hint="eastAsia" w:hAnsi="宋体"/>
          <w:color w:val="auto"/>
          <w:sz w:val="24"/>
          <w:szCs w:val="28"/>
          <w:highlight w:val="none"/>
          <w:lang w:eastAsia="zh-CN"/>
        </w:rPr>
        <w:t xml:space="preserve">，</w:t>
      </w:r>
      <w:r>
        <w:rPr>
          <w:rFonts w:hint="eastAsia" w:hAnsi="宋体"/>
          <w:color w:val="auto"/>
          <w:sz w:val="24"/>
          <w:szCs w:val="28"/>
          <w:highlight w:val="none"/>
        </w:rPr>
        <w:t xml:space="preserve">结算单位为“元”。</w:t>
      </w:r>
      <w:r/>
    </w:p>
    <w:p>
      <w:pPr>
        <w:ind w:firstLine="480"/>
        <w:spacing w:line="360" w:lineRule="auto"/>
        <w:tabs>
          <w:tab w:val="left" w:pos="525" w:leader="none"/>
          <w:tab w:val="left" w:pos="1050" w:leader="none"/>
        </w:tabs>
        <w:rPr>
          <w:rFonts w:hAnsi="宋体"/>
          <w:color w:val="auto"/>
          <w:sz w:val="24"/>
          <w:szCs w:val="28"/>
          <w:highlight w:val="none"/>
        </w:rPr>
      </w:pPr>
      <w:r>
        <w:rPr>
          <w:rFonts w:hint="eastAsia" w:hAnsi="宋体"/>
          <w:color w:val="auto"/>
          <w:sz w:val="24"/>
          <w:szCs w:val="28"/>
          <w:highlight w:val="none"/>
        </w:rPr>
        <w:t xml:space="preserve">4.</w:t>
      </w:r>
      <w:r>
        <w:rPr>
          <w:rFonts w:hint="eastAsia" w:ascii="宋体" w:hAnsi="宋体" w:cs="宋体"/>
          <w:bCs/>
          <w:color w:val="auto"/>
          <w:sz w:val="24"/>
          <w:highlight w:val="none"/>
        </w:rPr>
        <w:t xml:space="preserve">投标</w:t>
      </w:r>
      <w:r>
        <w:rPr>
          <w:rFonts w:hint="eastAsia" w:hAnsi="宋体"/>
          <w:color w:val="auto"/>
          <w:sz w:val="24"/>
          <w:szCs w:val="28"/>
          <w:highlight w:val="none"/>
        </w:rPr>
        <w:t xml:space="preserve">文件格式部分，应由</w:t>
      </w:r>
      <w:r>
        <w:rPr>
          <w:rFonts w:hint="eastAsia" w:ascii="宋体" w:hAnsi="宋体" w:cs="宋体"/>
          <w:bCs/>
          <w:color w:val="auto"/>
          <w:sz w:val="24"/>
          <w:highlight w:val="none"/>
        </w:rPr>
        <w:t xml:space="preserve">投标</w:t>
      </w:r>
      <w:r>
        <w:rPr>
          <w:rFonts w:hint="eastAsia" w:hAnsi="宋体"/>
          <w:color w:val="auto"/>
          <w:sz w:val="24"/>
          <w:szCs w:val="28"/>
          <w:highlight w:val="none"/>
        </w:rPr>
        <w:t xml:space="preserve">供应商按给定格式提供，不得更改。</w:t>
      </w:r>
      <w:r/>
    </w:p>
    <w:p>
      <w:pPr>
        <w:ind w:firstLine="480"/>
        <w:spacing w:line="360" w:lineRule="auto"/>
        <w:tabs>
          <w:tab w:val="left" w:pos="525" w:leader="none"/>
          <w:tab w:val="left" w:pos="1050" w:leader="none"/>
        </w:tabs>
        <w:rPr>
          <w:rFonts w:hAnsi="宋体"/>
          <w:color w:val="auto"/>
          <w:sz w:val="24"/>
          <w:szCs w:val="28"/>
          <w:highlight w:val="none"/>
        </w:rPr>
      </w:pPr>
      <w:r>
        <w:rPr>
          <w:rFonts w:hint="eastAsia" w:hAnsi="宋体"/>
          <w:color w:val="auto"/>
          <w:sz w:val="24"/>
          <w:szCs w:val="28"/>
          <w:highlight w:val="none"/>
        </w:rPr>
        <w:t xml:space="preserve">5.</w:t>
      </w:r>
      <w:r>
        <w:rPr>
          <w:rFonts w:hint="eastAsia" w:ascii="宋体" w:hAnsi="宋体" w:cs="宋体"/>
          <w:bCs/>
          <w:color w:val="auto"/>
          <w:sz w:val="24"/>
          <w:highlight w:val="none"/>
        </w:rPr>
        <w:t xml:space="preserve">投标</w:t>
      </w:r>
      <w:r>
        <w:rPr>
          <w:rFonts w:hint="eastAsia"/>
          <w:bCs/>
          <w:color w:val="auto"/>
          <w:sz w:val="24"/>
          <w:highlight w:val="none"/>
        </w:rPr>
        <w:t xml:space="preserve">供应商应由其法定代表人或法定代表人授权代表在规定的网上投标时间内，凭CA数字证书</w:t>
      </w:r>
      <w:r>
        <w:rPr>
          <w:rFonts w:hint="eastAsia"/>
          <w:bCs/>
          <w:color w:val="auto"/>
          <w:sz w:val="24"/>
          <w:highlight w:val="none"/>
          <w:lang w:eastAsia="zh-CN"/>
        </w:rPr>
        <w:t xml:space="preserve">登录</w:t>
      </w:r>
      <w:r>
        <w:rPr>
          <w:rFonts w:hint="eastAsia"/>
          <w:bCs/>
          <w:color w:val="auto"/>
          <w:sz w:val="24"/>
          <w:highlight w:val="none"/>
        </w:rPr>
        <w:t xml:space="preserve">江苏省政府采购（苏采云）平台获取招标文件，在苏采云报价客户端制作</w:t>
      </w:r>
      <w:r>
        <w:rPr>
          <w:rFonts w:hint="eastAsia" w:ascii="宋体" w:hAnsi="宋体" w:cs="宋体"/>
          <w:bCs/>
          <w:color w:val="auto"/>
          <w:sz w:val="24"/>
          <w:highlight w:val="none"/>
        </w:rPr>
        <w:t xml:space="preserve">投标</w:t>
      </w:r>
      <w:r>
        <w:rPr>
          <w:rFonts w:hint="eastAsia"/>
          <w:bCs/>
          <w:color w:val="auto"/>
          <w:sz w:val="24"/>
          <w:highlight w:val="none"/>
        </w:rPr>
        <w:t xml:space="preserve">文件（电子数据），并在投标截止时间之前上传</w:t>
      </w:r>
      <w:r>
        <w:rPr>
          <w:rFonts w:hint="eastAsia" w:ascii="宋体" w:hAnsi="宋体" w:cs="宋体"/>
          <w:bCs/>
          <w:color w:val="auto"/>
          <w:sz w:val="24"/>
          <w:highlight w:val="none"/>
        </w:rPr>
        <w:t xml:space="preserve">投标</w:t>
      </w:r>
      <w:r>
        <w:rPr>
          <w:rFonts w:hint="eastAsia"/>
          <w:bCs/>
          <w:color w:val="auto"/>
          <w:sz w:val="24"/>
          <w:highlight w:val="none"/>
        </w:rPr>
        <w:t xml:space="preserve">文件，逾期提交的</w:t>
      </w:r>
      <w:r>
        <w:rPr>
          <w:rFonts w:hint="eastAsia" w:ascii="宋体" w:hAnsi="宋体" w:cs="宋体"/>
          <w:bCs/>
          <w:color w:val="auto"/>
          <w:sz w:val="24"/>
          <w:highlight w:val="none"/>
        </w:rPr>
        <w:t xml:space="preserve">投标</w:t>
      </w:r>
      <w:r>
        <w:rPr>
          <w:rFonts w:hint="eastAsia"/>
          <w:bCs/>
          <w:color w:val="auto"/>
          <w:sz w:val="24"/>
          <w:highlight w:val="none"/>
        </w:rPr>
        <w:t xml:space="preserve">文件，“苏采云”系统将自动拒收。</w:t>
      </w:r>
      <w:r/>
    </w:p>
    <w:p>
      <w:pPr>
        <w:ind w:firstLine="480"/>
        <w:spacing w:line="360" w:lineRule="auto"/>
        <w:tabs>
          <w:tab w:val="left" w:pos="525" w:leader="none"/>
          <w:tab w:val="left" w:pos="1050" w:leader="none"/>
        </w:tabs>
        <w:rPr>
          <w:rFonts w:hAnsi="宋体"/>
          <w:color w:val="auto"/>
          <w:sz w:val="24"/>
          <w:szCs w:val="28"/>
          <w:highlight w:val="none"/>
        </w:rPr>
      </w:pPr>
      <w:r>
        <w:rPr>
          <w:rFonts w:hint="eastAsia" w:hAnsi="宋体"/>
          <w:color w:val="auto"/>
          <w:sz w:val="24"/>
          <w:szCs w:val="28"/>
          <w:highlight w:val="none"/>
        </w:rPr>
        <w:t xml:space="preserve">6.</w:t>
      </w:r>
      <w:r>
        <w:rPr>
          <w:rFonts w:hint="eastAsia" w:ascii="宋体" w:hAnsi="宋体" w:cs="宋体"/>
          <w:bCs/>
          <w:color w:val="auto"/>
          <w:sz w:val="24"/>
          <w:highlight w:val="none"/>
        </w:rPr>
        <w:t xml:space="preserve">投标</w:t>
      </w:r>
      <w:r>
        <w:rPr>
          <w:rFonts w:hint="eastAsia"/>
          <w:bCs/>
          <w:color w:val="auto"/>
          <w:sz w:val="24"/>
          <w:highlight w:val="none"/>
        </w:rPr>
        <w:t xml:space="preserve">供应商</w:t>
      </w:r>
      <w:r>
        <w:rPr>
          <w:rFonts w:hAnsi="宋体"/>
          <w:color w:val="auto"/>
          <w:sz w:val="24"/>
          <w:highlight w:val="none"/>
        </w:rPr>
        <w:t xml:space="preserve">应对CA数字证书妥善保管，如被他人盗用投标，后果自负。</w:t>
      </w:r>
      <w:r/>
    </w:p>
    <w:p>
      <w:pPr>
        <w:ind w:firstLine="480"/>
        <w:spacing w:line="360" w:lineRule="auto"/>
        <w:tabs>
          <w:tab w:val="left" w:pos="525" w:leader="none"/>
          <w:tab w:val="left" w:pos="1050" w:leader="none"/>
        </w:tabs>
        <w:rPr>
          <w:rFonts w:hAnsi="宋体"/>
          <w:color w:val="auto"/>
          <w:sz w:val="24"/>
          <w:szCs w:val="28"/>
          <w:highlight w:val="none"/>
        </w:rPr>
      </w:pPr>
      <w:r>
        <w:rPr>
          <w:rFonts w:hint="eastAsia" w:hAnsi="宋体"/>
          <w:color w:val="auto"/>
          <w:sz w:val="24"/>
          <w:szCs w:val="28"/>
          <w:highlight w:val="none"/>
        </w:rPr>
        <w:t xml:space="preserve">7.</w:t>
      </w:r>
      <w:r>
        <w:rPr>
          <w:rFonts w:hint="eastAsia" w:ascii="宋体" w:hAnsi="宋体" w:cs="宋体"/>
          <w:bCs/>
          <w:color w:val="auto"/>
          <w:sz w:val="24"/>
          <w:highlight w:val="none"/>
        </w:rPr>
        <w:t xml:space="preserve">投标</w:t>
      </w:r>
      <w:r>
        <w:rPr>
          <w:rFonts w:hint="eastAsia"/>
          <w:color w:val="auto"/>
          <w:sz w:val="24"/>
          <w:highlight w:val="none"/>
        </w:rPr>
        <w:t xml:space="preserve">供应商</w:t>
      </w:r>
      <w:r>
        <w:rPr>
          <w:rFonts w:hAnsi="宋体"/>
          <w:color w:val="auto"/>
          <w:sz w:val="24"/>
          <w:highlight w:val="none"/>
        </w:rPr>
        <w:t xml:space="preserve">按</w:t>
      </w:r>
      <w:r>
        <w:rPr>
          <w:rFonts w:hint="eastAsia" w:hAnsi="宋体"/>
          <w:color w:val="auto"/>
          <w:sz w:val="24"/>
          <w:highlight w:val="none"/>
        </w:rPr>
        <w:t xml:space="preserve">招标文件</w:t>
      </w:r>
      <w:r>
        <w:rPr>
          <w:rFonts w:hAnsi="宋体"/>
          <w:color w:val="auto"/>
          <w:sz w:val="24"/>
          <w:highlight w:val="none"/>
        </w:rPr>
        <w:t xml:space="preserve">规定的网上解密时间进行解密，如未按时解密后果自负</w:t>
      </w:r>
      <w:r>
        <w:rPr>
          <w:rFonts w:hint="eastAsia" w:hAnsi="宋体"/>
          <w:color w:val="auto"/>
          <w:sz w:val="24"/>
          <w:szCs w:val="28"/>
          <w:highlight w:val="none"/>
        </w:rPr>
        <w:t xml:space="preserve">。</w:t>
      </w:r>
      <w:r/>
    </w:p>
    <w:p>
      <w:pPr>
        <w:ind w:firstLine="480"/>
        <w:spacing w:line="360" w:lineRule="auto"/>
        <w:tabs>
          <w:tab w:val="left" w:pos="525" w:leader="none"/>
          <w:tab w:val="left" w:pos="1050" w:leader="none"/>
        </w:tabs>
        <w:rPr>
          <w:rFonts w:hAnsi="宋体"/>
          <w:color w:val="auto"/>
          <w:sz w:val="24"/>
          <w:szCs w:val="28"/>
          <w:highlight w:val="none"/>
        </w:rPr>
      </w:pPr>
      <w:r>
        <w:rPr>
          <w:rFonts w:hint="eastAsia" w:hAnsi="宋体"/>
          <w:color w:val="auto"/>
          <w:sz w:val="24"/>
          <w:szCs w:val="28"/>
          <w:highlight w:val="none"/>
        </w:rPr>
        <w:t xml:space="preserve">8.</w:t>
      </w:r>
      <w:r>
        <w:rPr>
          <w:rFonts w:hint="eastAsia" w:ascii="宋体" w:hAnsi="宋体" w:cs="宋体"/>
          <w:bCs/>
          <w:color w:val="auto"/>
          <w:sz w:val="24"/>
          <w:highlight w:val="none"/>
        </w:rPr>
        <w:t xml:space="preserve">投标</w:t>
      </w:r>
      <w:r>
        <w:rPr>
          <w:rFonts w:hint="eastAsia"/>
          <w:bCs/>
          <w:color w:val="auto"/>
          <w:sz w:val="24"/>
          <w:highlight w:val="none"/>
        </w:rPr>
        <w:t xml:space="preserve">供应商</w:t>
      </w:r>
      <w:r>
        <w:rPr>
          <w:rFonts w:hAnsi="宋体"/>
          <w:color w:val="auto"/>
          <w:sz w:val="24"/>
          <w:highlight w:val="none"/>
        </w:rPr>
        <w:t xml:space="preserve">应当对</w:t>
      </w:r>
      <w:r>
        <w:rPr>
          <w:rFonts w:hint="eastAsia" w:hAnsi="宋体"/>
          <w:bCs/>
          <w:color w:val="auto"/>
          <w:sz w:val="24"/>
          <w:highlight w:val="none"/>
        </w:rPr>
        <w:t xml:space="preserve">招标文件</w:t>
      </w:r>
      <w:r>
        <w:rPr>
          <w:rFonts w:hAnsi="宋体"/>
          <w:color w:val="auto"/>
          <w:sz w:val="24"/>
          <w:highlight w:val="none"/>
        </w:rPr>
        <w:t xml:space="preserve">提出的要求和条件作出实质性响应，并在电子投标系统逐条应答</w:t>
      </w:r>
      <w:r>
        <w:rPr>
          <w:rFonts w:hint="eastAsia" w:hAnsi="宋体"/>
          <w:color w:val="auto"/>
          <w:sz w:val="24"/>
          <w:szCs w:val="28"/>
          <w:highlight w:val="none"/>
        </w:rPr>
        <w:t xml:space="preserve">。</w:t>
      </w:r>
      <w:r/>
    </w:p>
    <w:p>
      <w:pPr>
        <w:ind w:firstLine="480"/>
        <w:spacing w:line="360" w:lineRule="auto"/>
        <w:tabs>
          <w:tab w:val="left" w:pos="525" w:leader="none"/>
          <w:tab w:val="left" w:pos="1050" w:leader="none"/>
        </w:tabs>
        <w:rPr>
          <w:rFonts w:hAnsi="宋体"/>
          <w:color w:val="auto"/>
          <w:sz w:val="24"/>
          <w:highlight w:val="none"/>
        </w:rPr>
      </w:pPr>
      <w:r>
        <w:rPr>
          <w:rFonts w:hint="eastAsia" w:hAnsi="宋体"/>
          <w:color w:val="auto"/>
          <w:sz w:val="24"/>
          <w:highlight w:val="none"/>
        </w:rPr>
        <w:t xml:space="preserve">9.</w:t>
      </w:r>
      <w:r>
        <w:rPr>
          <w:rFonts w:hint="eastAsia" w:ascii="宋体" w:hAnsi="宋体" w:cs="宋体"/>
          <w:bCs/>
          <w:color w:val="auto"/>
          <w:sz w:val="24"/>
          <w:highlight w:val="none"/>
        </w:rPr>
        <w:t xml:space="preserve">投标</w:t>
      </w:r>
      <w:r>
        <w:rPr>
          <w:rFonts w:hint="eastAsia"/>
          <w:bCs/>
          <w:color w:val="auto"/>
          <w:sz w:val="24"/>
          <w:highlight w:val="none"/>
        </w:rPr>
        <w:t xml:space="preserve">供应商进行网上投标请参照《“苏采云”系统供应商操作手册》。</w:t>
      </w:r>
      <w:r/>
    </w:p>
    <w:p>
      <w:pPr>
        <w:ind w:firstLine="480"/>
        <w:jc w:val="left"/>
        <w:spacing w:line="360" w:lineRule="auto"/>
        <w:tabs>
          <w:tab w:val="left" w:pos="1050" w:leader="none"/>
          <w:tab w:val="left" w:pos="1200" w:leader="none"/>
          <w:tab w:val="left" w:pos="1365" w:leader="none"/>
        </w:tabs>
        <w:rPr>
          <w:rFonts w:ascii="宋体" w:hAnsi="宋体" w:cs="宋体"/>
          <w:bCs/>
          <w:color w:val="auto"/>
          <w:sz w:val="24"/>
          <w:highlight w:val="none"/>
        </w:rPr>
      </w:pPr>
      <w:r>
        <w:rPr>
          <w:rFonts w:hint="eastAsia" w:hAnsi="宋体"/>
          <w:color w:val="auto"/>
          <w:sz w:val="24"/>
          <w:highlight w:val="none"/>
        </w:rPr>
        <w:t xml:space="preserve">10.投标费用自理。</w:t>
      </w:r>
      <w:r/>
    </w:p>
    <w:p>
      <w:pPr>
        <w:ind w:firstLine="480"/>
        <w:spacing w:line="360" w:lineRule="auto"/>
        <w:rPr>
          <w:rFonts w:ascii="宋体" w:hAnsi="宋体" w:cs="宋体"/>
          <w:bCs/>
          <w:color w:val="auto"/>
          <w:sz w:val="24"/>
          <w:highlight w:val="none"/>
        </w:rPr>
      </w:pPr>
      <w:r>
        <w:rPr>
          <w:rFonts w:hint="eastAsia" w:hAnsi="宋体"/>
          <w:color w:val="auto"/>
          <w:sz w:val="24"/>
          <w:highlight w:val="none"/>
        </w:rPr>
        <w:t xml:space="preserve">11.</w:t>
      </w:r>
      <w:r>
        <w:rPr>
          <w:rFonts w:hint="eastAsia" w:ascii="宋体" w:hAnsi="宋体" w:cs="宋体"/>
          <w:bCs/>
          <w:color w:val="auto"/>
          <w:sz w:val="24"/>
          <w:highlight w:val="none"/>
        </w:rPr>
        <w:t xml:space="preserve">投标人在制作电子投标文件时，请正确关联到对应页，在评审过程中，评审专家如因在相对应页面找不到该相关联的文件，由此产生的后果由投标人自行承担。</w:t>
      </w:r>
      <w:r/>
    </w:p>
    <w:p>
      <w:pPr>
        <w:ind w:left="-2" w:firstLine="42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（七）投标报价说明： </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评标委员会认定投标人的报价明显低于其他通过符合性审查投标人的报价，有可能影响产品质量或者不能诚信履约的，应当根据《关于推动解决政府采购异常低价问题的通知》（财库〔2026〕2号）中相关内容，启动异常低价投标（响应）审查程序。</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（1）评审中出现下列情形之一的，评审委员会应当启动异常低价投标（响应）审查程序： </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①投标（响应）报价低于全部通过符合性审查供应商投标（响应）报价平均值50%的，即投标（响应）报价&lt;全部通过符合性审查供应商投标（响应）报价平均值×50%； </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②投标（响应）报价低于通过符合性审查的次低报价供应商投标（响应）报价50%的，即投标（响应）报价&lt;通过符合性审查的次低报价供应商投标（响应）报价×50%； </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③投标（响应）报价低于采购项目最高限价45%的，即投标（响应）报价&lt;采购项目最高限价×45%； </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④评审委员会基于专业判断，认为供应商报价过低，有可能影响产品质量或者不能诚信履约的其他情形。</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由评标委员会决定时长）。其中，属于第③项情形，供应商已随投标（响应）文件一并提交相关书面说明及必要的证明材料的，在评审现场可不再重复提交。 </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500" w:lineRule="exact"/>
        <w:rPr>
          <w:color w:val="auto"/>
          <w:highlight w:val="none"/>
        </w:rPr>
      </w:pPr>
      <w:r>
        <w:rPr>
          <w:rFonts w:hint="eastAsia" w:ascii="宋体" w:hAnsi="宋体"/>
          <w:b/>
          <w:bCs w:val="0"/>
          <w:color w:val="auto"/>
          <w:sz w:val="24"/>
          <w:szCs w:val="24"/>
          <w:highlight w:val="none"/>
        </w:rPr>
        <w:t xml:space="preserve">（3）财政部门在投诉处理、监督检查中发现评审委员会未按规定对异常低价开展审查的，依法予以纠正并追究评审专家的法律责任。</w:t>
      </w:r>
      <w:r/>
    </w:p>
    <w:p>
      <w:pPr>
        <w:ind w:left="-2" w:firstLine="42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（八）无效投标文件的确认：</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投标供应商有下列情况之一者，其投标文件无效：</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1.电子投标文件未按规定时间上传的，纸质投标文件（如有）未按规定的期限、地点送达的；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2.未按《“苏采云”系统供应商操作手册》进行正确操作的；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lang w:eastAsia="zh-CN"/>
        </w:rPr>
        <w:t xml:space="preserve">3.</w:t>
      </w:r>
      <w:r>
        <w:rPr>
          <w:rFonts w:hint="eastAsia" w:ascii="宋体" w:hAnsi="宋体"/>
          <w:bCs/>
          <w:color w:val="auto"/>
          <w:sz w:val="24"/>
          <w:highlight w:val="none"/>
        </w:rPr>
        <w:t xml:space="preserve">电子投标文件未按招标文件要求签章的；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lang w:eastAsia="zh-CN"/>
        </w:rPr>
        <w:t xml:space="preserve">4.</w:t>
      </w:r>
      <w:r>
        <w:rPr>
          <w:rFonts w:hint="eastAsia" w:ascii="宋体" w:hAnsi="宋体"/>
          <w:bCs/>
          <w:color w:val="auto"/>
          <w:sz w:val="24"/>
          <w:highlight w:val="none"/>
        </w:rPr>
        <w:t xml:space="preserve">投标人未按招标文件要求解密电子投标文件的；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lang w:eastAsia="zh-CN"/>
        </w:rPr>
        <w:t xml:space="preserve">5.</w:t>
      </w:r>
      <w:r>
        <w:rPr>
          <w:rFonts w:hint="eastAsia" w:ascii="宋体" w:hAnsi="宋体"/>
          <w:bCs/>
          <w:color w:val="auto"/>
          <w:sz w:val="24"/>
          <w:highlight w:val="none"/>
        </w:rPr>
        <w:t xml:space="preserve">不具备招标文件中规定的资格要求的；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lang w:eastAsia="zh-CN"/>
        </w:rPr>
        <w:t xml:space="preserve">6.</w:t>
      </w:r>
      <w:r>
        <w:rPr>
          <w:rFonts w:hint="eastAsia" w:ascii="宋体" w:hAnsi="宋体"/>
          <w:bCs/>
          <w:color w:val="auto"/>
          <w:sz w:val="24"/>
          <w:highlight w:val="none"/>
        </w:rPr>
        <w:t xml:space="preserve">报价超过招标文件中规定的预算金额或最高限价或最高单项限价的；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lang w:eastAsia="zh-CN"/>
        </w:rPr>
        <w:t xml:space="preserve">7.</w:t>
      </w:r>
      <w:r>
        <w:rPr>
          <w:rFonts w:hint="eastAsia" w:ascii="宋体" w:hAnsi="宋体"/>
          <w:bCs/>
          <w:color w:val="auto"/>
          <w:sz w:val="24"/>
          <w:highlight w:val="none"/>
        </w:rPr>
        <w:t xml:space="preserve">投标供应商的法定代表人授权代表无法定代表人授权委托书的；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lang w:eastAsia="zh-CN"/>
        </w:rPr>
        <w:t xml:space="preserve">8.</w:t>
      </w:r>
      <w:r>
        <w:rPr>
          <w:rFonts w:hint="eastAsia" w:ascii="宋体" w:hAnsi="宋体"/>
          <w:bCs/>
          <w:color w:val="auto"/>
          <w:sz w:val="24"/>
          <w:highlight w:val="none"/>
        </w:rPr>
        <w:t xml:space="preserve">投标文件含有采购人不能接受的附加条件的；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lang w:eastAsia="zh-CN"/>
        </w:rPr>
        <w:t xml:space="preserve">9.</w:t>
      </w:r>
      <w:r>
        <w:rPr>
          <w:rFonts w:hint="eastAsia" w:ascii="宋体" w:hAnsi="宋体"/>
          <w:bCs/>
          <w:color w:val="auto"/>
          <w:sz w:val="24"/>
          <w:highlight w:val="none"/>
        </w:rPr>
        <w:t xml:space="preserve">投标文件中有招标文件未允许提供的选择性内容的；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lang w:eastAsia="zh-CN"/>
        </w:rPr>
        <w:t xml:space="preserve">10.</w:t>
      </w:r>
      <w:r>
        <w:rPr>
          <w:rFonts w:hint="eastAsia" w:ascii="宋体" w:hAnsi="宋体"/>
          <w:bCs/>
          <w:color w:val="auto"/>
          <w:sz w:val="24"/>
          <w:highlight w:val="none"/>
        </w:rPr>
        <w:t xml:space="preserve">恶意串通其他投标供应商，故意哄抬价格或压价的；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lang w:eastAsia="zh-CN"/>
        </w:rPr>
        <w:t xml:space="preserve">11.</w:t>
      </w:r>
      <w:r>
        <w:rPr>
          <w:rFonts w:hint="eastAsia" w:ascii="宋体" w:hAnsi="宋体"/>
          <w:bCs/>
          <w:color w:val="auto"/>
          <w:sz w:val="24"/>
          <w:highlight w:val="none"/>
        </w:rPr>
        <w:t xml:space="preserve">提供虚假材料的（包括工商营业执照、财务报表、资格证明文件等）；</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lang w:eastAsia="zh-CN"/>
        </w:rPr>
        <w:t xml:space="preserve">12.</w:t>
      </w:r>
      <w:r>
        <w:rPr>
          <w:rFonts w:hint="eastAsia" w:ascii="宋体" w:hAnsi="宋体"/>
          <w:bCs/>
          <w:color w:val="auto"/>
          <w:sz w:val="24"/>
          <w:highlight w:val="none"/>
        </w:rPr>
        <w:t xml:space="preserve">不具备招标文件中规定的资格要求或未按招标文件规定的要求提供资格、资信证明文件的或提供的资格、资信证明文件图片字迹模糊不清、无法辨认的；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lang w:eastAsia="zh-CN"/>
        </w:rPr>
        <w:t xml:space="preserve">13.</w:t>
      </w:r>
      <w:r>
        <w:rPr>
          <w:rFonts w:hint="eastAsia" w:ascii="宋体" w:hAnsi="宋体"/>
          <w:bCs/>
          <w:color w:val="auto"/>
          <w:sz w:val="24"/>
          <w:highlight w:val="none"/>
        </w:rPr>
        <w:t xml:space="preserve">不同投标供应商投标文件中的项目相关人员出现同一人的；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lang w:eastAsia="zh-CN"/>
        </w:rPr>
        <w:t xml:space="preserve">14.</w:t>
      </w:r>
      <w:r>
        <w:rPr>
          <w:rFonts w:hint="eastAsia" w:ascii="宋体" w:hAnsi="宋体"/>
          <w:bCs/>
          <w:color w:val="auto"/>
          <w:sz w:val="24"/>
          <w:highlight w:val="none"/>
        </w:rPr>
        <w:t xml:space="preserve">不同投标供应商聘请同一人为其投标提供技术或经济咨询服务的；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lang w:eastAsia="zh-CN"/>
        </w:rPr>
        <w:t xml:space="preserve">15.</w:t>
      </w:r>
      <w:r>
        <w:rPr>
          <w:rFonts w:hint="eastAsia" w:ascii="宋体" w:hAnsi="宋体"/>
          <w:bCs/>
          <w:color w:val="auto"/>
          <w:sz w:val="24"/>
          <w:highlight w:val="none"/>
        </w:rPr>
        <w:t xml:space="preserve">不同投标供应商的单位负责人为同一人或者存在直接控股、管理关系的；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lang w:eastAsia="zh-CN"/>
        </w:rPr>
        <w:t xml:space="preserve">16.</w:t>
      </w:r>
      <w:r>
        <w:rPr>
          <w:rFonts w:hint="eastAsia" w:ascii="宋体" w:hAnsi="宋体"/>
          <w:bCs/>
          <w:color w:val="auto"/>
          <w:sz w:val="24"/>
          <w:highlight w:val="none"/>
        </w:rPr>
        <w:t xml:space="preserve">不同投标供应商的投标文件异常一致或者投标报价呈规律性差异；</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lang w:eastAsia="zh-CN"/>
        </w:rPr>
        <w:t xml:space="preserve">17.</w:t>
      </w:r>
      <w:r>
        <w:rPr>
          <w:rFonts w:hint="eastAsia" w:ascii="宋体" w:hAnsi="宋体"/>
          <w:bCs/>
          <w:color w:val="auto"/>
          <w:sz w:val="24"/>
          <w:highlight w:val="none"/>
        </w:rPr>
        <w:t xml:space="preserve">投标文件商务标中同一方案有选择性报价且未声明以哪一个为准的；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lang w:eastAsia="zh-CN"/>
        </w:rPr>
        <w:t xml:space="preserve">18.</w:t>
      </w:r>
      <w:r>
        <w:rPr>
          <w:rFonts w:hint="eastAsia" w:ascii="宋体" w:hAnsi="宋体"/>
          <w:bCs/>
          <w:color w:val="auto"/>
          <w:sz w:val="24"/>
          <w:highlight w:val="none"/>
        </w:rPr>
        <w:t xml:space="preserve">投标文件报价出现前后不一致，投标供应商拒不确认修正后的报价的；</w:t>
      </w:r>
      <w:r/>
    </w:p>
    <w:p>
      <w:pPr>
        <w:ind w:firstLine="480"/>
        <w:spacing w:line="360" w:lineRule="auto"/>
        <w:tabs>
          <w:tab w:val="left" w:pos="525" w:leader="none"/>
          <w:tab w:val="left" w:pos="1050" w:leader="none"/>
          <w:tab w:val="left" w:pos="1146" w:leader="none"/>
          <w:tab w:val="left" w:pos="1254" w:leader="none"/>
          <w:tab w:val="left" w:pos="1770" w:leader="none"/>
        </w:tabs>
        <w:rPr>
          <w:color w:val="auto"/>
          <w:highlight w:val="none"/>
        </w:rPr>
      </w:pPr>
      <w:r>
        <w:rPr>
          <w:rFonts w:hint="eastAsia" w:ascii="宋体" w:hAnsi="宋体"/>
          <w:bCs/>
          <w:color w:val="auto"/>
          <w:sz w:val="24"/>
          <w:highlight w:val="none"/>
        </w:rPr>
        <w:t xml:space="preserve">19.同一投标人提交两种（含两种）以上不同的投标报价的</w:t>
      </w:r>
      <w:r>
        <w:rPr>
          <w:rFonts w:hint="eastAsia" w:ascii="宋体" w:hAnsi="宋体"/>
          <w:color w:val="auto"/>
          <w:sz w:val="24"/>
          <w:highlight w:val="none"/>
        </w:rPr>
        <w:t xml:space="preserve">；</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lang w:eastAsia="zh-CN"/>
        </w:rPr>
        <w:t xml:space="preserve">20.</w:t>
      </w:r>
      <w:r>
        <w:rPr>
          <w:rFonts w:hint="eastAsia" w:ascii="宋体" w:hAnsi="宋体" w:cs="宋体"/>
          <w:b/>
          <w:bCs/>
          <w:color w:val="auto"/>
          <w:sz w:val="24"/>
          <w:highlight w:val="none"/>
        </w:rPr>
        <w:t xml:space="preserve">评标委员会认为投标人的报价为异常低价，</w:t>
      </w:r>
      <w:r>
        <w:rPr>
          <w:rFonts w:ascii="宋体" w:hAnsi="宋体" w:cs="宋体"/>
          <w:b/>
          <w:bCs/>
          <w:color w:val="auto"/>
          <w:sz w:val="24"/>
          <w:highlight w:val="none"/>
        </w:rPr>
        <w:t xml:space="preserve">启动异常低价投标（响应）审查</w:t>
      </w:r>
      <w:r>
        <w:rPr>
          <w:rFonts w:hint="eastAsia" w:ascii="宋体" w:hAnsi="宋体" w:cs="宋体"/>
          <w:b/>
          <w:bCs/>
          <w:color w:val="auto"/>
          <w:sz w:val="24"/>
          <w:highlight w:val="none"/>
        </w:rPr>
        <w:t xml:space="preserve">后，</w:t>
      </w:r>
      <w:r>
        <w:rPr>
          <w:rFonts w:ascii="宋体" w:hAnsi="宋体" w:cs="宋体"/>
          <w:b/>
          <w:bCs/>
          <w:color w:val="auto"/>
          <w:sz w:val="24"/>
          <w:highlight w:val="none"/>
        </w:rPr>
        <w:t xml:space="preserve">投标（响应）供应商在评标现场合理的时间</w:t>
      </w:r>
      <w:r>
        <w:rPr>
          <w:rFonts w:hint="eastAsia" w:ascii="宋体" w:hAnsi="宋体" w:cs="宋体"/>
          <w:b/>
          <w:bCs/>
          <w:color w:val="auto"/>
          <w:sz w:val="24"/>
          <w:highlight w:val="none"/>
        </w:rPr>
        <w:t xml:space="preserve">（</w:t>
      </w:r>
      <w:r>
        <w:rPr>
          <w:rFonts w:hint="eastAsia" w:ascii="宋体" w:hAnsi="宋体"/>
          <w:b/>
          <w:bCs w:val="0"/>
          <w:color w:val="auto"/>
          <w:sz w:val="24"/>
          <w:szCs w:val="24"/>
          <w:highlight w:val="none"/>
        </w:rPr>
        <w:t xml:space="preserve">一般不少于30分钟（由评标委员会决定时长）</w:t>
      </w:r>
      <w:r>
        <w:rPr>
          <w:rFonts w:hint="eastAsia" w:ascii="宋体" w:hAnsi="宋体" w:cs="宋体"/>
          <w:b/>
          <w:bCs/>
          <w:color w:val="auto"/>
          <w:sz w:val="24"/>
          <w:highlight w:val="none"/>
        </w:rPr>
        <w:t xml:space="preserve">）</w:t>
      </w:r>
      <w:r>
        <w:rPr>
          <w:rFonts w:ascii="宋体" w:hAnsi="宋体" w:cs="宋体"/>
          <w:b/>
          <w:bCs/>
          <w:color w:val="auto"/>
          <w:sz w:val="24"/>
          <w:highlight w:val="none"/>
        </w:rPr>
        <w:t xml:space="preserve">内，不提供书面说明、证明材料，或者提供的书面说明、证明材料不能证明其报价合理性的</w:t>
      </w:r>
      <w:r>
        <w:rPr>
          <w:rFonts w:hint="eastAsia" w:ascii="宋体" w:hAnsi="宋体"/>
          <w:bCs/>
          <w:color w:val="auto"/>
          <w:sz w:val="24"/>
          <w:highlight w:val="none"/>
        </w:rPr>
        <w:t xml:space="preserve">；</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lang w:eastAsia="zh-CN"/>
        </w:rPr>
        <w:t xml:space="preserve">21.</w:t>
      </w:r>
      <w:r>
        <w:rPr>
          <w:rFonts w:hint="eastAsia" w:ascii="宋体" w:hAnsi="宋体"/>
          <w:bCs/>
          <w:color w:val="auto"/>
          <w:sz w:val="24"/>
          <w:highlight w:val="none"/>
        </w:rPr>
        <w:t xml:space="preserve">未通过初步资格性审查、投标文件资格性检查、投标文件符合性检查的；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lang w:eastAsia="zh-CN"/>
        </w:rPr>
        <w:t xml:space="preserve">22.</w:t>
      </w:r>
      <w:r>
        <w:rPr>
          <w:rFonts w:hint="eastAsia" w:ascii="宋体" w:hAnsi="宋体"/>
          <w:bCs/>
          <w:color w:val="auto"/>
          <w:sz w:val="24"/>
          <w:highlight w:val="none"/>
        </w:rPr>
        <w:t xml:space="preserve">列入失信被执行人、重大税收违法失信主体、政府采购严重违法失信行为记录名单及其他不符合《中华人民共和国政府采购法》第二十二条规定条件的；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lang w:eastAsia="zh-CN"/>
        </w:rPr>
        <w:t xml:space="preserve">23.</w:t>
      </w:r>
      <w:r>
        <w:rPr>
          <w:rFonts w:hint="eastAsia" w:ascii="宋体" w:hAnsi="宋体"/>
          <w:bCs/>
          <w:color w:val="auto"/>
          <w:sz w:val="24"/>
          <w:highlight w:val="none"/>
        </w:rPr>
        <w:t xml:space="preserve">不同投标供应商的投标文件存在明显的相似性或一致性，特征显示由同一单位或者同一个人编制的；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lang w:eastAsia="zh-CN"/>
        </w:rPr>
        <w:t xml:space="preserve">24.</w:t>
      </w:r>
      <w:r>
        <w:rPr>
          <w:rFonts w:hint="eastAsia" w:ascii="宋体" w:hAnsi="宋体"/>
          <w:bCs/>
          <w:color w:val="auto"/>
          <w:sz w:val="24"/>
          <w:highlight w:val="none"/>
        </w:rPr>
        <w:t xml:space="preserve">不同投标供应商投标文件内容存在非正常一致、项目组成员或者联系人员出现同一人、投标文件中错误（或异常）一致或雷同、电子文档信息一致或雷同的；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lang w:eastAsia="zh-CN"/>
        </w:rPr>
        <w:t xml:space="preserve">25.</w:t>
      </w:r>
      <w:r>
        <w:rPr>
          <w:rFonts w:hint="eastAsia" w:ascii="宋体" w:hAnsi="宋体"/>
          <w:bCs/>
          <w:color w:val="auto"/>
          <w:sz w:val="24"/>
          <w:highlight w:val="none"/>
        </w:rPr>
        <w:t xml:space="preserve">不同投标供应商的委托代理人、项目负责人以及其他相关人员有在同一个单位缴纳社会保险的；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lang w:eastAsia="zh-CN"/>
        </w:rPr>
        <w:t xml:space="preserve">26.</w:t>
      </w:r>
      <w:r>
        <w:rPr>
          <w:rFonts w:hint="eastAsia" w:ascii="宋体" w:hAnsi="宋体"/>
          <w:bCs/>
          <w:color w:val="auto"/>
          <w:sz w:val="24"/>
          <w:highlight w:val="none"/>
        </w:rPr>
        <w:t xml:space="preserve">同一投标文件中单位名称落款与公章不是同一单位的；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lang w:eastAsia="zh-CN"/>
        </w:rPr>
        <w:t xml:space="preserve">27.</w:t>
      </w:r>
      <w:r>
        <w:rPr>
          <w:rFonts w:hint="eastAsia" w:ascii="宋体" w:hAnsi="宋体"/>
          <w:bCs/>
          <w:color w:val="auto"/>
          <w:sz w:val="24"/>
          <w:highlight w:val="none"/>
        </w:rPr>
        <w:t xml:space="preserve">不同投标供应商委托同一单位或者个人办理投标事宜的；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lang w:eastAsia="zh-CN"/>
        </w:rPr>
        <w:t xml:space="preserve">28.</w:t>
      </w:r>
      <w:r>
        <w:rPr>
          <w:rFonts w:hint="eastAsia" w:ascii="宋体" w:hAnsi="宋体"/>
          <w:bCs/>
          <w:color w:val="auto"/>
          <w:sz w:val="24"/>
          <w:highlight w:val="none"/>
        </w:rPr>
        <w:t xml:space="preserve">投标文件内容不全或不符合法律法规和招标文件中规定的其他实质性要求的。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lang w:eastAsia="zh-CN"/>
        </w:rPr>
        <w:t xml:space="preserve">29.</w:t>
      </w:r>
      <w:r>
        <w:rPr>
          <w:rFonts w:hint="eastAsia" w:ascii="宋体" w:hAnsi="宋体"/>
          <w:bCs/>
          <w:color w:val="auto"/>
          <w:sz w:val="24"/>
          <w:highlight w:val="none"/>
        </w:rPr>
        <w:t xml:space="preserve">不同投标人的投标文件由同一台电脑编制或者同一把数字证书加密锁加密或者同一台附属设备打印的；</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30.不同投标人的投标文件上传使用的MAC地址和IP地址一致的，其投标无效；</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31.电子投标文件与招标文件要求格式不一致而无法导入计算机评标系统；</w:t>
      </w:r>
      <w:r/>
    </w:p>
    <w:p>
      <w:pPr>
        <w:ind w:firstLine="480"/>
        <w:spacing w:line="360" w:lineRule="auto"/>
        <w:tabs>
          <w:tab w:val="left" w:pos="525" w:leader="none"/>
          <w:tab w:val="left" w:pos="1050" w:leader="none"/>
          <w:tab w:val="left" w:pos="1146" w:leader="none"/>
          <w:tab w:val="left" w:pos="1254" w:leader="none"/>
          <w:tab w:val="left" w:pos="1770" w:leader="none"/>
        </w:tabs>
        <w:rPr>
          <w:rFonts w:ascii="宋体" w:hAnsi="宋体"/>
          <w:bCs/>
          <w:color w:val="auto"/>
          <w:sz w:val="24"/>
          <w:highlight w:val="none"/>
        </w:rPr>
      </w:pPr>
      <w:r>
        <w:rPr>
          <w:rFonts w:hint="eastAsia" w:ascii="宋体" w:hAnsi="宋体"/>
          <w:bCs/>
          <w:color w:val="auto"/>
          <w:sz w:val="24"/>
          <w:highlight w:val="none"/>
        </w:rPr>
        <w:t xml:space="preserve">3</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.其他法律法规及本招标文件规定的</w:t>
      </w:r>
      <w:r>
        <w:rPr>
          <w:rFonts w:hint="eastAsia" w:ascii="宋体" w:hAnsi="宋体"/>
          <w:bCs/>
          <w:color w:val="auto"/>
          <w:sz w:val="24"/>
          <w:highlight w:val="none"/>
          <w:lang w:eastAsia="zh-CN"/>
        </w:rPr>
        <w:t xml:space="preserve">属于</w:t>
      </w:r>
      <w:r>
        <w:rPr>
          <w:rFonts w:hint="eastAsia" w:ascii="宋体" w:hAnsi="宋体"/>
          <w:bCs/>
          <w:color w:val="auto"/>
          <w:sz w:val="24"/>
          <w:highlight w:val="none"/>
        </w:rPr>
        <w:t xml:space="preserve">无效投标的情形。</w:t>
      </w:r>
      <w:r/>
    </w:p>
    <w:p>
      <w:pPr>
        <w:ind w:firstLine="360"/>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（九） 开标、评标：</w:t>
      </w:r>
      <w:r/>
    </w:p>
    <w:p>
      <w:pPr>
        <w:ind w:firstLine="480"/>
        <w:spacing w:line="360" w:lineRule="auto"/>
        <w:rPr>
          <w:rFonts w:ascii="宋体" w:hAnsi="宋体"/>
          <w:color w:val="auto"/>
          <w:sz w:val="24"/>
          <w:highlight w:val="none"/>
        </w:rPr>
      </w:pPr>
      <w:r>
        <w:rPr>
          <w:rFonts w:hint="eastAsia" w:ascii="宋体" w:hAnsi="宋体"/>
          <w:color w:val="auto"/>
          <w:sz w:val="24"/>
          <w:highlight w:val="none"/>
          <w:lang w:eastAsia="zh-CN"/>
        </w:rPr>
        <w:t xml:space="preserve">1.</w:t>
      </w:r>
      <w:r>
        <w:rPr>
          <w:rFonts w:hint="eastAsia" w:ascii="宋体" w:hAnsi="宋体"/>
          <w:color w:val="auto"/>
          <w:sz w:val="24"/>
          <w:highlight w:val="none"/>
        </w:rPr>
        <w:t xml:space="preserve">所有投标单位在招标文件规定的时间内解密各自投标文件。</w:t>
      </w:r>
      <w:r/>
    </w:p>
    <w:p>
      <w:pPr>
        <w:ind w:firstLine="480"/>
        <w:spacing w:line="360" w:lineRule="auto"/>
        <w:rPr>
          <w:rFonts w:ascii="宋体" w:hAnsi="宋体"/>
          <w:color w:val="auto"/>
          <w:sz w:val="24"/>
          <w:highlight w:val="none"/>
        </w:rPr>
      </w:pPr>
      <w:r>
        <w:rPr>
          <w:rFonts w:hint="eastAsia" w:ascii="宋体" w:hAnsi="宋体"/>
          <w:color w:val="auto"/>
          <w:sz w:val="24"/>
          <w:highlight w:val="none"/>
          <w:lang w:eastAsia="zh-CN"/>
        </w:rPr>
        <w:t xml:space="preserve">2.</w:t>
      </w:r>
      <w:r>
        <w:rPr>
          <w:rFonts w:hint="eastAsia" w:ascii="宋体" w:hAnsi="宋体"/>
          <w:color w:val="auto"/>
          <w:sz w:val="24"/>
          <w:highlight w:val="none"/>
        </w:rPr>
        <w:t xml:space="preserve">解密时，供应商须自行准备设备（包括但不限于笔记本电脑、</w:t>
      </w:r>
      <w:r>
        <w:rPr>
          <w:rStyle w:val="1223"/>
          <w:rFonts w:hint="eastAsia" w:ascii="宋体" w:hAnsi="宋体" w:cs="宋体"/>
          <w:color w:val="auto"/>
          <w:sz w:val="24"/>
          <w:highlight w:val="none"/>
        </w:rPr>
        <w:t xml:space="preserve">CA锁、</w:t>
      </w:r>
      <w:r>
        <w:rPr>
          <w:rFonts w:hint="eastAsia" w:ascii="宋体" w:hAnsi="宋体"/>
          <w:color w:val="auto"/>
          <w:sz w:val="24"/>
          <w:highlight w:val="none"/>
        </w:rPr>
        <w:t xml:space="preserve">无线网络）登录“江苏省政府采购（苏采云）平台”，按招标文件规定时间解密后，在评审过程中保持在线，等待评标委员会的询问，并等待评审结果，中途不得离开。如未按要求应答，由此所产生的损失及风险由供应商自行承担。</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3.投标人如果对开标过程和开标记录有疑义，应当根据《操作手册》规定提出，如“苏采云”系统中《开标记录表》宣布后5分钟内未提出的，视同认可开标结果。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4.投标截止时间后参加投标的供应商或解密投标文件的供应商不足三家的，不开标；开标后，所有投标供应商可在线上开标大厅中看到所有投标供应商的投标报价。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5.投标文件的审查</w:t>
      </w:r>
      <w:r/>
    </w:p>
    <w:p>
      <w:pPr>
        <w:pStyle w:val="845"/>
        <w:ind w:firstLine="480"/>
        <w:spacing w:line="36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(1) 投标文件报价出现前后不一致的，按照下列规定修正： </w:t>
      </w:r>
      <w:r/>
    </w:p>
    <w:p>
      <w:pPr>
        <w:pStyle w:val="845"/>
        <w:ind w:firstLine="480"/>
        <w:spacing w:line="36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①投标文件中开标一览表（报价表）内容与投标文件中相应内容不一致的，以开标一览表（报价表）为准；</w:t>
      </w:r>
      <w:r/>
    </w:p>
    <w:p>
      <w:pPr>
        <w:pStyle w:val="845"/>
        <w:ind w:firstLine="480"/>
        <w:spacing w:line="360" w:lineRule="auto"/>
        <w:rPr>
          <w:rFonts w:ascii="宋体" w:hAnsi="宋体" w:eastAsia="宋体"/>
          <w:color w:val="auto"/>
          <w:sz w:val="24"/>
          <w:szCs w:val="24"/>
          <w:highlight w:val="none"/>
          <w:lang w:eastAsia="zh-CN"/>
        </w:rPr>
      </w:pPr>
      <w:r>
        <w:rPr>
          <w:rFonts w:hint="eastAsia" w:ascii="仿宋" w:hAnsi="仿宋" w:eastAsia="仿宋"/>
          <w:color w:val="auto"/>
          <w:sz w:val="24"/>
          <w:szCs w:val="24"/>
          <w:highlight w:val="none"/>
          <w:lang w:eastAsia="zh-CN"/>
        </w:rPr>
        <w:t xml:space="preserve">②</w:t>
      </w:r>
      <w:r>
        <w:rPr>
          <w:rFonts w:hint="eastAsia" w:ascii="宋体" w:hAnsi="宋体" w:eastAsia="宋体"/>
          <w:color w:val="auto"/>
          <w:sz w:val="24"/>
          <w:szCs w:val="24"/>
          <w:highlight w:val="none"/>
          <w:lang w:eastAsia="zh-CN"/>
        </w:rPr>
        <w:t xml:space="preserve">大写金额和小写金额不一致的，以大写金额为准；</w:t>
      </w:r>
      <w:r/>
    </w:p>
    <w:p>
      <w:pPr>
        <w:pStyle w:val="845"/>
        <w:ind w:firstLine="480"/>
        <w:spacing w:line="360" w:lineRule="auto"/>
        <w:rPr>
          <w:rFonts w:ascii="宋体" w:hAnsi="宋体" w:eastAsia="宋体"/>
          <w:color w:val="auto"/>
          <w:sz w:val="24"/>
          <w:szCs w:val="24"/>
          <w:highlight w:val="none"/>
          <w:lang w:eastAsia="zh-CN"/>
        </w:rPr>
      </w:pPr>
      <w:r>
        <w:rPr>
          <w:rFonts w:hint="eastAsia" w:ascii="仿宋" w:hAnsi="仿宋" w:eastAsia="仿宋"/>
          <w:color w:val="auto"/>
          <w:sz w:val="24"/>
          <w:szCs w:val="24"/>
          <w:highlight w:val="none"/>
          <w:lang w:eastAsia="zh-CN"/>
        </w:rPr>
        <w:t xml:space="preserve">③</w:t>
      </w:r>
      <w:r>
        <w:rPr>
          <w:rFonts w:hint="eastAsia" w:ascii="宋体" w:hAnsi="宋体" w:eastAsia="宋体"/>
          <w:color w:val="auto"/>
          <w:sz w:val="24"/>
          <w:szCs w:val="24"/>
          <w:highlight w:val="none"/>
          <w:lang w:eastAsia="zh-CN"/>
        </w:rPr>
        <w:t xml:space="preserve">单价金额小数点或者百分比有明显错位的，以开标一览表的总价为准，并修改单价；</w:t>
      </w:r>
      <w:r/>
    </w:p>
    <w:p>
      <w:pPr>
        <w:pStyle w:val="845"/>
        <w:ind w:firstLine="480"/>
        <w:spacing w:line="360" w:lineRule="auto"/>
        <w:rPr>
          <w:rFonts w:ascii="宋体" w:hAnsi="宋体" w:eastAsia="宋体"/>
          <w:color w:val="auto"/>
          <w:sz w:val="24"/>
          <w:szCs w:val="24"/>
          <w:highlight w:val="none"/>
          <w:lang w:eastAsia="zh-CN"/>
        </w:rPr>
      </w:pPr>
      <w:r>
        <w:rPr>
          <w:rFonts w:hint="eastAsia" w:ascii="仿宋" w:hAnsi="仿宋" w:eastAsia="仿宋"/>
          <w:color w:val="auto"/>
          <w:sz w:val="24"/>
          <w:szCs w:val="24"/>
          <w:highlight w:val="none"/>
          <w:lang w:eastAsia="zh-CN"/>
        </w:rPr>
        <w:t xml:space="preserve">④</w:t>
      </w:r>
      <w:r>
        <w:rPr>
          <w:rFonts w:hint="eastAsia" w:ascii="宋体" w:hAnsi="宋体" w:eastAsia="宋体"/>
          <w:color w:val="auto"/>
          <w:sz w:val="24"/>
          <w:szCs w:val="24"/>
          <w:highlight w:val="none"/>
          <w:lang w:eastAsia="zh-CN"/>
        </w:rPr>
        <w:t xml:space="preserve">总价金额与按单价汇总金额不一致的，以单价金额计算结果为准。</w:t>
      </w:r>
      <w:r/>
    </w:p>
    <w:p>
      <w:pPr>
        <w:pStyle w:val="845"/>
        <w:ind w:firstLine="480"/>
        <w:spacing w:line="360" w:lineRule="auto"/>
        <w:rPr>
          <w:rFonts w:ascii="宋体" w:hAnsi="宋体" w:eastAsia="宋体"/>
          <w:color w:val="auto"/>
          <w:sz w:val="24"/>
          <w:szCs w:val="24"/>
          <w:highlight w:val="none"/>
          <w:lang w:eastAsia="zh-CN"/>
        </w:rPr>
      </w:pPr>
      <w:r>
        <w:rPr>
          <w:rFonts w:hint="eastAsia" w:ascii="仿宋" w:hAnsi="仿宋" w:eastAsia="仿宋"/>
          <w:color w:val="auto"/>
          <w:sz w:val="24"/>
          <w:szCs w:val="24"/>
          <w:highlight w:val="none"/>
          <w:lang w:eastAsia="zh-CN"/>
        </w:rPr>
        <w:t xml:space="preserve">⑤</w:t>
      </w:r>
      <w:r>
        <w:rPr>
          <w:rFonts w:hint="eastAsia" w:ascii="宋体" w:hAnsi="宋体" w:eastAsia="宋体"/>
          <w:color w:val="auto"/>
          <w:sz w:val="24"/>
          <w:szCs w:val="24"/>
          <w:highlight w:val="none"/>
          <w:lang w:eastAsia="zh-CN"/>
        </w:rPr>
        <w:t xml:space="preserve">同时出现两种以上不一致的，按照上述</w:t>
      </w:r>
      <w:r>
        <w:rPr>
          <w:rFonts w:hint="eastAsia" w:ascii="仿宋" w:hAnsi="仿宋" w:eastAsia="仿宋"/>
          <w:color w:val="auto"/>
          <w:sz w:val="24"/>
          <w:szCs w:val="24"/>
          <w:highlight w:val="none"/>
          <w:lang w:eastAsia="zh-CN"/>
        </w:rPr>
        <w:t xml:space="preserve">①</w:t>
      </w:r>
      <w:r>
        <w:rPr>
          <w:rFonts w:hint="eastAsia" w:ascii="宋体" w:hAnsi="宋体" w:eastAsia="宋体"/>
          <w:color w:val="auto"/>
          <w:sz w:val="24"/>
          <w:szCs w:val="24"/>
          <w:highlight w:val="none"/>
          <w:lang w:eastAsia="zh-CN"/>
        </w:rPr>
        <w:t xml:space="preserve">-</w:t>
      </w:r>
      <w:r>
        <w:rPr>
          <w:rFonts w:hint="eastAsia" w:ascii="仿宋" w:hAnsi="仿宋" w:eastAsia="仿宋"/>
          <w:color w:val="auto"/>
          <w:sz w:val="24"/>
          <w:szCs w:val="24"/>
          <w:highlight w:val="none"/>
          <w:lang w:eastAsia="zh-CN"/>
        </w:rPr>
        <w:t xml:space="preserve">④</w:t>
      </w:r>
      <w:r>
        <w:rPr>
          <w:rFonts w:hint="eastAsia" w:ascii="宋体" w:hAnsi="宋体" w:eastAsia="宋体"/>
          <w:color w:val="auto"/>
          <w:sz w:val="24"/>
          <w:szCs w:val="24"/>
          <w:highlight w:val="none"/>
          <w:lang w:eastAsia="zh-CN"/>
        </w:rPr>
        <w:t xml:space="preserve">款规定的顺序修正。修正后的报价经供应商书面澄清、说明或者补正，并加盖供应商公章，或者有法定代表人或其授权的代表签字作为确认后产生约束力，供应商不确认的，其投标无效。</w:t>
      </w:r>
      <w:r/>
    </w:p>
    <w:p>
      <w:pPr>
        <w:pStyle w:val="845"/>
        <w:ind w:firstLine="480"/>
        <w:spacing w:line="360" w:lineRule="auto"/>
        <w:rPr>
          <w:rFonts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(2)投标人未参加开标的，视同认可开标结果。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6.评标程序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评标工作由江苏苏咨工程咨询有限责任公司负责组织，具体评标事务由依法组建的评标委员会负责。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(1)投标文件初审。初审分为资格性检查和符合性检查。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A．资格性检查。采购人依据法律法规和招标文件的规定，对投标文件中的资格证明、投标（报价）承诺函等进行审查；通过“信用中国”网站(www.creditchina.gov.cn)、中国政府采购网(www.ccgp.gov.cn)、</w:t>
      </w:r>
      <w:r>
        <w:rPr>
          <w:rFonts w:hint="eastAsia" w:ascii="宋体" w:hAnsi="宋体" w:cs="宋体"/>
          <w:color w:val="auto"/>
          <w:sz w:val="24"/>
          <w:highlight w:val="none"/>
        </w:rPr>
        <w:t xml:space="preserve"> </w:t>
      </w:r>
      <w:r>
        <w:rPr>
          <w:rFonts w:hint="eastAsia" w:ascii="宋体" w:hAnsi="宋体"/>
          <w:color w:val="auto"/>
          <w:sz w:val="24"/>
          <w:highlight w:val="none"/>
        </w:rPr>
        <w:t xml:space="preserve">查询投标供应商在投标截止时间之前，是否被列入失信被执行人、重大税收违法案件失信主体、政府采购严重违法失信行为记录名单，以确定投标供应商是否具备投标资格。信用查询结果以网页打印的形式留存并归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B．符合性检查。评标委员会依据招标文件的规定，从投标文件的有效性、完整性和对招标文件的响应程度进行审查，以确定是否对招标文件的实质性要求作出响应。</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评标委员会认定投标人的报价明显低于其他通过符合性审查投标人的报价，有可能影响产品质量或者不能诚信履约的，应当根据《关于推动解决政府采购异常低价问题的通知》（财库〔2026〕2号）中相关内容，启动异常低价投标（响应）审查程序。</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（1）评审中出现下列情形之一的，评审委员会应当启动异常低价投标（响应）审查程序： </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①投标（响应）报价低于全部通过符合性审查供应商投标（响应）报价平均值50%的，即投标（响应）报价&lt;全部通过符合性审查供应商投标（响应）报价平均值×50%； </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②投标（响应）报价低于通过符合性审查的次低报价供应商投标（响应）报价50%的，即投标（响应）报价&lt;通过符合性审查的次低报价供应商投标（响应）报价×50%； </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③投标（响应）报价低于采购项目最高限价45%的，即投标（响应）报价&lt;采购项目最高限价×45%； </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④评审委员会基于专业判断，认为供应商报价过低，有可能影响产品质量或者不能诚信履约的其他情形。</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由评标委员会决定时长）。其中，属于第③项情形，供应商已随投标（响应）文件一并提交相关书面说明及必要的证明材料的，在评审现场可不再重复提交。 </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500" w:lineRule="exact"/>
        <w:rPr>
          <w:rFonts w:ascii="宋体" w:hAnsi="宋体"/>
          <w:b/>
          <w:bCs w:val="0"/>
          <w:color w:val="auto"/>
          <w:sz w:val="24"/>
          <w:szCs w:val="24"/>
          <w:highlight w:val="none"/>
        </w:rPr>
      </w:pPr>
      <w:r>
        <w:rPr>
          <w:rFonts w:hint="eastAsia" w:ascii="宋体" w:hAnsi="宋体"/>
          <w:b/>
          <w:bCs w:val="0"/>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500" w:lineRule="exact"/>
        <w:rPr>
          <w:color w:val="auto"/>
          <w:highlight w:val="none"/>
        </w:rPr>
      </w:pPr>
      <w:r>
        <w:rPr>
          <w:rFonts w:hint="eastAsia" w:ascii="宋体" w:hAnsi="宋体"/>
          <w:b/>
          <w:bCs w:val="0"/>
          <w:color w:val="auto"/>
          <w:sz w:val="24"/>
          <w:szCs w:val="24"/>
          <w:highlight w:val="none"/>
        </w:rPr>
        <w:t xml:space="preserve">（3）财政部门在投诉处理、监督检查中发现评审委员会未按规定对异常低价开展审查的，依法予以纠正并追究评审专家的法律责任。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C.未通过资格审查或符合性审查的投标人，将在“苏采云”系统中告知未通过资格审查或符合性审查的原因，评标结束后，将不再告知未通过资格审查和符合性审查的原因。</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D.在详细评标之前，评委会将首先审查每份投标文件是否实质性响应了招标文件的要求。实质性响应的投标应该是与招标文件要求的全部条款、条件和规格相符，没有重大偏离或保留的投标。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E.如果投标文件实质上没有响应招标文件的要求，评委会将予以拒绝，其投标文件无效，投标人不得通过修改或撤销</w:t>
      </w:r>
      <w:r>
        <w:rPr>
          <w:rFonts w:hint="eastAsia" w:ascii="宋体" w:hAnsi="宋体"/>
          <w:color w:val="auto"/>
          <w:sz w:val="24"/>
          <w:highlight w:val="none"/>
          <w:lang w:eastAsia="zh-CN"/>
        </w:rPr>
        <w:t xml:space="preserve">不符</w:t>
      </w:r>
      <w:r>
        <w:rPr>
          <w:rFonts w:hint="eastAsia" w:ascii="宋体" w:hAnsi="宋体"/>
          <w:color w:val="auto"/>
          <w:sz w:val="24"/>
          <w:highlight w:val="none"/>
        </w:rPr>
        <w:t xml:space="preserve">合要求的偏离或保留而使其投标成为实质性响应的投标。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(2)澄清有关问题。对投标文件中含义不明确、同类问题表述不一致或者有</w:t>
      </w:r>
      <w:r>
        <w:rPr>
          <w:rFonts w:hint="eastAsia" w:ascii="宋体" w:hAnsi="宋体"/>
          <w:color w:val="auto"/>
          <w:sz w:val="24"/>
          <w:highlight w:val="none"/>
        </w:rPr>
        <w:t xml:space="preserve">明显文字和计算错误的内容，评标委员会有权要求投标人作出必要的澄清、说明或者补正。投标人的澄清、说明或者补正不得超出投标文件的范围或者改变投标文件的实质性内容。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接到评委会澄清、说明和补正要求的投标人如未按规定及时作出澄清、说明和补正，其风险由投标人自行承担。</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(3)比较与评价。评标委员会按招标文件中规定的评标方法和标准，对资格性检查和符合性检查合格的投标文件进行商务和技术评估，综合比较与评价。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7.评标方法</w:t>
      </w:r>
      <w:r/>
    </w:p>
    <w:p>
      <w:pPr>
        <w:ind w:firstLine="480"/>
        <w:spacing w:line="360" w:lineRule="auto"/>
        <w:tabs>
          <w:tab w:val="left" w:pos="525" w:leader="none"/>
          <w:tab w:val="left" w:pos="1050" w:leader="none"/>
        </w:tabs>
        <w:rPr>
          <w:color w:val="auto"/>
          <w:sz w:val="24"/>
          <w:highlight w:val="none"/>
        </w:rPr>
      </w:pPr>
      <w:r>
        <w:rPr>
          <w:rFonts w:hint="eastAsia" w:ascii="宋体" w:hAnsi="宋体"/>
          <w:color w:val="auto"/>
          <w:sz w:val="24"/>
          <w:highlight w:val="none"/>
        </w:rPr>
        <w:t xml:space="preserve">投标供应商通过初审的，方可进入比较与评价程序。</w:t>
      </w:r>
      <w:r/>
    </w:p>
    <w:p>
      <w:pPr>
        <w:ind w:firstLine="523"/>
        <w:spacing w:line="360" w:lineRule="auto"/>
        <w:rPr>
          <w:color w:val="auto"/>
          <w:sz w:val="24"/>
          <w:highlight w:val="none"/>
        </w:rPr>
      </w:pPr>
      <w:r>
        <w:rPr>
          <w:rFonts w:hint="eastAsia" w:ascii="宋体" w:hAnsi="宋体"/>
          <w:color w:val="auto"/>
          <w:sz w:val="24"/>
          <w:highlight w:val="none"/>
        </w:rPr>
        <w:t xml:space="preserve">比较与评价采用综合评分法（计分均保留2位小数）。</w:t>
      </w:r>
      <w:r/>
    </w:p>
    <w:p>
      <w:pPr>
        <w:ind w:firstLine="480"/>
        <w:spacing w:line="360" w:lineRule="auto"/>
        <w:rPr>
          <w:rFonts w:ascii="宋体" w:hAnsi="宋体" w:cs="宋体"/>
          <w:color w:val="auto"/>
          <w:sz w:val="24"/>
          <w:highlight w:val="none"/>
        </w:rPr>
      </w:pPr>
      <w:r>
        <w:rPr>
          <w:rFonts w:hint="eastAsia" w:ascii="宋体" w:hAnsi="宋体"/>
          <w:color w:val="auto"/>
          <w:sz w:val="24"/>
          <w:highlight w:val="none"/>
        </w:rPr>
        <w:t xml:space="preserve">评审委员会遵循公平、公正、择优原则，独立按照评分标准分别评定投标供应商的分值；各投标供应商的最终得分为各评委所评定分值的平均值，</w:t>
      </w:r>
      <w:r>
        <w:rPr>
          <w:rFonts w:hint="eastAsia" w:ascii="宋体" w:hAnsi="宋体" w:cs="宋体"/>
          <w:color w:val="auto"/>
          <w:sz w:val="24"/>
          <w:highlight w:val="none"/>
        </w:rPr>
        <w:t xml:space="preserve">评标结果按评审后得分由高到低顺序排列</w:t>
      </w:r>
      <w:r>
        <w:rPr>
          <w:rFonts w:hint="eastAsia" w:ascii="宋体" w:hAnsi="宋体"/>
          <w:color w:val="auto"/>
          <w:sz w:val="24"/>
          <w:highlight w:val="none"/>
        </w:rPr>
        <w:t xml:space="preserve">。得分相同的，</w:t>
      </w:r>
      <w:r>
        <w:rPr>
          <w:rFonts w:hint="eastAsia" w:ascii="宋体" w:hAnsi="宋体" w:cs="宋体"/>
          <w:color w:val="auto"/>
          <w:sz w:val="24"/>
          <w:highlight w:val="none"/>
        </w:rPr>
        <w:t xml:space="preserve">按投标报价由低到高顺序排列。得分且投标报价相同的并列。并列的</w:t>
      </w:r>
      <w:r>
        <w:rPr>
          <w:rFonts w:ascii="宋体" w:hAnsi="宋体"/>
          <w:bCs/>
          <w:color w:val="auto"/>
          <w:sz w:val="24"/>
          <w:szCs w:val="20"/>
          <w:highlight w:val="none"/>
        </w:rPr>
        <w:t xml:space="preserve">按</w:t>
      </w:r>
      <w:r>
        <w:rPr>
          <w:rFonts w:hint="eastAsia" w:ascii="宋体" w:hAnsi="宋体"/>
          <w:bCs/>
          <w:color w:val="auto"/>
          <w:sz w:val="24"/>
          <w:szCs w:val="20"/>
          <w:highlight w:val="none"/>
        </w:rPr>
        <w:t xml:space="preserve">技术标</w:t>
      </w:r>
      <w:r>
        <w:rPr>
          <w:rFonts w:ascii="宋体" w:hAnsi="宋体"/>
          <w:bCs/>
          <w:color w:val="auto"/>
          <w:sz w:val="24"/>
          <w:szCs w:val="20"/>
          <w:highlight w:val="none"/>
        </w:rPr>
        <w:t xml:space="preserve">指标优劣顺序排列</w:t>
      </w:r>
      <w:r>
        <w:rPr>
          <w:rFonts w:hint="eastAsia" w:ascii="宋体" w:hAnsi="宋体"/>
          <w:bCs/>
          <w:color w:val="auto"/>
          <w:sz w:val="24"/>
          <w:szCs w:val="20"/>
          <w:highlight w:val="none"/>
        </w:rPr>
        <w:t xml:space="preserve">。</w:t>
      </w:r>
      <w:r>
        <w:rPr>
          <w:rFonts w:hint="eastAsia" w:ascii="宋体" w:hAnsi="宋体" w:cs="宋体"/>
          <w:color w:val="auto"/>
          <w:sz w:val="24"/>
          <w:highlight w:val="none"/>
        </w:rPr>
        <w:t xml:space="preserve">投标文件满足招标文件全部实质性要求，且按照评审因素的量化指标评审得分最高的投标供应商为排名第一的中标候选人。未列入本评分细则的其他条件不作为评分内容。</w:t>
      </w:r>
      <w:r/>
    </w:p>
    <w:p>
      <w:pPr>
        <w:ind w:firstLine="480"/>
        <w:spacing w:line="360" w:lineRule="auto"/>
        <w:rPr>
          <w:rFonts w:ascii="宋体"/>
          <w:b/>
          <w:bCs/>
          <w:color w:val="auto"/>
          <w:sz w:val="24"/>
          <w:highlight w:val="none"/>
        </w:rPr>
      </w:pPr>
      <w:r>
        <w:rPr>
          <w:rFonts w:hint="eastAsia" w:ascii="宋体" w:hAnsi="宋体"/>
          <w:color w:val="auto"/>
          <w:sz w:val="24"/>
          <w:highlight w:val="none"/>
        </w:rPr>
        <w:t xml:space="preserve">6.评分标准</w:t>
      </w:r>
      <w:r/>
    </w:p>
    <w:p>
      <w:pPr>
        <w:spacing w:line="440" w:lineRule="exact"/>
        <w:rPr>
          <w:rFonts w:hint="eastAsia" w:ascii="宋体" w:hAnsi="宋体"/>
          <w:color w:val="auto"/>
          <w:sz w:val="24"/>
          <w:highlight w:val="none"/>
        </w:rPr>
      </w:pPr>
      <w:r>
        <w:rPr>
          <w:rFonts w:hint="eastAsia" w:ascii="宋体" w:hAnsi="宋体"/>
          <w:color w:val="auto"/>
          <w:sz w:val="24"/>
          <w:highlight w:val="none"/>
        </w:rPr>
        <w:t xml:space="preserve">（一</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评分项目及总分（总分100分）</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（1）投标报价                                </w:t>
      </w:r>
      <w:r>
        <w:rPr>
          <w:rFonts w:hint="eastAsia" w:ascii="宋体" w:hAnsi="宋体"/>
          <w:b/>
          <w:color w:val="auto"/>
          <w:sz w:val="24"/>
          <w:highlight w:val="none"/>
          <w:lang w:val="en-US" w:eastAsia="zh-CN"/>
        </w:rPr>
        <w:t xml:space="preserve">25</w:t>
      </w:r>
      <w:r>
        <w:rPr>
          <w:rFonts w:hint="eastAsia" w:ascii="宋体" w:hAnsi="宋体"/>
          <w:b/>
          <w:color w:val="auto"/>
          <w:sz w:val="24"/>
          <w:highlight w:val="none"/>
        </w:rPr>
        <w:t xml:space="preserve">分</w:t>
      </w:r>
      <w:r/>
    </w:p>
    <w:p>
      <w:pPr>
        <w:spacing w:line="360" w:lineRule="auto"/>
        <w:rPr>
          <w:rFonts w:hint="eastAsia" w:ascii="宋体" w:hAnsi="宋体"/>
          <w:b/>
          <w:color w:val="auto"/>
          <w:sz w:val="24"/>
          <w:highlight w:val="none"/>
        </w:rPr>
      </w:pPr>
      <w:r>
        <w:rPr>
          <w:rFonts w:hint="eastAsia" w:ascii="宋体" w:hAnsi="宋体"/>
          <w:b/>
          <w:bCs/>
          <w:color w:val="auto"/>
          <w:sz w:val="24"/>
          <w:highlight w:val="none"/>
        </w:rPr>
        <w:t xml:space="preserve">（2）投标供应商评价      </w:t>
      </w:r>
      <w:r>
        <w:rPr>
          <w:rFonts w:hint="eastAsia" w:ascii="宋体" w:hAnsi="宋体"/>
          <w:b/>
          <w:color w:val="auto"/>
          <w:sz w:val="24"/>
          <w:highlight w:val="none"/>
        </w:rPr>
        <w:t xml:space="preserve">                    </w:t>
      </w:r>
      <w:r>
        <w:rPr>
          <w:rFonts w:hint="eastAsia" w:ascii="宋体" w:hAnsi="宋体"/>
          <w:b/>
          <w:color w:val="auto"/>
          <w:sz w:val="24"/>
          <w:highlight w:val="none"/>
          <w:lang w:val="en-US" w:eastAsia="zh-CN"/>
        </w:rPr>
        <w:t xml:space="preserve">15</w:t>
      </w:r>
      <w:r>
        <w:rPr>
          <w:rFonts w:hint="eastAsia" w:ascii="宋体" w:hAnsi="宋体"/>
          <w:b/>
          <w:color w:val="auto"/>
          <w:sz w:val="24"/>
          <w:highlight w:val="none"/>
        </w:rPr>
        <w:t xml:space="preserve">分</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（3）</w:t>
      </w:r>
      <w:r>
        <w:rPr>
          <w:rFonts w:hint="eastAsia" w:ascii="宋体" w:hAnsi="宋体"/>
          <w:b/>
          <w:bCs/>
          <w:color w:val="auto"/>
          <w:sz w:val="24"/>
          <w:highlight w:val="none"/>
        </w:rPr>
        <w:t xml:space="preserve">技术文件</w:t>
      </w:r>
      <w:r>
        <w:rPr>
          <w:rFonts w:hint="eastAsia" w:ascii="宋体" w:hAnsi="宋体"/>
          <w:b/>
          <w:color w:val="auto"/>
          <w:sz w:val="24"/>
          <w:highlight w:val="none"/>
        </w:rPr>
        <w:t xml:space="preserve">                                60分</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（二</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各项目评分标准</w:t>
      </w:r>
      <w:r/>
    </w:p>
    <w:p>
      <w:pPr>
        <w:ind w:left="149" w:firstLine="118"/>
        <w:spacing w:line="360" w:lineRule="auto"/>
        <w:tabs>
          <w:tab w:val="left" w:pos="426" w:leader="none"/>
        </w:tabs>
        <w:rPr>
          <w:rFonts w:ascii="宋体" w:hAnsi="宋体"/>
          <w:b/>
          <w:bCs/>
          <w:color w:val="auto"/>
          <w:sz w:val="24"/>
          <w:highlight w:val="none"/>
        </w:rPr>
      </w:pPr>
      <w:r>
        <w:rPr>
          <w:rFonts w:hint="eastAsia" w:ascii="宋体" w:hAnsi="宋体"/>
          <w:b/>
          <w:bCs/>
          <w:color w:val="auto"/>
          <w:sz w:val="24"/>
          <w:highlight w:val="none"/>
          <w:lang w:eastAsia="zh-CN"/>
        </w:rPr>
        <w:t xml:space="preserve">（</w:t>
      </w: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w:t>
      </w:r>
      <w:r>
        <w:rPr>
          <w:rFonts w:hint="eastAsia" w:ascii="宋体" w:hAnsi="宋体"/>
          <w:b/>
          <w:bCs/>
          <w:color w:val="auto"/>
          <w:sz w:val="24"/>
          <w:highlight w:val="none"/>
        </w:rPr>
        <w:t xml:space="preserve">报价（</w:t>
      </w:r>
      <w:r>
        <w:rPr>
          <w:rFonts w:hint="eastAsia" w:ascii="宋体" w:hAnsi="宋体"/>
          <w:b/>
          <w:bCs/>
          <w:color w:val="auto"/>
          <w:sz w:val="24"/>
          <w:highlight w:val="none"/>
          <w:lang w:val="en-US" w:eastAsia="zh-CN"/>
        </w:rPr>
        <w:t xml:space="preserve">25</w:t>
      </w:r>
      <w:r>
        <w:rPr>
          <w:rFonts w:hint="eastAsia" w:ascii="宋体" w:hAnsi="宋体"/>
          <w:b/>
          <w:bCs/>
          <w:color w:val="auto"/>
          <w:sz w:val="24"/>
          <w:highlight w:val="none"/>
        </w:rPr>
        <w:t xml:space="preserve">分）</w:t>
      </w:r>
      <w:r/>
    </w:p>
    <w:p>
      <w:pPr>
        <w:ind w:firstLine="480"/>
        <w:jc w:val="left"/>
        <w:spacing w:line="360" w:lineRule="auto"/>
        <w:tabs>
          <w:tab w:val="left" w:pos="945" w:leader="none"/>
          <w:tab w:val="left" w:pos="1155" w:leader="none"/>
        </w:tabs>
        <w:rPr>
          <w:rFonts w:hint="eastAsia" w:ascii="宋体" w:hAnsi="宋体" w:cs="宋体"/>
          <w:color w:val="auto"/>
          <w:sz w:val="24"/>
          <w:highlight w:val="none"/>
        </w:rPr>
      </w:pPr>
      <w:r>
        <w:rPr>
          <w:rFonts w:hint="eastAsia" w:ascii="宋体" w:hAnsi="宋体" w:cs="宋体"/>
          <w:color w:val="auto"/>
          <w:sz w:val="24"/>
          <w:highlight w:val="none"/>
        </w:rPr>
        <w:t xml:space="preserve">采用低价优先法计算，即满足采购文件要求且投标价格最低的投标报价为评标基准价，其价格分为满分。其他投标人的价格分统一按照下列公式计算：</w:t>
      </w:r>
      <w:r/>
    </w:p>
    <w:p>
      <w:pPr>
        <w:ind w:firstLine="480"/>
        <w:jc w:val="left"/>
        <w:spacing w:line="360" w:lineRule="auto"/>
        <w:tabs>
          <w:tab w:val="left" w:pos="945" w:leader="none"/>
          <w:tab w:val="left" w:pos="1155"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投标报价得分=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评标基准价／投标报价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×价格权值×100。</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 （2）投标供应商评价（</w:t>
      </w:r>
      <w:r>
        <w:rPr>
          <w:rFonts w:hint="eastAsia" w:ascii="宋体" w:hAnsi="宋体"/>
          <w:b/>
          <w:bCs/>
          <w:color w:val="auto"/>
          <w:sz w:val="24"/>
          <w:highlight w:val="none"/>
          <w:lang w:val="en-US" w:eastAsia="zh-CN"/>
        </w:rPr>
        <w:t xml:space="preserve">15</w:t>
      </w:r>
      <w:r>
        <w:rPr>
          <w:rFonts w:hint="eastAsia" w:ascii="宋体" w:hAnsi="宋体"/>
          <w:b/>
          <w:bCs/>
          <w:color w:val="auto"/>
          <w:sz w:val="24"/>
          <w:highlight w:val="none"/>
        </w:rPr>
        <w:t xml:space="preserve">分）</w:t>
      </w:r>
      <w:r/>
    </w:p>
    <w:p>
      <w:pPr>
        <w:numPr>
          <w:ilvl w:val="0"/>
          <w:numId w:val="11"/>
        </w:numPr>
        <w:ind w:left="0" w:firstLine="568"/>
        <w:spacing w:line="360" w:lineRule="auto"/>
        <w:rPr>
          <w:rFonts w:hint="eastAsia" w:ascii="宋体" w:hAnsi="宋体"/>
          <w:color w:val="auto"/>
          <w:sz w:val="24"/>
          <w:highlight w:val="none"/>
        </w:rPr>
      </w:pPr>
      <w:r>
        <w:rPr>
          <w:rFonts w:hint="eastAsia" w:ascii="宋体" w:hAnsi="宋体"/>
          <w:bCs/>
          <w:color w:val="auto"/>
          <w:sz w:val="24"/>
          <w:highlight w:val="none"/>
        </w:rPr>
        <w:t xml:space="preserve">投标供应商经营管理过同类服务采购项目的，有一个业绩得3分，最多得6分。【需上传业绩合同原件扫描件，不提供不得分】</w:t>
      </w:r>
      <w:r/>
    </w:p>
    <w:p>
      <w:pPr>
        <w:numPr>
          <w:ilvl w:val="0"/>
          <w:numId w:val="11"/>
        </w:numPr>
        <w:ind w:left="0" w:firstLine="568"/>
        <w:spacing w:line="360" w:lineRule="auto"/>
        <w:rPr>
          <w:rFonts w:hint="eastAsia" w:ascii="宋体" w:hAnsi="宋体"/>
          <w:color w:val="auto"/>
          <w:sz w:val="24"/>
          <w:highlight w:val="none"/>
        </w:rPr>
      </w:pPr>
      <w:r>
        <w:rPr>
          <w:rFonts w:hint="eastAsia" w:ascii="宋体" w:hAnsi="宋体"/>
          <w:bCs/>
          <w:color w:val="auto"/>
          <w:sz w:val="24"/>
          <w:highlight w:val="none"/>
        </w:rPr>
        <w:t xml:space="preserve">供应商获得过与本服务项目有关的相关主管部门颁发的相关表彰、奖励等荣誉的，有一项得3分，最多得3分。【需</w:t>
      </w:r>
      <w:r>
        <w:rPr>
          <w:rFonts w:hint="eastAsia" w:ascii="宋体" w:hAnsi="宋体"/>
          <w:bCs/>
          <w:color w:val="auto"/>
          <w:sz w:val="24"/>
          <w:highlight w:val="none"/>
          <w:lang w:eastAsia="zh-CN"/>
        </w:rPr>
        <w:t xml:space="preserve">提供</w:t>
      </w:r>
      <w:r>
        <w:rPr>
          <w:rFonts w:hint="eastAsia" w:ascii="宋体" w:hAnsi="宋体"/>
          <w:bCs/>
          <w:color w:val="auto"/>
          <w:sz w:val="24"/>
          <w:highlight w:val="none"/>
        </w:rPr>
        <w:t xml:space="preserve">相关证明原件扫描件，不提供不得分】</w:t>
      </w:r>
      <w:r/>
    </w:p>
    <w:p>
      <w:pPr>
        <w:numPr>
          <w:ilvl w:val="0"/>
          <w:numId w:val="11"/>
        </w:numPr>
        <w:ind w:left="0" w:firstLine="568"/>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投标供应商自有或租赁的满足各类残疾人</w:t>
      </w:r>
      <w:r>
        <w:rPr>
          <w:rFonts w:hint="eastAsia" w:ascii="宋体" w:hAnsi="宋体"/>
          <w:bCs/>
          <w:color w:val="auto"/>
          <w:sz w:val="24"/>
          <w:highlight w:val="none"/>
          <w:lang w:eastAsia="zh-CN"/>
        </w:rPr>
        <w:t xml:space="preserve">就业服务</w:t>
      </w:r>
      <w:r>
        <w:rPr>
          <w:rFonts w:hint="eastAsia" w:ascii="宋体" w:hAnsi="宋体"/>
          <w:bCs/>
          <w:color w:val="auto"/>
          <w:sz w:val="24"/>
          <w:highlight w:val="none"/>
        </w:rPr>
        <w:t xml:space="preserve">的设施、设备（电脑、投影仪、摄像机、照相机），有一项得</w:t>
      </w:r>
      <w:r>
        <w:rPr>
          <w:rFonts w:hint="eastAsia" w:ascii="宋体" w:hAnsi="宋体"/>
          <w:bCs/>
          <w:color w:val="auto"/>
          <w:sz w:val="24"/>
          <w:highlight w:val="none"/>
          <w:lang w:val="en-US" w:eastAsia="zh-CN"/>
        </w:rPr>
        <w:t xml:space="preserve">1</w:t>
      </w:r>
      <w:r>
        <w:rPr>
          <w:rFonts w:hint="eastAsia" w:ascii="宋体" w:hAnsi="宋体"/>
          <w:bCs/>
          <w:color w:val="auto"/>
          <w:sz w:val="24"/>
          <w:highlight w:val="none"/>
        </w:rPr>
        <w:t xml:space="preserve">分，最多得</w:t>
      </w: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分。【需提供</w:t>
      </w:r>
      <w:r>
        <w:rPr>
          <w:rFonts w:hint="eastAsia" w:ascii="宋体" w:hAnsi="宋体"/>
          <w:bCs/>
          <w:color w:val="auto"/>
          <w:sz w:val="24"/>
          <w:highlight w:val="none"/>
          <w:lang w:eastAsia="zh-CN"/>
        </w:rPr>
        <w:t xml:space="preserve">相关证明材料（如发票；或租赁协议（租赁期限不得低于本项目服务期</w:t>
      </w:r>
      <w:bookmarkStart w:id="18" w:name="_GoBack"/>
      <w:r/>
      <w:bookmarkEnd w:id="18"/>
      <w:r>
        <w:rPr>
          <w:rFonts w:hint="eastAsia" w:ascii="宋体" w:hAnsi="宋体"/>
          <w:bCs/>
          <w:color w:val="auto"/>
          <w:sz w:val="24"/>
          <w:highlight w:val="none"/>
          <w:lang w:eastAsia="zh-CN"/>
        </w:rPr>
        <w:t xml:space="preserve">）；或</w:t>
      </w:r>
      <w:r>
        <w:rPr>
          <w:rFonts w:hint="eastAsia" w:ascii="宋体" w:hAnsi="宋体"/>
          <w:bCs/>
          <w:color w:val="auto"/>
          <w:sz w:val="24"/>
          <w:highlight w:val="none"/>
        </w:rPr>
        <w:t xml:space="preserve">设施、设备</w:t>
      </w:r>
      <w:r>
        <w:rPr>
          <w:rFonts w:hint="eastAsia" w:ascii="宋体" w:hAnsi="宋体"/>
          <w:bCs/>
          <w:color w:val="auto"/>
          <w:sz w:val="24"/>
          <w:highlight w:val="none"/>
          <w:lang w:eastAsia="zh-CN"/>
        </w:rPr>
        <w:t xml:space="preserve">一览表（格式自拟）及照片等有效的相关证明）</w:t>
      </w:r>
      <w:r>
        <w:rPr>
          <w:rFonts w:hint="eastAsia" w:ascii="宋体" w:hAnsi="宋体"/>
          <w:bCs/>
          <w:color w:val="auto"/>
          <w:sz w:val="24"/>
          <w:highlight w:val="none"/>
        </w:rPr>
        <w:t xml:space="preserve">】</w:t>
      </w:r>
      <w:r/>
    </w:p>
    <w:p>
      <w:pPr>
        <w:numPr>
          <w:ilvl w:val="0"/>
          <w:numId w:val="11"/>
        </w:numPr>
        <w:ind w:left="0" w:firstLine="568"/>
        <w:spacing w:line="360" w:lineRule="auto"/>
        <w:rPr>
          <w:rFonts w:hint="eastAsia" w:ascii="宋体" w:hAnsi="宋体" w:cs="Times New Roman"/>
          <w:bCs/>
          <w:color w:val="auto"/>
          <w:sz w:val="24"/>
          <w:highlight w:val="none"/>
        </w:rPr>
      </w:pPr>
      <w:r>
        <w:rPr>
          <w:rFonts w:hint="eastAsia" w:ascii="宋体" w:hAnsi="宋体" w:cs="Times New Roman"/>
          <w:bCs/>
          <w:color w:val="auto"/>
          <w:sz w:val="24"/>
          <w:highlight w:val="none"/>
          <w:lang w:eastAsia="zh-CN"/>
        </w:rPr>
        <w:t xml:space="preserve">接到采购人通知后,承诺能在90分钟（含）-120分钟（含）内</w:t>
      </w:r>
      <w:bookmarkStart w:id="5" w:name="OLE_LINK19"/>
      <w:r/>
      <w:bookmarkStart w:id="6" w:name="OLE_LINK16"/>
      <w:r/>
      <w:bookmarkStart w:id="7" w:name="OLE_LINK17"/>
      <w:r>
        <w:rPr>
          <w:rFonts w:hint="eastAsia" w:ascii="宋体" w:hAnsi="宋体" w:cs="Times New Roman"/>
          <w:bCs/>
          <w:color w:val="auto"/>
          <w:sz w:val="24"/>
          <w:highlight w:val="none"/>
          <w:lang w:eastAsia="zh-CN"/>
        </w:rPr>
        <w:t xml:space="preserve">到达采购人处的得</w:t>
      </w:r>
      <w:r>
        <w:rPr>
          <w:rFonts w:hint="eastAsia" w:ascii="宋体" w:hAnsi="宋体" w:cs="Times New Roman"/>
          <w:bCs/>
          <w:color w:val="auto"/>
          <w:sz w:val="24"/>
          <w:highlight w:val="none"/>
          <w:lang w:val="en-US" w:eastAsia="zh-CN"/>
        </w:rPr>
        <w:t xml:space="preserve">0.5</w:t>
      </w:r>
      <w:r>
        <w:rPr>
          <w:rFonts w:hint="eastAsia" w:ascii="宋体" w:hAnsi="宋体" w:cs="Times New Roman"/>
          <w:bCs/>
          <w:color w:val="auto"/>
          <w:sz w:val="24"/>
          <w:highlight w:val="none"/>
          <w:lang w:eastAsia="zh-CN"/>
        </w:rPr>
        <w:t xml:space="preserve">分</w:t>
      </w:r>
      <w:bookmarkEnd w:id="5"/>
      <w:r/>
      <w:bookmarkEnd w:id="6"/>
      <w:r/>
      <w:bookmarkEnd w:id="7"/>
      <w:r>
        <w:rPr>
          <w:rFonts w:hint="eastAsia" w:ascii="宋体" w:hAnsi="宋体" w:cs="Times New Roman"/>
          <w:bCs/>
          <w:color w:val="auto"/>
          <w:sz w:val="24"/>
          <w:highlight w:val="none"/>
          <w:lang w:eastAsia="zh-CN"/>
        </w:rPr>
        <w:t xml:space="preserve">；</w:t>
      </w:r>
      <w:bookmarkStart w:id="8" w:name="OLE_LINK18"/>
      <w:r>
        <w:rPr>
          <w:rFonts w:hint="eastAsia" w:ascii="宋体" w:hAnsi="宋体" w:cs="Times New Roman"/>
          <w:bCs/>
          <w:color w:val="auto"/>
          <w:sz w:val="24"/>
          <w:highlight w:val="none"/>
          <w:lang w:eastAsia="zh-CN"/>
        </w:rPr>
        <w:t xml:space="preserve">承诺在60分钟（含）-90分钟（不含）内到达采购人处的得</w:t>
      </w:r>
      <w:r>
        <w:rPr>
          <w:rFonts w:hint="eastAsia" w:ascii="宋体" w:hAnsi="宋体" w:cs="Times New Roman"/>
          <w:bCs/>
          <w:color w:val="auto"/>
          <w:sz w:val="24"/>
          <w:highlight w:val="none"/>
          <w:lang w:val="en-US" w:eastAsia="zh-CN"/>
        </w:rPr>
        <w:t xml:space="preserve">1</w:t>
      </w:r>
      <w:r>
        <w:rPr>
          <w:rFonts w:hint="eastAsia" w:ascii="宋体" w:hAnsi="宋体" w:cs="Times New Roman"/>
          <w:bCs/>
          <w:color w:val="auto"/>
          <w:sz w:val="24"/>
          <w:highlight w:val="none"/>
          <w:lang w:eastAsia="zh-CN"/>
        </w:rPr>
        <w:t xml:space="preserve">分；</w:t>
      </w:r>
      <w:bookmarkEnd w:id="8"/>
      <w:r>
        <w:rPr>
          <w:rFonts w:hint="eastAsia" w:ascii="宋体" w:hAnsi="宋体" w:cs="Times New Roman"/>
          <w:bCs/>
          <w:color w:val="auto"/>
          <w:sz w:val="24"/>
          <w:highlight w:val="none"/>
          <w:lang w:eastAsia="zh-CN"/>
        </w:rPr>
        <w:t xml:space="preserve">承诺在30分钟（含）-60分钟（不含）内到达采购人处的得</w:t>
      </w:r>
      <w:r>
        <w:rPr>
          <w:rFonts w:hint="eastAsia" w:ascii="宋体" w:hAnsi="宋体" w:cs="Times New Roman"/>
          <w:bCs/>
          <w:color w:val="auto"/>
          <w:sz w:val="24"/>
          <w:highlight w:val="none"/>
          <w:lang w:val="en-US" w:eastAsia="zh-CN"/>
        </w:rPr>
        <w:t xml:space="preserve">1.5</w:t>
      </w:r>
      <w:r>
        <w:rPr>
          <w:rFonts w:hint="eastAsia" w:ascii="宋体" w:hAnsi="宋体" w:cs="Times New Roman"/>
          <w:bCs/>
          <w:color w:val="auto"/>
          <w:sz w:val="24"/>
          <w:highlight w:val="none"/>
          <w:lang w:eastAsia="zh-CN"/>
        </w:rPr>
        <w:t xml:space="preserve">分；承诺在30分钟内到达采购人处的得</w:t>
      </w:r>
      <w:r>
        <w:rPr>
          <w:rFonts w:hint="eastAsia" w:ascii="宋体" w:hAnsi="宋体" w:cs="Times New Roman"/>
          <w:bCs/>
          <w:color w:val="auto"/>
          <w:sz w:val="24"/>
          <w:highlight w:val="none"/>
          <w:lang w:val="en-US" w:eastAsia="zh-CN"/>
        </w:rPr>
        <w:t xml:space="preserve">2</w:t>
      </w:r>
      <w:r>
        <w:rPr>
          <w:rFonts w:hint="eastAsia" w:ascii="宋体" w:hAnsi="宋体" w:cs="Times New Roman"/>
          <w:bCs/>
          <w:color w:val="auto"/>
          <w:sz w:val="24"/>
          <w:highlight w:val="none"/>
          <w:lang w:eastAsia="zh-CN"/>
        </w:rPr>
        <w:t xml:space="preserve">分。超过120分钟的不得分。【提供承诺书原件扫描件及相关软件导航截图，未提供或提供的材料不全不得分】</w:t>
      </w:r>
      <w:r/>
    </w:p>
    <w:p>
      <w:pPr>
        <w:ind w:left="420"/>
        <w:spacing w:line="360" w:lineRule="auto"/>
        <w:rPr>
          <w:rFonts w:ascii="宋体" w:hAnsi="宋体"/>
          <w:b/>
          <w:bCs/>
          <w:color w:val="auto"/>
          <w:sz w:val="24"/>
          <w:highlight w:val="none"/>
        </w:rPr>
      </w:pPr>
      <w:r>
        <w:rPr>
          <w:rFonts w:hint="eastAsia" w:ascii="宋体" w:hAnsi="宋体"/>
          <w:b/>
          <w:bCs/>
          <w:color w:val="auto"/>
          <w:sz w:val="24"/>
          <w:highlight w:val="none"/>
        </w:rPr>
        <w:t xml:space="preserve">（3） 技术文件（满分60分</w:t>
      </w:r>
      <w:r>
        <w:rPr>
          <w:rFonts w:hint="eastAsia" w:ascii="宋体" w:hAnsi="宋体"/>
          <w:b/>
          <w:bCs/>
          <w:color w:val="auto"/>
          <w:sz w:val="24"/>
          <w:highlight w:val="none"/>
          <w:lang w:eastAsia="zh-CN"/>
        </w:rPr>
        <w:t xml:space="preserve">）</w:t>
      </w:r>
      <w:r/>
    </w:p>
    <w:p>
      <w:pPr>
        <w:ind w:firstLine="482"/>
        <w:spacing w:line="360" w:lineRule="auto"/>
        <w:tabs>
          <w:tab w:val="left" w:pos="945" w:leader="none"/>
        </w:tabs>
        <w:rPr>
          <w:rFonts w:hint="eastAsia" w:ascii="宋体" w:hAnsi="宋体"/>
          <w:b/>
          <w:bCs/>
          <w:color w:val="auto"/>
          <w:sz w:val="24"/>
          <w:highlight w:val="none"/>
        </w:rPr>
      </w:pPr>
      <w:r>
        <w:rPr>
          <w:rFonts w:hint="eastAsia" w:ascii="宋体" w:hAnsi="宋体"/>
          <w:b/>
          <w:bCs/>
          <w:color w:val="auto"/>
          <w:sz w:val="24"/>
          <w:highlight w:val="none"/>
        </w:rPr>
        <w:t xml:space="preserve">1）目标及整体设想（6分）</w:t>
      </w:r>
      <w:r/>
    </w:p>
    <w:p>
      <w:pPr>
        <w:ind w:firstLine="480"/>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①项目的理解、管理服务定位（3分）</w:t>
      </w:r>
      <w:r/>
    </w:p>
    <w:p>
      <w:pPr>
        <w:ind w:firstLine="480"/>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内容阐述清晰完整，理解到位，定位准确的得3分；内容阐述较清晰完整，理解及定位准确度有待完善的得2分；对此项内容没有阐述的不得分。</w:t>
      </w:r>
      <w:r/>
    </w:p>
    <w:p>
      <w:pPr>
        <w:ind w:firstLine="480"/>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②管理服务目标（3分）</w:t>
      </w:r>
      <w:r/>
    </w:p>
    <w:p>
      <w:pPr>
        <w:ind w:firstLine="480"/>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对服务目标的阐述科学、实际、整体设想完善的得3分；对服务目标的阐述较科学、较实际、整体设想有待完善的得2分；对此项内容没有阐述的不得分。</w:t>
      </w:r>
      <w:r/>
    </w:p>
    <w:p>
      <w:pPr>
        <w:ind w:firstLine="482"/>
        <w:spacing w:line="360" w:lineRule="auto"/>
        <w:tabs>
          <w:tab w:val="left" w:pos="945" w:leader="none"/>
        </w:tabs>
        <w:rPr>
          <w:rFonts w:hint="eastAsia" w:ascii="宋体" w:hAnsi="宋体"/>
          <w:b/>
          <w:bCs/>
          <w:color w:val="auto"/>
          <w:sz w:val="24"/>
          <w:highlight w:val="none"/>
        </w:rPr>
      </w:pPr>
      <w:r>
        <w:rPr>
          <w:rFonts w:hint="eastAsia" w:ascii="宋体" w:hAnsi="宋体"/>
          <w:b/>
          <w:bCs/>
          <w:color w:val="auto"/>
          <w:sz w:val="24"/>
          <w:highlight w:val="none"/>
        </w:rPr>
        <w:t xml:space="preserve">2）管理服务体系（6分）</w:t>
      </w:r>
      <w:r/>
    </w:p>
    <w:p>
      <w:pPr>
        <w:ind w:firstLine="480"/>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①管理构架和各岗位职责分工（2分）</w:t>
      </w:r>
      <w:r/>
    </w:p>
    <w:p>
      <w:pPr>
        <w:ind w:firstLine="480"/>
        <w:spacing w:line="360" w:lineRule="auto"/>
        <w:tabs>
          <w:tab w:val="left" w:pos="945" w:leader="none"/>
        </w:tabs>
        <w:rPr>
          <w:rFonts w:hint="eastAsia"/>
          <w:color w:val="auto"/>
          <w:highlight w:val="none"/>
        </w:rPr>
      </w:pPr>
      <w:r>
        <w:rPr>
          <w:rFonts w:hint="eastAsia" w:ascii="宋体" w:hAnsi="宋体"/>
          <w:color w:val="auto"/>
          <w:sz w:val="24"/>
          <w:highlight w:val="none"/>
        </w:rPr>
        <w:t xml:space="preserve">②日常管理服务，包括但不仅限于突发公共卫生事件的日常防控、安全管理、物资管理（2分）</w:t>
      </w:r>
      <w:r/>
    </w:p>
    <w:p>
      <w:pPr>
        <w:ind w:firstLine="480"/>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③对服务人员的培训计划（2分）</w:t>
      </w:r>
      <w:r/>
    </w:p>
    <w:p>
      <w:pPr>
        <w:ind w:firstLine="480"/>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上述内容在满足采购需求基础上，每有一项描述详细、切实可行的得2分；若有相关内容描述，但内容不够详细或可行性待完善的得1分；无相关内容阐述的不得分。本项最高得6分。</w:t>
      </w:r>
      <w:r/>
    </w:p>
    <w:p>
      <w:pPr>
        <w:ind w:firstLine="482"/>
        <w:spacing w:line="360" w:lineRule="auto"/>
        <w:tabs>
          <w:tab w:val="left" w:pos="945" w:leader="none"/>
        </w:tabs>
        <w:rPr>
          <w:rFonts w:hint="eastAsia" w:ascii="宋体" w:hAnsi="宋体"/>
          <w:b/>
          <w:bCs/>
          <w:color w:val="auto"/>
          <w:sz w:val="24"/>
          <w:highlight w:val="none"/>
        </w:rPr>
      </w:pPr>
      <w:r>
        <w:rPr>
          <w:rFonts w:hint="eastAsia" w:ascii="宋体" w:hAnsi="宋体"/>
          <w:b/>
          <w:bCs/>
          <w:color w:val="auto"/>
          <w:sz w:val="24"/>
          <w:highlight w:val="none"/>
        </w:rPr>
        <w:t xml:space="preserve">3）针对所投各个标段的服务方案、流程、标准及措施（9分）</w:t>
      </w:r>
      <w:r/>
    </w:p>
    <w:p>
      <w:pPr>
        <w:ind w:firstLine="480"/>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①针对性服务方案（3分）</w:t>
      </w:r>
      <w:r/>
    </w:p>
    <w:p>
      <w:pPr>
        <w:ind w:firstLine="480"/>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②服务流程（3分）</w:t>
      </w:r>
      <w:r/>
    </w:p>
    <w:p>
      <w:pPr>
        <w:ind w:firstLine="480"/>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③服务质量标准及质量保证措施（3分）</w:t>
      </w:r>
      <w:r/>
    </w:p>
    <w:p>
      <w:pPr>
        <w:ind w:firstLine="480"/>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上述内容在满足采购需求基础上，每有一项描述详细、切实可行的得3分；若有相关内容描述，但内容不够详细或可行性待完善的得2分；无相关内容阐述的不得分。本项最高得9分。</w:t>
      </w:r>
      <w:r/>
    </w:p>
    <w:p>
      <w:pPr>
        <w:ind w:firstLine="482"/>
        <w:spacing w:line="360" w:lineRule="auto"/>
        <w:tabs>
          <w:tab w:val="left" w:pos="945" w:leader="none"/>
        </w:tabs>
        <w:rPr>
          <w:rFonts w:hint="eastAsia" w:ascii="宋体" w:hAnsi="宋体"/>
          <w:b/>
          <w:bCs/>
          <w:color w:val="auto"/>
          <w:sz w:val="24"/>
          <w:highlight w:val="none"/>
        </w:rPr>
      </w:pPr>
      <w:r>
        <w:rPr>
          <w:rFonts w:hint="eastAsia" w:ascii="宋体" w:hAnsi="宋体"/>
          <w:b/>
          <w:bCs/>
          <w:color w:val="auto"/>
          <w:sz w:val="24"/>
          <w:highlight w:val="none"/>
        </w:rPr>
        <w:t xml:space="preserve">4）管理规章制度（3分）</w:t>
      </w:r>
      <w:r/>
    </w:p>
    <w:p>
      <w:pPr>
        <w:ind w:firstLine="480"/>
        <w:spacing w:line="360" w:lineRule="auto"/>
        <w:tabs>
          <w:tab w:val="left" w:pos="945" w:leader="none"/>
        </w:tabs>
        <w:rPr>
          <w:rFonts w:ascii="宋体" w:hAnsi="宋体"/>
          <w:color w:val="auto"/>
          <w:sz w:val="24"/>
          <w:highlight w:val="none"/>
        </w:rPr>
      </w:pPr>
      <w:r>
        <w:rPr>
          <w:rFonts w:hint="eastAsia" w:ascii="宋体" w:hAnsi="宋体"/>
          <w:color w:val="auto"/>
          <w:sz w:val="24"/>
          <w:highlight w:val="none"/>
        </w:rPr>
        <w:t xml:space="preserve">有一整套管理、激励、监督、奖惩等制度及有服务行业要求的公众制度，切实可行的，得3分；有管理、激励、监督、奖惩等制度及有服务行业要求的公众制度，但可行性有待完善的，得2分；无相关内容阐述的不得分。本项最高得3分。</w:t>
      </w:r>
      <w:r/>
    </w:p>
    <w:p>
      <w:pPr>
        <w:ind w:firstLine="482"/>
        <w:spacing w:line="360" w:lineRule="auto"/>
        <w:tabs>
          <w:tab w:val="left" w:pos="945" w:leader="none"/>
        </w:tabs>
        <w:rPr>
          <w:rFonts w:hint="eastAsia" w:ascii="宋体" w:hAnsi="宋体"/>
          <w:b/>
          <w:bCs/>
          <w:color w:val="auto"/>
          <w:sz w:val="24"/>
          <w:highlight w:val="none"/>
        </w:rPr>
      </w:pPr>
      <w:r>
        <w:rPr>
          <w:rFonts w:hint="eastAsia" w:ascii="宋体" w:hAnsi="宋体"/>
          <w:b/>
          <w:bCs/>
          <w:color w:val="auto"/>
          <w:sz w:val="24"/>
          <w:highlight w:val="none"/>
        </w:rPr>
        <w:t xml:space="preserve">5）管理重点难点和措施（8分）</w:t>
      </w:r>
      <w:r/>
    </w:p>
    <w:p>
      <w:pPr>
        <w:ind w:firstLine="480"/>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①管理服务重点、熟悉管理难点（4分）：服务重点、难点分析合理、透彻、描述详细、切实可行有效，得4分；有相关内容描述，但分析不够透彻、描述不够详细、可行性有待完善的2.5分；无相关内容阐述不得分。</w:t>
      </w:r>
      <w:r/>
    </w:p>
    <w:p>
      <w:pPr>
        <w:ind w:firstLine="480"/>
        <w:spacing w:line="360" w:lineRule="auto"/>
        <w:tabs>
          <w:tab w:val="left" w:pos="945" w:leader="none"/>
        </w:tabs>
        <w:rPr>
          <w:rFonts w:ascii="宋体" w:hAnsi="宋体"/>
          <w:color w:val="auto"/>
          <w:sz w:val="24"/>
          <w:highlight w:val="none"/>
        </w:rPr>
      </w:pPr>
      <w:r>
        <w:rPr>
          <w:rFonts w:hint="eastAsia" w:ascii="宋体" w:hAnsi="宋体"/>
          <w:color w:val="auto"/>
          <w:sz w:val="24"/>
          <w:highlight w:val="none"/>
        </w:rPr>
        <w:t xml:space="preserve">②对应的解决方案、措施（4分）：能对应上一条重点、难点，提出相应解决方案和措施的，且内容描述详细、有针对性、切实可行有效，得4分；能针对重点、难点提出解决方案及措施，内容较描述，但针对性及可行性有待完善的2.5分；无相关内容阐述不得分。</w:t>
      </w:r>
      <w:r/>
    </w:p>
    <w:p>
      <w:pPr>
        <w:ind w:firstLine="482"/>
        <w:spacing w:line="360" w:lineRule="auto"/>
        <w:tabs>
          <w:tab w:val="left" w:pos="945" w:leader="none"/>
        </w:tabs>
        <w:rPr>
          <w:rFonts w:hint="eastAsia" w:ascii="宋体" w:hAnsi="宋体"/>
          <w:b/>
          <w:bCs/>
          <w:color w:val="auto"/>
          <w:sz w:val="24"/>
          <w:highlight w:val="none"/>
        </w:rPr>
      </w:pPr>
      <w:r>
        <w:rPr>
          <w:rFonts w:hint="eastAsia" w:ascii="宋体" w:hAnsi="宋体"/>
          <w:b/>
          <w:bCs/>
          <w:color w:val="auto"/>
          <w:sz w:val="24"/>
          <w:highlight w:val="none"/>
        </w:rPr>
        <w:t xml:space="preserve">6）应急事件方案措施（12分）</w:t>
      </w:r>
      <w:r/>
    </w:p>
    <w:p>
      <w:pPr>
        <w:ind w:firstLine="480"/>
        <w:spacing w:line="360" w:lineRule="auto"/>
        <w:tabs>
          <w:tab w:val="left" w:pos="945" w:leader="none"/>
        </w:tabs>
        <w:rPr>
          <w:rFonts w:hint="eastAsia" w:ascii="宋体" w:hAnsi="宋体"/>
          <w:color w:val="auto"/>
          <w:sz w:val="24"/>
          <w:highlight w:val="none"/>
        </w:rPr>
      </w:pPr>
      <w:r>
        <w:rPr>
          <w:rFonts w:hint="eastAsia" w:ascii="宋体" w:hAnsi="宋体" w:cs="宋体"/>
          <w:color w:val="auto"/>
          <w:sz w:val="24"/>
          <w:highlight w:val="none"/>
        </w:rPr>
        <w:t xml:space="preserve">①</w:t>
      </w:r>
      <w:r>
        <w:rPr>
          <w:rFonts w:hint="eastAsia" w:ascii="宋体" w:hAnsi="宋体"/>
          <w:color w:val="auto"/>
          <w:sz w:val="24"/>
          <w:highlight w:val="none"/>
        </w:rPr>
        <w:t xml:space="preserve">天灾类应急预案（3分）</w:t>
      </w:r>
      <w:r/>
    </w:p>
    <w:p>
      <w:pPr>
        <w:ind w:firstLine="480"/>
        <w:spacing w:line="360" w:lineRule="auto"/>
        <w:tabs>
          <w:tab w:val="left" w:pos="945" w:leader="none"/>
        </w:tabs>
        <w:rPr>
          <w:rFonts w:hint="eastAsia" w:ascii="宋体" w:hAnsi="宋体"/>
          <w:color w:val="auto"/>
          <w:sz w:val="24"/>
          <w:highlight w:val="none"/>
        </w:rPr>
      </w:pPr>
      <w:r>
        <w:rPr>
          <w:rFonts w:hint="eastAsia" w:ascii="宋体" w:hAnsi="宋体" w:cs="宋体"/>
          <w:color w:val="auto"/>
          <w:sz w:val="24"/>
          <w:highlight w:val="none"/>
        </w:rPr>
        <w:t xml:space="preserve">②</w:t>
      </w:r>
      <w:r>
        <w:rPr>
          <w:rFonts w:hint="eastAsia" w:ascii="宋体" w:hAnsi="宋体"/>
          <w:color w:val="auto"/>
          <w:sz w:val="24"/>
          <w:highlight w:val="none"/>
        </w:rPr>
        <w:t xml:space="preserve">疾病类（含突发公共卫生事件）应急预案（3分）</w:t>
      </w:r>
      <w:r/>
    </w:p>
    <w:p>
      <w:pPr>
        <w:ind w:firstLine="480"/>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③突发事件处理应急预案（3分）</w:t>
      </w:r>
      <w:r/>
    </w:p>
    <w:p>
      <w:pPr>
        <w:ind w:firstLine="480"/>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④安全处置应急预案等（3分）</w:t>
      </w:r>
      <w:r/>
    </w:p>
    <w:p>
      <w:pPr>
        <w:ind w:firstLine="480"/>
        <w:spacing w:line="360" w:lineRule="auto"/>
        <w:tabs>
          <w:tab w:val="left" w:pos="945" w:leader="none"/>
        </w:tabs>
        <w:rPr>
          <w:rFonts w:hint="eastAsia"/>
          <w:color w:val="auto"/>
          <w:highlight w:val="none"/>
        </w:rPr>
      </w:pPr>
      <w:r>
        <w:rPr>
          <w:rFonts w:hint="eastAsia" w:ascii="宋体" w:hAnsi="宋体"/>
          <w:color w:val="auto"/>
          <w:sz w:val="24"/>
          <w:highlight w:val="none"/>
        </w:rPr>
        <w:t xml:space="preserve">上述每一项内容分析合理、描述详细、切实可行有效，得3分；每一项内容分析较合理、有相关描述、可行性有待完善的得2分；无相关内容阐述不得分。本项最高得12分。</w:t>
      </w:r>
      <w:r/>
    </w:p>
    <w:p>
      <w:pPr>
        <w:ind w:firstLine="482"/>
        <w:spacing w:line="360" w:lineRule="auto"/>
        <w:tabs>
          <w:tab w:val="left" w:pos="945" w:leader="none"/>
        </w:tabs>
        <w:rPr>
          <w:rFonts w:hint="eastAsia" w:ascii="宋体" w:hAnsi="宋体"/>
          <w:b/>
          <w:bCs/>
          <w:color w:val="auto"/>
          <w:sz w:val="24"/>
          <w:highlight w:val="none"/>
        </w:rPr>
      </w:pPr>
      <w:r>
        <w:rPr>
          <w:rFonts w:hint="eastAsia" w:ascii="宋体" w:hAnsi="宋体"/>
          <w:b/>
          <w:bCs/>
          <w:color w:val="auto"/>
          <w:sz w:val="24"/>
          <w:highlight w:val="none"/>
        </w:rPr>
        <w:t xml:space="preserve">7）与业主方以及其他单位、部门的综合协调方案（2分）</w:t>
      </w:r>
      <w:r/>
    </w:p>
    <w:p>
      <w:pPr>
        <w:ind w:firstLine="480"/>
        <w:spacing w:line="360" w:lineRule="auto"/>
        <w:tabs>
          <w:tab w:val="left" w:pos="945" w:leader="none"/>
        </w:tabs>
        <w:rPr>
          <w:rFonts w:ascii="宋体" w:hAnsi="宋体"/>
          <w:color w:val="auto"/>
          <w:sz w:val="24"/>
          <w:highlight w:val="none"/>
        </w:rPr>
      </w:pPr>
      <w:r>
        <w:rPr>
          <w:rFonts w:hint="eastAsia" w:ascii="宋体" w:hAnsi="宋体"/>
          <w:color w:val="auto"/>
          <w:sz w:val="24"/>
          <w:highlight w:val="none"/>
        </w:rPr>
        <w:t xml:space="preserve">列举服务过程中，可能遇到的需要与业主方以及其他单位、部门存在的协调处理的工作内容，以及遇到此类问题提出的有效、可行解决方案，得2分；能列举相关需协调处理的工作内容，但提出的解决方案有待完善的得1分；无相关内容阐述不得分。本项最高得2分。</w:t>
      </w:r>
      <w:r/>
    </w:p>
    <w:p>
      <w:pPr>
        <w:ind w:firstLine="482"/>
        <w:spacing w:line="360" w:lineRule="auto"/>
        <w:tabs>
          <w:tab w:val="left" w:pos="945" w:leader="none"/>
        </w:tabs>
        <w:rPr>
          <w:rFonts w:hint="eastAsia" w:ascii="宋体" w:hAnsi="宋体"/>
          <w:b/>
          <w:bCs/>
          <w:color w:val="auto"/>
          <w:sz w:val="24"/>
          <w:highlight w:val="none"/>
        </w:rPr>
      </w:pPr>
      <w:r>
        <w:rPr>
          <w:rFonts w:hint="eastAsia" w:ascii="宋体" w:hAnsi="宋体"/>
          <w:b/>
          <w:bCs/>
          <w:color w:val="auto"/>
          <w:sz w:val="24"/>
          <w:highlight w:val="none"/>
        </w:rPr>
        <w:t xml:space="preserve">8）相关承诺（4分）</w:t>
      </w:r>
      <w:r/>
    </w:p>
    <w:p>
      <w:pPr>
        <w:ind w:firstLine="480"/>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①相关风险承诺（1分）</w:t>
      </w:r>
      <w:r/>
    </w:p>
    <w:p>
      <w:pPr>
        <w:ind w:firstLine="480"/>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②承担条款（1分）</w:t>
      </w:r>
      <w:r/>
    </w:p>
    <w:p>
      <w:pPr>
        <w:ind w:firstLine="480"/>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③经济赔偿（1分）</w:t>
      </w:r>
      <w:r/>
    </w:p>
    <w:p>
      <w:pPr>
        <w:ind w:firstLine="480"/>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④法律风险（1分）</w:t>
      </w:r>
      <w:r/>
    </w:p>
    <w:p>
      <w:pPr>
        <w:ind w:firstLine="480"/>
        <w:spacing w:line="360" w:lineRule="auto"/>
        <w:tabs>
          <w:tab w:val="left" w:pos="945" w:leader="none"/>
        </w:tabs>
        <w:rPr>
          <w:rFonts w:ascii="宋体" w:hAnsi="宋体"/>
          <w:color w:val="auto"/>
          <w:sz w:val="24"/>
          <w:highlight w:val="none"/>
        </w:rPr>
      </w:pPr>
      <w:r>
        <w:rPr>
          <w:rFonts w:hint="eastAsia" w:ascii="宋体" w:hAnsi="宋体"/>
          <w:color w:val="auto"/>
          <w:sz w:val="24"/>
          <w:highlight w:val="none"/>
        </w:rPr>
        <w:t xml:space="preserve">上述相关承诺内容合理、切实可行的，每有一项内容得1分；相关承诺内容较合理、可行性有待完善的每一项得0.5分，</w:t>
      </w:r>
      <w:r>
        <w:rPr>
          <w:rFonts w:ascii="SimSun" w:hAnsi="SimSun" w:eastAsia="SimSun" w:cs="SimSun"/>
          <w:color w:val="000000"/>
          <w:sz w:val="24"/>
        </w:rPr>
        <w:t xml:space="preserve">,无相关内容不得分</w:t>
      </w:r>
      <w:r>
        <w:rPr>
          <w:rFonts w:hint="eastAsia" w:ascii="宋体" w:hAnsi="宋体"/>
          <w:color w:val="auto"/>
          <w:sz w:val="24"/>
          <w:highlight w:val="none"/>
        </w:rPr>
        <w:t xml:space="preserve">。本项最高得4分。</w:t>
      </w:r>
      <w:r/>
    </w:p>
    <w:p>
      <w:pPr>
        <w:ind w:firstLine="482"/>
        <w:spacing w:line="360" w:lineRule="auto"/>
        <w:tabs>
          <w:tab w:val="left" w:pos="945" w:leader="none"/>
        </w:tabs>
        <w:rPr>
          <w:rFonts w:hint="eastAsia" w:ascii="宋体" w:hAnsi="宋体"/>
          <w:b/>
          <w:bCs/>
          <w:color w:val="auto"/>
          <w:sz w:val="24"/>
          <w:highlight w:val="none"/>
        </w:rPr>
      </w:pPr>
      <w:r>
        <w:rPr>
          <w:rFonts w:hint="eastAsia" w:ascii="宋体" w:hAnsi="宋体"/>
          <w:b/>
          <w:bCs/>
          <w:color w:val="auto"/>
          <w:sz w:val="24"/>
          <w:highlight w:val="none"/>
        </w:rPr>
        <w:t xml:space="preserve">9）服务档案资料管理（4分）</w:t>
      </w:r>
      <w:r/>
    </w:p>
    <w:p>
      <w:pPr>
        <w:ind w:firstLine="480"/>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①工作人员和被服务人员档案管理（2分）</w:t>
      </w:r>
      <w:r/>
    </w:p>
    <w:p>
      <w:pPr>
        <w:ind w:firstLine="480"/>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②档案信息保密方案（2分）</w:t>
      </w:r>
      <w:r/>
    </w:p>
    <w:p>
      <w:pPr>
        <w:ind w:firstLine="480"/>
        <w:spacing w:line="360" w:lineRule="auto"/>
        <w:tabs>
          <w:tab w:val="left" w:pos="945" w:leader="none"/>
        </w:tabs>
        <w:rPr>
          <w:rFonts w:hint="eastAsia"/>
          <w:color w:val="auto"/>
          <w:highlight w:val="none"/>
        </w:rPr>
      </w:pPr>
      <w:r>
        <w:rPr>
          <w:rFonts w:hint="eastAsia" w:ascii="宋体" w:hAnsi="宋体"/>
          <w:color w:val="auto"/>
          <w:sz w:val="24"/>
          <w:highlight w:val="none"/>
        </w:rPr>
        <w:t xml:space="preserve">上述内容分析合理、描述详细且切实可行的，每有一项内容得2分；内容分析较合理、描述较详细，但可行的有待完善的每一项得1分；无相关内容阐述的不得分。本项最高得6分。</w:t>
      </w:r>
      <w:r/>
    </w:p>
    <w:p>
      <w:pPr>
        <w:ind w:firstLine="482"/>
        <w:spacing w:line="360" w:lineRule="auto"/>
        <w:tabs>
          <w:tab w:val="left" w:pos="945" w:leader="none"/>
        </w:tabs>
        <w:rPr>
          <w:rFonts w:hint="eastAsia" w:ascii="宋体" w:hAnsi="宋体"/>
          <w:b/>
          <w:bCs/>
          <w:color w:val="auto"/>
          <w:sz w:val="24"/>
          <w:highlight w:val="none"/>
        </w:rPr>
      </w:pPr>
      <w:r>
        <w:rPr>
          <w:rFonts w:hint="eastAsia" w:ascii="宋体" w:hAnsi="宋体"/>
          <w:b/>
          <w:bCs/>
          <w:color w:val="auto"/>
          <w:sz w:val="24"/>
          <w:highlight w:val="none"/>
        </w:rPr>
        <w:t xml:space="preserve">10）服务特色与创新（6分）</w:t>
      </w:r>
      <w:r/>
    </w:p>
    <w:p>
      <w:pPr>
        <w:ind w:firstLine="480"/>
        <w:spacing w:line="360" w:lineRule="auto"/>
        <w:tabs>
          <w:tab w:val="left" w:pos="945" w:leader="none"/>
        </w:tabs>
        <w:rPr>
          <w:rFonts w:hint="eastAsia" w:ascii="宋体" w:hAnsi="宋体"/>
          <w:color w:val="auto"/>
          <w:sz w:val="24"/>
          <w:highlight w:val="none"/>
        </w:rPr>
      </w:pPr>
      <w:r>
        <w:rPr>
          <w:rFonts w:hint="eastAsia" w:ascii="宋体" w:hAnsi="宋体"/>
          <w:color w:val="auto"/>
          <w:sz w:val="24"/>
          <w:highlight w:val="none"/>
        </w:rPr>
        <w:t xml:space="preserve">①供应商企业服务特色（3分）</w:t>
      </w:r>
      <w:r/>
    </w:p>
    <w:p>
      <w:pPr>
        <w:ind w:firstLine="480"/>
        <w:spacing w:line="360" w:lineRule="auto"/>
        <w:tabs>
          <w:tab w:val="left" w:pos="945" w:leader="none"/>
        </w:tabs>
        <w:rPr>
          <w:rFonts w:ascii="宋体" w:hAnsi="宋体"/>
          <w:color w:val="auto"/>
          <w:sz w:val="24"/>
          <w:highlight w:val="none"/>
        </w:rPr>
      </w:pPr>
      <w:r>
        <w:rPr>
          <w:rFonts w:hint="eastAsia" w:ascii="宋体" w:hAnsi="宋体"/>
          <w:color w:val="auto"/>
          <w:sz w:val="24"/>
          <w:highlight w:val="none"/>
        </w:rPr>
        <w:t xml:space="preserve">②供应商针对本项目提出的创新设想（3分）</w:t>
      </w:r>
      <w:r/>
    </w:p>
    <w:p>
      <w:pPr>
        <w:ind w:firstLine="480"/>
        <w:spacing w:line="360" w:lineRule="auto"/>
        <w:tabs>
          <w:tab w:val="left" w:pos="945" w:leader="none"/>
        </w:tabs>
        <w:rPr>
          <w:rFonts w:hint="eastAsia"/>
          <w:color w:val="auto"/>
          <w:highlight w:val="none"/>
        </w:rPr>
      </w:pPr>
      <w:r>
        <w:rPr>
          <w:rFonts w:hint="eastAsia" w:ascii="宋体" w:hAnsi="宋体"/>
          <w:color w:val="auto"/>
          <w:sz w:val="24"/>
          <w:highlight w:val="none"/>
        </w:rPr>
        <w:t xml:space="preserve">提出的相关内容有利于采购人本项目实施，且描述详细、切实可行的，每有一项内容得3分；提出的相关内容有利于采购人本项目实施，描述较详细，可行性有待完善的每一项得2分；无相关内容阐述的不得分。本项最高得6分。</w:t>
      </w:r>
      <w:r/>
    </w:p>
    <w:p>
      <w:pPr>
        <w:ind w:left="-2" w:firstLine="420"/>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（十）定标：</w:t>
      </w:r>
      <w:r/>
    </w:p>
    <w:p>
      <w:pPr>
        <w:ind w:firstLine="480"/>
        <w:spacing w:line="360" w:lineRule="auto"/>
        <w:tabs>
          <w:tab w:val="left" w:pos="525" w:leader="none"/>
          <w:tab w:val="left" w:pos="105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1.评标委员会根据招标文件规定的评标方法和评标标准进行评审，依法确定中标投标供应商。采购人将在财政部门指定的政府采购信息发布媒体（江苏政府采购网）发布公告中标、成交结果公告。依据中华人民共和国财政部令第94号《政府采购质疑和投诉办法》，供应商认为招标文件、采购过程、中标或者成交结果使自己的权益受到损害的，可以在知道或者应知其权益受到损害之日起7个工作日内，以书面形式向采购人、采购代理机构提出质疑。采购代理机构将在收到质疑函后7个工作日内作出答</w:t>
      </w:r>
      <w:r>
        <w:rPr>
          <w:rFonts w:hint="eastAsia" w:ascii="宋体" w:hAnsi="宋体" w:cs="宋体"/>
          <w:bCs/>
          <w:color w:val="auto"/>
          <w:sz w:val="24"/>
          <w:highlight w:val="none"/>
        </w:rPr>
        <w:t xml:space="preserve">复，并以书面形式通知质疑供应商和其他有关供应商。供应商对评审过程、中标或者成交结果提出质疑的，采购人、采购代理机构可以组织原评标委员会、竞争性谈判小组、询价小组或者竞争性磋商小组协助答复质疑。采购人、采购代理机构认为供应商质疑不成立，或者成立但未对中标、成交结果构成影响的，继续开展采购活动；认为供应商质疑成立且影响或者可能影响中标、成交结果的，按照下列情况处理：（一）对招标文件提出的质疑，依法通过澄清或者修改可以继续开展采购活动的，澄清或者修改招标文件后继续开展采购活动；否则应当修改招标文件后重新开展采购活</w:t>
      </w:r>
      <w:r>
        <w:rPr>
          <w:rFonts w:hint="eastAsia" w:ascii="宋体" w:hAnsi="宋体" w:cs="宋体"/>
          <w:bCs/>
          <w:color w:val="auto"/>
          <w:sz w:val="24"/>
          <w:highlight w:val="none"/>
        </w:rPr>
        <w:t xml:space="preserve">动。（二）对采购过程、中标或者成交结果提出的质疑，合格供应商符合法定数量时，可以从合格的中标或者成交候选人中另行确定中标、成交供应商的，应当依法另行确定中标、成交供应商；否则应当重新开展采购活动。投标供应商在法定质疑期限外送达的质疑函或法定质疑期限内送达的质疑函不符合上述要求的均为无效质疑，采购代理机构对无效质疑不予受理。如质疑查无实据或投标供应商捏造事实，提供虚假材料进行恶意举报，不配合或采用不正当手段干扰政府采购质疑的，将记入投标供应商在江苏省和无锡市的政府采购“投标供应商诚信记录”，并按相关规定处理。</w:t>
      </w:r>
      <w:r/>
    </w:p>
    <w:p>
      <w:pPr>
        <w:ind w:firstLine="480"/>
        <w:spacing w:line="360" w:lineRule="auto"/>
        <w:tabs>
          <w:tab w:val="left" w:pos="525" w:leader="none"/>
          <w:tab w:val="left" w:pos="1050" w:leader="none"/>
          <w:tab w:val="left" w:pos="1155" w:leader="none"/>
        </w:tabs>
        <w:rPr>
          <w:rFonts w:ascii="宋体" w:hAnsi="宋体" w:cs="宋体"/>
          <w:bCs/>
          <w:color w:val="auto"/>
          <w:sz w:val="24"/>
          <w:highlight w:val="none"/>
        </w:rPr>
      </w:pPr>
      <w:r>
        <w:rPr>
          <w:rFonts w:hint="eastAsia" w:ascii="宋体" w:hAnsi="宋体" w:cs="宋体"/>
          <w:bCs/>
          <w:color w:val="auto"/>
          <w:sz w:val="24"/>
          <w:highlight w:val="none"/>
        </w:rPr>
        <w:t xml:space="preserve"> 2.中标公示结束后，江苏苏咨工程咨询有限责任公司将向中标供应商发出中标通知书。</w:t>
      </w:r>
      <w:r/>
    </w:p>
    <w:p>
      <w:pPr>
        <w:ind w:left="-2" w:firstLine="420"/>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（十一）废标的确认：</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在招标采购中，出现下列情况之一的，应予废标：</w:t>
      </w:r>
      <w:r/>
    </w:p>
    <w:p>
      <w:pPr>
        <w:ind w:firstLine="600"/>
        <w:spacing w:line="360" w:lineRule="auto"/>
        <w:tabs>
          <w:tab w:val="left" w:pos="525" w:leader="none"/>
          <w:tab w:val="left" w:pos="115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1.符合专业条件的投标供应商或者对招标文件作出实质性响应的投标供应商不足三家；</w:t>
      </w:r>
      <w:r/>
    </w:p>
    <w:p>
      <w:pPr>
        <w:ind w:firstLine="480"/>
        <w:spacing w:line="360" w:lineRule="auto"/>
        <w:tabs>
          <w:tab w:val="left" w:pos="525" w:leader="none"/>
          <w:tab w:val="left" w:pos="115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2.出现影响采购公正的违法、违规行为；</w:t>
      </w:r>
      <w:r/>
    </w:p>
    <w:p>
      <w:pPr>
        <w:ind w:firstLine="480"/>
        <w:spacing w:line="360" w:lineRule="auto"/>
        <w:tabs>
          <w:tab w:val="left" w:pos="525" w:leader="none"/>
          <w:tab w:val="left" w:pos="115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3.投标供应商的报价均超过采购预算，采购人不能支付的；</w:t>
      </w:r>
      <w:r/>
    </w:p>
    <w:p>
      <w:pPr>
        <w:ind w:firstLine="480"/>
        <w:spacing w:line="360" w:lineRule="auto"/>
        <w:tabs>
          <w:tab w:val="right" w:pos="180" w:leader="none"/>
          <w:tab w:val="left" w:pos="525" w:leader="none"/>
          <w:tab w:val="left" w:pos="1155" w:leader="none"/>
          <w:tab w:val="left" w:pos="1260" w:leader="none"/>
        </w:tabs>
        <w:rPr>
          <w:rFonts w:ascii="宋体" w:hAnsi="宋体" w:cs="宋体"/>
          <w:bCs/>
          <w:color w:val="auto"/>
          <w:sz w:val="24"/>
          <w:highlight w:val="none"/>
        </w:rPr>
      </w:pPr>
      <w:r>
        <w:rPr>
          <w:rFonts w:hint="eastAsia" w:ascii="宋体" w:hAnsi="宋体" w:cs="宋体"/>
          <w:bCs/>
          <w:color w:val="auto"/>
          <w:sz w:val="24"/>
          <w:highlight w:val="none"/>
        </w:rPr>
        <w:t xml:space="preserve">4.因重大变故，招标任务取消。</w:t>
      </w:r>
      <w:r/>
    </w:p>
    <w:p>
      <w:pPr>
        <w:ind w:left="-2" w:firstLine="420"/>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（十二）中标无效的确认：</w:t>
      </w:r>
      <w:r/>
    </w:p>
    <w:p>
      <w:pPr>
        <w:ind w:firstLine="720"/>
        <w:spacing w:line="360" w:lineRule="auto"/>
        <w:tabs>
          <w:tab w:val="left" w:pos="420" w:leader="none"/>
        </w:tabs>
        <w:rPr>
          <w:rFonts w:ascii="宋体" w:hAnsi="宋体" w:cs="宋体"/>
          <w:bCs/>
          <w:color w:val="auto"/>
          <w:sz w:val="24"/>
          <w:highlight w:val="none"/>
        </w:rPr>
      </w:pPr>
      <w:r>
        <w:rPr>
          <w:rFonts w:hint="eastAsia" w:ascii="宋体" w:hAnsi="宋体" w:cs="宋体"/>
          <w:bCs/>
          <w:color w:val="auto"/>
          <w:sz w:val="24"/>
          <w:highlight w:val="none"/>
        </w:rPr>
        <w:t xml:space="preserve">1.提供虚假材料谋取中标的；</w:t>
      </w:r>
      <w:r/>
    </w:p>
    <w:p>
      <w:pPr>
        <w:ind w:firstLine="720"/>
        <w:spacing w:line="360" w:lineRule="auto"/>
        <w:tabs>
          <w:tab w:val="left" w:pos="420" w:leader="none"/>
        </w:tabs>
        <w:rPr>
          <w:rFonts w:ascii="宋体" w:hAnsi="宋体" w:cs="宋体"/>
          <w:bCs/>
          <w:color w:val="auto"/>
          <w:sz w:val="24"/>
          <w:highlight w:val="none"/>
        </w:rPr>
      </w:pPr>
      <w:r>
        <w:rPr>
          <w:rFonts w:hint="eastAsia" w:ascii="宋体" w:hAnsi="宋体" w:cs="宋体"/>
          <w:bCs/>
          <w:color w:val="auto"/>
          <w:sz w:val="24"/>
          <w:highlight w:val="none"/>
        </w:rPr>
        <w:t xml:space="preserve">2.采取不正当手段诋毁、排挤其他投标供应商的；</w:t>
      </w:r>
      <w:r/>
    </w:p>
    <w:p>
      <w:pPr>
        <w:ind w:firstLine="720"/>
        <w:spacing w:line="360" w:lineRule="auto"/>
        <w:tabs>
          <w:tab w:val="left" w:pos="420" w:leader="none"/>
          <w:tab w:val="left" w:pos="1140" w:leader="none"/>
        </w:tabs>
        <w:rPr>
          <w:rFonts w:ascii="宋体" w:hAnsi="宋体" w:cs="宋体"/>
          <w:bCs/>
          <w:color w:val="auto"/>
          <w:sz w:val="24"/>
          <w:highlight w:val="none"/>
        </w:rPr>
      </w:pPr>
      <w:r>
        <w:rPr>
          <w:rFonts w:hint="eastAsia" w:ascii="宋体" w:hAnsi="宋体" w:cs="宋体"/>
          <w:bCs/>
          <w:color w:val="auto"/>
          <w:sz w:val="24"/>
          <w:highlight w:val="none"/>
        </w:rPr>
        <w:t xml:space="preserve">3.与招标采购单位、其他投标供应商恶意串通的；</w:t>
      </w:r>
      <w:r/>
    </w:p>
    <w:p>
      <w:pPr>
        <w:ind w:firstLine="720"/>
        <w:spacing w:line="360" w:lineRule="auto"/>
        <w:tabs>
          <w:tab w:val="left" w:pos="420" w:leader="none"/>
          <w:tab w:val="left" w:pos="1140" w:leader="none"/>
        </w:tabs>
        <w:rPr>
          <w:rFonts w:ascii="宋体" w:hAnsi="宋体" w:cs="宋体"/>
          <w:bCs/>
          <w:color w:val="auto"/>
          <w:sz w:val="24"/>
          <w:highlight w:val="none"/>
        </w:rPr>
      </w:pPr>
      <w:r>
        <w:rPr>
          <w:rFonts w:hint="eastAsia" w:ascii="宋体" w:hAnsi="宋体" w:cs="宋体"/>
          <w:bCs/>
          <w:color w:val="auto"/>
          <w:sz w:val="24"/>
          <w:highlight w:val="none"/>
        </w:rPr>
        <w:t xml:space="preserve">4.向招标采购单位行贿或者提供其他不正当利益的；</w:t>
      </w:r>
      <w:r/>
    </w:p>
    <w:p>
      <w:pPr>
        <w:ind w:firstLine="720"/>
        <w:spacing w:line="360" w:lineRule="auto"/>
        <w:tabs>
          <w:tab w:val="left" w:pos="420" w:leader="none"/>
          <w:tab w:val="left" w:pos="1140" w:leader="none"/>
        </w:tabs>
        <w:rPr>
          <w:rFonts w:ascii="宋体" w:hAnsi="宋体" w:cs="宋体"/>
          <w:bCs/>
          <w:color w:val="auto"/>
          <w:sz w:val="24"/>
          <w:highlight w:val="none"/>
        </w:rPr>
      </w:pPr>
      <w:r>
        <w:rPr>
          <w:rFonts w:hint="eastAsia" w:ascii="宋体" w:hAnsi="宋体" w:cs="宋体"/>
          <w:bCs/>
          <w:color w:val="auto"/>
          <w:sz w:val="24"/>
          <w:highlight w:val="none"/>
        </w:rPr>
        <w:t xml:space="preserve">5.在招标过程中与招标采购单位进行协商谈判、不按照招标文件和中标供应商的投标文件订立合同，或者与采购人另行订立背离合同实质性内容的协议的；</w:t>
      </w:r>
      <w:r/>
    </w:p>
    <w:p>
      <w:pPr>
        <w:ind w:firstLine="720"/>
        <w:spacing w:line="360" w:lineRule="auto"/>
        <w:tabs>
          <w:tab w:val="left" w:pos="420" w:leader="none"/>
          <w:tab w:val="left" w:pos="1140" w:leader="none"/>
        </w:tabs>
        <w:rPr>
          <w:rFonts w:ascii="宋体" w:hAnsi="宋体" w:cs="宋体"/>
          <w:bCs/>
          <w:color w:val="auto"/>
          <w:sz w:val="24"/>
          <w:highlight w:val="none"/>
        </w:rPr>
      </w:pPr>
      <w:r>
        <w:rPr>
          <w:rFonts w:hint="eastAsia" w:ascii="宋体" w:hAnsi="宋体" w:cs="宋体"/>
          <w:bCs/>
          <w:color w:val="auto"/>
          <w:sz w:val="24"/>
          <w:highlight w:val="none"/>
        </w:rPr>
        <w:t xml:space="preserve">6.拒绝有关部门监督检查或者提供虚假情况的。</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spacing w:line="360" w:lineRule="auto"/>
        <w:rPr>
          <w:rFonts w:ascii="宋体" w:hAnsi="宋体" w:cs="宋体"/>
          <w:bCs/>
          <w:color w:val="auto"/>
          <w:sz w:val="24"/>
          <w:highlight w:val="none"/>
        </w:rPr>
        <w:outlineLvl w:val="0"/>
      </w:pPr>
      <w:r>
        <w:rPr>
          <w:rFonts w:hint="eastAsia" w:ascii="宋体" w:hAnsi="宋体" w:cs="宋体"/>
          <w:bCs/>
          <w:color w:val="auto"/>
          <w:sz w:val="24"/>
          <w:highlight w:val="none"/>
        </w:rPr>
        <w:t xml:space="preserve">（十三）签订</w:t>
      </w:r>
      <w:r>
        <w:rPr>
          <w:rFonts w:hint="eastAsia" w:ascii="宋体" w:hAnsi="宋体" w:cs="宋体"/>
          <w:color w:val="auto"/>
          <w:sz w:val="24"/>
          <w:highlight w:val="none"/>
        </w:rPr>
        <w:t xml:space="preserve">、履行</w:t>
      </w:r>
      <w:r>
        <w:rPr>
          <w:rFonts w:hint="eastAsia" w:ascii="宋体" w:hAnsi="宋体" w:cs="宋体"/>
          <w:bCs/>
          <w:color w:val="auto"/>
          <w:sz w:val="24"/>
          <w:highlight w:val="none"/>
        </w:rPr>
        <w:t xml:space="preserve">合同：</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采购人应当自中标通知书发出之日起十五日内，按照招标文件和中标供应商投标文件的约定，与中标供应商签订书面合同。所签订的合同不得对招标文件和中标供应商投标文件作实质性修改。采购人因不可抗力原因迟延签订合同的，应当自不可抗力事由消除之日起7日内完成合同签订事宜。采购人不得向中标供应商提出任何不合理的要求，作为签订合同的条件，不得与中标供应商私下订立背离合同实质性内容的协议。合同经</w:t>
      </w:r>
      <w:r>
        <w:rPr>
          <w:rFonts w:hint="eastAsia" w:ascii="宋体" w:hAnsi="宋体"/>
          <w:bCs/>
          <w:color w:val="auto"/>
          <w:sz w:val="24"/>
          <w:highlight w:val="none"/>
          <w:lang w:eastAsia="zh-CN"/>
        </w:rPr>
        <w:t xml:space="preserve">双方签字盖章</w:t>
      </w:r>
      <w:r>
        <w:rPr>
          <w:rFonts w:hint="eastAsia" w:ascii="宋体" w:hAnsi="宋体"/>
          <w:bCs/>
          <w:color w:val="auto"/>
          <w:sz w:val="24"/>
          <w:highlight w:val="none"/>
        </w:rPr>
        <w:t xml:space="preserve">后生效。</w:t>
      </w:r>
      <w:r/>
    </w:p>
    <w:p>
      <w:pPr>
        <w:ind w:firstLine="480"/>
        <w:spacing w:line="360" w:lineRule="auto"/>
        <w:tabs>
          <w:tab w:val="left" w:pos="945" w:leader="none"/>
        </w:tabs>
        <w:rPr>
          <w:rFonts w:ascii="宋体" w:hAnsi="宋体" w:cs="宋体"/>
          <w:bCs/>
          <w:color w:val="auto"/>
          <w:sz w:val="24"/>
          <w:highlight w:val="none"/>
        </w:rPr>
        <w:outlineLvl w:val="0"/>
      </w:pPr>
      <w:r>
        <w:rPr>
          <w:rFonts w:hint="eastAsia" w:ascii="宋体" w:hAnsi="宋体" w:cs="宋体"/>
          <w:bCs/>
          <w:color w:val="auto"/>
          <w:sz w:val="24"/>
          <w:highlight w:val="none"/>
        </w:rPr>
        <w:t xml:space="preserve">2.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采购人原则上应当自收到发票后10个工作日内将资金支付到合同约定的供应商账户。</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3.江苏苏咨工程咨询有限责任公司监督合同的履行。中标方非因不可抗力未履行招、投标文件和合同规定的义务，一经查实，采购代理机构将根据具体情况提请政府采购管理部门作出相应处理。</w:t>
      </w:r>
      <w:r/>
    </w:p>
    <w:p>
      <w:pPr>
        <w:ind w:firstLine="600"/>
        <w:spacing w:line="360" w:lineRule="auto"/>
        <w:tabs>
          <w:tab w:val="left" w:pos="525" w:leader="none"/>
          <w:tab w:val="left" w:pos="1050" w:leader="none"/>
        </w:tabs>
        <w:rPr>
          <w:rFonts w:ascii="宋体" w:hAnsi="宋体"/>
          <w:bCs/>
          <w:color w:val="auto"/>
          <w:sz w:val="24"/>
          <w:highlight w:val="none"/>
        </w:rPr>
      </w:pPr>
      <w:r>
        <w:rPr>
          <w:rFonts w:hint="eastAsia" w:ascii="宋体" w:hAnsi="宋体"/>
          <w:bCs/>
          <w:color w:val="auto"/>
          <w:sz w:val="24"/>
          <w:highlight w:val="none"/>
        </w:rPr>
        <w:t xml:space="preserve">4.履约保证金</w:t>
      </w:r>
      <w:r>
        <w:rPr>
          <w:rFonts w:hint="eastAsia" w:ascii="宋体" w:hAnsi="宋体"/>
          <w:bCs/>
          <w:color w:val="auto"/>
          <w:sz w:val="24"/>
          <w:highlight w:val="none"/>
          <w:lang w:eastAsia="zh-CN"/>
        </w:rPr>
        <w:t xml:space="preserve">（本项目无履约保证金）</w:t>
      </w:r>
      <w:r>
        <w:rPr>
          <w:rFonts w:hint="eastAsia" w:ascii="宋体" w:hAnsi="宋体"/>
          <w:bCs/>
          <w:color w:val="auto"/>
          <w:sz w:val="24"/>
          <w:highlight w:val="none"/>
        </w:rPr>
        <w:t xml:space="preserve">。</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（十四）采购代理服务费：</w:t>
      </w:r>
      <w:r/>
    </w:p>
    <w:p>
      <w:pPr>
        <w:ind w:firstLine="480"/>
        <w:spacing w:line="360" w:lineRule="auto"/>
        <w:rPr>
          <w:rFonts w:ascii="宋体" w:hAnsi="宋体" w:cs="宋体"/>
          <w:bCs/>
          <w:color w:val="auto"/>
          <w:sz w:val="24"/>
          <w:szCs w:val="22"/>
          <w:highlight w:val="none"/>
        </w:rPr>
      </w:pPr>
      <w:r>
        <w:rPr>
          <w:rFonts w:hint="eastAsia" w:ascii="宋体" w:hAnsi="宋体"/>
          <w:color w:val="auto"/>
          <w:sz w:val="24"/>
          <w:highlight w:val="none"/>
          <w:lang w:eastAsia="zh-CN"/>
        </w:rPr>
        <w:t xml:space="preserve">本项目代理费由中标供应商支付。</w:t>
      </w:r>
      <w:r>
        <w:rPr>
          <w:rFonts w:hint="eastAsia" w:ascii="宋体" w:hAnsi="宋体"/>
          <w:color w:val="auto"/>
          <w:sz w:val="24"/>
          <w:highlight w:val="none"/>
        </w:rPr>
        <w:t xml:space="preserve">按差额定率累进法计算，收费标准为：金额100万以下的费率为1.5%；金额100万－500万部分的费率为0.8%，金额500万－1000万部分的费率为0.45%，金额1000万－5000万部分的费率为0.25%，按以上费率的</w:t>
      </w:r>
      <w:r>
        <w:rPr>
          <w:rFonts w:hint="eastAsia" w:ascii="宋体" w:hAnsi="宋体"/>
          <w:color w:val="auto"/>
          <w:sz w:val="24"/>
          <w:highlight w:val="none"/>
          <w:lang w:val="en-US" w:eastAsia="zh-CN"/>
        </w:rPr>
        <w:t xml:space="preserve">75</w:t>
      </w:r>
      <w:r>
        <w:rPr>
          <w:rFonts w:hint="eastAsia" w:ascii="宋体" w:hAnsi="宋体"/>
          <w:color w:val="auto"/>
          <w:sz w:val="24"/>
          <w:highlight w:val="none"/>
        </w:rPr>
        <w:t xml:space="preserve">%计算。</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（十五）其他：</w:t>
      </w:r>
      <w:r/>
    </w:p>
    <w:p>
      <w:pPr>
        <w:ind w:firstLine="480"/>
        <w:spacing w:line="360" w:lineRule="auto"/>
        <w:rPr>
          <w:rFonts w:ascii="宋体" w:hAnsi="宋体" w:cs="宋体"/>
          <w:b/>
          <w:bCs/>
          <w:color w:val="auto"/>
          <w:sz w:val="32"/>
          <w:szCs w:val="32"/>
          <w:highlight w:val="none"/>
        </w:rPr>
      </w:pPr>
      <w:r>
        <w:rPr>
          <w:rFonts w:hint="eastAsia" w:ascii="宋体" w:hAnsi="宋体" w:cs="宋体"/>
          <w:bCs/>
          <w:color w:val="auto"/>
          <w:sz w:val="24"/>
          <w:highlight w:val="none"/>
        </w:rPr>
        <w:t xml:space="preserve">招标文件的条款必须认真审阅，投标供应商应自行检查招标文件页数是否齐全。若有遗漏、重复或不清楚，需立刻通知招标人予以更正；凡属对条款的误解所造成的投标价格失误，由投标供应商负责。</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（十六）</w:t>
      </w:r>
      <w:r>
        <w:rPr>
          <w:rFonts w:hint="eastAsia" w:ascii="宋体" w:hAnsi="宋体" w:cs="宋体"/>
          <w:color w:val="auto"/>
          <w:sz w:val="24"/>
          <w:highlight w:val="none"/>
        </w:rPr>
        <w:t xml:space="preserve">政府采购信用担保</w:t>
      </w:r>
      <w:r>
        <w:rPr>
          <w:rFonts w:hint="eastAsia" w:ascii="宋体" w:hAnsi="宋体" w:cs="宋体"/>
          <w:bCs/>
          <w:color w:val="auto"/>
          <w:sz w:val="24"/>
          <w:highlight w:val="none"/>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1.履约担保。</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履约担保，是指由专业担保机构为中标供应商支付履约保证金的义</w:t>
      </w:r>
      <w:r>
        <w:rPr>
          <w:rFonts w:hint="eastAsia" w:ascii="宋体" w:hAnsi="宋体"/>
          <w:bCs/>
          <w:color w:val="auto"/>
          <w:sz w:val="24"/>
          <w:highlight w:val="none"/>
          <w:lang w:eastAsia="zh-CN"/>
        </w:rPr>
        <w:t xml:space="preserve">务并</w:t>
      </w:r>
      <w:r>
        <w:rPr>
          <w:rFonts w:hint="eastAsia" w:ascii="宋体" w:hAnsi="宋体"/>
          <w:bCs/>
          <w:color w:val="auto"/>
          <w:sz w:val="24"/>
          <w:highlight w:val="none"/>
        </w:rPr>
        <w:t xml:space="preserve">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color w:val="auto"/>
          <w:sz w:val="24"/>
          <w:highlight w:val="none"/>
        </w:rPr>
        <w:t xml:space="preserve">政府采购履约担保函格式见附件</w:t>
      </w:r>
      <w:r>
        <w:rPr>
          <w:rFonts w:hint="eastAsia" w:ascii="宋体" w:hAnsi="宋体" w:cs="宋体"/>
          <w:color w:val="auto"/>
          <w:sz w:val="24"/>
          <w:highlight w:val="none"/>
        </w:rPr>
        <w:t xml:space="preserve">。</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2.融资担保。</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合同融资，是指参与政府采购的供应商，凭借中标</w:t>
      </w:r>
      <w:r>
        <w:rPr>
          <w:rFonts w:hint="eastAsia" w:ascii="宋体" w:hAnsi="宋体"/>
          <w:bCs/>
          <w:color w:val="auto"/>
          <w:sz w:val="24"/>
          <w:highlight w:val="none"/>
        </w:rPr>
        <w:t xml:space="preserve">、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 “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成交、中标供应商可根据自身情况，自行决定是否选择采用合同融资形式。</w:t>
      </w:r>
      <w:r>
        <w:rPr>
          <w:rFonts w:hint="eastAsia" w:ascii="宋体" w:hAnsi="宋体" w:cs="宋体"/>
          <w:b/>
          <w:color w:val="auto"/>
          <w:sz w:val="24"/>
          <w:highlight w:val="none"/>
        </w:rPr>
        <w:t xml:space="preserve">无锡市政府采购合同融资政策告知函（详见附件）。</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采购代理机构应在“中标通知书”中增加“政采贷”合同融资政策宣传条款，并将《无锡市政府采购合同融资政策告知函》作为“中标（成交）通知书”附件一同发给中标供应商。</w:t>
      </w:r>
      <w:r/>
    </w:p>
    <w:p>
      <w:pPr>
        <w:ind w:firstLine="480"/>
        <w:spacing w:line="360" w:lineRule="auto"/>
        <w:rPr>
          <w:rFonts w:ascii="宋体" w:hAnsi="宋体"/>
          <w:bCs/>
          <w:color w:val="auto"/>
          <w:sz w:val="24"/>
          <w:highlight w:val="none"/>
        </w:rPr>
      </w:pPr>
      <w:r/>
      <w:bookmarkStart w:id="9" w:name="_Hlk62744624"/>
      <w:r>
        <w:rPr>
          <w:rFonts w:hint="eastAsia" w:ascii="宋体" w:hAnsi="宋体"/>
          <w:bCs/>
          <w:color w:val="auto"/>
          <w:sz w:val="24"/>
          <w:highlight w:val="none"/>
        </w:rPr>
        <w:t xml:space="preserve">3.政府采购信用担保合作担保机构和信用融资合作银行</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numPr>
          <w:ilvl w:val="0"/>
          <w:numId w:val="12"/>
        </w:num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bookmarkEnd w:id="9"/>
      <w:r>
        <w:rPr>
          <w:rFonts w:hint="eastAsia" w:ascii="宋体" w:hAnsi="宋体"/>
          <w:bCs/>
          <w:color w:val="auto"/>
          <w:sz w:val="24"/>
          <w:highlight w:val="none"/>
        </w:rPr>
        <w:t xml:space="preserve">。</w:t>
      </w:r>
      <w:r/>
    </w:p>
    <w:p>
      <w:pPr>
        <w:ind w:firstLine="48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（十七）</w:t>
      </w:r>
      <w:r>
        <w:rPr>
          <w:rFonts w:hint="eastAsia" w:ascii="宋体" w:hAnsi="宋体" w:cs="宋体"/>
          <w:bCs/>
          <w:color w:val="auto"/>
          <w:sz w:val="24"/>
          <w:highlight w:val="none"/>
        </w:rPr>
        <w:t xml:space="preserve">电子履约保函</w:t>
      </w:r>
      <w:r/>
    </w:p>
    <w:p>
      <w:pPr>
        <w:ind w:firstLine="544"/>
        <w:spacing w:line="360" w:lineRule="auto"/>
        <w:rPr>
          <w:rFonts w:ascii="宋体" w:hAnsi="宋体"/>
          <w:bCs/>
          <w:color w:val="auto"/>
          <w:sz w:val="24"/>
          <w:highlight w:val="none"/>
        </w:rPr>
      </w:pPr>
      <w:r>
        <w:rPr>
          <w:rFonts w:hint="eastAsia" w:ascii="宋体" w:hAnsi="宋体"/>
          <w:bCs/>
          <w:color w:val="auto"/>
          <w:sz w:val="24"/>
          <w:highlight w:val="none"/>
        </w:rPr>
        <w:t xml:space="preserve">为深入贯彻落实《国务院办公厅关于印发〈政府采购领域</w:t>
      </w:r>
      <w:r>
        <w:rPr>
          <w:rFonts w:ascii="宋体" w:hAnsi="宋体"/>
          <w:bCs/>
          <w:color w:val="auto"/>
          <w:sz w:val="24"/>
          <w:highlight w:val="none"/>
        </w:rPr>
        <w:t xml:space="preserve">“整顿市场秩序、建设法规体系、促进产业发展”三年行动方案（2024－2026年）〉的通知》（国办发〔2024〕33号）精神，提升政府采购便利度，持续优化政府采购营商环境，现就进一步全面推广政府采购电子履约保函相关事项通知如下：</w:t>
      </w:r>
      <w:r/>
    </w:p>
    <w:p>
      <w:pPr>
        <w:ind w:firstLine="544"/>
        <w:spacing w:line="360" w:lineRule="auto"/>
        <w:rPr>
          <w:rFonts w:ascii="宋体" w:hAnsi="宋体"/>
          <w:bCs/>
          <w:color w:val="auto"/>
          <w:sz w:val="24"/>
          <w:highlight w:val="none"/>
        </w:rPr>
      </w:pPr>
      <w:r>
        <w:rPr>
          <w:rFonts w:ascii="宋体" w:hAnsi="宋体"/>
          <w:bCs/>
          <w:color w:val="auto"/>
          <w:sz w:val="24"/>
          <w:highlight w:val="none"/>
        </w:rPr>
        <w:t xml:space="preserve">一、江苏省财政厅通过政府采购流程确定开鑫科技有限公司为“政府采购电子履约保函（保险）平台”提供系统技术服务。该平台可通过江苏省政府采购网、“苏采云”系统链接访问（首次使用需注册）。</w:t>
      </w:r>
      <w:r/>
    </w:p>
    <w:p>
      <w:pPr>
        <w:ind w:firstLine="544"/>
        <w:spacing w:line="360" w:lineRule="auto"/>
        <w:rPr>
          <w:rFonts w:ascii="宋体" w:hAnsi="宋体"/>
          <w:bCs/>
          <w:color w:val="auto"/>
          <w:sz w:val="24"/>
          <w:highlight w:val="none"/>
        </w:rPr>
      </w:pPr>
      <w:r>
        <w:rPr>
          <w:rFonts w:ascii="宋体" w:hAnsi="宋体"/>
          <w:bCs/>
          <w:color w:val="auto"/>
          <w:sz w:val="24"/>
          <w:highlight w:val="none"/>
        </w:rPr>
        <w:t xml:space="preserve">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firstLine="544"/>
        <w:spacing w:line="360" w:lineRule="auto"/>
        <w:rPr>
          <w:rFonts w:ascii="宋体" w:hAnsi="宋体"/>
          <w:bCs/>
          <w:color w:val="auto"/>
          <w:sz w:val="24"/>
          <w:highlight w:val="none"/>
        </w:rPr>
      </w:pPr>
      <w:r>
        <w:rPr>
          <w:rFonts w:ascii="宋体" w:hAnsi="宋体"/>
          <w:bCs/>
          <w:color w:val="auto"/>
          <w:sz w:val="24"/>
          <w:highlight w:val="none"/>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44"/>
        <w:spacing w:line="360" w:lineRule="auto"/>
        <w:rPr>
          <w:rFonts w:ascii="宋体" w:hAnsi="宋体"/>
          <w:bCs/>
          <w:color w:val="auto"/>
          <w:sz w:val="24"/>
          <w:highlight w:val="none"/>
        </w:rPr>
      </w:pPr>
      <w:r>
        <w:rPr>
          <w:rFonts w:ascii="宋体" w:hAnsi="宋体"/>
          <w:bCs/>
          <w:color w:val="auto"/>
          <w:sz w:val="24"/>
          <w:highlight w:val="none"/>
        </w:rPr>
        <w:t xml:space="preserve">四、电子履约保函与履约保证金、纸质保函具有同等法律效力</w:t>
      </w:r>
      <w:r>
        <w:rPr>
          <w:rFonts w:hint="eastAsia" w:ascii="宋体" w:hAnsi="宋体"/>
          <w:bCs/>
          <w:color w:val="auto"/>
          <w:sz w:val="24"/>
          <w:highlight w:val="none"/>
        </w:rPr>
        <w:t xml:space="preserve">。</w:t>
      </w:r>
      <w:r/>
    </w:p>
    <w:p>
      <w:pPr>
        <w:ind w:firstLine="544"/>
        <w:spacing w:line="360" w:lineRule="auto"/>
        <w:rPr>
          <w:rFonts w:ascii="宋体" w:hAnsi="宋体" w:cs="宋体"/>
          <w:color w:val="auto"/>
          <w:sz w:val="24"/>
          <w:highlight w:val="none"/>
        </w:rPr>
      </w:pPr>
      <w:r>
        <w:rPr>
          <w:rFonts w:ascii="宋体" w:hAnsi="宋体"/>
          <w:bCs/>
          <w:color w:val="auto"/>
          <w:sz w:val="24"/>
          <w:highlight w:val="none"/>
        </w:rPr>
        <w:t xml:space="preserve">五、供应商可通过江苏政府采购网下载“政府采购电子履约保函（保险）操作手册”</w:t>
      </w:r>
      <w:r>
        <w:rPr>
          <w:rFonts w:hint="eastAsia" w:ascii="宋体" w:hAnsi="宋体"/>
          <w:bCs/>
          <w:color w:val="auto"/>
          <w:sz w:val="24"/>
          <w:highlight w:val="none"/>
        </w:rPr>
        <w:t xml:space="preserve">，</w:t>
      </w:r>
      <w:r>
        <w:rPr>
          <w:rFonts w:ascii="宋体" w:hAnsi="宋体"/>
          <w:bCs/>
          <w:color w:val="auto"/>
          <w:sz w:val="24"/>
          <w:highlight w:val="none"/>
        </w:rPr>
        <w:t xml:space="preserve">具体地址为：http://www.ccgp-jiangsu.gov.cn/jiangsu/zlxz/。</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（十八）其他政策要求：</w:t>
      </w:r>
      <w:r/>
    </w:p>
    <w:p>
      <w:pPr>
        <w:numPr>
          <w:ilvl w:val="1"/>
          <w:numId w:val="13"/>
        </w:numPr>
        <w:ind w:left="0" w:firstLine="525"/>
        <w:spacing w:line="360" w:lineRule="auto"/>
        <w:tabs>
          <w:tab w:val="left" w:pos="525" w:leader="none"/>
          <w:tab w:val="left" w:pos="945" w:leader="none"/>
        </w:tabs>
        <w:rPr>
          <w:rFonts w:ascii="宋体"/>
          <w:bCs/>
          <w:color w:val="auto"/>
          <w:sz w:val="24"/>
          <w:highlight w:val="none"/>
        </w:rPr>
      </w:pPr>
      <w:r>
        <w:rPr>
          <w:rFonts w:hint="eastAsia" w:asci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13"/>
        </w:numPr>
        <w:ind w:left="0" w:firstLine="525"/>
        <w:spacing w:line="360" w:lineRule="auto"/>
        <w:tabs>
          <w:tab w:val="left" w:pos="525" w:leader="none"/>
          <w:tab w:val="left" w:pos="945" w:leader="none"/>
        </w:tabs>
        <w:rPr>
          <w:rFonts w:ascii="宋体"/>
          <w:bCs/>
          <w:color w:val="auto"/>
          <w:sz w:val="24"/>
          <w:highlight w:val="none"/>
        </w:rPr>
      </w:pPr>
      <w:r>
        <w:rPr>
          <w:rFonts w:hint="eastAsia" w:asci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highlight w:val="none"/>
        </w:rPr>
      </w:pPr>
      <w:r>
        <w:rPr>
          <w:rFonts w:hint="eastAsia" w:asci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highlight w:val="none"/>
        </w:rPr>
      </w:pPr>
      <w:r>
        <w:rPr>
          <w:rFonts w:hint="eastAsia" w:asci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13"/>
        </w:numPr>
        <w:ind w:left="0" w:firstLine="525"/>
        <w:spacing w:line="360" w:lineRule="auto"/>
        <w:tabs>
          <w:tab w:val="left" w:pos="525" w:leader="none"/>
          <w:tab w:val="left" w:pos="945" w:leader="none"/>
        </w:tabs>
        <w:rPr>
          <w:rFonts w:ascii="宋体"/>
          <w:bCs/>
          <w:color w:val="auto"/>
          <w:sz w:val="24"/>
          <w:highlight w:val="none"/>
        </w:rPr>
      </w:pPr>
      <w:r>
        <w:rPr>
          <w:rFonts w:hint="eastAsia"/>
          <w:color w:val="auto"/>
          <w:sz w:val="24"/>
          <w:highlight w:val="none"/>
        </w:rPr>
        <w:t xml:space="preserve">本项目中如有涉及采购数据中心相关设备、运维服务的，应当按《关于印发〈绿色数据中心政府采购需求标准（试行）〉的通知》（财办库〔</w:t>
      </w:r>
      <w:r>
        <w:rPr>
          <w:color w:val="auto"/>
          <w:sz w:val="24"/>
          <w:highlight w:val="none"/>
        </w:rPr>
        <w:t xml:space="preserve">2023</w:t>
      </w:r>
      <w:r>
        <w:rPr>
          <w:rFonts w:hint="eastAsia"/>
          <w:color w:val="auto"/>
          <w:sz w:val="24"/>
          <w:highlight w:val="none"/>
        </w:rPr>
        <w:t xml:space="preserve">〕</w:t>
      </w:r>
      <w:r>
        <w:rPr>
          <w:color w:val="auto"/>
          <w:sz w:val="24"/>
          <w:highlight w:val="none"/>
        </w:rPr>
        <w:t xml:space="preserve">7</w:t>
      </w:r>
      <w:r>
        <w:rPr>
          <w:rFonts w:hint="eastAsia"/>
          <w:color w:val="auto"/>
          <w:sz w:val="24"/>
          <w:highlight w:val="none"/>
        </w:rPr>
        <w:t xml:space="preserve">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13"/>
        </w:numPr>
        <w:ind w:left="0" w:firstLine="525"/>
        <w:spacing w:line="360" w:lineRule="auto"/>
        <w:tabs>
          <w:tab w:val="left" w:pos="525" w:leader="none"/>
          <w:tab w:val="left" w:pos="945" w:leader="none"/>
        </w:tabs>
        <w:rPr>
          <w:rFonts w:ascii="宋体" w:hAnsi="宋体" w:cs="宋体"/>
          <w:color w:val="auto"/>
          <w:sz w:val="24"/>
          <w:highlight w:val="none"/>
        </w:rPr>
      </w:pPr>
      <w:r>
        <w:rPr>
          <w:rFonts w:hint="eastAsia" w:ascii="宋体"/>
          <w:bCs/>
          <w:color w:val="auto"/>
          <w:sz w:val="24"/>
          <w:highlight w:val="none"/>
        </w:rPr>
        <w:t xml:space="preserve">有关中小企业政策，如</w:t>
      </w:r>
      <w:r>
        <w:rPr>
          <w:rFonts w:hint="eastAsia" w:ascii="宋体" w:hAnsi="宋体"/>
          <w:color w:val="auto"/>
          <w:sz w:val="24"/>
          <w:highlight w:val="none"/>
        </w:rPr>
        <w:t xml:space="preserve">落实政府采购政策需满足的资格要求以及落实政府采购政策的价格调整的相关内容可详见本文件其他章节。</w:t>
      </w:r>
      <w:r/>
    </w:p>
    <w:p>
      <w:pPr>
        <w:numPr>
          <w:ilvl w:val="1"/>
          <w:numId w:val="13"/>
        </w:numPr>
        <w:ind w:left="0" w:firstLine="525"/>
        <w:spacing w:line="360" w:lineRule="auto"/>
        <w:tabs>
          <w:tab w:val="left" w:pos="525" w:leader="none"/>
          <w:tab w:val="left" w:pos="945" w:leader="none"/>
        </w:tabs>
        <w:rPr>
          <w:rFonts w:ascii="宋体" w:hAnsi="宋体" w:cs="宋体"/>
          <w:color w:val="auto"/>
          <w:sz w:val="24"/>
          <w:highlight w:val="none"/>
        </w:rPr>
      </w:pPr>
      <w:r>
        <w:rPr>
          <w:rFonts w:hint="eastAsia" w:ascii="宋体"/>
          <w:bCs/>
          <w:color w:val="auto"/>
          <w:sz w:val="24"/>
          <w:highlight w:val="none"/>
        </w:rPr>
        <w:t xml:space="preserve">中标、成交供应商可采用合同融资形式，中标人可凭政府采购合同办理融资贷款，详见政府采购网“政采贷”专栏。</w:t>
      </w:r>
      <w:r/>
    </w:p>
    <w:p>
      <w:pPr>
        <w:numPr>
          <w:ilvl w:val="1"/>
          <w:numId w:val="13"/>
        </w:numPr>
        <w:ind w:left="0" w:firstLine="480"/>
        <w:spacing w:line="360" w:lineRule="auto"/>
        <w:tabs>
          <w:tab w:val="left" w:pos="525" w:leader="none"/>
          <w:tab w:val="left" w:pos="945" w:leader="none"/>
        </w:tabs>
        <w:rPr>
          <w:rFonts w:ascii="宋体" w:hAnsi="宋体" w:cs="宋体"/>
          <w:bCs/>
          <w:color w:val="auto"/>
          <w:sz w:val="24"/>
          <w:highlight w:val="none"/>
        </w:rPr>
      </w:pPr>
      <w:r>
        <w:rPr>
          <w:rFonts w:hint="eastAsia" w:asci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highlight w:val="none"/>
        </w:rPr>
      </w:pPr>
      <w:r>
        <w:rPr>
          <w:rFonts w:hint="eastAsia" w:ascii="宋体"/>
          <w:bCs/>
          <w:color w:val="auto"/>
          <w:sz w:val="24"/>
          <w:highlight w:val="none"/>
        </w:rPr>
        <w:t xml:space="preserve">中标、成交供应商可以采用电子履约保函形式，具体操作可登录江苏政府采购网的保险保函模块进行办理，也可通过</w:t>
      </w:r>
      <w:r>
        <w:rPr>
          <w:rFonts w:ascii="宋体"/>
          <w:bCs/>
          <w:color w:val="auto"/>
          <w:sz w:val="24"/>
          <w:highlight w:val="none"/>
        </w:rPr>
        <w:t xml:space="preserve">无锡市政府采购网</w:t>
      </w:r>
      <w:r>
        <w:rPr>
          <w:rFonts w:hint="eastAsia" w:ascii="宋体"/>
          <w:bCs/>
          <w:color w:val="auto"/>
          <w:sz w:val="24"/>
          <w:highlight w:val="none"/>
        </w:rPr>
        <w:t xml:space="preserve">、“</w:t>
      </w:r>
      <w:r>
        <w:rPr>
          <w:rFonts w:ascii="宋体"/>
          <w:bCs/>
          <w:color w:val="auto"/>
          <w:sz w:val="24"/>
          <w:highlight w:val="none"/>
        </w:rPr>
        <w:t xml:space="preserve">苏采云</w:t>
      </w:r>
      <w:r>
        <w:rPr>
          <w:rFonts w:hint="eastAsia" w:ascii="宋体"/>
          <w:bCs/>
          <w:color w:val="auto"/>
          <w:sz w:val="24"/>
          <w:highlight w:val="none"/>
        </w:rPr>
        <w:t xml:space="preserve">”</w:t>
      </w:r>
      <w:r>
        <w:rPr>
          <w:rFonts w:ascii="宋体"/>
          <w:bCs/>
          <w:color w:val="auto"/>
          <w:sz w:val="24"/>
          <w:highlight w:val="none"/>
        </w:rPr>
        <w:t xml:space="preserve">系统链接访问（首次使用需注册）。</w:t>
      </w:r>
      <w:r/>
    </w:p>
    <w:p>
      <w:pPr>
        <w:numPr>
          <w:ilvl w:val="1"/>
          <w:numId w:val="13"/>
        </w:numPr>
        <w:ind w:left="0" w:firstLine="480"/>
        <w:spacing w:line="360" w:lineRule="auto"/>
        <w:tabs>
          <w:tab w:val="left" w:pos="525" w:leader="none"/>
          <w:tab w:val="left" w:pos="945" w:leader="none"/>
        </w:tabs>
        <w:rPr>
          <w:rFonts w:ascii="宋体"/>
          <w:bCs/>
          <w:color w:val="auto"/>
          <w:sz w:val="24"/>
          <w:highlight w:val="none"/>
        </w:rPr>
      </w:pPr>
      <w:r>
        <w:rPr>
          <w:rFonts w:hint="eastAsia" w:ascii="宋体" w:hAnsi="宋体" w:cs="宋体"/>
          <w:color w:val="auto"/>
          <w:sz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auto"/>
          <w:sz w:val="24"/>
          <w:highlight w:val="none"/>
        </w:rPr>
        <w:t xml:space="preserve">采购人可在合同中约定，</w:t>
      </w:r>
      <w:r>
        <w:rPr>
          <w:rFonts w:hint="eastAsia" w:ascii="宋体" w:hAnsi="宋体" w:cs="宋体"/>
          <w:color w:val="auto"/>
          <w:sz w:val="24"/>
          <w:highlight w:val="none"/>
        </w:rPr>
        <w:t xml:space="preserve">在</w:t>
      </w:r>
      <w:r>
        <w:rPr>
          <w:rFonts w:hint="eastAsia" w:ascii="宋体"/>
          <w:bCs/>
          <w:color w:val="auto"/>
          <w:sz w:val="24"/>
          <w:highlight w:val="none"/>
        </w:rPr>
        <w:t xml:space="preserve">履约验收管理时，可对所提供的七种软硬件进行验收，必要时可以委托依法取得检测、认证资质的机构进行检测、认证。</w:t>
      </w:r>
      <w:r/>
    </w:p>
    <w:p>
      <w:pPr>
        <w:numPr>
          <w:ilvl w:val="1"/>
          <w:numId w:val="13"/>
        </w:numPr>
        <w:ind w:left="0" w:firstLine="480"/>
        <w:spacing w:line="360" w:lineRule="auto"/>
        <w:tabs>
          <w:tab w:val="left" w:pos="525" w:leader="none"/>
          <w:tab w:val="left" w:pos="945" w:leader="none"/>
        </w:tabs>
        <w:rPr>
          <w:rFonts w:ascii="宋体"/>
          <w:bCs/>
          <w:color w:val="auto"/>
          <w:sz w:val="24"/>
          <w:highlight w:val="none"/>
        </w:rPr>
      </w:pPr>
      <w:r>
        <w:rPr>
          <w:rFonts w:hint="eastAsia" w:asci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bCs/>
          <w:color w:val="auto"/>
          <w:sz w:val="24"/>
          <w:highlight w:val="none"/>
        </w:rPr>
      </w:pPr>
      <w:r>
        <w:rPr>
          <w:rFonts w:hint="eastAsia" w:asci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ascii="宋体" w:hAnsi="宋体" w:cs="宋体"/>
          <w:color w:val="auto"/>
          <w:sz w:val="24"/>
          <w:highlight w:val="none"/>
        </w:rPr>
      </w:pPr>
      <w:r>
        <w:rPr>
          <w:rFonts w:hint="eastAsia" w:ascii="宋体"/>
          <w:bCs/>
          <w:color w:val="auto"/>
          <w:sz w:val="24"/>
          <w:highlight w:val="none"/>
        </w:rPr>
        <w:t xml:space="preserve">采购人原则上应当自收到发票后10个工作日内将资金支付到合同约定的供应商账户。</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pStyle w:val="746"/>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pStyle w:val="746"/>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pStyle w:val="744"/>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pStyle w:val="744"/>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附件：</w:t>
      </w:r>
      <w:r/>
    </w:p>
    <w:p>
      <w:pPr>
        <w:pStyle w:val="796"/>
        <w:ind w:firstLine="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(一)政府采购履约担保函（格式）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编号：</w:t>
      </w:r>
      <w:r/>
    </w:p>
    <w:p>
      <w:pPr>
        <w:jc w:val="center"/>
        <w:spacing w:line="360" w:lineRule="auto"/>
        <w:rPr>
          <w:rFonts w:ascii="宋体" w:hAnsi="宋体" w:cs="宋体"/>
          <w:b/>
          <w:color w:val="auto"/>
          <w:sz w:val="28"/>
          <w:szCs w:val="21"/>
          <w:highlight w:val="none"/>
        </w:rPr>
      </w:pPr>
      <w:r>
        <w:rPr>
          <w:rFonts w:hint="eastAsia" w:ascii="宋体" w:hAnsi="宋体" w:cs="宋体"/>
          <w:b/>
          <w:color w:val="auto"/>
          <w:sz w:val="28"/>
          <w:szCs w:val="21"/>
          <w:highlight w:val="none"/>
        </w:rPr>
        <w:t xml:space="preserve">政府采购履约担保函</w:t>
      </w:r>
      <w:r/>
    </w:p>
    <w:p>
      <w:pPr>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（采购人）：</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鉴于你方与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（以下简称供应商）于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rPr>
          <w:rFonts w:ascii="宋体" w:hAnsi="宋体" w:cs="宋体"/>
          <w:color w:val="auto"/>
          <w:sz w:val="24"/>
          <w:highlight w:val="none"/>
        </w:rPr>
        <w:t xml:space="preserve">签订</w:t>
      </w:r>
      <w:r>
        <w:rPr>
          <w:rFonts w:hint="eastAsia" w:ascii="宋体" w:hAnsi="宋体" w:cs="宋体"/>
          <w:color w:val="auto"/>
          <w:sz w:val="24"/>
          <w:highlight w:val="none"/>
        </w:rPr>
        <w:t xml:space="preserve">编号为   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政府采购合同》（以下简称主合同），且依据该合同的约定，供应商应在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p>
    <w:p>
      <w:pPr>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一、保证责任的情形及保证金额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（一）在供应商出现下列情形之一时，我方承担保证责任：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将中标项目转让给他人，或者在投标文件中未说明，且未经采购招标机构同意，将中标项目分包给他人的；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主合同约定的应当缴纳履约保证金的情形</w:t>
      </w:r>
      <w:r>
        <w:rPr>
          <w:rFonts w:ascii="宋体" w:hAnsi="宋体" w:cs="宋体"/>
          <w:color w:val="auto"/>
          <w:sz w:val="24"/>
          <w:highlight w:val="none"/>
        </w:rPr>
        <w:t xml:space="preserve">：</w:t>
      </w:r>
      <w:r>
        <w:rPr>
          <w:rFonts w:hint="eastAsia"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（1）未按主合同约定的质量、数量和期限供应货物/提供服务/完成工程的；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（二）我方的保证范围是主合同约定的合同价款总额的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%数额为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），币种为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。（即主合同履约保证金金额）</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二、保证的方式及保证期间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我方保证的方式为：连带责任保证。</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我方保证的期间为：自本合同生效之日起至供应商按照主合同约定的供货/完工期限届满后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日内。</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如果供应商未按主合同约定向贵方供应货物/提供服务/完成工程的，由我方在保证金额内向你方支付上述款项。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三、承担保证责任的程序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如果你方与供应商因货物质量问题产生争议，你方还需同时提供</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 我方收到你方的书面索赔通知及相应证明材料，在</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工作日内进行核定后按照本保函的承诺承担保证责任。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四、保证责任的终止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保证期间届满你方未向我方书面主张保证责任的，自保证期间届满次日起，我方保证责任自动终止。保证期间届满前，主合同约定的货物\工程\服务全部验收合格的，自验收合格日起，我方保证责任自动终止。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我方按照本保函向你方履行了保证责任后，自我方向你方支付款项（支付款项从我方账户划出）之日起，保证责任即终止。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按照法律法规的规定或出现应终止我方保证责任</w:t>
      </w:r>
      <w:r>
        <w:rPr>
          <w:rFonts w:ascii="宋体" w:hAnsi="宋体" w:cs="宋体"/>
          <w:color w:val="auto"/>
          <w:sz w:val="24"/>
          <w:highlight w:val="none"/>
        </w:rPr>
        <w:t xml:space="preserve">的其他情形</w:t>
      </w:r>
      <w:r>
        <w:rPr>
          <w:rFonts w:hint="eastAsia" w:ascii="宋体" w:hAnsi="宋体" w:cs="宋体"/>
          <w:color w:val="auto"/>
          <w:sz w:val="24"/>
          <w:highlight w:val="none"/>
        </w:rPr>
        <w:t xml:space="preserve">的，我方在本保函项下的保证责任亦终止。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4.</w:t>
      </w:r>
      <w:r>
        <w:rPr>
          <w:rFonts w:hint="eastAsia" w:ascii="宋体" w:hAnsi="宋体" w:cs="宋体"/>
          <w:color w:val="auto"/>
          <w:sz w:val="24"/>
          <w:highlight w:val="none"/>
        </w:rPr>
        <w:t xml:space="preserve">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五、免责条款</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rPr>
        <w:t xml:space="preserve">因你方违反主合同约定致使供应商不能履行义务的，我方不承担保证责任。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2.</w:t>
      </w:r>
      <w:r>
        <w:rPr>
          <w:rFonts w:hint="eastAsia" w:ascii="宋体" w:hAnsi="宋体" w:cs="宋体"/>
          <w:color w:val="auto"/>
          <w:sz w:val="24"/>
          <w:highlight w:val="none"/>
        </w:rPr>
        <w:t xml:space="preserve">依照法律法规的规定或你方与供应商的另行约定，全部或者部分免除供应商应缴纳的保证金义务的，我方亦免除相应的保证责任。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3.</w:t>
      </w:r>
      <w:r>
        <w:rPr>
          <w:rFonts w:hint="eastAsia" w:ascii="宋体" w:hAnsi="宋体" w:cs="宋体"/>
          <w:color w:val="auto"/>
          <w:sz w:val="24"/>
          <w:highlight w:val="none"/>
        </w:rPr>
        <w:t xml:space="preserve">因不可抗力造成供应商不能履行供货义务的，我方不承担保证责任。</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六、争议的解决</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因本保函发生的纠纷，由你我双方协商解决，协商不成的，通过诉讼程序解决，诉讼管辖地法院为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法院。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七、保函的生效</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本保函自我方加盖公章之日起生效。                                 </w:t>
      </w:r>
      <w:r/>
    </w:p>
    <w:p>
      <w:pPr>
        <w:ind w:firstLine="6960"/>
        <w:spacing w:line="360" w:lineRule="auto"/>
        <w:rPr>
          <w:rFonts w:ascii="宋体" w:hAnsi="宋体" w:cs="宋体"/>
          <w:color w:val="auto"/>
          <w:sz w:val="24"/>
          <w:highlight w:val="none"/>
        </w:rPr>
      </w:pPr>
      <w:r>
        <w:rPr>
          <w:rFonts w:hint="eastAsia" w:ascii="宋体" w:hAnsi="宋体" w:cs="宋体"/>
          <w:color w:val="auto"/>
          <w:sz w:val="24"/>
          <w:highlight w:val="none"/>
        </w:rPr>
        <w:t xml:space="preserve">保证人：（公章）</w:t>
      </w:r>
      <w:r/>
    </w:p>
    <w:p>
      <w:pPr>
        <w:jc w:val="center"/>
        <w:rPr>
          <w:rFonts w:ascii="宋体" w:hAnsi="宋体" w:cs="宋体"/>
          <w:color w:val="auto"/>
          <w:sz w:val="24"/>
          <w:highlight w:val="none"/>
        </w:rPr>
      </w:pPr>
      <w:r>
        <w:rPr>
          <w:rFonts w:hint="eastAsia" w:ascii="宋体" w:hAnsi="宋体" w:cs="宋体"/>
          <w:color w:val="auto"/>
          <w:sz w:val="24"/>
          <w:highlight w:val="none"/>
        </w:rPr>
        <w:t xml:space="preserve">                                                          年     月      日</w:t>
      </w:r>
      <w:r/>
    </w:p>
    <w:p>
      <w:pPr>
        <w:jc w:val="left"/>
        <w:widowControl/>
        <w:rPr>
          <w:rFonts w:ascii="宋体" w:hAnsi="宋体"/>
          <w:bCs/>
          <w:color w:val="auto"/>
          <w:sz w:val="24"/>
          <w:highlight w:val="none"/>
        </w:rPr>
      </w:pPr>
      <w:r>
        <w:rPr>
          <w:rFonts w:ascii="宋体" w:hAnsi="宋体"/>
          <w:bCs/>
          <w:color w:val="auto"/>
          <w:sz w:val="24"/>
          <w:highlight w:val="none"/>
        </w:rPr>
        <w:br w:type="page" w:clear="all"/>
      </w:r>
      <w:r/>
    </w:p>
    <w:p>
      <w:pPr>
        <w:jc w:val="left"/>
        <w:rPr>
          <w:rFonts w:ascii="宋体" w:hAnsi="宋体"/>
          <w:bCs/>
          <w:color w:val="auto"/>
          <w:sz w:val="24"/>
          <w:highlight w:val="none"/>
        </w:rPr>
      </w:pPr>
      <w:r>
        <w:rPr>
          <w:rFonts w:hint="eastAsia" w:ascii="宋体" w:hAnsi="宋体"/>
          <w:bCs/>
          <w:color w:val="auto"/>
          <w:sz w:val="24"/>
          <w:highlight w:val="none"/>
        </w:rPr>
        <w:t xml:space="preserve">（二）无锡市政府采购合同融资政策告知函（格式）</w:t>
      </w:r>
      <w:r/>
    </w:p>
    <w:p>
      <w:pPr>
        <w:jc w:val="center"/>
        <w:spacing w:line="580" w:lineRule="exact"/>
        <w:rPr>
          <w:rFonts w:ascii="宋体" w:hAnsi="宋体" w:cs="宋体"/>
          <w:b/>
          <w:bCs/>
          <w:color w:val="auto"/>
          <w:sz w:val="24"/>
          <w:highlight w:val="none"/>
        </w:rPr>
      </w:pPr>
      <w:r>
        <w:rPr>
          <w:rFonts w:hint="eastAsia" w:ascii="宋体" w:hAnsi="宋体" w:cs="宋体"/>
          <w:b/>
          <w:bCs/>
          <w:color w:val="auto"/>
          <w:sz w:val="24"/>
          <w:highlight w:val="none"/>
        </w:rPr>
        <w:t xml:space="preserve">无锡市政府采购合同融资政策告知函</w:t>
      </w:r>
      <w:r/>
    </w:p>
    <w:p>
      <w:pPr>
        <w:spacing w:line="580" w:lineRule="exact"/>
        <w:rPr>
          <w:rFonts w:ascii="宋体" w:hAnsi="宋体" w:cs="宋体"/>
          <w:color w:val="auto"/>
          <w:sz w:val="24"/>
          <w:highlight w:val="none"/>
        </w:rPr>
      </w:pPr>
      <w:r>
        <w:rPr>
          <w:rFonts w:hint="eastAsia" w:ascii="宋体" w:hAnsi="宋体" w:cs="宋体"/>
          <w:color w:val="auto"/>
          <w:sz w:val="24"/>
          <w:highlight w:val="none"/>
        </w:rPr>
        <w:t xml:space="preserve">各供应商：</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欢迎贵公司参与无锡市政府采购活动！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p>
    <w:p>
      <w:pPr>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rPr>
          <w:rFonts w:hint="eastAsia" w:ascii="宋体" w:hAnsi="宋体" w:cs="宋体"/>
          <w:b/>
          <w:bCs/>
          <w:color w:val="auto"/>
          <w:sz w:val="32"/>
          <w:szCs w:val="32"/>
          <w:highlight w:val="none"/>
          <w:lang w:eastAsia="zh-CN"/>
        </w:rPr>
        <w:t xml:space="preserve">三、</w:t>
      </w:r>
      <w:bookmarkStart w:id="10" w:name="_Toc231463948"/>
      <w:r>
        <w:rPr>
          <w:rFonts w:hint="eastAsia" w:ascii="宋体" w:hAnsi="宋体" w:cs="宋体"/>
          <w:b/>
          <w:bCs/>
          <w:color w:val="auto"/>
          <w:sz w:val="32"/>
          <w:szCs w:val="32"/>
          <w:highlight w:val="none"/>
        </w:rPr>
        <w:t xml:space="preserve">采购需求</w:t>
      </w:r>
      <w:bookmarkEnd w:id="10"/>
      <w:r/>
    </w:p>
    <w:p>
      <w:pPr>
        <w:jc w:val="center"/>
        <w:spacing w:line="40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eastAsia="zh-CN"/>
        </w:rPr>
        <w:t xml:space="preserve">采购包一</w:t>
      </w:r>
      <w:r>
        <w:rPr>
          <w:rFonts w:hint="eastAsia" w:ascii="仿宋" w:hAnsi="仿宋" w:eastAsia="仿宋" w:cs="仿宋"/>
          <w:b/>
          <w:bCs/>
          <w:color w:val="auto"/>
          <w:sz w:val="28"/>
          <w:szCs w:val="28"/>
          <w:highlight w:val="none"/>
        </w:rPr>
        <w:t xml:space="preserve">：残疾人就业培训（</w:t>
      </w:r>
      <w:bookmarkStart w:id="11" w:name="OLE_LINK5"/>
      <w:r>
        <w:rPr>
          <w:rFonts w:hint="eastAsia" w:ascii="仿宋" w:hAnsi="仿宋" w:eastAsia="仿宋" w:cs="仿宋"/>
          <w:b/>
          <w:bCs/>
          <w:color w:val="auto"/>
          <w:sz w:val="28"/>
          <w:szCs w:val="28"/>
          <w:highlight w:val="none"/>
        </w:rPr>
        <w:t xml:space="preserve">就业技能基础提升+实训、职业技能等级认定线上职业教育</w:t>
      </w:r>
      <w:r>
        <w:rPr>
          <w:rFonts w:hint="eastAsia" w:ascii="仿宋" w:hAnsi="仿宋" w:eastAsia="仿宋" w:cs="仿宋"/>
          <w:b/>
          <w:bCs/>
          <w:color w:val="auto"/>
          <w:sz w:val="28"/>
          <w:szCs w:val="28"/>
          <w:highlight w:val="none"/>
          <w:lang w:eastAsia="zh-CN"/>
        </w:rPr>
        <w:t xml:space="preserve">、</w:t>
      </w:r>
      <w:r>
        <w:rPr>
          <w:rFonts w:hint="eastAsia" w:ascii="仿宋" w:hAnsi="仿宋" w:eastAsia="仿宋" w:cs="仿宋"/>
          <w:b/>
          <w:bCs/>
          <w:color w:val="auto"/>
          <w:sz w:val="28"/>
          <w:szCs w:val="28"/>
          <w:highlight w:val="none"/>
        </w:rPr>
        <w:t xml:space="preserve">在职技能提升、大学生就业技能训练营活动</w:t>
      </w:r>
      <w:bookmarkEnd w:id="11"/>
      <w:r>
        <w:rPr>
          <w:rFonts w:hint="eastAsia" w:ascii="仿宋" w:hAnsi="仿宋" w:eastAsia="仿宋" w:cs="仿宋"/>
          <w:b/>
          <w:bCs/>
          <w:color w:val="auto"/>
          <w:sz w:val="28"/>
          <w:szCs w:val="28"/>
          <w:highlight w:val="none"/>
        </w:rPr>
        <w:t xml:space="preserve">、就业服务档案制作及更新）</w:t>
      </w:r>
      <w:r/>
    </w:p>
    <w:p>
      <w:pPr>
        <w:ind w:firstLine="482"/>
        <w:jc w:val="left"/>
        <w:spacing w:line="360" w:lineRule="auto"/>
        <w:widowControl/>
        <w:rPr>
          <w:rFonts w:ascii="宋体" w:hAnsi="宋体" w:cs="Arial"/>
          <w:b/>
          <w:color w:val="auto"/>
          <w:sz w:val="24"/>
          <w:highlight w:val="none"/>
        </w:rPr>
      </w:pPr>
      <w:r>
        <w:rPr>
          <w:rFonts w:hint="eastAsia" w:ascii="宋体" w:hAnsi="宋体" w:cs="Arial"/>
          <w:b/>
          <w:color w:val="auto"/>
          <w:sz w:val="24"/>
          <w:highlight w:val="none"/>
        </w:rPr>
        <w:t xml:space="preserve">一、采购标的需实现的功能或者目标，以及为落实政府采购政策需满足的要求：</w:t>
      </w:r>
      <w:r/>
    </w:p>
    <w:p>
      <w:pPr>
        <w:ind w:firstLine="542"/>
        <w:spacing w:line="360" w:lineRule="auto"/>
        <w:rPr>
          <w:rFonts w:hint="eastAsia" w:ascii="宋体" w:hAnsi="宋体" w:eastAsia="宋体" w:cs="Arial"/>
          <w:bCs/>
          <w:color w:val="auto"/>
          <w:sz w:val="24"/>
          <w:highlight w:val="none"/>
          <w:lang w:eastAsia="zh-CN"/>
        </w:rPr>
      </w:pPr>
      <w:r>
        <w:rPr>
          <w:rFonts w:hint="eastAsia" w:ascii="宋体" w:hAnsi="宋体" w:cs="Arial"/>
          <w:b/>
          <w:color w:val="auto"/>
          <w:sz w:val="24"/>
          <w:highlight w:val="none"/>
        </w:rPr>
        <w:t xml:space="preserve">采购标的需实现的功能或者目标：</w:t>
      </w:r>
      <w:r>
        <w:rPr>
          <w:rFonts w:hint="eastAsia" w:ascii="宋体" w:hAnsi="宋体" w:cs="Arial"/>
          <w:bCs/>
          <w:color w:val="auto"/>
          <w:sz w:val="24"/>
          <w:highlight w:val="none"/>
        </w:rPr>
        <w:t xml:space="preserve">（1）通过开展就业技能基础提升、进入企业实岗训练，使残疾人具备就业技能，促进就业</w:t>
      </w:r>
      <w:r>
        <w:rPr>
          <w:rFonts w:hint="eastAsia" w:ascii="宋体" w:hAnsi="宋体" w:cs="Arial"/>
          <w:bCs/>
          <w:color w:val="auto"/>
          <w:sz w:val="24"/>
          <w:highlight w:val="none"/>
          <w:lang w:eastAsia="zh-CN"/>
        </w:rPr>
        <w:t xml:space="preserve">；</w:t>
      </w:r>
      <w:r>
        <w:rPr>
          <w:rFonts w:hint="eastAsia" w:ascii="宋体" w:hAnsi="宋体" w:cs="Arial"/>
          <w:bCs/>
          <w:color w:val="auto"/>
          <w:sz w:val="24"/>
          <w:highlight w:val="none"/>
        </w:rPr>
        <w:t xml:space="preserve">（</w:t>
      </w:r>
      <w:r>
        <w:rPr>
          <w:rFonts w:ascii="宋体" w:hAnsi="宋体" w:cs="Arial"/>
          <w:bCs/>
          <w:color w:val="auto"/>
          <w:sz w:val="24"/>
          <w:highlight w:val="none"/>
        </w:rPr>
        <w:t xml:space="preserve">2</w:t>
      </w:r>
      <w:r>
        <w:rPr>
          <w:rFonts w:hint="eastAsia" w:ascii="宋体" w:hAnsi="宋体" w:cs="Arial"/>
          <w:bCs/>
          <w:color w:val="auto"/>
          <w:sz w:val="24"/>
          <w:highlight w:val="none"/>
        </w:rPr>
        <w:t xml:space="preserve">）通过开展职业技能等级认定线上职业教育，提升我市残疾人职业教育水平，扩大职业技能培训覆盖面，促进就业；</w:t>
      </w:r>
      <w:r>
        <w:rPr>
          <w:rFonts w:hint="eastAsia" w:ascii="宋体" w:hAnsi="宋体" w:cs="Arial"/>
          <w:bCs/>
          <w:color w:val="auto"/>
          <w:sz w:val="24"/>
          <w:highlight w:val="none"/>
          <w:lang w:eastAsia="zh-CN"/>
        </w:rPr>
        <w:t xml:space="preserve">（</w:t>
      </w:r>
      <w:r>
        <w:rPr>
          <w:rFonts w:hint="eastAsia" w:ascii="宋体" w:hAnsi="宋体" w:cs="Arial"/>
          <w:bCs/>
          <w:color w:val="auto"/>
          <w:sz w:val="24"/>
          <w:highlight w:val="none"/>
          <w:lang w:val="en-US" w:eastAsia="zh-CN"/>
        </w:rPr>
        <w:t xml:space="preserve">3</w:t>
      </w:r>
      <w:r>
        <w:rPr>
          <w:rFonts w:hint="eastAsia" w:ascii="宋体" w:hAnsi="宋体" w:cs="Arial"/>
          <w:bCs/>
          <w:color w:val="auto"/>
          <w:sz w:val="24"/>
          <w:highlight w:val="none"/>
          <w:lang w:eastAsia="zh-CN"/>
        </w:rPr>
        <w:t xml:space="preserve">）</w:t>
      </w:r>
      <w:r>
        <w:rPr>
          <w:rFonts w:hint="eastAsia" w:ascii="宋体" w:hAnsi="宋体" w:cs="Arial"/>
          <w:bCs/>
          <w:color w:val="auto"/>
          <w:sz w:val="24"/>
          <w:highlight w:val="none"/>
        </w:rPr>
        <w:t xml:space="preserve">根据企业岗位要求为在岗残疾员工安排技能</w:t>
      </w:r>
      <w:r>
        <w:rPr>
          <w:rFonts w:ascii="宋体" w:hAnsi="宋体" w:cs="Arial"/>
          <w:bCs/>
          <w:color w:val="auto"/>
          <w:sz w:val="24"/>
          <w:highlight w:val="none"/>
        </w:rPr>
        <w:t xml:space="preserve">提升</w:t>
      </w:r>
      <w:r>
        <w:rPr>
          <w:rFonts w:hint="eastAsia" w:ascii="宋体" w:hAnsi="宋体" w:cs="Arial"/>
          <w:bCs/>
          <w:color w:val="auto"/>
          <w:sz w:val="24"/>
          <w:highlight w:val="none"/>
        </w:rPr>
        <w:t xml:space="preserve">培训，进一步帮助残疾员工做好职业规划,提高其业务知识和专业技能，促进残疾人稳定就业</w:t>
      </w:r>
      <w:r>
        <w:rPr>
          <w:rFonts w:hint="eastAsia" w:ascii="宋体" w:hAnsi="宋体" w:cs="Arial"/>
          <w:bCs/>
          <w:color w:val="auto"/>
          <w:sz w:val="24"/>
          <w:highlight w:val="none"/>
          <w:lang w:eastAsia="zh-CN"/>
        </w:rPr>
        <w:t xml:space="preserve">。</w:t>
      </w:r>
      <w:r>
        <w:rPr>
          <w:rFonts w:hint="eastAsia" w:ascii="宋体" w:hAnsi="宋体" w:cs="Arial"/>
          <w:bCs/>
          <w:color w:val="auto"/>
          <w:sz w:val="24"/>
          <w:highlight w:val="none"/>
        </w:rPr>
        <w:t xml:space="preserve">（</w:t>
      </w:r>
      <w:r>
        <w:rPr>
          <w:rFonts w:hint="eastAsia" w:ascii="宋体" w:hAnsi="宋体" w:cs="Arial"/>
          <w:bCs/>
          <w:color w:val="auto"/>
          <w:sz w:val="24"/>
          <w:highlight w:val="none"/>
          <w:lang w:val="en-US" w:eastAsia="zh-CN"/>
        </w:rPr>
        <w:t xml:space="preserve">4</w:t>
      </w:r>
      <w:r>
        <w:rPr>
          <w:rFonts w:hint="eastAsia" w:ascii="宋体" w:hAnsi="宋体" w:cs="Arial"/>
          <w:bCs/>
          <w:color w:val="auto"/>
          <w:sz w:val="24"/>
          <w:highlight w:val="none"/>
        </w:rPr>
        <w:t xml:space="preserve">）通过举办大学生就业技能训练营提升残疾人大学生就业技能和职业自信，为每位学员提供职业测评及性格特征报告，职业发展建议；（</w:t>
      </w:r>
      <w:r>
        <w:rPr>
          <w:rFonts w:hint="eastAsia" w:ascii="宋体" w:hAnsi="宋体" w:cs="Arial"/>
          <w:bCs/>
          <w:color w:val="auto"/>
          <w:sz w:val="24"/>
          <w:highlight w:val="none"/>
          <w:lang w:val="en-US" w:eastAsia="zh-CN"/>
        </w:rPr>
        <w:t xml:space="preserve">5</w:t>
      </w:r>
      <w:r>
        <w:rPr>
          <w:rFonts w:hint="eastAsia" w:ascii="宋体" w:hAnsi="宋体" w:cs="Arial"/>
          <w:bCs/>
          <w:color w:val="auto"/>
          <w:sz w:val="24"/>
          <w:highlight w:val="none"/>
        </w:rPr>
        <w:t xml:space="preserve">）通过制作残疾人就业服务档案，加强残疾人个性化就业服务，推进企业岗位与残疾人的精准匹配，助力针对性培训赋能</w:t>
      </w:r>
      <w:r>
        <w:rPr>
          <w:rFonts w:hint="eastAsia" w:ascii="宋体" w:hAnsi="宋体" w:cs="Arial"/>
          <w:bCs/>
          <w:color w:val="auto"/>
          <w:sz w:val="24"/>
          <w:highlight w:val="none"/>
          <w:lang w:eastAsia="zh-CN"/>
        </w:rPr>
        <w:t xml:space="preserve">。</w:t>
      </w:r>
      <w:r/>
    </w:p>
    <w:p>
      <w:pPr>
        <w:ind w:firstLine="542"/>
        <w:spacing w:line="360" w:lineRule="auto"/>
        <w:rPr>
          <w:rFonts w:ascii="宋体" w:hAnsi="宋体" w:cs="宋体"/>
          <w:bCs/>
          <w:color w:val="auto"/>
          <w:sz w:val="24"/>
          <w:highlight w:val="none"/>
        </w:rPr>
      </w:pPr>
      <w:r>
        <w:rPr>
          <w:rFonts w:hint="eastAsia" w:ascii="宋体" w:hAnsi="宋体" w:cs="Arial"/>
          <w:b/>
          <w:color w:val="auto"/>
          <w:sz w:val="24"/>
          <w:highlight w:val="none"/>
        </w:rPr>
        <w:t xml:space="preserve">为落实政府采购政策需满足的要求：</w:t>
      </w:r>
      <w:r>
        <w:rPr>
          <w:rFonts w:hint="eastAsia" w:ascii="宋体" w:hAnsi="宋体" w:cs="Arial"/>
          <w:color w:val="auto"/>
          <w:sz w:val="24"/>
          <w:highlight w:val="none"/>
        </w:rPr>
        <w:t xml:space="preserve">（</w:t>
      </w:r>
      <w:r>
        <w:rPr>
          <w:rFonts w:hint="eastAsia" w:ascii="宋体" w:hAnsi="宋体" w:cs="宋体"/>
          <w:color w:val="auto"/>
          <w:sz w:val="24"/>
          <w:highlight w:val="none"/>
        </w:rPr>
        <w:t xml:space="preserve">1）按照《政府采购促进中小企业发展管理办法》（财库﹝2020﹞46 号）的和《关于新冠肺炎疫情</w:t>
      </w:r>
      <w:r>
        <w:rPr>
          <w:rFonts w:hint="eastAsia" w:ascii="宋体" w:hAnsi="宋体" w:cs="宋体"/>
          <w:color w:val="auto"/>
          <w:sz w:val="24"/>
          <w:highlight w:val="none"/>
        </w:rPr>
        <w:t xml:space="preserve">防控期间加大政府采购支持中小微企业力度的通知》（苏财购[2020]19号规定，对小型和微型企业产品的价格给予10%的扣除； （2）按照《财政部司法部关于政府采购支持监狱企业发展有关问题的通知》（财库[2014]68号）文件规定，在政府采购活动中，监狱企业视同小型、微型企业，享受评审中价格扣除的政府采购政策；（3）按照《财政部民政部中国残疾人联合会关于促进残疾人就业政府采购政策的通知》，残疾人福利性单位视同小型、微型企业，享受评审中价格扣除的政府采购政策，残疾人福利性单位属于小型、微型企业的，不重复享受政策。</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二、采购标的需执行的国家相关标准、行业标准：</w:t>
      </w:r>
      <w:r/>
    </w:p>
    <w:p>
      <w:pPr>
        <w:ind w:firstLine="480"/>
        <w:spacing w:line="360" w:lineRule="auto"/>
        <w:rPr>
          <w:rFonts w:ascii="宋体" w:hAnsi="宋体"/>
          <w:color w:val="auto"/>
          <w:sz w:val="24"/>
          <w:highlight w:val="none"/>
        </w:rPr>
      </w:pPr>
      <w:r>
        <w:rPr>
          <w:rFonts w:hint="eastAsia" w:ascii="宋体" w:hAnsi="宋体" w:cs="宋体"/>
          <w:color w:val="auto"/>
          <w:sz w:val="24"/>
          <w:highlight w:val="none"/>
        </w:rPr>
        <w:t xml:space="preserve">必须符合现行的国家规范及省市有关规定的要求，并满足本次采购要求。</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三、采购标的需满足的质量、安全、技术规格、物理特性等要求：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1．质量要求：满足采购人要求。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2．安全要求：遵守政府有关安全法律法规。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3．技术要求：投标供应商应满足采购文件中相关技术要求。</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四、采购标的的数量、采购项目交付或者实施的时间和地点：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1．采购标的的数量：详见“七、采购标的的其他技术、服务等要求”。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 采购项目实施的时间和地点：满足采购人要求。</w:t>
      </w:r>
      <w:r/>
    </w:p>
    <w:p>
      <w:pPr>
        <w:ind w:firstLine="482"/>
        <w:jc w:val="left"/>
        <w:spacing w:line="360" w:lineRule="auto"/>
        <w:widowControl/>
        <w:rPr>
          <w:rFonts w:ascii="宋体" w:hAnsi="宋体" w:cs="Arial"/>
          <w:color w:val="auto"/>
          <w:sz w:val="24"/>
          <w:highlight w:val="none"/>
        </w:rPr>
      </w:pPr>
      <w:r>
        <w:rPr>
          <w:rFonts w:hint="eastAsia" w:ascii="宋体" w:hAnsi="宋体"/>
          <w:b/>
          <w:color w:val="auto"/>
          <w:sz w:val="24"/>
          <w:highlight w:val="none"/>
        </w:rPr>
        <w:t xml:space="preserve">五、采购标的需满足的服务标准、期限、效率等要求：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1．服务必须符合现行的国家规范及省市有关规定的要求，并满足本次采购要求。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2．服务期：合同签订之日起至2</w:t>
      </w:r>
      <w:r>
        <w:rPr>
          <w:rFonts w:ascii="宋体" w:hAnsi="宋体" w:cs="宋体"/>
          <w:color w:val="auto"/>
          <w:sz w:val="24"/>
          <w:highlight w:val="none"/>
        </w:rPr>
        <w:t xml:space="preserve">026</w:t>
      </w:r>
      <w:r>
        <w:rPr>
          <w:rFonts w:hint="eastAsia" w:ascii="宋体" w:hAnsi="宋体" w:cs="宋体"/>
          <w:color w:val="auto"/>
          <w:sz w:val="24"/>
          <w:highlight w:val="none"/>
        </w:rPr>
        <w:t xml:space="preserve">年1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日。</w:t>
      </w:r>
      <w:r/>
    </w:p>
    <w:p>
      <w:pPr>
        <w:ind w:firstLine="482"/>
        <w:jc w:val="left"/>
        <w:spacing w:line="360" w:lineRule="auto"/>
        <w:widowControl/>
        <w:rPr>
          <w:rFonts w:ascii="宋体" w:hAnsi="宋体"/>
          <w:b/>
          <w:color w:val="auto"/>
          <w:sz w:val="24"/>
          <w:highlight w:val="none"/>
        </w:rPr>
      </w:pPr>
      <w:r>
        <w:rPr>
          <w:rFonts w:hint="eastAsia" w:ascii="宋体" w:hAnsi="宋体"/>
          <w:b/>
          <w:color w:val="auto"/>
          <w:sz w:val="24"/>
          <w:highlight w:val="none"/>
        </w:rPr>
        <w:t xml:space="preserve">六、采购标的验收标准：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须</w:t>
      </w:r>
      <w:r>
        <w:rPr>
          <w:rFonts w:ascii="宋体" w:hAnsi="宋体" w:cs="宋体"/>
          <w:color w:val="auto"/>
          <w:sz w:val="24"/>
          <w:highlight w:val="none"/>
        </w:rPr>
        <w:t xml:space="preserve">符合现行的国家规范及省市有关规定的要求，并满足本次采购需求。</w:t>
      </w:r>
      <w:r/>
    </w:p>
    <w:p>
      <w:pPr>
        <w:ind w:firstLine="482"/>
        <w:spacing w:line="360" w:lineRule="auto"/>
        <w:rPr>
          <w:rFonts w:ascii="宋体" w:hAnsi="宋体"/>
          <w:color w:val="auto"/>
          <w:sz w:val="24"/>
          <w:highlight w:val="none"/>
        </w:rPr>
      </w:pPr>
      <w:r>
        <w:rPr>
          <w:rFonts w:hint="eastAsia" w:ascii="宋体" w:hAnsi="宋体"/>
          <w:b/>
          <w:color w:val="auto"/>
          <w:sz w:val="24"/>
          <w:highlight w:val="none"/>
        </w:rPr>
        <w:t xml:space="preserve">七、采购标的的其他技术、服务等要求</w:t>
      </w:r>
      <w:r>
        <w:rPr>
          <w:rFonts w:hint="eastAsia" w:ascii="宋体" w:hAnsi="宋体"/>
          <w:color w:val="auto"/>
          <w:sz w:val="24"/>
          <w:highlight w:val="none"/>
        </w:rPr>
        <w:t xml:space="preserve">：</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（一）服务对象</w:t>
      </w:r>
      <w:r/>
    </w:p>
    <w:p>
      <w:pPr>
        <w:ind w:firstLine="480"/>
        <w:spacing w:line="360" w:lineRule="auto"/>
        <w:rPr>
          <w:rFonts w:ascii="宋体" w:hAnsi="宋体"/>
          <w:color w:val="auto"/>
          <w:sz w:val="24"/>
          <w:highlight w:val="none"/>
        </w:rPr>
      </w:pPr>
      <w:r/>
      <w:bookmarkStart w:id="12" w:name="OLE_LINK2"/>
      <w:r>
        <w:rPr>
          <w:rFonts w:hint="eastAsia" w:ascii="宋体" w:hAnsi="宋体"/>
          <w:color w:val="auto"/>
          <w:sz w:val="24"/>
          <w:highlight w:val="none"/>
        </w:rPr>
        <w:t xml:space="preserve">（1）就业技能基础提升+实训：</w:t>
      </w:r>
      <w:bookmarkEnd w:id="12"/>
      <w:r>
        <w:rPr>
          <w:rFonts w:hint="eastAsia" w:ascii="宋体" w:hAnsi="宋体"/>
          <w:color w:val="auto"/>
          <w:sz w:val="24"/>
          <w:highlight w:val="none"/>
        </w:rPr>
        <w:t xml:space="preserve">劳动年龄内具备就业能力及培训意愿的无锡市户籍持证无业残疾人，且具备自理能力和基本的交流能力。实训班：已参加残疾人就业技能基础提升班，考核成绩在前60%的优秀学员参加实训。</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（2）职业技能等级认定线上职业教育：劳动年龄内具备就业能力及培训意愿的无锡市户籍持证残疾人，且具备自理能力和基本的交流能力。</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（3）在职技能提升：劳动年龄内无锡市户籍持证在岗残疾人。</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（4）大学生就业技能训练营活动：本市户籍残疾人应届高校毕业生；往届残疾人毕业生；大三、大四残疾人在校生。</w:t>
      </w:r>
      <w:r/>
    </w:p>
    <w:p>
      <w:pPr>
        <w:ind w:firstLine="48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5</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就业服务档案制作及更新</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无锡市户籍法定</w:t>
      </w:r>
      <w:r>
        <w:rPr>
          <w:rFonts w:ascii="宋体" w:hAnsi="宋体"/>
          <w:color w:val="auto"/>
          <w:sz w:val="24"/>
          <w:highlight w:val="none"/>
        </w:rPr>
        <w:t xml:space="preserve">劳动年龄内</w:t>
      </w:r>
      <w:r>
        <w:rPr>
          <w:rFonts w:hint="eastAsia" w:ascii="宋体" w:hAnsi="宋体"/>
          <w:color w:val="auto"/>
          <w:sz w:val="24"/>
          <w:highlight w:val="none"/>
        </w:rPr>
        <w:t xml:space="preserve">的</w:t>
      </w:r>
      <w:r>
        <w:rPr>
          <w:rFonts w:ascii="宋体" w:hAnsi="宋体"/>
          <w:color w:val="auto"/>
          <w:sz w:val="24"/>
          <w:highlight w:val="none"/>
        </w:rPr>
        <w:t xml:space="preserve">残疾人</w:t>
      </w:r>
      <w:r>
        <w:rPr>
          <w:rFonts w:hint="eastAsia" w:ascii="宋体" w:hAnsi="宋体"/>
          <w:color w:val="auto"/>
          <w:sz w:val="24"/>
          <w:highlight w:val="none"/>
        </w:rPr>
        <w:t xml:space="preserve">。</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（二）服务要求</w:t>
      </w:r>
      <w:r/>
    </w:p>
    <w:p>
      <w:pPr>
        <w:ind w:firstLine="480"/>
        <w:spacing w:line="360" w:lineRule="auto"/>
        <w:rPr>
          <w:rFonts w:ascii="宋体" w:hAnsi="宋体"/>
          <w:b/>
          <w:color w:val="auto"/>
          <w:sz w:val="24"/>
          <w:highlight w:val="none"/>
        </w:rPr>
      </w:pPr>
      <w:r>
        <w:rPr>
          <w:rFonts w:hint="eastAsia" w:ascii="宋体" w:hAnsi="宋体"/>
          <w:color w:val="auto"/>
          <w:sz w:val="24"/>
          <w:highlight w:val="none"/>
        </w:rPr>
        <w:t xml:space="preserve">（1）</w:t>
      </w:r>
      <w:r>
        <w:rPr>
          <w:rFonts w:hint="eastAsia" w:ascii="宋体" w:hAnsi="宋体"/>
          <w:b/>
          <w:color w:val="auto"/>
          <w:sz w:val="24"/>
          <w:highlight w:val="none"/>
        </w:rPr>
        <w:t xml:space="preserve">就业技能基础提升+实训</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1.开展</w:t>
      </w:r>
      <w:r>
        <w:rPr>
          <w:rFonts w:ascii="宋体" w:hAnsi="宋体"/>
          <w:color w:val="auto"/>
          <w:sz w:val="24"/>
          <w:highlight w:val="none"/>
        </w:rPr>
        <w:t xml:space="preserve">4</w:t>
      </w:r>
      <w:r>
        <w:rPr>
          <w:rFonts w:hint="eastAsia" w:ascii="宋体" w:hAnsi="宋体"/>
          <w:color w:val="auto"/>
          <w:sz w:val="24"/>
          <w:highlight w:val="none"/>
        </w:rPr>
        <w:t xml:space="preserve">期就业技能基础提升班加</w:t>
      </w:r>
      <w:r>
        <w:rPr>
          <w:rFonts w:ascii="宋体" w:hAnsi="宋体"/>
          <w:color w:val="auto"/>
          <w:sz w:val="24"/>
          <w:highlight w:val="none"/>
        </w:rPr>
        <w:t xml:space="preserve">2</w:t>
      </w:r>
      <w:r>
        <w:rPr>
          <w:rFonts w:hint="eastAsia" w:ascii="宋体" w:hAnsi="宋体"/>
          <w:color w:val="auto"/>
          <w:sz w:val="24"/>
          <w:highlight w:val="none"/>
        </w:rPr>
        <w:t xml:space="preserve">期实训班，基础提升班学员人数应达到目标数15人/期，实训班学员人数应达到目标数18人/期；提供午餐；培训</w:t>
      </w:r>
      <w:r>
        <w:rPr>
          <w:rFonts w:hint="eastAsia" w:ascii="宋体" w:hAnsi="宋体"/>
          <w:color w:val="auto"/>
          <w:sz w:val="24"/>
          <w:highlight w:val="none"/>
          <w:lang w:val="en-US" w:eastAsia="zh-CN"/>
        </w:rPr>
        <w:t xml:space="preserve">和实训</w:t>
      </w:r>
      <w:r>
        <w:rPr>
          <w:rFonts w:ascii="宋体" w:hAnsi="宋体"/>
          <w:color w:val="auto"/>
          <w:sz w:val="24"/>
          <w:highlight w:val="none"/>
        </w:rPr>
        <w:t xml:space="preserve">期间</w:t>
      </w:r>
      <w:r>
        <w:rPr>
          <w:rFonts w:hint="eastAsia" w:ascii="宋体" w:hAnsi="宋体"/>
          <w:color w:val="auto"/>
          <w:sz w:val="24"/>
          <w:highlight w:val="none"/>
        </w:rPr>
        <w:t xml:space="preserve">为学员购买保险。</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2.基础</w:t>
      </w:r>
      <w:r>
        <w:rPr>
          <w:rFonts w:hint="eastAsia" w:ascii="宋体" w:hAnsi="宋体"/>
          <w:color w:val="auto"/>
          <w:sz w:val="24"/>
          <w:highlight w:val="none"/>
        </w:rPr>
        <w:t xml:space="preserve">提升</w:t>
      </w:r>
      <w:r>
        <w:rPr>
          <w:rFonts w:ascii="宋体" w:hAnsi="宋体"/>
          <w:color w:val="auto"/>
          <w:sz w:val="24"/>
          <w:highlight w:val="none"/>
        </w:rPr>
        <w:t xml:space="preserve">班</w:t>
      </w:r>
      <w:r>
        <w:rPr>
          <w:rFonts w:hint="eastAsia" w:ascii="宋体" w:hAnsi="宋体"/>
          <w:color w:val="auto"/>
          <w:sz w:val="24"/>
          <w:highlight w:val="none"/>
        </w:rPr>
        <w:t xml:space="preserve">培训天数不低于15天/期，总课时不低于1</w:t>
      </w:r>
      <w:r>
        <w:rPr>
          <w:rFonts w:ascii="宋体" w:hAnsi="宋体"/>
          <w:color w:val="auto"/>
          <w:sz w:val="24"/>
          <w:highlight w:val="none"/>
        </w:rPr>
        <w:t xml:space="preserve">20</w:t>
      </w:r>
      <w:r>
        <w:rPr>
          <w:rFonts w:hint="eastAsia" w:ascii="宋体" w:hAnsi="宋体"/>
          <w:color w:val="auto"/>
          <w:sz w:val="24"/>
          <w:highlight w:val="none"/>
        </w:rPr>
        <w:t xml:space="preserve">课时/人；实训班天数不低于</w:t>
      </w:r>
      <w:r>
        <w:rPr>
          <w:rFonts w:ascii="宋体" w:hAnsi="宋体"/>
          <w:color w:val="auto"/>
          <w:sz w:val="24"/>
          <w:highlight w:val="none"/>
        </w:rPr>
        <w:t xml:space="preserve">20</w:t>
      </w:r>
      <w:r>
        <w:rPr>
          <w:rFonts w:hint="eastAsia" w:ascii="宋体" w:hAnsi="宋体"/>
          <w:color w:val="auto"/>
          <w:sz w:val="24"/>
          <w:highlight w:val="none"/>
        </w:rPr>
        <w:t xml:space="preserve">天/期，实</w:t>
      </w:r>
      <w:r>
        <w:rPr>
          <w:rFonts w:ascii="宋体" w:hAnsi="宋体"/>
          <w:color w:val="auto"/>
          <w:sz w:val="24"/>
          <w:highlight w:val="none"/>
        </w:rPr>
        <w:t xml:space="preserve">训班</w:t>
      </w:r>
      <w:r>
        <w:rPr>
          <w:rFonts w:hint="eastAsia" w:ascii="宋体" w:hAnsi="宋体"/>
          <w:color w:val="auto"/>
          <w:sz w:val="24"/>
          <w:highlight w:val="none"/>
        </w:rPr>
        <w:t xml:space="preserve">学</w:t>
      </w:r>
      <w:r>
        <w:rPr>
          <w:rFonts w:ascii="宋体" w:hAnsi="宋体"/>
          <w:color w:val="auto"/>
          <w:sz w:val="24"/>
          <w:highlight w:val="none"/>
        </w:rPr>
        <w:t xml:space="preserve">员实</w:t>
      </w:r>
      <w:r>
        <w:rPr>
          <w:rFonts w:hint="eastAsia" w:ascii="宋体" w:hAnsi="宋体"/>
          <w:color w:val="auto"/>
          <w:sz w:val="24"/>
          <w:highlight w:val="none"/>
        </w:rPr>
        <w:t xml:space="preserve">地岗位</w:t>
      </w:r>
      <w:r>
        <w:rPr>
          <w:rFonts w:ascii="宋体" w:hAnsi="宋体"/>
          <w:color w:val="auto"/>
          <w:sz w:val="24"/>
          <w:highlight w:val="none"/>
        </w:rPr>
        <w:t xml:space="preserve">训</w:t>
      </w:r>
      <w:r>
        <w:rPr>
          <w:rFonts w:hint="eastAsia" w:ascii="宋体" w:hAnsi="宋体"/>
          <w:color w:val="auto"/>
          <w:sz w:val="24"/>
          <w:highlight w:val="none"/>
        </w:rPr>
        <w:t xml:space="preserve">练</w:t>
      </w:r>
      <w:r>
        <w:rPr>
          <w:rFonts w:ascii="宋体" w:hAnsi="宋体"/>
          <w:color w:val="auto"/>
          <w:sz w:val="24"/>
          <w:highlight w:val="none"/>
        </w:rPr>
        <w:t xml:space="preserve">天数不低于10</w:t>
      </w:r>
      <w:r>
        <w:rPr>
          <w:rFonts w:hint="eastAsia" w:ascii="宋体" w:hAnsi="宋体"/>
          <w:color w:val="auto"/>
          <w:sz w:val="24"/>
          <w:highlight w:val="none"/>
        </w:rPr>
        <w:t xml:space="preserve">天/期。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3.课程内容应以具体项目及就业为导向，以掌握岗位需求为标准设置。</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基础提升班结束后统一安排考试，考试合格率不低于60%；就业实训班结束后，推荐学员就业率不低于50%。以就业实训班目标学员数量计算，应签订劳动合同，缴纳城镇职工社会保险，收入不低于当地人社部门公布的最低工资标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5.本项目学员参训率不得低于90%，学员对于培训过程、服务过程的满意度不低于90%。</w:t>
      </w:r>
      <w:r/>
    </w:p>
    <w:p>
      <w:pPr>
        <w:ind w:firstLine="482"/>
        <w:spacing w:line="360" w:lineRule="auto"/>
        <w:rPr>
          <w:rFonts w:hint="eastAsia" w:ascii="宋体" w:hAnsi="宋体"/>
          <w:b/>
          <w:color w:val="auto"/>
          <w:sz w:val="24"/>
          <w:highlight w:val="none"/>
        </w:rPr>
      </w:pPr>
      <w:r>
        <w:rPr>
          <w:rFonts w:hint="eastAsia" w:ascii="宋体" w:hAnsi="宋体"/>
          <w:b/>
          <w:color w:val="auto"/>
          <w:sz w:val="24"/>
          <w:highlight w:val="none"/>
        </w:rPr>
        <w:t xml:space="preserve">（</w:t>
      </w:r>
      <w:r>
        <w:rPr>
          <w:rFonts w:ascii="宋体" w:hAnsi="宋体"/>
          <w:b/>
          <w:color w:val="auto"/>
          <w:sz w:val="24"/>
          <w:highlight w:val="none"/>
        </w:rPr>
        <w:t xml:space="preserve">2</w:t>
      </w:r>
      <w:r>
        <w:rPr>
          <w:rFonts w:hint="eastAsia" w:ascii="宋体" w:hAnsi="宋体"/>
          <w:b/>
          <w:color w:val="auto"/>
          <w:sz w:val="24"/>
          <w:highlight w:val="none"/>
        </w:rPr>
        <w:t xml:space="preserve">）职业技能等级认定线上职业教育</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学员人数应达到目标数</w:t>
      </w:r>
      <w:r>
        <w:rPr>
          <w:rFonts w:hint="eastAsia" w:ascii="宋体" w:hAnsi="宋体"/>
          <w:color w:val="auto"/>
          <w:sz w:val="24"/>
          <w:highlight w:val="none"/>
          <w:lang w:val="en-US" w:eastAsia="zh-CN"/>
        </w:rPr>
        <w:t xml:space="preserve">45</w:t>
      </w:r>
      <w:r>
        <w:rPr>
          <w:rFonts w:hint="eastAsia" w:ascii="宋体" w:hAnsi="宋体"/>
          <w:color w:val="auto"/>
          <w:sz w:val="24"/>
          <w:highlight w:val="none"/>
        </w:rPr>
        <w:t xml:space="preserve">人；</w:t>
      </w:r>
      <w:r>
        <w:rPr>
          <w:rFonts w:hint="eastAsia" w:ascii="宋体" w:hAnsi="宋体"/>
          <w:color w:val="auto"/>
          <w:sz w:val="24"/>
          <w:highlight w:val="none"/>
          <w:lang w:val="en-US" w:eastAsia="zh-CN"/>
        </w:rPr>
        <w:t xml:space="preserve">职业教育</w:t>
      </w:r>
      <w:r>
        <w:rPr>
          <w:rFonts w:hint="eastAsia" w:ascii="宋体" w:hAnsi="宋体"/>
          <w:color w:val="auto"/>
          <w:sz w:val="24"/>
          <w:highlight w:val="none"/>
        </w:rPr>
        <w:t xml:space="preserve">期间为学员购买保险。</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.职业教育结束后统一安排职业技能等级考试，获取人社部门或人社部门备案公布的用人单位和社会培训评价组织机构发放的证书，职业技能等级证书获取率不低于</w:t>
      </w: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 </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.学员参训率不低于90%，学员对于培训过程、服务过程的满意度不低于90%。</w:t>
      </w:r>
      <w:r/>
    </w:p>
    <w:p>
      <w:pPr>
        <w:ind w:firstLine="482"/>
        <w:spacing w:line="360" w:lineRule="auto"/>
        <w:rPr>
          <w:rFonts w:ascii="宋体" w:hAnsi="宋体"/>
          <w:b/>
          <w:color w:val="auto"/>
          <w:sz w:val="24"/>
          <w:highlight w:val="none"/>
        </w:rPr>
      </w:pPr>
      <w:r>
        <w:rPr>
          <w:rFonts w:hint="eastAsia" w:ascii="宋体" w:hAnsi="宋体"/>
          <w:b/>
          <w:color w:val="auto"/>
          <w:sz w:val="24"/>
          <w:highlight w:val="none"/>
          <w:lang w:eastAsia="zh-CN"/>
        </w:rPr>
        <w:t xml:space="preserve">（</w:t>
      </w:r>
      <w:r>
        <w:rPr>
          <w:rFonts w:hint="eastAsia" w:ascii="宋体" w:hAnsi="宋体"/>
          <w:b/>
          <w:color w:val="auto"/>
          <w:sz w:val="24"/>
          <w:highlight w:val="none"/>
          <w:lang w:val="en-US" w:eastAsia="zh-CN"/>
        </w:rPr>
        <w:t xml:space="preserve">3</w:t>
      </w:r>
      <w:r>
        <w:rPr>
          <w:rFonts w:hint="eastAsia" w:ascii="宋体" w:hAnsi="宋体"/>
          <w:b/>
          <w:color w:val="auto"/>
          <w:sz w:val="24"/>
          <w:highlight w:val="none"/>
          <w:lang w:eastAsia="zh-CN"/>
        </w:rPr>
        <w:t xml:space="preserve">）</w:t>
      </w:r>
      <w:r>
        <w:rPr>
          <w:rFonts w:hint="eastAsia" w:ascii="宋体" w:hAnsi="宋体"/>
          <w:b/>
          <w:color w:val="auto"/>
          <w:sz w:val="24"/>
          <w:highlight w:val="none"/>
        </w:rPr>
        <w:t xml:space="preserve">在职技能提升</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.学员人数应达到目标数</w:t>
      </w:r>
      <w:r>
        <w:rPr>
          <w:rFonts w:hint="eastAsia" w:ascii="宋体" w:hAnsi="宋体"/>
          <w:color w:val="auto"/>
          <w:sz w:val="24"/>
          <w:highlight w:val="none"/>
          <w:lang w:val="en-US" w:eastAsia="zh-CN"/>
        </w:rPr>
        <w:t xml:space="preserve">150</w:t>
      </w:r>
      <w:r>
        <w:rPr>
          <w:rFonts w:hint="eastAsia" w:ascii="宋体" w:hAnsi="宋体"/>
          <w:color w:val="auto"/>
          <w:sz w:val="24"/>
          <w:highlight w:val="none"/>
        </w:rPr>
        <w:t xml:space="preserve">人；在职</w:t>
      </w:r>
      <w:r>
        <w:rPr>
          <w:rFonts w:ascii="宋体" w:hAnsi="宋体"/>
          <w:color w:val="auto"/>
          <w:sz w:val="24"/>
          <w:highlight w:val="none"/>
        </w:rPr>
        <w:t xml:space="preserve">技能提升用人单位限定为</w:t>
      </w:r>
      <w:r>
        <w:rPr>
          <w:rFonts w:hint="eastAsia" w:ascii="宋体" w:hAnsi="宋体"/>
          <w:color w:val="auto"/>
          <w:sz w:val="24"/>
          <w:highlight w:val="none"/>
        </w:rPr>
        <w:t xml:space="preserve">无锡全市行政</w:t>
      </w:r>
      <w:r>
        <w:rPr>
          <w:rFonts w:ascii="宋体" w:hAnsi="宋体"/>
          <w:color w:val="auto"/>
          <w:sz w:val="24"/>
          <w:highlight w:val="none"/>
        </w:rPr>
        <w:t xml:space="preserve">区域内的</w:t>
      </w:r>
      <w:r>
        <w:rPr>
          <w:rFonts w:hint="eastAsia" w:ascii="宋体" w:hAnsi="宋体"/>
          <w:color w:val="auto"/>
          <w:sz w:val="24"/>
          <w:highlight w:val="none"/>
        </w:rPr>
        <w:t xml:space="preserve">用</w:t>
      </w:r>
      <w:r>
        <w:rPr>
          <w:rFonts w:ascii="宋体" w:hAnsi="宋体"/>
          <w:color w:val="auto"/>
          <w:sz w:val="24"/>
          <w:highlight w:val="none"/>
        </w:rPr>
        <w:t xml:space="preserve">人单位</w:t>
      </w:r>
      <w:r>
        <w:rPr>
          <w:rFonts w:hint="eastAsia" w:ascii="宋体" w:hAnsi="宋体"/>
          <w:color w:val="auto"/>
          <w:sz w:val="24"/>
          <w:highlight w:val="none"/>
        </w:rPr>
        <w:t xml:space="preserve">；培训</w:t>
      </w:r>
      <w:r>
        <w:rPr>
          <w:rFonts w:ascii="宋体" w:hAnsi="宋体"/>
          <w:color w:val="auto"/>
          <w:sz w:val="24"/>
          <w:highlight w:val="none"/>
        </w:rPr>
        <w:t xml:space="preserve">期间</w:t>
      </w:r>
      <w:r>
        <w:rPr>
          <w:rFonts w:hint="eastAsia" w:ascii="宋体" w:hAnsi="宋体"/>
          <w:color w:val="auto"/>
          <w:sz w:val="24"/>
          <w:highlight w:val="none"/>
        </w:rPr>
        <w:t xml:space="preserve">为培训学员购买保险；本年度培训人员不得与近两</w:t>
      </w:r>
      <w:r>
        <w:rPr>
          <w:rFonts w:ascii="宋体" w:hAnsi="宋体"/>
          <w:color w:val="auto"/>
          <w:sz w:val="24"/>
          <w:highlight w:val="none"/>
        </w:rPr>
        <w:t xml:space="preserve">年内</w:t>
      </w:r>
      <w:r>
        <w:rPr>
          <w:rFonts w:hint="eastAsia" w:ascii="宋体" w:hAnsi="宋体"/>
          <w:color w:val="auto"/>
          <w:sz w:val="24"/>
          <w:highlight w:val="none"/>
        </w:rPr>
        <w:t xml:space="preserve">在</w:t>
      </w:r>
      <w:r>
        <w:rPr>
          <w:rFonts w:ascii="宋体" w:hAnsi="宋体"/>
          <w:color w:val="auto"/>
          <w:sz w:val="24"/>
          <w:highlight w:val="none"/>
        </w:rPr>
        <w:t xml:space="preserve">职技能提升</w:t>
      </w:r>
      <w:r>
        <w:rPr>
          <w:rFonts w:hint="eastAsia" w:ascii="宋体" w:hAnsi="宋体"/>
          <w:color w:val="auto"/>
          <w:sz w:val="24"/>
          <w:highlight w:val="none"/>
        </w:rPr>
        <w:t xml:space="preserve">人员重复。</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培训总课时完成</w:t>
      </w:r>
      <w:r>
        <w:rPr>
          <w:rFonts w:hint="eastAsia" w:ascii="宋体" w:hAnsi="宋体"/>
          <w:color w:val="auto"/>
          <w:sz w:val="24"/>
          <w:highlight w:val="none"/>
          <w:lang w:val="en-US" w:eastAsia="zh-CN"/>
        </w:rPr>
        <w:t xml:space="preserve">16</w:t>
      </w:r>
      <w:r>
        <w:rPr>
          <w:rFonts w:hint="eastAsia" w:ascii="宋体" w:hAnsi="宋体"/>
          <w:color w:val="auto"/>
          <w:sz w:val="24"/>
          <w:highlight w:val="none"/>
        </w:rPr>
        <w:t xml:space="preserve">课时/人。</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建立残疾人职业技能人才库，人员数不低于总培训人数的</w:t>
      </w:r>
      <w:r>
        <w:rPr>
          <w:rFonts w:ascii="宋体" w:hAnsi="宋体"/>
          <w:color w:val="auto"/>
          <w:sz w:val="24"/>
          <w:highlight w:val="none"/>
        </w:rPr>
        <w:t xml:space="preserve">50</w:t>
      </w:r>
      <w:r>
        <w:rPr>
          <w:rFonts w:hint="eastAsia" w:ascii="宋体" w:hAnsi="宋体"/>
          <w:color w:val="auto"/>
          <w:sz w:val="24"/>
          <w:highlight w:val="none"/>
        </w:rPr>
        <w:t xml:space="preserve">%，且提供一人一份培训信息档案（内容</w:t>
      </w:r>
      <w:r>
        <w:rPr>
          <w:rFonts w:ascii="宋体" w:hAnsi="宋体"/>
          <w:color w:val="auto"/>
          <w:sz w:val="24"/>
          <w:highlight w:val="none"/>
        </w:rPr>
        <w:t xml:space="preserve">包括</w:t>
      </w:r>
      <w:r>
        <w:rPr>
          <w:rFonts w:hint="eastAsia" w:ascii="宋体" w:hAnsi="宋体"/>
          <w:color w:val="auto"/>
          <w:sz w:val="24"/>
          <w:highlight w:val="none"/>
        </w:rPr>
        <w:t xml:space="preserve">且</w:t>
      </w:r>
      <w:r>
        <w:rPr>
          <w:rFonts w:ascii="宋体" w:hAnsi="宋体"/>
          <w:color w:val="auto"/>
          <w:sz w:val="24"/>
          <w:highlight w:val="none"/>
        </w:rPr>
        <w:t xml:space="preserve">不限于</w:t>
      </w:r>
      <w:r>
        <w:rPr>
          <w:rFonts w:hint="eastAsia" w:ascii="宋体" w:hAnsi="宋体"/>
          <w:color w:val="auto"/>
          <w:sz w:val="24"/>
          <w:highlight w:val="none"/>
        </w:rPr>
        <w:t xml:space="preserve">教育程度</w:t>
      </w:r>
      <w:r>
        <w:rPr>
          <w:rFonts w:ascii="宋体" w:hAnsi="宋体"/>
          <w:color w:val="auto"/>
          <w:sz w:val="24"/>
          <w:highlight w:val="none"/>
        </w:rPr>
        <w:t xml:space="preserve">、职称、工作岗位、专业特长</w:t>
      </w:r>
      <w:r>
        <w:rPr>
          <w:rFonts w:hint="eastAsia" w:ascii="宋体" w:hAnsi="宋体"/>
          <w:color w:val="auto"/>
          <w:sz w:val="24"/>
          <w:highlight w:val="none"/>
        </w:rPr>
        <w:t xml:space="preserve">等）。</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.学员对于培训过程、成果和服务过程的满意度不低于</w:t>
      </w:r>
      <w:r>
        <w:rPr>
          <w:rFonts w:ascii="宋体" w:hAnsi="宋体"/>
          <w:color w:val="auto"/>
          <w:sz w:val="24"/>
          <w:highlight w:val="none"/>
        </w:rPr>
        <w:t xml:space="preserve">90</w:t>
      </w:r>
      <w:r>
        <w:rPr>
          <w:rFonts w:hint="eastAsia" w:ascii="宋体" w:hAnsi="宋体"/>
          <w:color w:val="auto"/>
          <w:sz w:val="24"/>
          <w:highlight w:val="none"/>
        </w:rPr>
        <w:t xml:space="preserve">%。</w:t>
      </w:r>
      <w:r/>
    </w:p>
    <w:p>
      <w:pPr>
        <w:ind w:firstLine="482"/>
        <w:spacing w:line="360" w:lineRule="auto"/>
        <w:rPr>
          <w:rFonts w:hint="eastAsia" w:ascii="宋体" w:hAnsi="宋体"/>
          <w:b/>
          <w:color w:val="auto"/>
          <w:sz w:val="24"/>
          <w:highlight w:val="none"/>
        </w:rPr>
      </w:pP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4</w:t>
      </w:r>
      <w:r>
        <w:rPr>
          <w:rFonts w:hint="eastAsia" w:ascii="宋体" w:hAnsi="宋体"/>
          <w:b/>
          <w:color w:val="auto"/>
          <w:sz w:val="24"/>
          <w:highlight w:val="none"/>
        </w:rPr>
        <w:t xml:space="preserve">）残疾人大学生就业技能训练营活动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  1. 训练营为期4.5天，提供</w:t>
      </w:r>
      <w:r>
        <w:rPr>
          <w:rFonts w:hint="eastAsia" w:ascii="宋体" w:hAnsi="宋体"/>
          <w:color w:val="auto"/>
          <w:sz w:val="24"/>
          <w:highlight w:val="none"/>
          <w:lang w:val="en-US" w:eastAsia="zh-CN"/>
        </w:rPr>
        <w:t xml:space="preserve">35</w:t>
      </w:r>
      <w:r>
        <w:rPr>
          <w:rFonts w:hint="eastAsia" w:ascii="宋体" w:hAnsi="宋体"/>
          <w:color w:val="auto"/>
          <w:sz w:val="24"/>
          <w:highlight w:val="none"/>
        </w:rPr>
        <w:t xml:space="preserve">人的食宿服务，其中学员人数应达到目标数</w:t>
      </w:r>
      <w:r>
        <w:rPr>
          <w:rFonts w:ascii="宋体" w:hAnsi="宋体"/>
          <w:color w:val="auto"/>
          <w:sz w:val="24"/>
          <w:highlight w:val="none"/>
        </w:rPr>
        <w:t xml:space="preserve">3</w:t>
      </w:r>
      <w:r>
        <w:rPr>
          <w:rFonts w:hint="eastAsia" w:ascii="宋体" w:hAnsi="宋体"/>
          <w:color w:val="auto"/>
          <w:sz w:val="24"/>
          <w:highlight w:val="none"/>
        </w:rPr>
        <w:t xml:space="preserve">0人，授课老师及工作人员不低于5人；提供活动所需的师资及工作人员等。食宿场所配备适当的无障碍设施，且适合残疾人出行。训练营期间为每位学员购买保险，提供精细化就业指导服务，形成全链条、闭环式、一体化就业创业服务体系，出具职业能力测评及性格特征报告，职业发展建议，建立学员就业服务档案，填报残疾人机关、事业定向招考意向。</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 项目开展期间和结束后，要开展服务对象满意度调查，满意度不低于90%；项目完成后还需开展为期不少于</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个月的项目跟踪服务，学员跟踪服务率不低于90%，并向甲方提供跟踪服务报告；促进学员就业能力显著提高。</w:t>
      </w:r>
      <w:r/>
    </w:p>
    <w:p>
      <w:pPr>
        <w:ind w:firstLine="482"/>
        <w:spacing w:line="360" w:lineRule="auto"/>
        <w:rPr>
          <w:rFonts w:hint="eastAsia" w:ascii="宋体" w:hAnsi="宋体"/>
          <w:b/>
          <w:color w:val="auto"/>
          <w:sz w:val="24"/>
          <w:highlight w:val="none"/>
        </w:rPr>
      </w:pP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5</w:t>
      </w:r>
      <w:r>
        <w:rPr>
          <w:rFonts w:hint="eastAsia" w:ascii="宋体" w:hAnsi="宋体"/>
          <w:b/>
          <w:color w:val="auto"/>
          <w:sz w:val="24"/>
          <w:highlight w:val="none"/>
        </w:rPr>
        <w:t xml:space="preserve">）就业服务档案制作及更新</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1.新增</w:t>
      </w:r>
      <w:r>
        <w:rPr>
          <w:rFonts w:ascii="宋体" w:hAnsi="宋体"/>
          <w:color w:val="auto"/>
          <w:sz w:val="24"/>
          <w:highlight w:val="none"/>
        </w:rPr>
        <w:t xml:space="preserve">制作残疾人就业服务档案</w:t>
      </w:r>
      <w:r>
        <w:rPr>
          <w:rFonts w:hint="eastAsia" w:ascii="宋体" w:hAnsi="宋体"/>
          <w:color w:val="auto"/>
          <w:sz w:val="24"/>
          <w:highlight w:val="none"/>
        </w:rPr>
        <w:t xml:space="preserve">250份</w:t>
      </w:r>
      <w:r>
        <w:rPr>
          <w:rFonts w:ascii="宋体" w:hAnsi="宋体"/>
          <w:color w:val="auto"/>
          <w:sz w:val="24"/>
          <w:highlight w:val="none"/>
        </w:rPr>
        <w:t xml:space="preserve">，其</w:t>
      </w:r>
      <w:r>
        <w:rPr>
          <w:rFonts w:hint="eastAsia" w:ascii="宋体" w:hAnsi="宋体"/>
          <w:color w:val="auto"/>
          <w:sz w:val="24"/>
          <w:highlight w:val="none"/>
          <w:lang w:val="en-US" w:eastAsia="zh-CN"/>
        </w:rPr>
        <w:t xml:space="preserve">服务对象</w:t>
      </w:r>
      <w:r>
        <w:rPr>
          <w:rFonts w:hint="eastAsia" w:ascii="宋体" w:hAnsi="宋体"/>
          <w:color w:val="auto"/>
          <w:sz w:val="24"/>
          <w:highlight w:val="none"/>
        </w:rPr>
        <w:t xml:space="preserve">应</w:t>
      </w:r>
      <w:r>
        <w:rPr>
          <w:rFonts w:hint="eastAsia" w:ascii="宋体" w:hAnsi="宋体"/>
          <w:color w:val="auto"/>
          <w:sz w:val="24"/>
          <w:highlight w:val="none"/>
          <w:lang w:val="en-US" w:eastAsia="zh-CN"/>
        </w:rPr>
        <w:t xml:space="preserve">包括</w:t>
      </w:r>
      <w:r>
        <w:rPr>
          <w:rFonts w:hint="eastAsia" w:ascii="宋体" w:hAnsi="宋体"/>
          <w:color w:val="auto"/>
          <w:sz w:val="24"/>
          <w:highlight w:val="none"/>
        </w:rPr>
        <w:t xml:space="preserve">2026</w:t>
      </w:r>
      <w:r>
        <w:rPr>
          <w:rFonts w:hint="eastAsia" w:ascii="宋体" w:hAnsi="宋体"/>
          <w:color w:val="auto"/>
          <w:sz w:val="24"/>
          <w:highlight w:val="none"/>
          <w:lang w:val="en-US" w:eastAsia="zh-CN"/>
        </w:rPr>
        <w:t xml:space="preserve">届</w:t>
      </w:r>
      <w:r>
        <w:rPr>
          <w:rFonts w:ascii="宋体" w:hAnsi="宋体"/>
          <w:color w:val="auto"/>
          <w:sz w:val="24"/>
          <w:highlight w:val="none"/>
        </w:rPr>
        <w:t xml:space="preserve">无锡市</w:t>
      </w:r>
      <w:r>
        <w:rPr>
          <w:rFonts w:hint="eastAsia" w:ascii="宋体" w:hAnsi="宋体"/>
          <w:color w:val="auto"/>
          <w:sz w:val="24"/>
          <w:highlight w:val="none"/>
          <w:lang w:val="en-US" w:eastAsia="zh-CN"/>
        </w:rPr>
        <w:t xml:space="preserve">高校</w:t>
      </w:r>
      <w:r>
        <w:rPr>
          <w:rFonts w:ascii="宋体" w:hAnsi="宋体"/>
          <w:color w:val="auto"/>
          <w:sz w:val="24"/>
          <w:highlight w:val="none"/>
        </w:rPr>
        <w:t xml:space="preserve">残疾人毕业生</w:t>
      </w:r>
      <w:r>
        <w:rPr>
          <w:rFonts w:hint="eastAsia" w:ascii="宋体" w:hAnsi="宋体"/>
          <w:color w:val="auto"/>
          <w:sz w:val="24"/>
          <w:highlight w:val="none"/>
          <w:lang w:val="en-US" w:eastAsia="zh-CN"/>
        </w:rPr>
        <w:t xml:space="preserve">和</w:t>
      </w:r>
      <w:r>
        <w:rPr>
          <w:rFonts w:hint="eastAsia" w:ascii="宋体" w:hAnsi="宋体"/>
          <w:color w:val="auto"/>
          <w:sz w:val="24"/>
          <w:highlight w:val="none"/>
        </w:rPr>
        <w:t xml:space="preserve">其他</w:t>
      </w:r>
      <w:r>
        <w:rPr>
          <w:rFonts w:ascii="宋体" w:hAnsi="宋体"/>
          <w:color w:val="auto"/>
          <w:sz w:val="24"/>
          <w:highlight w:val="none"/>
        </w:rPr>
        <w:t xml:space="preserve">劳动年龄内未就业</w:t>
      </w:r>
      <w:r>
        <w:rPr>
          <w:rFonts w:hint="eastAsia" w:ascii="宋体" w:hAnsi="宋体"/>
          <w:color w:val="auto"/>
          <w:sz w:val="24"/>
          <w:highlight w:val="none"/>
          <w:lang w:val="en-US" w:eastAsia="zh-CN"/>
        </w:rPr>
        <w:t xml:space="preserve">的本市</w:t>
      </w:r>
      <w:r>
        <w:rPr>
          <w:rFonts w:ascii="宋体" w:hAnsi="宋体"/>
          <w:color w:val="auto"/>
          <w:sz w:val="24"/>
          <w:highlight w:val="none"/>
        </w:rPr>
        <w:t xml:space="preserve">残疾人。</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2.更新维护</w:t>
      </w:r>
      <w:r>
        <w:rPr>
          <w:rFonts w:ascii="宋体" w:hAnsi="宋体"/>
          <w:color w:val="auto"/>
          <w:sz w:val="24"/>
          <w:highlight w:val="none"/>
        </w:rPr>
        <w:t xml:space="preserve">残疾人就业服务档案500</w:t>
      </w:r>
      <w:r>
        <w:rPr>
          <w:rFonts w:hint="eastAsia" w:ascii="宋体" w:hAnsi="宋体"/>
          <w:color w:val="auto"/>
          <w:sz w:val="24"/>
          <w:highlight w:val="none"/>
        </w:rPr>
        <w:t xml:space="preserve">份，维护对象以2019年</w:t>
      </w:r>
      <w:r>
        <w:rPr>
          <w:rFonts w:ascii="宋体" w:hAnsi="宋体"/>
          <w:color w:val="auto"/>
          <w:sz w:val="24"/>
          <w:highlight w:val="none"/>
        </w:rPr>
        <w:t xml:space="preserve">首批已制作就业</w:t>
      </w:r>
      <w:r>
        <w:rPr>
          <w:rFonts w:hint="eastAsia" w:ascii="宋体" w:hAnsi="宋体"/>
          <w:color w:val="auto"/>
          <w:sz w:val="24"/>
          <w:highlight w:val="none"/>
        </w:rPr>
        <w:t xml:space="preserve">服务</w:t>
      </w:r>
      <w:r>
        <w:rPr>
          <w:rFonts w:ascii="宋体" w:hAnsi="宋体"/>
          <w:color w:val="auto"/>
          <w:sz w:val="24"/>
          <w:highlight w:val="none"/>
        </w:rPr>
        <w:t xml:space="preserve">档案</w:t>
      </w:r>
      <w:r>
        <w:rPr>
          <w:rFonts w:hint="eastAsia" w:ascii="宋体" w:hAnsi="宋体"/>
          <w:color w:val="auto"/>
          <w:sz w:val="24"/>
          <w:highlight w:val="none"/>
        </w:rPr>
        <w:t xml:space="preserve">且目前</w:t>
      </w:r>
      <w:r>
        <w:rPr>
          <w:rFonts w:ascii="宋体" w:hAnsi="宋体"/>
          <w:color w:val="auto"/>
          <w:sz w:val="24"/>
          <w:highlight w:val="none"/>
        </w:rPr>
        <w:t xml:space="preserve">未就业</w:t>
      </w:r>
      <w:r>
        <w:rPr>
          <w:rFonts w:hint="eastAsia" w:ascii="宋体" w:hAnsi="宋体"/>
          <w:color w:val="auto"/>
          <w:sz w:val="24"/>
          <w:highlight w:val="none"/>
        </w:rPr>
        <w:t xml:space="preserve">的</w:t>
      </w:r>
      <w:r>
        <w:rPr>
          <w:rFonts w:ascii="宋体" w:hAnsi="宋体"/>
          <w:color w:val="auto"/>
          <w:sz w:val="24"/>
          <w:highlight w:val="none"/>
        </w:rPr>
        <w:t xml:space="preserve">残疾人</w:t>
      </w:r>
      <w:r>
        <w:rPr>
          <w:rFonts w:hint="eastAsia" w:ascii="宋体" w:hAnsi="宋体"/>
          <w:color w:val="auto"/>
          <w:sz w:val="24"/>
          <w:highlight w:val="none"/>
        </w:rPr>
        <w:t xml:space="preserve">为主。</w:t>
      </w:r>
      <w:r/>
    </w:p>
    <w:p>
      <w:pPr>
        <w:ind w:firstLine="480"/>
        <w:spacing w:line="360" w:lineRule="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3.2026届无锡市高校残疾人毕业生及更新档案名单由甲方提供，原则上要求2026届高校残疾人毕业生全覆盖，如应届毕业生拒绝开展就业测评及就业服务档案制作需要另外备注原因。</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4</w:t>
      </w:r>
      <w:r>
        <w:rPr>
          <w:rFonts w:ascii="宋体" w:hAnsi="宋体"/>
          <w:color w:val="auto"/>
          <w:sz w:val="24"/>
          <w:highlight w:val="none"/>
        </w:rPr>
        <w:t xml:space="preserve">.</w:t>
      </w:r>
      <w:r>
        <w:rPr>
          <w:rFonts w:hint="eastAsia" w:ascii="宋体" w:hAnsi="宋体"/>
          <w:color w:val="auto"/>
          <w:sz w:val="24"/>
          <w:highlight w:val="none"/>
        </w:rPr>
        <w:t xml:space="preserve">所有</w:t>
      </w:r>
      <w:r>
        <w:rPr>
          <w:rFonts w:ascii="宋体" w:hAnsi="宋体"/>
          <w:color w:val="auto"/>
          <w:sz w:val="24"/>
          <w:highlight w:val="none"/>
        </w:rPr>
        <w:t xml:space="preserve">就业服务档案需要提供档案</w:t>
      </w:r>
      <w:r>
        <w:rPr>
          <w:rFonts w:hint="eastAsia" w:ascii="宋体" w:hAnsi="宋体"/>
          <w:color w:val="auto"/>
          <w:sz w:val="24"/>
          <w:highlight w:val="none"/>
        </w:rPr>
        <w:t xml:space="preserve">纸质档</w:t>
      </w:r>
      <w:r>
        <w:rPr>
          <w:rFonts w:ascii="宋体" w:hAnsi="宋体"/>
          <w:color w:val="auto"/>
          <w:sz w:val="24"/>
          <w:highlight w:val="none"/>
        </w:rPr>
        <w:t xml:space="preserve">及电子档。</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（三）服务</w:t>
      </w:r>
      <w:r>
        <w:rPr>
          <w:rFonts w:ascii="宋体" w:hAnsi="宋体"/>
          <w:b/>
          <w:color w:val="auto"/>
          <w:sz w:val="24"/>
          <w:highlight w:val="none"/>
        </w:rPr>
        <w:t xml:space="preserve">方法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（1）就业技能基础提升+实训：采用“授课+实践+考核”的方式完成基础提升班，培训内容及进度按照残疾人的特点制定。</w:t>
      </w:r>
      <w:r>
        <w:rPr>
          <w:rFonts w:ascii="宋体" w:hAnsi="宋体"/>
          <w:color w:val="auto"/>
          <w:sz w:val="24"/>
          <w:highlight w:val="none"/>
        </w:rPr>
        <w:t xml:space="preserve">采用进入企业实地岗位训练的模式完成实训班，如因客观原因无法进入企业的，可在模拟企业岗位环境的场所开展相应训练</w:t>
      </w:r>
      <w:r>
        <w:rPr>
          <w:rFonts w:hint="eastAsia" w:ascii="宋体" w:hAnsi="宋体"/>
          <w:color w:val="auto"/>
          <w:sz w:val="24"/>
          <w:highlight w:val="none"/>
        </w:rPr>
        <w:t xml:space="preserve">，及时了解学员及企业对课程的反馈，按照实际情况做好调整。</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（2）职业技能等级认定线上职业教育：</w:t>
      </w:r>
      <w:r>
        <w:rPr>
          <w:rFonts w:hint="eastAsia" w:ascii="宋体" w:hAnsi="宋体"/>
          <w:color w:val="auto"/>
          <w:sz w:val="24"/>
          <w:highlight w:val="none"/>
          <w:lang w:val="en-US" w:eastAsia="zh-CN"/>
        </w:rPr>
        <w:t xml:space="preserve">原则上</w:t>
      </w:r>
      <w:r>
        <w:rPr>
          <w:rFonts w:hint="eastAsia" w:ascii="宋体" w:hAnsi="宋体"/>
          <w:color w:val="auto"/>
          <w:sz w:val="24"/>
          <w:highlight w:val="none"/>
        </w:rPr>
        <w:t xml:space="preserve">采用“线上授课”的方式完成培训</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如残疾人有实际困难，可线下授课）</w:t>
      </w:r>
      <w:r>
        <w:rPr>
          <w:rFonts w:hint="eastAsia" w:ascii="宋体" w:hAnsi="宋体"/>
          <w:color w:val="auto"/>
          <w:sz w:val="24"/>
          <w:highlight w:val="none"/>
        </w:rPr>
        <w:t xml:space="preserve">，培训内容及进度按照残疾人的特点制定，并按照实际情况做好调整。</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（3）在职技能提升：采用进驻企业培训或分散培训等方式完成培训课程，培训内容及进度按照残疾人的特点制定，及时了解学员对课程的反馈，按照实际情况做好调整。</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（4）大学生就业技能训练营：通过讲师授课、团建交流、职业测评等多环节多形式整合开展。</w:t>
      </w:r>
      <w:r/>
    </w:p>
    <w:p>
      <w:pPr>
        <w:ind w:firstLine="480"/>
        <w:spacing w:line="360" w:lineRule="auto"/>
        <w:rPr>
          <w:rFonts w:hint="eastAsia" w:ascii="宋体" w:hAnsi="宋体"/>
          <w:color w:val="auto"/>
          <w:sz w:val="24"/>
          <w:highlight w:val="none"/>
          <w:lang w:eastAsia="zh-CN"/>
        </w:rPr>
      </w:pP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5</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就业服务档案制作及更新</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通过做好入户调查、问卷调查、职业能力测评、</w:t>
      </w:r>
      <w:r>
        <w:rPr>
          <w:rFonts w:ascii="宋体" w:hAnsi="宋体"/>
          <w:color w:val="auto"/>
          <w:sz w:val="24"/>
          <w:highlight w:val="none"/>
        </w:rPr>
        <w:t xml:space="preserve">性格</w:t>
      </w:r>
      <w:r>
        <w:rPr>
          <w:rFonts w:hint="eastAsia" w:ascii="宋体" w:hAnsi="宋体"/>
          <w:color w:val="auto"/>
          <w:sz w:val="24"/>
          <w:highlight w:val="none"/>
        </w:rPr>
        <w:t xml:space="preserve">倾向</w:t>
      </w:r>
      <w:r>
        <w:rPr>
          <w:rFonts w:ascii="宋体" w:hAnsi="宋体"/>
          <w:color w:val="auto"/>
          <w:sz w:val="24"/>
          <w:highlight w:val="none"/>
        </w:rPr>
        <w:t xml:space="preserve">测评</w:t>
      </w:r>
      <w:r>
        <w:rPr>
          <w:rFonts w:hint="eastAsia" w:ascii="宋体" w:hAnsi="宋体"/>
          <w:color w:val="auto"/>
          <w:sz w:val="24"/>
          <w:highlight w:val="none"/>
        </w:rPr>
        <w:t xml:space="preserve">等工作，</w:t>
      </w:r>
      <w:r>
        <w:rPr>
          <w:rFonts w:ascii="宋体" w:hAnsi="宋体"/>
          <w:color w:val="auto"/>
          <w:sz w:val="24"/>
          <w:highlight w:val="none"/>
        </w:rPr>
        <w:t xml:space="preserve">结合残疾人教育</w:t>
      </w:r>
      <w:r>
        <w:rPr>
          <w:rFonts w:hint="eastAsia" w:ascii="宋体" w:hAnsi="宋体"/>
          <w:color w:val="auto"/>
          <w:sz w:val="24"/>
          <w:highlight w:val="none"/>
        </w:rPr>
        <w:t xml:space="preserve">学历</w:t>
      </w:r>
      <w:r>
        <w:rPr>
          <w:rFonts w:ascii="宋体" w:hAnsi="宋体"/>
          <w:color w:val="auto"/>
          <w:sz w:val="24"/>
          <w:highlight w:val="none"/>
        </w:rPr>
        <w:t xml:space="preserve">水平、</w:t>
      </w:r>
      <w:r>
        <w:rPr>
          <w:rFonts w:hint="eastAsia" w:ascii="宋体" w:hAnsi="宋体"/>
          <w:color w:val="auto"/>
          <w:sz w:val="24"/>
          <w:highlight w:val="none"/>
        </w:rPr>
        <w:t xml:space="preserve">培训</w:t>
      </w:r>
      <w:r>
        <w:rPr>
          <w:rFonts w:ascii="宋体" w:hAnsi="宋体"/>
          <w:color w:val="auto"/>
          <w:sz w:val="24"/>
          <w:highlight w:val="none"/>
        </w:rPr>
        <w:t xml:space="preserve">经历等综合评估，</w:t>
      </w:r>
      <w:r>
        <w:rPr>
          <w:rFonts w:hint="eastAsia" w:ascii="宋体" w:hAnsi="宋体"/>
          <w:color w:val="auto"/>
          <w:sz w:val="24"/>
          <w:highlight w:val="none"/>
        </w:rPr>
        <w:t xml:space="preserve">形成</w:t>
      </w:r>
      <w:r>
        <w:rPr>
          <w:rFonts w:ascii="宋体" w:hAnsi="宋体"/>
          <w:color w:val="auto"/>
          <w:sz w:val="24"/>
          <w:highlight w:val="none"/>
        </w:rPr>
        <w:t xml:space="preserve">残疾人就业服务档案</w:t>
      </w:r>
      <w:r>
        <w:rPr>
          <w:rFonts w:hint="eastAsia" w:ascii="宋体" w:hAnsi="宋体"/>
          <w:color w:val="auto"/>
          <w:sz w:val="24"/>
          <w:highlight w:val="none"/>
        </w:rPr>
        <w:t xml:space="preserve">。</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（四）经费标准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预算安排经费</w:t>
      </w:r>
      <w:r>
        <w:rPr>
          <w:rFonts w:hint="eastAsia" w:ascii="宋体" w:hAnsi="宋体"/>
          <w:color w:val="auto"/>
          <w:sz w:val="24"/>
          <w:highlight w:val="none"/>
          <w:lang w:val="en-US" w:eastAsia="zh-CN"/>
        </w:rPr>
        <w:t xml:space="preserve">59.15</w:t>
      </w:r>
      <w:r>
        <w:rPr>
          <w:rFonts w:hint="eastAsia" w:ascii="宋体" w:hAnsi="宋体"/>
          <w:color w:val="auto"/>
          <w:sz w:val="24"/>
          <w:highlight w:val="none"/>
        </w:rPr>
        <w:t xml:space="preserve">万元（就业技能基础提升+实训、职业技能等级认定线上职业教育</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在职技能提升、残疾人大学生就业技能训练营活动</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就业服务档案制作及更新</w:t>
      </w:r>
      <w:r>
        <w:rPr>
          <w:rFonts w:hint="eastAsia" w:ascii="宋体" w:hAnsi="宋体"/>
          <w:color w:val="auto"/>
          <w:sz w:val="24"/>
          <w:highlight w:val="none"/>
          <w:lang w:val="en-US" w:eastAsia="zh-CN"/>
        </w:rPr>
        <w:t xml:space="preserve">项目</w:t>
      </w:r>
      <w:r>
        <w:rPr>
          <w:rFonts w:hint="eastAsia" w:ascii="宋体" w:hAnsi="宋体"/>
          <w:color w:val="auto"/>
          <w:sz w:val="24"/>
          <w:highlight w:val="none"/>
        </w:rPr>
        <w:t xml:space="preserve">所涉及的人员食宿、交通、场地、师资（含税）、保险等其他费用）。</w:t>
      </w:r>
      <w:r/>
    </w:p>
    <w:p>
      <w:pPr>
        <w:ind w:firstLine="482"/>
        <w:spacing w:line="360" w:lineRule="auto"/>
        <w:rPr>
          <w:rFonts w:hint="eastAsia" w:ascii="宋体" w:hAnsi="宋体" w:eastAsia="宋体"/>
          <w:b/>
          <w:color w:val="auto"/>
          <w:sz w:val="24"/>
          <w:highlight w:val="none"/>
          <w:lang w:val="en-US" w:eastAsia="zh-CN"/>
        </w:rPr>
      </w:pPr>
      <w:r>
        <w:rPr>
          <w:rFonts w:hint="eastAsia" w:ascii="宋体" w:hAnsi="宋体"/>
          <w:b/>
          <w:color w:val="auto"/>
          <w:sz w:val="24"/>
          <w:highlight w:val="none"/>
        </w:rPr>
        <w:t xml:space="preserve">（五）其他要求</w:t>
      </w:r>
      <w:r>
        <w:rPr>
          <w:rFonts w:hint="eastAsia" w:ascii="宋体" w:hAnsi="宋体"/>
          <w:b/>
          <w:color w:val="auto"/>
          <w:sz w:val="24"/>
          <w:highlight w:val="none"/>
          <w:lang w:val="en-US" w:eastAsia="zh-CN"/>
        </w:rPr>
        <w:t xml:space="preserve"> </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服务开展前签定数据共享保密协议，严格控制数据使用工作场景，不得作为其他用途使用，确保涉及残疾人信息数据安全。</w:t>
      </w:r>
      <w:r/>
    </w:p>
    <w:p>
      <w:pPr>
        <w:ind w:firstLine="480"/>
        <w:spacing w:line="360" w:lineRule="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按照服务</w:t>
      </w:r>
      <w:r>
        <w:rPr>
          <w:rFonts w:ascii="宋体" w:hAnsi="宋体"/>
          <w:color w:val="auto"/>
          <w:sz w:val="24"/>
          <w:highlight w:val="none"/>
        </w:rPr>
        <w:t xml:space="preserve">要求</w:t>
      </w:r>
      <w:r>
        <w:rPr>
          <w:rFonts w:hint="eastAsia" w:ascii="宋体" w:hAnsi="宋体"/>
          <w:color w:val="auto"/>
          <w:sz w:val="24"/>
          <w:highlight w:val="none"/>
        </w:rPr>
        <w:t xml:space="preserve">，提前一周以上</w:t>
      </w:r>
      <w:r>
        <w:rPr>
          <w:rFonts w:ascii="宋体" w:hAnsi="宋体"/>
          <w:color w:val="auto"/>
          <w:sz w:val="24"/>
          <w:highlight w:val="none"/>
        </w:rPr>
        <w:t xml:space="preserve">制定项目实施方案</w:t>
      </w:r>
      <w:r>
        <w:rPr>
          <w:rFonts w:hint="eastAsia" w:ascii="宋体" w:hAnsi="宋体"/>
          <w:color w:val="auto"/>
          <w:sz w:val="24"/>
          <w:highlight w:val="none"/>
        </w:rPr>
        <w:t xml:space="preserve">，</w:t>
      </w:r>
      <w:r>
        <w:rPr>
          <w:rFonts w:ascii="宋体" w:hAnsi="宋体"/>
          <w:color w:val="auto"/>
          <w:sz w:val="24"/>
          <w:highlight w:val="none"/>
        </w:rPr>
        <w:t xml:space="preserve">上报甲方同意后</w:t>
      </w:r>
      <w:r>
        <w:rPr>
          <w:rFonts w:hint="eastAsia" w:ascii="宋体" w:hAnsi="宋体"/>
          <w:color w:val="auto"/>
          <w:sz w:val="24"/>
          <w:highlight w:val="none"/>
        </w:rPr>
        <w:t xml:space="preserve">方可</w:t>
      </w:r>
      <w:r>
        <w:rPr>
          <w:rFonts w:ascii="宋体" w:hAnsi="宋体"/>
          <w:color w:val="auto"/>
          <w:sz w:val="24"/>
          <w:highlight w:val="none"/>
        </w:rPr>
        <w:t xml:space="preserve">开展服务</w:t>
      </w:r>
      <w:r>
        <w:rPr>
          <w:rFonts w:hint="eastAsia" w:ascii="宋体" w:hAnsi="宋体"/>
          <w:color w:val="auto"/>
          <w:sz w:val="24"/>
          <w:highlight w:val="none"/>
        </w:rPr>
        <w:t xml:space="preserve">，否则视同未开展</w:t>
      </w:r>
      <w:r>
        <w:rPr>
          <w:rFonts w:ascii="宋体" w:hAnsi="宋体"/>
          <w:color w:val="auto"/>
          <w:sz w:val="24"/>
          <w:highlight w:val="none"/>
        </w:rPr>
        <w:t xml:space="preserve">；</w:t>
      </w:r>
      <w:r>
        <w:rPr>
          <w:rFonts w:hint="eastAsia" w:ascii="宋体" w:hAnsi="宋体"/>
          <w:color w:val="auto"/>
          <w:sz w:val="24"/>
          <w:highlight w:val="none"/>
        </w:rPr>
        <w:t xml:space="preserve">按照协议要求按时序开展</w:t>
      </w:r>
      <w:r>
        <w:rPr>
          <w:rFonts w:hint="eastAsia" w:ascii="宋体" w:hAnsi="宋体"/>
          <w:color w:val="auto"/>
          <w:sz w:val="24"/>
          <w:highlight w:val="none"/>
          <w:lang w:val="en-US" w:eastAsia="zh-CN"/>
        </w:rPr>
        <w:t xml:space="preserve">服务。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bookmarkStart w:id="13" w:name="OLE_LINK12"/>
      <w:r>
        <w:rPr>
          <w:rFonts w:hint="eastAsia" w:ascii="宋体" w:hAnsi="宋体"/>
          <w:color w:val="auto"/>
          <w:sz w:val="24"/>
          <w:highlight w:val="none"/>
        </w:rPr>
        <w:t xml:space="preserve">项目服务期内按照</w:t>
      </w:r>
      <w:r>
        <w:rPr>
          <w:rFonts w:ascii="宋体" w:hAnsi="宋体"/>
          <w:color w:val="auto"/>
          <w:sz w:val="24"/>
          <w:highlight w:val="none"/>
        </w:rPr>
        <w:t xml:space="preserve">甲方</w:t>
      </w:r>
      <w:r>
        <w:rPr>
          <w:rFonts w:hint="eastAsia" w:ascii="宋体" w:hAnsi="宋体"/>
          <w:color w:val="auto"/>
          <w:sz w:val="24"/>
          <w:highlight w:val="none"/>
        </w:rPr>
        <w:t xml:space="preserve">服务</w:t>
      </w:r>
      <w:r>
        <w:rPr>
          <w:rFonts w:ascii="宋体" w:hAnsi="宋体"/>
          <w:color w:val="auto"/>
          <w:sz w:val="24"/>
          <w:highlight w:val="none"/>
        </w:rPr>
        <w:t xml:space="preserve">要求</w:t>
      </w:r>
      <w:r>
        <w:rPr>
          <w:rFonts w:hint="eastAsia" w:ascii="宋体" w:hAnsi="宋体"/>
          <w:color w:val="auto"/>
          <w:sz w:val="24"/>
          <w:highlight w:val="none"/>
        </w:rPr>
        <w:t xml:space="preserve">提供信息宣传服务，向甲方提供就业人员劳动合同（就业技能基础提升+实训项目）、学员</w:t>
      </w:r>
      <w:r>
        <w:rPr>
          <w:rFonts w:ascii="宋体" w:hAnsi="宋体"/>
          <w:color w:val="auto"/>
          <w:sz w:val="24"/>
          <w:highlight w:val="none"/>
        </w:rPr>
        <w:t xml:space="preserve">出勤、课程</w:t>
      </w:r>
      <w:r>
        <w:rPr>
          <w:rFonts w:hint="eastAsia" w:ascii="宋体" w:hAnsi="宋体"/>
          <w:color w:val="auto"/>
          <w:sz w:val="24"/>
          <w:highlight w:val="none"/>
          <w:lang w:val="en-US" w:eastAsia="zh-CN"/>
        </w:rPr>
        <w:t xml:space="preserve">安排</w:t>
      </w:r>
      <w:r>
        <w:rPr>
          <w:rFonts w:ascii="宋体" w:hAnsi="宋体"/>
          <w:color w:val="auto"/>
          <w:sz w:val="24"/>
          <w:highlight w:val="none"/>
        </w:rPr>
        <w:t xml:space="preserve">、</w:t>
      </w:r>
      <w:r>
        <w:rPr>
          <w:rFonts w:hint="eastAsia" w:ascii="宋体" w:hAnsi="宋体"/>
          <w:color w:val="auto"/>
          <w:sz w:val="24"/>
          <w:highlight w:val="none"/>
        </w:rPr>
        <w:t xml:space="preserve">考核情况汇总、影像</w:t>
      </w:r>
      <w:r>
        <w:rPr>
          <w:rFonts w:ascii="宋体" w:hAnsi="宋体"/>
          <w:color w:val="auto"/>
          <w:sz w:val="24"/>
          <w:highlight w:val="none"/>
        </w:rPr>
        <w:t xml:space="preserve">资料</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各项目</w:t>
      </w:r>
      <w:r>
        <w:rPr>
          <w:rFonts w:hint="eastAsia" w:ascii="宋体" w:hAnsi="宋体"/>
          <w:color w:val="auto"/>
          <w:sz w:val="24"/>
          <w:highlight w:val="none"/>
        </w:rPr>
        <w:t xml:space="preserve">高清现场照片</w:t>
      </w:r>
      <w:r>
        <w:rPr>
          <w:rFonts w:ascii="宋体" w:hAnsi="宋体"/>
          <w:color w:val="auto"/>
          <w:sz w:val="24"/>
          <w:highlight w:val="none"/>
        </w:rPr>
        <w:t xml:space="preserve">素材不少于</w:t>
      </w:r>
      <w:r>
        <w:rPr>
          <w:rFonts w:hint="eastAsia" w:ascii="宋体" w:hAnsi="宋体"/>
          <w:color w:val="auto"/>
          <w:sz w:val="24"/>
          <w:highlight w:val="none"/>
        </w:rPr>
        <w:t xml:space="preserve">10张</w:t>
      </w:r>
      <w:r>
        <w:rPr>
          <w:rFonts w:ascii="宋体" w:hAnsi="宋体"/>
          <w:color w:val="auto"/>
          <w:sz w:val="24"/>
          <w:highlight w:val="none"/>
        </w:rPr>
        <w:t xml:space="preserve">（</w:t>
      </w:r>
      <w:r>
        <w:rPr>
          <w:rFonts w:hint="eastAsia" w:ascii="宋体" w:hAnsi="宋体"/>
          <w:color w:val="auto"/>
          <w:sz w:val="24"/>
          <w:highlight w:val="none"/>
        </w:rPr>
        <w:t xml:space="preserve">5</w:t>
      </w:r>
      <w:r>
        <w:rPr>
          <w:rFonts w:ascii="宋体" w:hAnsi="宋体"/>
          <w:color w:val="auto"/>
          <w:sz w:val="24"/>
          <w:highlight w:val="none"/>
        </w:rPr>
        <w:t xml:space="preserve">M</w:t>
      </w:r>
      <w:r>
        <w:rPr>
          <w:rFonts w:hint="eastAsia" w:ascii="宋体" w:hAnsi="宋体"/>
          <w:color w:val="auto"/>
          <w:sz w:val="24"/>
          <w:highlight w:val="none"/>
        </w:rPr>
        <w:t xml:space="preserve">）/期；</w:t>
      </w:r>
      <w:r>
        <w:rPr>
          <w:rFonts w:hint="eastAsia" w:ascii="宋体" w:hAnsi="宋体"/>
          <w:color w:val="auto"/>
          <w:sz w:val="24"/>
          <w:highlight w:val="none"/>
          <w:lang w:val="en-US" w:eastAsia="zh-CN"/>
        </w:rPr>
        <w:t xml:space="preserve">项目开展期间集锦</w:t>
      </w:r>
      <w:r>
        <w:rPr>
          <w:rFonts w:hint="eastAsia" w:ascii="宋体" w:hAnsi="宋体"/>
          <w:color w:val="auto"/>
          <w:sz w:val="24"/>
          <w:highlight w:val="none"/>
        </w:rPr>
        <w:t xml:space="preserve">小</w:t>
      </w:r>
      <w:r>
        <w:rPr>
          <w:rFonts w:ascii="宋体" w:hAnsi="宋体"/>
          <w:color w:val="auto"/>
          <w:sz w:val="24"/>
          <w:highlight w:val="none"/>
        </w:rPr>
        <w:t xml:space="preserve">视频</w:t>
      </w:r>
      <w:r>
        <w:rPr>
          <w:rFonts w:hint="eastAsia" w:ascii="宋体" w:hAnsi="宋体"/>
          <w:color w:val="auto"/>
          <w:sz w:val="24"/>
          <w:highlight w:val="none"/>
        </w:rPr>
        <w:t xml:space="preserve">1个/期；</w:t>
      </w:r>
      <w:r>
        <w:rPr>
          <w:rFonts w:ascii="宋体" w:hAnsi="宋体"/>
          <w:color w:val="auto"/>
          <w:sz w:val="24"/>
          <w:highlight w:val="none"/>
        </w:rPr>
        <w:t xml:space="preserve">全程小视频</w:t>
      </w:r>
      <w:r>
        <w:rPr>
          <w:rFonts w:hint="eastAsia" w:ascii="宋体" w:hAnsi="宋体"/>
          <w:color w:val="auto"/>
          <w:sz w:val="24"/>
          <w:highlight w:val="none"/>
        </w:rPr>
        <w:t xml:space="preserve">1个</w:t>
      </w:r>
      <w:r>
        <w:rPr>
          <w:rFonts w:ascii="宋体" w:hAnsi="宋体"/>
          <w:color w:val="auto"/>
          <w:sz w:val="24"/>
          <w:highlight w:val="none"/>
        </w:rPr>
        <w:t xml:space="preserve">）</w:t>
      </w:r>
      <w:r>
        <w:rPr>
          <w:rFonts w:hint="eastAsia" w:ascii="宋体" w:hAnsi="宋体"/>
          <w:color w:val="auto"/>
          <w:sz w:val="24"/>
          <w:highlight w:val="none"/>
        </w:rPr>
        <w:t xml:space="preserve">、工作总结及建议等资料。</w:t>
      </w:r>
      <w:bookmarkEnd w:id="13"/>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.必须达到甲方要求的项目目标，</w:t>
      </w:r>
      <w:r>
        <w:rPr>
          <w:rFonts w:hint="eastAsia" w:ascii="宋体" w:hAnsi="宋体"/>
          <w:color w:val="auto"/>
          <w:sz w:val="24"/>
          <w:highlight w:val="none"/>
        </w:rPr>
        <w:t xml:space="preserve">其中就业技能基础提升+实训项目</w:t>
      </w:r>
      <w:r>
        <w:rPr>
          <w:rFonts w:ascii="宋体" w:hAnsi="宋体"/>
          <w:color w:val="auto"/>
          <w:sz w:val="24"/>
          <w:highlight w:val="none"/>
        </w:rPr>
        <w:t xml:space="preserve">推荐就业未完成1人，扣除项目经费5%</w:t>
      </w:r>
      <w:r>
        <w:rPr>
          <w:rFonts w:hint="eastAsia" w:ascii="宋体" w:hAnsi="宋体"/>
          <w:color w:val="auto"/>
          <w:sz w:val="24"/>
          <w:highlight w:val="none"/>
        </w:rPr>
        <w:t xml:space="preserve">，</w:t>
      </w:r>
      <w:r>
        <w:rPr>
          <w:rFonts w:ascii="宋体" w:hAnsi="宋体"/>
          <w:color w:val="auto"/>
          <w:sz w:val="24"/>
          <w:highlight w:val="none"/>
        </w:rPr>
        <w:t xml:space="preserve">推荐就业未完成</w:t>
      </w:r>
      <w:r>
        <w:rPr>
          <w:rFonts w:hint="eastAsia" w:ascii="宋体" w:hAnsi="宋体"/>
          <w:color w:val="auto"/>
          <w:sz w:val="24"/>
          <w:highlight w:val="none"/>
        </w:rPr>
        <w:t xml:space="preserve">2</w:t>
      </w:r>
      <w:r>
        <w:rPr>
          <w:rFonts w:ascii="宋体" w:hAnsi="宋体"/>
          <w:color w:val="auto"/>
          <w:sz w:val="24"/>
          <w:highlight w:val="none"/>
        </w:rPr>
        <w:t xml:space="preserve">人，扣除项目经费</w:t>
      </w:r>
      <w:r>
        <w:rPr>
          <w:rFonts w:hint="eastAsia" w:ascii="宋体" w:hAnsi="宋体"/>
          <w:color w:val="auto"/>
          <w:sz w:val="24"/>
          <w:highlight w:val="none"/>
        </w:rPr>
        <w:t xml:space="preserve">10</w:t>
      </w:r>
      <w:r>
        <w:rPr>
          <w:rFonts w:ascii="宋体" w:hAnsi="宋体"/>
          <w:color w:val="auto"/>
          <w:sz w:val="24"/>
          <w:highlight w:val="none"/>
        </w:rPr>
        <w:t xml:space="preserve">%</w:t>
      </w:r>
      <w:r>
        <w:rPr>
          <w:rFonts w:hint="eastAsia" w:ascii="宋体" w:hAnsi="宋体"/>
          <w:color w:val="auto"/>
          <w:sz w:val="24"/>
          <w:highlight w:val="none"/>
        </w:rPr>
        <w:t xml:space="preserve">，</w:t>
      </w:r>
      <w:r>
        <w:rPr>
          <w:rFonts w:ascii="宋体" w:hAnsi="宋体"/>
          <w:color w:val="auto"/>
          <w:sz w:val="24"/>
          <w:highlight w:val="none"/>
        </w:rPr>
        <w:t xml:space="preserve">以此类推</w:t>
      </w:r>
      <w:r>
        <w:rPr>
          <w:rFonts w:hint="eastAsia" w:ascii="宋体" w:hAnsi="宋体"/>
          <w:color w:val="auto"/>
          <w:sz w:val="24"/>
          <w:highlight w:val="none"/>
        </w:rPr>
        <w:t xml:space="preserve">；残疾人职业技能等级认定线上职业教育项目证书获取未完成1人，扣除项目经费5%，证书获取未完成2人，扣除项目经费10%，以此类推。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5.必须按甲方要求配合绩效评估，并按要求出具所有的支撑材料。</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6.</w:t>
      </w:r>
      <w:r>
        <w:rPr>
          <w:rFonts w:hint="eastAsia" w:ascii="宋体" w:hAnsi="宋体"/>
          <w:color w:val="auto"/>
          <w:sz w:val="24"/>
          <w:highlight w:val="none"/>
        </w:rPr>
        <w:t xml:space="preserve">所有项目开展前应提交相关应急预案，项目开展全过程符合安全</w:t>
      </w:r>
      <w:r>
        <w:rPr>
          <w:rFonts w:ascii="宋体" w:hAnsi="宋体"/>
          <w:color w:val="auto"/>
          <w:sz w:val="24"/>
          <w:highlight w:val="none"/>
        </w:rPr>
        <w:t xml:space="preserve">生产、</w:t>
      </w:r>
      <w:r>
        <w:rPr>
          <w:rFonts w:hint="eastAsia" w:ascii="宋体" w:hAnsi="宋体"/>
          <w:color w:val="auto"/>
          <w:sz w:val="24"/>
          <w:highlight w:val="none"/>
        </w:rPr>
        <w:t xml:space="preserve">环境</w:t>
      </w:r>
      <w:r>
        <w:rPr>
          <w:rFonts w:ascii="宋体" w:hAnsi="宋体"/>
          <w:color w:val="auto"/>
          <w:sz w:val="24"/>
          <w:highlight w:val="none"/>
        </w:rPr>
        <w:t xml:space="preserve">卫生</w:t>
      </w:r>
      <w:r>
        <w:rPr>
          <w:rFonts w:hint="eastAsia" w:ascii="宋体" w:hAnsi="宋体"/>
          <w:color w:val="auto"/>
          <w:sz w:val="24"/>
          <w:highlight w:val="none"/>
        </w:rPr>
        <w:t xml:space="preserve">等规定要求，全</w:t>
      </w:r>
      <w:r>
        <w:rPr>
          <w:rFonts w:ascii="宋体" w:hAnsi="宋体"/>
          <w:color w:val="auto"/>
          <w:sz w:val="24"/>
          <w:highlight w:val="none"/>
        </w:rPr>
        <w:t xml:space="preserve">过程做好医疗保障</w:t>
      </w:r>
      <w:r>
        <w:rPr>
          <w:rFonts w:hint="eastAsia" w:ascii="宋体" w:hAnsi="宋体"/>
          <w:color w:val="auto"/>
          <w:sz w:val="24"/>
          <w:highlight w:val="none"/>
        </w:rPr>
        <w:t xml:space="preserve">服务。</w:t>
      </w:r>
      <w:r/>
    </w:p>
    <w:p>
      <w:pPr>
        <w:ind w:firstLine="843"/>
        <w:spacing w:line="360" w:lineRule="auto"/>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ind w:firstLine="843"/>
        <w:spacing w:line="360" w:lineRule="auto"/>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ind w:firstLine="843"/>
        <w:spacing w:line="360" w:lineRule="auto"/>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ind w:firstLine="843"/>
        <w:spacing w:line="360" w:lineRule="auto"/>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ind w:firstLine="843"/>
        <w:spacing w:line="360" w:lineRule="auto"/>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ind w:firstLine="843"/>
        <w:spacing w:line="360" w:lineRule="auto"/>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ind w:firstLine="843"/>
        <w:spacing w:line="360" w:lineRule="auto"/>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ind w:firstLine="843"/>
        <w:spacing w:line="360" w:lineRule="auto"/>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ind w:firstLine="843"/>
        <w:spacing w:line="360" w:lineRule="auto"/>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ind w:firstLine="843"/>
        <w:spacing w:line="360" w:lineRule="auto"/>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ind w:firstLine="843"/>
        <w:spacing w:line="360" w:lineRule="auto"/>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ind w:firstLine="843"/>
        <w:spacing w:line="360" w:lineRule="auto"/>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ind w:firstLine="843"/>
        <w:spacing w:line="360" w:lineRule="auto"/>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ind w:firstLine="843"/>
        <w:spacing w:line="360" w:lineRule="auto"/>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ind w:firstLine="843"/>
        <w:spacing w:line="360" w:lineRule="auto"/>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ind w:firstLine="843"/>
        <w:spacing w:line="360" w:lineRule="auto"/>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ind w:firstLine="843"/>
        <w:spacing w:line="360" w:lineRule="auto"/>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ind w:firstLine="843"/>
        <w:spacing w:line="360" w:lineRule="auto"/>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p>
      <w:pPr>
        <w:jc w:val="center"/>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eastAsia="zh-CN"/>
        </w:rPr>
        <w:t xml:space="preserve">采购包二</w:t>
      </w:r>
      <w:r>
        <w:rPr>
          <w:rFonts w:hint="eastAsia" w:ascii="仿宋" w:hAnsi="仿宋" w:eastAsia="仿宋" w:cs="仿宋"/>
          <w:b/>
          <w:bCs/>
          <w:color w:val="auto"/>
          <w:sz w:val="28"/>
          <w:szCs w:val="28"/>
          <w:highlight w:val="none"/>
        </w:rPr>
        <w:t xml:space="preserve">：残疾人就业服务（雇主沙龙、残疾人专场面试会</w:t>
      </w:r>
      <w:r/>
    </w:p>
    <w:p>
      <w:pPr>
        <w:jc w:val="center"/>
        <w:spacing w:line="4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及网络招聘会）</w:t>
      </w:r>
      <w:r/>
    </w:p>
    <w:p>
      <w:pPr>
        <w:ind w:firstLine="482"/>
        <w:jc w:val="left"/>
        <w:spacing w:line="360" w:lineRule="auto"/>
        <w:widowControl/>
        <w:rPr>
          <w:rFonts w:ascii="宋体" w:hAnsi="宋体" w:cs="Arial"/>
          <w:b/>
          <w:color w:val="auto"/>
          <w:sz w:val="24"/>
          <w:highlight w:val="none"/>
        </w:rPr>
      </w:pPr>
      <w:r>
        <w:rPr>
          <w:rFonts w:hint="eastAsia" w:ascii="宋体" w:hAnsi="宋体" w:cs="Arial"/>
          <w:b/>
          <w:color w:val="auto"/>
          <w:sz w:val="24"/>
          <w:highlight w:val="none"/>
        </w:rPr>
        <w:t xml:space="preserve">一、采购标的需实现的功能或者目标，以及为落实政府采购政策需满足的要求：</w:t>
      </w:r>
      <w:r/>
    </w:p>
    <w:p>
      <w:pPr>
        <w:ind w:firstLine="542"/>
        <w:spacing w:line="360" w:lineRule="auto"/>
        <w:rPr>
          <w:rFonts w:ascii="宋体" w:hAnsi="宋体" w:cs="Arial"/>
          <w:bCs/>
          <w:color w:val="auto"/>
          <w:sz w:val="24"/>
          <w:highlight w:val="none"/>
        </w:rPr>
      </w:pPr>
      <w:r>
        <w:rPr>
          <w:rFonts w:hint="eastAsia" w:ascii="宋体" w:hAnsi="宋体" w:cs="Arial"/>
          <w:b/>
          <w:color w:val="auto"/>
          <w:sz w:val="24"/>
          <w:highlight w:val="none"/>
        </w:rPr>
        <w:t xml:space="preserve">采购标的需实现的功能或者目标：</w:t>
      </w:r>
      <w:r>
        <w:rPr>
          <w:rFonts w:hint="eastAsia" w:ascii="宋体" w:hAnsi="宋体" w:cs="Arial"/>
          <w:color w:val="auto"/>
          <w:sz w:val="24"/>
          <w:highlight w:val="none"/>
        </w:rPr>
        <w:t xml:space="preserve">（1）举办企业雇主沙龙，为企业雇主提供残疾人政策咨询等相关服务，提升企业用工意愿，开发更多残疾人岗位，促进残疾人就业；（</w:t>
      </w:r>
      <w:r>
        <w:rPr>
          <w:rFonts w:hint="eastAsia" w:ascii="宋体" w:hAnsi="宋体" w:cs="Arial"/>
          <w:color w:val="auto"/>
          <w:sz w:val="24"/>
          <w:highlight w:val="none"/>
          <w:lang w:val="en-US" w:eastAsia="zh-CN"/>
        </w:rPr>
        <w:t xml:space="preserve">2</w:t>
      </w:r>
      <w:r>
        <w:rPr>
          <w:rFonts w:hint="eastAsia" w:ascii="宋体" w:hAnsi="宋体" w:cs="Arial"/>
          <w:color w:val="auto"/>
          <w:sz w:val="24"/>
          <w:highlight w:val="none"/>
        </w:rPr>
        <w:t xml:space="preserve">）为更好满足残疾人的个性化就业需求，在服务期限内，按照甲方要求举办规定场次数量的残疾人专场面试会及网络招聘会，</w:t>
      </w:r>
      <w:r>
        <w:rPr>
          <w:rFonts w:hint="eastAsia" w:ascii="宋体" w:hAnsi="宋体" w:cs="Arial"/>
          <w:bCs/>
          <w:color w:val="auto"/>
          <w:sz w:val="24"/>
          <w:highlight w:val="none"/>
        </w:rPr>
        <w:t xml:space="preserve">促进残疾人稳定就业、充分就业。</w:t>
      </w:r>
      <w:r/>
    </w:p>
    <w:p>
      <w:pPr>
        <w:ind w:firstLine="542"/>
        <w:spacing w:line="360" w:lineRule="auto"/>
        <w:rPr>
          <w:rFonts w:ascii="宋体" w:hAnsi="宋体" w:cs="宋体"/>
          <w:bCs/>
          <w:color w:val="auto"/>
          <w:sz w:val="24"/>
          <w:highlight w:val="none"/>
        </w:rPr>
      </w:pPr>
      <w:r>
        <w:rPr>
          <w:rFonts w:hint="eastAsia" w:ascii="宋体" w:hAnsi="宋体" w:cs="Arial"/>
          <w:b/>
          <w:color w:val="auto"/>
          <w:sz w:val="24"/>
          <w:highlight w:val="none"/>
        </w:rPr>
        <w:t xml:space="preserve">为落实政府采购政策需满足的要求：</w:t>
      </w:r>
      <w:r>
        <w:rPr>
          <w:rFonts w:hint="eastAsia" w:ascii="宋体" w:hAnsi="宋体" w:cs="Arial"/>
          <w:color w:val="auto"/>
          <w:sz w:val="24"/>
          <w:highlight w:val="none"/>
        </w:rPr>
        <w:t xml:space="preserve">（</w:t>
      </w:r>
      <w:r>
        <w:rPr>
          <w:rFonts w:hint="eastAsia" w:ascii="宋体" w:hAnsi="宋体" w:cs="宋体"/>
          <w:color w:val="auto"/>
          <w:sz w:val="24"/>
          <w:highlight w:val="none"/>
        </w:rPr>
        <w:t xml:space="preserve">1）按照《政府采购促进中小企业发展管理办法》（财库﹝2020﹞46 号）的和《关于新冠肺炎疫情</w:t>
      </w:r>
      <w:r>
        <w:rPr>
          <w:rFonts w:hint="eastAsia" w:ascii="宋体" w:hAnsi="宋体" w:cs="宋体"/>
          <w:color w:val="auto"/>
          <w:sz w:val="24"/>
          <w:highlight w:val="none"/>
        </w:rPr>
        <w:t xml:space="preserve">防控期间加大政府采购支持中小微企业力度的通知》（苏财购[2020]19号规定，对小型和微型企业产品的价格给予10%的扣除； （2）按照《财政部司法部关于政府采购支持监狱企业发展有关问题的通知》（财库[2014]68号）文件规定，在政府采购活动中，监狱企业视同小型、微型企业，享受评审中价格扣除的政府采购政策；（3）按照《财政部民政部中国残疾人联合会关于促进残疾人就业政府采购政策的通知》，残疾人福利性单位视同小型、微型企业，享受评审中价格扣除的政府采购政策，残疾人福利性单位属于小型、微型企业的，不重复享受政策。</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二、采购标的需执行的国家相关标准、行业标准：</w:t>
      </w:r>
      <w:r/>
    </w:p>
    <w:p>
      <w:pPr>
        <w:ind w:firstLine="480"/>
        <w:spacing w:line="360" w:lineRule="auto"/>
        <w:rPr>
          <w:rFonts w:ascii="宋体" w:hAnsi="宋体"/>
          <w:color w:val="auto"/>
          <w:sz w:val="24"/>
          <w:highlight w:val="none"/>
        </w:rPr>
      </w:pPr>
      <w:r>
        <w:rPr>
          <w:rFonts w:hint="eastAsia" w:ascii="宋体" w:hAnsi="宋体" w:cs="宋体"/>
          <w:color w:val="auto"/>
          <w:sz w:val="24"/>
          <w:highlight w:val="none"/>
        </w:rPr>
        <w:t xml:space="preserve">必须符合现行的国家规范及省市有关规定的要求，并满足本次采购要求。</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三、采购标的需满足的质量、安全、技术规格、物理特性等要求：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1．质量要求：满足采购人要求。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2．安全要求：遵守政府有关安全法律法规。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3．技术要求：投标供应商应满足采购文件中相关技术要求。</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四、采购标的的数量、采购项目交付或者实施的时间和地点：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1．采购标的的数量：详见“七、采购标的的其他技术、服务等要求”。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 采购项目实施的时间和地点：满足采购人要求。</w:t>
      </w:r>
      <w:r/>
    </w:p>
    <w:p>
      <w:pPr>
        <w:ind w:firstLine="482"/>
        <w:jc w:val="left"/>
        <w:spacing w:line="360" w:lineRule="auto"/>
        <w:widowControl/>
        <w:rPr>
          <w:rFonts w:ascii="宋体" w:hAnsi="宋体" w:cs="Arial"/>
          <w:color w:val="auto"/>
          <w:sz w:val="24"/>
          <w:highlight w:val="none"/>
        </w:rPr>
      </w:pPr>
      <w:r>
        <w:rPr>
          <w:rFonts w:hint="eastAsia" w:ascii="宋体" w:hAnsi="宋体"/>
          <w:b/>
          <w:color w:val="auto"/>
          <w:sz w:val="24"/>
          <w:highlight w:val="none"/>
        </w:rPr>
        <w:t xml:space="preserve">五、采购标的需满足的服务标准、期限、效率等要求：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1、服务必须符合现行的国家规范及省市有关规定的要求，并满足本次采购要求。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2、服务期：合同签订之日起至202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年1</w:t>
      </w:r>
      <w:r>
        <w:rPr>
          <w:rFonts w:ascii="宋体" w:hAnsi="宋体" w:cs="宋体"/>
          <w:color w:val="auto"/>
          <w:sz w:val="24"/>
          <w:highlight w:val="none"/>
        </w:rPr>
        <w:t xml:space="preserve">1</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日。</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六、采购标的验收标准：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须</w:t>
      </w:r>
      <w:r>
        <w:rPr>
          <w:rFonts w:ascii="宋体" w:hAnsi="宋体" w:cs="宋体"/>
          <w:color w:val="auto"/>
          <w:sz w:val="24"/>
          <w:highlight w:val="none"/>
        </w:rPr>
        <w:t xml:space="preserve">符合现行的国家规范及省市有关规定的要求，并满足本次采购需求。</w:t>
      </w:r>
      <w:r/>
    </w:p>
    <w:p>
      <w:pPr>
        <w:ind w:firstLine="482"/>
        <w:spacing w:line="360" w:lineRule="auto"/>
        <w:rPr>
          <w:rFonts w:ascii="宋体" w:hAnsi="宋体"/>
          <w:color w:val="auto"/>
          <w:sz w:val="24"/>
          <w:highlight w:val="none"/>
        </w:rPr>
      </w:pPr>
      <w:r>
        <w:rPr>
          <w:rFonts w:hint="eastAsia" w:ascii="宋体" w:hAnsi="宋体"/>
          <w:b/>
          <w:color w:val="auto"/>
          <w:sz w:val="24"/>
          <w:highlight w:val="none"/>
        </w:rPr>
        <w:t xml:space="preserve">七、采购标的的其他技术、服务等要求</w:t>
      </w:r>
      <w:r>
        <w:rPr>
          <w:rFonts w:hint="eastAsia" w:ascii="宋体" w:hAnsi="宋体"/>
          <w:color w:val="auto"/>
          <w:sz w:val="24"/>
          <w:highlight w:val="none"/>
        </w:rPr>
        <w:t xml:space="preserve">：</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（一）服务对象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）雇主沙龙</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各类</w:t>
      </w:r>
      <w:r>
        <w:rPr>
          <w:rFonts w:hint="eastAsia" w:ascii="宋体" w:hAnsi="宋体"/>
          <w:color w:val="auto"/>
          <w:sz w:val="24"/>
          <w:highlight w:val="none"/>
          <w:lang w:val="en-US" w:eastAsia="zh-CN"/>
        </w:rPr>
        <w:t xml:space="preserve">机关、社会团体、</w:t>
      </w:r>
      <w:r>
        <w:rPr>
          <w:rFonts w:hint="eastAsia" w:ascii="宋体" w:hAnsi="宋体"/>
          <w:color w:val="auto"/>
          <w:sz w:val="24"/>
          <w:highlight w:val="none"/>
        </w:rPr>
        <w:t xml:space="preserve">企</w:t>
      </w:r>
      <w:r>
        <w:rPr>
          <w:rFonts w:hint="eastAsia" w:ascii="宋体" w:hAnsi="宋体"/>
          <w:color w:val="auto"/>
          <w:sz w:val="24"/>
          <w:highlight w:val="none"/>
          <w:lang w:val="en-US" w:eastAsia="zh-CN"/>
        </w:rPr>
        <w:t xml:space="preserve">业事</w:t>
      </w:r>
      <w:r>
        <w:rPr>
          <w:rFonts w:hint="eastAsia" w:ascii="宋体" w:hAnsi="宋体"/>
          <w:color w:val="auto"/>
          <w:sz w:val="24"/>
          <w:highlight w:val="none"/>
        </w:rPr>
        <w:t xml:space="preserve">业</w:t>
      </w:r>
      <w:r>
        <w:rPr>
          <w:rFonts w:hint="eastAsia" w:ascii="宋体" w:hAnsi="宋体"/>
          <w:color w:val="auto"/>
          <w:sz w:val="24"/>
          <w:highlight w:val="none"/>
          <w:lang w:val="en-US" w:eastAsia="zh-CN"/>
        </w:rPr>
        <w:t xml:space="preserve">单位、民办非企业单位等城乡各类组织的</w:t>
      </w:r>
      <w:r>
        <w:rPr>
          <w:rFonts w:hint="eastAsia" w:ascii="宋体" w:hAnsi="宋体"/>
          <w:color w:val="auto"/>
          <w:sz w:val="24"/>
          <w:highlight w:val="none"/>
        </w:rPr>
        <w:t xml:space="preserve">人事、财务</w:t>
      </w:r>
      <w:r>
        <w:rPr>
          <w:rFonts w:hint="eastAsia" w:ascii="宋体" w:hAnsi="宋体"/>
          <w:color w:val="auto"/>
          <w:sz w:val="24"/>
          <w:highlight w:val="none"/>
          <w:lang w:val="en-US" w:eastAsia="zh-CN"/>
        </w:rPr>
        <w:t xml:space="preserve">相关</w:t>
      </w:r>
      <w:r>
        <w:rPr>
          <w:rFonts w:hint="eastAsia" w:ascii="宋体" w:hAnsi="宋体"/>
          <w:color w:val="auto"/>
          <w:sz w:val="24"/>
          <w:highlight w:val="none"/>
        </w:rPr>
        <w:t xml:space="preserve">管理人员；部门主管；残疾人岗位直接主管人员。</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）残疾人专场面试会及网络招聘会</w:t>
      </w:r>
      <w:r>
        <w:rPr>
          <w:rFonts w:hint="eastAsia" w:ascii="仿宋" w:hAnsi="仿宋" w:eastAsia="仿宋" w:cs="仿宋"/>
          <w:b/>
          <w:bCs/>
          <w:color w:val="auto"/>
          <w:sz w:val="28"/>
          <w:szCs w:val="28"/>
          <w:highlight w:val="none"/>
          <w:lang w:eastAsia="zh-CN"/>
        </w:rPr>
        <w:t xml:space="preserve">：</w:t>
      </w:r>
      <w:r>
        <w:rPr>
          <w:rFonts w:hint="eastAsia" w:ascii="宋体" w:hAnsi="宋体"/>
          <w:color w:val="auto"/>
          <w:sz w:val="24"/>
          <w:highlight w:val="none"/>
        </w:rPr>
        <w:t xml:space="preserve">劳动年龄内具备就业能力的持证残疾人。</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（二）服务要求</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1</w:t>
      </w:r>
      <w:r>
        <w:rPr>
          <w:rFonts w:hint="eastAsia" w:ascii="宋体" w:hAnsi="宋体"/>
          <w:b/>
          <w:color w:val="auto"/>
          <w:sz w:val="24"/>
          <w:highlight w:val="none"/>
        </w:rPr>
        <w:t xml:space="preserve">）雇主沙龙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1.举办雇主沙龙4期，每期间隔</w:t>
      </w:r>
      <w:r>
        <w:rPr>
          <w:rFonts w:hint="eastAsia" w:ascii="宋体" w:hAnsi="宋体"/>
          <w:color w:val="auto"/>
          <w:sz w:val="24"/>
          <w:highlight w:val="none"/>
          <w:lang w:val="en-US" w:eastAsia="zh-CN"/>
        </w:rPr>
        <w:t xml:space="preserve">30</w:t>
      </w:r>
      <w:r>
        <w:rPr>
          <w:rFonts w:hint="eastAsia" w:ascii="宋体" w:hAnsi="宋体"/>
          <w:color w:val="auto"/>
          <w:sz w:val="24"/>
          <w:highlight w:val="none"/>
        </w:rPr>
        <w:t xml:space="preserve">天左右，每期参与人数不少于</w:t>
      </w:r>
      <w:r>
        <w:rPr>
          <w:rFonts w:hint="eastAsia" w:ascii="宋体" w:hAnsi="宋体"/>
          <w:color w:val="auto"/>
          <w:sz w:val="24"/>
          <w:highlight w:val="none"/>
          <w:lang w:val="en-US" w:eastAsia="zh-CN"/>
        </w:rPr>
        <w:t xml:space="preserve">50</w:t>
      </w:r>
      <w:r>
        <w:rPr>
          <w:rFonts w:hint="eastAsia" w:ascii="宋体" w:hAnsi="宋体"/>
          <w:color w:val="auto"/>
          <w:sz w:val="24"/>
          <w:highlight w:val="none"/>
        </w:rPr>
        <w:t xml:space="preserve">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2.雇主沙龙围绕残疾人就业为核心开展相关的政策指导、沟通技巧、管理交流，来提升</w:t>
      </w:r>
      <w:r>
        <w:rPr>
          <w:rFonts w:hint="eastAsia" w:ascii="宋体" w:hAnsi="宋体"/>
          <w:color w:val="auto"/>
          <w:sz w:val="24"/>
          <w:highlight w:val="none"/>
          <w:lang w:val="en-US" w:eastAsia="zh-CN"/>
        </w:rPr>
        <w:t xml:space="preserve">用人单位</w:t>
      </w:r>
      <w:r>
        <w:rPr>
          <w:rFonts w:hint="eastAsia" w:ascii="宋体" w:hAnsi="宋体"/>
          <w:color w:val="auto"/>
          <w:sz w:val="24"/>
          <w:highlight w:val="none"/>
        </w:rPr>
        <w:t xml:space="preserve">对于残疾人职工的认知和认可，提升</w:t>
      </w:r>
      <w:r>
        <w:rPr>
          <w:rFonts w:hint="eastAsia" w:ascii="宋体" w:hAnsi="宋体"/>
          <w:color w:val="auto"/>
          <w:sz w:val="24"/>
          <w:highlight w:val="none"/>
          <w:lang w:val="en-US" w:eastAsia="zh-CN"/>
        </w:rPr>
        <w:t xml:space="preserve">用人单位</w:t>
      </w:r>
      <w:r>
        <w:rPr>
          <w:rFonts w:hint="eastAsia" w:ascii="宋体" w:hAnsi="宋体"/>
          <w:color w:val="auto"/>
          <w:sz w:val="24"/>
          <w:highlight w:val="none"/>
        </w:rPr>
        <w:t xml:space="preserve">招录残疾</w:t>
      </w:r>
      <w:r>
        <w:rPr>
          <w:rFonts w:hint="eastAsia" w:ascii="宋体" w:hAnsi="宋体"/>
          <w:color w:val="auto"/>
          <w:sz w:val="24"/>
          <w:highlight w:val="none"/>
          <w:lang w:val="en-US" w:eastAsia="zh-CN"/>
        </w:rPr>
        <w:t xml:space="preserve">人</w:t>
      </w:r>
      <w:r>
        <w:rPr>
          <w:rFonts w:hint="eastAsia" w:ascii="宋体" w:hAnsi="宋体"/>
          <w:color w:val="auto"/>
          <w:sz w:val="24"/>
          <w:highlight w:val="none"/>
        </w:rPr>
        <w:t xml:space="preserve">职工的积极性。</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2</w:t>
      </w:r>
      <w:r>
        <w:rPr>
          <w:rFonts w:hint="eastAsia" w:ascii="宋体" w:hAnsi="宋体"/>
          <w:b/>
          <w:color w:val="auto"/>
          <w:sz w:val="24"/>
          <w:highlight w:val="none"/>
        </w:rPr>
        <w:t xml:space="preserve">）残疾人专场面试会及网络招聘会</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.本项目要求举办</w:t>
      </w:r>
      <w:r>
        <w:rPr>
          <w:rFonts w:hint="eastAsia" w:ascii="宋体" w:hAnsi="宋体"/>
          <w:b/>
          <w:color w:val="auto"/>
          <w:sz w:val="24"/>
          <w:highlight w:val="none"/>
          <w:u w:val="single"/>
        </w:rPr>
        <w:t xml:space="preserve">4场专场面试会</w:t>
      </w:r>
      <w:r>
        <w:rPr>
          <w:rFonts w:hint="eastAsia" w:ascii="宋体" w:hAnsi="宋体"/>
          <w:b/>
          <w:color w:val="auto"/>
          <w:sz w:val="24"/>
          <w:highlight w:val="none"/>
          <w:u w:val="single"/>
          <w:lang w:eastAsia="zh-CN"/>
        </w:rPr>
        <w:t xml:space="preserve">（</w:t>
      </w:r>
      <w:r>
        <w:rPr>
          <w:rFonts w:hint="eastAsia" w:ascii="宋体" w:hAnsi="宋体"/>
          <w:b/>
          <w:color w:val="auto"/>
          <w:sz w:val="24"/>
          <w:highlight w:val="none"/>
          <w:u w:val="single"/>
          <w:lang w:val="en-US" w:eastAsia="zh-CN"/>
        </w:rPr>
        <w:t xml:space="preserve">其中一场为大学生专场面试会）</w:t>
      </w:r>
      <w:r>
        <w:rPr>
          <w:rFonts w:hint="eastAsia" w:ascii="宋体" w:hAnsi="宋体"/>
          <w:color w:val="auto"/>
          <w:sz w:val="24"/>
          <w:highlight w:val="none"/>
        </w:rPr>
        <w:t xml:space="preserve">，每场面试会参加单位不少于</w:t>
      </w: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家（国企比例不低于40%），提供岗位不少于</w:t>
      </w:r>
      <w:r>
        <w:rPr>
          <w:rFonts w:ascii="宋体" w:hAnsi="宋体"/>
          <w:color w:val="auto"/>
          <w:sz w:val="24"/>
          <w:highlight w:val="none"/>
        </w:rPr>
        <w:t xml:space="preserve">3</w:t>
      </w:r>
      <w:r>
        <w:rPr>
          <w:rFonts w:hint="eastAsia" w:ascii="宋体" w:hAnsi="宋体"/>
          <w:color w:val="auto"/>
          <w:sz w:val="24"/>
          <w:highlight w:val="none"/>
        </w:rPr>
        <w:t xml:space="preserve">0个（国企岗位比例不低于40%）。筛选残疾人应经过报名、简历填报、职业测评、求职指导等系统就业服务。举办完成后，乙方应提供残疾人专场面试会的相关资料，包括参加单位及岗位信息、面试残疾人花名册及信息、残疾人职业测评资料、达成意向情况、成功就业残疾人花名册、面试会筹备过程及现场的图像资料，提供残疾人专场面试会的宣传信息稿。每场</w:t>
      </w:r>
      <w:r>
        <w:rPr>
          <w:rFonts w:ascii="宋体" w:hAnsi="宋体"/>
          <w:color w:val="auto"/>
          <w:sz w:val="24"/>
          <w:highlight w:val="none"/>
        </w:rPr>
        <w:t xml:space="preserve">面试会</w:t>
      </w:r>
      <w:r>
        <w:rPr>
          <w:rFonts w:hint="eastAsia" w:ascii="宋体" w:hAnsi="宋体"/>
          <w:color w:val="auto"/>
          <w:sz w:val="24"/>
          <w:highlight w:val="none"/>
        </w:rPr>
        <w:t xml:space="preserve">提供高清照片</w:t>
      </w:r>
      <w:r>
        <w:rPr>
          <w:rFonts w:ascii="宋体" w:hAnsi="宋体"/>
          <w:color w:val="auto"/>
          <w:sz w:val="24"/>
          <w:highlight w:val="none"/>
        </w:rPr>
        <w:t xml:space="preserve">素材不少于</w:t>
      </w:r>
      <w:r>
        <w:rPr>
          <w:rFonts w:hint="eastAsia" w:ascii="宋体" w:hAnsi="宋体"/>
          <w:color w:val="auto"/>
          <w:sz w:val="24"/>
          <w:highlight w:val="none"/>
        </w:rPr>
        <w:t xml:space="preserve">10张</w:t>
      </w:r>
      <w:r>
        <w:rPr>
          <w:rFonts w:ascii="宋体" w:hAnsi="宋体"/>
          <w:color w:val="auto"/>
          <w:sz w:val="24"/>
          <w:highlight w:val="none"/>
        </w:rPr>
        <w:t xml:space="preserve">（</w:t>
      </w:r>
      <w:r>
        <w:rPr>
          <w:rFonts w:hint="eastAsia" w:ascii="宋体" w:hAnsi="宋体"/>
          <w:color w:val="auto"/>
          <w:sz w:val="24"/>
          <w:highlight w:val="none"/>
        </w:rPr>
        <w:t xml:space="preserve">5</w:t>
      </w:r>
      <w:r>
        <w:rPr>
          <w:rFonts w:ascii="宋体" w:hAnsi="宋体"/>
          <w:color w:val="auto"/>
          <w:sz w:val="24"/>
          <w:highlight w:val="none"/>
        </w:rPr>
        <w:t xml:space="preserve">M</w:t>
      </w:r>
      <w:r>
        <w:rPr>
          <w:rFonts w:hint="eastAsia" w:ascii="宋体" w:hAnsi="宋体"/>
          <w:color w:val="auto"/>
          <w:sz w:val="24"/>
          <w:highlight w:val="none"/>
        </w:rPr>
        <w:t xml:space="preserve">）</w:t>
      </w:r>
      <w:r>
        <w:rPr>
          <w:rFonts w:ascii="宋体" w:hAnsi="宋体"/>
          <w:color w:val="auto"/>
          <w:sz w:val="24"/>
          <w:highlight w:val="none"/>
        </w:rPr>
        <w:t xml:space="preserve">，</w:t>
      </w:r>
      <w:r>
        <w:rPr>
          <w:rFonts w:hint="eastAsia" w:ascii="宋体" w:hAnsi="宋体"/>
          <w:color w:val="auto"/>
          <w:sz w:val="24"/>
          <w:highlight w:val="none"/>
        </w:rPr>
        <w:t xml:space="preserve">全程剪辑</w:t>
      </w:r>
      <w:r>
        <w:rPr>
          <w:rFonts w:ascii="宋体" w:hAnsi="宋体"/>
          <w:color w:val="auto"/>
          <w:sz w:val="24"/>
          <w:highlight w:val="none"/>
        </w:rPr>
        <w:t xml:space="preserve">小视频</w:t>
      </w:r>
      <w:r>
        <w:rPr>
          <w:rFonts w:hint="eastAsia" w:ascii="宋体" w:hAnsi="宋体"/>
          <w:color w:val="auto"/>
          <w:sz w:val="24"/>
          <w:highlight w:val="none"/>
        </w:rPr>
        <w:t xml:space="preserve">1个</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 本项目要求举办</w:t>
      </w:r>
      <w:r>
        <w:rPr>
          <w:rFonts w:hint="eastAsia" w:ascii="宋体" w:hAnsi="宋体"/>
          <w:b/>
          <w:color w:val="auto"/>
          <w:sz w:val="24"/>
          <w:highlight w:val="none"/>
          <w:u w:val="single"/>
        </w:rPr>
        <w:t xml:space="preserve">2场网络招聘会</w:t>
      </w:r>
      <w:r>
        <w:rPr>
          <w:rFonts w:hint="eastAsia" w:ascii="宋体" w:hAnsi="宋体"/>
          <w:color w:val="auto"/>
          <w:sz w:val="24"/>
          <w:highlight w:val="none"/>
        </w:rPr>
        <w:t xml:space="preserve">，每场招聘会参加单位不少于</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家（国企比例不低于</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0%），提供岗位不少于</w:t>
      </w:r>
      <w:r>
        <w:rPr>
          <w:rFonts w:ascii="宋体" w:hAnsi="宋体"/>
          <w:color w:val="auto"/>
          <w:sz w:val="24"/>
          <w:highlight w:val="none"/>
        </w:rPr>
        <w:t xml:space="preserve">25</w:t>
      </w:r>
      <w:r>
        <w:rPr>
          <w:rFonts w:hint="eastAsia" w:ascii="宋体" w:hAnsi="宋体"/>
          <w:color w:val="auto"/>
          <w:sz w:val="24"/>
          <w:highlight w:val="none"/>
        </w:rPr>
        <w:t xml:space="preserve">个（国企岗位比例不低于</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0%）。筛选残疾人应经过报名、简历填报、职业测评、求职指导等系统就业服务。举办完成后，乙方应提供残疾人网络招聘会的相关资料，包括参加单位及岗位信息、应聘残疾人花名册及信息、残疾人职业测评资料、达成意向情况、成功就业残疾人花名册、招聘会筹备过程及现场的图像资料，提供残疾人网络招聘会的宣传信息稿。每场网络招聘</w:t>
      </w:r>
      <w:r>
        <w:rPr>
          <w:rFonts w:ascii="宋体" w:hAnsi="宋体"/>
          <w:color w:val="auto"/>
          <w:sz w:val="24"/>
          <w:highlight w:val="none"/>
        </w:rPr>
        <w:t xml:space="preserve">会</w:t>
      </w:r>
      <w:r>
        <w:rPr>
          <w:rFonts w:hint="eastAsia" w:ascii="宋体" w:hAnsi="宋体"/>
          <w:color w:val="auto"/>
          <w:sz w:val="24"/>
          <w:highlight w:val="none"/>
        </w:rPr>
        <w:t xml:space="preserve">提供高清照片</w:t>
      </w:r>
      <w:r>
        <w:rPr>
          <w:rFonts w:ascii="宋体" w:hAnsi="宋体"/>
          <w:color w:val="auto"/>
          <w:sz w:val="24"/>
          <w:highlight w:val="none"/>
        </w:rPr>
        <w:t xml:space="preserve">素材不少于</w:t>
      </w:r>
      <w:r>
        <w:rPr>
          <w:rFonts w:hint="eastAsia" w:ascii="宋体" w:hAnsi="宋体"/>
          <w:color w:val="auto"/>
          <w:sz w:val="24"/>
          <w:highlight w:val="none"/>
        </w:rPr>
        <w:t xml:space="preserve">10张</w:t>
      </w:r>
      <w:r>
        <w:rPr>
          <w:rFonts w:ascii="宋体" w:hAnsi="宋体"/>
          <w:color w:val="auto"/>
          <w:sz w:val="24"/>
          <w:highlight w:val="none"/>
        </w:rPr>
        <w:t xml:space="preserve">（</w:t>
      </w:r>
      <w:r>
        <w:rPr>
          <w:rFonts w:hint="eastAsia" w:ascii="宋体" w:hAnsi="宋体"/>
          <w:color w:val="auto"/>
          <w:sz w:val="24"/>
          <w:highlight w:val="none"/>
        </w:rPr>
        <w:t xml:space="preserve">5</w:t>
      </w:r>
      <w:r>
        <w:rPr>
          <w:rFonts w:ascii="宋体" w:hAnsi="宋体"/>
          <w:color w:val="auto"/>
          <w:sz w:val="24"/>
          <w:highlight w:val="none"/>
        </w:rPr>
        <w:t xml:space="preserve">M</w:t>
      </w:r>
      <w:r>
        <w:rPr>
          <w:rFonts w:hint="eastAsia" w:ascii="宋体" w:hAnsi="宋体"/>
          <w:color w:val="auto"/>
          <w:sz w:val="24"/>
          <w:highlight w:val="none"/>
        </w:rPr>
        <w:t xml:space="preserve">）</w:t>
      </w:r>
      <w:r>
        <w:rPr>
          <w:rFonts w:ascii="宋体" w:hAnsi="宋体"/>
          <w:color w:val="auto"/>
          <w:sz w:val="24"/>
          <w:highlight w:val="none"/>
        </w:rPr>
        <w:t xml:space="preserve">，</w:t>
      </w:r>
      <w:r>
        <w:rPr>
          <w:rFonts w:hint="eastAsia" w:ascii="宋体" w:hAnsi="宋体"/>
          <w:color w:val="auto"/>
          <w:sz w:val="24"/>
          <w:highlight w:val="none"/>
        </w:rPr>
        <w:t xml:space="preserve">全程剪辑</w:t>
      </w:r>
      <w:r>
        <w:rPr>
          <w:rFonts w:ascii="宋体" w:hAnsi="宋体"/>
          <w:color w:val="auto"/>
          <w:sz w:val="24"/>
          <w:highlight w:val="none"/>
        </w:rPr>
        <w:t xml:space="preserve">小视频</w:t>
      </w:r>
      <w:r>
        <w:rPr>
          <w:rFonts w:hint="eastAsia" w:ascii="宋体" w:hAnsi="宋体"/>
          <w:color w:val="auto"/>
          <w:sz w:val="24"/>
          <w:highlight w:val="none"/>
        </w:rPr>
        <w:t xml:space="preserve">1个</w:t>
      </w:r>
      <w:r>
        <w:rPr>
          <w:rFonts w:ascii="宋体" w:hAnsi="宋体"/>
          <w:color w:val="auto"/>
          <w:sz w:val="24"/>
          <w:highlight w:val="none"/>
        </w:rPr>
        <w:t xml:space="preserve">。</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（三）服务</w:t>
      </w:r>
      <w:r>
        <w:rPr>
          <w:rFonts w:ascii="宋体" w:hAnsi="宋体"/>
          <w:b/>
          <w:color w:val="auto"/>
          <w:sz w:val="24"/>
          <w:highlight w:val="none"/>
        </w:rPr>
        <w:t xml:space="preserve">方法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）雇主沙龙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通过公开授课、政策讲解、走进企业、交流沙龙等多形式开展。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）残疾人专场面试会及网络招聘会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专场面试会通过现场面试形式开展，</w:t>
      </w:r>
      <w:r>
        <w:rPr>
          <w:rFonts w:ascii="宋体" w:hAnsi="宋体"/>
          <w:color w:val="auto"/>
          <w:sz w:val="24"/>
          <w:highlight w:val="none"/>
        </w:rPr>
        <w:t xml:space="preserve">配备手语翻译</w:t>
      </w:r>
      <w:r>
        <w:rPr>
          <w:rFonts w:hint="eastAsia" w:ascii="宋体" w:hAnsi="宋体"/>
          <w:color w:val="auto"/>
          <w:sz w:val="24"/>
          <w:highlight w:val="none"/>
        </w:rPr>
        <w:t xml:space="preserve">。网络招聘会通过直播带岗形式开展，</w:t>
      </w:r>
      <w:r>
        <w:rPr>
          <w:rFonts w:ascii="宋体" w:hAnsi="宋体"/>
          <w:color w:val="auto"/>
          <w:sz w:val="24"/>
          <w:highlight w:val="none"/>
        </w:rPr>
        <w:t xml:space="preserve">配备手语翻译</w:t>
      </w:r>
      <w:r>
        <w:rPr>
          <w:rFonts w:hint="eastAsia" w:ascii="宋体" w:hAnsi="宋体"/>
          <w:color w:val="auto"/>
          <w:sz w:val="24"/>
          <w:highlight w:val="none"/>
        </w:rPr>
        <w:t xml:space="preserve">。</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（四）经费标准</w:t>
      </w:r>
      <w:r/>
    </w:p>
    <w:p>
      <w:pPr>
        <w:jc w:val="left"/>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预算安排经费共</w:t>
      </w:r>
      <w:r>
        <w:rPr>
          <w:rFonts w:hint="eastAsia" w:ascii="宋体" w:hAnsi="宋体"/>
          <w:color w:val="auto"/>
          <w:sz w:val="24"/>
          <w:highlight w:val="none"/>
          <w:lang w:val="en-US" w:eastAsia="zh-CN"/>
        </w:rPr>
        <w:t xml:space="preserve">17.6</w:t>
      </w:r>
      <w:r>
        <w:rPr>
          <w:rFonts w:hint="eastAsia" w:ascii="宋体" w:hAnsi="宋体"/>
          <w:color w:val="auto"/>
          <w:sz w:val="24"/>
          <w:highlight w:val="none"/>
        </w:rPr>
        <w:t xml:space="preserve">万元（雇主沙龙、残疾人专场面试会及网络招聘会</w:t>
      </w:r>
      <w:r>
        <w:rPr>
          <w:rFonts w:hint="eastAsia" w:ascii="宋体" w:hAnsi="宋体"/>
          <w:color w:val="auto"/>
          <w:sz w:val="24"/>
          <w:highlight w:val="none"/>
          <w:lang w:val="en-US" w:eastAsia="zh-CN"/>
        </w:rPr>
        <w:t xml:space="preserve">所涉及的人员</w:t>
      </w:r>
      <w:r>
        <w:rPr>
          <w:rFonts w:hint="eastAsia" w:ascii="宋体" w:hAnsi="宋体"/>
          <w:color w:val="auto"/>
          <w:sz w:val="24"/>
          <w:highlight w:val="none"/>
        </w:rPr>
        <w:t xml:space="preserve">交通、</w:t>
      </w:r>
      <w:r>
        <w:rPr>
          <w:rFonts w:hint="eastAsia" w:ascii="宋体" w:hAnsi="宋体"/>
          <w:color w:val="auto"/>
          <w:sz w:val="24"/>
          <w:highlight w:val="none"/>
          <w:lang w:val="en-US" w:eastAsia="zh-CN"/>
        </w:rPr>
        <w:t xml:space="preserve">场地、</w:t>
      </w:r>
      <w:r>
        <w:rPr>
          <w:rFonts w:hint="eastAsia" w:ascii="宋体" w:hAnsi="宋体"/>
          <w:color w:val="auto"/>
          <w:sz w:val="24"/>
          <w:highlight w:val="none"/>
        </w:rPr>
        <w:t xml:space="preserve">师资</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含税）</w:t>
      </w:r>
      <w:r>
        <w:rPr>
          <w:rFonts w:hint="eastAsia" w:ascii="宋体" w:hAnsi="宋体"/>
          <w:color w:val="auto"/>
          <w:sz w:val="24"/>
          <w:highlight w:val="none"/>
        </w:rPr>
        <w:t xml:space="preserve">、保险</w:t>
      </w:r>
      <w:r>
        <w:rPr>
          <w:rFonts w:hint="eastAsia" w:ascii="宋体" w:hAnsi="宋体"/>
          <w:color w:val="auto"/>
          <w:sz w:val="24"/>
          <w:highlight w:val="none"/>
          <w:lang w:val="en-US" w:eastAsia="zh-CN"/>
        </w:rPr>
        <w:t xml:space="preserve">等</w:t>
      </w:r>
      <w:r>
        <w:rPr>
          <w:rFonts w:hint="eastAsia" w:ascii="宋体" w:hAnsi="宋体"/>
          <w:color w:val="auto"/>
          <w:sz w:val="24"/>
          <w:highlight w:val="none"/>
        </w:rPr>
        <w:t xml:space="preserve">其他费用）。</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（五）其他要求</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1.服务开展前签定数据共享保密协议，严格控制数据使用工作场景，不得作为其他用途使用，确保涉及残疾人信息数据安全。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.按照服务要求，提前一周以上制定项目实施方案，上报甲方同意后方可开展服务，否则视同未开展；按照协议要求按时序开展就业服务活动；</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3.项目服务期内按照甲方</w:t>
      </w:r>
      <w:r>
        <w:rPr>
          <w:rFonts w:hint="eastAsia" w:ascii="宋体" w:hAnsi="宋体"/>
          <w:color w:val="auto"/>
          <w:sz w:val="24"/>
          <w:highlight w:val="none"/>
          <w:lang w:val="en-US" w:eastAsia="zh-CN"/>
        </w:rPr>
        <w:t xml:space="preserve">服务</w:t>
      </w:r>
      <w:r>
        <w:rPr>
          <w:rFonts w:hint="eastAsia" w:ascii="宋体" w:hAnsi="宋体"/>
          <w:color w:val="auto"/>
          <w:sz w:val="24"/>
          <w:highlight w:val="none"/>
        </w:rPr>
        <w:t xml:space="preserve">要求提供信息宣传服务，向甲方提供人员出勤、培训课程、</w:t>
      </w:r>
      <w:r>
        <w:rPr>
          <w:rFonts w:hint="eastAsia" w:ascii="宋体" w:hAnsi="宋体"/>
          <w:color w:val="auto"/>
          <w:sz w:val="24"/>
          <w:highlight w:val="none"/>
          <w:lang w:val="en-US" w:eastAsia="zh-CN"/>
        </w:rPr>
        <w:t xml:space="preserve">签到表、</w:t>
      </w:r>
      <w:r>
        <w:rPr>
          <w:rFonts w:hint="eastAsia" w:ascii="宋体" w:hAnsi="宋体"/>
          <w:color w:val="auto"/>
          <w:sz w:val="24"/>
          <w:highlight w:val="none"/>
        </w:rPr>
        <w:t xml:space="preserve">影像资料（现场高清照片素材不少于10张（5M）/期；活动期间精彩集锦小视频1个/期；本项目全程剪辑小视频1个）、工作总结及建议等资料。</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4.必须按甲方要求配合绩效评估，并按要求出具所有的支撑材料。</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5.所有项目开展前应提交相关应急预案，项目开展全过程符合安全生产、环境卫生等规定要求，全过程做好医疗保障服务。</w:t>
      </w:r>
      <w:r/>
    </w:p>
    <w:p>
      <w:pPr>
        <w:spacing w:line="360" w:lineRule="auto"/>
        <w:rPr>
          <w:rFonts w:ascii="宋体" w:hAnsi="宋体"/>
          <w:color w:val="auto"/>
          <w:sz w:val="24"/>
          <w:highlight w:val="none"/>
        </w:rPr>
      </w:pPr>
      <w:r>
        <w:rPr>
          <w:rFonts w:ascii="宋体" w:hAnsi="宋体"/>
          <w:color w:val="auto"/>
          <w:sz w:val="24"/>
          <w:highlight w:val="none"/>
        </w:rPr>
      </w: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jc w:val="center"/>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jc w:val="both"/>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jc w:val="center"/>
        <w:spacing w:line="36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eastAsia="zh-CN"/>
        </w:rPr>
        <w:t xml:space="preserve">采购包三</w:t>
      </w:r>
      <w:r>
        <w:rPr>
          <w:rFonts w:hint="eastAsia" w:ascii="仿宋" w:hAnsi="仿宋" w:eastAsia="仿宋" w:cs="仿宋"/>
          <w:b/>
          <w:bCs/>
          <w:color w:val="auto"/>
          <w:sz w:val="28"/>
          <w:szCs w:val="28"/>
          <w:highlight w:val="none"/>
        </w:rPr>
        <w:t xml:space="preserve">：残疾人就业服务（组织参加第八届全省残疾人职业技能竞赛）</w:t>
      </w:r>
      <w:r/>
    </w:p>
    <w:p>
      <w:pPr>
        <w:ind w:firstLine="482"/>
        <w:jc w:val="left"/>
        <w:spacing w:line="360" w:lineRule="auto"/>
        <w:widowControl/>
        <w:rPr>
          <w:rFonts w:ascii="宋体" w:hAnsi="宋体" w:cs="Arial"/>
          <w:b/>
          <w:color w:val="auto"/>
          <w:sz w:val="24"/>
          <w:highlight w:val="none"/>
        </w:rPr>
      </w:pPr>
      <w:r>
        <w:rPr>
          <w:rFonts w:hint="eastAsia" w:ascii="宋体" w:hAnsi="宋体" w:cs="Arial"/>
          <w:b/>
          <w:color w:val="auto"/>
          <w:sz w:val="24"/>
          <w:highlight w:val="none"/>
        </w:rPr>
        <w:t xml:space="preserve">一、采购标的需实现的功能或者目标，以及为落实政府采购政策需满足的要求：</w:t>
      </w:r>
      <w:r/>
    </w:p>
    <w:p>
      <w:pPr>
        <w:ind w:firstLine="542"/>
        <w:spacing w:line="360" w:lineRule="auto"/>
        <w:rPr>
          <w:rFonts w:ascii="宋体" w:hAnsi="宋体" w:cs="Arial"/>
          <w:color w:val="auto"/>
          <w:sz w:val="24"/>
          <w:highlight w:val="none"/>
        </w:rPr>
      </w:pPr>
      <w:r>
        <w:rPr>
          <w:rFonts w:hint="eastAsia" w:ascii="宋体" w:hAnsi="宋体" w:cs="Arial"/>
          <w:b/>
          <w:color w:val="auto"/>
          <w:sz w:val="24"/>
          <w:highlight w:val="none"/>
        </w:rPr>
        <w:t xml:space="preserve">采购标的需实现的功能或者目标：</w:t>
      </w:r>
      <w:r>
        <w:rPr>
          <w:rFonts w:hint="eastAsia" w:ascii="宋体" w:hAnsi="宋体" w:cs="宋体"/>
          <w:color w:val="auto"/>
          <w:sz w:val="24"/>
          <w:highlight w:val="none"/>
        </w:rPr>
        <w:t xml:space="preserve">根据江苏省第八届残疾人职业技能竞赛要求，开展选手选拔、集训及参赛活动</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进一步</w:t>
      </w:r>
      <w:r>
        <w:rPr>
          <w:rFonts w:hint="eastAsia" w:ascii="宋体" w:hAnsi="宋体" w:cs="宋体"/>
          <w:color w:val="auto"/>
          <w:sz w:val="24"/>
          <w:highlight w:val="none"/>
        </w:rPr>
        <w:t xml:space="preserve">提高残疾人职业技能水平与综合素质。</w:t>
      </w:r>
      <w:r/>
    </w:p>
    <w:p>
      <w:pPr>
        <w:ind w:firstLine="542"/>
        <w:spacing w:line="360" w:lineRule="auto"/>
        <w:rPr>
          <w:rFonts w:ascii="宋体" w:hAnsi="宋体" w:cs="宋体"/>
          <w:bCs/>
          <w:color w:val="auto"/>
          <w:sz w:val="24"/>
          <w:highlight w:val="none"/>
        </w:rPr>
      </w:pPr>
      <w:r>
        <w:rPr>
          <w:rFonts w:hint="eastAsia" w:ascii="宋体" w:hAnsi="宋体" w:cs="Arial"/>
          <w:b/>
          <w:color w:val="auto"/>
          <w:sz w:val="24"/>
          <w:highlight w:val="none"/>
        </w:rPr>
        <w:t xml:space="preserve">为落实政府采购政策需满足的要求：</w:t>
      </w:r>
      <w:r>
        <w:rPr>
          <w:rFonts w:hint="eastAsia" w:ascii="宋体" w:hAnsi="宋体" w:cs="Arial"/>
          <w:color w:val="auto"/>
          <w:sz w:val="24"/>
          <w:highlight w:val="none"/>
        </w:rPr>
        <w:t xml:space="preserve">（</w:t>
      </w:r>
      <w:r>
        <w:rPr>
          <w:rFonts w:hint="eastAsia" w:ascii="宋体" w:hAnsi="宋体" w:cs="宋体"/>
          <w:color w:val="auto"/>
          <w:sz w:val="24"/>
          <w:highlight w:val="none"/>
        </w:rPr>
        <w:t xml:space="preserve">1）按照《政府采购促进中小企业发展管理办法》（财库﹝2020﹞46 号）的和《关于新冠肺炎疫情</w:t>
      </w:r>
      <w:r>
        <w:rPr>
          <w:rFonts w:hint="eastAsia" w:ascii="宋体" w:hAnsi="宋体" w:cs="宋体"/>
          <w:color w:val="auto"/>
          <w:sz w:val="24"/>
          <w:highlight w:val="none"/>
        </w:rPr>
        <w:t xml:space="preserve">防控期间加大政府采购支持中小微企业力度的通知》（苏财购[2020]19号规定，对小型和微型企业产品的价格给予10%的扣除； （2）按照《财政部司法部关于政府采购支持监狱企业发展有关问题的通知》（财库[2014]68号）文件规定，在政府采购活动中，监狱企业视同小型、微型企业，享受评审中价格扣除的政府采购政策；（3）按照《财政部民政部中国残疾人联合会关于促进残疾人就业政府采购政策的通知》，残疾人福利性单位视同小型、微型企业，享受评审中价格扣除的政府采购政策，残疾人福利性单位属于小型、微型企业的，不重复享受政策。</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二、采购标的需执行的国家相关标准、行业标准：</w:t>
      </w:r>
      <w:r/>
    </w:p>
    <w:p>
      <w:pPr>
        <w:ind w:firstLine="480"/>
        <w:spacing w:line="360" w:lineRule="auto"/>
        <w:rPr>
          <w:rFonts w:ascii="宋体" w:hAnsi="宋体"/>
          <w:color w:val="auto"/>
          <w:sz w:val="24"/>
          <w:highlight w:val="none"/>
        </w:rPr>
      </w:pPr>
      <w:r>
        <w:rPr>
          <w:rFonts w:hint="eastAsia" w:ascii="宋体" w:hAnsi="宋体" w:cs="宋体"/>
          <w:color w:val="auto"/>
          <w:sz w:val="24"/>
          <w:highlight w:val="none"/>
        </w:rPr>
        <w:t xml:space="preserve">必须符合现行的国家规范及省市有关规定的要求，并满足本次采购要求。</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三、采购标的需满足的质量、安全、技术规格、物理特性等要求：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1．质量要求：满足采购人要求。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2．安全要求：遵守政府有关安全法律法规。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3．技术要求：投标供应商应满足采购文件中相关技术要求。</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四、采购标的的数量、采购项目交付或者实施的时间和地点：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1．采购标的的数量：详见“七、采购标的的其他技术、服务等要求”。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 采购项目实施的时间和地点：满足采购人要求。</w:t>
      </w:r>
      <w:r/>
    </w:p>
    <w:p>
      <w:pPr>
        <w:ind w:firstLine="482"/>
        <w:jc w:val="left"/>
        <w:spacing w:line="360" w:lineRule="auto"/>
        <w:widowControl/>
        <w:rPr>
          <w:rFonts w:ascii="宋体" w:hAnsi="宋体" w:cs="Arial"/>
          <w:color w:val="auto"/>
          <w:sz w:val="24"/>
          <w:highlight w:val="none"/>
        </w:rPr>
      </w:pPr>
      <w:r>
        <w:rPr>
          <w:rFonts w:hint="eastAsia" w:ascii="宋体" w:hAnsi="宋体"/>
          <w:b/>
          <w:color w:val="auto"/>
          <w:sz w:val="24"/>
          <w:highlight w:val="none"/>
        </w:rPr>
        <w:t xml:space="preserve">五、采购标的需满足的服务标准、期限、效率等要求：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1、服务必须符合现行的国家规范及省市有关规定的要求，并满足本次采购要求。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2、服务期：合同签订之日起至2026年11月</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日。</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六、采购标的验收标准：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须</w:t>
      </w:r>
      <w:r>
        <w:rPr>
          <w:rFonts w:ascii="宋体" w:hAnsi="宋体" w:cs="宋体"/>
          <w:color w:val="auto"/>
          <w:sz w:val="24"/>
          <w:highlight w:val="none"/>
        </w:rPr>
        <w:t xml:space="preserve">符合现行的国家规范及省市有关规定的要求，并满足本次采购需求。</w:t>
      </w:r>
      <w:r/>
    </w:p>
    <w:p>
      <w:pPr>
        <w:ind w:firstLine="482"/>
        <w:spacing w:line="360" w:lineRule="auto"/>
        <w:rPr>
          <w:rFonts w:ascii="宋体" w:hAnsi="宋体"/>
          <w:color w:val="auto"/>
          <w:sz w:val="24"/>
          <w:highlight w:val="none"/>
        </w:rPr>
      </w:pPr>
      <w:r>
        <w:rPr>
          <w:rFonts w:hint="eastAsia" w:ascii="宋体" w:hAnsi="宋体"/>
          <w:b/>
          <w:color w:val="auto"/>
          <w:sz w:val="24"/>
          <w:highlight w:val="none"/>
        </w:rPr>
        <w:t xml:space="preserve">七、采购标的的其他技术、服务等要求</w:t>
      </w:r>
      <w:r>
        <w:rPr>
          <w:rFonts w:hint="eastAsia" w:ascii="宋体" w:hAnsi="宋体"/>
          <w:color w:val="auto"/>
          <w:sz w:val="24"/>
          <w:highlight w:val="none"/>
        </w:rPr>
        <w:t xml:space="preserve">：</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（一）服务对象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符合竞赛报名条件且具备职业技能特长的残疾人。</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（二）服务要求</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按</w:t>
      </w:r>
      <w:r>
        <w:rPr>
          <w:rFonts w:hint="eastAsia" w:ascii="宋体" w:hAnsi="宋体"/>
          <w:color w:val="auto"/>
          <w:sz w:val="24"/>
          <w:highlight w:val="none"/>
          <w:lang w:val="en-US" w:eastAsia="zh-CN"/>
        </w:rPr>
        <w:t xml:space="preserve">甲方</w:t>
      </w:r>
      <w:r>
        <w:rPr>
          <w:rFonts w:hint="eastAsia" w:ascii="宋体" w:hAnsi="宋体"/>
          <w:color w:val="auto"/>
          <w:sz w:val="24"/>
          <w:highlight w:val="none"/>
        </w:rPr>
        <w:t xml:space="preserve">要求完成选手选拔</w:t>
      </w:r>
      <w:r>
        <w:rPr>
          <w:rFonts w:hint="eastAsia" w:ascii="宋体" w:hAnsi="宋体"/>
          <w:color w:val="auto"/>
          <w:sz w:val="24"/>
          <w:highlight w:val="none"/>
          <w:lang w:val="en-US" w:eastAsia="zh-CN"/>
        </w:rPr>
        <w:t xml:space="preserve">活动</w:t>
      </w:r>
      <w:r>
        <w:rPr>
          <w:rFonts w:hint="eastAsia" w:ascii="宋体" w:hAnsi="宋体"/>
          <w:color w:val="auto"/>
          <w:sz w:val="24"/>
          <w:highlight w:val="none"/>
        </w:rPr>
        <w:t xml:space="preserve">，选拔期间提供</w:t>
      </w:r>
      <w:r>
        <w:rPr>
          <w:rFonts w:hint="eastAsia" w:ascii="宋体" w:hAnsi="宋体"/>
          <w:color w:val="auto"/>
          <w:sz w:val="24"/>
          <w:highlight w:val="none"/>
          <w:lang w:val="en-US" w:eastAsia="zh-CN"/>
        </w:rPr>
        <w:t xml:space="preserve">必要的材料、设施及</w:t>
      </w:r>
      <w:r>
        <w:rPr>
          <w:rFonts w:hint="eastAsia" w:ascii="宋体" w:hAnsi="宋体"/>
          <w:color w:val="auto"/>
          <w:sz w:val="24"/>
          <w:highlight w:val="none"/>
        </w:rPr>
        <w:t xml:space="preserve">午餐，为选手购买保险；按</w:t>
      </w:r>
      <w:r>
        <w:rPr>
          <w:rFonts w:hint="eastAsia" w:ascii="宋体" w:hAnsi="宋体"/>
          <w:color w:val="auto"/>
          <w:sz w:val="24"/>
          <w:highlight w:val="none"/>
          <w:lang w:val="en-US" w:eastAsia="zh-CN"/>
        </w:rPr>
        <w:t xml:space="preserve">省赛各项规则</w:t>
      </w:r>
      <w:r>
        <w:rPr>
          <w:rFonts w:hint="eastAsia" w:ascii="宋体" w:hAnsi="宋体"/>
          <w:color w:val="auto"/>
          <w:sz w:val="24"/>
          <w:highlight w:val="none"/>
        </w:rPr>
        <w:t xml:space="preserve">要求开展集训，集训人数不低于4</w:t>
      </w:r>
      <w:r>
        <w:rPr>
          <w:rFonts w:ascii="宋体" w:hAnsi="宋体"/>
          <w:color w:val="auto"/>
          <w:sz w:val="24"/>
          <w:highlight w:val="none"/>
        </w:rPr>
        <w:t xml:space="preserve">0</w:t>
      </w:r>
      <w:r>
        <w:rPr>
          <w:rFonts w:hint="eastAsia" w:ascii="宋体" w:hAnsi="宋体"/>
          <w:color w:val="auto"/>
          <w:sz w:val="24"/>
          <w:highlight w:val="none"/>
        </w:rPr>
        <w:t xml:space="preserve">人，集训天数不低于10天，</w:t>
      </w:r>
      <w:r>
        <w:rPr>
          <w:rFonts w:ascii="宋体" w:hAnsi="宋体"/>
          <w:color w:val="auto"/>
          <w:sz w:val="24"/>
          <w:highlight w:val="none"/>
        </w:rPr>
        <w:t xml:space="preserve">安排</w:t>
      </w:r>
      <w:r>
        <w:rPr>
          <w:rFonts w:hint="eastAsia" w:ascii="宋体" w:hAnsi="宋体"/>
          <w:color w:val="auto"/>
          <w:sz w:val="24"/>
          <w:highlight w:val="none"/>
          <w:lang w:val="en-US" w:eastAsia="zh-CN"/>
        </w:rPr>
        <w:t xml:space="preserve">材料、场地、</w:t>
      </w:r>
      <w:r>
        <w:rPr>
          <w:rFonts w:ascii="宋体" w:hAnsi="宋体"/>
          <w:color w:val="auto"/>
          <w:sz w:val="24"/>
          <w:highlight w:val="none"/>
        </w:rPr>
        <w:t xml:space="preserve">师资及食宿</w:t>
      </w:r>
      <w:r>
        <w:rPr>
          <w:rFonts w:hint="eastAsia" w:ascii="宋体" w:hAnsi="宋体"/>
          <w:color w:val="auto"/>
          <w:sz w:val="24"/>
          <w:highlight w:val="none"/>
        </w:rPr>
        <w:t xml:space="preserve">，食宿场所配备无障碍设施，且适合残疾人出行，为</w:t>
      </w:r>
      <w:r>
        <w:rPr>
          <w:rFonts w:hint="eastAsia" w:ascii="宋体" w:hAnsi="宋体"/>
          <w:color w:val="auto"/>
          <w:sz w:val="24"/>
          <w:highlight w:val="none"/>
          <w:lang w:val="en-US" w:eastAsia="zh-CN"/>
        </w:rPr>
        <w:t xml:space="preserve">选手</w:t>
      </w:r>
      <w:r>
        <w:rPr>
          <w:rFonts w:hint="eastAsia" w:ascii="宋体" w:hAnsi="宋体"/>
          <w:color w:val="auto"/>
          <w:sz w:val="24"/>
          <w:highlight w:val="none"/>
        </w:rPr>
        <w:t xml:space="preserve">购买保险。</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bookmarkStart w:id="14" w:name="_Hlk97725038"/>
      <w:r>
        <w:rPr>
          <w:rFonts w:hint="eastAsia" w:ascii="宋体" w:hAnsi="宋体"/>
          <w:color w:val="auto"/>
          <w:sz w:val="24"/>
          <w:highlight w:val="none"/>
          <w:lang w:val="en-US" w:eastAsia="zh-CN"/>
        </w:rPr>
        <w:t xml:space="preserve">集训授课</w:t>
      </w:r>
      <w:r>
        <w:rPr>
          <w:rFonts w:hint="eastAsia" w:ascii="宋体" w:hAnsi="宋体"/>
          <w:color w:val="auto"/>
          <w:sz w:val="24"/>
          <w:highlight w:val="none"/>
        </w:rPr>
        <w:t xml:space="preserve">需根据各选手实际情况</w:t>
      </w:r>
      <w:r>
        <w:rPr>
          <w:rFonts w:ascii="宋体" w:hAnsi="宋体"/>
          <w:color w:val="auto"/>
          <w:sz w:val="24"/>
          <w:highlight w:val="none"/>
        </w:rPr>
        <w:t xml:space="preserve">灵活制定</w:t>
      </w:r>
      <w:r>
        <w:rPr>
          <w:rFonts w:hint="eastAsia" w:ascii="宋体" w:hAnsi="宋体"/>
          <w:color w:val="auto"/>
          <w:sz w:val="24"/>
          <w:highlight w:val="none"/>
        </w:rPr>
        <w:t xml:space="preserve">，可采用线上+线下方式，总课时不低于</w:t>
      </w:r>
      <w:r>
        <w:rPr>
          <w:rFonts w:ascii="宋体" w:hAnsi="宋体"/>
          <w:color w:val="auto"/>
          <w:sz w:val="24"/>
          <w:highlight w:val="none"/>
        </w:rPr>
        <w:t xml:space="preserve">60</w:t>
      </w:r>
      <w:r>
        <w:rPr>
          <w:rFonts w:hint="eastAsia" w:ascii="宋体" w:hAnsi="宋体"/>
          <w:color w:val="auto"/>
          <w:sz w:val="24"/>
          <w:highlight w:val="none"/>
        </w:rPr>
        <w:t xml:space="preserve">课时/人。</w:t>
      </w:r>
      <w:r/>
    </w:p>
    <w:p>
      <w:pPr>
        <w:ind w:firstLine="480"/>
        <w:spacing w:line="360" w:lineRule="auto"/>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3.集训结束后，开展最终选拔活动，选拔28人参加</w:t>
      </w:r>
      <w:r>
        <w:rPr>
          <w:rFonts w:hint="eastAsia" w:ascii="宋体" w:hAnsi="宋体" w:cs="宋体"/>
          <w:color w:val="auto"/>
          <w:sz w:val="24"/>
          <w:highlight w:val="none"/>
        </w:rPr>
        <w:t xml:space="preserve">江苏省第八届残疾人职业技能竞赛</w:t>
      </w:r>
      <w:r>
        <w:rPr>
          <w:rFonts w:hint="eastAsia" w:ascii="宋体" w:hAnsi="宋体" w:cs="宋体"/>
          <w:color w:val="auto"/>
          <w:sz w:val="24"/>
          <w:highlight w:val="none"/>
          <w:lang w:eastAsia="zh-CN"/>
        </w:rPr>
        <w:t xml:space="preserve">。</w:t>
      </w:r>
      <w:bookmarkEnd w:id="14"/>
      <w:r/>
    </w:p>
    <w:p>
      <w:pPr>
        <w:ind w:firstLine="480"/>
        <w:spacing w:line="360" w:lineRule="auto"/>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.为</w:t>
      </w:r>
      <w:r>
        <w:rPr>
          <w:rFonts w:hint="eastAsia" w:ascii="宋体" w:hAnsi="宋体"/>
          <w:color w:val="auto"/>
          <w:sz w:val="24"/>
          <w:highlight w:val="none"/>
          <w:lang w:val="en-US" w:eastAsia="zh-CN"/>
        </w:rPr>
        <w:t xml:space="preserve">参加</w:t>
      </w:r>
      <w:r>
        <w:rPr>
          <w:rFonts w:hint="eastAsia" w:ascii="宋体" w:hAnsi="宋体" w:cs="宋体"/>
          <w:color w:val="auto"/>
          <w:sz w:val="24"/>
          <w:highlight w:val="none"/>
        </w:rPr>
        <w:t xml:space="preserve">江苏省第八届残疾人职业技能竞赛</w:t>
      </w:r>
      <w:r>
        <w:rPr>
          <w:rFonts w:hint="eastAsia" w:ascii="宋体" w:hAnsi="宋体"/>
          <w:color w:val="auto"/>
          <w:sz w:val="24"/>
          <w:highlight w:val="none"/>
          <w:lang w:val="en-US" w:eastAsia="zh-CN"/>
        </w:rPr>
        <w:t xml:space="preserve">的</w:t>
      </w:r>
      <w:r>
        <w:rPr>
          <w:rFonts w:hint="eastAsia" w:ascii="宋体" w:hAnsi="宋体"/>
          <w:color w:val="auto"/>
          <w:sz w:val="24"/>
          <w:highlight w:val="none"/>
        </w:rPr>
        <w:t xml:space="preserve">人员</w:t>
      </w:r>
      <w:r>
        <w:rPr>
          <w:rFonts w:hint="eastAsia" w:ascii="宋体" w:hAnsi="宋体"/>
          <w:color w:val="auto"/>
          <w:sz w:val="24"/>
          <w:highlight w:val="none"/>
          <w:lang w:val="en-US" w:eastAsia="zh-CN"/>
        </w:rPr>
        <w:t xml:space="preserve">购买统一</w:t>
      </w:r>
      <w:r>
        <w:rPr>
          <w:rFonts w:hint="eastAsia" w:ascii="宋体" w:hAnsi="宋体"/>
          <w:color w:val="auto"/>
          <w:sz w:val="24"/>
          <w:highlight w:val="none"/>
        </w:rPr>
        <w:t xml:space="preserve">队服，做好参赛全程车辆保障服务工作</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结合</w:t>
      </w:r>
      <w:r>
        <w:rPr>
          <w:rFonts w:hint="eastAsia" w:ascii="宋体" w:hAnsi="宋体"/>
          <w:color w:val="auto"/>
          <w:sz w:val="24"/>
          <w:highlight w:val="none"/>
          <w:lang w:val="en-US" w:eastAsia="zh-CN"/>
        </w:rPr>
        <w:t xml:space="preserve">竞赛</w:t>
      </w:r>
      <w:r>
        <w:rPr>
          <w:rFonts w:hint="eastAsia" w:ascii="宋体" w:hAnsi="宋体"/>
          <w:color w:val="auto"/>
          <w:sz w:val="24"/>
          <w:highlight w:val="none"/>
        </w:rPr>
        <w:t xml:space="preserve">实际</w:t>
      </w:r>
      <w:r>
        <w:rPr>
          <w:rFonts w:hint="eastAsia" w:ascii="宋体" w:hAnsi="宋体"/>
          <w:color w:val="auto"/>
          <w:sz w:val="24"/>
          <w:highlight w:val="none"/>
          <w:lang w:val="en-US" w:eastAsia="zh-CN"/>
        </w:rPr>
        <w:t xml:space="preserve">情况及选手需求</w:t>
      </w:r>
      <w:r>
        <w:rPr>
          <w:rFonts w:hint="eastAsia" w:ascii="宋体" w:hAnsi="宋体"/>
          <w:color w:val="auto"/>
          <w:sz w:val="24"/>
          <w:highlight w:val="none"/>
        </w:rPr>
        <w:t xml:space="preserve">，配备</w:t>
      </w:r>
      <w:r>
        <w:rPr>
          <w:rFonts w:hint="eastAsia" w:ascii="宋体" w:hAnsi="宋体"/>
          <w:color w:val="auto"/>
          <w:sz w:val="24"/>
          <w:highlight w:val="none"/>
          <w:lang w:val="en-US" w:eastAsia="zh-CN"/>
        </w:rPr>
        <w:t xml:space="preserve">工作人员或</w:t>
      </w:r>
      <w:r>
        <w:rPr>
          <w:rFonts w:hint="eastAsia" w:ascii="宋体" w:hAnsi="宋体"/>
          <w:color w:val="auto"/>
          <w:sz w:val="24"/>
          <w:highlight w:val="none"/>
        </w:rPr>
        <w:t xml:space="preserve">手语翻译人员</w:t>
      </w:r>
      <w:r>
        <w:rPr>
          <w:rFonts w:hint="eastAsia" w:ascii="宋体" w:hAnsi="宋体"/>
          <w:color w:val="auto"/>
          <w:sz w:val="24"/>
          <w:highlight w:val="none"/>
          <w:lang w:val="en-US" w:eastAsia="zh-CN"/>
        </w:rPr>
        <w:t xml:space="preserve">1人保障甲方参赛</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4.选手对于服务过程的满意度不低于</w:t>
      </w:r>
      <w:r>
        <w:rPr>
          <w:rFonts w:ascii="宋体" w:hAnsi="宋体"/>
          <w:color w:val="auto"/>
          <w:sz w:val="24"/>
          <w:highlight w:val="none"/>
        </w:rPr>
        <w:t xml:space="preserve">90</w:t>
      </w:r>
      <w:r>
        <w:rPr>
          <w:rFonts w:hint="eastAsia" w:ascii="宋体" w:hAnsi="宋体"/>
          <w:color w:val="auto"/>
          <w:sz w:val="24"/>
          <w:highlight w:val="none"/>
        </w:rPr>
        <w:t xml:space="preserve">%。</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（三）服务</w:t>
      </w:r>
      <w:r>
        <w:rPr>
          <w:rFonts w:ascii="宋体" w:hAnsi="宋体"/>
          <w:b/>
          <w:color w:val="auto"/>
          <w:sz w:val="24"/>
          <w:highlight w:val="none"/>
        </w:rPr>
        <w:t xml:space="preserve">方法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通过开展选拔活动、</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线上+线下</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授课等方式开展。</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（四）经费标准</w:t>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     预算安排经费共</w:t>
      </w:r>
      <w:r>
        <w:rPr>
          <w:rFonts w:ascii="宋体" w:hAnsi="宋体"/>
          <w:color w:val="auto"/>
          <w:sz w:val="24"/>
          <w:highlight w:val="none"/>
        </w:rPr>
        <w:t xml:space="preserve">4</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万元。</w:t>
      </w:r>
      <w:r/>
    </w:p>
    <w:p>
      <w:pPr>
        <w:ind w:firstLine="482"/>
        <w:spacing w:line="360" w:lineRule="auto"/>
        <w:rPr>
          <w:rFonts w:hint="eastAsia" w:ascii="宋体" w:hAnsi="宋体"/>
          <w:b/>
          <w:color w:val="auto"/>
          <w:sz w:val="24"/>
          <w:highlight w:val="none"/>
        </w:rPr>
      </w:pPr>
      <w:r>
        <w:rPr>
          <w:rFonts w:hint="eastAsia" w:ascii="宋体" w:hAnsi="宋体"/>
          <w:b/>
          <w:color w:val="auto"/>
          <w:sz w:val="24"/>
          <w:highlight w:val="none"/>
        </w:rPr>
        <w:t xml:space="preserve">（五）其他要求</w:t>
      </w:r>
      <w:r/>
    </w:p>
    <w:p>
      <w:pPr>
        <w:ind w:firstLine="480"/>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1.服务开展前签定数据共享保密协议，严格控制数据使用工作场景，不得作为其他用途使用，确保涉及残疾人信息数据安全。</w:t>
      </w:r>
      <w:r/>
    </w:p>
    <w:p>
      <w:pPr>
        <w:ind w:firstLine="48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.按照服务要求，提前一周以上制定项目实施方案，上报甲方同意后方可开展服务，否则视同未开展；按照协议要求按时序开展</w:t>
      </w:r>
      <w:r>
        <w:rPr>
          <w:rFonts w:hint="eastAsia" w:ascii="宋体" w:hAnsi="宋体"/>
          <w:color w:val="auto"/>
          <w:sz w:val="24"/>
          <w:highlight w:val="none"/>
          <w:lang w:val="en-US" w:eastAsia="zh-CN"/>
        </w:rPr>
        <w:t xml:space="preserve">竞赛选拔、集训、参赛等</w:t>
      </w:r>
      <w:r>
        <w:rPr>
          <w:rFonts w:hint="eastAsia" w:ascii="宋体" w:hAnsi="宋体"/>
          <w:color w:val="auto"/>
          <w:sz w:val="24"/>
          <w:highlight w:val="none"/>
        </w:rPr>
        <w:t xml:space="preserve">活动</w:t>
      </w:r>
      <w:r>
        <w:rPr>
          <w:rFonts w:hint="eastAsia" w:ascii="宋体" w:hAnsi="宋体"/>
          <w:color w:val="auto"/>
          <w:sz w:val="24"/>
          <w:highlight w:val="none"/>
          <w:lang w:eastAsia="zh-CN"/>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3.项目服务期内按照甲方服务要求提供信息宣传服务，同时向甲方提供选手签到、</w:t>
      </w:r>
      <w:r>
        <w:rPr>
          <w:rFonts w:hint="eastAsia" w:ascii="宋体" w:hAnsi="宋体"/>
          <w:color w:val="auto"/>
          <w:sz w:val="24"/>
          <w:highlight w:val="none"/>
          <w:lang w:val="en-US" w:eastAsia="zh-CN"/>
        </w:rPr>
        <w:t xml:space="preserve">日程安排、</w:t>
      </w:r>
      <w:r>
        <w:rPr>
          <w:rFonts w:hint="eastAsia" w:ascii="宋体" w:hAnsi="宋体"/>
          <w:color w:val="auto"/>
          <w:sz w:val="24"/>
          <w:highlight w:val="none"/>
        </w:rPr>
        <w:t xml:space="preserve">影像资料（高清现场照片素材不少于30张（5M）、全程剪辑小视频1个）、工作总结及建议等资料；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4.必须按甲方要求配合绩效评估，并按要求出具所有的支撑材料。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5.所有项目开展前应提交相关应急预案，项目开展全过程符合安全生产、环境卫生等规定要求，全过程做好医疗保障服务。</w:t>
      </w:r>
      <w:r/>
    </w:p>
    <w:p>
      <w:pPr>
        <w:spacing w:line="360" w:lineRule="auto"/>
        <w:rPr>
          <w:rFonts w:ascii="宋体" w:hAnsi="宋体"/>
          <w:color w:val="auto"/>
          <w:sz w:val="24"/>
          <w:highlight w:val="none"/>
        </w:rPr>
      </w:pPr>
      <w:r>
        <w:rPr>
          <w:rFonts w:ascii="宋体" w:hAnsi="宋体"/>
          <w:color w:val="auto"/>
          <w:sz w:val="24"/>
          <w:highlight w:val="none"/>
        </w:rPr>
      </w:r>
      <w:r/>
    </w:p>
    <w:p>
      <w:pPr>
        <w:jc w:val="center"/>
        <w:spacing w:line="360" w:lineRule="auto"/>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737"/>
        <w:numPr>
          <w:ilvl w:val="0"/>
          <w:numId w:val="0"/>
        </w:numPr>
        <w:jc w:val="both"/>
        <w:spacing w:before="0" w:after="0" w:line="480" w:lineRule="auto"/>
        <w:rPr>
          <w:rFonts w:hint="eastAsia" w:ascii="宋体" w:hAnsi="宋体" w:eastAsia="宋体"/>
          <w:color w:val="auto"/>
          <w:sz w:val="24"/>
          <w:szCs w:val="24"/>
          <w:highlight w:val="none"/>
        </w:rPr>
      </w:pPr>
      <w:r>
        <w:rPr>
          <w:rFonts w:hint="eastAsia" w:ascii="宋体" w:hAnsi="宋体" w:eastAsia="宋体"/>
          <w:color w:val="auto"/>
          <w:highlight w:val="none"/>
        </w:rPr>
        <w:t xml:space="preserve">          第四部分．</w:t>
      </w:r>
      <w:r>
        <w:rPr>
          <w:rFonts w:hint="eastAsia" w:ascii="宋体" w:hAnsi="宋体"/>
          <w:b w:val="0"/>
          <w:color w:val="auto"/>
          <w:highlight w:val="none"/>
        </w:rPr>
        <w:t xml:space="preserve">合同书（</w:t>
      </w:r>
      <w:r>
        <w:rPr>
          <w:rFonts w:hint="eastAsia" w:ascii="宋体" w:hAnsi="宋体"/>
          <w:b w:val="0"/>
          <w:color w:val="auto"/>
          <w:highlight w:val="none"/>
          <w:lang w:eastAsia="zh-CN"/>
        </w:rPr>
        <w:t xml:space="preserve">采购包</w:t>
      </w:r>
      <w:r>
        <w:rPr>
          <w:rFonts w:hint="eastAsia" w:ascii="宋体" w:hAnsi="宋体"/>
          <w:b w:val="0"/>
          <w:color w:val="auto"/>
          <w:highlight w:val="none"/>
          <w:lang w:val="en-US" w:eastAsia="zh-CN"/>
        </w:rPr>
        <w:t xml:space="preserve">    </w:t>
      </w:r>
      <w:r>
        <w:rPr>
          <w:rFonts w:hint="eastAsia" w:ascii="宋体" w:hAnsi="宋体"/>
          <w:b w:val="0"/>
          <w:color w:val="auto"/>
          <w:highlight w:val="none"/>
        </w:rPr>
        <w:t xml:space="preserve">）</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根据《中华人民共和国政府采购法》及相关法规、《中华人民共和国民法典》，遵循平等、自愿、公平和诚实信用的原则，供需双方就项目（项目编号：</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 ）实施及有关事项协商一致，共同达成如下协议：</w:t>
      </w:r>
      <w:r/>
    </w:p>
    <w:p>
      <w:pPr>
        <w:spacing w:line="44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需方（采购人）：</w:t>
      </w:r>
      <w:r>
        <w:rPr>
          <w:rFonts w:hint="eastAsia" w:ascii="宋体" w:hAnsi="宋体" w:cs="宋体"/>
          <w:bCs/>
          <w:color w:val="auto"/>
          <w:sz w:val="24"/>
          <w:highlight w:val="none"/>
        </w:rPr>
        <w:t xml:space="preserve">无锡市残疾人综合服务中心</w:t>
      </w:r>
      <w:r/>
    </w:p>
    <w:p>
      <w:pPr>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供方（中标方）：</w:t>
      </w:r>
      <w:r/>
    </w:p>
    <w:p>
      <w:pPr>
        <w:ind w:firstLine="480"/>
        <w:spacing w:line="44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一、采购项目编号：</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二、采购项目名称：</w:t>
      </w:r>
      <w:r>
        <w:rPr>
          <w:rFonts w:hint="eastAsia" w:ascii="宋体" w:hAnsi="宋体" w:cs="宋体"/>
          <w:bCs/>
          <w:color w:val="auto"/>
          <w:sz w:val="24"/>
          <w:highlight w:val="none"/>
          <w:lang w:val="en-US" w:eastAsia="zh-CN"/>
        </w:rPr>
        <w:t xml:space="preserve">2026年</w:t>
      </w:r>
      <w:r>
        <w:rPr>
          <w:rFonts w:hint="eastAsia" w:ascii="宋体" w:hAnsi="宋体" w:cs="宋体"/>
          <w:bCs/>
          <w:color w:val="auto"/>
          <w:sz w:val="24"/>
          <w:highlight w:val="none"/>
        </w:rPr>
        <w:t xml:space="preserve">残疾人就业服务项目（</w:t>
      </w:r>
      <w:r>
        <w:rPr>
          <w:rFonts w:hint="eastAsia" w:ascii="宋体" w:hAnsi="宋体" w:cs="宋体"/>
          <w:bCs/>
          <w:color w:val="auto"/>
          <w:sz w:val="24"/>
          <w:highlight w:val="none"/>
          <w:lang w:eastAsia="zh-CN"/>
        </w:rPr>
        <w:t xml:space="preserve">采购包</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w:t>
      </w:r>
      <w:r/>
    </w:p>
    <w:p>
      <w:pPr>
        <w:ind w:firstLine="480"/>
        <w:spacing w:line="440" w:lineRule="exact"/>
        <w:tabs>
          <w:tab w:val="left" w:pos="210" w:leader="none"/>
          <w:tab w:val="left" w:pos="450" w:leader="none"/>
          <w:tab w:val="left" w:pos="840"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三、中标（成交）金额：</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（大写）；</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（小写）；</w:t>
      </w:r>
      <w:r/>
    </w:p>
    <w:p>
      <w:pPr>
        <w:ind w:firstLine="480"/>
        <w:spacing w:line="440" w:lineRule="exact"/>
        <w:tabs>
          <w:tab w:val="left" w:pos="210" w:leader="none"/>
          <w:tab w:val="left" w:pos="450" w:leader="none"/>
          <w:tab w:val="left" w:pos="840"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四、项目服务期限： </w:t>
      </w:r>
      <w:r/>
    </w:p>
    <w:p>
      <w:pPr>
        <w:ind w:firstLine="480"/>
        <w:spacing w:line="440" w:lineRule="exact"/>
        <w:tabs>
          <w:tab w:val="left" w:pos="210" w:leader="none"/>
          <w:tab w:val="left" w:pos="450" w:leader="none"/>
          <w:tab w:val="left" w:pos="840"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五、服务质量：满足采购人需求。</w:t>
      </w:r>
      <w:r/>
    </w:p>
    <w:p>
      <w:pPr>
        <w:ind w:firstLine="480"/>
        <w:spacing w:line="440" w:lineRule="exact"/>
        <w:tabs>
          <w:tab w:val="left" w:pos="210" w:leader="none"/>
          <w:tab w:val="left" w:pos="450" w:leader="none"/>
          <w:tab w:val="left" w:pos="840" w:leader="none"/>
          <w:tab w:val="left" w:pos="1260"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六、货款支付步骤和办法：</w:t>
      </w:r>
      <w:r>
        <w:rPr>
          <w:rFonts w:hint="eastAsia" w:ascii="宋体" w:hAnsi="宋体"/>
          <w:bCs/>
          <w:color w:val="auto"/>
          <w:sz w:val="24"/>
          <w:highlight w:val="none"/>
          <w:u w:val="single"/>
        </w:rPr>
        <w:t xml:space="preserve">协议签订后支付中标金额的30%；项目履约至80%时，支付至中标金额的70%；项目结束，评估完成后，支付尾款</w:t>
      </w:r>
      <w:r>
        <w:rPr>
          <w:rFonts w:hint="eastAsia" w:ascii="宋体" w:hAnsi="宋体" w:cs="宋体"/>
          <w:bCs/>
          <w:color w:val="auto"/>
          <w:sz w:val="24"/>
          <w:highlight w:val="none"/>
          <w:u w:val="single"/>
        </w:rPr>
        <w:t xml:space="preserve">。</w:t>
      </w:r>
      <w:r/>
    </w:p>
    <w:p>
      <w:pPr>
        <w:ind w:firstLine="480"/>
        <w:spacing w:line="440" w:lineRule="exact"/>
        <w:tabs>
          <w:tab w:val="left" w:pos="210" w:leader="none"/>
          <w:tab w:val="left" w:pos="450" w:leader="none"/>
          <w:tab w:val="left" w:pos="840" w:leader="none"/>
          <w:tab w:val="left" w:pos="126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七、合同书不可分割部分：</w:t>
      </w:r>
      <w:r/>
    </w:p>
    <w:p>
      <w:pPr>
        <w:ind w:firstLine="480"/>
        <w:spacing w:line="440" w:lineRule="exact"/>
        <w:tabs>
          <w:tab w:val="left" w:pos="210" w:leader="none"/>
          <w:tab w:val="left" w:pos="42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招标（采购）文件、投标（报价）文件、合同条款及中标</w:t>
      </w:r>
      <w:r>
        <w:rPr>
          <w:rFonts w:hint="eastAsia" w:ascii="宋体" w:hAnsi="宋体" w:cs="宋体"/>
          <w:color w:val="auto"/>
          <w:sz w:val="24"/>
          <w:highlight w:val="none"/>
        </w:rPr>
        <w:t xml:space="preserve">（成交）</w:t>
      </w:r>
      <w:r>
        <w:rPr>
          <w:rFonts w:hint="eastAsia" w:ascii="宋体" w:hAnsi="宋体" w:cs="宋体"/>
          <w:bCs/>
          <w:color w:val="auto"/>
          <w:sz w:val="24"/>
          <w:highlight w:val="none"/>
        </w:rPr>
        <w:t xml:space="preserve">通知书，供方在投标（响应）、评标（评审）过程中所作其它有关承诺、声明、书面澄清等均为合同不可分割的部分，与主合同具有同等法律效力。</w:t>
      </w:r>
      <w:r/>
    </w:p>
    <w:p>
      <w:pPr>
        <w:ind w:firstLine="480"/>
        <w:spacing w:line="440" w:lineRule="exact"/>
        <w:tabs>
          <w:tab w:val="left" w:pos="210" w:leader="none"/>
          <w:tab w:val="left" w:pos="735" w:leader="none"/>
          <w:tab w:val="left" w:pos="1155" w:leader="none"/>
        </w:tabs>
        <w:rPr>
          <w:rFonts w:hint="eastAsia" w:ascii="宋体" w:hAnsi="宋体" w:cs="宋体"/>
          <w:color w:val="auto"/>
          <w:sz w:val="24"/>
          <w:highlight w:val="none"/>
        </w:rPr>
      </w:pPr>
      <w:r>
        <w:rPr>
          <w:rFonts w:hint="eastAsia" w:ascii="宋体" w:hAnsi="宋体" w:cs="宋体"/>
          <w:color w:val="auto"/>
          <w:sz w:val="24"/>
          <w:highlight w:val="none"/>
        </w:rPr>
        <w:t xml:space="preserve">八、合同书组成：</w:t>
      </w:r>
      <w:r/>
    </w:p>
    <w:p>
      <w:pPr>
        <w:ind w:firstLine="480"/>
        <w:spacing w:line="440" w:lineRule="exact"/>
        <w:tabs>
          <w:tab w:val="left" w:pos="210" w:leader="none"/>
          <w:tab w:val="left" w:pos="735" w:leader="none"/>
          <w:tab w:val="left" w:pos="1155" w:leader="none"/>
        </w:tabs>
        <w:rPr>
          <w:rFonts w:hint="eastAsia" w:ascii="宋体" w:hAnsi="宋体" w:cs="宋体"/>
          <w:bCs/>
          <w:color w:val="auto"/>
          <w:sz w:val="24"/>
          <w:highlight w:val="none"/>
        </w:rPr>
      </w:pPr>
      <w:r>
        <w:rPr>
          <w:rFonts w:hint="eastAsia" w:ascii="宋体" w:hAnsi="宋体" w:cs="宋体"/>
          <w:color w:val="auto"/>
          <w:sz w:val="24"/>
          <w:highlight w:val="none"/>
        </w:rPr>
        <w:t xml:space="preserve">合同书由格式条款</w:t>
      </w:r>
      <w:r>
        <w:rPr>
          <w:rFonts w:hint="eastAsia" w:ascii="宋体" w:hAnsi="宋体" w:cs="宋体"/>
          <w:bCs/>
          <w:color w:val="auto"/>
          <w:sz w:val="24"/>
          <w:highlight w:val="none"/>
        </w:rPr>
        <w:t xml:space="preserve">和合同条款二部分组成。合同条款应当包含法定必备条款和采购需求的所有内容，并应与“合同书不可分割部分”的内容一致，包括但不限于标的名称、采购标的质量、规模，知识产权归属和处理方式，履行期限、地点和方式，包装方式，履约保证金要求，价款或报酬、付款进度安排、</w:t>
      </w:r>
      <w:r>
        <w:rPr>
          <w:rFonts w:hint="eastAsia" w:ascii="宋体" w:hAnsi="宋体" w:cs="宋体"/>
          <w:color w:val="auto"/>
          <w:sz w:val="24"/>
          <w:highlight w:val="none"/>
        </w:rPr>
        <w:t xml:space="preserve">与履约验收挂钩的资金支付条件及时间</w:t>
      </w:r>
      <w:r>
        <w:rPr>
          <w:rFonts w:hint="eastAsia" w:ascii="宋体" w:hAnsi="宋体" w:cs="宋体"/>
          <w:bCs/>
          <w:color w:val="auto"/>
          <w:sz w:val="24"/>
          <w:highlight w:val="none"/>
        </w:rPr>
        <w:t xml:space="preserve">，验收、交付标准和方法，质量保修范围和保修期，违约责任与解决争议的方法，供需双方权利与义务，合同分包要求，</w:t>
      </w:r>
      <w:r>
        <w:rPr>
          <w:rFonts w:hint="eastAsia" w:ascii="宋体" w:hAnsi="宋体" w:cs="宋体"/>
          <w:color w:val="auto"/>
          <w:sz w:val="24"/>
          <w:highlight w:val="none"/>
        </w:rPr>
        <w:t xml:space="preserve">合同类型</w:t>
      </w:r>
      <w:r>
        <w:rPr>
          <w:rFonts w:hint="eastAsia" w:ascii="宋体" w:hAnsi="宋体" w:cs="宋体"/>
          <w:bCs/>
          <w:color w:val="auto"/>
          <w:sz w:val="24"/>
          <w:highlight w:val="none"/>
        </w:rPr>
        <w:t xml:space="preserve">等。</w:t>
      </w:r>
      <w:r/>
    </w:p>
    <w:p>
      <w:pPr>
        <w:ind w:firstLine="480"/>
        <w:spacing w:line="440" w:lineRule="exact"/>
        <w:tabs>
          <w:tab w:val="left" w:pos="210" w:leader="none"/>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九、合同书生效及注意事项：</w:t>
      </w:r>
      <w:r/>
    </w:p>
    <w:p>
      <w:pPr>
        <w:ind w:firstLine="480"/>
        <w:spacing w:line="440" w:lineRule="exact"/>
        <w:tabs>
          <w:tab w:val="left" w:pos="210" w:leader="none"/>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合同书格式条款与合同条款共同组成完整合同书。采购人在确定中标（成交）供应商之日起三十个日历天内，完成合同书签订工作。供需双方在合同书上确认签章后，合同即生效并经系统自动将合同书推送“</w:t>
      </w:r>
      <w:r>
        <w:rPr>
          <w:rFonts w:hint="eastAsia" w:ascii="宋体" w:hAnsi="宋体" w:cs="宋体"/>
          <w:bCs/>
          <w:color w:val="auto"/>
          <w:sz w:val="24"/>
          <w:highlight w:val="none"/>
          <w:lang w:eastAsia="zh-CN"/>
        </w:rPr>
        <w:t xml:space="preserve">江苏</w:t>
      </w:r>
      <w:r>
        <w:rPr>
          <w:rFonts w:hint="eastAsia" w:ascii="宋体" w:hAnsi="宋体" w:cs="宋体"/>
          <w:bCs/>
          <w:color w:val="auto"/>
          <w:sz w:val="24"/>
          <w:highlight w:val="none"/>
        </w:rPr>
        <w:t xml:space="preserve">政府采购网”进行公示。</w:t>
      </w:r>
      <w:r/>
    </w:p>
    <w:p>
      <w:pPr>
        <w:ind w:firstLine="480"/>
        <w:spacing w:line="440" w:lineRule="exact"/>
        <w:tabs>
          <w:tab w:val="left" w:pos="210" w:leader="none"/>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十、供需双方如有</w:t>
      </w:r>
      <w:r>
        <w:rPr>
          <w:rFonts w:hint="eastAsia" w:ascii="宋体" w:hAnsi="宋体" w:cs="宋体"/>
          <w:bCs/>
          <w:color w:val="auto"/>
          <w:sz w:val="24"/>
          <w:highlight w:val="none"/>
          <w:lang w:eastAsia="zh-CN"/>
        </w:rPr>
        <w:t xml:space="preserve">其他</w:t>
      </w:r>
      <w:r>
        <w:rPr>
          <w:rFonts w:hint="eastAsia" w:ascii="宋体" w:hAnsi="宋体" w:cs="宋体"/>
          <w:bCs/>
          <w:color w:val="auto"/>
          <w:sz w:val="24"/>
          <w:highlight w:val="none"/>
        </w:rPr>
        <w:t xml:space="preserve">要求，可参照招标（采购）文件、投标（报价）文件（采购人不得向供应商提出超出采购文件以外的任何要求作为签订合同的条件，不得与成交供应商订立背离采购文件确定的合同文本以及采购标的、规格型号、采购金额、采购数量、技术和服务要求等实质性内容的协议），并在不违反本合同条款的前提下，供需双方自行拟定补充条款。</w:t>
      </w:r>
      <w:r/>
    </w:p>
    <w:p>
      <w:pPr>
        <w:ind w:firstLine="480"/>
        <w:spacing w:line="440" w:lineRule="exact"/>
        <w:tabs>
          <w:tab w:val="left" w:pos="210" w:leader="none"/>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十一、根据</w:t>
      </w:r>
      <w:r>
        <w:rPr>
          <w:rFonts w:hint="eastAsia" w:ascii="宋体" w:hAnsi="宋体" w:cs="宋体"/>
          <w:b/>
          <w:color w:val="auto"/>
          <w:sz w:val="24"/>
          <w:highlight w:val="none"/>
        </w:rPr>
        <w:t xml:space="preserve">《中华人民共和国政府采购法》</w:t>
      </w:r>
      <w:r>
        <w:rPr>
          <w:rFonts w:hint="eastAsia" w:ascii="宋体" w:hAnsi="宋体" w:cs="宋体"/>
          <w:bCs/>
          <w:color w:val="auto"/>
          <w:sz w:val="24"/>
          <w:highlight w:val="none"/>
        </w:rPr>
        <w:t xml:space="preserve">第四十九、五十条规定，供需双方不得擅自变更、中止或终止合同。</w:t>
      </w:r>
      <w:r/>
    </w:p>
    <w:p>
      <w:pPr>
        <w:ind w:left="480" w:hanging="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甲方：                        乙方： </w:t>
      </w:r>
      <w:r/>
    </w:p>
    <w:p>
      <w:pPr>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地址：</w:t>
      </w:r>
      <w:r>
        <w:rPr>
          <w:rFonts w:hint="eastAsia" w:ascii="宋体" w:hAnsi="宋体" w:cs="宋体"/>
          <w:bCs/>
          <w:color w:val="auto"/>
          <w:sz w:val="24"/>
          <w:highlight w:val="none"/>
        </w:rPr>
        <w:t xml:space="preserve">无锡市健康路36号</w:t>
      </w:r>
      <w:r>
        <w:rPr>
          <w:rFonts w:ascii="宋体" w:hAnsi="宋体" w:cs="Courier New"/>
          <w:color w:val="auto"/>
          <w:sz w:val="24"/>
          <w:szCs w:val="24"/>
          <w:highlight w:val="none"/>
        </w:rPr>
        <w:t xml:space="preserve">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地址： </w:t>
      </w:r>
      <w:r/>
    </w:p>
    <w:p>
      <w:pPr>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 xml:space="preserve">或授权代表</w:t>
      </w: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 xml:space="preserve">或授权代表</w:t>
      </w:r>
      <w:r>
        <w:rPr>
          <w:rFonts w:ascii="宋体" w:hAnsi="宋体" w:cs="Courier New"/>
          <w:color w:val="auto"/>
          <w:sz w:val="24"/>
          <w:szCs w:val="24"/>
          <w:highlight w:val="none"/>
        </w:rPr>
        <w:t xml:space="preserve">：</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                   </w:t>
      </w:r>
      <w:r>
        <w:rPr>
          <w:rFonts w:hint="eastAsia" w:ascii="宋体" w:hAnsi="宋体" w:cs="Courier New"/>
          <w:color w:val="auto"/>
          <w:sz w:val="24"/>
          <w:szCs w:val="24"/>
          <w:highlight w:val="none"/>
          <w:lang w:val="en-US" w:eastAsia="zh-CN"/>
        </w:rPr>
        <w:t xml:space="preserve">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签订日期：      年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月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日</w:t>
      </w:r>
      <w:r/>
    </w:p>
    <w:p>
      <w:pPr>
        <w:jc w:val="center"/>
        <w:spacing w:line="440" w:lineRule="exact"/>
        <w:rPr>
          <w:rFonts w:hint="eastAsia" w:ascii="宋体" w:hAnsi="宋体" w:cs="宋体"/>
          <w:bCs/>
          <w:color w:val="auto"/>
          <w:sz w:val="24"/>
          <w:highlight w:val="none"/>
        </w:rPr>
      </w:pPr>
      <w:r>
        <w:rPr>
          <w:rFonts w:hint="eastAsia" w:ascii="宋体" w:hAnsi="宋体" w:cs="宋体"/>
          <w:bCs/>
          <w:color w:val="auto"/>
          <w:sz w:val="24"/>
          <w:highlight w:val="none"/>
        </w:rPr>
        <w:br w:type="page" w:clear="all"/>
      </w:r>
      <w:r>
        <w:rPr>
          <w:rFonts w:hint="eastAsia" w:ascii="宋体" w:hAnsi="宋体" w:cs="宋体"/>
          <w:bCs/>
          <w:color w:val="auto"/>
          <w:sz w:val="24"/>
          <w:highlight w:val="none"/>
        </w:rPr>
        <w:t xml:space="preserve">合同条款（</w:t>
      </w:r>
      <w:r>
        <w:rPr>
          <w:rFonts w:hint="eastAsia" w:ascii="宋体" w:hAnsi="宋体" w:cs="宋体"/>
          <w:bCs/>
          <w:color w:val="auto"/>
          <w:sz w:val="24"/>
          <w:highlight w:val="none"/>
          <w:lang w:eastAsia="zh-CN"/>
        </w:rPr>
        <w:t xml:space="preserve">采购包</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w:t>
      </w:r>
      <w:r/>
    </w:p>
    <w:p>
      <w:pPr>
        <w:ind w:firstLine="523"/>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（根据相关法律规定以及采购文件确定事项订立）</w:t>
      </w:r>
      <w:r>
        <w:rPr>
          <w:rFonts w:hint="eastAsia" w:ascii="宋体" w:hAnsi="宋体" w:cs="宋体"/>
          <w:bCs/>
          <w:color w:val="auto"/>
          <w:sz w:val="24"/>
          <w:highlight w:val="none"/>
          <w:u w:val="single"/>
          <w:lang w:val="en-US" w:eastAsia="zh-CN"/>
        </w:rPr>
        <w:t xml:space="preserve">2026年</w:t>
      </w:r>
      <w:r>
        <w:rPr>
          <w:rFonts w:hint="eastAsia" w:ascii="宋体" w:hAnsi="宋体" w:cs="宋体"/>
          <w:bCs/>
          <w:color w:val="auto"/>
          <w:sz w:val="24"/>
          <w:highlight w:val="none"/>
          <w:u w:val="single"/>
        </w:rPr>
        <w:t xml:space="preserve">残疾人就业服务项目</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采购包</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），同意按下列条款规定执行。</w:t>
      </w:r>
      <w:r/>
    </w:p>
    <w:p>
      <w:pPr>
        <w:numPr>
          <w:ilvl w:val="0"/>
          <w:numId w:val="14"/>
        </w:numPr>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合同标的   </w:t>
      </w:r>
      <w:r/>
    </w:p>
    <w:p>
      <w:pPr>
        <w:ind w:firstLine="56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需方将</w:t>
      </w:r>
      <w:r>
        <w:rPr>
          <w:rFonts w:hint="eastAsia" w:ascii="宋体" w:hAnsi="宋体" w:cs="宋体"/>
          <w:bCs/>
          <w:color w:val="auto"/>
          <w:sz w:val="24"/>
          <w:highlight w:val="none"/>
          <w:u w:val="single"/>
          <w:lang w:val="en-US" w:eastAsia="zh-CN"/>
        </w:rPr>
        <w:t xml:space="preserve">2026年</w:t>
      </w:r>
      <w:r>
        <w:rPr>
          <w:rFonts w:hint="eastAsia" w:ascii="宋体" w:hAnsi="宋体" w:cs="宋体"/>
          <w:bCs/>
          <w:color w:val="auto"/>
          <w:sz w:val="24"/>
          <w:highlight w:val="none"/>
          <w:u w:val="single"/>
        </w:rPr>
        <w:t xml:space="preserve">残疾人就业服务</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采购包</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w:t>
      </w:r>
      <w:r>
        <w:rPr>
          <w:rFonts w:hint="eastAsia" w:ascii="宋体" w:hAnsi="宋体" w:cs="宋体"/>
          <w:color w:val="auto"/>
          <w:sz w:val="24"/>
          <w:highlight w:val="none"/>
        </w:rPr>
        <w:t xml:space="preserve">委托供方实行。</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一、项目基本情况：</w:t>
      </w:r>
      <w:r/>
    </w:p>
    <w:p>
      <w:pPr>
        <w:ind w:firstLine="560"/>
        <w:jc w:val="left"/>
        <w:spacing w:line="360" w:lineRule="auto"/>
        <w:rPr>
          <w:rFonts w:hint="eastAsia" w:ascii="宋体" w:hAnsi="宋体" w:cs="宋体"/>
          <w:bCs/>
          <w:color w:val="auto"/>
          <w:sz w:val="24"/>
          <w:highlight w:val="none"/>
          <w:lang w:val="zh-CN"/>
        </w:rPr>
      </w:pPr>
      <w:r>
        <w:rPr>
          <w:rFonts w:hint="eastAsia" w:ascii="宋体" w:hAnsi="宋体" w:cs="宋体"/>
          <w:bCs/>
          <w:color w:val="auto"/>
          <w:sz w:val="24"/>
          <w:highlight w:val="none"/>
          <w:u w:val="single"/>
          <w:lang w:val="en-US" w:eastAsia="zh-CN"/>
        </w:rPr>
        <w:t xml:space="preserve">2026年</w:t>
      </w:r>
      <w:r>
        <w:rPr>
          <w:rFonts w:hint="eastAsia" w:ascii="宋体" w:hAnsi="宋体" w:cs="宋体"/>
          <w:bCs/>
          <w:color w:val="auto"/>
          <w:sz w:val="24"/>
          <w:highlight w:val="none"/>
          <w:u w:val="single"/>
        </w:rPr>
        <w:t xml:space="preserve">残疾人就业服务</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采购包</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二、服务期限：</w:t>
      </w:r>
      <w:r>
        <w:rPr>
          <w:rFonts w:hint="eastAsia" w:ascii="宋体" w:hAnsi="宋体" w:cs="宋体"/>
          <w:bCs/>
          <w:color w:val="auto"/>
          <w:sz w:val="24"/>
          <w:szCs w:val="20"/>
          <w:highlight w:val="none"/>
          <w:lang w:eastAsia="zh-CN"/>
        </w:rPr>
        <w:t xml:space="preserve">采购包一：</w:t>
      </w:r>
      <w:r>
        <w:rPr>
          <w:rFonts w:hint="eastAsia" w:ascii="宋体" w:hAnsi="宋体" w:cs="宋体"/>
          <w:color w:val="auto"/>
          <w:sz w:val="24"/>
          <w:highlight w:val="none"/>
        </w:rPr>
        <w:t xml:space="preserve">合同签订之日起至2</w:t>
      </w:r>
      <w:r>
        <w:rPr>
          <w:rFonts w:ascii="宋体" w:hAnsi="宋体" w:cs="宋体"/>
          <w:color w:val="auto"/>
          <w:sz w:val="24"/>
          <w:highlight w:val="none"/>
        </w:rPr>
        <w:t xml:space="preserve">026</w:t>
      </w:r>
      <w:r>
        <w:rPr>
          <w:rFonts w:hint="eastAsia" w:ascii="宋体" w:hAnsi="宋体" w:cs="宋体"/>
          <w:color w:val="auto"/>
          <w:sz w:val="24"/>
          <w:highlight w:val="none"/>
        </w:rPr>
        <w:t xml:space="preserve">年1</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日</w:t>
      </w:r>
      <w:r>
        <w:rPr>
          <w:rFonts w:hint="eastAsia" w:ascii="宋体" w:hAnsi="宋体" w:cs="宋体"/>
          <w:bCs/>
          <w:color w:val="auto"/>
          <w:sz w:val="24"/>
          <w:szCs w:val="20"/>
          <w:highlight w:val="none"/>
          <w:lang w:eastAsia="zh-CN"/>
        </w:rPr>
        <w:t xml:space="preserve">；采购包二：</w:t>
      </w:r>
      <w:r>
        <w:rPr>
          <w:rFonts w:hint="eastAsia" w:ascii="宋体" w:hAnsi="宋体" w:cs="宋体"/>
          <w:color w:val="auto"/>
          <w:sz w:val="24"/>
          <w:highlight w:val="none"/>
        </w:rPr>
        <w:t xml:space="preserve">合同签订之日起至202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年1</w:t>
      </w:r>
      <w:r>
        <w:rPr>
          <w:rFonts w:ascii="宋体" w:hAnsi="宋体" w:cs="宋体"/>
          <w:color w:val="auto"/>
          <w:sz w:val="24"/>
          <w:highlight w:val="none"/>
        </w:rPr>
        <w:t xml:space="preserve">1</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日</w:t>
      </w:r>
      <w:r>
        <w:rPr>
          <w:rFonts w:hint="eastAsia" w:ascii="宋体" w:hAnsi="宋体" w:cs="宋体"/>
          <w:bCs/>
          <w:color w:val="auto"/>
          <w:sz w:val="24"/>
          <w:szCs w:val="20"/>
          <w:highlight w:val="none"/>
          <w:lang w:eastAsia="zh-CN"/>
        </w:rPr>
        <w:t xml:space="preserve">；采购包三：</w:t>
      </w:r>
      <w:r>
        <w:rPr>
          <w:rFonts w:hint="eastAsia" w:ascii="宋体" w:hAnsi="宋体" w:cs="宋体"/>
          <w:color w:val="auto"/>
          <w:sz w:val="24"/>
          <w:highlight w:val="none"/>
        </w:rPr>
        <w:t xml:space="preserve">合同签订之日起至2026年11月</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日</w:t>
      </w:r>
      <w:r>
        <w:rPr>
          <w:rFonts w:hint="eastAsia" w:ascii="宋体" w:hAnsi="宋体" w:cs="宋体"/>
          <w:color w:val="auto"/>
          <w:sz w:val="24"/>
          <w:highlight w:val="none"/>
          <w:lang w:eastAsia="zh-CN"/>
        </w:rPr>
        <w:t xml:space="preserve">。</w:t>
      </w:r>
      <w:r/>
    </w:p>
    <w:p>
      <w:pPr>
        <w:numPr>
          <w:ilvl w:val="0"/>
          <w:numId w:val="14"/>
        </w:numPr>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zh-CN"/>
        </w:rPr>
        <w:t xml:space="preserve">采购内容及数量</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一、采购标的数量：</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采购包一：残疾人就业培训（就业技能基础提升+实训、职业技能等级认定线上职业教育、在职技能提升、大学生就业技能训练营活动、就业服务档案制作及更新）；</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采购包二：残疾人就业服务（雇主沙龙、残疾人专场面试会及网络招聘会）；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采购包三：残疾人就业服务（组织参加第八届全省残疾人职业技能竞赛）</w:t>
      </w:r>
      <w:r/>
    </w:p>
    <w:p>
      <w:pPr>
        <w:numPr>
          <w:ilvl w:val="0"/>
          <w:numId w:val="14"/>
        </w:numPr>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合同总价款    </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一、本合同项下费用人民币总价款为</w:t>
      </w:r>
      <w:r>
        <w:rPr>
          <w:rFonts w:hint="eastAsia" w:ascii="宋体" w:hAnsi="宋体" w:cs="宋体"/>
          <w:color w:val="auto"/>
          <w:sz w:val="24"/>
          <w:highlight w:val="none"/>
          <w:u w:val="single"/>
        </w:rPr>
        <w:t xml:space="preserve">            </w:t>
      </w:r>
      <w:r>
        <w:rPr>
          <w:rFonts w:hint="eastAsia" w:ascii="宋体" w:hAnsi="宋体" w:cs="宋体"/>
          <w:bCs/>
          <w:color w:val="auto"/>
          <w:sz w:val="24"/>
          <w:highlight w:val="none"/>
        </w:rPr>
        <w:t xml:space="preserve">元整</w:t>
      </w:r>
      <w:r>
        <w:rPr>
          <w:rFonts w:hint="eastAsia" w:ascii="宋体" w:hAnsi="宋体" w:cs="宋体"/>
          <w:color w:val="auto"/>
          <w:sz w:val="24"/>
          <w:highlight w:val="none"/>
        </w:rPr>
        <w:t xml:space="preserve">（大写）。</w:t>
      </w:r>
      <w:r/>
    </w:p>
    <w:p>
      <w:pPr>
        <w:ind w:left="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二、本合同执行期间合同总价款不变。</w:t>
      </w:r>
      <w:r/>
    </w:p>
    <w:p>
      <w:pPr>
        <w:numPr>
          <w:ilvl w:val="0"/>
          <w:numId w:val="14"/>
        </w:numPr>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履约保证金的缴纳和退付</w:t>
      </w:r>
      <w:r/>
    </w:p>
    <w:p>
      <w:pPr>
        <w:ind w:firstLine="480"/>
        <w:spacing w:line="336" w:lineRule="auto"/>
        <w:tabs>
          <w:tab w:val="left" w:pos="945" w:leader="none"/>
          <w:tab w:val="left" w:pos="21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本项目是/否向采购人缴纳履约保证金：否 。</w:t>
      </w:r>
      <w:r/>
    </w:p>
    <w:p>
      <w:pPr>
        <w:ind w:firstLine="480"/>
        <w:spacing w:line="336" w:lineRule="auto"/>
        <w:tabs>
          <w:tab w:val="left" w:pos="945" w:leader="none"/>
          <w:tab w:val="left" w:pos="21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履约保证金缴纳金额：</w:t>
      </w:r>
      <w:r>
        <w:rPr>
          <w:rFonts w:hint="eastAsia" w:ascii="宋体" w:hAnsi="宋体" w:cs="宋体"/>
          <w:bCs/>
          <w:color w:val="auto"/>
          <w:sz w:val="24"/>
          <w:highlight w:val="none"/>
          <w:lang w:val="en-US" w:eastAsia="zh-CN"/>
        </w:rPr>
        <w:t xml:space="preserve">/</w:t>
      </w:r>
      <w:r>
        <w:rPr>
          <w:rFonts w:hint="eastAsia" w:ascii="宋体" w:hAnsi="宋体" w:cs="宋体"/>
          <w:bCs/>
          <w:color w:val="auto"/>
          <w:sz w:val="24"/>
          <w:highlight w:val="none"/>
        </w:rPr>
        <w:t xml:space="preserve">元。</w:t>
      </w:r>
      <w:r/>
    </w:p>
    <w:p>
      <w:pPr>
        <w:ind w:firstLine="480"/>
        <w:spacing w:line="336" w:lineRule="auto"/>
        <w:tabs>
          <w:tab w:val="left" w:pos="945" w:leader="none"/>
          <w:tab w:val="left" w:pos="21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履约保证金的缴纳时间：/。</w:t>
      </w:r>
      <w:r/>
    </w:p>
    <w:p>
      <w:pPr>
        <w:ind w:firstLine="480"/>
        <w:spacing w:line="336" w:lineRule="auto"/>
        <w:tabs>
          <w:tab w:val="left" w:pos="945" w:leader="none"/>
          <w:tab w:val="left" w:pos="21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履约保证金的退付时间：/，退付办法：/。</w:t>
      </w:r>
      <w:r/>
    </w:p>
    <w:p>
      <w:pPr>
        <w:ind w:firstLine="480"/>
        <w:spacing w:line="336" w:lineRule="auto"/>
        <w:tabs>
          <w:tab w:val="left" w:pos="945" w:leader="none"/>
          <w:tab w:val="left" w:pos="210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履约保证金不予退还的情形：/。逾期退还履约保证金的违约责任：/。</w:t>
      </w:r>
      <w:r/>
    </w:p>
    <w:p>
      <w:pPr>
        <w:numPr>
          <w:ilvl w:val="0"/>
          <w:numId w:val="14"/>
        </w:numPr>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组成本合同的有关文件</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关于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号的</w:t>
      </w:r>
      <w:r>
        <w:rPr>
          <w:rFonts w:hint="eastAsia" w:ascii="宋体" w:hAnsi="宋体" w:cs="宋体"/>
          <w:bCs/>
          <w:color w:val="auto"/>
          <w:sz w:val="24"/>
          <w:highlight w:val="none"/>
        </w:rPr>
        <w:t xml:space="preserve">公开招标文件、投标文件、合同条款及中标通知书，供方在投标、评标过程中所作其它有关承诺、声明、书面澄清等均为合同不可分割的部分，与主合同具有同等法律效力。</w:t>
      </w:r>
      <w:r/>
    </w:p>
    <w:p>
      <w:pPr>
        <w:ind w:firstLine="560"/>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第六条  双方权利义务</w:t>
      </w:r>
      <w:r/>
    </w:p>
    <w:p>
      <w:pPr>
        <w:numPr>
          <w:ilvl w:val="0"/>
          <w:numId w:val="15"/>
        </w:num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需方权利义务：</w:t>
      </w:r>
      <w:r/>
    </w:p>
    <w:p>
      <w:pPr>
        <w:numPr>
          <w:ilvl w:val="0"/>
          <w:numId w:val="16"/>
        </w:numPr>
        <w:ind w:left="0"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代表和维护产权人及使用人的合法权益；</w:t>
      </w:r>
      <w:r/>
    </w:p>
    <w:p>
      <w:pPr>
        <w:numPr>
          <w:ilvl w:val="0"/>
          <w:numId w:val="16"/>
        </w:numPr>
        <w:ind w:left="0"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不得干涉供方依法或依本合同规定内容所进行的服务活动；</w:t>
      </w:r>
      <w:r/>
    </w:p>
    <w:p>
      <w:pPr>
        <w:numPr>
          <w:ilvl w:val="0"/>
          <w:numId w:val="16"/>
        </w:numPr>
        <w:ind w:left="0"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负责处理非供方原因而产生的各种纠纷；</w:t>
      </w:r>
      <w:r/>
    </w:p>
    <w:p>
      <w:pPr>
        <w:numPr>
          <w:ilvl w:val="0"/>
          <w:numId w:val="16"/>
        </w:numPr>
        <w:ind w:left="0"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协助供方做好服务管理工作；</w:t>
      </w:r>
      <w:r/>
    </w:p>
    <w:p>
      <w:pPr>
        <w:numPr>
          <w:ilvl w:val="0"/>
          <w:numId w:val="16"/>
        </w:numPr>
        <w:ind w:left="0"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法规、政策规定由需方承担的其他责任。</w:t>
      </w:r>
      <w:r/>
    </w:p>
    <w:p>
      <w:pPr>
        <w:numPr>
          <w:ilvl w:val="0"/>
          <w:numId w:val="15"/>
        </w:num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供方权利义务：</w:t>
      </w:r>
      <w:r/>
    </w:p>
    <w:p>
      <w:pPr>
        <w:numPr>
          <w:ilvl w:val="0"/>
          <w:numId w:val="17"/>
        </w:numPr>
        <w:ind w:left="0"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自主开展服务活动，但不得侵害需方、使用人及他人的合法权益，不得利用提供服务的便利获取不当利益；</w:t>
      </w:r>
      <w:r/>
    </w:p>
    <w:p>
      <w:pPr>
        <w:numPr>
          <w:ilvl w:val="0"/>
          <w:numId w:val="17"/>
        </w:numPr>
        <w:ind w:left="0"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应按采购文件及采购人的具体要求完成相应的服务，若达不到要求，违约金为合同价款的5%。如因服务质量、服务承诺未履行及其他原因给需方造成的损失，供方应承担相应的赔偿责任；</w:t>
      </w:r>
      <w:r/>
    </w:p>
    <w:p>
      <w:pPr>
        <w:numPr>
          <w:ilvl w:val="0"/>
          <w:numId w:val="17"/>
        </w:numPr>
        <w:ind w:left="0"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根据有关法律、法规的规定和本合同的规定，向需方收取服务费用；</w:t>
      </w:r>
      <w:r/>
    </w:p>
    <w:p>
      <w:pPr>
        <w:numPr>
          <w:ilvl w:val="0"/>
          <w:numId w:val="17"/>
        </w:numPr>
        <w:ind w:left="0"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合同终止时，向需方移交全部成果、档案资料等，并办理交接手续；</w:t>
      </w:r>
      <w:r/>
    </w:p>
    <w:p>
      <w:pPr>
        <w:numPr>
          <w:ilvl w:val="0"/>
          <w:numId w:val="17"/>
        </w:numPr>
        <w:ind w:left="0"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法规、政策规定由供方承担的其他责任。</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三、在服务过程中，因下列因素所致的损害，不论其为直接或间接，均构成对供方的免责事由，供方均不负赔偿之责：</w:t>
      </w:r>
      <w:r/>
    </w:p>
    <w:p>
      <w:pPr>
        <w:numPr>
          <w:ilvl w:val="0"/>
          <w:numId w:val="18"/>
        </w:numPr>
        <w:ind w:left="0"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天灾、地震等不可抗力的事由所致的损害；</w:t>
      </w:r>
      <w:r/>
    </w:p>
    <w:p>
      <w:pPr>
        <w:numPr>
          <w:ilvl w:val="0"/>
          <w:numId w:val="18"/>
        </w:numPr>
        <w:ind w:left="0"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暴动、持械抢劫、破坏、爆炸、火灾、刑事犯罪等违法行为等事由所致的损害，但因供方故意或过失所致，不在此限；</w:t>
      </w:r>
      <w:r/>
    </w:p>
    <w:p>
      <w:pPr>
        <w:numPr>
          <w:ilvl w:val="0"/>
          <w:numId w:val="18"/>
        </w:numPr>
        <w:ind w:left="0"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因不可抗力所致的损害；</w:t>
      </w:r>
      <w:r/>
    </w:p>
    <w:p>
      <w:pPr>
        <w:numPr>
          <w:ilvl w:val="0"/>
          <w:numId w:val="18"/>
        </w:numPr>
        <w:ind w:left="0"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因需方专有部分的火灾、盗窃等所致的损害。</w:t>
      </w:r>
      <w:r/>
    </w:p>
    <w:p>
      <w:pPr>
        <w:numPr>
          <w:ilvl w:val="0"/>
          <w:numId w:val="18"/>
        </w:numPr>
        <w:ind w:left="0"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因需方指挥调派供方工作人员所致的损害；</w:t>
      </w:r>
      <w:r/>
    </w:p>
    <w:p>
      <w:pPr>
        <w:numPr>
          <w:ilvl w:val="0"/>
          <w:numId w:val="18"/>
        </w:numPr>
        <w:ind w:left="0"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除上述各款外，</w:t>
      </w:r>
      <w:r>
        <w:rPr>
          <w:rFonts w:hint="eastAsia" w:ascii="宋体" w:hAnsi="宋体" w:cs="宋体"/>
          <w:color w:val="auto"/>
          <w:sz w:val="24"/>
          <w:highlight w:val="none"/>
          <w:lang w:eastAsia="zh-CN"/>
        </w:rPr>
        <w:t xml:space="preserve">其他</w:t>
      </w:r>
      <w:r>
        <w:rPr>
          <w:rFonts w:hint="eastAsia" w:ascii="宋体" w:hAnsi="宋体" w:cs="宋体"/>
          <w:color w:val="auto"/>
          <w:sz w:val="24"/>
          <w:highlight w:val="none"/>
        </w:rPr>
        <w:t xml:space="preserve">不可归责于供方之事由的。</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四、为维护公众、需方及物业使用人的合法利益，在不可预见情况下，如发生煤气</w:t>
      </w:r>
      <w:r>
        <w:rPr>
          <w:rFonts w:hint="eastAsia" w:ascii="宋体" w:hAnsi="宋体" w:cs="宋体"/>
          <w:color w:val="auto"/>
          <w:sz w:val="24"/>
          <w:highlight w:val="none"/>
          <w:lang w:eastAsia="zh-CN"/>
        </w:rPr>
        <w:t xml:space="preserve">泄漏</w:t>
      </w:r>
      <w:r>
        <w:rPr>
          <w:rFonts w:hint="eastAsia" w:ascii="宋体" w:hAnsi="宋体" w:cs="宋体"/>
          <w:color w:val="auto"/>
          <w:sz w:val="24"/>
          <w:highlight w:val="none"/>
        </w:rPr>
        <w:t xml:space="preserve">、漏电、火灾、水管破裂、救助人命、协助公安机关执行任务等情况，供方因采取紧急避险措施造成财产损失的，按有关法律规定处理。</w:t>
      </w:r>
      <w:r/>
    </w:p>
    <w:p>
      <w:pPr>
        <w:ind w:firstLine="560"/>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第七条  质量保证</w:t>
      </w:r>
      <w:r/>
    </w:p>
    <w:p>
      <w:pPr>
        <w:numPr>
          <w:ilvl w:val="0"/>
          <w:numId w:val="19"/>
        </w:num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建立质量管理体系并有效运行，服务能够接受质量审核。</w:t>
      </w:r>
      <w:r/>
    </w:p>
    <w:p>
      <w:pPr>
        <w:numPr>
          <w:ilvl w:val="0"/>
          <w:numId w:val="19"/>
        </w:num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各项承诺指标及所采取的措施详见采购文件及中标供应商投标文件。</w:t>
      </w:r>
      <w:r/>
    </w:p>
    <w:p>
      <w:pPr>
        <w:numPr>
          <w:ilvl w:val="0"/>
          <w:numId w:val="19"/>
        </w:numPr>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其他服务质量要求按有关标准执行。</w:t>
      </w:r>
      <w:r/>
    </w:p>
    <w:p>
      <w:pPr>
        <w:ind w:firstLine="560"/>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第八条   款项支付</w:t>
      </w:r>
      <w:r/>
    </w:p>
    <w:p>
      <w:pPr>
        <w:ind w:firstLine="56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1、本合同项下所有款项均以人民币支付。</w:t>
      </w:r>
      <w:r/>
    </w:p>
    <w:p>
      <w:pPr>
        <w:ind w:firstLine="56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2、本合同项下的采购资金系需方支付。</w:t>
      </w:r>
      <w:r/>
    </w:p>
    <w:p>
      <w:pPr>
        <w:ind w:firstLine="56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3、以上款项按约定向供方支付。</w:t>
      </w:r>
      <w:r/>
    </w:p>
    <w:p>
      <w:pPr>
        <w:ind w:firstLine="560"/>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第九条　违约责任</w:t>
      </w:r>
      <w:r/>
    </w:p>
    <w:p>
      <w:pPr>
        <w:ind w:firstLine="56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1、供方</w:t>
      </w:r>
      <w:r>
        <w:rPr>
          <w:rFonts w:hint="eastAsia" w:ascii="宋体" w:hAnsi="宋体"/>
          <w:bCs/>
          <w:color w:val="auto"/>
          <w:sz w:val="24"/>
          <w:highlight w:val="none"/>
        </w:rPr>
        <w:t xml:space="preserve">应按采购文件及采购人的具体要求完成相应的服务，必须达到需方要求的项目目标。其中</w:t>
      </w:r>
      <w:r>
        <w:rPr>
          <w:rFonts w:hint="eastAsia" w:ascii="宋体" w:hAnsi="宋体"/>
          <w:bCs/>
          <w:color w:val="auto"/>
          <w:sz w:val="24"/>
          <w:highlight w:val="none"/>
          <w:lang w:eastAsia="zh-CN"/>
        </w:rPr>
        <w:t xml:space="preserve">采购包一</w:t>
      </w:r>
      <w:r>
        <w:rPr>
          <w:rFonts w:ascii="宋体" w:hAnsi="宋体"/>
          <w:color w:val="auto"/>
          <w:sz w:val="24"/>
          <w:highlight w:val="none"/>
        </w:rPr>
        <w:t xml:space="preserve">推荐就业未完成1人，扣除项目经费5%</w:t>
      </w:r>
      <w:r>
        <w:rPr>
          <w:rFonts w:hint="eastAsia" w:ascii="宋体" w:hAnsi="宋体"/>
          <w:color w:val="auto"/>
          <w:sz w:val="24"/>
          <w:highlight w:val="none"/>
        </w:rPr>
        <w:t xml:space="preserve">，</w:t>
      </w:r>
      <w:r>
        <w:rPr>
          <w:rFonts w:ascii="宋体" w:hAnsi="宋体"/>
          <w:color w:val="auto"/>
          <w:sz w:val="24"/>
          <w:highlight w:val="none"/>
        </w:rPr>
        <w:t xml:space="preserve">推荐就业未完成</w:t>
      </w:r>
      <w:r>
        <w:rPr>
          <w:rFonts w:hint="eastAsia" w:ascii="宋体" w:hAnsi="宋体"/>
          <w:color w:val="auto"/>
          <w:sz w:val="24"/>
          <w:highlight w:val="none"/>
        </w:rPr>
        <w:t xml:space="preserve">2</w:t>
      </w:r>
      <w:r>
        <w:rPr>
          <w:rFonts w:ascii="宋体" w:hAnsi="宋体"/>
          <w:color w:val="auto"/>
          <w:sz w:val="24"/>
          <w:highlight w:val="none"/>
        </w:rPr>
        <w:t xml:space="preserve">人，扣除项目经费</w:t>
      </w:r>
      <w:r>
        <w:rPr>
          <w:rFonts w:hint="eastAsia" w:ascii="宋体" w:hAnsi="宋体"/>
          <w:color w:val="auto"/>
          <w:sz w:val="24"/>
          <w:highlight w:val="none"/>
        </w:rPr>
        <w:t xml:space="preserve">10</w:t>
      </w:r>
      <w:r>
        <w:rPr>
          <w:rFonts w:ascii="宋体" w:hAnsi="宋体"/>
          <w:color w:val="auto"/>
          <w:sz w:val="24"/>
          <w:highlight w:val="none"/>
        </w:rPr>
        <w:t xml:space="preserve">%</w:t>
      </w:r>
      <w:r>
        <w:rPr>
          <w:rFonts w:hint="eastAsia" w:ascii="宋体" w:hAnsi="宋体"/>
          <w:color w:val="auto"/>
          <w:sz w:val="24"/>
          <w:highlight w:val="none"/>
        </w:rPr>
        <w:t xml:space="preserve">，</w:t>
      </w:r>
      <w:r>
        <w:rPr>
          <w:rFonts w:ascii="宋体" w:hAnsi="宋体"/>
          <w:color w:val="auto"/>
          <w:sz w:val="24"/>
          <w:highlight w:val="none"/>
        </w:rPr>
        <w:t xml:space="preserve">以此类推</w:t>
      </w:r>
      <w:r>
        <w:rPr>
          <w:rFonts w:hint="eastAsia" w:ascii="宋体" w:hAnsi="宋体"/>
          <w:bCs/>
          <w:color w:val="auto"/>
          <w:sz w:val="24"/>
          <w:highlight w:val="none"/>
        </w:rPr>
        <w:t xml:space="preserve">（如遇不可抗力影响，机构可以承诺书形式延后就业，如在承诺期限内仍未完成推荐就业，相关经费需退还甲方）</w:t>
      </w:r>
      <w:r>
        <w:rPr>
          <w:rFonts w:hint="eastAsia" w:ascii="宋体" w:hAnsi="宋体"/>
          <w:color w:val="auto"/>
          <w:sz w:val="24"/>
          <w:highlight w:val="none"/>
        </w:rPr>
        <w:t xml:space="preserve">；</w:t>
      </w:r>
      <w:r>
        <w:rPr>
          <w:rFonts w:hint="eastAsia" w:ascii="宋体" w:hAnsi="宋体"/>
          <w:bCs/>
          <w:color w:val="auto"/>
          <w:sz w:val="24"/>
          <w:highlight w:val="none"/>
        </w:rPr>
        <w:t xml:space="preserve">获取职业技能等级证书未完成1人，扣除项目经费5</w:t>
      </w:r>
      <w:r>
        <w:rPr>
          <w:rFonts w:ascii="宋体" w:hAnsi="宋体"/>
          <w:bCs/>
          <w:color w:val="auto"/>
          <w:sz w:val="24"/>
          <w:highlight w:val="none"/>
        </w:rPr>
        <w:t xml:space="preserve">%</w:t>
      </w:r>
      <w:r>
        <w:rPr>
          <w:rFonts w:hint="eastAsia" w:ascii="宋体" w:hAnsi="宋体"/>
          <w:bCs/>
          <w:color w:val="auto"/>
          <w:sz w:val="24"/>
          <w:highlight w:val="none"/>
        </w:rPr>
        <w:t xml:space="preserve">，获取职业技能等级证书未完成</w:t>
      </w:r>
      <w:r>
        <w:rPr>
          <w:rFonts w:ascii="宋体" w:hAnsi="宋体"/>
          <w:bCs/>
          <w:color w:val="auto"/>
          <w:sz w:val="24"/>
          <w:highlight w:val="none"/>
        </w:rPr>
        <w:t xml:space="preserve">2</w:t>
      </w:r>
      <w:r>
        <w:rPr>
          <w:rFonts w:hint="eastAsia" w:ascii="宋体" w:hAnsi="宋体"/>
          <w:bCs/>
          <w:color w:val="auto"/>
          <w:sz w:val="24"/>
          <w:highlight w:val="none"/>
        </w:rPr>
        <w:t xml:space="preserve">人，扣除项目经费</w:t>
      </w:r>
      <w:r>
        <w:rPr>
          <w:rFonts w:ascii="宋体" w:hAnsi="宋体"/>
          <w:bCs/>
          <w:color w:val="auto"/>
          <w:sz w:val="24"/>
          <w:highlight w:val="none"/>
        </w:rPr>
        <w:t xml:space="preserve">10%</w:t>
      </w:r>
      <w:r>
        <w:rPr>
          <w:rFonts w:hint="eastAsia" w:ascii="宋体" w:hAnsi="宋体"/>
          <w:bCs/>
          <w:color w:val="auto"/>
          <w:sz w:val="24"/>
          <w:highlight w:val="none"/>
        </w:rPr>
        <w:t xml:space="preserve">，以此类推</w:t>
      </w:r>
      <w:r>
        <w:rPr>
          <w:rFonts w:hint="eastAsia" w:ascii="宋体" w:hAnsi="宋体" w:cs="宋体"/>
          <w:color w:val="auto"/>
          <w:sz w:val="24"/>
          <w:highlight w:val="none"/>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2、供方在承担上述一项或多项违约责任后，仍应继续履行合同规定的义务（解除合同的除外）。需方未能及时追究供方的任何一项违约责任并不表明需方放弃追究供方该项或其他违约责任。</w:t>
      </w:r>
      <w:r/>
    </w:p>
    <w:p>
      <w:pPr>
        <w:ind w:firstLine="482"/>
        <w:spacing w:line="440" w:lineRule="exact"/>
        <w:rPr>
          <w:rFonts w:ascii="宋体" w:hAnsi="宋体" w:cs="Courier New"/>
          <w:b/>
          <w:color w:val="auto"/>
          <w:sz w:val="24"/>
          <w:szCs w:val="24"/>
          <w:highlight w:val="none"/>
        </w:rPr>
      </w:pPr>
      <w:r>
        <w:rPr>
          <w:rFonts w:ascii="宋体" w:hAnsi="宋体" w:cs="Courier New"/>
          <w:b/>
          <w:color w:val="auto"/>
          <w:sz w:val="24"/>
          <w:szCs w:val="24"/>
          <w:highlight w:val="none"/>
        </w:rPr>
        <w:t xml:space="preserve">十、</w:t>
      </w:r>
      <w:r>
        <w:rPr>
          <w:rFonts w:hint="eastAsia" w:ascii="宋体" w:hAnsi="宋体" w:cs="Courier New"/>
          <w:b/>
          <w:color w:val="auto"/>
          <w:sz w:val="24"/>
          <w:szCs w:val="24"/>
          <w:highlight w:val="none"/>
        </w:rPr>
        <w:t xml:space="preserve">项目</w:t>
      </w:r>
      <w:r>
        <w:rPr>
          <w:rFonts w:ascii="宋体" w:hAnsi="宋体" w:cs="Courier New"/>
          <w:b/>
          <w:color w:val="auto"/>
          <w:sz w:val="24"/>
          <w:szCs w:val="24"/>
          <w:highlight w:val="none"/>
        </w:rPr>
        <w:t xml:space="preserve">验收</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1</w:t>
      </w:r>
      <w:r>
        <w:rPr>
          <w:rFonts w:hint="eastAsia" w:ascii="宋体" w:hAnsi="宋体" w:cs="Courier New"/>
          <w:color w:val="auto"/>
          <w:sz w:val="24"/>
          <w:szCs w:val="24"/>
          <w:highlight w:val="none"/>
          <w:lang w:eastAsia="zh-CN"/>
        </w:rPr>
        <w:t xml:space="preserve">、需方</w:t>
      </w:r>
      <w:r>
        <w:rPr>
          <w:rFonts w:hint="eastAsia" w:ascii="宋体" w:hAnsi="宋体" w:cs="Courier New"/>
          <w:color w:val="auto"/>
          <w:sz w:val="24"/>
          <w:szCs w:val="24"/>
          <w:highlight w:val="none"/>
        </w:rPr>
        <w:t xml:space="preserve">依法组织履约验收工作。</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lang w:val="en-US" w:eastAsia="zh-CN"/>
        </w:rPr>
        <w:t xml:space="preserve">2、</w:t>
      </w:r>
      <w:r>
        <w:rPr>
          <w:rFonts w:hint="eastAsia" w:ascii="宋体" w:hAnsi="宋体" w:cs="Courier New"/>
          <w:color w:val="auto"/>
          <w:sz w:val="24"/>
          <w:szCs w:val="24"/>
          <w:highlight w:val="none"/>
          <w:lang w:eastAsia="zh-CN"/>
        </w:rPr>
        <w:t xml:space="preserve">需方</w:t>
      </w:r>
      <w:r>
        <w:rPr>
          <w:rFonts w:hint="eastAsia" w:ascii="宋体" w:hAnsi="宋体" w:cs="Courier New"/>
          <w:color w:val="auto"/>
          <w:sz w:val="24"/>
          <w:szCs w:val="24"/>
          <w:highlight w:val="none"/>
        </w:rPr>
        <w:t xml:space="preserve">在组织履约验收前，将根据项目特点制定验收方案，明确履约验收的时间、方式、程序等内容综合考核情况和服务效果进行验收。</w:t>
      </w:r>
      <w:r>
        <w:rPr>
          <w:rFonts w:hint="eastAsia" w:ascii="宋体" w:hAnsi="宋体" w:cs="Courier New"/>
          <w:color w:val="auto"/>
          <w:sz w:val="24"/>
          <w:szCs w:val="24"/>
          <w:highlight w:val="none"/>
          <w:lang w:eastAsia="zh-CN"/>
        </w:rPr>
        <w:t xml:space="preserve">供方</w:t>
      </w:r>
      <w:r>
        <w:rPr>
          <w:rFonts w:hint="eastAsia" w:ascii="宋体" w:hAnsi="宋体" w:cs="Courier New"/>
          <w:color w:val="auto"/>
          <w:sz w:val="24"/>
          <w:szCs w:val="24"/>
          <w:highlight w:val="none"/>
        </w:rPr>
        <w:t xml:space="preserve">应根据验收方案内容做好相应配合工作。</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lang w:val="en-US" w:eastAsia="zh-CN"/>
        </w:rPr>
        <w:t xml:space="preserve">3、</w:t>
      </w:r>
      <w:r>
        <w:rPr>
          <w:rFonts w:hint="eastAsia" w:ascii="宋体" w:hAnsi="宋体" w:cs="Courier New"/>
          <w:color w:val="auto"/>
          <w:sz w:val="24"/>
          <w:szCs w:val="24"/>
          <w:highlight w:val="none"/>
          <w:lang w:eastAsia="zh-CN"/>
        </w:rPr>
        <w:t xml:space="preserve">需方</w:t>
      </w:r>
      <w:r>
        <w:rPr>
          <w:rFonts w:hint="eastAsia" w:ascii="宋体" w:hAnsi="宋体" w:cs="Courier New"/>
          <w:color w:val="auto"/>
          <w:sz w:val="24"/>
          <w:szCs w:val="24"/>
          <w:highlight w:val="none"/>
        </w:rPr>
        <w:t xml:space="preserve">按照采购合同的约定对</w:t>
      </w:r>
      <w:r>
        <w:rPr>
          <w:rFonts w:hint="eastAsia" w:ascii="宋体" w:hAnsi="宋体" w:cs="Courier New"/>
          <w:color w:val="auto"/>
          <w:sz w:val="24"/>
          <w:szCs w:val="24"/>
          <w:highlight w:val="none"/>
          <w:lang w:eastAsia="zh-CN"/>
        </w:rPr>
        <w:t xml:space="preserve">供方</w:t>
      </w:r>
      <w:r>
        <w:rPr>
          <w:rFonts w:hint="eastAsia" w:ascii="宋体" w:hAnsi="宋体" w:cs="Courier New"/>
          <w:color w:val="auto"/>
          <w:sz w:val="24"/>
          <w:szCs w:val="24"/>
          <w:highlight w:val="none"/>
        </w:rPr>
        <w:t xml:space="preserve">的履约情况进行验收。验收时间、验收标准见招标文件</w:t>
      </w:r>
      <w:r>
        <w:rPr>
          <w:rFonts w:hint="eastAsia" w:ascii="宋体" w:hAnsi="宋体" w:cs="Courier New"/>
          <w:color w:val="auto"/>
          <w:sz w:val="24"/>
          <w:szCs w:val="24"/>
          <w:highlight w:val="none"/>
          <w:lang w:val="en-US" w:eastAsia="zh-CN"/>
        </w:rPr>
        <w:t xml:space="preserve">采购需求</w:t>
      </w:r>
      <w:r>
        <w:rPr>
          <w:rFonts w:hint="eastAsia" w:ascii="宋体" w:hAnsi="宋体" w:cs="Courier New"/>
          <w:color w:val="auto"/>
          <w:sz w:val="24"/>
          <w:szCs w:val="24"/>
          <w:highlight w:val="none"/>
        </w:rPr>
        <w:t xml:space="preserve">内容。验收时,</w:t>
      </w:r>
      <w:r>
        <w:rPr>
          <w:rFonts w:hint="eastAsia" w:ascii="宋体" w:hAnsi="宋体" w:cs="Courier New"/>
          <w:color w:val="auto"/>
          <w:sz w:val="24"/>
          <w:szCs w:val="24"/>
          <w:highlight w:val="none"/>
          <w:lang w:eastAsia="zh-CN"/>
        </w:rPr>
        <w:t xml:space="preserve">需方</w:t>
      </w:r>
      <w:r>
        <w:rPr>
          <w:rFonts w:hint="eastAsia" w:ascii="宋体" w:hAnsi="宋体" w:cs="Courier New"/>
          <w:color w:val="auto"/>
          <w:sz w:val="24"/>
          <w:szCs w:val="24"/>
          <w:highlight w:val="none"/>
        </w:rPr>
        <w:t xml:space="preserve">按照采购合同的约定对履约情况进行确认。验收结束后,</w:t>
      </w:r>
      <w:r>
        <w:rPr>
          <w:rFonts w:hint="eastAsia" w:ascii="宋体" w:hAnsi="宋体" w:cs="Courier New"/>
          <w:color w:val="auto"/>
          <w:sz w:val="24"/>
          <w:szCs w:val="24"/>
          <w:highlight w:val="none"/>
          <w:lang w:val="en-US" w:eastAsia="zh-CN"/>
        </w:rPr>
        <w:t xml:space="preserve">需方</w:t>
      </w:r>
      <w:r>
        <w:rPr>
          <w:rFonts w:hint="eastAsia" w:ascii="宋体" w:hAnsi="宋体" w:cs="Courier New"/>
          <w:color w:val="auto"/>
          <w:sz w:val="24"/>
          <w:szCs w:val="24"/>
          <w:highlight w:val="none"/>
        </w:rPr>
        <w:t xml:space="preserve">出具</w:t>
      </w:r>
      <w:r>
        <w:rPr>
          <w:rFonts w:hint="eastAsia" w:ascii="宋体" w:hAnsi="宋体" w:cs="Courier New"/>
          <w:color w:val="auto"/>
          <w:sz w:val="24"/>
          <w:szCs w:val="24"/>
          <w:highlight w:val="none"/>
          <w:lang w:val="en-US" w:eastAsia="zh-CN"/>
        </w:rPr>
        <w:t xml:space="preserve">项目总体评价</w:t>
      </w:r>
      <w:r>
        <w:rPr>
          <w:rFonts w:hint="eastAsia" w:ascii="宋体" w:hAnsi="宋体" w:cs="Courier New"/>
          <w:color w:val="auto"/>
          <w:sz w:val="24"/>
          <w:szCs w:val="24"/>
          <w:highlight w:val="none"/>
        </w:rPr>
        <w:t xml:space="preserve">。验收结果与采购合同约定的资金支付挂钩。履约验收的各项资料存档备查。</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lang w:val="en-US" w:eastAsia="zh-CN"/>
        </w:rPr>
        <w:t xml:space="preserve">4、</w:t>
      </w:r>
      <w:r>
        <w:rPr>
          <w:rFonts w:hint="eastAsia" w:ascii="宋体" w:hAnsi="宋体" w:cs="Courier New"/>
          <w:color w:val="auto"/>
          <w:sz w:val="24"/>
          <w:szCs w:val="24"/>
          <w:highlight w:val="none"/>
        </w:rPr>
        <w:t xml:space="preserve">验收合格的项目,</w:t>
      </w:r>
      <w:r>
        <w:rPr>
          <w:rFonts w:hint="eastAsia" w:ascii="宋体" w:hAnsi="宋体" w:cs="Courier New"/>
          <w:color w:val="auto"/>
          <w:sz w:val="24"/>
          <w:szCs w:val="24"/>
          <w:highlight w:val="none"/>
          <w:lang w:eastAsia="zh-CN"/>
        </w:rPr>
        <w:t xml:space="preserve">需方</w:t>
      </w:r>
      <w:r>
        <w:rPr>
          <w:rFonts w:hint="eastAsia" w:ascii="宋体" w:hAnsi="宋体" w:cs="Courier New"/>
          <w:color w:val="auto"/>
          <w:sz w:val="24"/>
          <w:szCs w:val="24"/>
          <w:highlight w:val="none"/>
        </w:rPr>
        <w:t xml:space="preserve">根据采购合同的约定及时向</w:t>
      </w:r>
      <w:r>
        <w:rPr>
          <w:rFonts w:hint="eastAsia" w:ascii="宋体" w:hAnsi="宋体" w:cs="Courier New"/>
          <w:color w:val="auto"/>
          <w:sz w:val="24"/>
          <w:szCs w:val="24"/>
          <w:highlight w:val="none"/>
          <w:lang w:eastAsia="zh-CN"/>
        </w:rPr>
        <w:t xml:space="preserve">供方</w:t>
      </w:r>
      <w:r>
        <w:rPr>
          <w:rFonts w:hint="eastAsia" w:ascii="宋体" w:hAnsi="宋体" w:cs="Courier New"/>
          <w:color w:val="auto"/>
          <w:sz w:val="24"/>
          <w:szCs w:val="24"/>
          <w:highlight w:val="none"/>
        </w:rPr>
        <w:t xml:space="preserve">支付合同款项。验收不合格的项目，</w:t>
      </w:r>
      <w:r>
        <w:rPr>
          <w:rFonts w:hint="eastAsia" w:ascii="宋体" w:hAnsi="宋体" w:cs="Courier New"/>
          <w:color w:val="auto"/>
          <w:sz w:val="24"/>
          <w:szCs w:val="24"/>
          <w:highlight w:val="none"/>
          <w:lang w:eastAsia="zh-CN"/>
        </w:rPr>
        <w:t xml:space="preserve">需方</w:t>
      </w:r>
      <w:r>
        <w:rPr>
          <w:rFonts w:hint="eastAsia" w:ascii="宋体" w:hAnsi="宋体" w:cs="Courier New"/>
          <w:color w:val="auto"/>
          <w:sz w:val="24"/>
          <w:szCs w:val="24"/>
          <w:highlight w:val="none"/>
        </w:rPr>
        <w:t xml:space="preserve">依法及时处理。采购合同的履行、违约责任和解决争议的方式等适用《中华人民共和国民法典》。</w:t>
      </w:r>
      <w:r>
        <w:rPr>
          <w:rFonts w:hint="eastAsia" w:ascii="宋体" w:hAnsi="宋体" w:cs="Courier New"/>
          <w:color w:val="auto"/>
          <w:sz w:val="24"/>
          <w:szCs w:val="24"/>
          <w:highlight w:val="none"/>
          <w:lang w:eastAsia="zh-CN"/>
        </w:rPr>
        <w:t xml:space="preserve">供方</w:t>
      </w:r>
      <w:r>
        <w:rPr>
          <w:rFonts w:hint="eastAsia" w:ascii="宋体" w:hAnsi="宋体" w:cs="Courier New"/>
          <w:color w:val="auto"/>
          <w:sz w:val="24"/>
          <w:szCs w:val="24"/>
          <w:highlight w:val="none"/>
        </w:rPr>
        <w:t xml:space="preserve">在履约过程中有政府采购法律法规规定的违法违规情形的,</w:t>
      </w:r>
      <w:r>
        <w:rPr>
          <w:rFonts w:hint="eastAsia" w:ascii="宋体" w:hAnsi="宋体" w:cs="Courier New"/>
          <w:color w:val="auto"/>
          <w:sz w:val="24"/>
          <w:szCs w:val="24"/>
          <w:highlight w:val="none"/>
          <w:lang w:eastAsia="zh-CN"/>
        </w:rPr>
        <w:t xml:space="preserve">需方</w:t>
      </w:r>
      <w:r>
        <w:rPr>
          <w:rFonts w:hint="eastAsia" w:ascii="宋体" w:hAnsi="宋体" w:cs="Courier New"/>
          <w:color w:val="auto"/>
          <w:sz w:val="24"/>
          <w:szCs w:val="24"/>
          <w:highlight w:val="none"/>
        </w:rPr>
        <w:t xml:space="preserve">将及时报告本级财政部门。</w:t>
      </w:r>
      <w:r/>
    </w:p>
    <w:p>
      <w:pPr>
        <w:ind w:firstLine="560"/>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第十</w:t>
      </w:r>
      <w:r>
        <w:rPr>
          <w:rFonts w:hint="eastAsia" w:ascii="宋体" w:hAnsi="宋体" w:cs="宋体"/>
          <w:b/>
          <w:color w:val="auto"/>
          <w:sz w:val="24"/>
          <w:highlight w:val="none"/>
          <w:lang w:eastAsia="zh-CN"/>
        </w:rPr>
        <w:t xml:space="preserve">一</w:t>
      </w:r>
      <w:r>
        <w:rPr>
          <w:rFonts w:hint="eastAsia" w:ascii="宋体" w:hAnsi="宋体" w:cs="宋体"/>
          <w:b/>
          <w:color w:val="auto"/>
          <w:sz w:val="24"/>
          <w:highlight w:val="none"/>
        </w:rPr>
        <w:t xml:space="preserve">条　合同生效及其他</w:t>
      </w:r>
      <w:r/>
    </w:p>
    <w:p>
      <w:pPr>
        <w:ind w:firstLine="480"/>
        <w:spacing w:line="360" w:lineRule="auto"/>
        <w:tabs>
          <w:tab w:val="left" w:pos="0" w:leader="none"/>
          <w:tab w:val="left" w:pos="525"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1、合同经供需双方代表需签字并盖章后生效。</w:t>
      </w:r>
      <w:r/>
    </w:p>
    <w:p>
      <w:pPr>
        <w:ind w:firstLine="480"/>
        <w:spacing w:line="360" w:lineRule="auto"/>
        <w:tabs>
          <w:tab w:val="left" w:pos="0" w:leader="none"/>
          <w:tab w:val="left" w:pos="525"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2、合同在执行过程中出现的未尽事宜，双方在不违背本合同和采购文件的原则下协商解决，协商结果以书面形式签订补充协议，且补充协议与本合同具有同等效力。</w:t>
      </w:r>
      <w:r/>
    </w:p>
    <w:p>
      <w:pPr>
        <w:ind w:left="521"/>
        <w:spacing w:line="360" w:lineRule="auto"/>
        <w:tabs>
          <w:tab w:val="left" w:pos="0" w:leader="none"/>
          <w:tab w:val="left" w:pos="525" w:leader="none"/>
          <w:tab w:val="left" w:pos="945" w:leader="none"/>
        </w:tabs>
        <w:rPr>
          <w:rFonts w:hint="eastAsia" w:ascii="宋体" w:hAnsi="宋体" w:cs="宋体"/>
          <w:bCs/>
          <w:color w:val="auto"/>
          <w:sz w:val="24"/>
          <w:highlight w:val="none"/>
        </w:rPr>
      </w:pPr>
      <w:r>
        <w:rPr>
          <w:rFonts w:hint="eastAsia" w:ascii="宋体" w:hAnsi="宋体" w:cs="宋体"/>
          <w:color w:val="auto"/>
          <w:sz w:val="24"/>
          <w:highlight w:val="none"/>
        </w:rPr>
        <w:t xml:space="preserve">3、合同中未有约定的按照有关的法律法规以及国家行业标准或技术文件规定予以解决。</w:t>
      </w:r>
      <w:r/>
    </w:p>
    <w:p>
      <w:pPr>
        <w:ind w:firstLine="480"/>
        <w:spacing w:line="360" w:lineRule="auto"/>
        <w:tabs>
          <w:tab w:val="left" w:pos="0" w:leader="none"/>
          <w:tab w:val="left" w:pos="525"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4、供需双方确认：对本合同条款及后果均已知悉，一致确认不存在欺诈、胁迫、乘人之危、重大误解、显失公平等任何可能导致合同无效或被撤销的情形。</w:t>
      </w:r>
      <w:r/>
    </w:p>
    <w:p>
      <w:pPr>
        <w:ind w:firstLine="480"/>
        <w:spacing w:line="360" w:lineRule="auto"/>
        <w:tabs>
          <w:tab w:val="left" w:pos="0" w:leader="none"/>
          <w:tab w:val="left" w:pos="525" w:leader="none"/>
          <w:tab w:val="left" w:pos="94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5、合同签订后</w:t>
      </w:r>
      <w:r>
        <w:rPr>
          <w:rFonts w:hint="eastAsia" w:ascii="宋体" w:hAnsi="宋体" w:cs="宋体"/>
          <w:color w:val="auto"/>
          <w:sz w:val="24"/>
          <w:highlight w:val="none"/>
        </w:rPr>
        <w:t xml:space="preserve">供需</w:t>
      </w:r>
      <w:r>
        <w:rPr>
          <w:rFonts w:hint="eastAsia" w:ascii="宋体" w:hAnsi="宋体" w:cs="宋体"/>
          <w:bCs/>
          <w:color w:val="auto"/>
          <w:sz w:val="24"/>
          <w:highlight w:val="none"/>
        </w:rPr>
        <w:t xml:space="preserve">双方即直接产生权利与义务的关系，合同执行过程中出现的问题应按照合同约定、法律法规的规定办理。在合同履行过程中，双方如有争议，</w:t>
      </w:r>
      <w:r>
        <w:rPr>
          <w:rFonts w:hint="eastAsia" w:ascii="宋体" w:hAnsi="宋体" w:cs="宋体"/>
          <w:color w:val="auto"/>
          <w:sz w:val="24"/>
          <w:highlight w:val="none"/>
        </w:rPr>
        <w:t xml:space="preserve">由供需双方协商处理，若协商不成，</w:t>
      </w:r>
      <w:r>
        <w:rPr>
          <w:rFonts w:hint="eastAsia" w:ascii="宋体" w:hAnsi="宋体" w:cs="宋体"/>
          <w:bCs/>
          <w:color w:val="auto"/>
          <w:sz w:val="24"/>
          <w:highlight w:val="none"/>
        </w:rPr>
        <w:t xml:space="preserve">可选择以下</w:t>
      </w:r>
      <w:r>
        <w:rPr>
          <w:rFonts w:hint="eastAsia" w:ascii="宋体" w:hAnsi="宋体" w:cs="宋体"/>
          <w:bCs/>
          <w:color w:val="auto"/>
          <w:sz w:val="24"/>
          <w:highlight w:val="none"/>
          <w:u w:val="single"/>
        </w:rPr>
        <w:t xml:space="preserve">2</w:t>
      </w:r>
      <w:r>
        <w:rPr>
          <w:rFonts w:hint="eastAsia" w:ascii="宋体" w:hAnsi="宋体" w:cs="宋体"/>
          <w:bCs/>
          <w:color w:val="auto"/>
          <w:sz w:val="24"/>
          <w:highlight w:val="none"/>
        </w:rPr>
        <w:t xml:space="preserve">方式处理：</w:t>
      </w:r>
      <w:r/>
    </w:p>
    <w:p>
      <w:pPr>
        <w:ind w:left="315"/>
        <w:spacing w:line="360" w:lineRule="auto"/>
        <w:tabs>
          <w:tab w:val="left" w:pos="525" w:leader="none"/>
          <w:tab w:val="left" w:pos="945" w:leader="none"/>
        </w:tabs>
        <w:rPr>
          <w:rFonts w:hint="eastAsia" w:ascii="宋体" w:hAnsi="宋体" w:cs="宋体"/>
          <w:color w:val="auto"/>
          <w:sz w:val="24"/>
          <w:highlight w:val="none"/>
        </w:rPr>
      </w:pPr>
      <w:r>
        <w:rPr>
          <w:rFonts w:hint="eastAsia" w:ascii="宋体" w:hAnsi="宋体" w:cs="宋体"/>
          <w:color w:val="auto"/>
          <w:sz w:val="24"/>
          <w:highlight w:val="none"/>
        </w:rPr>
        <w:t xml:space="preserve">（1）向无锡仲裁委员会申请仲裁。</w:t>
      </w:r>
      <w:r/>
    </w:p>
    <w:p>
      <w:pPr>
        <w:ind w:left="315"/>
        <w:spacing w:line="360" w:lineRule="auto"/>
        <w:tabs>
          <w:tab w:val="left" w:pos="0" w:leader="none"/>
          <w:tab w:val="left" w:pos="525" w:leader="none"/>
          <w:tab w:val="left" w:pos="945" w:leader="none"/>
        </w:tabs>
        <w:rPr>
          <w:rFonts w:hint="eastAsia" w:ascii="宋体" w:hAnsi="宋体" w:cs="宋体"/>
          <w:bCs/>
          <w:color w:val="auto"/>
          <w:sz w:val="24"/>
          <w:highlight w:val="none"/>
        </w:rPr>
      </w:pPr>
      <w:r>
        <w:rPr>
          <w:rFonts w:hint="eastAsia" w:ascii="宋体" w:hAnsi="宋体" w:cs="宋体"/>
          <w:color w:val="auto"/>
          <w:sz w:val="24"/>
          <w:highlight w:val="none"/>
        </w:rPr>
        <w:t xml:space="preserve">（2）向需方所在地法院提起诉讼。</w:t>
      </w:r>
      <w:r/>
    </w:p>
    <w:p>
      <w:pPr>
        <w:ind w:firstLine="480"/>
        <w:spacing w:line="360" w:lineRule="auto"/>
        <w:tabs>
          <w:tab w:val="left" w:pos="0" w:leader="none"/>
          <w:tab w:val="left" w:pos="525" w:leader="none"/>
          <w:tab w:val="left" w:pos="945" w:leader="none"/>
        </w:tabs>
        <w:rPr>
          <w:rFonts w:hint="eastAsia" w:ascii="宋体" w:hAnsi="宋体" w:cs="宋体"/>
          <w:color w:val="auto"/>
          <w:sz w:val="24"/>
          <w:highlight w:val="none"/>
        </w:rPr>
      </w:pPr>
      <w:r>
        <w:rPr>
          <w:rFonts w:hint="eastAsia" w:ascii="宋体" w:hAnsi="宋体" w:cs="宋体"/>
          <w:color w:val="auto"/>
          <w:sz w:val="24"/>
          <w:highlight w:val="none"/>
        </w:rPr>
        <w:t xml:space="preserve">6、本合同终止时，供方应移交服务管理权，协助需方</w:t>
      </w:r>
      <w:r>
        <w:rPr>
          <w:rFonts w:hint="eastAsia" w:ascii="宋体" w:hAnsi="宋体" w:cs="宋体"/>
          <w:color w:val="auto"/>
          <w:sz w:val="24"/>
          <w:highlight w:val="none"/>
          <w:lang w:eastAsia="zh-CN"/>
        </w:rPr>
        <w:t xml:space="preserve">做好</w:t>
      </w:r>
      <w:r>
        <w:rPr>
          <w:rFonts w:hint="eastAsia" w:ascii="宋体" w:hAnsi="宋体" w:cs="宋体"/>
          <w:color w:val="auto"/>
          <w:sz w:val="24"/>
          <w:highlight w:val="none"/>
        </w:rPr>
        <w:t xml:space="preserve">相关服务的交接和善后工作，移交或配合需方移交全部档案资料等。</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lang w:val="en-US" w:eastAsia="zh-CN"/>
        </w:rPr>
        <w:t xml:space="preserve">7、</w:t>
      </w:r>
      <w:r>
        <w:rPr>
          <w:rFonts w:ascii="宋体" w:hAnsi="宋体" w:cs="Courier New"/>
          <w:color w:val="auto"/>
          <w:sz w:val="24"/>
          <w:szCs w:val="24"/>
          <w:highlight w:val="none"/>
        </w:rPr>
        <w:t xml:space="preserve">本合同正本一式</w:t>
      </w:r>
      <w:r>
        <w:rPr>
          <w:rFonts w:hint="eastAsia" w:ascii="宋体" w:hAnsi="宋体" w:cs="Courier New"/>
          <w:color w:val="auto"/>
          <w:sz w:val="24"/>
          <w:szCs w:val="24"/>
          <w:highlight w:val="none"/>
          <w:lang w:eastAsia="zh-CN"/>
        </w:rPr>
        <w:t xml:space="preserve">伍</w:t>
      </w:r>
      <w:r>
        <w:rPr>
          <w:rFonts w:ascii="宋体" w:hAnsi="宋体" w:cs="Courier New"/>
          <w:color w:val="auto"/>
          <w:sz w:val="24"/>
          <w:szCs w:val="24"/>
          <w:highlight w:val="none"/>
        </w:rPr>
        <w:t xml:space="preserve">份，具有同等法律效力，甲</w:t>
      </w:r>
      <w:r>
        <w:rPr>
          <w:rFonts w:hint="eastAsia" w:ascii="宋体" w:hAnsi="宋体" w:cs="Courier New"/>
          <w:color w:val="auto"/>
          <w:sz w:val="24"/>
          <w:szCs w:val="24"/>
          <w:highlight w:val="none"/>
        </w:rPr>
        <w:t xml:space="preserve">方</w:t>
      </w:r>
      <w:r>
        <w:rPr>
          <w:rFonts w:ascii="宋体" w:hAnsi="宋体" w:cs="Courier New"/>
          <w:color w:val="auto"/>
          <w:sz w:val="24"/>
          <w:szCs w:val="24"/>
          <w:highlight w:val="none"/>
        </w:rPr>
        <w:t xml:space="preserve">执</w:t>
      </w:r>
      <w:r>
        <w:rPr>
          <w:rFonts w:hint="eastAsia" w:ascii="宋体" w:hAnsi="宋体" w:cs="Courier New"/>
          <w:color w:val="auto"/>
          <w:sz w:val="24"/>
          <w:szCs w:val="24"/>
          <w:highlight w:val="none"/>
          <w:lang w:eastAsia="zh-CN"/>
        </w:rPr>
        <w:t xml:space="preserve">叁份</w:t>
      </w:r>
      <w:r>
        <w:rPr>
          <w:rFonts w:hint="eastAsia" w:ascii="宋体" w:hAnsi="宋体" w:cs="Courier New"/>
          <w:color w:val="auto"/>
          <w:sz w:val="24"/>
          <w:szCs w:val="24"/>
          <w:highlight w:val="none"/>
        </w:rPr>
        <w:t xml:space="preserve">、</w:t>
      </w:r>
      <w:r>
        <w:rPr>
          <w:rFonts w:ascii="宋体" w:hAnsi="宋体" w:cs="Courier New"/>
          <w:color w:val="auto"/>
          <w:sz w:val="24"/>
          <w:szCs w:val="24"/>
          <w:highlight w:val="none"/>
        </w:rPr>
        <w:t xml:space="preserve">乙方执</w:t>
      </w:r>
      <w:r>
        <w:rPr>
          <w:rFonts w:hint="eastAsia" w:ascii="宋体" w:hAnsi="宋体" w:cs="Courier New"/>
          <w:color w:val="auto"/>
          <w:sz w:val="24"/>
          <w:szCs w:val="24"/>
          <w:highlight w:val="none"/>
          <w:lang w:eastAsia="zh-CN"/>
        </w:rPr>
        <w:t xml:space="preserve">贰</w:t>
      </w:r>
      <w:r>
        <w:rPr>
          <w:rFonts w:ascii="宋体" w:hAnsi="宋体" w:cs="Courier New"/>
          <w:color w:val="auto"/>
          <w:sz w:val="24"/>
          <w:szCs w:val="24"/>
          <w:highlight w:val="none"/>
        </w:rPr>
        <w:t xml:space="preserve">份。</w:t>
      </w:r>
      <w:r/>
    </w:p>
    <w:p>
      <w:pPr>
        <w:ind w:firstLine="560"/>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第十</w:t>
      </w:r>
      <w:r>
        <w:rPr>
          <w:rFonts w:hint="eastAsia" w:ascii="宋体" w:hAnsi="宋体" w:cs="宋体"/>
          <w:b/>
          <w:color w:val="auto"/>
          <w:sz w:val="24"/>
          <w:highlight w:val="none"/>
          <w:lang w:eastAsia="zh-CN"/>
        </w:rPr>
        <w:t xml:space="preserve">二</w:t>
      </w:r>
      <w:r>
        <w:rPr>
          <w:rFonts w:hint="eastAsia" w:ascii="宋体" w:hAnsi="宋体" w:cs="宋体"/>
          <w:b/>
          <w:color w:val="auto"/>
          <w:sz w:val="24"/>
          <w:highlight w:val="none"/>
        </w:rPr>
        <w:t xml:space="preserve">条   诚实信用</w:t>
      </w:r>
      <w:r/>
    </w:p>
    <w:p>
      <w:pPr>
        <w:ind w:firstLine="480"/>
        <w:spacing w:line="360" w:lineRule="auto"/>
        <w:tabs>
          <w:tab w:val="left" w:pos="525" w:leader="none"/>
          <w:tab w:val="left" w:pos="945" w:leader="none"/>
        </w:tabs>
        <w:rPr>
          <w:rFonts w:hint="eastAsia" w:ascii="宋体" w:hAnsi="宋体" w:cs="宋体"/>
          <w:bCs/>
          <w:color w:val="auto"/>
          <w:sz w:val="24"/>
          <w:highlight w:val="none"/>
        </w:rPr>
      </w:pPr>
      <w:r>
        <w:rPr>
          <w:rFonts w:hint="eastAsia" w:ascii="宋体" w:hAnsi="宋体" w:cs="宋体"/>
          <w:color w:val="auto"/>
          <w:sz w:val="24"/>
          <w:highlight w:val="none"/>
          <w:lang w:val="zh-CN"/>
        </w:rPr>
        <w:t xml:space="preserve">供方应诚实信用，严格按照采购文件要求和承诺履行合同，不向需方进行商业贿赂或者提供不正当利益。</w:t>
      </w:r>
      <w:r/>
    </w:p>
    <w:p>
      <w:pPr>
        <w:ind w:left="480" w:hanging="480"/>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甲方：                        乙方： </w:t>
      </w:r>
      <w:r/>
    </w:p>
    <w:p>
      <w:pPr>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地址：</w:t>
      </w:r>
      <w:r>
        <w:rPr>
          <w:rFonts w:hint="eastAsia" w:ascii="宋体" w:hAnsi="宋体" w:cs="宋体"/>
          <w:bCs/>
          <w:color w:val="auto"/>
          <w:sz w:val="24"/>
          <w:highlight w:val="none"/>
        </w:rPr>
        <w:t xml:space="preserve">无锡市健康路36号</w:t>
      </w:r>
      <w:r>
        <w:rPr>
          <w:rFonts w:ascii="宋体" w:hAnsi="宋体" w:cs="Courier New"/>
          <w:color w:val="auto"/>
          <w:sz w:val="24"/>
          <w:szCs w:val="24"/>
          <w:highlight w:val="none"/>
        </w:rPr>
        <w:t xml:space="preserve">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地址： </w:t>
      </w:r>
      <w:r/>
    </w:p>
    <w:p>
      <w:pPr>
        <w:spacing w:line="440" w:lineRule="exact"/>
        <w:rPr>
          <w:rFonts w:ascii="宋体" w:hAnsi="宋体" w:cs="Courier New"/>
          <w:color w:val="auto"/>
          <w:sz w:val="24"/>
          <w:szCs w:val="24"/>
          <w:highlight w:val="none"/>
        </w:rPr>
      </w:pP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 xml:space="preserve">或授权代表</w:t>
      </w:r>
      <w:r>
        <w:rPr>
          <w:rFonts w:ascii="宋体" w:hAnsi="宋体" w:cs="Courier New"/>
          <w:color w:val="auto"/>
          <w:sz w:val="24"/>
          <w:szCs w:val="24"/>
          <w:highlight w:val="none"/>
        </w:rPr>
        <w:t xml:space="preserve">：        法定代表人</w:t>
      </w:r>
      <w:r>
        <w:rPr>
          <w:rFonts w:hint="eastAsia" w:ascii="宋体" w:hAnsi="宋体" w:cs="Courier New"/>
          <w:color w:val="auto"/>
          <w:sz w:val="24"/>
          <w:szCs w:val="24"/>
          <w:highlight w:val="none"/>
        </w:rPr>
        <w:t xml:space="preserve">或授权代表</w:t>
      </w:r>
      <w:r>
        <w:rPr>
          <w:rFonts w:ascii="宋体" w:hAnsi="宋体" w:cs="Courier New"/>
          <w:color w:val="auto"/>
          <w:sz w:val="24"/>
          <w:szCs w:val="24"/>
          <w:highlight w:val="none"/>
        </w:rPr>
        <w:t xml:space="preserve">：</w:t>
      </w:r>
      <w:r/>
    </w:p>
    <w:p>
      <w:pPr>
        <w:ind w:firstLine="480"/>
        <w:spacing w:line="440" w:lineRule="exact"/>
        <w:rPr>
          <w:rFonts w:ascii="宋体" w:hAnsi="宋体" w:cs="Courier New"/>
          <w:color w:val="auto"/>
          <w:sz w:val="24"/>
          <w:szCs w:val="24"/>
          <w:highlight w:val="none"/>
        </w:rPr>
      </w:pPr>
      <w:r>
        <w:rPr>
          <w:rFonts w:hint="eastAsia" w:ascii="宋体" w:hAnsi="宋体" w:cs="Courier New"/>
          <w:color w:val="auto"/>
          <w:sz w:val="24"/>
          <w:szCs w:val="24"/>
          <w:highlight w:val="none"/>
        </w:rPr>
        <w:t xml:space="preserve">                   </w:t>
      </w:r>
      <w:r>
        <w:rPr>
          <w:rFonts w:hint="eastAsia" w:ascii="宋体" w:hAnsi="宋体" w:cs="Courier New"/>
          <w:color w:val="auto"/>
          <w:sz w:val="24"/>
          <w:szCs w:val="24"/>
          <w:highlight w:val="none"/>
          <w:lang w:val="en-US" w:eastAsia="zh-CN"/>
        </w:rPr>
        <w:t xml:space="preserve">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签订日期：      年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月  </w:t>
      </w:r>
      <w:r>
        <w:rPr>
          <w:rFonts w:hint="eastAsia" w:ascii="宋体" w:hAnsi="宋体" w:cs="Courier New"/>
          <w:color w:val="auto"/>
          <w:sz w:val="24"/>
          <w:szCs w:val="24"/>
          <w:highlight w:val="none"/>
        </w:rPr>
        <w:t xml:space="preserve"> </w:t>
      </w:r>
      <w:r>
        <w:rPr>
          <w:rFonts w:ascii="宋体" w:hAnsi="宋体" w:cs="Courier New"/>
          <w:color w:val="auto"/>
          <w:sz w:val="24"/>
          <w:szCs w:val="24"/>
          <w:highlight w:val="none"/>
        </w:rPr>
        <w:t xml:space="preserve">日</w:t>
      </w:r>
      <w:r/>
    </w:p>
    <w:p>
      <w:pPr>
        <w:pStyle w:val="773"/>
        <w:rPr>
          <w:rFonts w:ascii="宋体" w:hAnsi="宋体" w:cs="宋体"/>
          <w:b/>
          <w:bCs/>
          <w:color w:val="auto"/>
          <w:sz w:val="32"/>
          <w:szCs w:val="32"/>
          <w:highlight w:val="none"/>
        </w:rPr>
      </w:pPr>
      <w:r>
        <w:rPr>
          <w:rFonts w:hint="eastAsia" w:ascii="宋体" w:hAnsi="宋体" w:cs="宋体"/>
          <w:bCs/>
          <w:color w:val="auto"/>
          <w:sz w:val="24"/>
          <w:highlight w:val="none"/>
        </w:rPr>
        <w:br w:type="page" w:clear="all"/>
      </w:r>
      <w:r>
        <w:rPr>
          <w:rFonts w:hint="eastAsia" w:ascii="宋体" w:hAnsi="宋体" w:cs="宋体"/>
          <w:b/>
          <w:bCs/>
          <w:color w:val="auto"/>
          <w:sz w:val="32"/>
          <w:szCs w:val="32"/>
          <w:highlight w:val="none"/>
        </w:rPr>
        <w:t xml:space="preserve">五、附件（投标文件格式）</w:t>
      </w:r>
      <w:r/>
    </w:p>
    <w:p>
      <w:pPr>
        <w:spacing w:line="360" w:lineRule="auto"/>
        <w:rPr>
          <w:rFonts w:ascii="宋体" w:hAnsi="宋体" w:cs="宋体"/>
          <w:b/>
          <w:color w:val="auto"/>
          <w:sz w:val="32"/>
          <w:szCs w:val="32"/>
          <w:highlight w:val="none"/>
        </w:rPr>
        <w:outlineLvl w:val="0"/>
      </w:pPr>
      <w:r>
        <w:rPr>
          <w:rFonts w:ascii="宋体" w:hAnsi="宋体" w:cs="宋体"/>
          <w:b/>
          <w:color w:val="auto"/>
          <w:sz w:val="32"/>
          <w:szCs w:val="32"/>
          <w:highlight w:val="none"/>
        </w:rPr>
      </w:r>
      <w:r/>
    </w:p>
    <w:p>
      <w:pPr>
        <w:jc w:val="center"/>
        <w:rPr>
          <w:rFonts w:hAnsi="宋体" w:cs="宋体"/>
          <w:bCs/>
          <w:color w:val="auto"/>
          <w:sz w:val="52"/>
          <w:szCs w:val="52"/>
          <w:highlight w:val="none"/>
        </w:rPr>
      </w:pPr>
      <w:r>
        <w:rPr>
          <w:rFonts w:hAnsi="宋体" w:cs="宋体"/>
          <w:bCs/>
          <w:color w:val="auto"/>
          <w:sz w:val="52"/>
          <w:szCs w:val="52"/>
          <w:highlight w:val="none"/>
        </w:rPr>
      </w:r>
      <w:r/>
    </w:p>
    <w:p>
      <w:pPr>
        <w:rPr>
          <w:rFonts w:hAnsi="宋体" w:cs="宋体"/>
          <w:bCs/>
          <w:color w:val="auto"/>
          <w:sz w:val="52"/>
          <w:szCs w:val="52"/>
          <w:highlight w:val="none"/>
        </w:rPr>
      </w:pPr>
      <w:r>
        <w:rPr>
          <w:rFonts w:hAnsi="宋体" w:cs="宋体"/>
          <w:bCs/>
          <w:color w:val="auto"/>
          <w:sz w:val="52"/>
          <w:szCs w:val="52"/>
          <w:highlight w:val="none"/>
        </w:rPr>
      </w:r>
      <w:r/>
    </w:p>
    <w:p>
      <w:pPr>
        <w:jc w:val="center"/>
        <w:rPr>
          <w:rFonts w:hAnsi="宋体" w:cs="宋体"/>
          <w:bCs/>
          <w:color w:val="auto"/>
          <w:sz w:val="52"/>
          <w:szCs w:val="52"/>
          <w:highlight w:val="none"/>
        </w:rPr>
      </w:pPr>
      <w:r>
        <w:rPr>
          <w:rFonts w:hAnsi="宋体" w:cs="宋体"/>
          <w:bCs/>
          <w:color w:val="auto"/>
          <w:sz w:val="52"/>
          <w:szCs w:val="52"/>
          <w:highlight w:val="none"/>
        </w:rPr>
      </w:r>
      <w:r/>
    </w:p>
    <w:p>
      <w:pPr>
        <w:jc w:val="center"/>
        <w:rPr>
          <w:rFonts w:hAnsi="宋体" w:cs="宋体"/>
          <w:bCs/>
          <w:color w:val="auto"/>
          <w:sz w:val="52"/>
          <w:szCs w:val="52"/>
          <w:highlight w:val="none"/>
        </w:rPr>
      </w:pPr>
      <w:r>
        <w:rPr>
          <w:rFonts w:hint="eastAsia" w:hAnsi="宋体" w:cs="宋体"/>
          <w:bCs/>
          <w:color w:val="auto"/>
          <w:sz w:val="52"/>
          <w:szCs w:val="52"/>
          <w:highlight w:val="none"/>
        </w:rPr>
        <w:t xml:space="preserve">投</w:t>
      </w:r>
      <w:r/>
    </w:p>
    <w:p>
      <w:pPr>
        <w:jc w:val="center"/>
        <w:rPr>
          <w:rFonts w:hAnsi="宋体" w:cs="宋体"/>
          <w:bCs/>
          <w:color w:val="auto"/>
          <w:sz w:val="52"/>
          <w:szCs w:val="52"/>
          <w:highlight w:val="none"/>
        </w:rPr>
      </w:pPr>
      <w:r>
        <w:rPr>
          <w:rFonts w:hAnsi="宋体" w:cs="宋体"/>
          <w:bCs/>
          <w:color w:val="auto"/>
          <w:sz w:val="52"/>
          <w:szCs w:val="52"/>
          <w:highlight w:val="none"/>
        </w:rPr>
      </w:r>
      <w:r/>
    </w:p>
    <w:p>
      <w:pPr>
        <w:jc w:val="center"/>
        <w:rPr>
          <w:rFonts w:hAnsi="宋体" w:cs="宋体"/>
          <w:bCs/>
          <w:color w:val="auto"/>
          <w:sz w:val="52"/>
          <w:szCs w:val="52"/>
          <w:highlight w:val="none"/>
        </w:rPr>
      </w:pPr>
      <w:r>
        <w:rPr>
          <w:rFonts w:hint="eastAsia" w:hAnsi="宋体" w:cs="宋体"/>
          <w:bCs/>
          <w:color w:val="auto"/>
          <w:sz w:val="52"/>
          <w:szCs w:val="52"/>
          <w:highlight w:val="none"/>
        </w:rPr>
        <w:t xml:space="preserve">标</w:t>
      </w:r>
      <w:r/>
    </w:p>
    <w:p>
      <w:pPr>
        <w:jc w:val="center"/>
        <w:rPr>
          <w:rFonts w:hAnsi="宋体" w:cs="宋体"/>
          <w:bCs/>
          <w:color w:val="auto"/>
          <w:sz w:val="72"/>
          <w:highlight w:val="none"/>
        </w:rPr>
      </w:pPr>
      <w:r>
        <w:rPr>
          <w:rFonts w:hAnsi="宋体" w:cs="宋体"/>
          <w:bCs/>
          <w:color w:val="auto"/>
          <w:sz w:val="72"/>
          <w:highlight w:val="none"/>
        </w:rPr>
      </w:r>
      <w:r/>
    </w:p>
    <w:p>
      <w:pPr>
        <w:jc w:val="center"/>
        <w:rPr>
          <w:rFonts w:hAnsi="宋体" w:cs="宋体"/>
          <w:bCs/>
          <w:color w:val="auto"/>
          <w:sz w:val="52"/>
          <w:szCs w:val="52"/>
          <w:highlight w:val="none"/>
        </w:rPr>
      </w:pPr>
      <w:r>
        <w:rPr>
          <w:rFonts w:hint="eastAsia" w:hAnsi="宋体" w:cs="宋体"/>
          <w:bCs/>
          <w:color w:val="auto"/>
          <w:sz w:val="52"/>
          <w:szCs w:val="52"/>
          <w:highlight w:val="none"/>
        </w:rPr>
        <w:t xml:space="preserve">文</w:t>
      </w:r>
      <w:r/>
    </w:p>
    <w:p>
      <w:pPr>
        <w:jc w:val="center"/>
        <w:rPr>
          <w:rFonts w:hAnsi="宋体" w:cs="宋体"/>
          <w:bCs/>
          <w:color w:val="auto"/>
          <w:sz w:val="52"/>
          <w:szCs w:val="52"/>
          <w:highlight w:val="none"/>
        </w:rPr>
      </w:pPr>
      <w:r>
        <w:rPr>
          <w:rFonts w:hAnsi="宋体" w:cs="宋体"/>
          <w:bCs/>
          <w:color w:val="auto"/>
          <w:sz w:val="52"/>
          <w:szCs w:val="52"/>
          <w:highlight w:val="none"/>
        </w:rPr>
      </w:r>
      <w:r/>
    </w:p>
    <w:p>
      <w:pPr>
        <w:jc w:val="center"/>
        <w:rPr>
          <w:rFonts w:hAnsi="宋体" w:cs="宋体"/>
          <w:bCs/>
          <w:color w:val="auto"/>
          <w:sz w:val="52"/>
          <w:szCs w:val="52"/>
          <w:highlight w:val="none"/>
        </w:rPr>
      </w:pPr>
      <w:r>
        <w:rPr>
          <w:rFonts w:hint="eastAsia" w:hAnsi="宋体" w:cs="宋体"/>
          <w:bCs/>
          <w:color w:val="auto"/>
          <w:sz w:val="52"/>
          <w:szCs w:val="52"/>
          <w:highlight w:val="none"/>
        </w:rPr>
        <w:t xml:space="preserve">件</w:t>
      </w:r>
      <w:r/>
    </w:p>
    <w:p>
      <w:pPr>
        <w:rPr>
          <w:rFonts w:hAnsi="宋体" w:cs="宋体"/>
          <w:bCs/>
          <w:color w:val="auto"/>
          <w:sz w:val="28"/>
          <w:highlight w:val="none"/>
        </w:rPr>
      </w:pPr>
      <w:r>
        <w:rPr>
          <w:rFonts w:hAnsi="宋体" w:cs="宋体"/>
          <w:bCs/>
          <w:color w:val="auto"/>
          <w:sz w:val="28"/>
          <w:highlight w:val="none"/>
        </w:rPr>
      </w:r>
      <w:r/>
    </w:p>
    <w:p>
      <w:pPr>
        <w:ind w:firstLine="560"/>
        <w:spacing w:line="360" w:lineRule="auto"/>
        <w:rPr>
          <w:rFonts w:hAnsi="宋体" w:cs="宋体"/>
          <w:bCs/>
          <w:color w:val="auto"/>
          <w:sz w:val="28"/>
          <w:szCs w:val="28"/>
          <w:highlight w:val="none"/>
        </w:rPr>
      </w:pPr>
      <w:r>
        <w:rPr>
          <w:rFonts w:hAnsi="宋体" w:cs="宋体"/>
          <w:bCs/>
          <w:color w:val="auto"/>
          <w:sz w:val="28"/>
          <w:szCs w:val="28"/>
          <w:highlight w:val="none"/>
        </w:rPr>
      </w:r>
      <w:r/>
    </w:p>
    <w:p>
      <w:pPr>
        <w:ind w:firstLine="560"/>
        <w:spacing w:line="360" w:lineRule="auto"/>
        <w:rPr>
          <w:rFonts w:hAnsi="宋体" w:cs="宋体"/>
          <w:bCs/>
          <w:color w:val="auto"/>
          <w:sz w:val="28"/>
          <w:szCs w:val="28"/>
          <w:highlight w:val="none"/>
        </w:rPr>
      </w:pPr>
      <w:r>
        <w:rPr>
          <w:rFonts w:hAnsi="宋体" w:cs="宋体"/>
          <w:bCs/>
          <w:color w:val="auto"/>
          <w:sz w:val="28"/>
          <w:szCs w:val="28"/>
          <w:highlight w:val="none"/>
        </w:rPr>
      </w:r>
      <w:r/>
    </w:p>
    <w:p>
      <w:pPr>
        <w:ind w:firstLine="560"/>
        <w:spacing w:line="360" w:lineRule="auto"/>
        <w:rPr>
          <w:rFonts w:hAnsi="宋体" w:cs="宋体"/>
          <w:bCs/>
          <w:color w:val="auto"/>
          <w:sz w:val="28"/>
          <w:szCs w:val="28"/>
          <w:highlight w:val="none"/>
        </w:rPr>
      </w:pPr>
      <w:r>
        <w:rPr>
          <w:rFonts w:hAnsi="宋体" w:cs="宋体"/>
          <w:bCs/>
          <w:color w:val="auto"/>
          <w:sz w:val="28"/>
          <w:szCs w:val="28"/>
          <w:highlight w:val="none"/>
        </w:rPr>
      </w:r>
      <w:r/>
    </w:p>
    <w:p>
      <w:pPr>
        <w:ind w:firstLine="560"/>
        <w:spacing w:line="360" w:lineRule="auto"/>
        <w:rPr>
          <w:rFonts w:hAnsi="宋体" w:cs="宋体"/>
          <w:bCs/>
          <w:color w:val="auto"/>
          <w:sz w:val="28"/>
          <w:szCs w:val="28"/>
          <w:highlight w:val="none"/>
        </w:rPr>
      </w:pPr>
      <w:r>
        <w:rPr>
          <w:rFonts w:hAnsi="宋体" w:cs="宋体"/>
          <w:bCs/>
          <w:color w:val="auto"/>
          <w:sz w:val="28"/>
          <w:szCs w:val="28"/>
          <w:highlight w:val="none"/>
        </w:rPr>
      </w:r>
      <w:r/>
    </w:p>
    <w:p>
      <w:pPr>
        <w:ind w:firstLine="560"/>
        <w:spacing w:line="360" w:lineRule="auto"/>
        <w:rPr>
          <w:rFonts w:hAnsi="宋体" w:cs="宋体"/>
          <w:bCs/>
          <w:color w:val="auto"/>
          <w:sz w:val="28"/>
          <w:szCs w:val="28"/>
          <w:highlight w:val="none"/>
        </w:rPr>
      </w:pPr>
      <w:r>
        <w:rPr>
          <w:rFonts w:hAnsi="宋体" w:cs="宋体"/>
          <w:bCs/>
          <w:color w:val="auto"/>
          <w:sz w:val="28"/>
          <w:szCs w:val="28"/>
          <w:highlight w:val="none"/>
        </w:rPr>
      </w:r>
      <w:r/>
    </w:p>
    <w:p>
      <w:pPr>
        <w:ind w:firstLine="56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政府采购编号： </w:t>
      </w:r>
      <w:r/>
    </w:p>
    <w:p>
      <w:pPr>
        <w:ind w:firstLine="56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采购项目名称：</w:t>
      </w:r>
      <w:r/>
    </w:p>
    <w:p>
      <w:pPr>
        <w:ind w:firstLine="560"/>
        <w:spacing w:line="360" w:lineRule="auto"/>
        <w:rPr>
          <w:rFonts w:hAnsi="宋体" w:cs="宋体"/>
          <w:bCs/>
          <w:color w:val="auto"/>
          <w:sz w:val="28"/>
          <w:szCs w:val="28"/>
          <w:highlight w:val="none"/>
        </w:rPr>
      </w:pPr>
      <w:r>
        <w:rPr>
          <w:rFonts w:hint="eastAsia" w:hAnsi="宋体" w:cs="宋体"/>
          <w:bCs/>
          <w:color w:val="auto"/>
          <w:sz w:val="28"/>
          <w:szCs w:val="28"/>
          <w:highlight w:val="none"/>
        </w:rPr>
        <w:t xml:space="preserve">投标供应商：</w:t>
      </w:r>
      <w:r/>
    </w:p>
    <w:p>
      <w:pPr>
        <w:rPr>
          <w:rFonts w:hAnsi="宋体" w:cs="宋体"/>
          <w:bCs/>
          <w:color w:val="auto"/>
          <w:sz w:val="32"/>
          <w:highlight w:val="none"/>
        </w:rPr>
      </w:pPr>
      <w:r>
        <w:rPr>
          <w:rFonts w:hAnsi="宋体" w:cs="宋体"/>
          <w:bCs/>
          <w:color w:val="auto"/>
          <w:sz w:val="32"/>
          <w:highlight w:val="none"/>
        </w:rPr>
      </w:r>
      <w:r/>
    </w:p>
    <w:p>
      <w:pPr>
        <w:jc w:val="center"/>
        <w:spacing w:line="360" w:lineRule="auto"/>
        <w:rPr>
          <w:rFonts w:hAnsi="宋体"/>
          <w:b/>
          <w:color w:val="auto"/>
          <w:sz w:val="32"/>
          <w:szCs w:val="32"/>
          <w:highlight w:val="none"/>
        </w:rPr>
      </w:pPr>
      <w:r>
        <w:rPr>
          <w:rFonts w:hint="eastAsia" w:hAnsi="宋体" w:cs="宋体"/>
          <w:bCs/>
          <w:color w:val="auto"/>
          <w:sz w:val="36"/>
          <w:szCs w:val="36"/>
          <w:highlight w:val="none"/>
          <w:lang w:eastAsia="zh-CN"/>
        </w:rPr>
        <w:t xml:space="preserve">二〇</w:t>
      </w:r>
      <w:r>
        <w:rPr>
          <w:rFonts w:hint="eastAsia" w:hAnsi="宋体" w:cs="宋体"/>
          <w:bCs/>
          <w:color w:val="auto"/>
          <w:sz w:val="36"/>
          <w:szCs w:val="36"/>
          <w:highlight w:val="none"/>
        </w:rPr>
        <w:t xml:space="preserve">    年  月  日</w:t>
      </w:r>
      <w:r/>
    </w:p>
    <w:p>
      <w:pPr>
        <w:spacing w:line="360" w:lineRule="auto"/>
        <w:rPr>
          <w:rFonts w:ascii="宋体" w:hAnsi="宋体" w:cs="宋体"/>
          <w:b/>
          <w:color w:val="auto"/>
          <w:sz w:val="32"/>
          <w:szCs w:val="32"/>
          <w:highlight w:val="none"/>
        </w:rPr>
        <w:outlineLvl w:val="0"/>
      </w:pPr>
      <w:r/>
      <w:bookmarkStart w:id="15" w:name="校园网系统报价和服务承诺表（格式）"/>
      <w:r/>
      <w:bookmarkEnd w:id="15"/>
      <w:r/>
      <w:bookmarkStart w:id="16" w:name="（报价人）法定代表人授权书（格式）"/>
      <w:r/>
      <w:bookmarkEnd w:id="16"/>
      <w:r/>
      <w:r/>
    </w:p>
    <w:p>
      <w:pPr>
        <w:spacing w:line="360" w:lineRule="auto"/>
        <w:rPr>
          <w:rFonts w:ascii="宋体" w:hAnsi="宋体" w:cs="宋体"/>
          <w:b/>
          <w:color w:val="auto"/>
          <w:sz w:val="32"/>
          <w:szCs w:val="32"/>
          <w:highlight w:val="none"/>
        </w:rPr>
        <w:outlineLvl w:val="0"/>
      </w:pPr>
      <w:r>
        <w:rPr>
          <w:rFonts w:ascii="宋体" w:hAnsi="宋体" w:cs="宋体"/>
          <w:b/>
          <w:color w:val="auto"/>
          <w:sz w:val="32"/>
          <w:szCs w:val="32"/>
          <w:highlight w:val="none"/>
        </w:rPr>
      </w:r>
      <w:r/>
    </w:p>
    <w:p>
      <w:pPr>
        <w:rPr>
          <w:rFonts w:ascii="黑体" w:hAnsi="宋体" w:eastAsia="黑体"/>
          <w:bCs/>
          <w:color w:val="auto"/>
          <w:sz w:val="24"/>
          <w:highlight w:val="none"/>
        </w:rPr>
        <w:outlineLvl w:val="0"/>
      </w:pPr>
      <w:r>
        <w:rPr>
          <w:rFonts w:hint="eastAsia" w:ascii="黑体" w:hAnsi="宋体" w:eastAsia="黑体"/>
          <w:bCs/>
          <w:color w:val="auto"/>
          <w:sz w:val="24"/>
          <w:highlight w:val="none"/>
        </w:rPr>
        <w:t xml:space="preserve">（一）投标函（格式）</w:t>
      </w:r>
      <w:r/>
    </w:p>
    <w:p>
      <w:pPr>
        <w:jc w:val="center"/>
        <w:spacing w:line="360" w:lineRule="auto"/>
        <w:rPr>
          <w:rFonts w:hint="eastAsia" w:hAnsi="宋体" w:eastAsia="黑体"/>
          <w:color w:val="auto"/>
          <w:sz w:val="24"/>
          <w:highlight w:val="none"/>
          <w:lang w:eastAsia="zh-CN"/>
        </w:rPr>
        <w:outlineLvl w:val="0"/>
      </w:pPr>
      <w:r>
        <w:rPr>
          <w:rFonts w:hint="eastAsia" w:ascii="黑体" w:hAnsi="宋体" w:eastAsia="黑体"/>
          <w:bCs/>
          <w:color w:val="auto"/>
          <w:sz w:val="32"/>
          <w:szCs w:val="32"/>
          <w:highlight w:val="none"/>
        </w:rPr>
        <w:t xml:space="preserve">投标函</w:t>
      </w:r>
      <w:r>
        <w:rPr>
          <w:rFonts w:hint="eastAsia" w:ascii="黑体" w:hAnsi="宋体" w:eastAsia="黑体"/>
          <w:bCs/>
          <w:color w:val="auto"/>
          <w:sz w:val="32"/>
          <w:szCs w:val="32"/>
          <w:highlight w:val="none"/>
          <w:lang w:eastAsia="zh-CN"/>
        </w:rPr>
        <w:t xml:space="preserve">（采购包</w:t>
      </w:r>
      <w:r>
        <w:rPr>
          <w:rFonts w:hint="eastAsia" w:ascii="黑体" w:hAnsi="宋体" w:eastAsia="黑体"/>
          <w:bCs/>
          <w:color w:val="auto"/>
          <w:sz w:val="32"/>
          <w:szCs w:val="32"/>
          <w:highlight w:val="none"/>
          <w:lang w:val="en-US" w:eastAsia="zh-CN"/>
        </w:rPr>
        <w:t xml:space="preserve">    </w:t>
      </w:r>
      <w:r>
        <w:rPr>
          <w:rFonts w:hint="eastAsia" w:ascii="黑体" w:hAnsi="宋体" w:eastAsia="黑体"/>
          <w:bCs/>
          <w:color w:val="auto"/>
          <w:sz w:val="32"/>
          <w:szCs w:val="32"/>
          <w:highlight w:val="none"/>
          <w:lang w:eastAsia="zh-CN"/>
        </w:rPr>
        <w:t xml:space="preserve">）</w:t>
      </w:r>
      <w:r/>
    </w:p>
    <w:p>
      <w:pPr>
        <w:spacing w:line="480" w:lineRule="auto"/>
        <w:rPr>
          <w:rFonts w:ascii="宋体"/>
          <w:bCs/>
          <w:color w:val="auto"/>
          <w:sz w:val="24"/>
          <w:highlight w:val="none"/>
        </w:rPr>
      </w:pPr>
      <w:r>
        <w:rPr>
          <w:rFonts w:hint="eastAsia" w:ascii="宋体" w:hAnsi="宋体"/>
          <w:bCs/>
          <w:color w:val="auto"/>
          <w:sz w:val="24"/>
          <w:highlight w:val="none"/>
        </w:rPr>
        <w:t xml:space="preserve">致江苏苏咨工程咨询有限责任公司：</w:t>
      </w:r>
      <w:r/>
    </w:p>
    <w:p>
      <w:pPr>
        <w:ind w:firstLine="480"/>
        <w:spacing w:line="480" w:lineRule="auto"/>
        <w:rPr>
          <w:rFonts w:ascii="宋体"/>
          <w:bCs/>
          <w:color w:val="auto"/>
          <w:sz w:val="24"/>
          <w:highlight w:val="none"/>
        </w:rPr>
      </w:pPr>
      <w:r>
        <w:rPr>
          <w:rFonts w:hint="eastAsia" w:ascii="宋体" w:hAnsi="宋体"/>
          <w:bCs/>
          <w:color w:val="auto"/>
          <w:sz w:val="24"/>
          <w:highlight w:val="none"/>
        </w:rPr>
        <w:t xml:space="preserve">我方收到贵方编号：      招标文件，经仔细阅读和研究，我方决定参加此项目的投标。</w:t>
      </w:r>
      <w:r/>
    </w:p>
    <w:p>
      <w:pPr>
        <w:numPr>
          <w:ilvl w:val="0"/>
          <w:numId w:val="20"/>
        </w:numPr>
        <w:ind w:left="0" w:firstLine="525"/>
        <w:spacing w:line="480" w:lineRule="auto"/>
        <w:tabs>
          <w:tab w:val="left" w:pos="315" w:leader="none"/>
          <w:tab w:val="left" w:pos="840" w:leader="none"/>
          <w:tab w:val="left" w:pos="945" w:leader="none"/>
          <w:tab w:val="left" w:pos="1050" w:leader="none"/>
          <w:tab w:val="left" w:pos="1260" w:leader="none"/>
        </w:tabs>
        <w:rPr>
          <w:rFonts w:ascii="宋体"/>
          <w:bCs/>
          <w:color w:val="auto"/>
          <w:sz w:val="24"/>
          <w:highlight w:val="none"/>
        </w:rPr>
      </w:pPr>
      <w:r>
        <w:rPr>
          <w:rFonts w:hint="eastAsia" w:ascii="宋体" w:hAnsi="宋体"/>
          <w:bCs/>
          <w:color w:val="auto"/>
          <w:sz w:val="24"/>
          <w:highlight w:val="none"/>
        </w:rPr>
        <w:t xml:space="preserve">我方愿意按照招标文件的一切要求，提供本项目的投标，投标总价见《开标一览表》。</w:t>
      </w:r>
      <w:r/>
    </w:p>
    <w:p>
      <w:pPr>
        <w:numPr>
          <w:ilvl w:val="0"/>
          <w:numId w:val="20"/>
        </w:numPr>
        <w:ind w:left="0" w:firstLine="523"/>
        <w:spacing w:line="480" w:lineRule="auto"/>
        <w:tabs>
          <w:tab w:val="left" w:pos="0" w:leader="none"/>
          <w:tab w:val="left" w:pos="315" w:leader="none"/>
          <w:tab w:val="left" w:pos="525" w:leader="none"/>
          <w:tab w:val="left" w:pos="840" w:leader="none"/>
          <w:tab w:val="left" w:pos="945" w:leader="none"/>
          <w:tab w:val="left" w:pos="1050" w:leader="none"/>
        </w:tabs>
        <w:rPr>
          <w:rStyle w:val="1143"/>
          <w:bCs/>
          <w:color w:val="auto"/>
          <w:highlight w:val="none"/>
        </w:rPr>
      </w:pPr>
      <w:r>
        <w:rPr>
          <w:rFonts w:hint="eastAsia" w:ascii="宋体" w:hAnsi="宋体"/>
          <w:bCs/>
          <w:color w:val="auto"/>
          <w:sz w:val="24"/>
          <w:highlight w:val="none"/>
        </w:rPr>
        <w:t xml:space="preserve">我方愿意提供江苏苏咨工程咨询有限责任公司在招标文件中要求的文件、资料。</w:t>
      </w:r>
      <w:r/>
    </w:p>
    <w:p>
      <w:pPr>
        <w:numPr>
          <w:ilvl w:val="0"/>
          <w:numId w:val="20"/>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auto"/>
          <w:sz w:val="24"/>
          <w:highlight w:val="none"/>
        </w:rPr>
      </w:pPr>
      <w:r>
        <w:rPr>
          <w:rFonts w:hint="eastAsia" w:ascii="宋体" w:hAnsi="宋体"/>
          <w:bCs/>
          <w:color w:val="auto"/>
          <w:sz w:val="24"/>
          <w:highlight w:val="none"/>
        </w:rPr>
        <w:t xml:space="preserve">我方同意按招标文件中的规定，从规定的开标日期起遵循本投标文件，并在规定的投标有效期期满之前均具有约束力。</w:t>
      </w:r>
      <w:r/>
    </w:p>
    <w:p>
      <w:pPr>
        <w:numPr>
          <w:ilvl w:val="0"/>
          <w:numId w:val="20"/>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auto"/>
          <w:sz w:val="24"/>
          <w:highlight w:val="none"/>
        </w:rPr>
      </w:pPr>
      <w:r>
        <w:rPr>
          <w:rFonts w:hint="eastAsia" w:ascii="宋体" w:hAnsi="宋体"/>
          <w:bCs/>
          <w:color w:val="auto"/>
          <w:sz w:val="24"/>
          <w:highlight w:val="none"/>
        </w:rPr>
        <w:t xml:space="preserve">如果我方的投标文件被接受，我方将履行招标文件中规定的每一项要求，按期、按质、按量，完成交货任务。</w:t>
      </w:r>
      <w:r/>
    </w:p>
    <w:p>
      <w:pPr>
        <w:numPr>
          <w:ilvl w:val="0"/>
          <w:numId w:val="20"/>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auto"/>
          <w:sz w:val="24"/>
          <w:highlight w:val="none"/>
        </w:rPr>
      </w:pPr>
      <w:r>
        <w:rPr>
          <w:rFonts w:hint="eastAsia" w:ascii="宋体" w:hAnsi="宋体"/>
          <w:bCs/>
          <w:color w:val="auto"/>
          <w:sz w:val="24"/>
          <w:highlight w:val="none"/>
        </w:rPr>
        <w:t xml:space="preserve">我方完全同意招标文件规定的决定中标者的方式。</w:t>
      </w:r>
      <w:r/>
    </w:p>
    <w:p>
      <w:pPr>
        <w:numPr>
          <w:ilvl w:val="0"/>
          <w:numId w:val="20"/>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auto"/>
          <w:sz w:val="24"/>
          <w:highlight w:val="none"/>
        </w:rPr>
      </w:pPr>
      <w:r>
        <w:rPr>
          <w:rFonts w:hint="eastAsia" w:ascii="宋体" w:hAnsi="宋体"/>
          <w:bCs/>
          <w:color w:val="auto"/>
          <w:sz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auto"/>
          <w:sz w:val="24"/>
          <w:highlight w:val="none"/>
        </w:rPr>
        <w:t xml:space="preserve">和</w:t>
      </w:r>
      <w:r>
        <w:rPr>
          <w:rFonts w:hint="eastAsia" w:ascii="宋体" w:hAnsi="宋体"/>
          <w:bCs/>
          <w:color w:val="auto"/>
          <w:sz w:val="24"/>
          <w:highlight w:val="none"/>
        </w:rPr>
        <w:t xml:space="preserve">合同条款履行自己的全部责任。</w:t>
      </w:r>
      <w:r/>
    </w:p>
    <w:p>
      <w:pPr>
        <w:numPr>
          <w:ilvl w:val="0"/>
          <w:numId w:val="20"/>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auto"/>
          <w:sz w:val="24"/>
          <w:highlight w:val="none"/>
        </w:rPr>
      </w:pPr>
      <w:r>
        <w:rPr>
          <w:rFonts w:hint="eastAsia" w:ascii="宋体" w:hAnsi="宋体"/>
          <w:bCs/>
          <w:color w:val="auto"/>
          <w:sz w:val="24"/>
          <w:highlight w:val="none"/>
        </w:rPr>
        <w:t xml:space="preserve">我方已详细审核全部招标文件及其有效补充文件，我们知道必须放弃提出含糊不清或误解问题的权利。</w:t>
      </w:r>
      <w:r/>
    </w:p>
    <w:p>
      <w:pPr>
        <w:numPr>
          <w:ilvl w:val="0"/>
          <w:numId w:val="20"/>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auto"/>
          <w:sz w:val="24"/>
          <w:highlight w:val="none"/>
        </w:rPr>
      </w:pPr>
      <w:r>
        <w:rPr>
          <w:rFonts w:hint="eastAsia" w:ascii="宋体" w:hAnsi="宋体"/>
          <w:bCs/>
          <w:color w:val="auto"/>
          <w:sz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20"/>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auto"/>
          <w:sz w:val="24"/>
          <w:highlight w:val="none"/>
        </w:rPr>
      </w:pPr>
      <w:r>
        <w:rPr>
          <w:rFonts w:hint="eastAsia" w:ascii="宋体" w:hAnsi="宋体"/>
          <w:bCs/>
          <w:color w:val="auto"/>
          <w:sz w:val="24"/>
          <w:highlight w:val="none"/>
        </w:rPr>
        <w:t xml:space="preserve">如果我方被确定为中标供应商，我方愿意按采购人要求缴纳履约保证金。且我方如无不可抗力，又未履行招标文件、投标文件和合同条款的，一经查实，我方愿意赔偿由此而造成的一切损失，并同意接受按招标文件的相关要求对我方</w:t>
      </w:r>
      <w:r>
        <w:rPr>
          <w:rFonts w:hint="eastAsia" w:ascii="宋体" w:hAnsi="宋体"/>
          <w:bCs/>
          <w:color w:val="auto"/>
          <w:sz w:val="24"/>
          <w:highlight w:val="none"/>
          <w:lang w:eastAsia="zh-CN"/>
        </w:rPr>
        <w:t xml:space="preserve">进行</w:t>
      </w:r>
      <w:r>
        <w:rPr>
          <w:rFonts w:hint="eastAsia" w:ascii="宋体" w:hAnsi="宋体"/>
          <w:bCs/>
          <w:color w:val="auto"/>
          <w:sz w:val="24"/>
          <w:highlight w:val="none"/>
        </w:rPr>
        <w:t xml:space="preserve">处理。</w:t>
      </w:r>
      <w:r/>
    </w:p>
    <w:p>
      <w:pPr>
        <w:numPr>
          <w:ilvl w:val="0"/>
          <w:numId w:val="20"/>
        </w:numPr>
        <w:ind w:left="0" w:firstLine="523"/>
        <w:spacing w:line="480" w:lineRule="auto"/>
        <w:tabs>
          <w:tab w:val="left" w:pos="0" w:leader="none"/>
          <w:tab w:val="left" w:pos="315" w:leader="none"/>
          <w:tab w:val="left" w:pos="525" w:leader="none"/>
          <w:tab w:val="left" w:pos="945" w:leader="none"/>
          <w:tab w:val="left" w:pos="1050" w:leader="none"/>
        </w:tabs>
        <w:rPr>
          <w:rFonts w:ascii="宋体"/>
          <w:bCs/>
          <w:color w:val="auto"/>
          <w:sz w:val="24"/>
          <w:highlight w:val="none"/>
        </w:rPr>
      </w:pPr>
      <w:r>
        <w:rPr>
          <w:rFonts w:hint="eastAsia" w:ascii="宋体" w:hAnsi="宋体"/>
          <w:bCs/>
          <w:color w:val="auto"/>
          <w:sz w:val="24"/>
          <w:highlight w:val="none"/>
        </w:rPr>
        <w:t xml:space="preserve">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spacing w:line="480" w:lineRule="auto"/>
        <w:rPr>
          <w:rFonts w:ascii="宋体"/>
          <w:bCs/>
          <w:color w:val="auto"/>
          <w:sz w:val="24"/>
          <w:highlight w:val="none"/>
        </w:rPr>
      </w:pPr>
      <w:r>
        <w:rPr>
          <w:rFonts w:hint="eastAsia" w:ascii="宋体" w:hAnsi="宋体"/>
          <w:bCs/>
          <w:color w:val="auto"/>
          <w:sz w:val="24"/>
          <w:highlight w:val="none"/>
        </w:rPr>
        <w:t xml:space="preserve">电话：</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 ；传真：</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；邮编：</w:t>
      </w:r>
      <w:r>
        <w:rPr>
          <w:rFonts w:hint="eastAsia" w:ascii="宋体" w:hAnsi="宋体"/>
          <w:bCs/>
          <w:color w:val="auto"/>
          <w:sz w:val="24"/>
          <w:highlight w:val="none"/>
          <w:u w:val="single"/>
        </w:rPr>
        <w:t xml:space="preserve">               </w:t>
      </w:r>
      <w:r/>
    </w:p>
    <w:p>
      <w:pPr>
        <w:ind w:firstLine="480"/>
        <w:spacing w:line="480" w:lineRule="auto"/>
        <w:rPr>
          <w:rFonts w:ascii="宋体" w:hAnsi="宋体"/>
          <w:bCs/>
          <w:color w:val="auto"/>
          <w:sz w:val="24"/>
          <w:highlight w:val="none"/>
          <w:u w:val="single"/>
        </w:rPr>
      </w:pPr>
      <w:r>
        <w:rPr>
          <w:rFonts w:hint="eastAsia" w:ascii="宋体" w:hAnsi="宋体"/>
          <w:bCs/>
          <w:color w:val="auto"/>
          <w:sz w:val="24"/>
          <w:highlight w:val="none"/>
        </w:rPr>
        <w:t xml:space="preserve">通讯地址：</w:t>
      </w:r>
      <w:r>
        <w:rPr>
          <w:rFonts w:hint="eastAsia" w:ascii="宋体" w:hAnsi="宋体"/>
          <w:bCs/>
          <w:color w:val="auto"/>
          <w:sz w:val="24"/>
          <w:highlight w:val="none"/>
          <w:u w:val="single"/>
        </w:rPr>
        <w:t xml:space="preserve">                                                        </w:t>
      </w:r>
      <w:r/>
    </w:p>
    <w:p>
      <w:pPr>
        <w:ind w:firstLine="480"/>
        <w:spacing w:line="480" w:lineRule="auto"/>
        <w:rPr>
          <w:rFonts w:ascii="黑体" w:hAnsi="宋体" w:eastAsia="黑体"/>
          <w:bCs/>
          <w:color w:val="auto"/>
          <w:sz w:val="24"/>
          <w:highlight w:val="none"/>
        </w:rPr>
        <w:outlineLvl w:val="0"/>
      </w:pPr>
      <w:r>
        <w:rPr>
          <w:rFonts w:hint="eastAsia" w:ascii="宋体" w:hAnsi="宋体"/>
          <w:bCs/>
          <w:color w:val="auto"/>
          <w:sz w:val="24"/>
          <w:highlight w:val="none"/>
        </w:rPr>
        <w:t xml:space="preserve">投标人名称（盖章）：</w:t>
      </w:r>
      <w:r>
        <w:rPr>
          <w:rFonts w:hint="eastAsia" w:ascii="宋体" w:hAnsi="宋体" w:cs="宋体"/>
          <w:color w:val="auto"/>
          <w:sz w:val="28"/>
          <w:highlight w:val="none"/>
        </w:rPr>
        <w:br w:type="page" w:clear="all"/>
      </w:r>
      <w:r>
        <w:rPr>
          <w:rFonts w:hint="eastAsia" w:ascii="黑体" w:hAnsi="宋体" w:eastAsia="黑体"/>
          <w:bCs/>
          <w:color w:val="auto"/>
          <w:sz w:val="24"/>
          <w:highlight w:val="none"/>
        </w:rPr>
        <w:t xml:space="preserve">（二）开标一览表（格式）</w:t>
      </w:r>
      <w:r/>
    </w:p>
    <w:p>
      <w:pPr>
        <w:ind w:firstLine="480"/>
        <w:spacing w:line="400" w:lineRule="exact"/>
        <w:rPr>
          <w:color w:val="auto"/>
          <w:sz w:val="24"/>
          <w:highlight w:val="none"/>
        </w:rPr>
      </w:pPr>
      <w:r>
        <w:rPr>
          <w:color w:val="auto"/>
          <w:sz w:val="24"/>
          <w:highlight w:val="none"/>
        </w:rPr>
      </w:r>
      <w:r/>
    </w:p>
    <w:p>
      <w:pPr>
        <w:rPr>
          <w:rFonts w:hint="eastAsia" w:ascii="黑体" w:eastAsia="黑体"/>
          <w:bCs/>
          <w:color w:val="auto"/>
          <w:sz w:val="36"/>
          <w:szCs w:val="36"/>
          <w:highlight w:val="none"/>
          <w:lang w:eastAsia="zh-CN"/>
        </w:rPr>
        <w:outlineLvl w:val="0"/>
      </w:pPr>
      <w:r>
        <w:rPr>
          <w:rFonts w:hint="eastAsia"/>
          <w:color w:val="auto"/>
          <w:sz w:val="24"/>
          <w:highlight w:val="none"/>
        </w:rPr>
        <w:t xml:space="preserve">                              </w:t>
      </w:r>
      <w:r>
        <w:rPr>
          <w:rFonts w:hint="eastAsia" w:ascii="黑体" w:eastAsia="黑体"/>
          <w:bCs/>
          <w:color w:val="auto"/>
          <w:sz w:val="36"/>
          <w:szCs w:val="36"/>
          <w:highlight w:val="none"/>
        </w:rPr>
        <w:t xml:space="preserve">开标一览表</w:t>
      </w:r>
      <w:r>
        <w:rPr>
          <w:rFonts w:hint="eastAsia" w:ascii="黑体" w:eastAsia="黑体"/>
          <w:bCs/>
          <w:color w:val="auto"/>
          <w:sz w:val="36"/>
          <w:szCs w:val="36"/>
          <w:highlight w:val="none"/>
          <w:lang w:eastAsia="zh-CN"/>
        </w:rPr>
        <w:t xml:space="preserve">（采购包</w:t>
      </w:r>
      <w:r>
        <w:rPr>
          <w:rFonts w:hint="eastAsia" w:ascii="黑体" w:eastAsia="黑体"/>
          <w:bCs/>
          <w:color w:val="auto"/>
          <w:sz w:val="36"/>
          <w:szCs w:val="36"/>
          <w:highlight w:val="none"/>
          <w:lang w:val="en-US" w:eastAsia="zh-CN"/>
        </w:rPr>
        <w:t xml:space="preserve">    </w:t>
      </w:r>
      <w:r>
        <w:rPr>
          <w:rFonts w:hint="eastAsia" w:ascii="黑体" w:eastAsia="黑体"/>
          <w:bCs/>
          <w:color w:val="auto"/>
          <w:sz w:val="36"/>
          <w:szCs w:val="36"/>
          <w:highlight w:val="none"/>
          <w:lang w:eastAsia="zh-CN"/>
        </w:rPr>
        <w:t xml:space="preserve">）</w:t>
      </w:r>
      <w:r/>
    </w:p>
    <w:p>
      <w:pPr>
        <w:rPr>
          <w:rFonts w:hAnsi="宋体" w:cs="宋体"/>
          <w:bCs/>
          <w:color w:val="auto"/>
          <w:sz w:val="30"/>
          <w:szCs w:val="30"/>
          <w:highlight w:val="none"/>
        </w:rPr>
        <w:outlineLvl w:val="0"/>
      </w:pPr>
      <w:r>
        <w:rPr>
          <w:rFonts w:hAnsi="宋体" w:cs="宋体"/>
          <w:bCs/>
          <w:color w:val="auto"/>
          <w:sz w:val="30"/>
          <w:szCs w:val="30"/>
          <w:highlight w:val="none"/>
        </w:rPr>
      </w:r>
      <w:r/>
    </w:p>
    <w:p>
      <w:pPr>
        <w:spacing w:line="360" w:lineRule="auto"/>
        <w:rPr>
          <w:rFonts w:hAnsi="宋体"/>
          <w:color w:val="auto"/>
          <w:sz w:val="24"/>
          <w:highlight w:val="none"/>
        </w:rPr>
      </w:pPr>
      <w:r>
        <w:rPr>
          <w:rFonts w:hint="eastAsia" w:ascii="黑体" w:eastAsia="黑体"/>
          <w:bCs/>
          <w:color w:val="auto"/>
          <w:sz w:val="24"/>
          <w:szCs w:val="24"/>
          <w:highlight w:val="none"/>
        </w:rPr>
        <w:t xml:space="preserve">项目编号：</w:t>
      </w:r>
      <w:r/>
    </w:p>
    <w:tbl>
      <w:tblPr>
        <w:tblStyle w:val="740"/>
        <w:tblW w:w="899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02"/>
        <w:gridCol w:w="3188"/>
      </w:tblGrid>
      <w:tr>
        <w:trPr>
          <w:cantSplit/>
          <w:trHeight w:val="567"/>
        </w:trPr>
        <w:tc>
          <w:tcPr>
            <w:tcW w:w="5802" w:type="dxa"/>
            <w:vAlign w:val="center"/>
            <w:textDirection w:val="lrTb"/>
            <w:noWrap w:val="false"/>
          </w:tcPr>
          <w:p>
            <w:pPr>
              <w:ind w:left="0" w:right="0"/>
              <w:jc w:val="center"/>
              <w:keepLines w:val="0"/>
              <w:keepNext w:val="0"/>
              <w:spacing w:before="0" w:beforeAutospacing="0" w:after="0" w:afterAutospacing="0"/>
              <w:rPr>
                <w:rFonts w:hint="default" w:ascii="宋体"/>
                <w:b/>
                <w:bCs/>
                <w:color w:val="auto"/>
                <w:sz w:val="24"/>
                <w:szCs w:val="24"/>
                <w:highlight w:val="none"/>
              </w:rPr>
              <w:suppressLineNumbers w:val="0"/>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ind w:left="0" w:right="0"/>
              <w:jc w:val="center"/>
              <w:keepLines w:val="0"/>
              <w:keepNext w:val="0"/>
              <w:spacing w:before="0" w:beforeAutospacing="0" w:after="0" w:afterAutospacing="0"/>
              <w:rPr>
                <w:rFonts w:hint="default" w:ascii="宋体"/>
                <w:b/>
                <w:bCs/>
                <w:color w:val="auto"/>
                <w:sz w:val="24"/>
                <w:szCs w:val="24"/>
                <w:highlight w:val="none"/>
              </w:rPr>
              <w:suppressLineNumbers w:val="0"/>
            </w:pPr>
            <w:r>
              <w:rPr>
                <w:rFonts w:hint="eastAsia" w:ascii="宋体" w:hAnsi="宋体"/>
                <w:b/>
                <w:bCs/>
                <w:color w:val="auto"/>
                <w:sz w:val="24"/>
                <w:szCs w:val="24"/>
                <w:highlight w:val="none"/>
              </w:rPr>
              <w:t xml:space="preserve">投标总报价</w:t>
            </w:r>
            <w:r>
              <w:rPr>
                <w:rFonts w:hint="default" w:ascii="宋体" w:hAnsi="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hint="default" w:ascii="宋体" w:hAnsi="宋体"/>
                <w:b/>
                <w:bCs/>
                <w:color w:val="auto"/>
                <w:sz w:val="24"/>
                <w:szCs w:val="24"/>
                <w:highlight w:val="none"/>
              </w:rPr>
              <w:t xml:space="preserve">)</w:t>
            </w:r>
            <w:r/>
          </w:p>
        </w:tc>
      </w:tr>
      <w:tr>
        <w:trPr>
          <w:cantSplit/>
          <w:trHeight w:val="1630"/>
        </w:trPr>
        <w:tc>
          <w:tcPr>
            <w:tcW w:w="5802" w:type="dxa"/>
            <w:vAlign w:val="center"/>
            <w:textDirection w:val="lrTb"/>
            <w:noWrap w:val="false"/>
          </w:tcPr>
          <w:p>
            <w:pPr>
              <w:ind w:left="0" w:right="0"/>
              <w:keepLines w:val="0"/>
              <w:keepNext w:val="0"/>
              <w:spacing w:before="0" w:beforeAutospacing="0" w:after="0" w:afterAutospacing="0"/>
              <w:rPr>
                <w:rFonts w:hint="eastAsia" w:hAnsi="宋体" w:eastAsia="宋体"/>
                <w:bCs/>
                <w:color w:val="auto"/>
                <w:szCs w:val="24"/>
                <w:highlight w:val="none"/>
                <w:lang w:eastAsia="zh-CN"/>
              </w:rPr>
              <w:suppressLineNumbers w:val="0"/>
            </w:pPr>
            <w:r>
              <w:rPr>
                <w:rFonts w:hint="eastAsia" w:ascii="黑体" w:hAnsi="Times New Roman" w:eastAsia="黑体" w:cs="Times New Roman"/>
                <w:color w:val="auto"/>
                <w:sz w:val="24"/>
                <w:highlight w:val="none"/>
                <w:lang w:val="en-US" w:eastAsia="zh-CN"/>
              </w:rPr>
              <w:t xml:space="preserve">2026年</w:t>
            </w:r>
            <w:r>
              <w:rPr>
                <w:rFonts w:hint="eastAsia" w:ascii="黑体" w:hAnsi="Times New Roman" w:eastAsia="黑体" w:cs="Times New Roman"/>
                <w:color w:val="auto"/>
                <w:sz w:val="24"/>
                <w:highlight w:val="none"/>
              </w:rPr>
              <w:t xml:space="preserve">残疾人就业服务项目</w:t>
            </w:r>
            <w:r/>
          </w:p>
        </w:tc>
        <w:tc>
          <w:tcPr>
            <w:tcW w:w="3188" w:type="dxa"/>
            <w:vAlign w:val="center"/>
            <w:textDirection w:val="lrTb"/>
            <w:noWrap w:val="false"/>
          </w:tcPr>
          <w:p>
            <w:pPr>
              <w:pStyle w:val="955"/>
              <w:ind w:left="0" w:right="0"/>
              <w:jc w:val="center"/>
              <w:keepLines w:val="0"/>
              <w:keepNext w:val="0"/>
              <w:spacing w:before="0" w:beforeAutospacing="0" w:after="0" w:afterAutospacing="0"/>
              <w:rPr>
                <w:rFonts w:hint="default" w:hAnsi="宋体"/>
                <w:b/>
                <w:color w:val="auto"/>
                <w:szCs w:val="24"/>
                <w:highlight w:val="none"/>
              </w:rPr>
              <w:suppressLineNumbers w:val="0"/>
            </w:pPr>
            <w:r>
              <w:rPr>
                <w:rFonts w:hint="default" w:hAnsi="宋体"/>
                <w:b/>
                <w:color w:val="auto"/>
                <w:szCs w:val="24"/>
                <w:highlight w:val="none"/>
              </w:rPr>
            </w:r>
            <w:r/>
          </w:p>
        </w:tc>
      </w:tr>
      <w:tr>
        <w:trPr>
          <w:cantSplit/>
          <w:trHeight w:val="780"/>
        </w:trPr>
        <w:tc>
          <w:tcPr>
            <w:gridSpan w:val="2"/>
            <w:tcW w:w="8990" w:type="dxa"/>
            <w:vAlign w:val="center"/>
            <w:textDirection w:val="lrTb"/>
            <w:noWrap w:val="false"/>
          </w:tcPr>
          <w:p>
            <w:pPr>
              <w:ind w:left="0" w:right="0"/>
              <w:keepLines w:val="0"/>
              <w:keepNext w:val="0"/>
              <w:spacing w:before="0" w:beforeAutospacing="0" w:after="0" w:afterAutospacing="0"/>
              <w:rPr>
                <w:rFonts w:hint="default" w:ascii="宋体"/>
                <w:bCs/>
                <w:color w:val="auto"/>
                <w:sz w:val="24"/>
                <w:szCs w:val="24"/>
                <w:highlight w:val="none"/>
              </w:rPr>
              <w:suppressLineNumbers w:val="0"/>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w:t>
            </w:r>
            <w:r>
              <w:rPr>
                <w:rFonts w:hint="default" w:ascii="宋体"/>
                <w:bCs/>
                <w:color w:val="auto"/>
                <w:sz w:val="24"/>
                <w:szCs w:val="24"/>
                <w:highlight w:val="none"/>
              </w:rPr>
              <w:t xml:space="preserve"> </w:t>
            </w:r>
            <w:r/>
          </w:p>
        </w:tc>
      </w:tr>
    </w:tbl>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400" w:lineRule="exact"/>
        <w:rPr>
          <w:rFonts w:ascii="黑体" w:eastAsia="黑体"/>
          <w:bCs/>
          <w:color w:val="auto"/>
          <w:sz w:val="24"/>
          <w:szCs w:val="24"/>
          <w:highlight w:val="none"/>
        </w:rPr>
      </w:pPr>
      <w:r>
        <w:rPr>
          <w:rFonts w:ascii="黑体" w:eastAsia="黑体"/>
          <w:bCs/>
          <w:color w:val="auto"/>
          <w:sz w:val="24"/>
          <w:szCs w:val="24"/>
          <w:highlight w:val="none"/>
        </w:rPr>
      </w:r>
      <w:r/>
    </w:p>
    <w:p>
      <w:pPr>
        <w:spacing w:line="400" w:lineRule="exact"/>
        <w:rPr>
          <w:rFonts w:ascii="黑体" w:eastAsia="黑体"/>
          <w:bCs/>
          <w:color w:val="auto"/>
          <w:sz w:val="24"/>
          <w:szCs w:val="24"/>
          <w:highlight w:val="none"/>
        </w:rPr>
      </w:pPr>
      <w:r>
        <w:rPr>
          <w:rFonts w:ascii="黑体" w:eastAsia="黑体"/>
          <w:bCs/>
          <w:color w:val="auto"/>
          <w:sz w:val="24"/>
          <w:szCs w:val="24"/>
          <w:highlight w:val="none"/>
        </w:rPr>
      </w:r>
      <w:r/>
    </w:p>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spacing w:line="360" w:lineRule="auto"/>
        <w:rPr>
          <w:rFonts w:hAnsi="宋体"/>
          <w:color w:val="auto"/>
          <w:sz w:val="24"/>
          <w:highlight w:val="none"/>
        </w:rPr>
      </w:pPr>
      <w:r>
        <w:rPr>
          <w:rFonts w:hAnsi="宋体"/>
          <w:color w:val="auto"/>
          <w:sz w:val="24"/>
          <w:highlight w:val="none"/>
        </w:rPr>
      </w:r>
      <w:r/>
    </w:p>
    <w:p>
      <w:pPr>
        <w:pStyle w:val="746"/>
        <w:rPr>
          <w:rFonts w:hAnsi="宋体"/>
          <w:color w:val="auto"/>
          <w:sz w:val="24"/>
          <w:highlight w:val="none"/>
        </w:rPr>
      </w:pPr>
      <w:r>
        <w:rPr>
          <w:rFonts w:hAnsi="宋体"/>
          <w:color w:val="auto"/>
          <w:sz w:val="24"/>
          <w:highlight w:val="none"/>
        </w:rPr>
      </w:r>
      <w:r/>
    </w:p>
    <w:p>
      <w:pPr>
        <w:rPr>
          <w:rFonts w:hAnsi="宋体"/>
          <w:color w:val="auto"/>
          <w:sz w:val="24"/>
          <w:highlight w:val="none"/>
        </w:rPr>
      </w:pPr>
      <w:r>
        <w:rPr>
          <w:rFonts w:hAnsi="宋体"/>
          <w:color w:val="auto"/>
          <w:sz w:val="24"/>
          <w:highlight w:val="none"/>
        </w:rPr>
      </w:r>
      <w:r/>
    </w:p>
    <w:p>
      <w:pPr>
        <w:pStyle w:val="746"/>
        <w:rPr>
          <w:rFonts w:hAnsi="宋体"/>
          <w:color w:val="auto"/>
          <w:sz w:val="24"/>
          <w:highlight w:val="none"/>
        </w:rPr>
      </w:pPr>
      <w:r>
        <w:rPr>
          <w:rFonts w:hAnsi="宋体"/>
          <w:color w:val="auto"/>
          <w:sz w:val="24"/>
          <w:highlight w:val="none"/>
        </w:rPr>
      </w:r>
      <w:r/>
    </w:p>
    <w:p>
      <w:pPr>
        <w:rPr>
          <w:rFonts w:hAnsi="宋体"/>
          <w:color w:val="auto"/>
          <w:sz w:val="24"/>
          <w:highlight w:val="none"/>
        </w:rPr>
      </w:pPr>
      <w:r>
        <w:rPr>
          <w:rFonts w:hAnsi="宋体"/>
          <w:color w:val="auto"/>
          <w:sz w:val="24"/>
          <w:highlight w:val="none"/>
        </w:rPr>
      </w:r>
      <w:r/>
    </w:p>
    <w:p>
      <w:pPr>
        <w:pStyle w:val="746"/>
        <w:rPr>
          <w:rFonts w:hAnsi="宋体"/>
          <w:color w:val="auto"/>
          <w:sz w:val="24"/>
          <w:highlight w:val="none"/>
        </w:rPr>
      </w:pPr>
      <w:r>
        <w:rPr>
          <w:rFonts w:hAnsi="宋体"/>
          <w:color w:val="auto"/>
          <w:sz w:val="24"/>
          <w:highlight w:val="none"/>
        </w:rPr>
      </w:r>
      <w:r/>
    </w:p>
    <w:p>
      <w:pPr>
        <w:rPr>
          <w:rFonts w:hAnsi="宋体"/>
          <w:color w:val="auto"/>
          <w:sz w:val="24"/>
          <w:highlight w:val="none"/>
        </w:rPr>
      </w:pPr>
      <w:r>
        <w:rPr>
          <w:rFonts w:hAnsi="宋体"/>
          <w:color w:val="auto"/>
          <w:sz w:val="24"/>
          <w:highlight w:val="none"/>
        </w:rPr>
      </w:r>
      <w:r/>
    </w:p>
    <w:p>
      <w:pPr>
        <w:pStyle w:val="746"/>
        <w:rPr>
          <w:rFonts w:hAnsi="宋体"/>
          <w:color w:val="auto"/>
          <w:sz w:val="24"/>
          <w:highlight w:val="none"/>
        </w:rPr>
      </w:pPr>
      <w:r>
        <w:rPr>
          <w:rFonts w:hAnsi="宋体"/>
          <w:color w:val="auto"/>
          <w:sz w:val="24"/>
          <w:highlight w:val="none"/>
        </w:rPr>
      </w:r>
      <w:r/>
    </w:p>
    <w:p>
      <w:pPr>
        <w:rPr>
          <w:rFonts w:hAnsi="宋体"/>
          <w:color w:val="auto"/>
          <w:sz w:val="24"/>
          <w:highlight w:val="none"/>
        </w:rPr>
      </w:pPr>
      <w:r>
        <w:rPr>
          <w:rFonts w:hAnsi="宋体"/>
          <w:color w:val="auto"/>
          <w:sz w:val="24"/>
          <w:highlight w:val="none"/>
        </w:rPr>
      </w:r>
      <w:r/>
    </w:p>
    <w:p>
      <w:pPr>
        <w:pStyle w:val="746"/>
        <w:rPr>
          <w:rFonts w:hAnsi="宋体"/>
          <w:color w:val="auto"/>
          <w:sz w:val="24"/>
          <w:highlight w:val="none"/>
        </w:rPr>
      </w:pPr>
      <w:r>
        <w:rPr>
          <w:rFonts w:hAnsi="宋体"/>
          <w:color w:val="auto"/>
          <w:sz w:val="24"/>
          <w:highlight w:val="none"/>
        </w:rPr>
      </w:r>
      <w:r/>
    </w:p>
    <w:p>
      <w:pPr>
        <w:rPr>
          <w:color w:val="auto"/>
          <w:highlight w:val="none"/>
        </w:rPr>
      </w:pPr>
      <w:r>
        <w:rPr>
          <w:color w:val="auto"/>
          <w:highlight w:val="none"/>
        </w:rPr>
      </w:r>
      <w:r/>
    </w:p>
    <w:p>
      <w:pPr>
        <w:rPr>
          <w:rFonts w:hAnsi="宋体"/>
          <w:color w:val="auto"/>
          <w:sz w:val="24"/>
          <w:highlight w:val="none"/>
        </w:rPr>
      </w:pPr>
      <w:r>
        <w:rPr>
          <w:rFonts w:hAnsi="宋体"/>
          <w:color w:val="auto"/>
          <w:sz w:val="24"/>
          <w:highlight w:val="none"/>
        </w:rPr>
      </w:r>
      <w:r/>
    </w:p>
    <w:p>
      <w:pPr>
        <w:pStyle w:val="746"/>
        <w:rPr>
          <w:rFonts w:hAnsi="宋体"/>
          <w:color w:val="auto"/>
          <w:sz w:val="24"/>
          <w:highlight w:val="none"/>
        </w:rPr>
      </w:pPr>
      <w:r>
        <w:rPr>
          <w:rFonts w:hAnsi="宋体"/>
          <w:color w:val="auto"/>
          <w:sz w:val="24"/>
          <w:highlight w:val="none"/>
        </w:rPr>
      </w:r>
      <w:r/>
    </w:p>
    <w:p>
      <w:pPr>
        <w:rPr>
          <w:rFonts w:hAnsi="宋体"/>
          <w:color w:val="auto"/>
          <w:sz w:val="24"/>
          <w:highlight w:val="none"/>
        </w:rPr>
      </w:pPr>
      <w:r>
        <w:rPr>
          <w:rFonts w:hAnsi="宋体"/>
          <w:color w:val="auto"/>
          <w:sz w:val="24"/>
          <w:highlight w:val="none"/>
        </w:rPr>
      </w:r>
      <w:r/>
    </w:p>
    <w:p>
      <w:pPr>
        <w:pStyle w:val="746"/>
        <w:rPr>
          <w:rFonts w:hAnsi="宋体"/>
          <w:color w:val="auto"/>
          <w:sz w:val="24"/>
          <w:highlight w:val="none"/>
        </w:rPr>
      </w:pPr>
      <w:r>
        <w:rPr>
          <w:rFonts w:hAnsi="宋体"/>
          <w:color w:val="auto"/>
          <w:sz w:val="24"/>
          <w:highlight w:val="none"/>
        </w:rPr>
      </w:r>
      <w:r/>
    </w:p>
    <w:p>
      <w:pPr>
        <w:rPr>
          <w:rFonts w:hAnsi="宋体"/>
          <w:color w:val="auto"/>
          <w:sz w:val="24"/>
          <w:highlight w:val="none"/>
        </w:rPr>
      </w:pPr>
      <w:r>
        <w:rPr>
          <w:rFonts w:hAnsi="宋体"/>
          <w:color w:val="auto"/>
          <w:sz w:val="24"/>
          <w:highlight w:val="none"/>
        </w:rPr>
      </w:r>
      <w:r/>
    </w:p>
    <w:p>
      <w:pPr>
        <w:pStyle w:val="746"/>
        <w:rPr>
          <w:rFonts w:hAnsi="宋体"/>
          <w:color w:val="auto"/>
          <w:sz w:val="24"/>
          <w:highlight w:val="none"/>
        </w:rPr>
      </w:pPr>
      <w:r>
        <w:rPr>
          <w:rFonts w:hAnsi="宋体"/>
          <w:color w:val="auto"/>
          <w:sz w:val="24"/>
          <w:highlight w:val="none"/>
        </w:rPr>
      </w:r>
      <w:r/>
    </w:p>
    <w:p>
      <w:pPr>
        <w:rPr>
          <w:rFonts w:hAnsi="宋体"/>
          <w:color w:val="auto"/>
          <w:sz w:val="24"/>
          <w:highlight w:val="none"/>
        </w:rPr>
      </w:pPr>
      <w:r>
        <w:rPr>
          <w:rFonts w:hAnsi="宋体"/>
          <w:color w:val="auto"/>
          <w:sz w:val="24"/>
          <w:highlight w:val="none"/>
        </w:rPr>
      </w:r>
      <w:r/>
    </w:p>
    <w:p>
      <w:pPr>
        <w:pStyle w:val="746"/>
        <w:rPr>
          <w:rFonts w:hAnsi="宋体"/>
          <w:color w:val="auto"/>
          <w:sz w:val="24"/>
          <w:highlight w:val="none"/>
        </w:rPr>
      </w:pPr>
      <w:r>
        <w:rPr>
          <w:rFonts w:hAnsi="宋体"/>
          <w:color w:val="auto"/>
          <w:sz w:val="24"/>
          <w:highlight w:val="none"/>
        </w:rPr>
      </w:r>
      <w:r/>
    </w:p>
    <w:p>
      <w:pPr>
        <w:rPr>
          <w:rFonts w:hAnsi="宋体"/>
          <w:color w:val="auto"/>
          <w:sz w:val="24"/>
          <w:highlight w:val="none"/>
        </w:rPr>
      </w:pPr>
      <w:r>
        <w:rPr>
          <w:rFonts w:hAnsi="宋体"/>
          <w:color w:val="auto"/>
          <w:sz w:val="24"/>
          <w:highlight w:val="none"/>
        </w:rPr>
      </w:r>
      <w:r/>
    </w:p>
    <w:p>
      <w:pPr>
        <w:pStyle w:val="746"/>
        <w:rPr>
          <w:rFonts w:hAnsi="宋体"/>
          <w:color w:val="auto"/>
          <w:sz w:val="24"/>
          <w:highlight w:val="none"/>
        </w:rPr>
      </w:pPr>
      <w:r>
        <w:rPr>
          <w:rFonts w:hAnsi="宋体"/>
          <w:color w:val="auto"/>
          <w:sz w:val="24"/>
          <w:highlight w:val="none"/>
        </w:rPr>
      </w:r>
      <w:r/>
    </w:p>
    <w:p>
      <w:pPr>
        <w:spacing w:line="360" w:lineRule="auto"/>
        <w:rPr>
          <w:rFonts w:ascii="黑体" w:eastAsia="黑体"/>
          <w:bCs/>
          <w:color w:val="auto"/>
          <w:sz w:val="24"/>
          <w:highlight w:val="none"/>
        </w:rPr>
      </w:pPr>
      <w:r>
        <w:rPr>
          <w:rFonts w:hint="eastAsia" w:ascii="黑体" w:eastAsia="黑体"/>
          <w:bCs/>
          <w:color w:val="auto"/>
          <w:sz w:val="24"/>
          <w:highlight w:val="none"/>
        </w:rPr>
        <w:t xml:space="preserve">（三）报价明细表</w:t>
      </w:r>
      <w:r/>
    </w:p>
    <w:p>
      <w:pPr>
        <w:pStyle w:val="738"/>
        <w:numPr>
          <w:ilvl w:val="0"/>
          <w:numId w:val="21"/>
        </w:numPr>
        <w:jc w:val="center"/>
        <w:rPr>
          <w:rFonts w:hint="eastAsia"/>
          <w:b w:val="0"/>
          <w:color w:val="auto"/>
          <w:sz w:val="28"/>
          <w:szCs w:val="28"/>
          <w:highlight w:val="none"/>
        </w:rPr>
      </w:pPr>
      <w:r>
        <w:rPr>
          <w:rFonts w:hint="eastAsia"/>
          <w:b w:val="0"/>
          <w:color w:val="auto"/>
          <w:sz w:val="28"/>
          <w:szCs w:val="28"/>
          <w:highlight w:val="none"/>
        </w:rPr>
        <w:t xml:space="preserve">报价明细表格式（</w:t>
      </w:r>
      <w:r>
        <w:rPr>
          <w:rFonts w:hint="eastAsia"/>
          <w:b w:val="0"/>
          <w:color w:val="auto"/>
          <w:sz w:val="28"/>
          <w:szCs w:val="28"/>
          <w:highlight w:val="none"/>
          <w:lang w:eastAsia="zh-CN"/>
        </w:rPr>
        <w:t xml:space="preserve">采购包</w:t>
      </w:r>
      <w:r>
        <w:rPr>
          <w:rFonts w:hint="eastAsia"/>
          <w:b w:val="0"/>
          <w:color w:val="auto"/>
          <w:sz w:val="28"/>
          <w:szCs w:val="28"/>
          <w:highlight w:val="none"/>
          <w:lang w:val="en-US" w:eastAsia="zh-CN"/>
        </w:rPr>
        <w:t xml:space="preserve">    </w:t>
      </w:r>
      <w:r>
        <w:rPr>
          <w:rFonts w:hint="eastAsia"/>
          <w:b w:val="0"/>
          <w:color w:val="auto"/>
          <w:sz w:val="28"/>
          <w:szCs w:val="28"/>
          <w:highlight w:val="none"/>
        </w:rPr>
        <w:t xml:space="preserve">）</w:t>
      </w:r>
      <w:r/>
    </w:p>
    <w:p>
      <w:pPr>
        <w:pStyle w:val="745"/>
        <w:rPr>
          <w:rFonts w:hint="eastAsia"/>
          <w:color w:val="auto"/>
          <w:highlight w:val="none"/>
        </w:rPr>
      </w:pPr>
      <w:r>
        <w:rPr>
          <w:rFonts w:hint="eastAsia"/>
          <w:color w:val="auto"/>
          <w:highlight w:val="none"/>
        </w:rPr>
      </w:r>
      <w:r/>
    </w:p>
    <w:p>
      <w:pPr>
        <w:spacing w:line="4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供应商名称（盖章）                              政府采购编号： </w:t>
      </w:r>
      <w:r/>
    </w:p>
    <w:tbl>
      <w:tblPr>
        <w:tblStyle w:val="740"/>
        <w:tblW w:w="0" w:type="auto"/>
        <w:tblInd w:w="-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984"/>
        <w:gridCol w:w="2126"/>
        <w:gridCol w:w="1276"/>
        <w:gridCol w:w="1701"/>
        <w:gridCol w:w="2410"/>
      </w:tblGrid>
      <w:tr>
        <w:trPr>
          <w:cantSplit/>
          <w:trHeight w:val="515"/>
        </w:trPr>
        <w:tc>
          <w:tcPr>
            <w:tcMar>
              <w:left w:w="15" w:type="dxa"/>
              <w:top w:w="15" w:type="dxa"/>
              <w:right w:w="15" w:type="dxa"/>
              <w:bottom w:w="0" w:type="dxa"/>
            </w:tcMar>
            <w:tcW w:w="531" w:type="dxa"/>
            <w:vAlign w:val="center"/>
            <w:textDirection w:val="lrTb"/>
            <w:noWrap w:val="false"/>
          </w:tcPr>
          <w:p>
            <w:pPr>
              <w:ind w:left="0" w:right="0"/>
              <w:jc w:val="center"/>
              <w:keepLines w:val="0"/>
              <w:keepNext w:val="0"/>
              <w:spacing w:before="72" w:beforeAutospacing="0" w:after="72" w:afterAutospacing="0"/>
              <w:rPr>
                <w:rFonts w:hint="default" w:ascii="宋体" w:hAnsi="宋体" w:cs="宋体"/>
                <w:b/>
                <w:color w:val="auto"/>
                <w:highlight w:val="none"/>
              </w:rPr>
              <w:suppressLineNumbers w:val="0"/>
            </w:pPr>
            <w:r>
              <w:rPr>
                <w:rFonts w:hint="eastAsia" w:ascii="宋体" w:hAnsi="宋体" w:cs="宋体"/>
                <w:b/>
                <w:color w:val="auto"/>
                <w:highlight w:val="none"/>
              </w:rPr>
              <w:t xml:space="preserve">序号</w:t>
            </w:r>
            <w:r/>
          </w:p>
        </w:tc>
        <w:tc>
          <w:tcPr>
            <w:tcMar>
              <w:left w:w="15" w:type="dxa"/>
              <w:top w:w="15" w:type="dxa"/>
              <w:right w:w="15" w:type="dxa"/>
              <w:bottom w:w="0" w:type="dxa"/>
            </w:tcMar>
            <w:tcW w:w="1984" w:type="dxa"/>
            <w:vAlign w:val="center"/>
            <w:textDirection w:val="lrTb"/>
            <w:noWrap w:val="false"/>
          </w:tcPr>
          <w:p>
            <w:pPr>
              <w:ind w:left="0" w:right="0"/>
              <w:jc w:val="center"/>
              <w:keepLines w:val="0"/>
              <w:keepNext w:val="0"/>
              <w:spacing w:before="72" w:beforeAutospacing="0" w:after="72" w:afterAutospacing="0"/>
              <w:rPr>
                <w:rFonts w:hint="eastAsia" w:ascii="宋体" w:hAnsi="宋体" w:cs="宋体"/>
                <w:b/>
                <w:color w:val="auto"/>
                <w:highlight w:val="none"/>
              </w:rPr>
              <w:suppressLineNumbers w:val="0"/>
            </w:pPr>
            <w:r>
              <w:rPr>
                <w:rFonts w:hint="eastAsia" w:ascii="宋体" w:hAnsi="宋体" w:cs="宋体"/>
                <w:b/>
                <w:color w:val="auto"/>
                <w:highlight w:val="none"/>
              </w:rPr>
              <w:t xml:space="preserve">服务内容</w:t>
            </w:r>
            <w:r/>
          </w:p>
        </w:tc>
        <w:tc>
          <w:tcPr>
            <w:tcMar>
              <w:left w:w="15" w:type="dxa"/>
              <w:top w:w="15" w:type="dxa"/>
              <w:right w:w="15" w:type="dxa"/>
              <w:bottom w:w="0" w:type="dxa"/>
            </w:tcMar>
            <w:tcW w:w="2126" w:type="dxa"/>
            <w:vAlign w:val="center"/>
            <w:textDirection w:val="lrTb"/>
            <w:noWrap w:val="false"/>
          </w:tcPr>
          <w:p>
            <w:pPr>
              <w:ind w:left="0" w:right="0"/>
              <w:jc w:val="center"/>
              <w:keepLines w:val="0"/>
              <w:keepNext w:val="0"/>
              <w:spacing w:before="72" w:beforeAutospacing="0" w:after="72" w:afterAutospacing="0"/>
              <w:rPr>
                <w:rFonts w:hint="default" w:ascii="宋体" w:hAnsi="宋体" w:cs="宋体"/>
                <w:b/>
                <w:color w:val="auto"/>
                <w:highlight w:val="none"/>
              </w:rPr>
              <w:suppressLineNumbers w:val="0"/>
            </w:pPr>
            <w:r>
              <w:rPr>
                <w:rFonts w:hint="eastAsia" w:ascii="宋体" w:hAnsi="宋体" w:cs="宋体"/>
                <w:b/>
                <w:color w:val="auto"/>
                <w:highlight w:val="none"/>
              </w:rPr>
              <w:t xml:space="preserve">服务期</w:t>
            </w:r>
            <w:r/>
          </w:p>
        </w:tc>
        <w:tc>
          <w:tcPr>
            <w:tcW w:w="1276" w:type="dxa"/>
            <w:vAlign w:val="center"/>
            <w:textDirection w:val="lrTb"/>
            <w:noWrap w:val="false"/>
          </w:tcPr>
          <w:p>
            <w:pPr>
              <w:ind w:left="0" w:right="0"/>
              <w:jc w:val="center"/>
              <w:keepLines w:val="0"/>
              <w:keepNext w:val="0"/>
              <w:spacing w:before="72" w:beforeAutospacing="0" w:after="72" w:afterAutospacing="0"/>
              <w:rPr>
                <w:rFonts w:hint="default" w:ascii="宋体" w:hAnsi="宋体" w:cs="宋体"/>
                <w:b/>
                <w:color w:val="auto"/>
                <w:highlight w:val="none"/>
              </w:rPr>
              <w:suppressLineNumbers w:val="0"/>
            </w:pPr>
            <w:r>
              <w:rPr>
                <w:rFonts w:hint="eastAsia" w:ascii="宋体" w:hAnsi="宋体" w:cs="宋体"/>
                <w:b/>
                <w:color w:val="auto"/>
                <w:highlight w:val="none"/>
              </w:rPr>
              <w:t xml:space="preserve">单报价</w:t>
            </w:r>
            <w:r/>
          </w:p>
        </w:tc>
        <w:tc>
          <w:tcPr>
            <w:tcW w:w="1701" w:type="dxa"/>
            <w:vAlign w:val="center"/>
            <w:textDirection w:val="lrTb"/>
            <w:noWrap w:val="false"/>
          </w:tcPr>
          <w:p>
            <w:pPr>
              <w:ind w:left="0" w:right="0"/>
              <w:jc w:val="center"/>
              <w:keepLines w:val="0"/>
              <w:keepNext w:val="0"/>
              <w:spacing w:before="72" w:beforeAutospacing="0" w:after="72" w:afterAutospacing="0"/>
              <w:rPr>
                <w:rFonts w:hint="default" w:ascii="宋体" w:hAnsi="宋体" w:cs="宋体"/>
                <w:b/>
                <w:color w:val="auto"/>
                <w:highlight w:val="none"/>
              </w:rPr>
              <w:suppressLineNumbers w:val="0"/>
            </w:pPr>
            <w:r>
              <w:rPr>
                <w:rFonts w:hint="eastAsia" w:ascii="宋体" w:hAnsi="宋体" w:cs="宋体"/>
                <w:b/>
                <w:color w:val="auto"/>
                <w:highlight w:val="none"/>
              </w:rPr>
              <w:t xml:space="preserve">总报价</w:t>
            </w:r>
            <w:r/>
          </w:p>
        </w:tc>
        <w:tc>
          <w:tcPr>
            <w:tcW w:w="2410" w:type="dxa"/>
            <w:vAlign w:val="center"/>
            <w:textDirection w:val="lrTb"/>
            <w:noWrap w:val="false"/>
          </w:tcPr>
          <w:p>
            <w:pPr>
              <w:ind w:left="0" w:right="0"/>
              <w:jc w:val="center"/>
              <w:keepLines w:val="0"/>
              <w:keepNext w:val="0"/>
              <w:spacing w:before="72" w:beforeAutospacing="0" w:after="72" w:afterAutospacing="0"/>
              <w:rPr>
                <w:rFonts w:hint="eastAsia" w:ascii="宋体" w:hAnsi="宋体" w:cs="宋体"/>
                <w:b/>
                <w:color w:val="auto"/>
                <w:highlight w:val="none"/>
              </w:rPr>
              <w:suppressLineNumbers w:val="0"/>
            </w:pPr>
            <w:r>
              <w:rPr>
                <w:rFonts w:hint="eastAsia" w:ascii="宋体" w:hAnsi="宋体" w:cs="宋体"/>
                <w:b/>
                <w:color w:val="auto"/>
                <w:highlight w:val="none"/>
              </w:rPr>
              <w:t xml:space="preserve">备注</w:t>
            </w:r>
            <w:r/>
          </w:p>
        </w:tc>
      </w:tr>
      <w:tr>
        <w:trPr>
          <w:cantSplit/>
          <w:trHeight w:val="446"/>
        </w:trPr>
        <w:tc>
          <w:tcPr>
            <w:tcMar>
              <w:left w:w="15" w:type="dxa"/>
              <w:top w:w="15" w:type="dxa"/>
              <w:right w:w="15" w:type="dxa"/>
              <w:bottom w:w="0" w:type="dxa"/>
            </w:tcMar>
            <w:tcW w:w="531" w:type="dxa"/>
            <w:vAlign w:val="center"/>
            <w:textDirection w:val="lrTb"/>
            <w:noWrap w:val="false"/>
          </w:tcPr>
          <w:p>
            <w:pPr>
              <w:ind w:left="0" w:right="0"/>
              <w:jc w:val="center"/>
              <w:keepLines w:val="0"/>
              <w:keepNext w:val="0"/>
              <w:spacing w:before="72" w:beforeAutospacing="0" w:after="72" w:afterAutospacing="0"/>
              <w:rPr>
                <w:rFonts w:hint="default" w:ascii="宋体" w:hAnsi="宋体" w:cs="宋体"/>
                <w:color w:val="auto"/>
                <w:highlight w:val="none"/>
              </w:rPr>
              <w:suppressLineNumbers w:val="0"/>
            </w:pPr>
            <w:r>
              <w:rPr>
                <w:rFonts w:hint="eastAsia" w:ascii="宋体" w:hAnsi="宋体" w:cs="宋体"/>
                <w:color w:val="auto"/>
                <w:highlight w:val="none"/>
              </w:rPr>
              <w:t xml:space="preserve">1</w:t>
            </w:r>
            <w:r/>
          </w:p>
        </w:tc>
        <w:tc>
          <w:tcPr>
            <w:tcMar>
              <w:left w:w="15" w:type="dxa"/>
              <w:top w:w="15" w:type="dxa"/>
              <w:right w:w="15" w:type="dxa"/>
              <w:bottom w:w="0" w:type="dxa"/>
            </w:tcMar>
            <w:tcW w:w="1984" w:type="dxa"/>
            <w:vAlign w:val="center"/>
            <w:textDirection w:val="lrTb"/>
            <w:noWrap w:val="false"/>
          </w:tcPr>
          <w:p>
            <w:pPr>
              <w:ind w:left="0" w:right="0"/>
              <w:keepLines w:val="0"/>
              <w:keepNext w:val="0"/>
              <w:spacing w:before="72" w:beforeAutospacing="0" w:after="72" w:afterAutospacing="0"/>
              <w:rPr>
                <w:rFonts w:hint="default" w:ascii="宋体" w:hAnsi="宋体" w:cs="宋体"/>
                <w:color w:val="auto"/>
                <w:highlight w:val="none"/>
              </w:rPr>
              <w:suppressLineNumbers w:val="0"/>
            </w:pPr>
            <w:r>
              <w:rPr>
                <w:rFonts w:hint="default" w:ascii="宋体" w:hAnsi="宋体" w:cs="宋体"/>
                <w:color w:val="auto"/>
                <w:highlight w:val="none"/>
              </w:rPr>
            </w:r>
            <w:r/>
          </w:p>
        </w:tc>
        <w:tc>
          <w:tcPr>
            <w:tcMar>
              <w:left w:w="15" w:type="dxa"/>
              <w:top w:w="15" w:type="dxa"/>
              <w:right w:w="15" w:type="dxa"/>
              <w:bottom w:w="0" w:type="dxa"/>
            </w:tcMar>
            <w:tcW w:w="2126" w:type="dxa"/>
            <w:vAlign w:val="center"/>
            <w:textDirection w:val="lrTb"/>
            <w:noWrap w:val="false"/>
          </w:tcPr>
          <w:p>
            <w:pPr>
              <w:ind w:left="0" w:right="0"/>
              <w:keepLines w:val="0"/>
              <w:keepNext w:val="0"/>
              <w:spacing w:before="72" w:beforeAutospacing="0" w:after="72" w:afterAutospacing="0"/>
              <w:rPr>
                <w:rFonts w:hint="default" w:ascii="宋体" w:hAnsi="宋体" w:cs="宋体"/>
                <w:bCs/>
                <w:color w:val="auto"/>
                <w:highlight w:val="none"/>
              </w:rPr>
              <w:suppressLineNumbers w:val="0"/>
            </w:pPr>
            <w:r>
              <w:rPr>
                <w:rFonts w:hint="default" w:ascii="宋体" w:hAnsi="宋体" w:cs="宋体"/>
                <w:bCs/>
                <w:color w:val="auto"/>
                <w:highlight w:val="none"/>
              </w:rPr>
            </w:r>
            <w:r/>
          </w:p>
        </w:tc>
        <w:tc>
          <w:tcPr>
            <w:tcW w:w="1276" w:type="dxa"/>
            <w:vAlign w:val="center"/>
            <w:textDirection w:val="lrTb"/>
            <w:noWrap w:val="false"/>
          </w:tcPr>
          <w:p>
            <w:pPr>
              <w:ind w:left="0" w:right="0"/>
              <w:jc w:val="center"/>
              <w:keepLines w:val="0"/>
              <w:keepNext w:val="0"/>
              <w:spacing w:before="72" w:beforeAutospacing="0" w:after="72" w:afterAutospacing="0"/>
              <w:rPr>
                <w:rFonts w:hint="default" w:ascii="宋体" w:hAnsi="宋体" w:cs="宋体"/>
                <w:b/>
                <w:bCs/>
                <w:color w:val="auto"/>
                <w:highlight w:val="none"/>
              </w:rPr>
              <w:suppressLineNumbers w:val="0"/>
            </w:pPr>
            <w:r>
              <w:rPr>
                <w:rFonts w:hint="default" w:ascii="宋体" w:hAnsi="宋体" w:cs="宋体"/>
                <w:b/>
                <w:bCs/>
                <w:color w:val="auto"/>
                <w:highlight w:val="none"/>
              </w:rPr>
            </w:r>
            <w:r/>
          </w:p>
        </w:tc>
        <w:tc>
          <w:tcPr>
            <w:tcW w:w="1701" w:type="dxa"/>
            <w:vAlign w:val="center"/>
            <w:textDirection w:val="lrTb"/>
            <w:noWrap w:val="false"/>
          </w:tcPr>
          <w:p>
            <w:pPr>
              <w:ind w:left="0" w:right="0"/>
              <w:jc w:val="center"/>
              <w:keepLines w:val="0"/>
              <w:keepNext w:val="0"/>
              <w:spacing w:before="72" w:beforeAutospacing="0" w:after="72" w:afterAutospacing="0"/>
              <w:rPr>
                <w:rFonts w:hint="default" w:ascii="宋体" w:hAnsi="宋体" w:cs="宋体"/>
                <w:b/>
                <w:bCs/>
                <w:color w:val="auto"/>
                <w:highlight w:val="none"/>
              </w:rPr>
              <w:suppressLineNumbers w:val="0"/>
            </w:pPr>
            <w:r>
              <w:rPr>
                <w:rFonts w:hint="default" w:ascii="宋体" w:hAnsi="宋体" w:cs="宋体"/>
                <w:b/>
                <w:bCs/>
                <w:color w:val="auto"/>
                <w:highlight w:val="none"/>
              </w:rPr>
            </w:r>
            <w:r/>
          </w:p>
        </w:tc>
        <w:tc>
          <w:tcPr>
            <w:tcW w:w="2410" w:type="dxa"/>
            <w:vAlign w:val="center"/>
            <w:textDirection w:val="lrTb"/>
            <w:noWrap w:val="false"/>
          </w:tcPr>
          <w:p>
            <w:pPr>
              <w:ind w:left="0" w:right="0"/>
              <w:jc w:val="center"/>
              <w:keepLines w:val="0"/>
              <w:keepNext w:val="0"/>
              <w:spacing w:before="72" w:beforeAutospacing="0" w:after="72" w:afterAutospacing="0"/>
              <w:rPr>
                <w:rFonts w:hint="default" w:ascii="宋体" w:hAnsi="宋体" w:cs="宋体"/>
                <w:b/>
                <w:bCs/>
                <w:color w:val="auto"/>
                <w:highlight w:val="none"/>
              </w:rPr>
              <w:suppressLineNumbers w:val="0"/>
            </w:pPr>
            <w:r>
              <w:rPr>
                <w:rFonts w:hint="default" w:ascii="宋体" w:hAnsi="宋体" w:cs="宋体"/>
                <w:b/>
                <w:bCs/>
                <w:color w:val="auto"/>
                <w:highlight w:val="none"/>
              </w:rPr>
            </w:r>
            <w:r/>
          </w:p>
        </w:tc>
      </w:tr>
      <w:tr>
        <w:trPr>
          <w:cantSplit/>
          <w:trHeight w:val="446"/>
        </w:trPr>
        <w:tc>
          <w:tcPr>
            <w:tcMar>
              <w:left w:w="15" w:type="dxa"/>
              <w:top w:w="15" w:type="dxa"/>
              <w:right w:w="15" w:type="dxa"/>
              <w:bottom w:w="0" w:type="dxa"/>
            </w:tcMar>
            <w:tcW w:w="531" w:type="dxa"/>
            <w:vAlign w:val="center"/>
            <w:textDirection w:val="lrTb"/>
            <w:noWrap w:val="false"/>
          </w:tcPr>
          <w:p>
            <w:pPr>
              <w:ind w:left="0" w:right="0"/>
              <w:jc w:val="center"/>
              <w:keepLines w:val="0"/>
              <w:keepNext w:val="0"/>
              <w:spacing w:before="72" w:beforeAutospacing="0" w:after="72" w:afterAutospacing="0"/>
              <w:rPr>
                <w:rFonts w:hint="default" w:ascii="宋体" w:hAnsi="宋体" w:cs="宋体"/>
                <w:color w:val="auto"/>
                <w:highlight w:val="none"/>
              </w:rPr>
              <w:suppressLineNumbers w:val="0"/>
            </w:pPr>
            <w:r>
              <w:rPr>
                <w:rFonts w:hint="eastAsia" w:ascii="宋体" w:hAnsi="宋体" w:cs="宋体"/>
                <w:color w:val="auto"/>
                <w:highlight w:val="none"/>
              </w:rPr>
              <w:t xml:space="preserve">2</w:t>
            </w:r>
            <w:r/>
          </w:p>
        </w:tc>
        <w:tc>
          <w:tcPr>
            <w:tcMar>
              <w:left w:w="15" w:type="dxa"/>
              <w:top w:w="15" w:type="dxa"/>
              <w:right w:w="15" w:type="dxa"/>
              <w:bottom w:w="0" w:type="dxa"/>
            </w:tcMar>
            <w:tcW w:w="1984" w:type="dxa"/>
            <w:vAlign w:val="center"/>
            <w:textDirection w:val="lrTb"/>
            <w:noWrap w:val="false"/>
          </w:tcPr>
          <w:p>
            <w:pPr>
              <w:ind w:left="0" w:right="0"/>
              <w:keepLines w:val="0"/>
              <w:keepNext w:val="0"/>
              <w:spacing w:before="72" w:beforeAutospacing="0" w:after="72" w:afterAutospacing="0"/>
              <w:rPr>
                <w:rFonts w:hint="default" w:ascii="宋体" w:hAnsi="宋体" w:cs="宋体"/>
                <w:color w:val="auto"/>
                <w:highlight w:val="none"/>
              </w:rPr>
              <w:suppressLineNumbers w:val="0"/>
            </w:pPr>
            <w:r>
              <w:rPr>
                <w:rFonts w:hint="default" w:ascii="宋体" w:hAnsi="宋体" w:cs="宋体"/>
                <w:color w:val="auto"/>
                <w:highlight w:val="none"/>
              </w:rPr>
            </w:r>
            <w:r/>
          </w:p>
        </w:tc>
        <w:tc>
          <w:tcPr>
            <w:tcMar>
              <w:left w:w="15" w:type="dxa"/>
              <w:top w:w="15" w:type="dxa"/>
              <w:right w:w="15" w:type="dxa"/>
              <w:bottom w:w="0" w:type="dxa"/>
            </w:tcMar>
            <w:tcW w:w="2126" w:type="dxa"/>
            <w:vAlign w:val="center"/>
            <w:textDirection w:val="lrTb"/>
            <w:noWrap w:val="false"/>
          </w:tcPr>
          <w:p>
            <w:pPr>
              <w:ind w:left="0" w:right="0"/>
              <w:keepLines w:val="0"/>
              <w:keepNext w:val="0"/>
              <w:spacing w:before="72" w:beforeAutospacing="0" w:after="72" w:afterAutospacing="0"/>
              <w:rPr>
                <w:rFonts w:hint="default" w:ascii="宋体" w:hAnsi="宋体" w:cs="宋体"/>
                <w:bCs/>
                <w:color w:val="auto"/>
                <w:highlight w:val="none"/>
              </w:rPr>
              <w:suppressLineNumbers w:val="0"/>
            </w:pPr>
            <w:r>
              <w:rPr>
                <w:rFonts w:hint="default" w:ascii="宋体" w:hAnsi="宋体" w:cs="宋体"/>
                <w:bCs/>
                <w:color w:val="auto"/>
                <w:highlight w:val="none"/>
              </w:rPr>
            </w:r>
            <w:r/>
          </w:p>
        </w:tc>
        <w:tc>
          <w:tcPr>
            <w:tcW w:w="1276" w:type="dxa"/>
            <w:vAlign w:val="center"/>
            <w:textDirection w:val="lrTb"/>
            <w:noWrap w:val="false"/>
          </w:tcPr>
          <w:p>
            <w:pPr>
              <w:ind w:left="0" w:right="0"/>
              <w:jc w:val="center"/>
              <w:keepLines w:val="0"/>
              <w:keepNext w:val="0"/>
              <w:spacing w:before="72" w:beforeAutospacing="0" w:after="72" w:afterAutospacing="0"/>
              <w:rPr>
                <w:rFonts w:hint="default" w:ascii="宋体" w:hAnsi="宋体" w:cs="宋体"/>
                <w:b/>
                <w:bCs/>
                <w:color w:val="auto"/>
                <w:highlight w:val="none"/>
              </w:rPr>
              <w:suppressLineNumbers w:val="0"/>
            </w:pPr>
            <w:r>
              <w:rPr>
                <w:rFonts w:hint="default" w:ascii="宋体" w:hAnsi="宋体" w:cs="宋体"/>
                <w:b/>
                <w:bCs/>
                <w:color w:val="auto"/>
                <w:highlight w:val="none"/>
              </w:rPr>
            </w:r>
            <w:r/>
          </w:p>
        </w:tc>
        <w:tc>
          <w:tcPr>
            <w:tcW w:w="1701" w:type="dxa"/>
            <w:vAlign w:val="center"/>
            <w:textDirection w:val="lrTb"/>
            <w:noWrap w:val="false"/>
          </w:tcPr>
          <w:p>
            <w:pPr>
              <w:ind w:left="0" w:right="0"/>
              <w:jc w:val="center"/>
              <w:keepLines w:val="0"/>
              <w:keepNext w:val="0"/>
              <w:spacing w:before="72" w:beforeAutospacing="0" w:after="72" w:afterAutospacing="0"/>
              <w:rPr>
                <w:rFonts w:hint="default" w:ascii="宋体" w:hAnsi="宋体" w:cs="宋体"/>
                <w:b/>
                <w:bCs/>
                <w:color w:val="auto"/>
                <w:highlight w:val="none"/>
              </w:rPr>
              <w:suppressLineNumbers w:val="0"/>
            </w:pPr>
            <w:r>
              <w:rPr>
                <w:rFonts w:hint="default" w:ascii="宋体" w:hAnsi="宋体" w:cs="宋体"/>
                <w:b/>
                <w:bCs/>
                <w:color w:val="auto"/>
                <w:highlight w:val="none"/>
              </w:rPr>
            </w:r>
            <w:r/>
          </w:p>
        </w:tc>
        <w:tc>
          <w:tcPr>
            <w:tcW w:w="2410" w:type="dxa"/>
            <w:vAlign w:val="center"/>
            <w:textDirection w:val="lrTb"/>
            <w:noWrap w:val="false"/>
          </w:tcPr>
          <w:p>
            <w:pPr>
              <w:ind w:left="0" w:right="0"/>
              <w:jc w:val="center"/>
              <w:keepLines w:val="0"/>
              <w:keepNext w:val="0"/>
              <w:spacing w:before="72" w:beforeAutospacing="0" w:after="72" w:afterAutospacing="0"/>
              <w:rPr>
                <w:rFonts w:hint="default" w:ascii="宋体" w:hAnsi="宋体" w:cs="宋体"/>
                <w:b/>
                <w:bCs/>
                <w:color w:val="auto"/>
                <w:highlight w:val="none"/>
              </w:rPr>
              <w:suppressLineNumbers w:val="0"/>
            </w:pPr>
            <w:r>
              <w:rPr>
                <w:rFonts w:hint="default" w:ascii="宋体" w:hAnsi="宋体" w:cs="宋体"/>
                <w:b/>
                <w:bCs/>
                <w:color w:val="auto"/>
                <w:highlight w:val="none"/>
              </w:rPr>
            </w:r>
            <w:r/>
          </w:p>
        </w:tc>
      </w:tr>
      <w:tr>
        <w:trPr>
          <w:cantSplit/>
          <w:trHeight w:val="575"/>
        </w:trPr>
        <w:tc>
          <w:tcPr>
            <w:tcBorders>
              <w:top w:val="single" w:color="auto" w:sz="4" w:space="0"/>
              <w:left w:val="single" w:color="auto" w:sz="4" w:space="0"/>
              <w:right w:val="single" w:color="auto" w:sz="4" w:space="0"/>
            </w:tcBorders>
            <w:tcW w:w="531" w:type="dxa"/>
            <w:vAlign w:val="center"/>
            <w:vMerge w:val="restart"/>
            <w:textDirection w:val="lrTb"/>
            <w:noWrap w:val="false"/>
          </w:tcPr>
          <w:p>
            <w:pPr>
              <w:ind w:left="0" w:right="0" w:firstLine="105"/>
              <w:keepLines w:val="0"/>
              <w:keepNext w:val="0"/>
              <w:spacing w:before="72" w:beforeAutospacing="0" w:after="72" w:afterAutospacing="0"/>
              <w:rPr>
                <w:rFonts w:hint="default" w:ascii="宋体" w:hAnsi="宋体" w:cs="宋体"/>
                <w:b/>
                <w:bCs/>
                <w:color w:val="auto"/>
                <w:highlight w:val="none"/>
              </w:rPr>
              <w:suppressLineNumbers w:val="0"/>
            </w:pPr>
            <w:r>
              <w:rPr>
                <w:rFonts w:hint="eastAsia" w:ascii="宋体" w:hAnsi="宋体" w:cs="宋体"/>
                <w:b/>
                <w:bCs/>
                <w:color w:val="auto"/>
                <w:highlight w:val="none"/>
              </w:rPr>
              <w:t xml:space="preserve">服</w:t>
            </w:r>
            <w:r/>
          </w:p>
          <w:p>
            <w:pPr>
              <w:ind w:left="0" w:right="0" w:firstLine="105"/>
              <w:keepLines w:val="0"/>
              <w:keepNext w:val="0"/>
              <w:spacing w:before="72" w:beforeAutospacing="0" w:after="72" w:afterAutospacing="0"/>
              <w:rPr>
                <w:rFonts w:hint="default" w:ascii="宋体" w:hAnsi="宋体" w:cs="宋体"/>
                <w:b/>
                <w:bCs/>
                <w:color w:val="auto"/>
                <w:highlight w:val="none"/>
              </w:rPr>
              <w:suppressLineNumbers w:val="0"/>
            </w:pPr>
            <w:r>
              <w:rPr>
                <w:rFonts w:hint="eastAsia" w:ascii="宋体" w:hAnsi="宋体" w:cs="宋体"/>
                <w:b/>
                <w:bCs/>
                <w:color w:val="auto"/>
                <w:highlight w:val="none"/>
              </w:rPr>
              <w:t xml:space="preserve">务</w:t>
            </w:r>
            <w:r/>
          </w:p>
          <w:p>
            <w:pPr>
              <w:ind w:left="0" w:right="0" w:firstLine="105"/>
              <w:keepLines w:val="0"/>
              <w:keepNext w:val="0"/>
              <w:spacing w:before="72" w:beforeAutospacing="0" w:after="72" w:afterAutospacing="0"/>
              <w:rPr>
                <w:rFonts w:hint="default" w:ascii="宋体" w:hAnsi="宋体" w:cs="宋体"/>
                <w:b/>
                <w:bCs/>
                <w:color w:val="auto"/>
                <w:highlight w:val="none"/>
              </w:rPr>
              <w:suppressLineNumbers w:val="0"/>
            </w:pPr>
            <w:r>
              <w:rPr>
                <w:rFonts w:hint="eastAsia" w:ascii="宋体" w:hAnsi="宋体" w:cs="宋体"/>
                <w:b/>
                <w:bCs/>
                <w:color w:val="auto"/>
                <w:highlight w:val="none"/>
              </w:rPr>
              <w:t xml:space="preserve">承</w:t>
            </w:r>
            <w:r/>
          </w:p>
          <w:p>
            <w:pPr>
              <w:ind w:left="0" w:right="0" w:firstLine="105"/>
              <w:keepLines w:val="0"/>
              <w:keepNext w:val="0"/>
              <w:spacing w:before="72" w:beforeAutospacing="0" w:after="72" w:afterAutospacing="0"/>
              <w:rPr>
                <w:rFonts w:hint="default" w:ascii="宋体" w:hAnsi="宋体" w:cs="宋体"/>
                <w:bCs/>
                <w:color w:val="auto"/>
                <w:highlight w:val="none"/>
              </w:rPr>
              <w:suppressLineNumbers w:val="0"/>
            </w:pPr>
            <w:r>
              <w:rPr>
                <w:rFonts w:hint="eastAsia" w:ascii="宋体" w:hAnsi="宋体" w:cs="宋体"/>
                <w:b/>
                <w:bCs/>
                <w:color w:val="auto"/>
                <w:highlight w:val="none"/>
              </w:rPr>
              <w:t xml:space="preserve">诺</w:t>
            </w:r>
            <w:r/>
          </w:p>
        </w:tc>
        <w:tc>
          <w:tcPr>
            <w:gridSpan w:val="5"/>
            <w:tcBorders>
              <w:top w:val="single" w:color="auto" w:sz="4" w:space="0"/>
              <w:left w:val="single" w:color="auto" w:sz="4" w:space="0"/>
              <w:bottom w:val="single" w:color="auto" w:sz="4" w:space="0"/>
              <w:right w:val="single" w:color="auto" w:sz="4" w:space="0"/>
            </w:tcBorders>
            <w:tcW w:w="9497" w:type="dxa"/>
            <w:vAlign w:val="center"/>
            <w:textDirection w:val="lrTb"/>
            <w:noWrap w:val="false"/>
          </w:tcPr>
          <w:p>
            <w:pPr>
              <w:numPr>
                <w:ilvl w:val="0"/>
                <w:numId w:val="22"/>
              </w:numPr>
              <w:ind w:right="0"/>
              <w:keepLines w:val="0"/>
              <w:keepNext w:val="0"/>
              <w:spacing w:before="72" w:beforeAutospacing="0" w:after="72" w:afterAutospacing="0"/>
              <w:rPr>
                <w:rFonts w:hint="default" w:ascii="宋体" w:hAnsi="宋体" w:cs="宋体"/>
                <w:bCs/>
                <w:color w:val="auto"/>
                <w:highlight w:val="none"/>
              </w:rPr>
              <w:suppressLineNumbers w:val="0"/>
            </w:pPr>
            <w:r>
              <w:rPr>
                <w:rFonts w:hint="eastAsia" w:ascii="宋体" w:hAnsi="宋体" w:cs="宋体"/>
                <w:bCs/>
                <w:color w:val="auto"/>
                <w:highlight w:val="none"/>
              </w:rPr>
              <w:t xml:space="preserve">质量 2.其他承诺</w:t>
            </w:r>
            <w:r/>
          </w:p>
          <w:p>
            <w:pPr>
              <w:ind w:left="0" w:right="0"/>
              <w:keepLines w:val="0"/>
              <w:keepNext w:val="0"/>
              <w:spacing w:before="72" w:beforeAutospacing="0" w:after="72" w:afterAutospacing="0"/>
              <w:rPr>
                <w:rFonts w:hint="default" w:ascii="宋体" w:hAnsi="宋体" w:cs="宋体"/>
                <w:bCs/>
                <w:color w:val="auto"/>
                <w:highlight w:val="none"/>
              </w:rPr>
              <w:suppressLineNumbers w:val="0"/>
            </w:pPr>
            <w:r>
              <w:rPr>
                <w:rFonts w:hint="eastAsia" w:ascii="宋体" w:hAnsi="宋体" w:cs="宋体"/>
                <w:bCs/>
                <w:color w:val="auto"/>
                <w:highlight w:val="none"/>
              </w:rPr>
              <w:t xml:space="preserve">（以上是主要承诺，供投标供应商参考，投标供应商应在满足磋商文件要求的基础上，根据自己单位的情况作出具体承诺）</w:t>
            </w:r>
            <w:r/>
          </w:p>
        </w:tc>
      </w:tr>
      <w:tr>
        <w:trPr>
          <w:cantSplit/>
          <w:trHeight w:val="748"/>
        </w:trPr>
        <w:tc>
          <w:tcPr>
            <w:tcBorders>
              <w:left w:val="single" w:color="auto" w:sz="4" w:space="0"/>
              <w:bottom w:val="single" w:color="auto" w:sz="4" w:space="0"/>
              <w:right w:val="single" w:color="auto" w:sz="4" w:space="0"/>
            </w:tcBorders>
            <w:tcW w:w="531" w:type="dxa"/>
            <w:vAlign w:val="center"/>
            <w:vMerge w:val="continue"/>
            <w:textDirection w:val="lrTb"/>
            <w:noWrap w:val="false"/>
          </w:tcPr>
          <w:p>
            <w:pPr>
              <w:ind w:left="0" w:right="0" w:firstLine="420"/>
              <w:keepLines w:val="0"/>
              <w:keepNext w:val="0"/>
              <w:spacing w:before="72" w:beforeAutospacing="0" w:after="72" w:afterAutospacing="0"/>
              <w:rPr>
                <w:rFonts w:hint="default" w:ascii="宋体" w:hAnsi="宋体" w:cs="宋体"/>
                <w:bCs/>
                <w:color w:val="auto"/>
                <w:highlight w:val="none"/>
              </w:rPr>
              <w:suppressLineNumbers w:val="0"/>
            </w:pPr>
            <w:r>
              <w:rPr>
                <w:rFonts w:hint="default" w:ascii="宋体" w:hAnsi="宋体" w:cs="宋体"/>
                <w:bCs/>
                <w:color w:val="auto"/>
                <w:highlight w:val="none"/>
              </w:rPr>
            </w:r>
            <w:r/>
          </w:p>
        </w:tc>
        <w:tc>
          <w:tcPr>
            <w:gridSpan w:val="5"/>
            <w:tcBorders>
              <w:top w:val="single" w:color="auto" w:sz="4" w:space="0"/>
              <w:left w:val="single" w:color="auto" w:sz="4" w:space="0"/>
              <w:bottom w:val="single" w:color="auto" w:sz="4" w:space="0"/>
              <w:right w:val="single" w:color="auto" w:sz="4" w:space="0"/>
            </w:tcBorders>
            <w:tcW w:w="9497" w:type="dxa"/>
            <w:vAlign w:val="center"/>
            <w:textDirection w:val="lrTb"/>
            <w:noWrap w:val="false"/>
          </w:tcPr>
          <w:p>
            <w:pPr>
              <w:ind w:left="0" w:right="0"/>
              <w:keepLines w:val="0"/>
              <w:keepNext w:val="0"/>
              <w:spacing w:before="72" w:beforeAutospacing="0" w:after="72" w:afterAutospacing="0"/>
              <w:rPr>
                <w:rFonts w:hint="default" w:ascii="宋体" w:hAnsi="宋体" w:cs="宋体"/>
                <w:bCs/>
                <w:color w:val="auto"/>
                <w:highlight w:val="none"/>
              </w:rPr>
              <w:suppressLineNumbers w:val="0"/>
            </w:pPr>
            <w:r>
              <w:rPr>
                <w:rFonts w:hint="default" w:ascii="宋体" w:hAnsi="宋体" w:cs="宋体"/>
                <w:bCs/>
                <w:color w:val="auto"/>
                <w:highlight w:val="none"/>
              </w:rPr>
            </w:r>
            <w:r/>
          </w:p>
        </w:tc>
      </w:tr>
    </w:tbl>
    <w:p>
      <w:pPr>
        <w:spacing w:before="312" w:after="72" w:line="312" w:lineRule="auto"/>
        <w:rPr>
          <w:rFonts w:hint="eastAsia" w:ascii="宋体" w:hAnsi="宋体"/>
          <w:b/>
          <w:bCs/>
          <w:color w:val="auto"/>
          <w:highlight w:val="none"/>
        </w:rPr>
      </w:pPr>
      <w:r>
        <w:rPr>
          <w:rFonts w:hint="eastAsia" w:ascii="宋体" w:hAnsi="宋体"/>
          <w:b/>
          <w:bCs/>
          <w:color w:val="auto"/>
          <w:highlight w:val="none"/>
        </w:rPr>
        <w:t xml:space="preserve">法定代表人或法定代表人授权代表签字或盖章：</w:t>
      </w:r>
      <w:r/>
    </w:p>
    <w:p>
      <w:pPr>
        <w:spacing w:before="72" w:after="72" w:line="312" w:lineRule="auto"/>
        <w:rPr>
          <w:rFonts w:hint="eastAsia" w:ascii="宋体" w:hAnsi="宋体"/>
          <w:color w:val="auto"/>
          <w:highlight w:val="none"/>
        </w:rPr>
        <w:outlineLvl w:val="0"/>
      </w:pPr>
      <w:r>
        <w:rPr>
          <w:rFonts w:hint="eastAsia" w:ascii="宋体" w:hAnsi="宋体"/>
          <w:color w:val="auto"/>
          <w:highlight w:val="none"/>
        </w:rPr>
        <w:t xml:space="preserve">（1）投标供应商应当根据“采购需求”的内容在上表中详细填写；</w:t>
      </w:r>
      <w:r/>
    </w:p>
    <w:p>
      <w:pPr>
        <w:rPr>
          <w:rFonts w:ascii="宋体" w:hAnsi="宋体"/>
          <w:bCs/>
          <w:color w:val="auto"/>
          <w:szCs w:val="21"/>
          <w:highlight w:val="none"/>
        </w:rPr>
        <w:outlineLvl w:val="0"/>
      </w:pPr>
      <w:r>
        <w:rPr>
          <w:rFonts w:hint="eastAsia" w:ascii="宋体" w:hAnsi="宋体"/>
          <w:color w:val="auto"/>
          <w:highlight w:val="none"/>
        </w:rPr>
        <w:t xml:space="preserve">（2）表格不够可自行延长。</w:t>
      </w:r>
      <w:r/>
    </w:p>
    <w:p>
      <w:pPr>
        <w:rPr>
          <w:rFonts w:ascii="黑体" w:hAnsi="宋体" w:eastAsia="黑体"/>
          <w:bCs/>
          <w:color w:val="auto"/>
          <w:sz w:val="24"/>
          <w:highlight w:val="none"/>
        </w:rPr>
      </w:pPr>
      <w:r>
        <w:rPr>
          <w:rFonts w:ascii="黑体" w:hAnsi="宋体" w:eastAsia="黑体"/>
          <w:bCs/>
          <w:color w:val="auto"/>
          <w:sz w:val="24"/>
          <w:highlight w:val="none"/>
        </w:rPr>
      </w:r>
      <w:r/>
    </w:p>
    <w:p>
      <w:pPr>
        <w:pStyle w:val="744"/>
        <w:rPr>
          <w:rFonts w:ascii="黑体" w:hAnsi="宋体" w:eastAsia="黑体"/>
          <w:bCs/>
          <w:color w:val="auto"/>
          <w:sz w:val="24"/>
          <w:highlight w:val="none"/>
        </w:rPr>
      </w:pPr>
      <w:r>
        <w:rPr>
          <w:rFonts w:ascii="黑体" w:hAnsi="宋体" w:eastAsia="黑体"/>
          <w:bCs/>
          <w:color w:val="auto"/>
          <w:sz w:val="24"/>
          <w:highlight w:val="none"/>
        </w:rPr>
      </w:r>
      <w:r/>
    </w:p>
    <w:p>
      <w:pPr>
        <w:pStyle w:val="744"/>
        <w:rPr>
          <w:rFonts w:ascii="黑体" w:hAnsi="宋体" w:eastAsia="黑体"/>
          <w:bCs/>
          <w:color w:val="auto"/>
          <w:sz w:val="24"/>
          <w:highlight w:val="none"/>
        </w:rPr>
      </w:pPr>
      <w:r>
        <w:rPr>
          <w:rFonts w:ascii="黑体" w:hAnsi="宋体" w:eastAsia="黑体"/>
          <w:bCs/>
          <w:color w:val="auto"/>
          <w:sz w:val="24"/>
          <w:highlight w:val="none"/>
        </w:rPr>
      </w:r>
      <w:r/>
    </w:p>
    <w:p>
      <w:pPr>
        <w:pStyle w:val="744"/>
        <w:rPr>
          <w:rFonts w:ascii="黑体" w:hAnsi="宋体" w:eastAsia="黑体"/>
          <w:bCs/>
          <w:color w:val="auto"/>
          <w:sz w:val="24"/>
          <w:highlight w:val="none"/>
        </w:rPr>
      </w:pPr>
      <w:r>
        <w:rPr>
          <w:rFonts w:ascii="黑体" w:hAnsi="宋体" w:eastAsia="黑体"/>
          <w:bCs/>
          <w:color w:val="auto"/>
          <w:sz w:val="24"/>
          <w:highlight w:val="none"/>
        </w:rPr>
      </w:r>
      <w:r/>
    </w:p>
    <w:p>
      <w:pPr>
        <w:pStyle w:val="744"/>
        <w:rPr>
          <w:rFonts w:ascii="黑体" w:hAnsi="宋体" w:eastAsia="黑体"/>
          <w:bCs/>
          <w:color w:val="auto"/>
          <w:sz w:val="24"/>
          <w:highlight w:val="none"/>
        </w:rPr>
      </w:pPr>
      <w:r>
        <w:rPr>
          <w:rFonts w:ascii="黑体" w:hAnsi="宋体" w:eastAsia="黑体"/>
          <w:bCs/>
          <w:color w:val="auto"/>
          <w:sz w:val="24"/>
          <w:highlight w:val="none"/>
        </w:rPr>
      </w:r>
      <w:r/>
    </w:p>
    <w:p>
      <w:pPr>
        <w:pStyle w:val="744"/>
        <w:rPr>
          <w:rFonts w:ascii="黑体" w:hAnsi="宋体" w:eastAsia="黑体"/>
          <w:bCs/>
          <w:color w:val="auto"/>
          <w:sz w:val="24"/>
          <w:highlight w:val="none"/>
        </w:rPr>
      </w:pPr>
      <w:r>
        <w:rPr>
          <w:rFonts w:ascii="黑体" w:hAnsi="宋体" w:eastAsia="黑体"/>
          <w:bCs/>
          <w:color w:val="auto"/>
          <w:sz w:val="24"/>
          <w:highlight w:val="none"/>
        </w:rPr>
      </w:r>
      <w:r/>
    </w:p>
    <w:p>
      <w:pPr>
        <w:pStyle w:val="744"/>
        <w:rPr>
          <w:rFonts w:ascii="黑体" w:hAnsi="宋体" w:eastAsia="黑体"/>
          <w:bCs/>
          <w:color w:val="auto"/>
          <w:sz w:val="24"/>
          <w:highlight w:val="none"/>
        </w:rPr>
      </w:pPr>
      <w:r>
        <w:rPr>
          <w:rFonts w:ascii="黑体" w:hAnsi="宋体" w:eastAsia="黑体"/>
          <w:bCs/>
          <w:color w:val="auto"/>
          <w:sz w:val="24"/>
          <w:highlight w:val="none"/>
        </w:rPr>
      </w:r>
      <w:r/>
    </w:p>
    <w:p>
      <w:pPr>
        <w:pStyle w:val="744"/>
        <w:rPr>
          <w:rFonts w:ascii="黑体" w:hAnsi="宋体" w:eastAsia="黑体"/>
          <w:bCs/>
          <w:color w:val="auto"/>
          <w:sz w:val="24"/>
          <w:highlight w:val="none"/>
        </w:rPr>
      </w:pPr>
      <w:r>
        <w:rPr>
          <w:rFonts w:ascii="黑体" w:hAnsi="宋体" w:eastAsia="黑体"/>
          <w:bCs/>
          <w:color w:val="auto"/>
          <w:sz w:val="24"/>
          <w:highlight w:val="none"/>
        </w:rPr>
      </w:r>
      <w:r/>
    </w:p>
    <w:p>
      <w:pPr>
        <w:pStyle w:val="744"/>
        <w:rPr>
          <w:rFonts w:ascii="黑体" w:hAnsi="宋体" w:eastAsia="黑体"/>
          <w:bCs/>
          <w:color w:val="auto"/>
          <w:sz w:val="24"/>
          <w:highlight w:val="none"/>
        </w:rPr>
      </w:pPr>
      <w:r>
        <w:rPr>
          <w:rFonts w:ascii="黑体" w:hAnsi="宋体" w:eastAsia="黑体"/>
          <w:bCs/>
          <w:color w:val="auto"/>
          <w:sz w:val="24"/>
          <w:highlight w:val="none"/>
        </w:rPr>
      </w:r>
      <w:r/>
    </w:p>
    <w:p>
      <w:pPr>
        <w:pStyle w:val="744"/>
        <w:rPr>
          <w:rFonts w:ascii="黑体" w:hAnsi="宋体" w:eastAsia="黑体"/>
          <w:bCs/>
          <w:color w:val="auto"/>
          <w:sz w:val="24"/>
          <w:highlight w:val="none"/>
        </w:rPr>
      </w:pPr>
      <w:r>
        <w:rPr>
          <w:rFonts w:ascii="黑体" w:hAnsi="宋体" w:eastAsia="黑体"/>
          <w:bCs/>
          <w:color w:val="auto"/>
          <w:sz w:val="24"/>
          <w:highlight w:val="none"/>
        </w:rPr>
      </w:r>
      <w:r/>
    </w:p>
    <w:p>
      <w:pPr>
        <w:pStyle w:val="744"/>
        <w:rPr>
          <w:rFonts w:ascii="黑体" w:hAnsi="宋体" w:eastAsia="黑体"/>
          <w:bCs/>
          <w:color w:val="auto"/>
          <w:sz w:val="24"/>
          <w:highlight w:val="none"/>
        </w:rPr>
      </w:pPr>
      <w:r>
        <w:rPr>
          <w:rFonts w:ascii="黑体" w:hAnsi="宋体" w:eastAsia="黑体"/>
          <w:bCs/>
          <w:color w:val="auto"/>
          <w:sz w:val="24"/>
          <w:highlight w:val="none"/>
        </w:rPr>
      </w:r>
      <w:r/>
    </w:p>
    <w:p>
      <w:pPr>
        <w:pStyle w:val="744"/>
        <w:rPr>
          <w:rFonts w:ascii="黑体" w:hAnsi="宋体" w:eastAsia="黑体"/>
          <w:bCs/>
          <w:color w:val="auto"/>
          <w:sz w:val="24"/>
          <w:highlight w:val="none"/>
        </w:rPr>
      </w:pPr>
      <w:r>
        <w:rPr>
          <w:rFonts w:ascii="黑体" w:hAnsi="宋体" w:eastAsia="黑体"/>
          <w:bCs/>
          <w:color w:val="auto"/>
          <w:sz w:val="24"/>
          <w:highlight w:val="none"/>
        </w:rPr>
      </w:r>
      <w:r/>
    </w:p>
    <w:p>
      <w:pPr>
        <w:pStyle w:val="744"/>
        <w:rPr>
          <w:rFonts w:ascii="黑体" w:hAnsi="宋体" w:eastAsia="黑体"/>
          <w:bCs/>
          <w:color w:val="auto"/>
          <w:sz w:val="24"/>
          <w:highlight w:val="none"/>
        </w:rPr>
      </w:pPr>
      <w:r>
        <w:rPr>
          <w:rFonts w:ascii="黑体" w:hAnsi="宋体" w:eastAsia="黑体"/>
          <w:bCs/>
          <w:color w:val="auto"/>
          <w:sz w:val="24"/>
          <w:highlight w:val="none"/>
        </w:rPr>
      </w:r>
      <w:r/>
    </w:p>
    <w:p>
      <w:pPr>
        <w:pStyle w:val="744"/>
        <w:rPr>
          <w:rFonts w:ascii="黑体" w:hAnsi="宋体" w:eastAsia="黑体"/>
          <w:bCs/>
          <w:color w:val="auto"/>
          <w:sz w:val="24"/>
          <w:highlight w:val="none"/>
        </w:rPr>
      </w:pPr>
      <w:r>
        <w:rPr>
          <w:rFonts w:ascii="黑体" w:hAnsi="宋体" w:eastAsia="黑体"/>
          <w:bCs/>
          <w:color w:val="auto"/>
          <w:sz w:val="24"/>
          <w:highlight w:val="none"/>
        </w:rPr>
      </w:r>
      <w:r/>
    </w:p>
    <w:p>
      <w:pPr>
        <w:pStyle w:val="744"/>
        <w:rPr>
          <w:rFonts w:ascii="黑体" w:hAnsi="宋体" w:eastAsia="黑体"/>
          <w:bCs/>
          <w:color w:val="auto"/>
          <w:sz w:val="24"/>
          <w:highlight w:val="none"/>
        </w:rPr>
      </w:pPr>
      <w:r>
        <w:rPr>
          <w:rFonts w:ascii="黑体" w:hAnsi="宋体" w:eastAsia="黑体"/>
          <w:bCs/>
          <w:color w:val="auto"/>
          <w:sz w:val="24"/>
          <w:highlight w:val="none"/>
        </w:rPr>
      </w:r>
      <w:r/>
    </w:p>
    <w:p>
      <w:pPr>
        <w:pStyle w:val="744"/>
        <w:rPr>
          <w:rFonts w:ascii="黑体" w:hAnsi="宋体" w:eastAsia="黑体"/>
          <w:bCs/>
          <w:color w:val="auto"/>
          <w:sz w:val="24"/>
          <w:highlight w:val="none"/>
        </w:rPr>
      </w:pPr>
      <w:r>
        <w:rPr>
          <w:rFonts w:ascii="黑体" w:hAnsi="宋体" w:eastAsia="黑体"/>
          <w:bCs/>
          <w:color w:val="auto"/>
          <w:sz w:val="24"/>
          <w:highlight w:val="none"/>
        </w:rPr>
      </w:r>
      <w:r/>
    </w:p>
    <w:p>
      <w:pPr>
        <w:pStyle w:val="744"/>
        <w:rPr>
          <w:rFonts w:ascii="黑体" w:hAnsi="宋体" w:eastAsia="黑体"/>
          <w:bCs/>
          <w:color w:val="auto"/>
          <w:sz w:val="24"/>
          <w:highlight w:val="none"/>
        </w:rPr>
      </w:pPr>
      <w:r>
        <w:rPr>
          <w:rFonts w:ascii="黑体" w:hAnsi="宋体" w:eastAsia="黑体"/>
          <w:bCs/>
          <w:color w:val="auto"/>
          <w:sz w:val="24"/>
          <w:highlight w:val="none"/>
        </w:rPr>
      </w:r>
      <w:r/>
    </w:p>
    <w:p>
      <w:pPr>
        <w:pStyle w:val="744"/>
        <w:rPr>
          <w:rFonts w:ascii="黑体" w:hAnsi="宋体" w:eastAsia="黑体"/>
          <w:bCs/>
          <w:color w:val="auto"/>
          <w:sz w:val="24"/>
          <w:highlight w:val="none"/>
        </w:rPr>
      </w:pPr>
      <w:r>
        <w:rPr>
          <w:rFonts w:ascii="黑体" w:hAnsi="宋体" w:eastAsia="黑体"/>
          <w:bCs/>
          <w:color w:val="auto"/>
          <w:sz w:val="24"/>
          <w:highlight w:val="none"/>
        </w:rPr>
      </w:r>
      <w:r/>
    </w:p>
    <w:p>
      <w:pPr>
        <w:pStyle w:val="744"/>
        <w:rPr>
          <w:rFonts w:ascii="黑体" w:hAnsi="宋体" w:eastAsia="黑体"/>
          <w:bCs/>
          <w:color w:val="auto"/>
          <w:sz w:val="24"/>
          <w:highlight w:val="none"/>
        </w:rPr>
      </w:pPr>
      <w:r>
        <w:rPr>
          <w:rFonts w:ascii="黑体" w:hAnsi="宋体" w:eastAsia="黑体"/>
          <w:bCs/>
          <w:color w:val="auto"/>
          <w:sz w:val="24"/>
          <w:highlight w:val="none"/>
        </w:rPr>
      </w:r>
      <w:r/>
    </w:p>
    <w:p>
      <w:pPr>
        <w:pStyle w:val="744"/>
        <w:rPr>
          <w:rFonts w:ascii="黑体" w:hAnsi="宋体" w:eastAsia="黑体"/>
          <w:bCs/>
          <w:color w:val="auto"/>
          <w:sz w:val="24"/>
          <w:highlight w:val="none"/>
        </w:rPr>
      </w:pPr>
      <w:r>
        <w:rPr>
          <w:rFonts w:ascii="黑体" w:hAnsi="宋体" w:eastAsia="黑体"/>
          <w:bCs/>
          <w:color w:val="auto"/>
          <w:sz w:val="24"/>
          <w:highlight w:val="none"/>
        </w:rPr>
      </w:r>
      <w:r/>
    </w:p>
    <w:p>
      <w:pPr>
        <w:pStyle w:val="744"/>
        <w:rPr>
          <w:rFonts w:ascii="黑体" w:hAnsi="宋体" w:eastAsia="黑体"/>
          <w:bCs/>
          <w:color w:val="auto"/>
          <w:sz w:val="24"/>
          <w:highlight w:val="none"/>
        </w:rPr>
      </w:pPr>
      <w:r>
        <w:rPr>
          <w:rFonts w:ascii="黑体" w:hAnsi="宋体" w:eastAsia="黑体"/>
          <w:bCs/>
          <w:color w:val="auto"/>
          <w:sz w:val="24"/>
          <w:highlight w:val="none"/>
        </w:rPr>
      </w:r>
      <w:r/>
    </w:p>
    <w:p>
      <w:pPr>
        <w:ind w:firstLine="360"/>
        <w:spacing w:line="360" w:lineRule="auto"/>
        <w:rPr>
          <w:rFonts w:ascii="宋体" w:hAnsi="宋体" w:cs="宋体"/>
          <w:b/>
          <w:color w:val="auto"/>
          <w:sz w:val="32"/>
          <w:szCs w:val="32"/>
          <w:highlight w:val="none"/>
        </w:rPr>
        <w:outlineLvl w:val="0"/>
      </w:pPr>
      <w:r>
        <w:rPr>
          <w:rFonts w:hint="eastAsia" w:ascii="黑体" w:hAnsi="宋体" w:eastAsia="黑体"/>
          <w:bCs/>
          <w:color w:val="auto"/>
          <w:sz w:val="24"/>
          <w:highlight w:val="none"/>
        </w:rPr>
        <w:t xml:space="preserve">（四）承诺书（格式）</w:t>
      </w:r>
      <w:r/>
    </w:p>
    <w:p>
      <w:pPr>
        <w:keepNext/>
        <w:rPr>
          <w:rFonts w:ascii="宋体" w:hAnsi="宋体" w:cs="宋体"/>
          <w:b/>
          <w:color w:val="auto"/>
          <w:sz w:val="28"/>
          <w:szCs w:val="22"/>
          <w:highlight w:val="none"/>
        </w:rPr>
        <w:outlineLvl w:val="2"/>
      </w:pPr>
      <w:r>
        <w:rPr>
          <w:rFonts w:ascii="宋体" w:hAnsi="宋体" w:cs="宋体"/>
          <w:b/>
          <w:color w:val="auto"/>
          <w:sz w:val="28"/>
          <w:szCs w:val="22"/>
          <w:highlight w:val="none"/>
        </w:rPr>
      </w:r>
      <w:r/>
    </w:p>
    <w:p>
      <w:pPr>
        <w:jc w:val="center"/>
        <w:keepNext/>
        <w:rPr>
          <w:rFonts w:hAnsi="宋体"/>
          <w:bCs/>
          <w:color w:val="auto"/>
          <w:sz w:val="28"/>
          <w:szCs w:val="28"/>
          <w:highlight w:val="none"/>
        </w:rPr>
        <w:outlineLvl w:val="2"/>
      </w:pPr>
      <w:r>
        <w:rPr>
          <w:rFonts w:hint="eastAsia" w:hAnsi="宋体"/>
          <w:b/>
          <w:color w:val="auto"/>
          <w:sz w:val="28"/>
          <w:szCs w:val="22"/>
          <w:highlight w:val="none"/>
        </w:rPr>
        <w:t xml:space="preserve">承诺书一</w:t>
      </w:r>
      <w:r/>
    </w:p>
    <w:p>
      <w:pPr>
        <w:ind w:firstLine="360"/>
        <w:spacing w:line="360" w:lineRule="auto"/>
        <w:rPr>
          <w:rFonts w:hAnsi="宋体" w:cs="宋体"/>
          <w:bCs/>
          <w:color w:val="auto"/>
          <w:sz w:val="24"/>
          <w:szCs w:val="22"/>
          <w:highlight w:val="none"/>
        </w:rPr>
        <w:outlineLvl w:val="0"/>
      </w:pPr>
      <w:r>
        <w:rPr>
          <w:rFonts w:hint="eastAsia" w:hAnsi="宋体" w:cs="宋体"/>
          <w:bCs/>
          <w:color w:val="auto"/>
          <w:sz w:val="24"/>
          <w:szCs w:val="22"/>
          <w:highlight w:val="none"/>
        </w:rPr>
        <w:t xml:space="preserve">（</w:t>
      </w:r>
      <w:r>
        <w:rPr>
          <w:rFonts w:hint="eastAsia" w:hAnsi="宋体"/>
          <w:color w:val="auto"/>
          <w:sz w:val="24"/>
          <w:highlight w:val="none"/>
        </w:rPr>
        <w:t xml:space="preserve">投标</w:t>
      </w:r>
      <w:r>
        <w:rPr>
          <w:rFonts w:hint="eastAsia" w:hAnsi="宋体" w:cs="宋体"/>
          <w:bCs/>
          <w:color w:val="auto"/>
          <w:sz w:val="24"/>
          <w:szCs w:val="22"/>
          <w:highlight w:val="none"/>
        </w:rPr>
        <w:t xml:space="preserve">供应商名称）在此承诺：</w:t>
      </w:r>
      <w:r/>
    </w:p>
    <w:p>
      <w:pPr>
        <w:ind w:firstLine="360"/>
        <w:spacing w:line="360" w:lineRule="auto"/>
        <w:rPr>
          <w:rFonts w:hAnsi="宋体" w:cs="宋体"/>
          <w:bCs/>
          <w:color w:val="auto"/>
          <w:sz w:val="24"/>
          <w:szCs w:val="22"/>
          <w:highlight w:val="none"/>
        </w:rPr>
        <w:outlineLvl w:val="0"/>
      </w:pPr>
      <w:r>
        <w:rPr>
          <w:rFonts w:hAnsi="宋体" w:cs="宋体"/>
          <w:bCs/>
          <w:color w:val="auto"/>
          <w:sz w:val="24"/>
          <w:szCs w:val="22"/>
          <w:highlight w:val="none"/>
        </w:rPr>
      </w:r>
      <w:r/>
    </w:p>
    <w:p>
      <w:pPr>
        <w:ind w:firstLine="600"/>
        <w:spacing w:line="360" w:lineRule="auto"/>
        <w:rPr>
          <w:rFonts w:hAnsi="宋体" w:cs="宋体"/>
          <w:bCs/>
          <w:color w:val="auto"/>
          <w:sz w:val="24"/>
          <w:szCs w:val="22"/>
          <w:highlight w:val="none"/>
        </w:rPr>
        <w:outlineLvl w:val="0"/>
      </w:pPr>
      <w:r>
        <w:rPr>
          <w:rFonts w:hint="eastAsia" w:hAnsi="宋体" w:cs="宋体"/>
          <w:bCs/>
          <w:color w:val="auto"/>
          <w:sz w:val="24"/>
          <w:szCs w:val="22"/>
          <w:highlight w:val="none"/>
        </w:rPr>
        <w:t xml:space="preserve">我公司(单位)愿针对此次</w:t>
      </w:r>
      <w:r>
        <w:rPr>
          <w:rFonts w:hint="eastAsia" w:hAnsi="宋体" w:cs="宋体"/>
          <w:bCs/>
          <w:color w:val="auto"/>
          <w:sz w:val="24"/>
          <w:szCs w:val="22"/>
          <w:highlight w:val="none"/>
          <w:u w:val="single"/>
        </w:rPr>
        <w:t xml:space="preserve">              （项目名称）</w:t>
      </w:r>
      <w:r>
        <w:rPr>
          <w:rFonts w:hint="eastAsia" w:hAnsi="宋体" w:cs="宋体"/>
          <w:bCs/>
          <w:color w:val="auto"/>
          <w:sz w:val="24"/>
          <w:szCs w:val="22"/>
          <w:highlight w:val="none"/>
        </w:rPr>
        <w:t xml:space="preserve">进行投标。</w:t>
      </w:r>
      <w:r/>
    </w:p>
    <w:p>
      <w:pPr>
        <w:ind w:firstLine="600"/>
        <w:spacing w:line="360" w:lineRule="auto"/>
        <w:rPr>
          <w:rFonts w:hAnsi="宋体" w:cs="宋体"/>
          <w:bCs/>
          <w:color w:val="auto"/>
          <w:sz w:val="24"/>
          <w:szCs w:val="22"/>
          <w:highlight w:val="none"/>
        </w:rPr>
        <w:outlineLvl w:val="0"/>
      </w:pPr>
      <w:r>
        <w:rPr>
          <w:rFonts w:hint="eastAsia" w:hAnsi="宋体" w:cs="宋体"/>
          <w:bCs/>
          <w:color w:val="auto"/>
          <w:sz w:val="24"/>
          <w:szCs w:val="22"/>
          <w:highlight w:val="none"/>
        </w:rPr>
        <w:t xml:space="preserve">     我公司符合《中华人民共和国政府采购法》第二十二条的规定，在此郑重承诺具备以下条件：</w:t>
      </w:r>
      <w:r/>
    </w:p>
    <w:p>
      <w:pPr>
        <w:ind w:firstLine="600"/>
        <w:spacing w:line="360" w:lineRule="auto"/>
        <w:rPr>
          <w:rFonts w:hAnsi="宋体" w:cs="宋体"/>
          <w:bCs/>
          <w:color w:val="auto"/>
          <w:sz w:val="24"/>
          <w:szCs w:val="22"/>
          <w:highlight w:val="none"/>
        </w:rPr>
        <w:outlineLvl w:val="0"/>
      </w:pPr>
      <w:r>
        <w:rPr>
          <w:rFonts w:hint="eastAsia" w:hAnsi="宋体" w:cs="宋体"/>
          <w:bCs/>
          <w:color w:val="auto"/>
          <w:sz w:val="24"/>
          <w:szCs w:val="22"/>
          <w:highlight w:val="none"/>
        </w:rPr>
        <w:t xml:space="preserve">    (一)具有独立承担民事责任的能力；</w:t>
      </w:r>
      <w:r/>
    </w:p>
    <w:p>
      <w:pPr>
        <w:ind w:firstLine="600"/>
        <w:spacing w:line="360" w:lineRule="auto"/>
        <w:rPr>
          <w:rFonts w:hAnsi="宋体" w:cs="宋体"/>
          <w:bCs/>
          <w:color w:val="auto"/>
          <w:sz w:val="24"/>
          <w:szCs w:val="22"/>
          <w:highlight w:val="none"/>
        </w:rPr>
        <w:outlineLvl w:val="0"/>
      </w:pPr>
      <w:r>
        <w:rPr>
          <w:rFonts w:hint="eastAsia" w:hAnsi="宋体" w:cs="宋体"/>
          <w:bCs/>
          <w:color w:val="auto"/>
          <w:sz w:val="24"/>
          <w:szCs w:val="22"/>
          <w:highlight w:val="none"/>
        </w:rPr>
        <w:t xml:space="preserve">    (二)具有良好的商业信誉和健全的财务会计制度；</w:t>
      </w:r>
      <w:r/>
    </w:p>
    <w:p>
      <w:pPr>
        <w:ind w:firstLine="600"/>
        <w:spacing w:line="360" w:lineRule="auto"/>
        <w:rPr>
          <w:rFonts w:hAnsi="宋体" w:cs="宋体"/>
          <w:bCs/>
          <w:color w:val="auto"/>
          <w:sz w:val="24"/>
          <w:szCs w:val="22"/>
          <w:highlight w:val="none"/>
        </w:rPr>
        <w:outlineLvl w:val="0"/>
      </w:pPr>
      <w:r>
        <w:rPr>
          <w:rFonts w:hint="eastAsia" w:hAnsi="宋体" w:cs="宋体"/>
          <w:bCs/>
          <w:color w:val="auto"/>
          <w:sz w:val="24"/>
          <w:szCs w:val="22"/>
          <w:highlight w:val="none"/>
        </w:rPr>
        <w:t xml:space="preserve">    (三)具有履行合同所必需的设备和专业技术能力；</w:t>
      </w:r>
      <w:r/>
    </w:p>
    <w:p>
      <w:pPr>
        <w:ind w:firstLine="600"/>
        <w:spacing w:line="360" w:lineRule="auto"/>
        <w:rPr>
          <w:rFonts w:hAnsi="宋体" w:cs="宋体"/>
          <w:bCs/>
          <w:color w:val="auto"/>
          <w:sz w:val="24"/>
          <w:szCs w:val="22"/>
          <w:highlight w:val="none"/>
        </w:rPr>
        <w:outlineLvl w:val="0"/>
      </w:pPr>
      <w:r>
        <w:rPr>
          <w:rFonts w:hint="eastAsia" w:hAnsi="宋体" w:cs="宋体"/>
          <w:bCs/>
          <w:color w:val="auto"/>
          <w:sz w:val="24"/>
          <w:szCs w:val="22"/>
          <w:highlight w:val="none"/>
        </w:rPr>
        <w:t xml:space="preserve">    (四)有依法缴纳税收和社会保障资金的良好记录；</w:t>
      </w:r>
      <w:r/>
    </w:p>
    <w:p>
      <w:pPr>
        <w:ind w:firstLine="600"/>
        <w:spacing w:line="360" w:lineRule="auto"/>
        <w:rPr>
          <w:rFonts w:hAnsi="宋体" w:cs="宋体"/>
          <w:bCs/>
          <w:color w:val="auto"/>
          <w:sz w:val="24"/>
          <w:szCs w:val="22"/>
          <w:highlight w:val="none"/>
        </w:rPr>
        <w:outlineLvl w:val="0"/>
      </w:pPr>
      <w:r>
        <w:rPr>
          <w:rFonts w:hint="eastAsia" w:hAnsi="宋体" w:cs="宋体"/>
          <w:bCs/>
          <w:color w:val="auto"/>
          <w:sz w:val="24"/>
          <w:szCs w:val="22"/>
          <w:highlight w:val="none"/>
        </w:rPr>
        <w:t xml:space="preserve">    (五)近三年内，在经营活动中没有重大违法记录；</w:t>
      </w:r>
      <w:r/>
    </w:p>
    <w:p>
      <w:pPr>
        <w:ind w:firstLine="600"/>
        <w:spacing w:line="360" w:lineRule="auto"/>
        <w:rPr>
          <w:rFonts w:hAnsi="宋体" w:cs="宋体"/>
          <w:bCs/>
          <w:color w:val="auto"/>
          <w:sz w:val="24"/>
          <w:szCs w:val="22"/>
          <w:highlight w:val="none"/>
        </w:rPr>
        <w:outlineLvl w:val="0"/>
      </w:pPr>
      <w:r>
        <w:rPr>
          <w:rFonts w:hint="eastAsia" w:hAnsi="宋体" w:cs="宋体"/>
          <w:bCs/>
          <w:color w:val="auto"/>
          <w:sz w:val="24"/>
          <w:szCs w:val="22"/>
          <w:highlight w:val="none"/>
        </w:rPr>
        <w:t xml:space="preserve">    (六)</w:t>
      </w:r>
      <w:r>
        <w:rPr>
          <w:rFonts w:hint="eastAsia" w:hAnsi="宋体"/>
          <w:color w:val="auto"/>
          <w:sz w:val="24"/>
          <w:highlight w:val="none"/>
        </w:rPr>
        <w:t xml:space="preserve">投标</w:t>
      </w:r>
      <w:r>
        <w:rPr>
          <w:rFonts w:hint="eastAsia" w:hAnsi="宋体" w:cs="宋体"/>
          <w:bCs/>
          <w:color w:val="auto"/>
          <w:sz w:val="24"/>
          <w:szCs w:val="22"/>
          <w:highlight w:val="none"/>
        </w:rPr>
        <w:t xml:space="preserve">文件中所有关于投标资格的文件、证明、陈述均是真实的、准确的。</w:t>
      </w:r>
      <w:r/>
    </w:p>
    <w:p>
      <w:pPr>
        <w:ind w:firstLine="600"/>
        <w:spacing w:line="360" w:lineRule="auto"/>
        <w:rPr>
          <w:rFonts w:hAnsi="宋体" w:cs="宋体"/>
          <w:bCs/>
          <w:color w:val="auto"/>
          <w:sz w:val="24"/>
          <w:szCs w:val="22"/>
          <w:highlight w:val="none"/>
        </w:rPr>
        <w:outlineLvl w:val="0"/>
      </w:pPr>
      <w:r>
        <w:rPr>
          <w:rFonts w:hint="eastAsia" w:hAnsi="宋体" w:cs="宋体"/>
          <w:bCs/>
          <w:color w:val="auto"/>
          <w:sz w:val="24"/>
          <w:szCs w:val="22"/>
          <w:highlight w:val="none"/>
        </w:rPr>
        <w:t xml:space="preserve">若有违背，我公司(单位)愿意承担由此而产生的一切后果。</w:t>
      </w:r>
      <w:r/>
    </w:p>
    <w:p>
      <w:pPr>
        <w:ind w:firstLine="650"/>
        <w:spacing w:line="360" w:lineRule="auto"/>
        <w:rPr>
          <w:rFonts w:hAnsi="宋体" w:cs="宋体"/>
          <w:bCs/>
          <w:color w:val="auto"/>
          <w:sz w:val="24"/>
          <w:szCs w:val="22"/>
          <w:highlight w:val="none"/>
        </w:rPr>
        <w:outlineLvl w:val="0"/>
      </w:pPr>
      <w:r>
        <w:rPr>
          <w:rFonts w:hint="eastAsia" w:hAnsi="宋体" w:cs="宋体"/>
          <w:bCs/>
          <w:color w:val="auto"/>
          <w:sz w:val="24"/>
          <w:szCs w:val="22"/>
          <w:highlight w:val="none"/>
        </w:rPr>
        <w:t xml:space="preserve">注：条款（五）中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360"/>
        <w:spacing w:line="360" w:lineRule="auto"/>
        <w:rPr>
          <w:rFonts w:hAnsi="宋体" w:cs="宋体"/>
          <w:bCs/>
          <w:color w:val="auto"/>
          <w:sz w:val="24"/>
          <w:szCs w:val="22"/>
          <w:highlight w:val="none"/>
        </w:rPr>
        <w:outlineLvl w:val="0"/>
      </w:pPr>
      <w:r>
        <w:rPr>
          <w:rFonts w:hAnsi="宋体" w:cs="宋体"/>
          <w:bCs/>
          <w:color w:val="auto"/>
          <w:sz w:val="24"/>
          <w:szCs w:val="22"/>
          <w:highlight w:val="none"/>
        </w:rPr>
      </w:r>
      <w:r/>
    </w:p>
    <w:p>
      <w:pPr>
        <w:ind w:firstLine="360"/>
        <w:spacing w:line="360" w:lineRule="auto"/>
        <w:rPr>
          <w:rFonts w:hAnsi="宋体" w:cs="宋体"/>
          <w:bCs/>
          <w:color w:val="auto"/>
          <w:sz w:val="24"/>
          <w:szCs w:val="22"/>
          <w:highlight w:val="none"/>
        </w:rPr>
        <w:outlineLvl w:val="0"/>
      </w:pPr>
      <w:r>
        <w:rPr>
          <w:rFonts w:hint="eastAsia" w:hAnsi="宋体"/>
          <w:color w:val="auto"/>
          <w:sz w:val="24"/>
          <w:highlight w:val="none"/>
        </w:rPr>
        <w:t xml:space="preserve">投标</w:t>
      </w:r>
      <w:r>
        <w:rPr>
          <w:rFonts w:hint="eastAsia" w:hAnsi="宋体" w:cs="宋体"/>
          <w:bCs/>
          <w:color w:val="auto"/>
          <w:sz w:val="24"/>
          <w:szCs w:val="22"/>
          <w:highlight w:val="none"/>
        </w:rPr>
        <w:t xml:space="preserve">供应商（盖章）：</w:t>
      </w:r>
      <w:r/>
    </w:p>
    <w:p>
      <w:pPr>
        <w:ind w:firstLine="360"/>
        <w:spacing w:line="360" w:lineRule="auto"/>
        <w:rPr>
          <w:rFonts w:hAnsi="宋体" w:cs="宋体"/>
          <w:bCs/>
          <w:color w:val="auto"/>
          <w:sz w:val="24"/>
          <w:szCs w:val="22"/>
          <w:highlight w:val="none"/>
        </w:rPr>
        <w:outlineLvl w:val="0"/>
      </w:pPr>
      <w:r>
        <w:rPr>
          <w:rFonts w:hint="eastAsia" w:hAnsi="宋体" w:cs="宋体"/>
          <w:bCs/>
          <w:color w:val="auto"/>
          <w:sz w:val="24"/>
          <w:szCs w:val="22"/>
          <w:highlight w:val="none"/>
        </w:rPr>
        <w:t xml:space="preserve">法定代表人或法定代表人授权代表签字或盖章：</w:t>
      </w:r>
      <w:r/>
    </w:p>
    <w:p>
      <w:pPr>
        <w:jc w:val="center"/>
        <w:keepNext/>
        <w:rPr>
          <w:rFonts w:hAnsi="宋体"/>
          <w:b/>
          <w:color w:val="auto"/>
          <w:sz w:val="32"/>
          <w:szCs w:val="32"/>
          <w:highlight w:val="none"/>
        </w:rPr>
        <w:outlineLvl w:val="2"/>
      </w:pPr>
      <w:r>
        <w:rPr>
          <w:rFonts w:hAnsi="宋体"/>
          <w:bCs/>
          <w:color w:val="auto"/>
          <w:sz w:val="24"/>
          <w:highlight w:val="none"/>
        </w:rPr>
        <w:br w:type="page" w:clear="all"/>
      </w:r>
      <w:r>
        <w:rPr>
          <w:rFonts w:hint="eastAsia" w:hAnsi="宋体"/>
          <w:b/>
          <w:color w:val="auto"/>
          <w:sz w:val="28"/>
          <w:szCs w:val="22"/>
          <w:highlight w:val="none"/>
        </w:rPr>
        <w:t xml:space="preserve">承诺书二</w:t>
      </w:r>
      <w:r/>
    </w:p>
    <w:p>
      <w:pPr>
        <w:spacing w:line="360" w:lineRule="auto"/>
        <w:rPr>
          <w:rFonts w:hAnsi="宋体"/>
          <w:color w:val="auto"/>
          <w:sz w:val="24"/>
          <w:highlight w:val="none"/>
        </w:rPr>
      </w:pPr>
      <w:r>
        <w:rPr>
          <w:rFonts w:hAnsi="宋体"/>
          <w:color w:val="auto"/>
          <w:sz w:val="24"/>
          <w:highlight w:val="none"/>
        </w:rPr>
      </w:r>
      <w:r/>
    </w:p>
    <w:p>
      <w:pPr>
        <w:spacing w:line="480" w:lineRule="auto"/>
        <w:rPr>
          <w:rFonts w:hAnsi="宋体" w:cs="宋体"/>
          <w:bCs/>
          <w:color w:val="auto"/>
          <w:sz w:val="24"/>
          <w:szCs w:val="22"/>
          <w:highlight w:val="none"/>
        </w:rPr>
        <w:outlineLvl w:val="0"/>
      </w:pPr>
      <w:r>
        <w:rPr>
          <w:rFonts w:hint="eastAsia" w:hAnsi="宋体" w:cs="宋体"/>
          <w:bCs/>
          <w:color w:val="auto"/>
          <w:sz w:val="24"/>
          <w:szCs w:val="22"/>
          <w:highlight w:val="none"/>
        </w:rPr>
        <w:t xml:space="preserve">致：</w:t>
      </w:r>
      <w:r>
        <w:rPr>
          <w:rFonts w:hint="eastAsia" w:hAnsi="宋体" w:cs="宋体"/>
          <w:bCs/>
          <w:color w:val="auto"/>
          <w:sz w:val="24"/>
          <w:szCs w:val="22"/>
          <w:highlight w:val="none"/>
          <w:u w:val="single"/>
        </w:rPr>
        <w:t xml:space="preserve">                       </w:t>
      </w:r>
      <w:r>
        <w:rPr>
          <w:rFonts w:hint="eastAsia" w:hAnsi="宋体" w:cs="宋体"/>
          <w:bCs/>
          <w:color w:val="auto"/>
          <w:sz w:val="24"/>
          <w:szCs w:val="22"/>
          <w:highlight w:val="none"/>
        </w:rPr>
        <w:t xml:space="preserve">（采购人名称）</w:t>
      </w:r>
      <w:r/>
    </w:p>
    <w:p>
      <w:pPr>
        <w:ind w:firstLine="480"/>
        <w:spacing w:before="240" w:line="480" w:lineRule="auto"/>
        <w:rPr>
          <w:rFonts w:hint="eastAsia" w:hAnsi="宋体"/>
          <w:color w:val="auto"/>
          <w:sz w:val="24"/>
          <w:highlight w:val="none"/>
        </w:rPr>
      </w:pPr>
      <w:r>
        <w:rPr>
          <w:rFonts w:hint="eastAsia" w:hAnsi="宋体"/>
          <w:color w:val="auto"/>
          <w:sz w:val="24"/>
          <w:highlight w:val="none"/>
        </w:rPr>
        <w:t xml:space="preserve">我公司（单位）具有履行合同的能力，没有被责令停业、投标资格被取消、财产被接管、冻结、破产状况，而且在最近三年内没有骗取中标和严重违约及重大质量问题。</w:t>
      </w:r>
      <w:r/>
    </w:p>
    <w:p>
      <w:pPr>
        <w:ind w:firstLine="480"/>
        <w:spacing w:before="240" w:line="480" w:lineRule="auto"/>
        <w:rPr>
          <w:rFonts w:hAnsi="宋体"/>
          <w:color w:val="auto"/>
          <w:sz w:val="24"/>
          <w:highlight w:val="none"/>
        </w:rPr>
      </w:pPr>
      <w:r>
        <w:rPr>
          <w:rFonts w:hint="eastAsia" w:hAnsi="宋体"/>
          <w:color w:val="auto"/>
          <w:sz w:val="24"/>
          <w:highlight w:val="none"/>
        </w:rPr>
        <w:t xml:space="preserve">我方愿承担因以上承诺情况不真实而产生的一切经济、法律责任。</w:t>
      </w:r>
      <w:r/>
    </w:p>
    <w:p>
      <w:pPr>
        <w:ind w:firstLine="480"/>
        <w:spacing w:before="240" w:line="480" w:lineRule="auto"/>
        <w:rPr>
          <w:rFonts w:hAnsi="宋体"/>
          <w:color w:val="auto"/>
          <w:sz w:val="24"/>
          <w:highlight w:val="none"/>
        </w:rPr>
      </w:pPr>
      <w:r>
        <w:rPr>
          <w:rFonts w:hAnsi="宋体"/>
          <w:color w:val="auto"/>
          <w:sz w:val="24"/>
          <w:highlight w:val="none"/>
        </w:rPr>
      </w:r>
      <w:r/>
    </w:p>
    <w:p>
      <w:pPr>
        <w:ind w:firstLine="480"/>
        <w:spacing w:before="240" w:line="480" w:lineRule="auto"/>
        <w:rPr>
          <w:rFonts w:hAnsi="宋体"/>
          <w:color w:val="auto"/>
          <w:sz w:val="24"/>
          <w:highlight w:val="none"/>
        </w:rPr>
      </w:pPr>
      <w:r>
        <w:rPr>
          <w:rFonts w:hAnsi="宋体"/>
          <w:color w:val="auto"/>
          <w:sz w:val="24"/>
          <w:highlight w:val="none"/>
        </w:rPr>
      </w:r>
      <w:r/>
    </w:p>
    <w:p>
      <w:pPr>
        <w:ind w:firstLine="4560"/>
        <w:spacing w:line="480" w:lineRule="auto"/>
        <w:rPr>
          <w:rFonts w:hAnsi="宋体"/>
          <w:color w:val="auto"/>
          <w:sz w:val="24"/>
          <w:highlight w:val="none"/>
        </w:rPr>
      </w:pPr>
      <w:r>
        <w:rPr>
          <w:rFonts w:hint="eastAsia" w:hAnsi="宋体"/>
          <w:color w:val="auto"/>
          <w:sz w:val="24"/>
          <w:highlight w:val="none"/>
        </w:rPr>
        <w:t xml:space="preserve">投标供应商：（盖章）  </w:t>
      </w:r>
      <w:r/>
    </w:p>
    <w:p>
      <w:pPr>
        <w:ind w:firstLine="4560"/>
        <w:spacing w:line="480" w:lineRule="auto"/>
        <w:rPr>
          <w:color w:val="auto"/>
          <w:sz w:val="24"/>
          <w:highlight w:val="none"/>
        </w:rPr>
      </w:pPr>
      <w:r>
        <w:rPr>
          <w:rFonts w:hint="eastAsia" w:hAnsi="宋体"/>
          <w:color w:val="auto"/>
          <w:sz w:val="24"/>
          <w:highlight w:val="none"/>
        </w:rPr>
        <w:t xml:space="preserve">法定代表人签名或盖章：          </w:t>
      </w:r>
      <w:r/>
    </w:p>
    <w:p>
      <w:pPr>
        <w:jc w:val="center"/>
        <w:spacing w:line="480" w:lineRule="auto"/>
        <w:widowControl/>
        <w:rPr>
          <w:rFonts w:ascii="宋体" w:hAnsi="宋体" w:cs="宋体"/>
          <w:b/>
          <w:color w:val="auto"/>
          <w:sz w:val="24"/>
          <w:highlight w:val="none"/>
        </w:rPr>
      </w:pPr>
      <w:r>
        <w:rPr>
          <w:rFonts w:hAnsi="宋体"/>
          <w:color w:val="auto"/>
          <w:sz w:val="24"/>
          <w:highlight w:val="none"/>
        </w:rPr>
        <w:t xml:space="preserve">           </w:t>
      </w:r>
      <w:r>
        <w:rPr>
          <w:rFonts w:hint="eastAsia" w:hAnsi="宋体"/>
          <w:color w:val="auto"/>
          <w:sz w:val="24"/>
          <w:highlight w:val="none"/>
        </w:rPr>
        <w:t xml:space="preserve">        年    月    日</w:t>
      </w:r>
      <w:r/>
    </w:p>
    <w:p>
      <w:pPr>
        <w:jc w:val="center"/>
        <w:rPr>
          <w:rFonts w:ascii="宋体" w:hAnsi="宋体" w:cs="宋体"/>
          <w:b/>
          <w:color w:val="auto"/>
          <w:sz w:val="30"/>
          <w:szCs w:val="30"/>
          <w:highlight w:val="none"/>
        </w:rPr>
        <w:sectPr>
          <w:footerReference w:type="default" r:id="rId10"/>
          <w:footnotePr/>
          <w:endnotePr/>
          <w:type w:val="nextPage"/>
          <w:pgSz w:w="11906" w:h="16838" w:orient="portrait"/>
          <w:pgMar w:top="1440" w:right="1440" w:bottom="1440" w:left="1327" w:header="851" w:footer="992" w:gutter="0"/>
          <w:pgNumType w:start="1"/>
          <w:cols w:num="1" w:sep="0" w:space="720" w:equalWidth="1"/>
          <w:docGrid w:linePitch="360"/>
        </w:sectPr>
      </w:pPr>
      <w:r>
        <w:rPr>
          <w:rFonts w:ascii="宋体" w:hAnsi="宋体" w:cs="宋体"/>
          <w:b/>
          <w:color w:val="auto"/>
          <w:sz w:val="30"/>
          <w:szCs w:val="30"/>
          <w:highlight w:val="none"/>
        </w:rPr>
      </w:r>
      <w:r/>
    </w:p>
    <w:p>
      <w:pPr>
        <w:jc w:val="left"/>
        <w:spacing w:line="360" w:lineRule="auto"/>
        <w:rPr>
          <w:rFonts w:ascii="黑体" w:hAnsi="宋体" w:eastAsia="黑体"/>
          <w:bCs/>
          <w:color w:val="auto"/>
          <w:sz w:val="24"/>
          <w:highlight w:val="none"/>
        </w:rPr>
        <w:outlineLvl w:val="0"/>
      </w:pPr>
      <w:r>
        <w:rPr>
          <w:rFonts w:hint="eastAsia" w:ascii="黑体" w:hAnsi="宋体" w:eastAsia="黑体"/>
          <w:bCs/>
          <w:color w:val="auto"/>
          <w:sz w:val="24"/>
          <w:highlight w:val="none"/>
        </w:rPr>
        <w:t xml:space="preserve">（五）法定代表人授权委托书（格式）</w:t>
      </w:r>
      <w:r/>
    </w:p>
    <w:p>
      <w:pPr>
        <w:jc w:val="center"/>
        <w:spacing w:line="360" w:lineRule="auto"/>
        <w:rPr>
          <w:rFonts w:hAnsi="宋体"/>
          <w:b/>
          <w:bCs/>
          <w:color w:val="auto"/>
          <w:sz w:val="30"/>
          <w:szCs w:val="30"/>
          <w:highlight w:val="none"/>
        </w:rPr>
        <w:outlineLvl w:val="0"/>
      </w:pPr>
      <w:r>
        <w:rPr>
          <w:rFonts w:hint="eastAsia" w:hAnsi="宋体" w:cs="宋体"/>
          <w:b/>
          <w:bCs/>
          <w:color w:val="auto"/>
          <w:sz w:val="30"/>
          <w:szCs w:val="30"/>
          <w:highlight w:val="none"/>
        </w:rPr>
        <w:t xml:space="preserve">法定代表人授权委托书</w:t>
      </w:r>
      <w:r/>
    </w:p>
    <w:p>
      <w:pPr>
        <w:spacing w:line="360" w:lineRule="auto"/>
        <w:rPr>
          <w:rFonts w:ascii="宋体" w:hAnsi="宋体"/>
          <w:color w:val="auto"/>
          <w:sz w:val="24"/>
          <w:highlight w:val="none"/>
          <w:u w:val="single"/>
        </w:rPr>
      </w:pPr>
      <w:r>
        <w:rPr>
          <w:rFonts w:hint="eastAsia" w:ascii="宋体" w:hAnsi="宋体"/>
          <w:color w:val="auto"/>
          <w:sz w:val="24"/>
          <w:highlight w:val="none"/>
          <w:u w:val="single"/>
        </w:rPr>
        <w:t xml:space="preserve">江苏苏咨工程咨询有限责任公司：  </w:t>
      </w:r>
      <w:r/>
    </w:p>
    <w:p>
      <w:pPr>
        <w:spacing w:line="360" w:lineRule="auto"/>
        <w:rPr>
          <w:rFonts w:ascii="宋体" w:hAnsi="宋体"/>
          <w:color w:val="auto"/>
          <w:sz w:val="24"/>
          <w:highlight w:val="none"/>
        </w:rPr>
      </w:pPr>
      <w:r>
        <w:rPr>
          <w:rFonts w:hint="eastAsia" w:ascii="宋体" w:hAnsi="宋体"/>
          <w:color w:val="auto"/>
          <w:sz w:val="24"/>
          <w:highlight w:val="none"/>
          <w:u w:val="single"/>
        </w:rPr>
        <w:t xml:space="preserve">     （供应商名称）       </w:t>
      </w:r>
      <w:r>
        <w:rPr>
          <w:rFonts w:hint="eastAsia" w:ascii="宋体" w:hAnsi="宋体" w:cs="宋体"/>
          <w:color w:val="auto"/>
          <w:sz w:val="24"/>
          <w:highlight w:val="none"/>
        </w:rPr>
        <w:t xml:space="preserve">系</w:t>
      </w:r>
      <w:r>
        <w:rPr>
          <w:rFonts w:hint="eastAsia" w:ascii="宋体" w:hAnsi="宋体"/>
          <w:color w:val="auto"/>
          <w:sz w:val="24"/>
          <w:highlight w:val="none"/>
        </w:rPr>
        <w:t xml:space="preserve">中华人民共和国合法企业</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法定地址：                      特授权      代表我公司（单位）全权办理针对本项目（采购编号：          ）的报价等具体工作，并签署全部有关文件、协议及合同。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我公司（单位）对被授权人的签名负全部责任。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被授权人情况：</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姓名：          性别：         年龄：          职务：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身份证号码：                   电话：</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通讯地址：</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被授权人签名：                  单位名称（盖章）：</w:t>
      </w:r>
      <w:r/>
    </w:p>
    <w:p>
      <w:pPr>
        <w:ind w:firstLine="4320"/>
        <w:spacing w:line="360" w:lineRule="auto"/>
        <w:rPr>
          <w:rFonts w:ascii="宋体" w:hAnsi="宋体"/>
          <w:color w:val="auto"/>
          <w:sz w:val="24"/>
          <w:highlight w:val="none"/>
        </w:rPr>
      </w:pPr>
      <w:r>
        <w:rPr>
          <w:rFonts w:hint="eastAsia" w:ascii="宋体" w:hAnsi="宋体"/>
          <w:color w:val="auto"/>
          <w:sz w:val="24"/>
          <w:highlight w:val="none"/>
        </w:rPr>
        <w:t xml:space="preserve">法定代表人（签字或盖章）：</w:t>
      </w:r>
      <w:r/>
    </w:p>
    <w:p>
      <w:pPr>
        <w:ind w:firstLine="5760"/>
        <w:spacing w:line="360" w:lineRule="auto"/>
        <w:rPr>
          <w:rFonts w:ascii="宋体" w:hAnsi="宋体"/>
          <w:color w:val="auto"/>
          <w:sz w:val="24"/>
          <w:highlight w:val="none"/>
        </w:rPr>
      </w:pPr>
      <w:r>
        <w:rPr>
          <w:rFonts w:hint="eastAsia" w:ascii="宋体" w:hAnsi="宋体"/>
          <w:color w:val="auto"/>
          <w:sz w:val="24"/>
          <w:highlight w:val="none"/>
        </w:rPr>
        <w:t xml:space="preserve">年     月     日</w:t>
      </w:r>
      <w:r/>
    </w:p>
    <w:tbl>
      <w:tblPr>
        <w:tblStyle w:val="740"/>
        <w:tblW w:w="10192" w:type="dxa"/>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default"/>
                <w:color w:val="auto"/>
                <w:sz w:val="20"/>
                <w:szCs w:val="20"/>
                <w:highlight w:val="none"/>
              </w:rPr>
              <w:suppressLineNumbers w:val="0"/>
            </w:pPr>
            <w:r>
              <w:rPr>
                <w:rFonts w:hint="default"/>
                <w:color w:val="auto"/>
                <w:sz w:val="20"/>
                <w:szCs w:val="20"/>
                <w:highlight w:val="none"/>
              </w:rPr>
            </w:r>
            <w:r/>
          </w:p>
          <w:p>
            <w:pPr>
              <w:ind w:left="0" w:right="0"/>
              <w:keepLines w:val="0"/>
              <w:keepNext w:val="0"/>
              <w:spacing w:before="4" w:beforeAutospacing="0" w:after="0" w:afterAutospacing="0" w:line="360" w:lineRule="auto"/>
              <w:widowControl/>
              <w:rPr>
                <w:rFonts w:hint="default"/>
                <w:color w:val="auto"/>
                <w:sz w:val="20"/>
                <w:szCs w:val="20"/>
                <w:highlight w:val="none"/>
              </w:rPr>
              <w:suppressLineNumbers w:val="0"/>
            </w:pPr>
            <w:r>
              <w:rPr>
                <w:rFonts w:hint="default"/>
                <w:color w:val="auto"/>
                <w:sz w:val="20"/>
                <w:szCs w:val="20"/>
                <w:highlight w:val="none"/>
              </w:rPr>
            </w:r>
            <w:r/>
          </w:p>
          <w:p>
            <w:pPr>
              <w:ind w:left="0" w:right="0"/>
              <w:jc w:val="center"/>
              <w:keepLines w:val="0"/>
              <w:keepNext w:val="0"/>
              <w:spacing w:before="4" w:beforeAutospacing="0" w:after="0" w:afterAutospacing="0" w:line="360" w:lineRule="auto"/>
              <w:widowControl/>
              <w:rPr>
                <w:rFonts w:hint="default"/>
                <w:color w:val="auto"/>
                <w:sz w:val="24"/>
                <w:szCs w:val="20"/>
                <w:highlight w:val="none"/>
              </w:rPr>
              <w:suppressLineNumbers w:val="0"/>
            </w:pPr>
            <w:r>
              <w:rPr>
                <w:rFonts w:hint="eastAsia"/>
                <w:color w:val="auto"/>
                <w:sz w:val="24"/>
                <w:szCs w:val="20"/>
                <w:highlight w:val="none"/>
              </w:rPr>
              <w:t xml:space="preserve">法定代表人身份证复印件</w:t>
            </w:r>
            <w:r/>
          </w:p>
          <w:p>
            <w:pPr>
              <w:pStyle w:val="773"/>
              <w:ind w:left="0" w:right="0" w:firstLine="1440"/>
              <w:keepLines w:val="0"/>
              <w:keepNext w:val="0"/>
              <w:spacing w:before="0" w:beforeAutospacing="0" w:after="0" w:afterAutospacing="0"/>
              <w:rPr>
                <w:rFonts w:hint="default" w:ascii="Times New Roman" w:hAnsi="Times New Roman"/>
                <w:color w:val="auto"/>
                <w:sz w:val="20"/>
                <w:szCs w:val="20"/>
                <w:highlight w:val="none"/>
              </w:rPr>
              <w:suppressLineNumbers w:val="0"/>
            </w:pPr>
            <w:r>
              <w:rPr>
                <w:rFonts w:hint="eastAsia" w:ascii="Times New Roman" w:hAnsi="Times New Roman"/>
                <w:color w:val="auto"/>
                <w:sz w:val="24"/>
                <w:szCs w:val="24"/>
                <w:highlight w:val="none"/>
              </w:rPr>
              <w:t xml:space="preserve">（正反面）</w:t>
            </w:r>
            <w:r/>
          </w:p>
        </w:tc>
        <w:tc>
          <w:tcPr>
            <w:tcW w:w="720" w:type="dxa"/>
            <w:textDirection w:val="lrTb"/>
            <w:noWrap w:val="false"/>
          </w:tcPr>
          <w:p>
            <w:pPr>
              <w:ind w:left="0" w:right="0"/>
              <w:jc w:val="left"/>
              <w:keepLines w:val="0"/>
              <w:keepNext w:val="0"/>
              <w:spacing w:before="0" w:beforeAutospacing="0" w:after="0" w:afterAutospacing="0"/>
              <w:widowControl/>
              <w:rPr>
                <w:rFonts w:hint="default" w:ascii="宋体" w:hAnsi="宋体"/>
                <w:color w:val="auto"/>
                <w:sz w:val="24"/>
                <w:szCs w:val="20"/>
                <w:highlight w:val="none"/>
              </w:rPr>
              <w:suppressLineNumbers w:val="0"/>
            </w:pPr>
            <w:r>
              <w:rPr>
                <w:rFonts w:hint="default" w:ascii="宋体" w:hAnsi="宋体"/>
                <w:color w:val="auto"/>
                <w:sz w:val="24"/>
                <w:szCs w:val="20"/>
                <w:highlight w:val="none"/>
              </w:rPr>
            </w:r>
            <w:r/>
          </w:p>
        </w:tc>
        <w:tc>
          <w:tcPr>
            <w:tcW w:w="4792" w:type="dxa"/>
            <w:textDirection w:val="lrTb"/>
            <w:noWrap w:val="false"/>
          </w:tcPr>
          <w:p>
            <w:pPr>
              <w:ind w:left="0" w:right="0"/>
              <w:keepLines w:val="0"/>
              <w:keepNext w:val="0"/>
              <w:spacing w:before="4" w:beforeAutospacing="0" w:after="0" w:afterAutospacing="0" w:line="360" w:lineRule="auto"/>
              <w:widowControl/>
              <w:rPr>
                <w:rFonts w:hint="default"/>
                <w:color w:val="auto"/>
                <w:sz w:val="20"/>
                <w:szCs w:val="20"/>
                <w:highlight w:val="none"/>
              </w:rPr>
              <w:suppressLineNumbers w:val="0"/>
            </w:pPr>
            <w:r>
              <w:rPr>
                <w:rFonts w:hint="default"/>
                <w:color w:val="auto"/>
                <w:sz w:val="20"/>
                <w:szCs w:val="20"/>
                <w:highlight w:val="none"/>
              </w:rPr>
            </w:r>
            <w:r/>
          </w:p>
          <w:p>
            <w:pPr>
              <w:ind w:left="0" w:right="0"/>
              <w:keepLines w:val="0"/>
              <w:keepNext w:val="0"/>
              <w:spacing w:before="4" w:beforeAutospacing="0" w:after="0" w:afterAutospacing="0" w:line="360" w:lineRule="auto"/>
              <w:widowControl/>
              <w:rPr>
                <w:rFonts w:hint="default"/>
                <w:color w:val="auto"/>
                <w:sz w:val="20"/>
                <w:szCs w:val="20"/>
                <w:highlight w:val="none"/>
              </w:rPr>
              <w:suppressLineNumbers w:val="0"/>
            </w:pPr>
            <w:r>
              <w:rPr>
                <w:rFonts w:hint="default"/>
                <w:color w:val="auto"/>
                <w:sz w:val="20"/>
                <w:szCs w:val="20"/>
                <w:highlight w:val="none"/>
              </w:rPr>
            </w:r>
            <w:r/>
          </w:p>
          <w:p>
            <w:pPr>
              <w:ind w:left="0" w:right="0"/>
              <w:jc w:val="center"/>
              <w:keepLines w:val="0"/>
              <w:keepNext w:val="0"/>
              <w:spacing w:before="4" w:beforeAutospacing="0" w:after="0" w:afterAutospacing="0" w:line="360" w:lineRule="auto"/>
              <w:widowControl/>
              <w:rPr>
                <w:rFonts w:hint="default"/>
                <w:color w:val="auto"/>
                <w:sz w:val="24"/>
                <w:szCs w:val="20"/>
                <w:highlight w:val="none"/>
              </w:rPr>
              <w:suppressLineNumbers w:val="0"/>
            </w:pPr>
            <w:r>
              <w:rPr>
                <w:rFonts w:hint="eastAsia"/>
                <w:color w:val="auto"/>
                <w:sz w:val="24"/>
                <w:szCs w:val="20"/>
                <w:highlight w:val="none"/>
              </w:rPr>
              <w:t xml:space="preserve">授权代表身份证复印件</w:t>
            </w:r>
            <w:r/>
          </w:p>
          <w:p>
            <w:pPr>
              <w:pStyle w:val="773"/>
              <w:ind w:left="0" w:right="0" w:firstLine="1680"/>
              <w:keepLines w:val="0"/>
              <w:keepNext w:val="0"/>
              <w:spacing w:before="0" w:beforeAutospacing="0" w:after="0" w:afterAutospacing="0"/>
              <w:rPr>
                <w:rFonts w:hint="default" w:ascii="Times New Roman" w:hAnsi="Times New Roman"/>
                <w:color w:val="auto"/>
                <w:sz w:val="20"/>
                <w:szCs w:val="20"/>
                <w:highlight w:val="none"/>
              </w:rPr>
              <w:suppressLineNumbers w:val="0"/>
            </w:pPr>
            <w:r>
              <w:rPr>
                <w:rFonts w:hint="eastAsia" w:ascii="宋体" w:hAnsi="宋体"/>
                <w:color w:val="auto"/>
                <w:sz w:val="24"/>
                <w:szCs w:val="24"/>
                <w:highlight w:val="none"/>
              </w:rPr>
              <w:t xml:space="preserve">（正反面）</w:t>
            </w:r>
            <w:r/>
          </w:p>
        </w:tc>
      </w:tr>
    </w:tbl>
    <w:p>
      <w:pPr>
        <w:spacing w:line="360" w:lineRule="auto"/>
        <w:rPr>
          <w:rFonts w:hAnsi="宋体" w:cs="宋体"/>
          <w:b/>
          <w:bCs/>
          <w:color w:val="auto"/>
          <w:sz w:val="30"/>
          <w:szCs w:val="30"/>
          <w:highlight w:val="none"/>
        </w:rPr>
      </w:pPr>
      <w:r>
        <w:rPr>
          <w:rFonts w:hint="eastAsia" w:hAnsi="宋体" w:cs="宋体"/>
          <w:b/>
          <w:bCs/>
          <w:color w:val="auto"/>
          <w:sz w:val="30"/>
          <w:szCs w:val="30"/>
          <w:highlight w:val="none"/>
        </w:rPr>
        <w:br w:type="page" w:clear="all"/>
      </w:r>
      <w:r/>
    </w:p>
    <w:p>
      <w:pPr>
        <w:pStyle w:val="824"/>
        <w:ind w:firstLine="0"/>
        <w:rPr>
          <w:color w:val="auto"/>
          <w:highlight w:val="none"/>
        </w:rPr>
      </w:pPr>
      <w:r>
        <w:rPr>
          <w:rFonts w:hint="eastAsia" w:ascii="黑体" w:hAnsi="宋体" w:eastAsia="黑体"/>
          <w:bCs/>
          <w:color w:val="auto"/>
          <w:sz w:val="24"/>
          <w:szCs w:val="22"/>
          <w:highlight w:val="none"/>
        </w:rPr>
        <w:t xml:space="preserve">（六）关于资格的声明函（格式）</w:t>
      </w:r>
      <w:r/>
    </w:p>
    <w:p>
      <w:pPr>
        <w:pStyle w:val="825"/>
        <w:jc w:val="center"/>
        <w:spacing w:before="0" w:after="0" w:line="360" w:lineRule="auto"/>
        <w:rPr>
          <w:rFonts w:ascii="宋体" w:hAnsi="宋体" w:eastAsia="宋体" w:cs="宋体"/>
          <w:bCs w:val="0"/>
          <w:color w:val="auto"/>
          <w:highlight w:val="none"/>
        </w:rPr>
      </w:pPr>
      <w:r>
        <w:rPr>
          <w:rFonts w:ascii="宋体" w:hAnsi="宋体" w:eastAsia="宋体" w:cs="宋体"/>
          <w:bCs w:val="0"/>
          <w:color w:val="auto"/>
          <w:highlight w:val="none"/>
        </w:rPr>
      </w:r>
      <w:r/>
    </w:p>
    <w:p>
      <w:pPr>
        <w:jc w:val="center"/>
        <w:rPr>
          <w:rFonts w:hAnsi="宋体" w:cs="宋体"/>
          <w:b/>
          <w:bCs/>
          <w:color w:val="auto"/>
          <w:sz w:val="30"/>
          <w:szCs w:val="30"/>
          <w:highlight w:val="none"/>
        </w:rPr>
        <w:outlineLvl w:val="0"/>
      </w:pPr>
      <w:r>
        <w:rPr>
          <w:rFonts w:hint="eastAsia" w:hAnsi="宋体" w:cs="宋体"/>
          <w:b/>
          <w:bCs/>
          <w:color w:val="auto"/>
          <w:sz w:val="30"/>
          <w:szCs w:val="30"/>
          <w:highlight w:val="none"/>
        </w:rPr>
        <w:t xml:space="preserve">关于资格的声明函</w:t>
      </w:r>
      <w:r/>
    </w:p>
    <w:p>
      <w:pPr>
        <w:jc w:val="center"/>
        <w:spacing w:line="360" w:lineRule="auto"/>
        <w:rPr>
          <w:rFonts w:hAnsi="宋体"/>
          <w:color w:val="auto"/>
          <w:sz w:val="24"/>
          <w:highlight w:val="none"/>
        </w:rPr>
      </w:pPr>
      <w:r>
        <w:rPr>
          <w:rFonts w:hAnsi="宋体"/>
          <w:color w:val="auto"/>
          <w:sz w:val="24"/>
          <w:highlight w:val="none"/>
        </w:rPr>
      </w:r>
      <w:r/>
    </w:p>
    <w:p>
      <w:pPr>
        <w:jc w:val="center"/>
        <w:spacing w:line="360" w:lineRule="auto"/>
        <w:rPr>
          <w:rFonts w:hAnsi="宋体"/>
          <w:color w:val="auto"/>
          <w:sz w:val="24"/>
          <w:highlight w:val="none"/>
        </w:rPr>
      </w:pPr>
      <w:r>
        <w:rPr>
          <w:rFonts w:hint="eastAsia" w:hAnsi="宋体"/>
          <w:color w:val="auto"/>
          <w:sz w:val="24"/>
          <w:highlight w:val="none"/>
        </w:rPr>
        <w:t xml:space="preserve">采购编号：</w:t>
      </w:r>
      <w:r/>
    </w:p>
    <w:p>
      <w:pPr>
        <w:jc w:val="center"/>
        <w:spacing w:line="360" w:lineRule="auto"/>
        <w:rPr>
          <w:rFonts w:hAnsi="宋体"/>
          <w:color w:val="auto"/>
          <w:sz w:val="24"/>
          <w:highlight w:val="none"/>
        </w:rPr>
      </w:pPr>
      <w:r>
        <w:rPr>
          <w:rFonts w:hint="eastAsia" w:hAnsi="宋体"/>
          <w:color w:val="auto"/>
          <w:sz w:val="24"/>
          <w:highlight w:val="none"/>
        </w:rPr>
        <w:t xml:space="preserve">    日期：</w:t>
      </w:r>
      <w:r/>
    </w:p>
    <w:p>
      <w:pPr>
        <w:jc w:val="center"/>
        <w:spacing w:line="360" w:lineRule="auto"/>
        <w:rPr>
          <w:rFonts w:hAnsi="宋体"/>
          <w:color w:val="auto"/>
          <w:sz w:val="24"/>
          <w:highlight w:val="none"/>
        </w:rPr>
      </w:pPr>
      <w:r>
        <w:rPr>
          <w:rFonts w:hAnsi="宋体"/>
          <w:color w:val="auto"/>
          <w:sz w:val="24"/>
          <w:highlight w:val="none"/>
        </w:rPr>
      </w:r>
      <w:r/>
    </w:p>
    <w:p>
      <w:pPr>
        <w:jc w:val="center"/>
        <w:rPr>
          <w:rFonts w:hAnsi="宋体"/>
          <w:color w:val="auto"/>
          <w:highlight w:val="none"/>
        </w:rPr>
      </w:pPr>
      <w:r>
        <w:rPr>
          <w:rFonts w:hAnsi="宋体"/>
          <w:color w:val="auto"/>
          <w:highlight w:val="none"/>
        </w:rPr>
      </w:r>
      <w:r/>
    </w:p>
    <w:p>
      <w:pPr>
        <w:spacing w:line="360" w:lineRule="auto"/>
        <w:rPr>
          <w:rFonts w:hAnsi="宋体"/>
          <w:color w:val="auto"/>
          <w:sz w:val="24"/>
          <w:highlight w:val="none"/>
          <w:u w:val="single"/>
        </w:rPr>
      </w:pPr>
      <w:r>
        <w:rPr>
          <w:rFonts w:hint="eastAsia" w:hAnsi="宋体"/>
          <w:color w:val="auto"/>
          <w:sz w:val="24"/>
          <w:highlight w:val="none"/>
          <w:u w:val="single"/>
        </w:rPr>
        <w:t xml:space="preserve">江苏苏咨工程咨询有限责任公司：</w:t>
      </w:r>
      <w:r/>
    </w:p>
    <w:p>
      <w:pPr>
        <w:pStyle w:val="851"/>
        <w:ind w:left="0" w:right="34" w:firstLine="403"/>
        <w:spacing w:line="360" w:lineRule="auto"/>
        <w:rPr>
          <w:rFonts w:hAnsi="宋体"/>
          <w:color w:val="auto"/>
          <w:szCs w:val="24"/>
          <w:highlight w:val="none"/>
        </w:rPr>
      </w:pPr>
      <w:r>
        <w:rPr>
          <w:rFonts w:hint="eastAsia" w:hAnsi="宋体"/>
          <w:color w:val="auto"/>
          <w:szCs w:val="24"/>
          <w:highlight w:val="none"/>
        </w:rPr>
        <w:t xml:space="preserve">我公司（单位）</w:t>
      </w:r>
      <w:r>
        <w:rPr>
          <w:rFonts w:hAnsi="宋体"/>
          <w:color w:val="auto"/>
          <w:szCs w:val="24"/>
          <w:highlight w:val="none"/>
        </w:rPr>
        <w:t xml:space="preserve">在参加本次政府采购活动前三年内，在经营活动中没有重大违法记录。</w:t>
      </w:r>
      <w:r/>
    </w:p>
    <w:p>
      <w:pPr>
        <w:pStyle w:val="851"/>
        <w:ind w:left="0" w:right="34" w:firstLine="403"/>
        <w:spacing w:line="360" w:lineRule="auto"/>
        <w:rPr>
          <w:rFonts w:hAnsi="宋体"/>
          <w:color w:val="auto"/>
          <w:szCs w:val="24"/>
          <w:highlight w:val="none"/>
        </w:rPr>
      </w:pPr>
      <w:r>
        <w:rPr>
          <w:rFonts w:hint="eastAsia" w:hAnsi="宋体"/>
          <w:color w:val="auto"/>
          <w:szCs w:val="24"/>
          <w:highlight w:val="none"/>
        </w:rPr>
        <w:t xml:space="preserve">我公司愿针对本项目（采购编号：　　　　）进行</w:t>
      </w:r>
      <w:r>
        <w:rPr>
          <w:rFonts w:hint="eastAsia" w:hAnsi="宋体"/>
          <w:color w:val="auto"/>
          <w:highlight w:val="none"/>
        </w:rPr>
        <w:t xml:space="preserve">投标</w:t>
      </w:r>
      <w:r>
        <w:rPr>
          <w:rFonts w:hint="eastAsia" w:hAnsi="宋体"/>
          <w:color w:val="auto"/>
          <w:szCs w:val="24"/>
          <w:highlight w:val="none"/>
        </w:rPr>
        <w:t xml:space="preserve">，</w:t>
      </w:r>
      <w:r>
        <w:rPr>
          <w:rFonts w:hint="eastAsia" w:hAnsi="宋体"/>
          <w:color w:val="auto"/>
          <w:highlight w:val="none"/>
        </w:rPr>
        <w:t xml:space="preserve">投标</w:t>
      </w:r>
      <w:r>
        <w:rPr>
          <w:rFonts w:hint="eastAsia" w:hAnsi="宋体"/>
          <w:color w:val="auto"/>
          <w:szCs w:val="24"/>
          <w:highlight w:val="none"/>
        </w:rPr>
        <w:t xml:space="preserve">文件中所有关于</w:t>
      </w:r>
      <w:r>
        <w:rPr>
          <w:rFonts w:hint="eastAsia" w:hAnsi="宋体"/>
          <w:color w:val="auto"/>
          <w:highlight w:val="none"/>
        </w:rPr>
        <w:t xml:space="preserve">投标</w:t>
      </w:r>
      <w:r>
        <w:rPr>
          <w:rFonts w:hint="eastAsia" w:hAnsi="宋体"/>
          <w:color w:val="auto"/>
          <w:szCs w:val="24"/>
          <w:highlight w:val="none"/>
        </w:rPr>
        <w:t xml:space="preserve">资格的文件、证明、陈述均是真实的、准确的。若有违背，我公司（单位）        愿意承担由此而产生的一切后果。</w:t>
      </w:r>
      <w:r/>
    </w:p>
    <w:p>
      <w:pPr>
        <w:pStyle w:val="851"/>
        <w:ind w:left="0" w:right="34" w:firstLine="403"/>
        <w:rPr>
          <w:rFonts w:hAnsi="宋体"/>
          <w:color w:val="auto"/>
          <w:szCs w:val="24"/>
          <w:highlight w:val="none"/>
        </w:rPr>
      </w:pPr>
      <w:r>
        <w:rPr>
          <w:rFonts w:hAnsi="宋体"/>
          <w:color w:val="auto"/>
          <w:szCs w:val="24"/>
          <w:highlight w:val="none"/>
        </w:rPr>
      </w:r>
      <w:r/>
    </w:p>
    <w:p>
      <w:pPr>
        <w:pStyle w:val="851"/>
        <w:ind w:left="0" w:right="34" w:firstLine="403"/>
        <w:rPr>
          <w:rFonts w:hAnsi="宋体"/>
          <w:color w:val="auto"/>
          <w:sz w:val="21"/>
          <w:highlight w:val="none"/>
        </w:rPr>
      </w:pPr>
      <w:r>
        <w:rPr>
          <w:rFonts w:hAnsi="宋体"/>
          <w:color w:val="auto"/>
          <w:sz w:val="21"/>
          <w:highlight w:val="none"/>
        </w:rPr>
      </w:r>
      <w:r/>
    </w:p>
    <w:p>
      <w:pPr>
        <w:pStyle w:val="851"/>
        <w:ind w:left="0" w:right="34" w:firstLine="403"/>
        <w:rPr>
          <w:rFonts w:hAnsi="宋体"/>
          <w:color w:val="auto"/>
          <w:sz w:val="21"/>
          <w:highlight w:val="none"/>
        </w:rPr>
      </w:pPr>
      <w:r>
        <w:rPr>
          <w:rFonts w:hAnsi="宋体"/>
          <w:color w:val="auto"/>
          <w:sz w:val="21"/>
          <w:highlight w:val="none"/>
        </w:rPr>
      </w:r>
      <w:r/>
    </w:p>
    <w:p>
      <w:pPr>
        <w:spacing w:line="360" w:lineRule="auto"/>
        <w:rPr>
          <w:b/>
          <w:bCs/>
          <w:color w:val="auto"/>
          <w:sz w:val="24"/>
          <w:highlight w:val="none"/>
        </w:rPr>
        <w:outlineLvl w:val="0"/>
      </w:pPr>
      <w:r>
        <w:rPr>
          <w:b/>
          <w:bCs/>
          <w:color w:val="auto"/>
          <w:sz w:val="24"/>
          <w:highlight w:val="none"/>
        </w:rPr>
      </w:r>
      <w:r/>
    </w:p>
    <w:p>
      <w:pPr>
        <w:jc w:val="left"/>
        <w:spacing w:line="360" w:lineRule="auto"/>
        <w:rPr>
          <w:bCs/>
          <w:color w:val="auto"/>
          <w:sz w:val="24"/>
          <w:highlight w:val="none"/>
        </w:rPr>
        <w:outlineLvl w:val="0"/>
      </w:pPr>
      <w:r>
        <w:rPr>
          <w:rFonts w:hint="eastAsia"/>
          <w:b/>
          <w:bCs/>
          <w:color w:val="auto"/>
          <w:sz w:val="24"/>
          <w:highlight w:val="none"/>
        </w:rPr>
        <w:t xml:space="preserve">                                </w:t>
      </w:r>
      <w:r>
        <w:rPr>
          <w:rFonts w:hint="eastAsia"/>
          <w:bCs/>
          <w:color w:val="auto"/>
          <w:sz w:val="24"/>
          <w:highlight w:val="none"/>
        </w:rPr>
        <w:t xml:space="preserve">   </w:t>
      </w:r>
      <w:r>
        <w:rPr>
          <w:rFonts w:hint="eastAsia" w:hAnsi="宋体"/>
          <w:color w:val="auto"/>
          <w:sz w:val="24"/>
          <w:highlight w:val="none"/>
        </w:rPr>
        <w:t xml:space="preserve">投标</w:t>
      </w:r>
      <w:r>
        <w:rPr>
          <w:rFonts w:hint="eastAsia"/>
          <w:bCs/>
          <w:color w:val="auto"/>
          <w:sz w:val="24"/>
          <w:highlight w:val="none"/>
        </w:rPr>
        <w:t xml:space="preserve">供应商（盖章）：</w:t>
      </w:r>
      <w:r/>
    </w:p>
    <w:p>
      <w:pPr>
        <w:spacing w:line="360" w:lineRule="auto"/>
        <w:rPr>
          <w:bCs/>
          <w:color w:val="auto"/>
          <w:sz w:val="24"/>
          <w:highlight w:val="none"/>
        </w:rPr>
        <w:outlineLvl w:val="0"/>
      </w:pPr>
      <w:r>
        <w:rPr>
          <w:rFonts w:hint="eastAsia"/>
          <w:bCs/>
          <w:color w:val="auto"/>
          <w:sz w:val="24"/>
          <w:highlight w:val="none"/>
        </w:rPr>
        <w:t xml:space="preserve">　　　　　　　　　　　法定代表人或法定代表人授权代表签字或盖章：</w:t>
      </w:r>
      <w:r/>
    </w:p>
    <w:p>
      <w:pPr>
        <w:spacing w:line="360" w:lineRule="auto"/>
        <w:rPr>
          <w:bCs/>
          <w:color w:val="auto"/>
          <w:sz w:val="24"/>
          <w:highlight w:val="none"/>
        </w:rPr>
        <w:outlineLvl w:val="0"/>
      </w:pPr>
      <w:r>
        <w:rPr>
          <w:rFonts w:hint="eastAsia"/>
          <w:bCs/>
          <w:color w:val="auto"/>
          <w:sz w:val="24"/>
          <w:highlight w:val="none"/>
        </w:rPr>
        <w:t xml:space="preserve">                                   年     月     日</w:t>
      </w:r>
      <w:r/>
    </w:p>
    <w:p>
      <w:pPr>
        <w:pStyle w:val="851"/>
        <w:ind w:left="0" w:right="34" w:firstLine="403"/>
        <w:spacing w:line="360" w:lineRule="auto"/>
        <w:rPr>
          <w:rFonts w:ascii="宋体" w:hAnsi="宋体" w:cs="宋体"/>
          <w:color w:val="auto"/>
          <w:sz w:val="21"/>
          <w:highlight w:val="none"/>
        </w:rPr>
      </w:pPr>
      <w:r>
        <w:rPr>
          <w:rFonts w:ascii="宋体" w:hAnsi="宋体" w:cs="宋体"/>
          <w:color w:val="auto"/>
          <w:sz w:val="21"/>
          <w:highlight w:val="none"/>
        </w:rPr>
      </w:r>
      <w:r/>
    </w:p>
    <w:p>
      <w:pPr>
        <w:pStyle w:val="851"/>
        <w:ind w:left="0" w:right="34" w:firstLine="403"/>
        <w:spacing w:line="360" w:lineRule="auto"/>
        <w:rPr>
          <w:rFonts w:ascii="宋体" w:hAnsi="宋体" w:cs="宋体"/>
          <w:color w:val="auto"/>
          <w:sz w:val="21"/>
          <w:highlight w:val="none"/>
        </w:rPr>
      </w:pPr>
      <w:r>
        <w:rPr>
          <w:rFonts w:ascii="宋体" w:hAnsi="宋体" w:cs="宋体"/>
          <w:color w:val="auto"/>
          <w:sz w:val="21"/>
          <w:highlight w:val="none"/>
        </w:rPr>
      </w:r>
      <w:r/>
    </w:p>
    <w:p>
      <w:pPr>
        <w:pStyle w:val="851"/>
        <w:ind w:left="0" w:right="34" w:firstLine="403"/>
        <w:spacing w:line="360" w:lineRule="auto"/>
        <w:rPr>
          <w:rFonts w:ascii="宋体" w:hAnsi="宋体" w:cs="宋体"/>
          <w:color w:val="auto"/>
          <w:sz w:val="21"/>
          <w:highlight w:val="none"/>
        </w:rPr>
      </w:pPr>
      <w:r>
        <w:rPr>
          <w:rFonts w:ascii="宋体" w:hAnsi="宋体" w:cs="宋体"/>
          <w:color w:val="auto"/>
          <w:sz w:val="21"/>
          <w:highlight w:val="none"/>
        </w:rPr>
      </w:r>
      <w:r/>
    </w:p>
    <w:p>
      <w:pPr>
        <w:pStyle w:val="851"/>
        <w:ind w:left="0" w:right="34" w:firstLine="403"/>
        <w:spacing w:line="360" w:lineRule="auto"/>
        <w:rPr>
          <w:rFonts w:ascii="宋体" w:hAnsi="宋体" w:cs="宋体"/>
          <w:color w:val="auto"/>
          <w:sz w:val="21"/>
          <w:highlight w:val="none"/>
        </w:rPr>
      </w:pPr>
      <w:r>
        <w:rPr>
          <w:rFonts w:ascii="宋体" w:hAnsi="宋体" w:cs="宋体"/>
          <w:color w:val="auto"/>
          <w:sz w:val="21"/>
          <w:highlight w:val="none"/>
        </w:rPr>
      </w:r>
      <w:r/>
    </w:p>
    <w:p>
      <w:pPr>
        <w:pStyle w:val="851"/>
        <w:ind w:left="0" w:right="34" w:firstLine="403"/>
        <w:spacing w:line="360" w:lineRule="auto"/>
        <w:rPr>
          <w:rFonts w:ascii="宋体" w:hAnsi="宋体" w:cs="宋体"/>
          <w:color w:val="auto"/>
          <w:sz w:val="21"/>
          <w:highlight w:val="none"/>
        </w:rPr>
      </w:pPr>
      <w:r>
        <w:rPr>
          <w:rFonts w:ascii="宋体" w:hAnsi="宋体" w:cs="宋体"/>
          <w:color w:val="auto"/>
          <w:sz w:val="21"/>
          <w:highlight w:val="none"/>
        </w:rPr>
      </w:r>
      <w:r/>
    </w:p>
    <w:p>
      <w:pPr>
        <w:pStyle w:val="851"/>
        <w:ind w:left="0" w:right="34" w:firstLine="403"/>
        <w:spacing w:line="360" w:lineRule="auto"/>
        <w:rPr>
          <w:rFonts w:ascii="宋体" w:hAnsi="宋体" w:cs="宋体"/>
          <w:color w:val="auto"/>
          <w:sz w:val="21"/>
          <w:highlight w:val="none"/>
        </w:rPr>
      </w:pPr>
      <w:r>
        <w:rPr>
          <w:rFonts w:ascii="宋体" w:hAnsi="宋体" w:cs="宋体"/>
          <w:color w:val="auto"/>
          <w:sz w:val="21"/>
          <w:highlight w:val="none"/>
        </w:rPr>
      </w:r>
      <w:r/>
    </w:p>
    <w:p>
      <w:pPr>
        <w:pStyle w:val="851"/>
        <w:ind w:left="0" w:right="34" w:firstLine="403"/>
        <w:spacing w:line="360" w:lineRule="auto"/>
        <w:rPr>
          <w:rFonts w:ascii="宋体" w:hAnsi="宋体" w:cs="宋体"/>
          <w:color w:val="auto"/>
          <w:sz w:val="21"/>
          <w:highlight w:val="none"/>
        </w:rPr>
      </w:pPr>
      <w:r>
        <w:rPr>
          <w:rFonts w:ascii="宋体" w:hAnsi="宋体" w:cs="宋体"/>
          <w:color w:val="auto"/>
          <w:sz w:val="21"/>
          <w:highlight w:val="none"/>
        </w:rPr>
      </w:r>
      <w:r/>
    </w:p>
    <w:p>
      <w:pPr>
        <w:pStyle w:val="851"/>
        <w:ind w:left="0" w:right="34" w:firstLine="403"/>
        <w:spacing w:line="360" w:lineRule="auto"/>
        <w:rPr>
          <w:rFonts w:ascii="宋体" w:hAnsi="宋体" w:cs="宋体"/>
          <w:color w:val="auto"/>
          <w:sz w:val="21"/>
          <w:highlight w:val="none"/>
        </w:rPr>
      </w:pPr>
      <w:r>
        <w:rPr>
          <w:rFonts w:ascii="宋体" w:hAnsi="宋体" w:cs="宋体"/>
          <w:color w:val="auto"/>
          <w:sz w:val="21"/>
          <w:highlight w:val="none"/>
        </w:rPr>
      </w:r>
      <w:r/>
    </w:p>
    <w:p>
      <w:pPr>
        <w:pStyle w:val="851"/>
        <w:ind w:left="0" w:right="34" w:firstLine="403"/>
        <w:spacing w:line="360" w:lineRule="auto"/>
        <w:rPr>
          <w:rFonts w:ascii="宋体" w:hAnsi="宋体" w:cs="宋体"/>
          <w:color w:val="auto"/>
          <w:sz w:val="21"/>
          <w:highlight w:val="none"/>
        </w:rPr>
      </w:pPr>
      <w:r>
        <w:rPr>
          <w:rFonts w:ascii="宋体" w:hAnsi="宋体" w:cs="宋体"/>
          <w:color w:val="auto"/>
          <w:sz w:val="21"/>
          <w:highlight w:val="none"/>
        </w:rPr>
      </w:r>
      <w:r/>
    </w:p>
    <w:p>
      <w:pPr>
        <w:pStyle w:val="851"/>
        <w:ind w:left="0" w:right="34" w:firstLine="403"/>
        <w:spacing w:line="360" w:lineRule="auto"/>
        <w:rPr>
          <w:rFonts w:ascii="宋体" w:hAnsi="宋体" w:cs="宋体"/>
          <w:color w:val="auto"/>
          <w:sz w:val="21"/>
          <w:highlight w:val="none"/>
        </w:rPr>
      </w:pPr>
      <w:r>
        <w:rPr>
          <w:rFonts w:ascii="宋体" w:hAnsi="宋体" w:cs="宋体"/>
          <w:color w:val="auto"/>
          <w:sz w:val="21"/>
          <w:highlight w:val="none"/>
        </w:rPr>
      </w:r>
      <w:r/>
    </w:p>
    <w:p>
      <w:pPr>
        <w:pStyle w:val="851"/>
        <w:ind w:left="0" w:right="34" w:firstLine="403"/>
        <w:spacing w:line="360" w:lineRule="auto"/>
        <w:rPr>
          <w:rFonts w:ascii="宋体" w:hAnsi="宋体" w:cs="宋体"/>
          <w:color w:val="auto"/>
          <w:sz w:val="21"/>
          <w:highlight w:val="none"/>
        </w:rPr>
      </w:pPr>
      <w:r>
        <w:rPr>
          <w:rFonts w:ascii="宋体" w:hAnsi="宋体" w:cs="宋体"/>
          <w:color w:val="auto"/>
          <w:sz w:val="21"/>
          <w:highlight w:val="none"/>
        </w:rPr>
      </w:r>
      <w:r/>
    </w:p>
    <w:p>
      <w:pPr>
        <w:pStyle w:val="851"/>
        <w:ind w:left="0" w:right="34" w:firstLine="403"/>
        <w:spacing w:line="360" w:lineRule="auto"/>
        <w:rPr>
          <w:rFonts w:ascii="宋体" w:hAnsi="宋体" w:cs="宋体"/>
          <w:color w:val="auto"/>
          <w:sz w:val="21"/>
          <w:highlight w:val="none"/>
        </w:rPr>
      </w:pPr>
      <w:r>
        <w:rPr>
          <w:rFonts w:ascii="宋体" w:hAnsi="宋体" w:cs="宋体"/>
          <w:color w:val="auto"/>
          <w:sz w:val="21"/>
          <w:highlight w:val="none"/>
        </w:rPr>
      </w:r>
      <w:r/>
    </w:p>
    <w:p>
      <w:pPr>
        <w:pStyle w:val="851"/>
        <w:ind w:left="0" w:right="34"/>
        <w:spacing w:line="360" w:lineRule="auto"/>
        <w:rPr>
          <w:rFonts w:ascii="宋体" w:hAnsi="宋体" w:cs="宋体"/>
          <w:color w:val="auto"/>
          <w:sz w:val="21"/>
          <w:highlight w:val="none"/>
        </w:rPr>
      </w:pPr>
      <w:r>
        <w:rPr>
          <w:rFonts w:ascii="宋体" w:hAnsi="宋体" w:cs="宋体"/>
          <w:color w:val="auto"/>
          <w:sz w:val="21"/>
          <w:highlight w:val="none"/>
        </w:rPr>
      </w:r>
      <w:r/>
    </w:p>
    <w:p>
      <w:pPr>
        <w:pStyle w:val="824"/>
        <w:ind w:firstLine="0"/>
        <w:rPr>
          <w:rFonts w:ascii="黑体" w:hAnsi="宋体" w:eastAsia="黑体"/>
          <w:bCs/>
          <w:color w:val="auto"/>
          <w:sz w:val="24"/>
          <w:szCs w:val="22"/>
          <w:highlight w:val="none"/>
        </w:rPr>
      </w:pPr>
      <w:r/>
      <w:bookmarkStart w:id="17" w:name="_Toc231463955"/>
      <w:r>
        <w:rPr>
          <w:rFonts w:hint="eastAsia" w:ascii="黑体" w:hAnsi="宋体" w:eastAsia="黑体"/>
          <w:bCs/>
          <w:color w:val="auto"/>
          <w:sz w:val="24"/>
          <w:szCs w:val="22"/>
          <w:highlight w:val="none"/>
        </w:rPr>
        <w:t xml:space="preserve">（七）投标商务、技术部分偏离表（格式）：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hint="eastAsia" w:ascii="黑体" w:eastAsia="黑体"/>
          <w:bCs/>
          <w:color w:val="auto"/>
          <w:sz w:val="28"/>
          <w:szCs w:val="28"/>
          <w:highlight w:val="none"/>
          <w:lang w:eastAsia="zh-CN"/>
        </w:rPr>
        <w:outlineLvl w:val="0"/>
      </w:pPr>
      <w:r>
        <w:rPr>
          <w:rFonts w:hint="eastAsia" w:ascii="黑体" w:eastAsia="黑体"/>
          <w:bCs/>
          <w:color w:val="auto"/>
          <w:sz w:val="28"/>
          <w:szCs w:val="28"/>
          <w:highlight w:val="none"/>
        </w:rPr>
        <w:t xml:space="preserve">投标商务、技术部分偏离表</w:t>
      </w:r>
      <w:r>
        <w:rPr>
          <w:rFonts w:hint="eastAsia" w:ascii="黑体" w:eastAsia="黑体"/>
          <w:bCs/>
          <w:color w:val="auto"/>
          <w:sz w:val="28"/>
          <w:szCs w:val="28"/>
          <w:highlight w:val="none"/>
          <w:lang w:eastAsia="zh-CN"/>
        </w:rPr>
        <w:t xml:space="preserve">（采购包</w:t>
      </w:r>
      <w:r>
        <w:rPr>
          <w:rFonts w:hint="eastAsia" w:ascii="黑体" w:eastAsia="黑体"/>
          <w:bCs/>
          <w:color w:val="auto"/>
          <w:sz w:val="28"/>
          <w:szCs w:val="28"/>
          <w:highlight w:val="none"/>
          <w:lang w:val="en-US" w:eastAsia="zh-CN"/>
        </w:rPr>
        <w:t xml:space="preserve">      </w:t>
      </w:r>
      <w:r>
        <w:rPr>
          <w:rFonts w:hint="eastAsia" w:ascii="黑体" w:eastAsia="黑体"/>
          <w:bCs/>
          <w:color w:val="auto"/>
          <w:sz w:val="28"/>
          <w:szCs w:val="28"/>
          <w:highlight w:val="none"/>
          <w:lang w:eastAsia="zh-CN"/>
        </w:rPr>
        <w:t xml:space="preserve">）</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ascii="黑体" w:eastAsia="黑体"/>
          <w:bCs/>
          <w:color w:val="auto"/>
          <w:sz w:val="24"/>
          <w:highlight w:val="none"/>
        </w:rPr>
      </w:pPr>
      <w:r>
        <w:rPr>
          <w:rFonts w:hint="eastAsia" w:ascii="黑体" w:eastAsia="黑体"/>
          <w:bCs/>
          <w:color w:val="auto"/>
          <w:sz w:val="24"/>
          <w:highlight w:val="none"/>
        </w:rPr>
        <w:t xml:space="preserve">项目编号： </w:t>
      </w:r>
      <w:r/>
    </w:p>
    <w:tbl>
      <w:tblPr>
        <w:tblStyle w:val="740"/>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ind w:left="0" w:right="0"/>
              <w:jc w:val="center"/>
              <w:keepLines w:val="0"/>
              <w:keepNext w:val="0"/>
              <w:spacing w:before="0" w:beforeAutospacing="0" w:after="0" w:afterAutospacing="0"/>
              <w:rPr>
                <w:rFonts w:hint="default" w:ascii="宋体"/>
                <w:b/>
                <w:bCs/>
                <w:color w:val="auto"/>
                <w:sz w:val="24"/>
                <w:highlight w:val="none"/>
              </w:rPr>
              <w:suppressLineNumbers w:val="0"/>
            </w:pPr>
            <w:r>
              <w:rPr>
                <w:rFonts w:hint="eastAsia" w:ascii="宋体" w:hAnsi="宋体"/>
                <w:b/>
                <w:bCs/>
                <w:color w:val="auto"/>
                <w:sz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rPr>
                <w:rFonts w:hint="default" w:ascii="宋体"/>
                <w:b/>
                <w:bCs/>
                <w:color w:val="auto"/>
                <w:sz w:val="24"/>
                <w:highlight w:val="none"/>
              </w:rPr>
              <w:suppressLineNumbers w:val="0"/>
            </w:pPr>
            <w:r>
              <w:rPr>
                <w:rFonts w:hint="eastAsia" w:ascii="宋体" w:hAnsi="宋体"/>
                <w:b/>
                <w:bCs/>
                <w:color w:val="auto"/>
                <w:sz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rPr>
                <w:rFonts w:hint="default" w:ascii="宋体"/>
                <w:b/>
                <w:bCs/>
                <w:color w:val="auto"/>
                <w:sz w:val="24"/>
                <w:highlight w:val="none"/>
              </w:rPr>
              <w:suppressLineNumbers w:val="0"/>
            </w:pPr>
            <w:r>
              <w:rPr>
                <w:rFonts w:hint="eastAsia" w:ascii="宋体" w:hAnsi="宋体"/>
                <w:b/>
                <w:bCs/>
                <w:color w:val="auto"/>
                <w:sz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left="0" w:right="0"/>
              <w:jc w:val="center"/>
              <w:keepLines w:val="0"/>
              <w:keepNext w:val="0"/>
              <w:spacing w:before="0" w:beforeAutospacing="0" w:after="0" w:afterAutospacing="0"/>
              <w:rPr>
                <w:rFonts w:hint="default" w:ascii="宋体"/>
                <w:b/>
                <w:bCs/>
                <w:color w:val="auto"/>
                <w:sz w:val="24"/>
                <w:highlight w:val="none"/>
              </w:rPr>
              <w:suppressLineNumbers w:val="0"/>
            </w:pPr>
            <w:r>
              <w:rPr>
                <w:rFonts w:hint="eastAsia" w:ascii="宋体" w:hAnsi="宋体"/>
                <w:b/>
                <w:bCs/>
                <w:color w:val="auto"/>
                <w:sz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ind w:left="0" w:right="0"/>
              <w:jc w:val="center"/>
              <w:keepLines w:val="0"/>
              <w:keepNext w:val="0"/>
              <w:spacing w:before="0" w:beforeAutospacing="0" w:after="0" w:afterAutospacing="0"/>
              <w:rPr>
                <w:rFonts w:hint="default" w:ascii="宋体"/>
                <w:bCs/>
                <w:color w:val="auto"/>
                <w:sz w:val="20"/>
                <w:szCs w:val="20"/>
                <w:highlight w:val="none"/>
              </w:rPr>
              <w:suppressLineNumbers w:val="0"/>
            </w:pPr>
            <w:r>
              <w:rPr>
                <w:rFonts w:hint="default" w:ascii="宋体"/>
                <w:bCs/>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keepLines w:val="0"/>
              <w:keepNext w:val="0"/>
              <w:spacing w:before="0" w:beforeAutospacing="0" w:after="0" w:afterAutospacing="0"/>
              <w:rPr>
                <w:rFonts w:hint="default" w:ascii="宋体"/>
                <w:bCs/>
                <w:color w:val="auto"/>
                <w:sz w:val="20"/>
                <w:szCs w:val="20"/>
                <w:highlight w:val="none"/>
              </w:rPr>
              <w:suppressLineNumbers w:val="0"/>
            </w:pPr>
            <w:r>
              <w:rPr>
                <w:rFonts w:hint="default" w:ascii="宋体"/>
                <w:bCs/>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rPr>
                <w:rFonts w:hint="default" w:ascii="宋体"/>
                <w:bCs/>
                <w:color w:val="auto"/>
                <w:sz w:val="20"/>
                <w:szCs w:val="20"/>
                <w:highlight w:val="none"/>
              </w:rPr>
              <w:suppressLineNumbers w:val="0"/>
            </w:pPr>
            <w:r>
              <w:rPr>
                <w:rFonts w:hint="default" w:ascii="宋体"/>
                <w:bCs/>
                <w:color w:val="auto"/>
                <w:sz w:val="20"/>
                <w:szCs w:val="2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left="0" w:right="0"/>
              <w:jc w:val="center"/>
              <w:keepLines w:val="0"/>
              <w:keepNext w:val="0"/>
              <w:spacing w:before="0" w:beforeAutospacing="0" w:after="0" w:afterAutospacing="0"/>
              <w:rPr>
                <w:rFonts w:hint="default" w:ascii="宋体"/>
                <w:bCs/>
                <w:color w:val="auto"/>
                <w:sz w:val="20"/>
                <w:szCs w:val="20"/>
                <w:highlight w:val="none"/>
              </w:rPr>
              <w:suppressLineNumbers w:val="0"/>
            </w:pPr>
            <w:r>
              <w:rPr>
                <w:rFonts w:hint="default" w:ascii="宋体"/>
                <w:bCs/>
                <w:color w:val="auto"/>
                <w:sz w:val="20"/>
                <w:szCs w:val="20"/>
                <w:highlight w:val="none"/>
              </w:rPr>
            </w:r>
            <w:r/>
          </w:p>
        </w:tc>
      </w:tr>
    </w:tbl>
    <w:p>
      <w:pPr>
        <w:rPr>
          <w:rFonts w:ascii="宋体" w:eastAsia="黑体"/>
          <w:b/>
          <w:color w:val="auto"/>
          <w:sz w:val="24"/>
          <w:highlight w:val="none"/>
        </w:rPr>
      </w:pPr>
      <w:r>
        <w:rPr>
          <w:rFonts w:hint="eastAsia" w:ascii="黑体" w:eastAsia="黑体"/>
          <w:bCs/>
          <w:color w:val="auto"/>
          <w:sz w:val="24"/>
          <w:highlight w:val="none"/>
        </w:rPr>
        <w:t xml:space="preserve">投标人名称（盖章）：</w:t>
      </w:r>
      <w:r/>
    </w:p>
    <w:p>
      <w:pPr>
        <w:rPr>
          <w:rFonts w:ascii="宋体" w:hAnsi="宋体"/>
          <w:bCs/>
          <w:i/>
          <w:color w:val="auto"/>
          <w:sz w:val="24"/>
          <w:highlight w:val="none"/>
        </w:rPr>
        <w:outlineLvl w:val="0"/>
      </w:pPr>
      <w:r>
        <w:rPr>
          <w:rFonts w:ascii="宋体" w:hAnsi="宋体"/>
          <w:bCs/>
          <w:i/>
          <w:color w:val="auto"/>
          <w:sz w:val="24"/>
          <w:highlight w:val="none"/>
        </w:rPr>
      </w:r>
      <w:r/>
    </w:p>
    <w:p>
      <w:pPr>
        <w:ind w:firstLine="420"/>
        <w:rPr>
          <w:rFonts w:ascii="宋体" w:hAnsi="宋体"/>
          <w:bCs/>
          <w:color w:val="auto"/>
          <w:sz w:val="24"/>
          <w:highlight w:val="none"/>
        </w:rPr>
        <w:outlineLvl w:val="0"/>
      </w:pPr>
      <w:r>
        <w:rPr>
          <w:rFonts w:hint="eastAsia" w:ascii="宋体" w:hAnsi="宋体"/>
          <w:bCs/>
          <w:color w:val="auto"/>
          <w:sz w:val="24"/>
          <w:highlight w:val="none"/>
        </w:rPr>
        <w:t xml:space="preserve">注：（</w:t>
      </w:r>
      <w:r>
        <w:rPr>
          <w:rFonts w:ascii="宋体" w:hAnsi="宋体"/>
          <w:bCs/>
          <w:color w:val="auto"/>
          <w:sz w:val="24"/>
          <w:highlight w:val="none"/>
        </w:rPr>
        <w:t xml:space="preserve">1</w:t>
      </w:r>
      <w:r>
        <w:rPr>
          <w:rFonts w:hint="eastAsia" w:ascii="宋体" w:hAnsi="宋体"/>
          <w:bCs/>
          <w:color w:val="auto"/>
          <w:sz w:val="24"/>
          <w:highlight w:val="none"/>
        </w:rPr>
        <w:t xml:space="preserve">）本表不得删除；</w:t>
      </w:r>
      <w:r/>
    </w:p>
    <w:p>
      <w:pPr>
        <w:ind w:firstLine="420"/>
        <w:rPr>
          <w:rFonts w:ascii="宋体" w:hAnsi="宋体"/>
          <w:bCs/>
          <w:color w:val="auto"/>
          <w:sz w:val="24"/>
          <w:highlight w:val="none"/>
        </w:rPr>
        <w:outlineLvl w:val="0"/>
      </w:pPr>
      <w:r>
        <w:rPr>
          <w:rFonts w:ascii="宋体" w:hAnsi="宋体"/>
          <w:bCs/>
          <w:color w:val="auto"/>
          <w:sz w:val="24"/>
          <w:highlight w:val="none"/>
        </w:rPr>
        <w:t xml:space="preserve">   </w:t>
      </w:r>
      <w:r>
        <w:rPr>
          <w:rFonts w:hint="eastAsia" w:ascii="宋体" w:hAnsi="宋体"/>
          <w:bCs/>
          <w:color w:val="auto"/>
          <w:sz w:val="24"/>
          <w:highlight w:val="none"/>
        </w:rPr>
        <w:t xml:space="preserve">（</w:t>
      </w:r>
      <w:r>
        <w:rPr>
          <w:rFonts w:ascii="宋体" w:hAnsi="宋体"/>
          <w:bCs/>
          <w:color w:val="auto"/>
          <w:sz w:val="24"/>
          <w:highlight w:val="none"/>
        </w:rPr>
        <w:t xml:space="preserve">2</w:t>
      </w:r>
      <w:r>
        <w:rPr>
          <w:rFonts w:hint="eastAsia" w:ascii="宋体" w:hAnsi="宋体"/>
          <w:bCs/>
          <w:color w:val="auto"/>
          <w:sz w:val="24"/>
          <w:highlight w:val="none"/>
        </w:rPr>
        <w:t xml:space="preserve">）如无任何服务偏离，请于本表 “偏离说明”中注明“无偏离”；</w:t>
      </w:r>
      <w:r/>
    </w:p>
    <w:p>
      <w:pPr>
        <w:ind w:firstLine="420"/>
        <w:rPr>
          <w:rFonts w:ascii="宋体" w:hAnsi="宋体"/>
          <w:bCs/>
          <w:color w:val="auto"/>
          <w:sz w:val="24"/>
          <w:highlight w:val="none"/>
        </w:rPr>
        <w:outlineLvl w:val="0"/>
      </w:pPr>
      <w:r>
        <w:rPr>
          <w:rFonts w:hint="eastAsia" w:ascii="宋体" w:hAnsi="宋体"/>
          <w:bCs/>
          <w:color w:val="auto"/>
          <w:sz w:val="24"/>
          <w:highlight w:val="none"/>
        </w:rPr>
        <w:t xml:space="preserve">   （3）如有服务偏离项，请于本表中列明偏离内容，如需要可自行延长，其余无偏离内容不须赘述。</w:t>
      </w:r>
      <w:r/>
    </w:p>
    <w:p>
      <w:pPr>
        <w:rPr>
          <w:rFonts w:ascii="黑体" w:hAnsi="宋体" w:eastAsia="黑体"/>
          <w:bCs/>
          <w:color w:val="auto"/>
          <w:sz w:val="24"/>
          <w:szCs w:val="22"/>
          <w:highlight w:val="none"/>
        </w:rPr>
      </w:pPr>
      <w:r>
        <w:rPr>
          <w:rFonts w:hint="eastAsia" w:ascii="黑体" w:hAnsi="宋体" w:eastAsia="黑体"/>
          <w:bCs/>
          <w:color w:val="auto"/>
          <w:sz w:val="24"/>
          <w:szCs w:val="22"/>
          <w:highlight w:val="none"/>
        </w:rPr>
        <w:br w:type="page" w:clear="all"/>
      </w:r>
      <w:r/>
    </w:p>
    <w:p>
      <w:pPr>
        <w:jc w:val="center"/>
        <w:spacing w:line="400" w:lineRule="exact"/>
        <w:rPr>
          <w:rFonts w:hint="eastAsia" w:ascii="黑体" w:eastAsia="黑体"/>
          <w:bCs/>
          <w:color w:val="auto"/>
          <w:sz w:val="28"/>
          <w:szCs w:val="28"/>
          <w:highlight w:val="none"/>
        </w:rPr>
        <w:outlineLvl w:val="0"/>
      </w:pPr>
      <w:r>
        <w:rPr>
          <w:rFonts w:hint="eastAsia" w:ascii="黑体" w:eastAsia="黑体"/>
          <w:bCs/>
          <w:color w:val="auto"/>
          <w:sz w:val="28"/>
          <w:szCs w:val="28"/>
          <w:highlight w:val="none"/>
        </w:rPr>
        <w:t xml:space="preserve">（</w:t>
      </w:r>
      <w:r>
        <w:rPr>
          <w:rFonts w:hint="eastAsia" w:ascii="黑体" w:eastAsia="黑体"/>
          <w:bCs/>
          <w:color w:val="auto"/>
          <w:sz w:val="28"/>
          <w:szCs w:val="28"/>
          <w:highlight w:val="none"/>
          <w:lang w:eastAsia="zh-CN"/>
        </w:rPr>
        <w:t xml:space="preserve">八</w:t>
      </w:r>
      <w:r>
        <w:rPr>
          <w:rFonts w:hint="eastAsia" w:ascii="黑体" w:eastAsia="黑体"/>
          <w:bCs/>
          <w:color w:val="auto"/>
          <w:sz w:val="28"/>
          <w:szCs w:val="28"/>
          <w:highlight w:val="none"/>
        </w:rPr>
        <w:t xml:space="preserve">）服务人员配备表（</w:t>
      </w:r>
      <w:r>
        <w:rPr>
          <w:rFonts w:hint="eastAsia" w:ascii="黑体" w:eastAsia="黑体"/>
          <w:bCs/>
          <w:color w:val="auto"/>
          <w:sz w:val="28"/>
          <w:szCs w:val="28"/>
          <w:highlight w:val="none"/>
          <w:lang w:eastAsia="zh-CN"/>
        </w:rPr>
        <w:t xml:space="preserve">采购包</w:t>
      </w:r>
      <w:r>
        <w:rPr>
          <w:rFonts w:hint="eastAsia" w:ascii="黑体" w:eastAsia="黑体"/>
          <w:bCs/>
          <w:color w:val="auto"/>
          <w:sz w:val="28"/>
          <w:szCs w:val="28"/>
          <w:highlight w:val="none"/>
          <w:lang w:val="en-US" w:eastAsia="zh-CN"/>
        </w:rPr>
        <w:t xml:space="preserve">   </w:t>
      </w:r>
      <w:r>
        <w:rPr>
          <w:rFonts w:hint="eastAsia" w:ascii="黑体" w:eastAsia="黑体"/>
          <w:bCs/>
          <w:color w:val="auto"/>
          <w:sz w:val="28"/>
          <w:szCs w:val="28"/>
          <w:highlight w:val="none"/>
        </w:rPr>
        <w:t xml:space="preserve">） </w:t>
      </w:r>
      <w:r/>
    </w:p>
    <w:p>
      <w:pPr>
        <w:pStyle w:val="742"/>
        <w:rPr>
          <w:b/>
          <w:color w:val="auto"/>
          <w:sz w:val="24"/>
          <w:szCs w:val="24"/>
          <w:highlight w:val="none"/>
        </w:rPr>
      </w:pPr>
      <w:r>
        <w:rPr>
          <w:rFonts w:hint="eastAsia"/>
          <w:color w:val="auto"/>
          <w:sz w:val="24"/>
          <w:szCs w:val="24"/>
          <w:highlight w:val="none"/>
        </w:rPr>
        <w:t xml:space="preserve">参与项目</w:t>
      </w:r>
      <w:r>
        <w:rPr>
          <w:color w:val="auto"/>
          <w:sz w:val="24"/>
          <w:szCs w:val="24"/>
          <w:highlight w:val="none"/>
        </w:rPr>
        <w:t xml:space="preserve">人员情况表</w:t>
      </w:r>
      <w:r/>
    </w:p>
    <w:p>
      <w:pPr>
        <w:jc w:val="right"/>
        <w:rPr>
          <w:color w:val="auto"/>
          <w:highlight w:val="none"/>
        </w:rPr>
      </w:pPr>
      <w:r>
        <w:rPr>
          <w:color w:val="auto"/>
          <w:highlight w:val="none"/>
        </w:rPr>
      </w:r>
      <w:r/>
    </w:p>
    <w:tbl>
      <w:tblPr>
        <w:tblStyle w:val="7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2"/>
        <w:gridCol w:w="1293"/>
        <w:gridCol w:w="1293"/>
        <w:gridCol w:w="1295"/>
        <w:gridCol w:w="1244"/>
        <w:gridCol w:w="1685"/>
        <w:gridCol w:w="1293"/>
      </w:tblGrid>
      <w:tr>
        <w:trPr/>
        <w:tc>
          <w:tcPr>
            <w:tcW w:w="1292" w:type="dxa"/>
            <w:vAlign w:val="center"/>
            <w:textDirection w:val="lrTb"/>
            <w:noWrap w:val="false"/>
          </w:tcPr>
          <w:p>
            <w:pPr>
              <w:ind w:left="0" w:right="0"/>
              <w:jc w:val="center"/>
              <w:keepLines w:val="0"/>
              <w:keepNext w:val="0"/>
              <w:spacing w:before="62" w:beforeAutospacing="0" w:after="0" w:afterAutospacing="0" w:line="400" w:lineRule="exact"/>
              <w:rPr>
                <w:rFonts w:hint="default"/>
                <w:b/>
                <w:color w:val="auto"/>
                <w:szCs w:val="21"/>
                <w:highlight w:val="none"/>
              </w:rPr>
              <w:suppressLineNumbers w:val="0"/>
            </w:pPr>
            <w:r>
              <w:rPr>
                <w:rFonts w:hint="default"/>
                <w:b/>
                <w:color w:val="auto"/>
                <w:szCs w:val="21"/>
                <w:highlight w:val="none"/>
              </w:rPr>
              <w:t xml:space="preserve">序号</w:t>
            </w:r>
            <w:r/>
          </w:p>
        </w:tc>
        <w:tc>
          <w:tcPr>
            <w:tcW w:w="1293" w:type="dxa"/>
            <w:vAlign w:val="center"/>
            <w:textDirection w:val="lrTb"/>
            <w:noWrap w:val="false"/>
          </w:tcPr>
          <w:p>
            <w:pPr>
              <w:ind w:left="0" w:right="0"/>
              <w:jc w:val="center"/>
              <w:keepLines w:val="0"/>
              <w:keepNext w:val="0"/>
              <w:spacing w:before="62" w:beforeAutospacing="0" w:after="0" w:afterAutospacing="0" w:line="400" w:lineRule="exact"/>
              <w:rPr>
                <w:rFonts w:hint="default"/>
                <w:b/>
                <w:color w:val="auto"/>
                <w:szCs w:val="21"/>
                <w:highlight w:val="none"/>
              </w:rPr>
              <w:suppressLineNumbers w:val="0"/>
            </w:pPr>
            <w:r>
              <w:rPr>
                <w:rFonts w:hint="default"/>
                <w:b/>
                <w:color w:val="auto"/>
                <w:szCs w:val="21"/>
                <w:highlight w:val="none"/>
              </w:rPr>
              <w:t xml:space="preserve">姓名</w:t>
            </w:r>
            <w:r/>
          </w:p>
        </w:tc>
        <w:tc>
          <w:tcPr>
            <w:tcW w:w="1293" w:type="dxa"/>
            <w:vAlign w:val="center"/>
            <w:textDirection w:val="lrTb"/>
            <w:noWrap w:val="false"/>
          </w:tcPr>
          <w:p>
            <w:pPr>
              <w:ind w:left="0" w:right="0"/>
              <w:jc w:val="center"/>
              <w:keepLines w:val="0"/>
              <w:keepNext w:val="0"/>
              <w:spacing w:before="62" w:beforeAutospacing="0" w:after="0" w:afterAutospacing="0" w:line="400" w:lineRule="exact"/>
              <w:rPr>
                <w:rFonts w:hint="default"/>
                <w:b/>
                <w:color w:val="auto"/>
                <w:szCs w:val="21"/>
                <w:highlight w:val="none"/>
              </w:rPr>
              <w:suppressLineNumbers w:val="0"/>
            </w:pPr>
            <w:r>
              <w:rPr>
                <w:rFonts w:hint="default"/>
                <w:b/>
                <w:color w:val="auto"/>
                <w:szCs w:val="21"/>
                <w:highlight w:val="none"/>
              </w:rPr>
              <w:t xml:space="preserve">年龄</w:t>
            </w:r>
            <w:r/>
          </w:p>
        </w:tc>
        <w:tc>
          <w:tcPr>
            <w:tcW w:w="1295" w:type="dxa"/>
            <w:vAlign w:val="center"/>
            <w:textDirection w:val="lrTb"/>
            <w:noWrap w:val="false"/>
          </w:tcPr>
          <w:p>
            <w:pPr>
              <w:ind w:left="0" w:right="0"/>
              <w:jc w:val="center"/>
              <w:keepLines w:val="0"/>
              <w:keepNext w:val="0"/>
              <w:spacing w:before="62" w:beforeAutospacing="0" w:after="0" w:afterAutospacing="0" w:line="400" w:lineRule="exact"/>
              <w:rPr>
                <w:rFonts w:hint="default"/>
                <w:b/>
                <w:color w:val="auto"/>
                <w:szCs w:val="21"/>
                <w:highlight w:val="none"/>
              </w:rPr>
              <w:suppressLineNumbers w:val="0"/>
            </w:pPr>
            <w:r>
              <w:rPr>
                <w:rFonts w:hint="default"/>
                <w:b/>
                <w:color w:val="auto"/>
                <w:szCs w:val="21"/>
                <w:highlight w:val="none"/>
              </w:rPr>
              <w:t xml:space="preserve">专业</w:t>
            </w:r>
            <w:r/>
          </w:p>
        </w:tc>
        <w:tc>
          <w:tcPr>
            <w:tcW w:w="1244" w:type="dxa"/>
            <w:vAlign w:val="center"/>
            <w:textDirection w:val="lrTb"/>
            <w:noWrap w:val="false"/>
          </w:tcPr>
          <w:p>
            <w:pPr>
              <w:ind w:left="0" w:right="0"/>
              <w:jc w:val="center"/>
              <w:keepLines w:val="0"/>
              <w:keepNext w:val="0"/>
              <w:spacing w:before="62" w:beforeAutospacing="0" w:after="0" w:afterAutospacing="0" w:line="400" w:lineRule="exact"/>
              <w:rPr>
                <w:rFonts w:hint="default"/>
                <w:b/>
                <w:color w:val="auto"/>
                <w:szCs w:val="21"/>
                <w:highlight w:val="none"/>
              </w:rPr>
              <w:suppressLineNumbers w:val="0"/>
            </w:pPr>
            <w:r>
              <w:rPr>
                <w:rFonts w:hint="default"/>
                <w:b/>
                <w:color w:val="auto"/>
                <w:szCs w:val="21"/>
                <w:highlight w:val="none"/>
              </w:rPr>
              <w:t xml:space="preserve">岗位</w:t>
            </w:r>
            <w:r/>
          </w:p>
        </w:tc>
        <w:tc>
          <w:tcPr>
            <w:tcW w:w="1685" w:type="dxa"/>
            <w:vAlign w:val="center"/>
            <w:textDirection w:val="lrTb"/>
            <w:noWrap w:val="false"/>
          </w:tcPr>
          <w:p>
            <w:pPr>
              <w:ind w:left="0" w:right="0"/>
              <w:jc w:val="center"/>
              <w:keepLines w:val="0"/>
              <w:keepNext w:val="0"/>
              <w:spacing w:before="62" w:beforeAutospacing="0" w:after="0" w:afterAutospacing="0" w:line="400" w:lineRule="exact"/>
              <w:rPr>
                <w:rFonts w:hint="default"/>
                <w:b/>
                <w:color w:val="auto"/>
                <w:szCs w:val="21"/>
                <w:highlight w:val="none"/>
              </w:rPr>
              <w:suppressLineNumbers w:val="0"/>
            </w:pPr>
            <w:r>
              <w:rPr>
                <w:rFonts w:hint="default"/>
                <w:b/>
                <w:color w:val="auto"/>
                <w:szCs w:val="21"/>
                <w:highlight w:val="none"/>
              </w:rPr>
              <w:t xml:space="preserve">职称/证书</w:t>
            </w:r>
            <w:r/>
          </w:p>
        </w:tc>
        <w:tc>
          <w:tcPr>
            <w:tcW w:w="1293" w:type="dxa"/>
            <w:vAlign w:val="center"/>
            <w:textDirection w:val="lrTb"/>
            <w:noWrap w:val="false"/>
          </w:tcPr>
          <w:p>
            <w:pPr>
              <w:ind w:left="0" w:right="0"/>
              <w:jc w:val="center"/>
              <w:keepLines w:val="0"/>
              <w:keepNext w:val="0"/>
              <w:spacing w:before="62" w:beforeAutospacing="0" w:after="0" w:afterAutospacing="0" w:line="400" w:lineRule="exact"/>
              <w:rPr>
                <w:rFonts w:hint="default"/>
                <w:b/>
                <w:color w:val="auto"/>
                <w:szCs w:val="21"/>
                <w:highlight w:val="none"/>
              </w:rPr>
              <w:suppressLineNumbers w:val="0"/>
            </w:pPr>
            <w:r>
              <w:rPr>
                <w:rFonts w:hint="default"/>
                <w:b/>
                <w:color w:val="auto"/>
                <w:szCs w:val="21"/>
                <w:highlight w:val="none"/>
              </w:rPr>
              <w:t xml:space="preserve">工作经验</w:t>
            </w:r>
            <w:r/>
          </w:p>
        </w:tc>
      </w:tr>
      <w:tr>
        <w:trPr/>
        <w:tc>
          <w:tcPr>
            <w:tcW w:w="1292"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t xml:space="preserve">1</w:t>
            </w:r>
            <w:r/>
          </w:p>
        </w:tc>
        <w:tc>
          <w:tcPr>
            <w:tcW w:w="1293"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293"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295"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244"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685"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293"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r>
      <w:tr>
        <w:trPr/>
        <w:tc>
          <w:tcPr>
            <w:tcW w:w="1292"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t xml:space="preserve">2</w:t>
            </w:r>
            <w:r/>
          </w:p>
        </w:tc>
        <w:tc>
          <w:tcPr>
            <w:tcW w:w="1293"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293"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295"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244"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685"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293"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r>
      <w:tr>
        <w:trPr/>
        <w:tc>
          <w:tcPr>
            <w:tcW w:w="1292"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t xml:space="preserve">3</w:t>
            </w:r>
            <w:r/>
          </w:p>
        </w:tc>
        <w:tc>
          <w:tcPr>
            <w:tcW w:w="1293"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293"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295"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244"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685"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293"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r>
      <w:tr>
        <w:trPr/>
        <w:tc>
          <w:tcPr>
            <w:tcW w:w="1292"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t xml:space="preserve">4</w:t>
            </w:r>
            <w:r/>
          </w:p>
        </w:tc>
        <w:tc>
          <w:tcPr>
            <w:tcW w:w="1293"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293"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295"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244"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685"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293"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r>
      <w:tr>
        <w:trPr/>
        <w:tc>
          <w:tcPr>
            <w:tcW w:w="1292"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t xml:space="preserve">5</w:t>
            </w:r>
            <w:r/>
          </w:p>
        </w:tc>
        <w:tc>
          <w:tcPr>
            <w:tcW w:w="1293"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293"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295"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244"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685"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293"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r>
      <w:tr>
        <w:trPr/>
        <w:tc>
          <w:tcPr>
            <w:tcW w:w="1292"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t xml:space="preserve">6</w:t>
            </w:r>
            <w:r/>
          </w:p>
        </w:tc>
        <w:tc>
          <w:tcPr>
            <w:tcW w:w="1293"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293"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295"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244"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685"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293"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r>
      <w:tr>
        <w:trPr/>
        <w:tc>
          <w:tcPr>
            <w:tcW w:w="1292"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eastAsia"/>
                <w:color w:val="auto"/>
                <w:szCs w:val="21"/>
                <w:highlight w:val="none"/>
              </w:rPr>
              <w:t xml:space="preserve">7</w:t>
            </w:r>
            <w:r/>
          </w:p>
        </w:tc>
        <w:tc>
          <w:tcPr>
            <w:tcW w:w="1293"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293"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295"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244"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685"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293"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r>
      <w:tr>
        <w:trPr/>
        <w:tc>
          <w:tcPr>
            <w:tcW w:w="1292"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eastAsia"/>
                <w:color w:val="auto"/>
                <w:szCs w:val="21"/>
                <w:highlight w:val="none"/>
              </w:rPr>
              <w:t xml:space="preserve">8</w:t>
            </w:r>
            <w:r/>
          </w:p>
        </w:tc>
        <w:tc>
          <w:tcPr>
            <w:tcW w:w="1293"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293"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295"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244"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685"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293"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r>
      <w:tr>
        <w:trPr/>
        <w:tc>
          <w:tcPr>
            <w:tcW w:w="1292" w:type="dxa"/>
            <w:vAlign w:val="top"/>
            <w:textDirection w:val="lrTb"/>
            <w:noWrap w:val="false"/>
          </w:tcPr>
          <w:p>
            <w:pPr>
              <w:ind w:left="0" w:right="0"/>
              <w:jc w:val="center"/>
              <w:keepLines w:val="0"/>
              <w:keepNext w:val="0"/>
              <w:spacing w:before="62" w:beforeAutospacing="0" w:after="0" w:afterAutospacing="0" w:line="400" w:lineRule="exact"/>
              <w:rPr>
                <w:rFonts w:hint="eastAsia"/>
                <w:color w:val="auto"/>
                <w:szCs w:val="21"/>
                <w:highlight w:val="none"/>
              </w:rPr>
              <w:suppressLineNumbers w:val="0"/>
            </w:pPr>
            <w:r>
              <w:rPr>
                <w:rFonts w:hint="eastAsia"/>
                <w:color w:val="auto"/>
                <w:szCs w:val="21"/>
                <w:highlight w:val="none"/>
              </w:rPr>
              <w:t xml:space="preserve">9</w:t>
            </w:r>
            <w:r/>
          </w:p>
        </w:tc>
        <w:tc>
          <w:tcPr>
            <w:tcW w:w="1293"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293"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295"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244"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685"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293"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r>
      <w:tr>
        <w:trPr/>
        <w:tc>
          <w:tcPr>
            <w:tcW w:w="1292"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eastAsia"/>
                <w:color w:val="auto"/>
                <w:szCs w:val="21"/>
                <w:highlight w:val="none"/>
              </w:rPr>
              <w:t xml:space="preserve">…</w:t>
            </w:r>
            <w:r/>
          </w:p>
        </w:tc>
        <w:tc>
          <w:tcPr>
            <w:tcW w:w="1293"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293"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295"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244"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685"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c>
          <w:tcPr>
            <w:tcW w:w="1293" w:type="dxa"/>
            <w:vAlign w:val="top"/>
            <w:textDirection w:val="lrTb"/>
            <w:noWrap w:val="false"/>
          </w:tcPr>
          <w:p>
            <w:pPr>
              <w:ind w:left="0" w:right="0"/>
              <w:jc w:val="center"/>
              <w:keepLines w:val="0"/>
              <w:keepNext w:val="0"/>
              <w:spacing w:before="62" w:beforeAutospacing="0" w:after="0" w:afterAutospacing="0" w:line="400" w:lineRule="exact"/>
              <w:rPr>
                <w:rFonts w:hint="default"/>
                <w:color w:val="auto"/>
                <w:szCs w:val="21"/>
                <w:highlight w:val="none"/>
              </w:rPr>
              <w:suppressLineNumbers w:val="0"/>
            </w:pPr>
            <w:r>
              <w:rPr>
                <w:rFonts w:hint="default"/>
                <w:color w:val="auto"/>
                <w:szCs w:val="21"/>
                <w:highlight w:val="none"/>
              </w:rPr>
            </w:r>
            <w:r/>
          </w:p>
        </w:tc>
      </w:tr>
    </w:tbl>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注：本表可由供应商根据评标标准及采购文件要求自行填写，可改变表格形式或内容等。</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投标供应商：（单位盖章）</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法定代表人或代理人：（签字或盖章）</w:t>
      </w:r>
      <w:r/>
    </w:p>
    <w:p>
      <w:pPr>
        <w:spacing w:line="400" w:lineRule="exact"/>
        <w:rPr>
          <w:rFonts w:ascii="宋体" w:hAnsi="宋体"/>
          <w:color w:val="auto"/>
          <w:szCs w:val="21"/>
          <w:highlight w:val="none"/>
        </w:rPr>
      </w:pPr>
      <w:r>
        <w:rPr>
          <w:rFonts w:hint="eastAsia" w:ascii="宋体" w:hAnsi="宋体"/>
          <w:color w:val="auto"/>
          <w:szCs w:val="21"/>
          <w:highlight w:val="none"/>
        </w:rPr>
        <w:t xml:space="preserve">日期：          年  月  日</w:t>
      </w:r>
      <w:r/>
    </w:p>
    <w:p>
      <w:pPr>
        <w:jc w:val="center"/>
        <w:spacing w:line="40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rPr>
          <w:rFonts w:hint="eastAsia" w:ascii="黑体" w:hAnsi="宋体" w:eastAsia="黑体"/>
          <w:bCs/>
          <w:color w:val="auto"/>
          <w:sz w:val="24"/>
          <w:szCs w:val="22"/>
          <w:highlight w:val="none"/>
        </w:rPr>
      </w:pPr>
      <w:r>
        <w:rPr>
          <w:rFonts w:hint="eastAsia" w:ascii="黑体" w:hAnsi="宋体" w:eastAsia="黑体"/>
          <w:bCs/>
          <w:color w:val="auto"/>
          <w:sz w:val="24"/>
          <w:szCs w:val="22"/>
          <w:highlight w:val="none"/>
        </w:rPr>
      </w:r>
      <w:r/>
    </w:p>
    <w:p>
      <w:pPr>
        <w:rPr>
          <w:rFonts w:hint="eastAsia" w:ascii="黑体" w:hAnsi="宋体" w:eastAsia="黑体"/>
          <w:bCs/>
          <w:color w:val="auto"/>
          <w:sz w:val="24"/>
          <w:szCs w:val="22"/>
          <w:highlight w:val="none"/>
        </w:rPr>
      </w:pPr>
      <w:r>
        <w:rPr>
          <w:rFonts w:hint="eastAsia" w:ascii="黑体" w:hAnsi="宋体" w:eastAsia="黑体"/>
          <w:bCs/>
          <w:color w:val="auto"/>
          <w:sz w:val="24"/>
          <w:szCs w:val="22"/>
          <w:highlight w:val="none"/>
        </w:rPr>
      </w:r>
      <w:r/>
    </w:p>
    <w:p>
      <w:pPr>
        <w:rPr>
          <w:rFonts w:hint="eastAsia" w:ascii="黑体" w:hAnsi="宋体" w:eastAsia="黑体"/>
          <w:bCs/>
          <w:color w:val="auto"/>
          <w:sz w:val="24"/>
          <w:szCs w:val="22"/>
          <w:highlight w:val="none"/>
        </w:rPr>
      </w:pPr>
      <w:r>
        <w:rPr>
          <w:rFonts w:hint="eastAsia" w:ascii="黑体" w:hAnsi="宋体" w:eastAsia="黑体"/>
          <w:bCs/>
          <w:color w:val="auto"/>
          <w:sz w:val="24"/>
          <w:szCs w:val="22"/>
          <w:highlight w:val="none"/>
        </w:rPr>
      </w:r>
      <w:r/>
    </w:p>
    <w:p>
      <w:pPr>
        <w:rPr>
          <w:rFonts w:hint="eastAsia" w:ascii="黑体" w:hAnsi="宋体" w:eastAsia="黑体"/>
          <w:bCs/>
          <w:color w:val="auto"/>
          <w:sz w:val="24"/>
          <w:szCs w:val="22"/>
          <w:highlight w:val="none"/>
        </w:rPr>
      </w:pPr>
      <w:r>
        <w:rPr>
          <w:rFonts w:hint="eastAsia" w:ascii="黑体" w:hAnsi="宋体" w:eastAsia="黑体"/>
          <w:bCs/>
          <w:color w:val="auto"/>
          <w:sz w:val="24"/>
          <w:szCs w:val="22"/>
          <w:highlight w:val="none"/>
        </w:rPr>
      </w:r>
      <w:r/>
    </w:p>
    <w:p>
      <w:pPr>
        <w:rPr>
          <w:rFonts w:hint="eastAsia" w:ascii="黑体" w:hAnsi="宋体" w:eastAsia="黑体"/>
          <w:bCs/>
          <w:color w:val="auto"/>
          <w:sz w:val="24"/>
          <w:szCs w:val="22"/>
          <w:highlight w:val="none"/>
        </w:rPr>
      </w:pPr>
      <w:r>
        <w:rPr>
          <w:rFonts w:hint="eastAsia" w:ascii="黑体" w:hAnsi="宋体" w:eastAsia="黑体"/>
          <w:bCs/>
          <w:color w:val="auto"/>
          <w:sz w:val="24"/>
          <w:szCs w:val="22"/>
          <w:highlight w:val="none"/>
        </w:rPr>
      </w:r>
      <w:r/>
    </w:p>
    <w:p>
      <w:pPr>
        <w:rPr>
          <w:rFonts w:hint="eastAsia" w:ascii="黑体" w:hAnsi="宋体" w:eastAsia="黑体"/>
          <w:bCs/>
          <w:color w:val="auto"/>
          <w:sz w:val="24"/>
          <w:szCs w:val="22"/>
          <w:highlight w:val="none"/>
        </w:rPr>
      </w:pPr>
      <w:r>
        <w:rPr>
          <w:rFonts w:hint="eastAsia" w:ascii="黑体" w:hAnsi="宋体" w:eastAsia="黑体"/>
          <w:bCs/>
          <w:color w:val="auto"/>
          <w:sz w:val="24"/>
          <w:szCs w:val="22"/>
          <w:highlight w:val="none"/>
        </w:rPr>
      </w:r>
      <w:r/>
    </w:p>
    <w:p>
      <w:pPr>
        <w:rPr>
          <w:rFonts w:hint="eastAsia" w:ascii="黑体" w:hAnsi="宋体" w:eastAsia="黑体"/>
          <w:bCs/>
          <w:color w:val="auto"/>
          <w:sz w:val="24"/>
          <w:szCs w:val="22"/>
          <w:highlight w:val="none"/>
        </w:rPr>
      </w:pPr>
      <w:r>
        <w:rPr>
          <w:rFonts w:hint="eastAsia" w:ascii="黑体" w:hAnsi="宋体" w:eastAsia="黑体"/>
          <w:bCs/>
          <w:color w:val="auto"/>
          <w:sz w:val="24"/>
          <w:szCs w:val="22"/>
          <w:highlight w:val="none"/>
        </w:rPr>
      </w:r>
      <w:r/>
    </w:p>
    <w:p>
      <w:pPr>
        <w:rPr>
          <w:rFonts w:hint="eastAsia" w:ascii="黑体" w:hAnsi="宋体" w:eastAsia="黑体"/>
          <w:bCs/>
          <w:color w:val="auto"/>
          <w:sz w:val="24"/>
          <w:szCs w:val="22"/>
          <w:highlight w:val="none"/>
        </w:rPr>
      </w:pPr>
      <w:r>
        <w:rPr>
          <w:rFonts w:hint="eastAsia" w:ascii="黑体" w:hAnsi="宋体" w:eastAsia="黑体"/>
          <w:bCs/>
          <w:color w:val="auto"/>
          <w:sz w:val="24"/>
          <w:szCs w:val="22"/>
          <w:highlight w:val="none"/>
        </w:rPr>
      </w:r>
      <w:r/>
    </w:p>
    <w:p>
      <w:pPr>
        <w:rPr>
          <w:rFonts w:hint="eastAsia" w:ascii="黑体" w:hAnsi="宋体" w:eastAsia="黑体"/>
          <w:bCs/>
          <w:color w:val="auto"/>
          <w:sz w:val="24"/>
          <w:szCs w:val="22"/>
          <w:highlight w:val="none"/>
        </w:rPr>
      </w:pPr>
      <w:r>
        <w:rPr>
          <w:rFonts w:hint="eastAsia" w:ascii="黑体" w:hAnsi="宋体" w:eastAsia="黑体"/>
          <w:bCs/>
          <w:color w:val="auto"/>
          <w:sz w:val="24"/>
          <w:szCs w:val="22"/>
          <w:highlight w:val="none"/>
        </w:rPr>
      </w:r>
      <w:r/>
    </w:p>
    <w:p>
      <w:pPr>
        <w:rPr>
          <w:rFonts w:hint="eastAsia" w:ascii="黑体" w:hAnsi="宋体" w:eastAsia="黑体"/>
          <w:bCs/>
          <w:color w:val="auto"/>
          <w:sz w:val="24"/>
          <w:szCs w:val="22"/>
          <w:highlight w:val="none"/>
        </w:rPr>
      </w:pPr>
      <w:r>
        <w:rPr>
          <w:rFonts w:hint="eastAsia" w:ascii="黑体" w:hAnsi="宋体" w:eastAsia="黑体"/>
          <w:bCs/>
          <w:color w:val="auto"/>
          <w:sz w:val="24"/>
          <w:szCs w:val="22"/>
          <w:highlight w:val="none"/>
        </w:rPr>
      </w:r>
      <w:r/>
    </w:p>
    <w:p>
      <w:pPr>
        <w:rPr>
          <w:rFonts w:hint="eastAsia" w:ascii="黑体" w:hAnsi="宋体" w:eastAsia="黑体"/>
          <w:bCs/>
          <w:color w:val="auto"/>
          <w:sz w:val="24"/>
          <w:szCs w:val="22"/>
          <w:highlight w:val="none"/>
        </w:rPr>
      </w:pPr>
      <w:r>
        <w:rPr>
          <w:rFonts w:hint="eastAsia" w:ascii="黑体" w:hAnsi="宋体" w:eastAsia="黑体"/>
          <w:bCs/>
          <w:color w:val="auto"/>
          <w:sz w:val="24"/>
          <w:szCs w:val="22"/>
          <w:highlight w:val="none"/>
        </w:rPr>
      </w:r>
      <w:r/>
    </w:p>
    <w:p>
      <w:pPr>
        <w:rPr>
          <w:rFonts w:hint="eastAsia" w:ascii="黑体" w:hAnsi="宋体" w:eastAsia="黑体"/>
          <w:bCs/>
          <w:color w:val="auto"/>
          <w:sz w:val="24"/>
          <w:szCs w:val="22"/>
          <w:highlight w:val="none"/>
        </w:rPr>
      </w:pPr>
      <w:r>
        <w:rPr>
          <w:rFonts w:hint="eastAsia" w:ascii="黑体" w:hAnsi="宋体" w:eastAsia="黑体"/>
          <w:bCs/>
          <w:color w:val="auto"/>
          <w:sz w:val="24"/>
          <w:szCs w:val="22"/>
          <w:highlight w:val="none"/>
        </w:rPr>
      </w:r>
      <w:r/>
    </w:p>
    <w:p>
      <w:pPr>
        <w:rPr>
          <w:rFonts w:hint="eastAsia" w:ascii="黑体" w:hAnsi="宋体" w:eastAsia="黑体"/>
          <w:bCs/>
          <w:color w:val="auto"/>
          <w:sz w:val="24"/>
          <w:szCs w:val="22"/>
          <w:highlight w:val="none"/>
        </w:rPr>
      </w:pPr>
      <w:r>
        <w:rPr>
          <w:rFonts w:hint="eastAsia" w:ascii="黑体" w:hAnsi="宋体" w:eastAsia="黑体"/>
          <w:bCs/>
          <w:color w:val="auto"/>
          <w:sz w:val="24"/>
          <w:szCs w:val="22"/>
          <w:highlight w:val="none"/>
        </w:rPr>
      </w:r>
      <w:r/>
    </w:p>
    <w:p>
      <w:pPr>
        <w:rPr>
          <w:rFonts w:hint="eastAsia" w:ascii="黑体" w:hAnsi="宋体" w:eastAsia="黑体"/>
          <w:bCs/>
          <w:color w:val="auto"/>
          <w:sz w:val="24"/>
          <w:szCs w:val="22"/>
          <w:highlight w:val="none"/>
        </w:rPr>
      </w:pPr>
      <w:r>
        <w:rPr>
          <w:rFonts w:hint="eastAsia" w:ascii="黑体" w:hAnsi="宋体" w:eastAsia="黑体"/>
          <w:bCs/>
          <w:color w:val="auto"/>
          <w:sz w:val="24"/>
          <w:szCs w:val="22"/>
          <w:highlight w:val="none"/>
        </w:rPr>
      </w:r>
      <w:r/>
    </w:p>
    <w:p>
      <w:pPr>
        <w:rPr>
          <w:rFonts w:hint="eastAsia" w:ascii="黑体" w:hAnsi="宋体" w:eastAsia="黑体"/>
          <w:bCs/>
          <w:color w:val="auto"/>
          <w:sz w:val="24"/>
          <w:szCs w:val="22"/>
          <w:highlight w:val="none"/>
        </w:rPr>
      </w:pPr>
      <w:r>
        <w:rPr>
          <w:rFonts w:hint="eastAsia" w:ascii="黑体" w:hAnsi="宋体" w:eastAsia="黑体"/>
          <w:bCs/>
          <w:color w:val="auto"/>
          <w:sz w:val="24"/>
          <w:szCs w:val="22"/>
          <w:highlight w:val="none"/>
        </w:rPr>
      </w:r>
      <w:r/>
    </w:p>
    <w:p>
      <w:pPr>
        <w:rPr>
          <w:rFonts w:hint="eastAsia" w:ascii="黑体" w:hAnsi="宋体" w:eastAsia="黑体"/>
          <w:bCs/>
          <w:color w:val="auto"/>
          <w:sz w:val="24"/>
          <w:szCs w:val="22"/>
          <w:highlight w:val="none"/>
        </w:rPr>
      </w:pPr>
      <w:r>
        <w:rPr>
          <w:rFonts w:hint="eastAsia" w:ascii="黑体" w:hAnsi="宋体" w:eastAsia="黑体"/>
          <w:bCs/>
          <w:color w:val="auto"/>
          <w:sz w:val="24"/>
          <w:szCs w:val="22"/>
          <w:highlight w:val="none"/>
        </w:rPr>
      </w:r>
      <w:r/>
    </w:p>
    <w:p>
      <w:pPr>
        <w:rPr>
          <w:rFonts w:hint="eastAsia" w:ascii="黑体" w:hAnsi="宋体" w:eastAsia="黑体"/>
          <w:bCs/>
          <w:color w:val="auto"/>
          <w:sz w:val="24"/>
          <w:szCs w:val="22"/>
          <w:highlight w:val="none"/>
        </w:rPr>
      </w:pPr>
      <w:r>
        <w:rPr>
          <w:rFonts w:hint="eastAsia" w:ascii="黑体" w:hAnsi="宋体" w:eastAsia="黑体"/>
          <w:bCs/>
          <w:color w:val="auto"/>
          <w:sz w:val="24"/>
          <w:szCs w:val="22"/>
          <w:highlight w:val="none"/>
        </w:rPr>
      </w:r>
      <w:r/>
    </w:p>
    <w:p>
      <w:pPr>
        <w:rPr>
          <w:rFonts w:hint="eastAsia" w:ascii="黑体" w:hAnsi="宋体" w:eastAsia="黑体"/>
          <w:bCs/>
          <w:color w:val="auto"/>
          <w:sz w:val="24"/>
          <w:szCs w:val="22"/>
          <w:highlight w:val="none"/>
        </w:rPr>
      </w:pPr>
      <w:r>
        <w:rPr>
          <w:rFonts w:hint="eastAsia" w:ascii="黑体" w:hAnsi="宋体" w:eastAsia="黑体"/>
          <w:bCs/>
          <w:color w:val="auto"/>
          <w:sz w:val="24"/>
          <w:szCs w:val="22"/>
          <w:highlight w:val="none"/>
        </w:rPr>
      </w:r>
      <w:r/>
    </w:p>
    <w:p>
      <w:pPr>
        <w:rPr>
          <w:rFonts w:ascii="黑体" w:hAnsi="宋体" w:eastAsia="黑体"/>
          <w:bCs/>
          <w:color w:val="auto"/>
          <w:sz w:val="24"/>
          <w:szCs w:val="22"/>
          <w:highlight w:val="none"/>
        </w:rPr>
      </w:pPr>
      <w:r>
        <w:rPr>
          <w:rFonts w:hint="eastAsia" w:ascii="黑体" w:hAnsi="宋体" w:eastAsia="黑体"/>
          <w:bCs/>
          <w:color w:val="auto"/>
          <w:sz w:val="24"/>
          <w:szCs w:val="22"/>
          <w:highlight w:val="none"/>
        </w:rPr>
        <w:t xml:space="preserve">（九）</w:t>
      </w:r>
      <w:bookmarkEnd w:id="17"/>
      <w:r>
        <w:rPr>
          <w:rFonts w:hint="eastAsia" w:ascii="黑体" w:hAnsi="宋体" w:eastAsia="黑体"/>
          <w:bCs/>
          <w:color w:val="auto"/>
          <w:sz w:val="24"/>
          <w:szCs w:val="22"/>
          <w:highlight w:val="none"/>
        </w:rPr>
        <w:t xml:space="preserve">中小企业声明函（格式）</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p>
    <w:p>
      <w:pPr>
        <w:ind w:firstLine="480"/>
        <w:spacing w:line="580" w:lineRule="exact"/>
        <w:rPr>
          <w:rFonts w:hAnsi="宋体"/>
          <w:bCs/>
          <w:color w:val="auto"/>
          <w:sz w:val="24"/>
          <w:highlight w:val="none"/>
        </w:rPr>
      </w:pPr>
      <w:r>
        <w:rPr>
          <w:rFonts w:hAnsi="宋体"/>
          <w:bCs/>
          <w:color w:val="auto"/>
          <w:sz w:val="24"/>
          <w:highlight w:val="none"/>
        </w:rPr>
        <w:t xml:space="preserve">本公司（联合体）郑重声明，根据《政府采购促进中小企业发展管理办法》（财库﹝2020﹞46 号）的规定，本公司参加</w:t>
      </w:r>
      <w:r>
        <w:rPr>
          <w:rFonts w:hAnsi="宋体"/>
          <w:bCs/>
          <w:color w:val="auto"/>
          <w:sz w:val="24"/>
          <w:highlight w:val="none"/>
          <w:u w:val="single"/>
        </w:rPr>
        <w:t xml:space="preserve">（单位名称）</w:t>
      </w:r>
      <w:r>
        <w:rPr>
          <w:rFonts w:hAnsi="宋体"/>
          <w:bCs/>
          <w:color w:val="auto"/>
          <w:sz w:val="24"/>
          <w:highlight w:val="none"/>
        </w:rPr>
        <w:t xml:space="preserve">的</w:t>
      </w:r>
      <w:r>
        <w:rPr>
          <w:rFonts w:hAnsi="宋体"/>
          <w:bCs/>
          <w:color w:val="auto"/>
          <w:sz w:val="24"/>
          <w:highlight w:val="none"/>
          <w:u w:val="single"/>
        </w:rPr>
        <w:t xml:space="preserve">（项目名称）</w:t>
      </w:r>
      <w:r>
        <w:rPr>
          <w:rFonts w:hAnsi="宋体"/>
          <w:bCs/>
          <w:color w:val="auto"/>
          <w:sz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Ansi="宋体"/>
          <w:bCs/>
          <w:color w:val="auto"/>
          <w:sz w:val="24"/>
          <w:highlight w:val="none"/>
        </w:rPr>
      </w:pPr>
      <w:r>
        <w:rPr>
          <w:rFonts w:hAnsi="宋体"/>
          <w:bCs/>
          <w:color w:val="auto"/>
          <w:sz w:val="24"/>
          <w:highlight w:val="none"/>
          <w:u w:val="single"/>
        </w:rPr>
        <w:t xml:space="preserve"> （标的名称） </w:t>
      </w:r>
      <w:r>
        <w:rPr>
          <w:rFonts w:hAnsi="宋体"/>
          <w:bCs/>
          <w:color w:val="auto"/>
          <w:sz w:val="24"/>
          <w:highlight w:val="none"/>
        </w:rPr>
        <w:t xml:space="preserve">，属于</w:t>
      </w:r>
      <w:r>
        <w:rPr>
          <w:rFonts w:hAnsi="宋体"/>
          <w:bCs/>
          <w:color w:val="auto"/>
          <w:sz w:val="24"/>
          <w:highlight w:val="none"/>
          <w:u w:val="single"/>
        </w:rPr>
        <w:t xml:space="preserve">（</w:t>
      </w:r>
      <w:r>
        <w:rPr>
          <w:rFonts w:hint="eastAsia" w:hAnsi="宋体"/>
          <w:bCs/>
          <w:color w:val="auto"/>
          <w:sz w:val="24"/>
          <w:highlight w:val="none"/>
          <w:u w:val="single"/>
        </w:rPr>
        <w:t xml:space="preserve">招标文件</w:t>
      </w:r>
      <w:r>
        <w:rPr>
          <w:rFonts w:hAnsi="宋体"/>
          <w:bCs/>
          <w:color w:val="auto"/>
          <w:sz w:val="24"/>
          <w:highlight w:val="none"/>
          <w:u w:val="single"/>
        </w:rPr>
        <w:t xml:space="preserve">中明确的所属行业）</w:t>
      </w:r>
      <w:r>
        <w:rPr>
          <w:rFonts w:hAnsi="宋体"/>
          <w:bCs/>
          <w:color w:val="auto"/>
          <w:sz w:val="24"/>
          <w:highlight w:val="none"/>
        </w:rPr>
        <w:t xml:space="preserve">； 承建（承接）企业为</w:t>
      </w:r>
      <w:r>
        <w:rPr>
          <w:rFonts w:hAnsi="宋体"/>
          <w:bCs/>
          <w:color w:val="auto"/>
          <w:sz w:val="24"/>
          <w:highlight w:val="none"/>
          <w:u w:val="single"/>
        </w:rPr>
        <w:t xml:space="preserve">（企业名称）</w:t>
      </w:r>
      <w:r>
        <w:rPr>
          <w:rFonts w:hAnsi="宋体"/>
          <w:bCs/>
          <w:color w:val="auto"/>
          <w:sz w:val="24"/>
          <w:highlight w:val="none"/>
        </w:rPr>
        <w:t xml:space="preserve">，从业人员</w:t>
      </w:r>
      <w:r>
        <w:rPr>
          <w:rFonts w:hint="eastAsia" w:hAnsi="宋体"/>
          <w:bCs/>
          <w:color w:val="auto"/>
          <w:sz w:val="24"/>
          <w:highlight w:val="none"/>
          <w:u w:val="single"/>
        </w:rPr>
        <w:t xml:space="preserve">    </w:t>
      </w:r>
      <w:r>
        <w:rPr>
          <w:rFonts w:hAnsi="宋体"/>
          <w:bCs/>
          <w:color w:val="auto"/>
          <w:sz w:val="24"/>
          <w:highlight w:val="none"/>
        </w:rPr>
        <w:t xml:space="preserve">人，营业收入为</w:t>
      </w:r>
      <w:r>
        <w:rPr>
          <w:rFonts w:hint="eastAsia" w:hAnsi="宋体"/>
          <w:bCs/>
          <w:color w:val="auto"/>
          <w:sz w:val="24"/>
          <w:highlight w:val="none"/>
          <w:u w:val="single"/>
        </w:rPr>
        <w:t xml:space="preserve">     </w:t>
      </w:r>
      <w:r>
        <w:rPr>
          <w:rFonts w:hAnsi="宋体"/>
          <w:bCs/>
          <w:color w:val="auto"/>
          <w:sz w:val="24"/>
          <w:highlight w:val="none"/>
        </w:rPr>
        <w:t xml:space="preserve">万元，资产总额为</w:t>
      </w:r>
      <w:r>
        <w:rPr>
          <w:rFonts w:hint="eastAsia" w:hAnsi="宋体"/>
          <w:bCs/>
          <w:color w:val="auto"/>
          <w:sz w:val="24"/>
          <w:highlight w:val="none"/>
          <w:u w:val="single"/>
        </w:rPr>
        <w:t xml:space="preserve">     </w:t>
      </w:r>
      <w:r>
        <w:rPr>
          <w:rFonts w:hAnsi="宋体"/>
          <w:bCs/>
          <w:color w:val="auto"/>
          <w:sz w:val="24"/>
          <w:highlight w:val="none"/>
        </w:rPr>
        <w:t xml:space="preserve">万元，属于</w:t>
      </w:r>
      <w:r>
        <w:rPr>
          <w:rFonts w:hAnsi="宋体"/>
          <w:bCs/>
          <w:color w:val="auto"/>
          <w:sz w:val="24"/>
          <w:highlight w:val="none"/>
          <w:u w:val="single"/>
        </w:rPr>
        <w:t xml:space="preserve">（中型企业、 小型企业、微型企业）</w:t>
      </w:r>
      <w:r>
        <w:rPr>
          <w:rFonts w:hAnsi="宋体"/>
          <w:bCs/>
          <w:color w:val="auto"/>
          <w:sz w:val="24"/>
          <w:highlight w:val="none"/>
        </w:rPr>
        <w:t xml:space="preserve">；</w:t>
      </w:r>
      <w:r/>
    </w:p>
    <w:p>
      <w:pPr>
        <w:ind w:firstLine="480"/>
        <w:spacing w:line="580" w:lineRule="exact"/>
        <w:rPr>
          <w:rFonts w:hAnsi="宋体"/>
          <w:bCs/>
          <w:color w:val="auto"/>
          <w:sz w:val="24"/>
          <w:highlight w:val="none"/>
        </w:rPr>
      </w:pPr>
      <w:r>
        <w:rPr>
          <w:rFonts w:hAnsi="宋体"/>
          <w:bCs/>
          <w:color w:val="auto"/>
          <w:sz w:val="24"/>
          <w:highlight w:val="none"/>
        </w:rPr>
        <w:t xml:space="preserve">……</w:t>
      </w:r>
      <w:r/>
    </w:p>
    <w:p>
      <w:pPr>
        <w:ind w:firstLine="480"/>
        <w:spacing w:line="580" w:lineRule="exact"/>
        <w:rPr>
          <w:rFonts w:hAnsi="宋体"/>
          <w:bCs/>
          <w:color w:val="auto"/>
          <w:sz w:val="24"/>
          <w:highlight w:val="none"/>
        </w:rPr>
      </w:pPr>
      <w:r>
        <w:rPr>
          <w:rFonts w:hAnsi="宋体"/>
          <w:bCs/>
          <w:color w:val="auto"/>
          <w:sz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黑体" w:hAnsi="宋体" w:eastAsia="黑体"/>
          <w:bCs/>
          <w:color w:val="auto"/>
          <w:sz w:val="24"/>
          <w:highlight w:val="none"/>
        </w:rPr>
      </w:pPr>
      <w:r>
        <w:rPr>
          <w:rFonts w:ascii="黑体" w:hAnsi="宋体" w:eastAsia="黑体"/>
          <w:bCs/>
          <w:color w:val="auto"/>
          <w:sz w:val="24"/>
          <w:highlight w:val="none"/>
        </w:rPr>
      </w:r>
      <w:r/>
    </w:p>
    <w:p>
      <w:pPr>
        <w:rPr>
          <w:rFonts w:ascii="黑体" w:hAnsi="宋体" w:eastAsia="黑体"/>
          <w:bCs/>
          <w:color w:val="auto"/>
          <w:sz w:val="24"/>
          <w:highlight w:val="none"/>
        </w:rPr>
      </w:pPr>
      <w:r>
        <w:rPr>
          <w:rFonts w:hint="eastAsia" w:ascii="黑体" w:hAnsi="宋体" w:eastAsia="黑体"/>
          <w:bCs/>
          <w:color w:val="auto"/>
          <w:sz w:val="24"/>
          <w:highlight w:val="none"/>
        </w:rPr>
        <w:t xml:space="preserve"> </w:t>
      </w:r>
      <w:r/>
    </w:p>
    <w:p>
      <w:pPr>
        <w:rPr>
          <w:rFonts w:ascii="黑体" w:hAnsi="宋体" w:eastAsia="黑体"/>
          <w:bCs/>
          <w:color w:val="auto"/>
          <w:sz w:val="24"/>
          <w:highlight w:val="none"/>
        </w:rPr>
      </w:pPr>
      <w:r>
        <w:rPr>
          <w:rFonts w:ascii="黑体" w:hAnsi="宋体" w:eastAsia="黑体"/>
          <w:bCs/>
          <w:color w:val="auto"/>
          <w:sz w:val="24"/>
          <w:highlight w:val="none"/>
        </w:rPr>
      </w:r>
      <w:r/>
    </w:p>
    <w:p>
      <w:pPr>
        <w:ind w:firstLine="4800"/>
        <w:spacing w:line="360" w:lineRule="auto"/>
        <w:rPr>
          <w:rFonts w:hAnsi="宋体"/>
          <w:bCs/>
          <w:color w:val="auto"/>
          <w:sz w:val="24"/>
          <w:highlight w:val="none"/>
        </w:rPr>
      </w:pPr>
      <w:r>
        <w:rPr>
          <w:rFonts w:hint="eastAsia" w:hAnsi="宋体"/>
          <w:bCs/>
          <w:color w:val="auto"/>
          <w:sz w:val="24"/>
          <w:highlight w:val="none"/>
        </w:rPr>
        <w:t xml:space="preserve">企业名称（盖章）：</w:t>
      </w:r>
      <w:r/>
    </w:p>
    <w:p>
      <w:pPr>
        <w:ind w:firstLine="4800"/>
        <w:spacing w:line="360" w:lineRule="auto"/>
        <w:rPr>
          <w:rFonts w:hAnsi="宋体"/>
          <w:bCs/>
          <w:color w:val="auto"/>
          <w:sz w:val="24"/>
          <w:highlight w:val="none"/>
        </w:rPr>
      </w:pPr>
      <w:r>
        <w:rPr>
          <w:rFonts w:hAnsi="宋体"/>
          <w:bCs/>
          <w:color w:val="auto"/>
          <w:sz w:val="24"/>
          <w:highlight w:val="none"/>
        </w:rPr>
      </w:r>
      <w:r/>
    </w:p>
    <w:p>
      <w:pPr>
        <w:ind w:firstLine="4800"/>
        <w:spacing w:line="360" w:lineRule="auto"/>
        <w:rPr>
          <w:rFonts w:hAnsi="宋体"/>
          <w:bCs/>
          <w:color w:val="auto"/>
          <w:sz w:val="24"/>
          <w:highlight w:val="none"/>
        </w:rPr>
      </w:pPr>
      <w:r>
        <w:rPr>
          <w:rFonts w:hint="eastAsia" w:hAnsi="宋体"/>
          <w:bCs/>
          <w:color w:val="auto"/>
          <w:sz w:val="24"/>
          <w:highlight w:val="none"/>
        </w:rPr>
        <w:t xml:space="preserve">日　　　　　　期：</w:t>
      </w:r>
      <w:r/>
    </w:p>
    <w:p>
      <w:pPr>
        <w:spacing w:line="360" w:lineRule="auto"/>
        <w:rPr>
          <w:rFonts w:hAnsi="宋体"/>
          <w:b/>
          <w:color w:val="auto"/>
          <w:sz w:val="22"/>
          <w:szCs w:val="22"/>
          <w:highlight w:val="none"/>
        </w:rPr>
      </w:pPr>
      <w:r>
        <w:rPr>
          <w:rFonts w:hAnsi="宋体"/>
          <w:b/>
          <w:color w:val="auto"/>
          <w:sz w:val="22"/>
          <w:szCs w:val="22"/>
          <w:highlight w:val="none"/>
        </w:rPr>
      </w:r>
      <w:r/>
    </w:p>
    <w:p>
      <w:pPr>
        <w:ind w:firstLine="442"/>
        <w:spacing w:line="360" w:lineRule="auto"/>
        <w:rPr>
          <w:color w:val="auto"/>
          <w:highlight w:val="none"/>
        </w:rPr>
      </w:pPr>
      <w:r>
        <w:rPr>
          <w:rFonts w:hint="eastAsia" w:hAnsi="宋体"/>
          <w:b/>
          <w:color w:val="auto"/>
          <w:sz w:val="22"/>
          <w:szCs w:val="22"/>
          <w:highlight w:val="none"/>
        </w:rPr>
        <w:t xml:space="preserve">备注：1、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42"/>
        <w:spacing w:line="360" w:lineRule="auto"/>
        <w:rPr>
          <w:rFonts w:hAnsi="宋体"/>
          <w:b/>
          <w:color w:val="auto"/>
          <w:sz w:val="22"/>
          <w:szCs w:val="22"/>
          <w:highlight w:val="none"/>
        </w:rPr>
      </w:pPr>
      <w:r>
        <w:rPr>
          <w:rFonts w:hint="eastAsia" w:hAnsi="宋体"/>
          <w:b/>
          <w:color w:val="auto"/>
          <w:sz w:val="22"/>
          <w:szCs w:val="22"/>
          <w:highlight w:val="none"/>
        </w:rPr>
        <w:t xml:space="preserve">2、在服务采购项目中，服务由中小企业承接，即提供服务的人员为中小企业依照《中华人民共和国劳动合同法》订立劳动合同的从业人员。</w:t>
      </w:r>
      <w:r/>
    </w:p>
    <w:p>
      <w:pPr>
        <w:spacing w:line="360" w:lineRule="auto"/>
        <w:rPr>
          <w:rFonts w:ascii="黑体" w:hAnsi="宋体" w:eastAsia="黑体"/>
          <w:bCs/>
          <w:color w:val="auto"/>
          <w:sz w:val="24"/>
          <w:szCs w:val="22"/>
          <w:highlight w:val="none"/>
        </w:rPr>
      </w:pPr>
      <w:r>
        <w:rPr>
          <w:rFonts w:hint="eastAsia" w:hAnsi="宋体"/>
          <w:bCs/>
          <w:color w:val="auto"/>
          <w:sz w:val="22"/>
          <w:szCs w:val="22"/>
          <w:highlight w:val="none"/>
          <w:vertAlign w:val="superscript"/>
        </w:rPr>
        <w:t xml:space="preserve">1</w:t>
      </w:r>
      <w:r>
        <w:rPr>
          <w:rFonts w:hint="eastAsia" w:hAnsi="宋体"/>
          <w:bCs/>
          <w:color w:val="auto"/>
          <w:sz w:val="22"/>
          <w:szCs w:val="22"/>
          <w:highlight w:val="none"/>
        </w:rPr>
        <w:t xml:space="preserve">从业人员、营业收入、资产总额填报上一年度数据，无上一年度数据的新成立企业可不填报。</w:t>
      </w:r>
      <w:r/>
    </w:p>
    <w:p>
      <w:pPr>
        <w:jc w:val="left"/>
        <w:rPr>
          <w:rFonts w:ascii="黑体" w:hAnsi="宋体" w:eastAsia="黑体"/>
          <w:bCs/>
          <w:color w:val="auto"/>
          <w:sz w:val="24"/>
          <w:szCs w:val="22"/>
          <w:highlight w:val="none"/>
        </w:rPr>
        <w:outlineLvl w:val="0"/>
      </w:pPr>
      <w:r>
        <w:rPr>
          <w:rFonts w:ascii="黑体" w:hAnsi="宋体" w:eastAsia="黑体"/>
          <w:bCs/>
          <w:color w:val="auto"/>
          <w:sz w:val="24"/>
          <w:szCs w:val="22"/>
          <w:highlight w:val="none"/>
        </w:rPr>
      </w:r>
      <w:r/>
    </w:p>
    <w:p>
      <w:pPr>
        <w:pStyle w:val="744"/>
        <w:rPr>
          <w:color w:val="auto"/>
          <w:highlight w:val="none"/>
        </w:rPr>
      </w:pPr>
      <w:r>
        <w:rPr>
          <w:color w:val="auto"/>
          <w:highlight w:val="none"/>
        </w:rPr>
      </w:r>
      <w:r/>
    </w:p>
    <w:p>
      <w:pPr>
        <w:jc w:val="left"/>
        <w:rPr>
          <w:rFonts w:ascii="黑体" w:hAnsi="宋体" w:eastAsia="黑体"/>
          <w:bCs/>
          <w:color w:val="auto"/>
          <w:sz w:val="24"/>
          <w:szCs w:val="22"/>
          <w:highlight w:val="none"/>
        </w:rPr>
        <w:outlineLvl w:val="0"/>
      </w:pPr>
      <w:r>
        <w:rPr>
          <w:rFonts w:hint="eastAsia" w:ascii="黑体" w:hAnsi="宋体" w:eastAsia="黑体"/>
          <w:bCs/>
          <w:color w:val="auto"/>
          <w:sz w:val="24"/>
          <w:szCs w:val="22"/>
          <w:highlight w:val="none"/>
        </w:rPr>
        <w:t xml:space="preserve">（十）残疾人福利性单位声明函（格式）</w:t>
      </w:r>
      <w:r/>
    </w:p>
    <w:p>
      <w:pPr>
        <w:rPr>
          <w:color w:val="auto"/>
          <w:highlight w:val="none"/>
        </w:rPr>
      </w:pPr>
      <w:r>
        <w:rPr>
          <w:color w:val="auto"/>
          <w:highlight w:val="none"/>
        </w:rPr>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360" w:lineRule="auto"/>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残疾人福利性单位声明函</w:t>
      </w:r>
      <w:r/>
    </w:p>
    <w:p>
      <w:pPr>
        <w:jc w:val="center"/>
        <w:spacing w:line="360" w:lineRule="auto"/>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80"/>
        <w:spacing w:line="440" w:lineRule="exact"/>
        <w:rPr>
          <w:rFonts w:hAnsi="宋体" w:cs="宋体"/>
          <w:color w:val="auto"/>
          <w:sz w:val="24"/>
          <w:highlight w:val="none"/>
        </w:rPr>
        <w:outlineLvl w:val="0"/>
      </w:pPr>
      <w:r>
        <w:rPr>
          <w:rFonts w:hint="eastAsia" w:hAnsi="宋体" w:cs="宋体"/>
          <w:color w:val="auto"/>
          <w:sz w:val="24"/>
          <w:highlight w:val="none"/>
        </w:rPr>
        <w:t xml:space="preserve">本公司郑重承诺，根据《财政部司法部中国残疾人联合会关于促进残疾人就业政府采购政策的通知》（财库（2017）141号）的规定，本单位为符合条件的残疾人福利性单位，且本单位参加</w:t>
      </w:r>
      <w:r>
        <w:rPr>
          <w:rFonts w:hint="eastAsia" w:hAnsi="宋体" w:cs="宋体"/>
          <w:color w:val="auto"/>
          <w:sz w:val="24"/>
          <w:highlight w:val="none"/>
          <w:u w:val="single"/>
        </w:rPr>
        <w:t xml:space="preserve">                 </w:t>
      </w:r>
      <w:r>
        <w:rPr>
          <w:rFonts w:hint="eastAsia" w:hAnsi="宋体" w:cs="宋体"/>
          <w:color w:val="auto"/>
          <w:sz w:val="24"/>
          <w:highlight w:val="none"/>
        </w:rPr>
        <w:t xml:space="preserve">单位的</w:t>
      </w:r>
      <w:r>
        <w:rPr>
          <w:rFonts w:hint="eastAsia" w:hAnsi="宋体" w:cs="宋体"/>
          <w:color w:val="auto"/>
          <w:sz w:val="24"/>
          <w:highlight w:val="none"/>
          <w:u w:val="single"/>
        </w:rPr>
        <w:t xml:space="preserve">           </w:t>
      </w:r>
      <w:r>
        <w:rPr>
          <w:rFonts w:hint="eastAsia" w:hAnsi="宋体" w:cs="宋体"/>
          <w:color w:val="auto"/>
          <w:sz w:val="24"/>
          <w:highlight w:val="none"/>
        </w:rPr>
        <w:t xml:space="preserve">项目采购活动提供本企业制造的货物，由本公司承担工程、提供服务，或者提供其他残疾人福利性单位制造的货物（不包括使用非残疾人福利性单位注册商标的货物）。</w:t>
      </w:r>
      <w:r/>
    </w:p>
    <w:p>
      <w:pPr>
        <w:spacing w:line="440" w:lineRule="exact"/>
        <w:rPr>
          <w:rFonts w:hAnsi="宋体" w:cs="宋体"/>
          <w:color w:val="auto"/>
          <w:sz w:val="24"/>
          <w:highlight w:val="none"/>
        </w:rPr>
        <w:outlineLvl w:val="0"/>
      </w:pPr>
      <w:r>
        <w:rPr>
          <w:rFonts w:hAnsi="宋体" w:cs="宋体"/>
          <w:color w:val="auto"/>
          <w:sz w:val="24"/>
          <w:highlight w:val="none"/>
        </w:rPr>
      </w:r>
      <w:r/>
    </w:p>
    <w:p>
      <w:pPr>
        <w:ind w:firstLine="480"/>
        <w:spacing w:line="440" w:lineRule="exact"/>
        <w:rPr>
          <w:rFonts w:hAnsi="宋体" w:cs="宋体"/>
          <w:color w:val="auto"/>
          <w:sz w:val="24"/>
          <w:highlight w:val="none"/>
        </w:rPr>
        <w:outlineLvl w:val="0"/>
      </w:pPr>
      <w:r>
        <w:rPr>
          <w:rFonts w:hint="eastAsia" w:hAnsi="宋体" w:cs="宋体"/>
          <w:color w:val="auto"/>
          <w:sz w:val="24"/>
          <w:highlight w:val="none"/>
        </w:rPr>
        <w:t xml:space="preserve">本公司对上述声明的真实性负责。如有虚假，将依法承担相应责任。</w:t>
      </w:r>
      <w:r/>
    </w:p>
    <w:p>
      <w:pPr>
        <w:spacing w:line="440" w:lineRule="exact"/>
        <w:rPr>
          <w:rFonts w:hAnsi="宋体" w:cs="宋体"/>
          <w:color w:val="auto"/>
          <w:sz w:val="24"/>
          <w:highlight w:val="none"/>
        </w:rPr>
        <w:outlineLvl w:val="0"/>
      </w:pPr>
      <w:r>
        <w:rPr>
          <w:rFonts w:hAnsi="宋体" w:cs="宋体"/>
          <w:color w:val="auto"/>
          <w:sz w:val="24"/>
          <w:highlight w:val="none"/>
        </w:rPr>
      </w:r>
      <w:r/>
    </w:p>
    <w:p>
      <w:pPr>
        <w:spacing w:line="440" w:lineRule="exact"/>
        <w:rPr>
          <w:rFonts w:hAnsi="宋体" w:cs="宋体"/>
          <w:color w:val="auto"/>
          <w:sz w:val="24"/>
          <w:highlight w:val="none"/>
        </w:rPr>
        <w:outlineLvl w:val="0"/>
      </w:pPr>
      <w:r>
        <w:rPr>
          <w:rFonts w:hAnsi="宋体" w:cs="宋体"/>
          <w:color w:val="auto"/>
          <w:sz w:val="24"/>
          <w:highlight w:val="none"/>
        </w:rPr>
        <w:tab/>
      </w:r>
      <w:r/>
    </w:p>
    <w:p>
      <w:pPr>
        <w:spacing w:line="440" w:lineRule="exact"/>
        <w:rPr>
          <w:rFonts w:hAnsi="宋体" w:cs="宋体"/>
          <w:color w:val="auto"/>
          <w:sz w:val="24"/>
          <w:highlight w:val="none"/>
        </w:rPr>
        <w:outlineLvl w:val="0"/>
      </w:pPr>
      <w:r>
        <w:rPr>
          <w:rFonts w:hAnsi="宋体" w:cs="宋体"/>
          <w:color w:val="auto"/>
          <w:sz w:val="24"/>
          <w:highlight w:val="none"/>
        </w:rPr>
      </w:r>
      <w:r/>
    </w:p>
    <w:p>
      <w:pPr>
        <w:jc w:val="right"/>
        <w:spacing w:line="440" w:lineRule="exact"/>
        <w:rPr>
          <w:rFonts w:hAnsi="宋体" w:cs="宋体"/>
          <w:color w:val="auto"/>
          <w:sz w:val="24"/>
          <w:highlight w:val="none"/>
        </w:rPr>
        <w:outlineLvl w:val="0"/>
      </w:pPr>
      <w:r>
        <w:rPr>
          <w:rFonts w:hint="eastAsia" w:hAnsi="宋体" w:cs="宋体"/>
          <w:color w:val="auto"/>
          <w:sz w:val="24"/>
          <w:highlight w:val="none"/>
        </w:rPr>
        <w:t xml:space="preserve">企业名称（盖章）：</w:t>
      </w:r>
      <w:r/>
    </w:p>
    <w:p>
      <w:pPr>
        <w:jc w:val="right"/>
        <w:spacing w:line="440" w:lineRule="exact"/>
        <w:rPr>
          <w:rFonts w:hAnsi="宋体" w:cs="宋体"/>
          <w:color w:val="auto"/>
          <w:sz w:val="24"/>
          <w:highlight w:val="none"/>
        </w:rPr>
        <w:outlineLvl w:val="0"/>
      </w:pPr>
      <w:r>
        <w:rPr>
          <w:rFonts w:hAnsi="宋体" w:cs="宋体"/>
          <w:color w:val="auto"/>
          <w:sz w:val="24"/>
          <w:highlight w:val="none"/>
        </w:rPr>
      </w:r>
      <w:r/>
    </w:p>
    <w:p>
      <w:pPr>
        <w:jc w:val="right"/>
        <w:spacing w:line="440" w:lineRule="exact"/>
        <w:rPr>
          <w:rFonts w:hAnsi="宋体" w:cs="宋体"/>
          <w:color w:val="auto"/>
          <w:sz w:val="24"/>
          <w:highlight w:val="none"/>
        </w:rPr>
        <w:outlineLvl w:val="0"/>
      </w:pPr>
      <w:r>
        <w:rPr>
          <w:rFonts w:hint="eastAsia" w:hAnsi="宋体" w:cs="宋体"/>
          <w:color w:val="auto"/>
          <w:sz w:val="24"/>
          <w:highlight w:val="none"/>
        </w:rPr>
        <w:t xml:space="preserve">日　　　　　　期：</w:t>
      </w:r>
      <w:r/>
    </w:p>
    <w:p>
      <w:pPr>
        <w:rPr>
          <w:rFonts w:ascii="宋体" w:hAnsi="宋体" w:cs="宋体"/>
          <w:color w:val="auto"/>
          <w:sz w:val="24"/>
          <w:highlight w:val="none"/>
        </w:rPr>
      </w:pPr>
      <w:r>
        <w:rPr>
          <w:rFonts w:ascii="宋体" w:hAnsi="宋体" w:cs="宋体"/>
          <w:color w:val="auto"/>
          <w:sz w:val="24"/>
          <w:highlight w:val="none"/>
        </w:rPr>
      </w:r>
      <w:r/>
    </w:p>
    <w:p>
      <w:pPr>
        <w:pStyle w:val="851"/>
        <w:ind w:left="0" w:right="34" w:firstLine="403"/>
        <w:spacing w:line="360" w:lineRule="auto"/>
        <w:rPr>
          <w:rFonts w:ascii="宋体" w:hAnsi="宋体" w:cs="宋体"/>
          <w:color w:val="auto"/>
          <w:sz w:val="21"/>
          <w:highlight w:val="none"/>
        </w:rPr>
      </w:pPr>
      <w:r>
        <w:rPr>
          <w:rFonts w:ascii="宋体" w:hAnsi="宋体" w:cs="宋体"/>
          <w:color w:val="auto"/>
          <w:sz w:val="21"/>
          <w:highlight w:val="none"/>
        </w:rPr>
      </w:r>
      <w:r/>
    </w:p>
    <w:p>
      <w:pPr>
        <w:pStyle w:val="851"/>
        <w:ind w:left="0" w:right="34" w:firstLine="403"/>
        <w:spacing w:line="360" w:lineRule="auto"/>
        <w:rPr>
          <w:rFonts w:ascii="宋体" w:hAnsi="宋体" w:cs="宋体"/>
          <w:color w:val="auto"/>
          <w:sz w:val="21"/>
          <w:highlight w:val="none"/>
        </w:rPr>
      </w:pPr>
      <w:r>
        <w:rPr>
          <w:rFonts w:ascii="宋体" w:hAnsi="宋体" w:cs="宋体"/>
          <w:color w:val="auto"/>
          <w:sz w:val="21"/>
          <w:highlight w:val="none"/>
        </w:rPr>
      </w:r>
      <w:r/>
    </w:p>
    <w:p>
      <w:pPr>
        <w:rPr>
          <w:rFonts w:ascii="宋体" w:hAnsi="宋体" w:cs="宋体"/>
          <w:b/>
          <w:color w:val="auto"/>
          <w:sz w:val="32"/>
          <w:szCs w:val="32"/>
          <w:highlight w:val="none"/>
        </w:rPr>
      </w:pPr>
      <w:r>
        <w:rPr>
          <w:rFonts w:ascii="宋体" w:hAnsi="宋体" w:cs="宋体"/>
          <w:b/>
          <w:color w:val="auto"/>
          <w:sz w:val="32"/>
          <w:szCs w:val="32"/>
          <w:highlight w:val="none"/>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744"/>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744"/>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spacing w:line="360" w:lineRule="auto"/>
        <w:rPr>
          <w:rFonts w:ascii="宋体" w:hAnsi="宋体"/>
          <w:bCs/>
          <w:color w:val="auto"/>
          <w:sz w:val="24"/>
          <w:highlight w:val="none"/>
        </w:rPr>
      </w:pPr>
      <w:r>
        <w:rPr>
          <w:rFonts w:ascii="宋体" w:hAnsi="宋体"/>
          <w:bCs/>
          <w:color w:val="auto"/>
          <w:sz w:val="24"/>
          <w:highlight w:val="none"/>
        </w:rPr>
      </w:r>
      <w:r/>
    </w:p>
    <w:sectPr>
      <w:footerReference w:type="default" r:id="rId11"/>
      <w:footnotePr/>
      <w:endnotePr/>
      <w:type w:val="nextPage"/>
      <w:pgSz w:w="11906" w:h="16838" w:orient="portrait"/>
      <w:pgMar w:top="1440" w:right="1440" w:bottom="1440" w:left="144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Calibri Light">
    <w:panose1 w:val="020F0302020204030204"/>
  </w:font>
  <w:font w:name="Microsoft YaHei UI">
    <w:panose1 w:val="020B0503020204020204"/>
  </w:font>
  <w:font w:name="Cambria">
    <w:panose1 w:val="02040503050406030204"/>
  </w:font>
  <w:font w:name="文鼎CS中宋">
    <w:panose1 w:val="020B0503020202020204"/>
  </w:font>
  <w:font w:name="Tahoma">
    <w:panose1 w:val="020B0604030504040204"/>
  </w:font>
  <w:font w:name="Symbol">
    <w:panose1 w:val="05050102010706020507"/>
  </w:font>
  <w:font w:name="新宋体">
    <w:panose1 w:val="02010609030101010101"/>
  </w:font>
  <w:font w:name="Garamond">
    <w:panose1 w:val="02020404030301010803"/>
  </w:font>
  <w:font w:name="ˎ̥">
    <w:panose1 w:val="020B0503020202020204"/>
  </w:font>
  <w:font w:name="楷体_GB2312">
    <w:panose1 w:val="02010609060101010101"/>
  </w:font>
  <w:font w:name="方正小标宋简体">
    <w:panose1 w:val="020B0503020202020204"/>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Arial">
    <w:panose1 w:val="020B0604020202020204"/>
  </w:font>
  <w:font w:name="SimSun">
    <w:panose1 w:val="02010600030101010101"/>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864"/>
                            <w:tabs>
                              <w:tab w:val="clear" w:pos="4153" w:leader="none"/>
                              <w:tab w:val="clear" w:pos="8306" w:leader="none"/>
                            </w:tabs>
                          </w:pPr>
                          <w:r>
                            <w:fldChar w:fldCharType="begin"/>
                          </w:r>
                          <w:r>
                            <w:instrText xml:space="preserve"> PAGE  \* MERGEFORMAT </w:instrText>
                          </w:r>
                          <w:r>
                            <w:fldChar w:fldCharType="separate"/>
                          </w:r>
                          <w:r>
                            <w:t xml:space="preserve">76</w:t>
                          </w:r>
                          <w:r>
                            <w:fldChar w:fldCharType="end"/>
                          </w:r>
                          <w:r/>
                        </w:p>
                        <w:p>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4"/>
                      <w:tabs>
                        <w:tab w:val="clear" w:pos="4153" w:leader="none"/>
                        <w:tab w:val="clear" w:pos="8306" w:leader="none"/>
                      </w:tabs>
                    </w:pPr>
                    <w:r>
                      <w:fldChar w:fldCharType="begin"/>
                    </w:r>
                    <w:r>
                      <w:instrText xml:space="preserve"> PAGE  \* MERGEFORMAT </w:instrText>
                    </w:r>
                    <w:r>
                      <w:fldChar w:fldCharType="separate"/>
                    </w:r>
                    <w:r>
                      <w:t xml:space="preserve">76</w:t>
                    </w:r>
                    <w:r>
                      <w:fldChar w:fldCharType="end"/>
                    </w:r>
                    <w:r/>
                  </w:p>
                  <w:p>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864"/>
                            <w:tabs>
                              <w:tab w:val="clear" w:pos="4153" w:leader="none"/>
                              <w:tab w:val="clear" w:pos="8306" w:leader="none"/>
                            </w:tabs>
                          </w:pPr>
                          <w:r>
                            <w:fldChar w:fldCharType="begin"/>
                          </w:r>
                          <w:r>
                            <w:instrText xml:space="preserve"> PAGE  \* MERGEFORMAT </w:instrText>
                          </w:r>
                          <w:r>
                            <w:fldChar w:fldCharType="separate"/>
                          </w:r>
                          <w:r>
                            <w:t xml:space="preserve">83</w:t>
                          </w:r>
                          <w:r>
                            <w:fldChar w:fldCharType="end"/>
                          </w:r>
                          <w:r/>
                        </w:p>
                        <w:p>
                          <w:r/>
                          <w:r/>
                        </w:p>
                        <w:p>
                          <w:r/>
                          <w:r/>
                        </w:p>
                      </w:txbxContent>
                    </wps:txbx>
                    <wps:bodyPr wrap="none" lIns="0" tIns="0" rIns="0" bIns="0"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4"/>
                      <w:tabs>
                        <w:tab w:val="clear" w:pos="4153" w:leader="none"/>
                        <w:tab w:val="clear" w:pos="8306" w:leader="none"/>
                      </w:tabs>
                    </w:pPr>
                    <w:r>
                      <w:fldChar w:fldCharType="begin"/>
                    </w:r>
                    <w:r>
                      <w:instrText xml:space="preserve"> PAGE  \* MERGEFORMAT </w:instrText>
                    </w:r>
                    <w:r>
                      <w:fldChar w:fldCharType="separate"/>
                    </w:r>
                    <w:r>
                      <w:t xml:space="preserve">83</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696" w:hanging="420"/>
      </w:pPr>
    </w:lvl>
    <w:lvl w:ilvl="1">
      <w:start w:val="1"/>
      <w:numFmt w:val="lowerLetter"/>
      <w:isLgl w:val="false"/>
      <w:suff w:val="tab"/>
      <w:lvlText w:val="%2)"/>
      <w:lvlJc w:val="left"/>
      <w:pPr>
        <w:ind w:left="990" w:hanging="420"/>
      </w:pPr>
    </w:lvl>
    <w:lvl w:ilvl="2">
      <w:start w:val="1"/>
      <w:numFmt w:val="lowerRoman"/>
      <w:isLgl w:val="false"/>
      <w:suff w:val="tab"/>
      <w:lvlText w:val="%3."/>
      <w:lvlJc w:val="right"/>
      <w:pPr>
        <w:ind w:left="1410" w:hanging="420"/>
      </w:pPr>
    </w:lvl>
    <w:lvl w:ilvl="3">
      <w:start w:val="1"/>
      <w:numFmt w:val="decimal"/>
      <w:isLgl w:val="false"/>
      <w:suff w:val="tab"/>
      <w:lvlText w:val="%4."/>
      <w:lvlJc w:val="left"/>
      <w:pPr>
        <w:ind w:left="1830" w:hanging="420"/>
      </w:pPr>
    </w:lvl>
    <w:lvl w:ilvl="4">
      <w:start w:val="1"/>
      <w:numFmt w:val="lowerLetter"/>
      <w:isLgl w:val="false"/>
      <w:suff w:val="tab"/>
      <w:lvlText w:val="%5)"/>
      <w:lvlJc w:val="left"/>
      <w:pPr>
        <w:ind w:left="2250" w:hanging="420"/>
      </w:pPr>
    </w:lvl>
    <w:lvl w:ilvl="5">
      <w:start w:val="1"/>
      <w:numFmt w:val="lowerRoman"/>
      <w:isLgl w:val="false"/>
      <w:suff w:val="tab"/>
      <w:lvlText w:val="%6."/>
      <w:lvlJc w:val="right"/>
      <w:pPr>
        <w:ind w:left="2670" w:hanging="420"/>
      </w:pPr>
    </w:lvl>
    <w:lvl w:ilvl="6">
      <w:start w:val="1"/>
      <w:numFmt w:val="decimal"/>
      <w:isLgl w:val="false"/>
      <w:suff w:val="tab"/>
      <w:lvlText w:val="%7."/>
      <w:lvlJc w:val="left"/>
      <w:pPr>
        <w:ind w:left="3090" w:hanging="420"/>
      </w:pPr>
    </w:lvl>
    <w:lvl w:ilvl="7">
      <w:start w:val="1"/>
      <w:numFmt w:val="lowerLetter"/>
      <w:isLgl w:val="false"/>
      <w:suff w:val="tab"/>
      <w:lvlText w:val="%8)"/>
      <w:lvlJc w:val="left"/>
      <w:pPr>
        <w:ind w:left="3510" w:hanging="420"/>
      </w:pPr>
    </w:lvl>
    <w:lvl w:ilvl="8">
      <w:start w:val="1"/>
      <w:numFmt w:val="lowerRoman"/>
      <w:isLgl w:val="false"/>
      <w:suff w:val="tab"/>
      <w:lvlText w:val="%9."/>
      <w:lvlJc w:val="right"/>
      <w:pPr>
        <w:ind w:left="3930" w:hanging="420"/>
      </w:pPr>
    </w:lvl>
  </w:abstractNum>
  <w:abstractNum w:abstractNumId="2">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949"/>
      <w:isLgl w:val="false"/>
      <w:suff w:val="space"/>
      <w:lvlText w:val="%1.%2.%3"/>
      <w:lvlJc w:val="left"/>
      <w:pPr>
        <w:ind w:left="0" w:firstLine="0"/>
      </w:pPr>
      <w:rPr>
        <w:rFonts w:hint="eastAsia" w:ascii="黑体" w:hAnsi="黑体" w:eastAsia="黑体"/>
        <w:i w:val="0"/>
        <w:color w:val="000000"/>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color w:val="000000"/>
        <w:spacing w:val="0"/>
        <w:position w:val="0"/>
        <w:szCs w:val="16"/>
        <w:u w:val="no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3">
    <w:multiLevelType w:val="hybridMultilevel"/>
    <w:lvl w:ilvl="0">
      <w:start w:val="1"/>
      <w:numFmt w:val="decimal"/>
      <w:pStyle w:val="1001"/>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bullet"/>
      <w:pStyle w:val="857"/>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chineseCountingThousand"/>
      <w:pStyle w:val="822"/>
      <w:isLgl w:val="false"/>
      <w:suff w:val="tab"/>
      <w:lvlText w:val="第%1部分"/>
      <w:lvlJc w:val="left"/>
      <w:pPr>
        <w:ind w:left="425" w:hanging="425"/>
        <w:tabs>
          <w:tab w:val="left" w:pos="1800" w:leader="none"/>
        </w:tabs>
      </w:pPr>
      <w:rPr>
        <w:rFonts w:hint="eastAsia"/>
      </w:rPr>
    </w:lvl>
    <w:lvl w:ilvl="1">
      <w:start w:val="1"/>
      <w:numFmt w:val="decimal"/>
      <w:pStyle w:val="823"/>
      <w:isLgl w:val="false"/>
      <w:suff w:val="tab"/>
      <w:lvlText w:val="%1.%2"/>
      <w:lvlJc w:val="left"/>
      <w:pPr>
        <w:ind w:left="567" w:hanging="567"/>
        <w:tabs>
          <w:tab w:val="left" w:pos="567" w:leader="none"/>
        </w:tabs>
      </w:pPr>
      <w:rPr>
        <w:rFonts w:hint="eastAsia"/>
      </w:rPr>
    </w:lvl>
    <w:lvl w:ilvl="2">
      <w:start w:val="1"/>
      <w:numFmt w:val="decimal"/>
      <w:pStyle w:val="966"/>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826"/>
      <w:isLgl w:val="false"/>
      <w:suff w:val="tab"/>
      <w:lvlText w:val="%1.%2.%3.%4.%5"/>
      <w:lvlJc w:val="left"/>
      <w:pPr>
        <w:ind w:left="992" w:hanging="992"/>
        <w:tabs>
          <w:tab w:val="left" w:pos="1080" w:leader="none"/>
        </w:tabs>
      </w:pPr>
      <w:rPr>
        <w:rFonts w:hint="eastAsia"/>
      </w:rPr>
    </w:lvl>
    <w:lvl w:ilvl="5">
      <w:start w:val="1"/>
      <w:numFmt w:val="decimal"/>
      <w:pStyle w:val="827"/>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isLgl w:val="false"/>
      <w:suff w:val="nothing"/>
      <w:lvlText w:val=""/>
      <w:lvlJc w:val="left"/>
      <w:pPr>
        <w:ind w:left="0" w:firstLine="0"/>
      </w:pPr>
      <w:rPr>
        <w:rFonts w:ascii="Times New Roman" w:hAnsi="Times New Roman"/>
        <w:b/>
        <w:i w:val="0"/>
        <w:sz w:val="21"/>
      </w:rPr>
    </w:lvl>
    <w:lvl w:ilvl="1">
      <w:start w:val="1"/>
      <w:numFmt w:val="decimal"/>
      <w:pStyle w:val="964"/>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7">
    <w:multiLevelType w:val="hybridMultilevel"/>
    <w:lvl w:ilvl="0">
      <w:start w:val="1"/>
      <w:numFmt w:val="decimal"/>
      <w:pStyle w:val="1055"/>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bullet"/>
      <w:pStyle w:val="1034"/>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0">
    <w:multiLevelType w:val="hybridMultilevel"/>
    <w:lvl w:ilvl="0">
      <w:start w:val="4"/>
      <w:numFmt w:val="japaneseCounting"/>
      <w:isLgl w:val="false"/>
      <w:suff w:val="tab"/>
      <w:lvlText w:val="（%1）"/>
      <w:lvlJc w:val="left"/>
      <w:pPr>
        <w:ind w:left="1138" w:hanging="720"/>
      </w:pPr>
    </w:lvl>
    <w:lvl w:ilvl="1">
      <w:start w:val="1"/>
      <w:numFmt w:val="lowerLetter"/>
      <w:isLgl w:val="false"/>
      <w:suff w:val="tab"/>
      <w:lvlText w:val="%2)"/>
      <w:lvlJc w:val="left"/>
      <w:pPr>
        <w:ind w:left="1258" w:hanging="420"/>
      </w:pPr>
    </w:lvl>
    <w:lvl w:ilvl="2">
      <w:start w:val="1"/>
      <w:numFmt w:val="lowerRoman"/>
      <w:isLgl w:val="false"/>
      <w:suff w:val="tab"/>
      <w:lvlText w:val="%3."/>
      <w:lvlJc w:val="right"/>
      <w:pPr>
        <w:ind w:left="1678" w:hanging="420"/>
      </w:pPr>
    </w:lvl>
    <w:lvl w:ilvl="3">
      <w:start w:val="1"/>
      <w:numFmt w:val="decimal"/>
      <w:isLgl w:val="false"/>
      <w:suff w:val="tab"/>
      <w:lvlText w:val="%4."/>
      <w:lvlJc w:val="left"/>
      <w:pPr>
        <w:ind w:left="2098" w:hanging="420"/>
      </w:pPr>
    </w:lvl>
    <w:lvl w:ilvl="4">
      <w:start w:val="1"/>
      <w:numFmt w:val="lowerLetter"/>
      <w:isLgl w:val="false"/>
      <w:suff w:val="tab"/>
      <w:lvlText w:val="%5)"/>
      <w:lvlJc w:val="left"/>
      <w:pPr>
        <w:ind w:left="2518" w:hanging="420"/>
      </w:pPr>
    </w:lvl>
    <w:lvl w:ilvl="5">
      <w:start w:val="1"/>
      <w:numFmt w:val="lowerRoman"/>
      <w:isLgl w:val="false"/>
      <w:suff w:val="tab"/>
      <w:lvlText w:val="%6."/>
      <w:lvlJc w:val="right"/>
      <w:pPr>
        <w:ind w:left="2938" w:hanging="420"/>
      </w:pPr>
    </w:lvl>
    <w:lvl w:ilvl="6">
      <w:start w:val="1"/>
      <w:numFmt w:val="decimal"/>
      <w:isLgl w:val="false"/>
      <w:suff w:val="tab"/>
      <w:lvlText w:val="%7."/>
      <w:lvlJc w:val="left"/>
      <w:pPr>
        <w:ind w:left="3358" w:hanging="420"/>
      </w:pPr>
    </w:lvl>
    <w:lvl w:ilvl="7">
      <w:start w:val="1"/>
      <w:numFmt w:val="lowerLetter"/>
      <w:isLgl w:val="false"/>
      <w:suff w:val="tab"/>
      <w:lvlText w:val="%8)"/>
      <w:lvlJc w:val="left"/>
      <w:pPr>
        <w:ind w:left="3778" w:hanging="420"/>
      </w:pPr>
    </w:lvl>
    <w:lvl w:ilvl="8">
      <w:start w:val="1"/>
      <w:numFmt w:val="lowerRoman"/>
      <w:isLgl w:val="false"/>
      <w:suff w:val="tab"/>
      <w:lvlText w:val="%9."/>
      <w:lvlJc w:val="right"/>
      <w:pPr>
        <w:ind w:left="4198" w:hanging="420"/>
      </w:pPr>
    </w:lvl>
  </w:abstractNum>
  <w:abstractNum w:abstractNumId="11">
    <w:multiLevelType w:val="hybridMultilevel"/>
    <w:lvl w:ilvl="0">
      <w:start w:val="1"/>
      <w:numFmt w:val="decimal"/>
      <w:isLgl w:val="false"/>
      <w:suff w:val="tab"/>
      <w:lvlText w:val="%1."/>
      <w:lvlJc w:val="left"/>
      <w:pPr>
        <w:ind w:left="210" w:hanging="210"/>
        <w:tabs>
          <w:tab w:val="left" w:pos="210" w:leader="none"/>
        </w:tabs>
      </w:pPr>
      <w:rPr>
        <w:rFonts w:hint="default" w:ascii="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920" w:hanging="360"/>
        <w:tabs>
          <w:tab w:val="left" w:pos="920" w:leader="none"/>
        </w:tabs>
      </w:pPr>
      <w:rPr>
        <w:rFonts w:hint="eastAsia"/>
      </w:rPr>
    </w:lvl>
    <w:lvl w:ilvl="1">
      <w:start w:val="4"/>
      <w:numFmt w:val="japaneseCounting"/>
      <w:isLgl w:val="false"/>
      <w:suff w:val="tab"/>
      <w:lvlText w:val="%2、"/>
      <w:lvlJc w:val="left"/>
      <w:pPr>
        <w:ind w:left="1445" w:hanging="465"/>
        <w:tabs>
          <w:tab w:val="left" w:pos="1445" w:leader="none"/>
        </w:tabs>
      </w:pPr>
      <w:rPr>
        <w:rFonts w:hint="eastAsia"/>
      </w:rPr>
    </w:lvl>
    <w:lvl w:ilvl="2">
      <w:start w:val="1"/>
      <w:numFmt w:val="lowerRoman"/>
      <w:isLgl w:val="false"/>
      <w:suff w:val="tab"/>
      <w:lvlText w:val="%3."/>
      <w:lvlJc w:val="right"/>
      <w:pPr>
        <w:ind w:left="1820" w:hanging="420"/>
        <w:tabs>
          <w:tab w:val="left" w:pos="1820" w:leader="none"/>
        </w:tabs>
      </w:p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13">
    <w:multiLevelType w:val="hybridMultilevel"/>
    <w:lvl w:ilvl="0">
      <w:start w:val="1"/>
      <w:numFmt w:val="decimal"/>
      <w:isLgl w:val="false"/>
      <w:suff w:val="tab"/>
      <w:lvlText w:val="%1、"/>
      <w:lvlJc w:val="left"/>
      <w:pPr>
        <w:ind w:left="920" w:hanging="360"/>
        <w:tabs>
          <w:tab w:val="left" w:pos="920" w:leader="none"/>
        </w:tabs>
      </w:pPr>
      <w:rPr>
        <w:rFonts w:hint="eastAsia"/>
      </w:rPr>
    </w:lvl>
    <w:lvl w:ilvl="1">
      <w:start w:val="4"/>
      <w:numFmt w:val="japaneseCounting"/>
      <w:isLgl w:val="false"/>
      <w:suff w:val="tab"/>
      <w:lvlText w:val="%2、"/>
      <w:lvlJc w:val="left"/>
      <w:pPr>
        <w:ind w:left="1445" w:hanging="465"/>
        <w:tabs>
          <w:tab w:val="left" w:pos="1445" w:leader="none"/>
        </w:tabs>
      </w:pPr>
      <w:rPr>
        <w:rFonts w:hint="eastAsia"/>
      </w:rPr>
    </w:lvl>
    <w:lvl w:ilvl="2">
      <w:start w:val="1"/>
      <w:numFmt w:val="lowerRoman"/>
      <w:isLgl w:val="false"/>
      <w:suff w:val="tab"/>
      <w:lvlText w:val="%3."/>
      <w:lvlJc w:val="right"/>
      <w:pPr>
        <w:ind w:left="1820" w:hanging="420"/>
        <w:tabs>
          <w:tab w:val="left" w:pos="1820" w:leader="none"/>
        </w:tabs>
      </w:p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14">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Thousand"/>
      <w:pStyle w:val="737"/>
      <w:isLgl w:val="false"/>
      <w:suff w:val="tab"/>
      <w:lvlText w:val="第%1部分"/>
      <w:lvlJc w:val="left"/>
      <w:pPr>
        <w:ind w:left="425" w:hanging="425"/>
        <w:tabs>
          <w:tab w:val="left" w:pos="1800" w:leader="none"/>
        </w:tabs>
      </w:pPr>
      <w:rPr>
        <w:rFonts w:hint="eastAsia"/>
      </w:rPr>
    </w:lvl>
    <w:lvl w:ilvl="1">
      <w:start w:val="1"/>
      <w:numFmt w:val="decimal"/>
      <w:isLgl/>
      <w:suff w:val="tab"/>
      <w:lvlText w:val="%1.%2"/>
      <w:lvlJc w:val="left"/>
      <w:pPr>
        <w:ind w:left="567" w:hanging="567"/>
        <w:tabs>
          <w:tab w:val="left" w:pos="567" w:leader="none"/>
        </w:tabs>
      </w:pPr>
      <w:rPr>
        <w:rFonts w:hint="eastAsia"/>
      </w:rPr>
    </w:lvl>
    <w:lvl w:ilvl="2">
      <w:start w:val="1"/>
      <w:numFmt w:val="decimal"/>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isLgl/>
      <w:suff w:val="tab"/>
      <w:lvlText w:val="%1.%2.%3.%4.%5"/>
      <w:lvlJc w:val="left"/>
      <w:pPr>
        <w:ind w:left="992" w:hanging="992"/>
        <w:tabs>
          <w:tab w:val="left" w:pos="1080" w:leader="none"/>
        </w:tabs>
      </w:pPr>
      <w:rPr>
        <w:rFonts w:hint="eastAsia"/>
      </w:rPr>
    </w:lvl>
    <w:lvl w:ilvl="5">
      <w:start w:val="1"/>
      <w:numFmt w:val="decimal"/>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6">
    <w:multiLevelType w:val="hybridMultilevel"/>
    <w:lvl w:ilvl="0">
      <w:start w:val="1"/>
      <w:numFmt w:val="japaneseCounting"/>
      <w:isLgl w:val="false"/>
      <w:suff w:val="tab"/>
      <w:lvlText w:val="第%1条"/>
      <w:lvlJc w:val="left"/>
      <w:pPr>
        <w:ind w:left="1505" w:hanging="945"/>
        <w:tabs>
          <w:tab w:val="left" w:pos="1505" w:leader="none"/>
        </w:tabs>
      </w:pPr>
      <w:rPr>
        <w:rFonts w:hint="eastAsia"/>
      </w:rPr>
    </w:lvl>
    <w:lvl w:ilvl="1">
      <w:start w:val="1"/>
      <w:numFmt w:val="decimal"/>
      <w:isLgl w:val="false"/>
      <w:suff w:val="tab"/>
      <w:lvlText w:val="%2、"/>
      <w:lvlJc w:val="left"/>
      <w:pPr>
        <w:ind w:left="1340" w:hanging="360"/>
        <w:tabs>
          <w:tab w:val="left" w:pos="1340" w:leader="none"/>
        </w:tabs>
      </w:pPr>
      <w:rPr>
        <w:rFonts w:hint="eastAsia"/>
      </w:rPr>
    </w:lvl>
    <w:lvl w:ilvl="2">
      <w:start w:val="1"/>
      <w:numFmt w:val="japaneseCounting"/>
      <w:isLgl w:val="false"/>
      <w:suff w:val="tab"/>
      <w:lvlText w:val="%3、"/>
      <w:lvlJc w:val="left"/>
      <w:pPr>
        <w:ind w:left="1820" w:hanging="420"/>
        <w:tabs>
          <w:tab w:val="left" w:pos="1820" w:leader="none"/>
        </w:tabs>
      </w:pPr>
      <w:rPr>
        <w:rFonts w:hint="eastAsia"/>
      </w:r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17">
    <w:multiLevelType w:val="hybridMultilevel"/>
    <w:lvl w:ilvl="0">
      <w:start w:val="1"/>
      <w:numFmt w:val="japaneseCounting"/>
      <w:isLgl w:val="false"/>
      <w:suff w:val="tab"/>
      <w:lvlText w:val="%1、"/>
      <w:lvlJc w:val="left"/>
      <w:pPr>
        <w:ind w:left="1040" w:hanging="480"/>
        <w:tabs>
          <w:tab w:val="left" w:pos="1040" w:leader="none"/>
        </w:tabs>
      </w:pPr>
      <w:rPr>
        <w:rFonts w:hint="eastAsia"/>
      </w:rPr>
    </w:lvl>
    <w:lvl w:ilvl="1">
      <w:start w:val="1"/>
      <w:numFmt w:val="decimal"/>
      <w:isLgl w:val="false"/>
      <w:suff w:val="tab"/>
      <w:lvlText w:val="%2、"/>
      <w:lvlJc w:val="left"/>
      <w:pPr>
        <w:ind w:left="1340" w:hanging="360"/>
        <w:tabs>
          <w:tab w:val="left" w:pos="1340" w:leader="none"/>
        </w:tabs>
      </w:pPr>
      <w:rPr>
        <w:rFonts w:hint="eastAsia"/>
      </w:rPr>
    </w:lvl>
    <w:lvl w:ilvl="2">
      <w:start w:val="1"/>
      <w:numFmt w:val="decimal"/>
      <w:isLgl w:val="false"/>
      <w:suff w:val="tab"/>
      <w:lvlText w:val="（%3）"/>
      <w:lvlJc w:val="left"/>
      <w:pPr>
        <w:ind w:left="2120" w:hanging="720"/>
        <w:tabs>
          <w:tab w:val="left" w:pos="2120" w:leader="none"/>
        </w:tabs>
      </w:pPr>
      <w:rPr>
        <w:rFonts w:hint="eastAsia"/>
      </w:r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18">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japaneseCounting"/>
      <w:isLgl w:val="false"/>
      <w:suff w:val="tab"/>
      <w:lvlText w:val="（%1）"/>
      <w:lvlJc w:val="left"/>
      <w:pPr>
        <w:ind w:left="1080" w:hanging="1080"/>
        <w:tabs>
          <w:tab w:val="left" w:pos="1080" w:leader="none"/>
        </w:tabs>
      </w:pPr>
      <w:rPr>
        <w:rFonts w:cs="Times New Roman"/>
      </w:rPr>
    </w:lvl>
    <w:lvl w:ilvl="1">
      <w:start w:val="1"/>
      <w:numFmt w:val="decimal"/>
      <w:isLgl w:val="false"/>
      <w:suff w:val="tab"/>
      <w:lvlText w:val="%2."/>
      <w:lvlJc w:val="left"/>
      <w:pPr>
        <w:ind w:left="780" w:hanging="360"/>
        <w:tabs>
          <w:tab w:val="left" w:pos="780" w:leader="none"/>
        </w:tabs>
      </w:pPr>
      <w:rPr>
        <w:rFonts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0">
    <w:multiLevelType w:val="hybridMultilevel"/>
    <w:lvl w:ilvl="0">
      <w:start w:val="1"/>
      <w:numFmt w:val="japaneseCounting"/>
      <w:isLgl w:val="false"/>
      <w:suff w:val="tab"/>
      <w:lvlText w:val="%1、"/>
      <w:lvlJc w:val="left"/>
      <w:pPr>
        <w:ind w:left="1040" w:hanging="480"/>
        <w:tabs>
          <w:tab w:val="left" w:pos="1040" w:leader="none"/>
        </w:tabs>
      </w:pPr>
      <w:rPr>
        <w:rFonts w:hint="eastAsia"/>
      </w:rPr>
    </w:lvl>
    <w:lvl w:ilvl="1">
      <w:start w:val="1"/>
      <w:numFmt w:val="decimal"/>
      <w:isLgl w:val="false"/>
      <w:suff w:val="tab"/>
      <w:lvlText w:val="%2、"/>
      <w:lvlJc w:val="left"/>
      <w:pPr>
        <w:ind w:left="1340" w:hanging="360"/>
        <w:tabs>
          <w:tab w:val="left" w:pos="1340" w:leader="none"/>
        </w:tabs>
      </w:pPr>
      <w:rPr>
        <w:rFonts w:hint="eastAsia"/>
      </w:rPr>
    </w:lvl>
    <w:lvl w:ilvl="2">
      <w:start w:val="1"/>
      <w:numFmt w:val="lowerRoman"/>
      <w:isLgl w:val="false"/>
      <w:suff w:val="tab"/>
      <w:lvlText w:val="%3."/>
      <w:lvlJc w:val="right"/>
      <w:pPr>
        <w:ind w:left="1820" w:hanging="420"/>
        <w:tabs>
          <w:tab w:val="left" w:pos="1820" w:leader="none"/>
        </w:tabs>
      </w:p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21">
    <w:multiLevelType w:val="hybridMultilevel"/>
    <w:lvl w:ilvl="0">
      <w:start w:val="1"/>
      <w:numFmt w:val="decimal"/>
      <w:isLgl w:val="false"/>
      <w:suff w:val="tab"/>
      <w:lvlText w:val="%1、"/>
      <w:lvlJc w:val="left"/>
      <w:pPr>
        <w:ind w:left="920" w:hanging="360"/>
        <w:tabs>
          <w:tab w:val="left" w:pos="920" w:leader="none"/>
        </w:tabs>
      </w:pPr>
      <w:rPr>
        <w:rFonts w:hint="eastAsia"/>
      </w:rPr>
    </w:lvl>
    <w:lvl w:ilvl="1">
      <w:start w:val="4"/>
      <w:numFmt w:val="japaneseCounting"/>
      <w:isLgl w:val="false"/>
      <w:suff w:val="tab"/>
      <w:lvlText w:val="%2、"/>
      <w:lvlJc w:val="left"/>
      <w:pPr>
        <w:ind w:left="1445" w:hanging="465"/>
        <w:tabs>
          <w:tab w:val="left" w:pos="1445" w:leader="none"/>
        </w:tabs>
      </w:pPr>
      <w:rPr>
        <w:rFonts w:hint="eastAsia"/>
      </w:rPr>
    </w:lvl>
    <w:lvl w:ilvl="2">
      <w:start w:val="1"/>
      <w:numFmt w:val="lowerRoman"/>
      <w:isLgl w:val="false"/>
      <w:suff w:val="tab"/>
      <w:lvlText w:val="%3."/>
      <w:lvlJc w:val="right"/>
      <w:pPr>
        <w:ind w:left="1820" w:hanging="420"/>
        <w:tabs>
          <w:tab w:val="left" w:pos="1820" w:leader="none"/>
        </w:tabs>
      </w:p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num w:numId="1">
    <w:abstractNumId w:val="15"/>
  </w:num>
  <w:num w:numId="2">
    <w:abstractNumId w:val="5"/>
  </w:num>
  <w:num w:numId="3">
    <w:abstractNumId w:val="4"/>
  </w:num>
  <w:num w:numId="4">
    <w:abstractNumId w:val="2"/>
  </w:num>
  <w:num w:numId="5">
    <w:abstractNumId w:val="6"/>
  </w:num>
  <w:num w:numId="6">
    <w:abstractNumId w:val="3"/>
  </w:num>
  <w:num w:numId="7">
    <w:abstractNumId w:val="9"/>
  </w:num>
  <w:num w:numId="8">
    <w:abstractNumId w:val="7"/>
  </w:num>
  <w:num w:numId="9">
    <w:abstractNumId w:val="14"/>
  </w:num>
  <w:num w:numId="10">
    <w:abstractNumId w:val="10"/>
  </w:num>
  <w:num w:numId="11">
    <w:abstractNumId w:val="1"/>
  </w:num>
  <w:num w:numId="12">
    <w:abstractNumId w:val="18"/>
  </w:num>
  <w:num w:numId="13">
    <w:abstractNumId w:val="19"/>
  </w:num>
  <w:num w:numId="14">
    <w:abstractNumId w:val="16"/>
  </w:num>
  <w:num w:numId="15">
    <w:abstractNumId w:val="17"/>
  </w:num>
  <w:num w:numId="16">
    <w:abstractNumId w:val="13"/>
  </w:num>
  <w:num w:numId="17">
    <w:abstractNumId w:val="21"/>
  </w:num>
  <w:num w:numId="18">
    <w:abstractNumId w:val="12"/>
  </w:num>
  <w:num w:numId="19">
    <w:abstractNumId w:val="20"/>
  </w:num>
  <w:num w:numId="20">
    <w:abstractNumId w:val="8"/>
  </w:num>
  <w:num w:numId="21">
    <w:abstractNumId w:val="0"/>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4">
    <w:name w:val="Heading 2"/>
    <w:basedOn w:val="736"/>
    <w:next w:val="736"/>
    <w:link w:val="1082"/>
    <w:uiPriority w:val="9"/>
    <w:unhideWhenUsed/>
    <w:qFormat/>
    <w:pPr>
      <w:keepLines/>
      <w:keepNext/>
      <w:spacing w:before="360" w:after="200"/>
      <w:outlineLvl w:val="1"/>
    </w:pPr>
    <w:rPr>
      <w:rFonts w:ascii="Arial" w:hAnsi="Arial" w:eastAsia="Arial" w:cs="Arial"/>
      <w:sz w:val="34"/>
    </w:rPr>
  </w:style>
  <w:style w:type="paragraph" w:styleId="18">
    <w:name w:val="Heading 4"/>
    <w:basedOn w:val="736"/>
    <w:next w:val="736"/>
    <w:link w:val="1084"/>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36"/>
    <w:next w:val="736"/>
    <w:link w:val="1085"/>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36"/>
    <w:next w:val="736"/>
    <w:link w:val="1086"/>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36"/>
    <w:next w:val="736"/>
    <w:link w:val="1087"/>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36"/>
    <w:next w:val="736"/>
    <w:link w:val="1088"/>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36"/>
    <w:next w:val="736"/>
    <w:link w:val="1089"/>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736"/>
    <w:uiPriority w:val="34"/>
    <w:qFormat/>
    <w:pPr>
      <w:contextualSpacing/>
      <w:ind w:left="720"/>
    </w:pPr>
  </w:style>
  <w:style w:type="paragraph" w:styleId="32">
    <w:name w:val="No Spacing"/>
    <w:uiPriority w:val="1"/>
    <w:qFormat/>
    <w:pPr>
      <w:spacing w:before="0" w:after="0" w:line="240" w:lineRule="auto"/>
    </w:pPr>
  </w:style>
  <w:style w:type="paragraph" w:styleId="37">
    <w:name w:val="Quote"/>
    <w:basedOn w:val="736"/>
    <w:next w:val="736"/>
    <w:link w:val="1099"/>
    <w:uiPriority w:val="29"/>
    <w:qFormat/>
    <w:pPr>
      <w:ind w:left="720" w:right="720"/>
    </w:pPr>
    <w:rPr>
      <w:i/>
    </w:rPr>
  </w:style>
  <w:style w:type="paragraph" w:styleId="39">
    <w:name w:val="Intense Quote"/>
    <w:basedOn w:val="736"/>
    <w:next w:val="736"/>
    <w:link w:val="11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49">
    <w:name w:val="Plain Table 1"/>
    <w:basedOn w:val="7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3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37">
    <w:name w:val="Heading 1"/>
    <w:basedOn w:val="736"/>
    <w:next w:val="736"/>
    <w:uiPriority w:val="0"/>
    <w:qFormat/>
    <w:pPr>
      <w:numPr>
        <w:ilvl w:val="0"/>
        <w:numId w:val="1"/>
      </w:numPr>
      <w:jc w:val="center"/>
      <w:keepLines/>
      <w:keepNext/>
      <w:spacing w:before="340" w:after="330" w:line="578" w:lineRule="auto"/>
      <w:outlineLvl w:val="0"/>
    </w:pPr>
    <w:rPr>
      <w:rFonts w:ascii="黑体" w:eastAsia="黑体"/>
      <w:b/>
      <w:bCs/>
      <w:sz w:val="44"/>
      <w:szCs w:val="44"/>
    </w:rPr>
  </w:style>
  <w:style w:type="paragraph" w:styleId="738">
    <w:name w:val="Heading 3"/>
    <w:basedOn w:val="736"/>
    <w:next w:val="736"/>
    <w:uiPriority w:val="0"/>
    <w:qFormat/>
    <w:pPr>
      <w:keepLines/>
      <w:keepNext/>
      <w:spacing w:before="260" w:after="260" w:line="416" w:lineRule="auto"/>
      <w:outlineLvl w:val="2"/>
    </w:pPr>
    <w:rPr>
      <w:rFonts w:ascii="黑体" w:eastAsia="黑体"/>
      <w:b/>
      <w:bCs/>
      <w:sz w:val="32"/>
      <w:szCs w:val="32"/>
    </w:rPr>
  </w:style>
  <w:style w:type="character" w:styleId="739" w:default="1">
    <w:name w:val="Default Paragraph Font"/>
    <w:uiPriority w:val="1"/>
    <w:semiHidden/>
    <w:unhideWhenUsed/>
    <w:qFormat/>
  </w:style>
  <w:style w:type="table" w:styleId="740"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41">
    <w:name w:val="toc 7"/>
    <w:basedOn w:val="736"/>
    <w:next w:val="736"/>
    <w:uiPriority w:val="39"/>
    <w:unhideWhenUsed/>
    <w:qFormat/>
    <w:pPr>
      <w:ind w:left="1701"/>
      <w:spacing w:after="57"/>
    </w:pPr>
  </w:style>
  <w:style w:type="paragraph" w:styleId="742">
    <w:name w:val="Caption"/>
    <w:basedOn w:val="736"/>
    <w:next w:val="736"/>
    <w:uiPriority w:val="0"/>
    <w:qFormat/>
    <w:rPr>
      <w:rFonts w:ascii="Arial" w:hAnsi="Arial" w:eastAsia="黑体" w:cs="Arial"/>
      <w:sz w:val="20"/>
      <w:szCs w:val="20"/>
    </w:rPr>
  </w:style>
  <w:style w:type="paragraph" w:styleId="743">
    <w:name w:val="annotation text"/>
    <w:basedOn w:val="736"/>
    <w:link w:val="1357"/>
    <w:uiPriority w:val="99"/>
    <w:unhideWhenUsed/>
    <w:qFormat/>
    <w:pPr>
      <w:jc w:val="left"/>
    </w:pPr>
  </w:style>
  <w:style w:type="paragraph" w:styleId="744">
    <w:name w:val="Body Text"/>
    <w:basedOn w:val="736"/>
    <w:uiPriority w:val="0"/>
    <w:unhideWhenUsed/>
    <w:qFormat/>
    <w:pPr>
      <w:jc w:val="left"/>
    </w:pPr>
    <w:rPr>
      <w:rFonts w:ascii="Arial" w:hAnsi="Arial" w:cs="Arial"/>
      <w:color w:val="000000"/>
      <w:szCs w:val="21"/>
    </w:rPr>
  </w:style>
  <w:style w:type="paragraph" w:styleId="745">
    <w:name w:val="Block Text"/>
    <w:basedOn w:val="736"/>
    <w:uiPriority w:val="0"/>
    <w:qFormat/>
    <w:pPr>
      <w:ind w:left="420" w:right="33"/>
      <w:jc w:val="left"/>
    </w:pPr>
    <w:rPr>
      <w:sz w:val="24"/>
      <w:szCs w:val="20"/>
    </w:rPr>
  </w:style>
  <w:style w:type="paragraph" w:styleId="746">
    <w:name w:val="index 4"/>
    <w:basedOn w:val="736"/>
    <w:next w:val="736"/>
    <w:uiPriority w:val="0"/>
    <w:qFormat/>
    <w:pPr>
      <w:ind w:left="600"/>
    </w:pPr>
    <w:rPr>
      <w:szCs w:val="20"/>
    </w:rPr>
  </w:style>
  <w:style w:type="paragraph" w:styleId="747">
    <w:name w:val="toc 5"/>
    <w:basedOn w:val="736"/>
    <w:next w:val="736"/>
    <w:uiPriority w:val="39"/>
    <w:unhideWhenUsed/>
    <w:qFormat/>
    <w:pPr>
      <w:ind w:left="1134"/>
      <w:spacing w:after="57"/>
    </w:pPr>
  </w:style>
  <w:style w:type="paragraph" w:styleId="748">
    <w:name w:val="toc 3"/>
    <w:basedOn w:val="736"/>
    <w:next w:val="736"/>
    <w:uiPriority w:val="39"/>
    <w:unhideWhenUsed/>
    <w:qFormat/>
    <w:pPr>
      <w:ind w:left="567"/>
      <w:spacing w:after="57"/>
    </w:pPr>
  </w:style>
  <w:style w:type="paragraph" w:styleId="749">
    <w:name w:val="toc 8"/>
    <w:basedOn w:val="736"/>
    <w:next w:val="736"/>
    <w:uiPriority w:val="39"/>
    <w:unhideWhenUsed/>
    <w:qFormat/>
    <w:pPr>
      <w:ind w:left="1984"/>
      <w:spacing w:after="57"/>
    </w:pPr>
  </w:style>
  <w:style w:type="paragraph" w:styleId="750">
    <w:name w:val="endnote text"/>
    <w:basedOn w:val="736"/>
    <w:uiPriority w:val="99"/>
    <w:unhideWhenUsed/>
    <w:qFormat/>
    <w:rPr>
      <w:sz w:val="20"/>
    </w:rPr>
  </w:style>
  <w:style w:type="paragraph" w:styleId="751">
    <w:name w:val="Balloon Text"/>
    <w:basedOn w:val="736"/>
    <w:link w:val="1225"/>
    <w:uiPriority w:val="99"/>
    <w:unhideWhenUsed/>
    <w:qFormat/>
    <w:rPr>
      <w:sz w:val="18"/>
      <w:szCs w:val="18"/>
    </w:rPr>
  </w:style>
  <w:style w:type="paragraph" w:styleId="752">
    <w:name w:val="Footer"/>
    <w:basedOn w:val="736"/>
    <w:uiPriority w:val="99"/>
    <w:unhideWhenUsed/>
    <w:qFormat/>
    <w:pPr>
      <w:jc w:val="left"/>
      <w:tabs>
        <w:tab w:val="center" w:pos="4153" w:leader="none"/>
        <w:tab w:val="right" w:pos="8306" w:leader="none"/>
      </w:tabs>
    </w:pPr>
    <w:rPr>
      <w:sz w:val="18"/>
      <w:szCs w:val="18"/>
    </w:rPr>
  </w:style>
  <w:style w:type="paragraph" w:styleId="753">
    <w:name w:val="Header"/>
    <w:basedOn w:val="73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54">
    <w:name w:val="toc 1"/>
    <w:basedOn w:val="736"/>
    <w:next w:val="736"/>
    <w:uiPriority w:val="39"/>
    <w:unhideWhenUsed/>
    <w:qFormat/>
    <w:pPr>
      <w:spacing w:after="57"/>
    </w:pPr>
  </w:style>
  <w:style w:type="paragraph" w:styleId="755">
    <w:name w:val="toc 4"/>
    <w:basedOn w:val="736"/>
    <w:next w:val="736"/>
    <w:uiPriority w:val="39"/>
    <w:unhideWhenUsed/>
    <w:qFormat/>
    <w:pPr>
      <w:ind w:left="850"/>
      <w:spacing w:after="57"/>
    </w:pPr>
  </w:style>
  <w:style w:type="paragraph" w:styleId="756">
    <w:name w:val="Subtitle"/>
    <w:basedOn w:val="736"/>
    <w:next w:val="736"/>
    <w:uiPriority w:val="11"/>
    <w:qFormat/>
    <w:pPr>
      <w:spacing w:before="200" w:after="200"/>
    </w:pPr>
    <w:rPr>
      <w:sz w:val="24"/>
    </w:rPr>
  </w:style>
  <w:style w:type="paragraph" w:styleId="757">
    <w:name w:val="footnote text"/>
    <w:basedOn w:val="736"/>
    <w:uiPriority w:val="99"/>
    <w:unhideWhenUsed/>
    <w:qFormat/>
    <w:pPr>
      <w:spacing w:after="40"/>
    </w:pPr>
    <w:rPr>
      <w:sz w:val="18"/>
    </w:rPr>
  </w:style>
  <w:style w:type="paragraph" w:styleId="758">
    <w:name w:val="toc 6"/>
    <w:basedOn w:val="736"/>
    <w:next w:val="736"/>
    <w:uiPriority w:val="39"/>
    <w:unhideWhenUsed/>
    <w:qFormat/>
    <w:pPr>
      <w:ind w:left="1417"/>
      <w:spacing w:after="57"/>
    </w:pPr>
  </w:style>
  <w:style w:type="paragraph" w:styleId="759">
    <w:name w:val="table of figures"/>
    <w:basedOn w:val="736"/>
    <w:next w:val="736"/>
    <w:uiPriority w:val="99"/>
    <w:unhideWhenUsed/>
    <w:qFormat/>
  </w:style>
  <w:style w:type="paragraph" w:styleId="760">
    <w:name w:val="toc 2"/>
    <w:basedOn w:val="736"/>
    <w:next w:val="736"/>
    <w:uiPriority w:val="39"/>
    <w:unhideWhenUsed/>
    <w:qFormat/>
    <w:pPr>
      <w:ind w:left="283"/>
      <w:spacing w:after="57"/>
    </w:pPr>
  </w:style>
  <w:style w:type="paragraph" w:styleId="761">
    <w:name w:val="toc 9"/>
    <w:basedOn w:val="736"/>
    <w:next w:val="736"/>
    <w:uiPriority w:val="39"/>
    <w:unhideWhenUsed/>
    <w:qFormat/>
    <w:pPr>
      <w:ind w:left="2268"/>
      <w:spacing w:after="57"/>
    </w:pPr>
  </w:style>
  <w:style w:type="paragraph" w:styleId="762">
    <w:name w:val="Body Text 2"/>
    <w:basedOn w:val="736"/>
    <w:uiPriority w:val="0"/>
    <w:qFormat/>
    <w:pPr>
      <w:spacing w:after="120" w:line="480" w:lineRule="auto"/>
    </w:pPr>
    <w:rPr>
      <w:rFonts w:ascii="Calibri" w:hAnsi="Calibri"/>
      <w:szCs w:val="22"/>
    </w:rPr>
  </w:style>
  <w:style w:type="paragraph" w:styleId="763">
    <w:name w:val="Normal (Web)"/>
    <w:basedOn w:val="736"/>
    <w:uiPriority w:val="0"/>
    <w:unhideWhenUsed/>
    <w:qFormat/>
    <w:pPr>
      <w:spacing w:before="100" w:beforeAutospacing="1" w:after="100" w:afterAutospacing="1"/>
    </w:pPr>
    <w:rPr>
      <w:rFonts w:ascii="Times New Roman" w:hAnsi="Times New Roman" w:eastAsia="宋体" w:cs="Times New Roman"/>
      <w:sz w:val="24"/>
      <w:lang w:val="en-US" w:eastAsia="zh-CN" w:bidi="ar-SA"/>
    </w:rPr>
  </w:style>
  <w:style w:type="paragraph" w:styleId="764">
    <w:name w:val="Title"/>
    <w:basedOn w:val="736"/>
    <w:next w:val="736"/>
    <w:uiPriority w:val="10"/>
    <w:qFormat/>
    <w:pPr>
      <w:contextualSpacing/>
      <w:spacing w:before="300" w:after="200"/>
    </w:pPr>
    <w:rPr>
      <w:sz w:val="48"/>
      <w:szCs w:val="48"/>
    </w:rPr>
  </w:style>
  <w:style w:type="paragraph" w:styleId="765">
    <w:name w:val="annotation subject"/>
    <w:basedOn w:val="743"/>
    <w:next w:val="743"/>
    <w:uiPriority w:val="99"/>
    <w:semiHidden/>
    <w:unhideWhenUsed/>
    <w:qFormat/>
    <w:rPr>
      <w:b/>
      <w:bCs/>
      <w:szCs w:val="20"/>
    </w:rPr>
  </w:style>
  <w:style w:type="table" w:styleId="76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7">
    <w:name w:val="endnote reference"/>
    <w:uiPriority w:val="99"/>
    <w:unhideWhenUsed/>
    <w:qFormat/>
    <w:rPr>
      <w:vertAlign w:val="superscript"/>
    </w:rPr>
  </w:style>
  <w:style w:type="character" w:styleId="768">
    <w:name w:val="page number"/>
    <w:uiPriority w:val="0"/>
    <w:unhideWhenUsed/>
    <w:qFormat/>
  </w:style>
  <w:style w:type="character" w:styleId="769">
    <w:name w:val="Hyperlink"/>
    <w:uiPriority w:val="99"/>
    <w:unhideWhenUsed/>
    <w:qFormat/>
    <w:rPr>
      <w:color w:val="0000ff"/>
      <w:u w:val="single"/>
    </w:rPr>
  </w:style>
  <w:style w:type="character" w:styleId="770">
    <w:name w:val="annotation reference"/>
    <w:uiPriority w:val="99"/>
    <w:unhideWhenUsed/>
    <w:qFormat/>
    <w:rPr>
      <w:sz w:val="21"/>
      <w:szCs w:val="21"/>
    </w:rPr>
  </w:style>
  <w:style w:type="character" w:styleId="771">
    <w:name w:val="footnote reference"/>
    <w:uiPriority w:val="99"/>
    <w:unhideWhenUsed/>
    <w:qFormat/>
    <w:rPr>
      <w:vertAlign w:val="superscript"/>
    </w:rPr>
  </w:style>
  <w:style w:type="paragraph" w:styleId="772" w:customStyle="1">
    <w:name w:val="标题二、"/>
    <w:basedOn w:val="736"/>
    <w:uiPriority w:val="99"/>
    <w:qFormat/>
    <w:pPr>
      <w:ind w:firstLine="200"/>
      <w:spacing w:line="360" w:lineRule="auto"/>
      <w:outlineLvl w:val="2"/>
    </w:pPr>
    <w:rPr>
      <w:rFonts w:ascii="宋体" w:hAnsi="宋体"/>
      <w:b/>
      <w:szCs w:val="21"/>
    </w:rPr>
  </w:style>
  <w:style w:type="paragraph" w:styleId="773" w:customStyle="1">
    <w:name w:val="列出段落1"/>
    <w:basedOn w:val="736"/>
    <w:uiPriority w:val="0"/>
    <w:qFormat/>
    <w:pPr>
      <w:ind w:firstLine="420"/>
    </w:pPr>
    <w:rPr>
      <w:rFonts w:ascii="Calibri" w:hAnsi="Calibri"/>
      <w:szCs w:val="22"/>
    </w:rPr>
  </w:style>
  <w:style w:type="paragraph" w:styleId="774" w:customStyle="1">
    <w:name w:val="标题 11"/>
    <w:basedOn w:val="736"/>
    <w:next w:val="736"/>
    <w:uiPriority w:val="9"/>
    <w:qFormat/>
    <w:pPr>
      <w:keepLines/>
      <w:keepNext/>
      <w:spacing w:before="480" w:after="200"/>
      <w:outlineLvl w:val="0"/>
    </w:pPr>
    <w:rPr>
      <w:rFonts w:ascii="Arial" w:hAnsi="Arial" w:eastAsia="Arial" w:cs="Arial"/>
      <w:sz w:val="40"/>
      <w:szCs w:val="40"/>
    </w:rPr>
  </w:style>
  <w:style w:type="paragraph" w:styleId="775" w:customStyle="1">
    <w:name w:val="标题 21"/>
    <w:basedOn w:val="736"/>
    <w:next w:val="736"/>
    <w:uiPriority w:val="9"/>
    <w:unhideWhenUsed/>
    <w:qFormat/>
    <w:pPr>
      <w:keepLines/>
      <w:keepNext/>
      <w:spacing w:before="360" w:after="200"/>
      <w:outlineLvl w:val="1"/>
    </w:pPr>
    <w:rPr>
      <w:rFonts w:ascii="Arial" w:hAnsi="Arial" w:eastAsia="Arial" w:cs="Arial"/>
      <w:sz w:val="34"/>
    </w:rPr>
  </w:style>
  <w:style w:type="paragraph" w:styleId="776" w:customStyle="1">
    <w:name w:val="标题 31"/>
    <w:basedOn w:val="736"/>
    <w:next w:val="736"/>
    <w:uiPriority w:val="9"/>
    <w:unhideWhenUsed/>
    <w:qFormat/>
    <w:pPr>
      <w:keepLines/>
      <w:keepNext/>
      <w:spacing w:before="320" w:after="200"/>
      <w:outlineLvl w:val="2"/>
    </w:pPr>
    <w:rPr>
      <w:rFonts w:ascii="Arial" w:hAnsi="Arial" w:eastAsia="Arial" w:cs="Arial"/>
      <w:sz w:val="30"/>
      <w:szCs w:val="30"/>
    </w:rPr>
  </w:style>
  <w:style w:type="paragraph" w:styleId="777" w:customStyle="1">
    <w:name w:val="标题 41"/>
    <w:basedOn w:val="736"/>
    <w:next w:val="736"/>
    <w:uiPriority w:val="9"/>
    <w:unhideWhenUsed/>
    <w:qFormat/>
    <w:pPr>
      <w:keepLines/>
      <w:keepNext/>
      <w:spacing w:before="320" w:after="200"/>
      <w:outlineLvl w:val="3"/>
    </w:pPr>
    <w:rPr>
      <w:rFonts w:ascii="Arial" w:hAnsi="Arial" w:eastAsia="Arial" w:cs="Arial"/>
      <w:b/>
      <w:bCs/>
      <w:sz w:val="26"/>
      <w:szCs w:val="26"/>
    </w:rPr>
  </w:style>
  <w:style w:type="paragraph" w:styleId="778" w:customStyle="1">
    <w:name w:val="标题 51"/>
    <w:basedOn w:val="736"/>
    <w:next w:val="736"/>
    <w:uiPriority w:val="9"/>
    <w:unhideWhenUsed/>
    <w:qFormat/>
    <w:pPr>
      <w:keepLines/>
      <w:keepNext/>
      <w:spacing w:before="320" w:after="200"/>
      <w:outlineLvl w:val="4"/>
    </w:pPr>
    <w:rPr>
      <w:rFonts w:ascii="Arial" w:hAnsi="Arial" w:eastAsia="Arial" w:cs="Arial"/>
      <w:b/>
      <w:bCs/>
      <w:sz w:val="24"/>
    </w:rPr>
  </w:style>
  <w:style w:type="paragraph" w:styleId="779" w:customStyle="1">
    <w:name w:val="标题 61"/>
    <w:basedOn w:val="736"/>
    <w:next w:val="736"/>
    <w:uiPriority w:val="9"/>
    <w:unhideWhenUsed/>
    <w:qFormat/>
    <w:pPr>
      <w:keepLines/>
      <w:keepNext/>
      <w:spacing w:before="320" w:after="200"/>
      <w:outlineLvl w:val="5"/>
    </w:pPr>
    <w:rPr>
      <w:rFonts w:ascii="Arial" w:hAnsi="Arial" w:eastAsia="Arial" w:cs="Arial"/>
      <w:b/>
      <w:bCs/>
      <w:sz w:val="22"/>
      <w:szCs w:val="22"/>
    </w:rPr>
  </w:style>
  <w:style w:type="paragraph" w:styleId="780" w:customStyle="1">
    <w:name w:val="标题 71"/>
    <w:basedOn w:val="736"/>
    <w:next w:val="736"/>
    <w:uiPriority w:val="9"/>
    <w:unhideWhenUsed/>
    <w:qFormat/>
    <w:pPr>
      <w:keepLines/>
      <w:keepNext/>
      <w:spacing w:before="320" w:after="200"/>
      <w:outlineLvl w:val="6"/>
    </w:pPr>
    <w:rPr>
      <w:rFonts w:ascii="Arial" w:hAnsi="Arial" w:eastAsia="Arial" w:cs="Arial"/>
      <w:b/>
      <w:bCs/>
      <w:i/>
      <w:iCs/>
      <w:sz w:val="22"/>
      <w:szCs w:val="22"/>
    </w:rPr>
  </w:style>
  <w:style w:type="paragraph" w:styleId="781" w:customStyle="1">
    <w:name w:val="标题 81"/>
    <w:basedOn w:val="736"/>
    <w:next w:val="736"/>
    <w:uiPriority w:val="9"/>
    <w:unhideWhenUsed/>
    <w:qFormat/>
    <w:pPr>
      <w:keepLines/>
      <w:keepNext/>
      <w:spacing w:before="320" w:after="200"/>
      <w:outlineLvl w:val="7"/>
    </w:pPr>
    <w:rPr>
      <w:rFonts w:ascii="Arial" w:hAnsi="Arial" w:eastAsia="Arial" w:cs="Arial"/>
      <w:i/>
      <w:iCs/>
      <w:sz w:val="22"/>
      <w:szCs w:val="22"/>
    </w:rPr>
  </w:style>
  <w:style w:type="paragraph" w:styleId="782" w:customStyle="1">
    <w:name w:val="标题 91"/>
    <w:basedOn w:val="736"/>
    <w:next w:val="736"/>
    <w:uiPriority w:val="9"/>
    <w:unhideWhenUsed/>
    <w:qFormat/>
    <w:pPr>
      <w:keepLines/>
      <w:keepNext/>
      <w:spacing w:before="320" w:after="200"/>
      <w:outlineLvl w:val="8"/>
    </w:pPr>
    <w:rPr>
      <w:rFonts w:ascii="Arial" w:hAnsi="Arial" w:eastAsia="Arial" w:cs="Arial"/>
      <w:i/>
      <w:iCs/>
      <w:szCs w:val="21"/>
    </w:rPr>
  </w:style>
  <w:style w:type="paragraph" w:styleId="783" w:customStyle="1">
    <w:name w:val="页眉1"/>
    <w:basedOn w:val="736"/>
    <w:uiPriority w:val="99"/>
    <w:unhideWhenUsed/>
    <w:qFormat/>
    <w:pPr>
      <w:tabs>
        <w:tab w:val="center" w:pos="7143" w:leader="none"/>
        <w:tab w:val="right" w:pos="14287" w:leader="none"/>
      </w:tabs>
    </w:pPr>
  </w:style>
  <w:style w:type="paragraph" w:styleId="784" w:customStyle="1">
    <w:name w:val="页脚1"/>
    <w:basedOn w:val="736"/>
    <w:uiPriority w:val="99"/>
    <w:unhideWhenUsed/>
    <w:qFormat/>
    <w:pPr>
      <w:tabs>
        <w:tab w:val="center" w:pos="7143" w:leader="none"/>
        <w:tab w:val="right" w:pos="14287" w:leader="none"/>
      </w:tabs>
    </w:pPr>
  </w:style>
  <w:style w:type="paragraph" w:styleId="785" w:customStyle="1">
    <w:name w:val="题注1"/>
    <w:basedOn w:val="736"/>
    <w:next w:val="736"/>
    <w:uiPriority w:val="35"/>
    <w:unhideWhenUsed/>
    <w:qFormat/>
    <w:pPr>
      <w:spacing w:line="276" w:lineRule="auto"/>
    </w:pPr>
    <w:rPr>
      <w:b/>
      <w:bCs/>
      <w:color w:val="4f81bd"/>
      <w:sz w:val="18"/>
      <w:szCs w:val="18"/>
    </w:rPr>
  </w:style>
  <w:style w:type="paragraph" w:styleId="786" w:customStyle="1">
    <w:name w:val="标题 111"/>
    <w:basedOn w:val="736"/>
    <w:next w:val="736"/>
    <w:link w:val="1081"/>
    <w:uiPriority w:val="9"/>
    <w:qFormat/>
    <w:pPr>
      <w:keepLines/>
      <w:keepNext/>
      <w:spacing w:before="480" w:after="200"/>
      <w:outlineLvl w:val="0"/>
    </w:pPr>
    <w:rPr>
      <w:rFonts w:ascii="Arial" w:hAnsi="Arial" w:eastAsia="Arial" w:cs="Arial"/>
      <w:sz w:val="40"/>
      <w:szCs w:val="40"/>
    </w:rPr>
  </w:style>
  <w:style w:type="paragraph" w:styleId="787" w:customStyle="1">
    <w:name w:val="标题 211"/>
    <w:basedOn w:val="736"/>
    <w:next w:val="736"/>
    <w:link w:val="1082"/>
    <w:uiPriority w:val="9"/>
    <w:unhideWhenUsed/>
    <w:qFormat/>
    <w:pPr>
      <w:keepLines/>
      <w:keepNext/>
      <w:spacing w:before="360" w:after="200"/>
      <w:outlineLvl w:val="1"/>
    </w:pPr>
    <w:rPr>
      <w:rFonts w:ascii="Arial" w:hAnsi="Arial" w:eastAsia="Arial" w:cs="Arial"/>
      <w:sz w:val="34"/>
    </w:rPr>
  </w:style>
  <w:style w:type="paragraph" w:styleId="788" w:customStyle="1">
    <w:name w:val="标题 411"/>
    <w:basedOn w:val="736"/>
    <w:next w:val="736"/>
    <w:link w:val="1084"/>
    <w:uiPriority w:val="9"/>
    <w:unhideWhenUsed/>
    <w:qFormat/>
    <w:pPr>
      <w:keepLines/>
      <w:keepNext/>
      <w:spacing w:before="320" w:after="200"/>
      <w:outlineLvl w:val="3"/>
    </w:pPr>
    <w:rPr>
      <w:rFonts w:ascii="Arial" w:hAnsi="Arial" w:eastAsia="Arial" w:cs="Arial"/>
      <w:b/>
      <w:bCs/>
      <w:sz w:val="26"/>
      <w:szCs w:val="26"/>
    </w:rPr>
  </w:style>
  <w:style w:type="paragraph" w:styleId="789" w:customStyle="1">
    <w:name w:val="标题 511"/>
    <w:basedOn w:val="736"/>
    <w:next w:val="736"/>
    <w:link w:val="1085"/>
    <w:uiPriority w:val="9"/>
    <w:unhideWhenUsed/>
    <w:qFormat/>
    <w:pPr>
      <w:keepLines/>
      <w:keepNext/>
      <w:spacing w:before="320" w:after="200"/>
      <w:outlineLvl w:val="4"/>
    </w:pPr>
    <w:rPr>
      <w:rFonts w:ascii="Arial" w:hAnsi="Arial" w:eastAsia="Arial" w:cs="Arial"/>
      <w:b/>
      <w:bCs/>
      <w:sz w:val="24"/>
    </w:rPr>
  </w:style>
  <w:style w:type="paragraph" w:styleId="790" w:customStyle="1">
    <w:name w:val="标题 611"/>
    <w:basedOn w:val="736"/>
    <w:next w:val="736"/>
    <w:link w:val="1086"/>
    <w:uiPriority w:val="9"/>
    <w:unhideWhenUsed/>
    <w:qFormat/>
    <w:pPr>
      <w:keepLines/>
      <w:keepNext/>
      <w:spacing w:before="320" w:after="200"/>
      <w:outlineLvl w:val="5"/>
    </w:pPr>
    <w:rPr>
      <w:rFonts w:ascii="Arial" w:hAnsi="Arial" w:eastAsia="Arial" w:cs="Arial"/>
      <w:b/>
      <w:bCs/>
      <w:sz w:val="22"/>
      <w:szCs w:val="22"/>
    </w:rPr>
  </w:style>
  <w:style w:type="paragraph" w:styleId="791" w:customStyle="1">
    <w:name w:val="标题 711"/>
    <w:basedOn w:val="736"/>
    <w:next w:val="736"/>
    <w:link w:val="1087"/>
    <w:uiPriority w:val="9"/>
    <w:unhideWhenUsed/>
    <w:qFormat/>
    <w:pPr>
      <w:keepLines/>
      <w:keepNext/>
      <w:spacing w:before="320" w:after="200"/>
      <w:outlineLvl w:val="6"/>
    </w:pPr>
    <w:rPr>
      <w:rFonts w:ascii="Arial" w:hAnsi="Arial" w:eastAsia="Arial" w:cs="Arial"/>
      <w:b/>
      <w:bCs/>
      <w:i/>
      <w:iCs/>
      <w:sz w:val="22"/>
      <w:szCs w:val="22"/>
    </w:rPr>
  </w:style>
  <w:style w:type="paragraph" w:styleId="792" w:customStyle="1">
    <w:name w:val="标题 811"/>
    <w:basedOn w:val="736"/>
    <w:next w:val="736"/>
    <w:link w:val="1088"/>
    <w:uiPriority w:val="9"/>
    <w:unhideWhenUsed/>
    <w:qFormat/>
    <w:pPr>
      <w:keepLines/>
      <w:keepNext/>
      <w:spacing w:before="320" w:after="200"/>
      <w:outlineLvl w:val="7"/>
    </w:pPr>
    <w:rPr>
      <w:rFonts w:ascii="Arial" w:hAnsi="Arial" w:eastAsia="Arial" w:cs="Arial"/>
      <w:i/>
      <w:iCs/>
      <w:sz w:val="22"/>
      <w:szCs w:val="22"/>
    </w:rPr>
  </w:style>
  <w:style w:type="paragraph" w:styleId="793" w:customStyle="1">
    <w:name w:val="标题 911"/>
    <w:basedOn w:val="736"/>
    <w:next w:val="736"/>
    <w:link w:val="1089"/>
    <w:uiPriority w:val="9"/>
    <w:unhideWhenUsed/>
    <w:qFormat/>
    <w:pPr>
      <w:keepLines/>
      <w:keepNext/>
      <w:spacing w:before="320" w:after="200"/>
      <w:outlineLvl w:val="8"/>
    </w:pPr>
    <w:rPr>
      <w:rFonts w:ascii="Arial" w:hAnsi="Arial" w:eastAsia="Arial" w:cs="Arial"/>
      <w:i/>
      <w:iCs/>
      <w:szCs w:val="21"/>
    </w:rPr>
  </w:style>
  <w:style w:type="paragraph" w:styleId="794" w:customStyle="1">
    <w:name w:val="页脚11"/>
    <w:basedOn w:val="736"/>
    <w:link w:val="1080"/>
    <w:uiPriority w:val="99"/>
    <w:unhideWhenUsed/>
    <w:qFormat/>
    <w:pPr>
      <w:tabs>
        <w:tab w:val="center" w:pos="7143" w:leader="none"/>
        <w:tab w:val="right" w:pos="14287" w:leader="none"/>
      </w:tabs>
    </w:pPr>
  </w:style>
  <w:style w:type="paragraph" w:styleId="795" w:customStyle="1">
    <w:name w:val="目录 711"/>
    <w:basedOn w:val="736"/>
    <w:next w:val="736"/>
    <w:uiPriority w:val="39"/>
    <w:unhideWhenUsed/>
    <w:qFormat/>
    <w:pPr>
      <w:ind w:left="1701"/>
      <w:spacing w:after="57"/>
    </w:pPr>
  </w:style>
  <w:style w:type="paragraph" w:styleId="796" w:customStyle="1">
    <w:name w:val="正文缩进11"/>
    <w:basedOn w:val="736"/>
    <w:uiPriority w:val="0"/>
    <w:qFormat/>
    <w:pPr>
      <w:ind w:firstLine="420"/>
    </w:pPr>
  </w:style>
  <w:style w:type="paragraph" w:styleId="797" w:customStyle="1">
    <w:name w:val="题注11"/>
    <w:basedOn w:val="736"/>
    <w:next w:val="736"/>
    <w:uiPriority w:val="35"/>
    <w:unhideWhenUsed/>
    <w:qFormat/>
    <w:pPr>
      <w:spacing w:line="276" w:lineRule="auto"/>
    </w:pPr>
    <w:rPr>
      <w:b/>
      <w:bCs/>
      <w:color w:val="4f81bd"/>
      <w:sz w:val="18"/>
      <w:szCs w:val="18"/>
    </w:rPr>
  </w:style>
  <w:style w:type="paragraph" w:styleId="798" w:customStyle="1">
    <w:name w:val="正文文本111"/>
    <w:basedOn w:val="736"/>
    <w:uiPriority w:val="99"/>
    <w:qFormat/>
    <w:rPr>
      <w:rFonts w:ascii="仿宋_GB2312" w:eastAsia="仿宋_GB2312" w:cs="仿宋_GB2312"/>
      <w:sz w:val="28"/>
      <w:szCs w:val="28"/>
    </w:rPr>
  </w:style>
  <w:style w:type="paragraph" w:styleId="799" w:customStyle="1">
    <w:name w:val="目录 511"/>
    <w:basedOn w:val="736"/>
    <w:next w:val="736"/>
    <w:uiPriority w:val="39"/>
    <w:unhideWhenUsed/>
    <w:qFormat/>
    <w:pPr>
      <w:ind w:left="1134"/>
      <w:spacing w:after="57"/>
    </w:pPr>
  </w:style>
  <w:style w:type="paragraph" w:styleId="800" w:customStyle="1">
    <w:name w:val="目录 311"/>
    <w:basedOn w:val="736"/>
    <w:next w:val="736"/>
    <w:uiPriority w:val="39"/>
    <w:unhideWhenUsed/>
    <w:qFormat/>
    <w:pPr>
      <w:ind w:left="567"/>
      <w:spacing w:after="57"/>
    </w:pPr>
  </w:style>
  <w:style w:type="paragraph" w:styleId="801" w:customStyle="1">
    <w:name w:val="纯文本12"/>
    <w:basedOn w:val="736"/>
    <w:uiPriority w:val="99"/>
    <w:qFormat/>
    <w:rPr>
      <w:rFonts w:ascii="宋体" w:cs="宋体"/>
    </w:rPr>
  </w:style>
  <w:style w:type="paragraph" w:styleId="802" w:customStyle="1">
    <w:name w:val="目录 811"/>
    <w:basedOn w:val="736"/>
    <w:next w:val="736"/>
    <w:uiPriority w:val="39"/>
    <w:unhideWhenUsed/>
    <w:qFormat/>
    <w:pPr>
      <w:ind w:left="1984"/>
      <w:spacing w:after="57"/>
    </w:pPr>
  </w:style>
  <w:style w:type="paragraph" w:styleId="803" w:customStyle="1">
    <w:name w:val="尾注文本11"/>
    <w:basedOn w:val="736"/>
    <w:link w:val="1090"/>
    <w:uiPriority w:val="99"/>
    <w:unhideWhenUsed/>
    <w:qFormat/>
    <w:rPr>
      <w:sz w:val="20"/>
    </w:rPr>
  </w:style>
  <w:style w:type="paragraph" w:styleId="804" w:customStyle="1">
    <w:name w:val="页眉12"/>
    <w:basedOn w:val="736"/>
    <w:link w:val="1091"/>
    <w:uiPriority w:val="99"/>
    <w:unhideWhenUsed/>
    <w:qFormat/>
    <w:pPr>
      <w:tabs>
        <w:tab w:val="center" w:pos="7143" w:leader="none"/>
        <w:tab w:val="right" w:pos="14287" w:leader="none"/>
      </w:tabs>
    </w:pPr>
  </w:style>
  <w:style w:type="paragraph" w:styleId="805" w:customStyle="1">
    <w:name w:val="目录 111"/>
    <w:basedOn w:val="736"/>
    <w:next w:val="736"/>
    <w:uiPriority w:val="39"/>
    <w:unhideWhenUsed/>
    <w:qFormat/>
    <w:pPr>
      <w:spacing w:after="57"/>
    </w:pPr>
  </w:style>
  <w:style w:type="paragraph" w:styleId="806" w:customStyle="1">
    <w:name w:val="目录 411"/>
    <w:basedOn w:val="736"/>
    <w:next w:val="736"/>
    <w:uiPriority w:val="39"/>
    <w:unhideWhenUsed/>
    <w:qFormat/>
    <w:pPr>
      <w:ind w:left="850"/>
      <w:spacing w:after="57"/>
    </w:pPr>
  </w:style>
  <w:style w:type="paragraph" w:styleId="807" w:customStyle="1">
    <w:name w:val="副标题1"/>
    <w:basedOn w:val="736"/>
    <w:next w:val="736"/>
    <w:link w:val="1092"/>
    <w:uiPriority w:val="11"/>
    <w:qFormat/>
    <w:pPr>
      <w:spacing w:before="200" w:after="200"/>
    </w:pPr>
    <w:rPr>
      <w:sz w:val="24"/>
    </w:rPr>
  </w:style>
  <w:style w:type="paragraph" w:styleId="808" w:customStyle="1">
    <w:name w:val="脚注文本11"/>
    <w:basedOn w:val="736"/>
    <w:link w:val="1093"/>
    <w:uiPriority w:val="99"/>
    <w:unhideWhenUsed/>
    <w:qFormat/>
    <w:pPr>
      <w:spacing w:after="40"/>
    </w:pPr>
    <w:rPr>
      <w:sz w:val="18"/>
    </w:rPr>
  </w:style>
  <w:style w:type="paragraph" w:styleId="809" w:customStyle="1">
    <w:name w:val="目录 611"/>
    <w:basedOn w:val="736"/>
    <w:next w:val="736"/>
    <w:uiPriority w:val="39"/>
    <w:unhideWhenUsed/>
    <w:qFormat/>
    <w:pPr>
      <w:ind w:left="1417"/>
      <w:spacing w:after="57"/>
    </w:pPr>
  </w:style>
  <w:style w:type="paragraph" w:styleId="810" w:customStyle="1">
    <w:name w:val="图表目录1"/>
    <w:basedOn w:val="736"/>
    <w:next w:val="736"/>
    <w:uiPriority w:val="99"/>
    <w:unhideWhenUsed/>
    <w:qFormat/>
  </w:style>
  <w:style w:type="paragraph" w:styleId="811" w:customStyle="1">
    <w:name w:val="目录 211"/>
    <w:basedOn w:val="736"/>
    <w:next w:val="736"/>
    <w:uiPriority w:val="39"/>
    <w:unhideWhenUsed/>
    <w:qFormat/>
    <w:pPr>
      <w:ind w:left="283"/>
      <w:spacing w:after="57"/>
    </w:pPr>
  </w:style>
  <w:style w:type="paragraph" w:styleId="812" w:customStyle="1">
    <w:name w:val="目录 911"/>
    <w:basedOn w:val="736"/>
    <w:next w:val="736"/>
    <w:uiPriority w:val="39"/>
    <w:unhideWhenUsed/>
    <w:qFormat/>
    <w:pPr>
      <w:ind w:left="2268"/>
      <w:spacing w:after="57"/>
    </w:pPr>
  </w:style>
  <w:style w:type="paragraph" w:styleId="813" w:customStyle="1">
    <w:name w:val="普通(网站)11"/>
    <w:basedOn w:val="736"/>
    <w:uiPriority w:val="99"/>
    <w:qFormat/>
    <w:pPr>
      <w:ind w:firstLine="420"/>
      <w:jc w:val="left"/>
      <w:spacing w:beforeAutospacing="1" w:afterAutospacing="1" w:line="288" w:lineRule="auto"/>
      <w:widowControl/>
    </w:pPr>
    <w:rPr>
      <w:rFonts w:ascii="宋体"/>
      <w:sz w:val="24"/>
    </w:rPr>
  </w:style>
  <w:style w:type="paragraph" w:styleId="814" w:customStyle="1">
    <w:name w:val="标题11"/>
    <w:basedOn w:val="736"/>
    <w:next w:val="736"/>
    <w:link w:val="1094"/>
    <w:uiPriority w:val="10"/>
    <w:qFormat/>
    <w:pPr>
      <w:contextualSpacing/>
      <w:spacing w:before="300" w:after="200"/>
    </w:pPr>
    <w:rPr>
      <w:sz w:val="48"/>
      <w:szCs w:val="48"/>
    </w:rPr>
  </w:style>
  <w:style w:type="paragraph" w:styleId="815" w:customStyle="1">
    <w:name w:val="正文文本1"/>
    <w:basedOn w:val="736"/>
    <w:next w:val="736"/>
    <w:uiPriority w:val="0"/>
    <w:qFormat/>
    <w:rPr>
      <w:rFonts w:ascii="仿宋_GB2312" w:eastAsia="仿宋_GB2312"/>
      <w:sz w:val="28"/>
      <w:szCs w:val="20"/>
    </w:rPr>
  </w:style>
  <w:style w:type="paragraph" w:styleId="816" w:customStyle="1">
    <w:name w:val="样式1"/>
    <w:basedOn w:val="736"/>
    <w:uiPriority w:val="0"/>
    <w:qFormat/>
    <w:pPr>
      <w:spacing w:before="120" w:after="120" w:line="300" w:lineRule="auto"/>
    </w:pPr>
    <w:rPr>
      <w:rFonts w:ascii="宋体" w:hAnsi="宋体"/>
      <w:b/>
      <w:sz w:val="24"/>
      <w:szCs w:val="20"/>
    </w:rPr>
  </w:style>
  <w:style w:type="paragraph" w:styleId="817" w:customStyle="1">
    <w:name w:val="_Style 1"/>
    <w:basedOn w:val="736"/>
    <w:uiPriority w:val="0"/>
    <w:qFormat/>
    <w:pPr>
      <w:ind w:firstLine="420"/>
    </w:pPr>
    <w:rPr>
      <w:rFonts w:ascii="Calibri" w:hAnsi="Calibri"/>
      <w:szCs w:val="22"/>
    </w:rPr>
  </w:style>
  <w:style w:type="paragraph" w:styleId="818" w:customStyle="1">
    <w:name w:val="无间隔1"/>
    <w:uiPriority w:val="1"/>
    <w:qFormat/>
    <w:rPr>
      <w:rFonts w:ascii="Times New Roman" w:hAnsi="Times New Roman" w:eastAsia="宋体" w:cs="Times New Roman"/>
      <w:lang w:val="en-US" w:eastAsia="zh-CN" w:bidi="ar-SA"/>
    </w:rPr>
  </w:style>
  <w:style w:type="paragraph" w:styleId="819" w:customStyle="1">
    <w:name w:val="引用1"/>
    <w:basedOn w:val="736"/>
    <w:next w:val="736"/>
    <w:link w:val="1099"/>
    <w:uiPriority w:val="29"/>
    <w:qFormat/>
    <w:pPr>
      <w:ind w:left="720" w:right="720"/>
    </w:pPr>
    <w:rPr>
      <w:i/>
    </w:rPr>
  </w:style>
  <w:style w:type="paragraph" w:styleId="820" w:customStyle="1">
    <w:name w:val="明显引用1"/>
    <w:basedOn w:val="736"/>
    <w:next w:val="736"/>
    <w:link w:val="11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21" w:customStyle="1">
    <w:name w:val="TOC 标题1"/>
    <w:uiPriority w:val="39"/>
    <w:unhideWhenUsed/>
    <w:qFormat/>
    <w:rPr>
      <w:rFonts w:ascii="Times New Roman" w:hAnsi="Times New Roman" w:eastAsia="宋体" w:cs="Times New Roman"/>
      <w:lang w:val="en-US" w:eastAsia="zh-CN" w:bidi="ar-SA"/>
    </w:rPr>
  </w:style>
  <w:style w:type="paragraph" w:styleId="822" w:customStyle="1">
    <w:name w:val="标题 112"/>
    <w:basedOn w:val="736"/>
    <w:next w:val="736"/>
    <w:link w:val="1102"/>
    <w:uiPriority w:val="0"/>
    <w:qFormat/>
    <w:pPr>
      <w:numPr>
        <w:ilvl w:val="0"/>
        <w:numId w:val="2"/>
      </w:numPr>
      <w:jc w:val="center"/>
      <w:keepLines/>
      <w:keepNext/>
      <w:spacing w:before="340" w:after="330" w:line="578" w:lineRule="auto"/>
      <w:outlineLvl w:val="0"/>
    </w:pPr>
    <w:rPr>
      <w:rFonts w:ascii="黑体" w:eastAsia="黑体"/>
      <w:b/>
      <w:bCs/>
      <w:sz w:val="44"/>
      <w:szCs w:val="44"/>
      <w:lang w:eastAsia="en-US"/>
    </w:rPr>
  </w:style>
  <w:style w:type="paragraph" w:styleId="823" w:customStyle="1">
    <w:name w:val="标题 212"/>
    <w:basedOn w:val="736"/>
    <w:next w:val="736"/>
    <w:link w:val="1103"/>
    <w:uiPriority w:val="0"/>
    <w:qFormat/>
    <w:pPr>
      <w:numPr>
        <w:ilvl w:val="1"/>
        <w:numId w:val="2"/>
      </w:numPr>
      <w:keepLines/>
      <w:keepNext/>
      <w:spacing w:before="260" w:after="260" w:line="416" w:lineRule="auto"/>
      <w:tabs>
        <w:tab w:val="left" w:pos="1800" w:leader="none"/>
      </w:tabs>
      <w:outlineLvl w:val="1"/>
    </w:pPr>
    <w:rPr>
      <w:rFonts w:ascii="Arial" w:hAnsi="Arial" w:eastAsia="黑体"/>
      <w:b/>
      <w:bCs/>
      <w:sz w:val="32"/>
      <w:szCs w:val="32"/>
      <w:lang w:eastAsia="en-US"/>
    </w:rPr>
  </w:style>
  <w:style w:type="paragraph" w:styleId="824" w:customStyle="1">
    <w:name w:val="正文缩进1"/>
    <w:basedOn w:val="736"/>
    <w:link w:val="1104"/>
    <w:uiPriority w:val="0"/>
    <w:qFormat/>
    <w:pPr>
      <w:ind w:firstLine="420"/>
      <w:jc w:val="left"/>
      <w:widowControl/>
    </w:pPr>
    <w:rPr>
      <w:sz w:val="20"/>
      <w:szCs w:val="20"/>
    </w:rPr>
  </w:style>
  <w:style w:type="paragraph" w:styleId="825" w:customStyle="1">
    <w:name w:val="标题 311"/>
    <w:basedOn w:val="736"/>
    <w:next w:val="824"/>
    <w:link w:val="1105"/>
    <w:uiPriority w:val="0"/>
    <w:qFormat/>
    <w:pPr>
      <w:keepLines/>
      <w:keepNext/>
      <w:spacing w:before="260" w:after="260" w:line="416" w:lineRule="auto"/>
      <w:outlineLvl w:val="2"/>
    </w:pPr>
    <w:rPr>
      <w:rFonts w:ascii="黑体" w:eastAsia="黑体"/>
      <w:b/>
      <w:bCs/>
      <w:sz w:val="32"/>
      <w:szCs w:val="32"/>
    </w:rPr>
  </w:style>
  <w:style w:type="paragraph" w:styleId="826" w:customStyle="1">
    <w:name w:val="标题 412"/>
    <w:basedOn w:val="736"/>
    <w:next w:val="736"/>
    <w:link w:val="1106"/>
    <w:uiPriority w:val="0"/>
    <w:qFormat/>
    <w:pPr>
      <w:numPr>
        <w:ilvl w:val="4"/>
        <w:numId w:val="2"/>
      </w:numPr>
      <w:keepLines/>
      <w:keepNext/>
      <w:spacing w:before="280" w:after="290" w:line="376" w:lineRule="auto"/>
      <w:tabs>
        <w:tab w:val="left" w:pos="1800" w:leader="none"/>
      </w:tabs>
      <w:outlineLvl w:val="3"/>
    </w:pPr>
    <w:rPr>
      <w:rFonts w:ascii="Arial" w:hAnsi="Arial" w:eastAsia="黑体"/>
      <w:b/>
      <w:bCs/>
      <w:sz w:val="28"/>
      <w:szCs w:val="28"/>
      <w:lang w:eastAsia="en-US"/>
    </w:rPr>
  </w:style>
  <w:style w:type="paragraph" w:styleId="827" w:customStyle="1">
    <w:name w:val="标题 512"/>
    <w:basedOn w:val="736"/>
    <w:next w:val="736"/>
    <w:link w:val="1107"/>
    <w:uiPriority w:val="0"/>
    <w:qFormat/>
    <w:pPr>
      <w:numPr>
        <w:ilvl w:val="5"/>
        <w:numId w:val="2"/>
      </w:numPr>
      <w:keepLines/>
      <w:keepNext/>
      <w:spacing w:before="280" w:after="290" w:line="376" w:lineRule="auto"/>
      <w:tabs>
        <w:tab w:val="left" w:pos="1800" w:leader="none"/>
      </w:tabs>
      <w:outlineLvl w:val="4"/>
    </w:pPr>
    <w:rPr>
      <w:rFonts w:ascii="黑体" w:eastAsia="黑体"/>
      <w:b/>
      <w:bCs/>
      <w:sz w:val="28"/>
      <w:szCs w:val="28"/>
      <w:lang w:eastAsia="en-US"/>
    </w:rPr>
  </w:style>
  <w:style w:type="paragraph" w:styleId="828" w:customStyle="1">
    <w:name w:val="标题 612"/>
    <w:basedOn w:val="736"/>
    <w:next w:val="736"/>
    <w:link w:val="1108"/>
    <w:uiPriority w:val="0"/>
    <w:qFormat/>
    <w:pPr>
      <w:ind w:left="1152" w:hanging="1152"/>
      <w:keepLines/>
      <w:keepNext/>
      <w:spacing w:before="240" w:after="64" w:line="320" w:lineRule="atLeast"/>
      <w:tabs>
        <w:tab w:val="left" w:pos="1152" w:leader="none"/>
      </w:tabs>
      <w:outlineLvl w:val="5"/>
    </w:pPr>
    <w:rPr>
      <w:rFonts w:ascii="Arial" w:hAnsi="Arial" w:eastAsia="黑体"/>
      <w:b/>
      <w:sz w:val="24"/>
      <w:lang w:eastAsia="en-US"/>
    </w:rPr>
  </w:style>
  <w:style w:type="paragraph" w:styleId="829" w:customStyle="1">
    <w:name w:val="标题 712"/>
    <w:basedOn w:val="736"/>
    <w:next w:val="736"/>
    <w:link w:val="1109"/>
    <w:uiPriority w:val="0"/>
    <w:qFormat/>
    <w:pPr>
      <w:ind w:left="1296" w:hanging="1296"/>
      <w:keepLines/>
      <w:keepNext/>
      <w:spacing w:before="240" w:after="64" w:line="320" w:lineRule="atLeast"/>
      <w:tabs>
        <w:tab w:val="left" w:pos="1296" w:leader="none"/>
      </w:tabs>
      <w:outlineLvl w:val="6"/>
    </w:pPr>
    <w:rPr>
      <w:b/>
      <w:sz w:val="24"/>
      <w:lang w:eastAsia="en-US"/>
    </w:rPr>
  </w:style>
  <w:style w:type="paragraph" w:styleId="830" w:customStyle="1">
    <w:name w:val="标题 812"/>
    <w:basedOn w:val="736"/>
    <w:next w:val="736"/>
    <w:link w:val="1110"/>
    <w:uiPriority w:val="0"/>
    <w:qFormat/>
    <w:pPr>
      <w:ind w:left="1440" w:hanging="1440"/>
      <w:keepLines/>
      <w:keepNext/>
      <w:spacing w:before="240" w:after="64" w:line="320" w:lineRule="atLeast"/>
      <w:tabs>
        <w:tab w:val="left" w:pos="1440" w:leader="none"/>
      </w:tabs>
      <w:outlineLvl w:val="7"/>
    </w:pPr>
    <w:rPr>
      <w:rFonts w:ascii="Arial" w:hAnsi="Arial" w:eastAsia="黑体"/>
      <w:sz w:val="24"/>
      <w:lang w:eastAsia="en-US"/>
    </w:rPr>
  </w:style>
  <w:style w:type="paragraph" w:styleId="831" w:customStyle="1">
    <w:name w:val="标题 912"/>
    <w:basedOn w:val="736"/>
    <w:next w:val="736"/>
    <w:link w:val="1111"/>
    <w:uiPriority w:val="0"/>
    <w:qFormat/>
    <w:pPr>
      <w:ind w:left="1584" w:hanging="1584"/>
      <w:keepLines/>
      <w:keepNext/>
      <w:spacing w:before="240" w:after="64" w:line="320" w:lineRule="atLeast"/>
      <w:tabs>
        <w:tab w:val="left" w:pos="1584" w:leader="none"/>
      </w:tabs>
      <w:outlineLvl w:val="8"/>
    </w:pPr>
    <w:rPr>
      <w:rFonts w:ascii="Arial" w:hAnsi="Arial" w:eastAsia="黑体"/>
      <w:lang w:eastAsia="en-US"/>
    </w:rPr>
  </w:style>
  <w:style w:type="paragraph" w:styleId="832" w:customStyle="1">
    <w:name w:val="标题 312"/>
    <w:basedOn w:val="736"/>
    <w:uiPriority w:val="0"/>
    <w:qFormat/>
    <w:pPr>
      <w:ind w:left="720" w:hanging="720"/>
      <w:jc w:val="center"/>
      <w:keepLines/>
      <w:keepNext/>
      <w:spacing w:before="120" w:after="120" w:line="360" w:lineRule="auto"/>
      <w:widowControl/>
      <w:tabs>
        <w:tab w:val="left" w:pos="720" w:leader="none"/>
      </w:tabs>
      <w:outlineLvl w:val="2"/>
    </w:pPr>
    <w:rPr>
      <w:b/>
      <w:sz w:val="32"/>
      <w:szCs w:val="20"/>
    </w:rPr>
  </w:style>
  <w:style w:type="paragraph" w:styleId="833" w:customStyle="1">
    <w:name w:val="列表 31"/>
    <w:basedOn w:val="736"/>
    <w:uiPriority w:val="0"/>
    <w:qFormat/>
    <w:pPr>
      <w:ind w:left="1260" w:hanging="420"/>
    </w:pPr>
    <w:rPr>
      <w:rFonts w:hAnsi="宋体"/>
      <w:color w:val="000000"/>
      <w:spacing w:val="-8"/>
      <w:szCs w:val="20"/>
    </w:rPr>
  </w:style>
  <w:style w:type="paragraph" w:styleId="834" w:customStyle="1">
    <w:name w:val="目录 71"/>
    <w:basedOn w:val="736"/>
    <w:next w:val="736"/>
    <w:uiPriority w:val="0"/>
    <w:qFormat/>
    <w:pPr>
      <w:ind w:left="1260" w:firstLine="420"/>
      <w:jc w:val="left"/>
      <w:spacing w:line="288" w:lineRule="auto"/>
    </w:pPr>
    <w:rPr>
      <w:sz w:val="18"/>
      <w:szCs w:val="18"/>
    </w:rPr>
  </w:style>
  <w:style w:type="paragraph" w:styleId="835" w:customStyle="1">
    <w:name w:val="索引 81"/>
    <w:basedOn w:val="736"/>
    <w:next w:val="736"/>
    <w:uiPriority w:val="0"/>
    <w:qFormat/>
    <w:pPr>
      <w:ind w:left="1400"/>
    </w:pPr>
    <w:rPr>
      <w:szCs w:val="20"/>
    </w:rPr>
  </w:style>
  <w:style w:type="paragraph" w:styleId="836" w:customStyle="1">
    <w:name w:val="题注12"/>
    <w:basedOn w:val="736"/>
    <w:next w:val="736"/>
    <w:uiPriority w:val="0"/>
    <w:qFormat/>
    <w:rPr>
      <w:rFonts w:ascii="Arial" w:hAnsi="Arial" w:eastAsia="黑体" w:cs="Arial"/>
      <w:sz w:val="20"/>
      <w:szCs w:val="20"/>
    </w:rPr>
  </w:style>
  <w:style w:type="paragraph" w:styleId="837" w:customStyle="1">
    <w:name w:val="索引 51"/>
    <w:basedOn w:val="736"/>
    <w:next w:val="736"/>
    <w:uiPriority w:val="0"/>
    <w:qFormat/>
    <w:pPr>
      <w:ind w:left="800"/>
    </w:pPr>
    <w:rPr>
      <w:szCs w:val="20"/>
    </w:rPr>
  </w:style>
  <w:style w:type="paragraph" w:styleId="838" w:customStyle="1">
    <w:name w:val="列表项目符号1"/>
    <w:basedOn w:val="736"/>
    <w:uiPriority w:val="0"/>
    <w:qFormat/>
    <w:pPr>
      <w:ind w:left="360" w:firstLine="200"/>
      <w:tabs>
        <w:tab w:val="left" w:pos="360" w:leader="none"/>
      </w:tabs>
    </w:pPr>
    <w:rPr>
      <w:rFonts w:hAnsi="宋体"/>
      <w:color w:val="000000"/>
      <w:spacing w:val="-8"/>
      <w:szCs w:val="20"/>
    </w:rPr>
  </w:style>
  <w:style w:type="paragraph" w:styleId="839" w:customStyle="1">
    <w:name w:val="文档结构图1"/>
    <w:basedOn w:val="736"/>
    <w:link w:val="1113"/>
    <w:uiPriority w:val="0"/>
    <w:qFormat/>
    <w:pPr>
      <w:shd w:val="clear" w:color="auto" w:fill="000080"/>
    </w:pPr>
  </w:style>
  <w:style w:type="paragraph" w:styleId="840" w:customStyle="1">
    <w:name w:val="批注文字1"/>
    <w:basedOn w:val="736"/>
    <w:link w:val="1114"/>
    <w:uiPriority w:val="0"/>
    <w:qFormat/>
    <w:pPr>
      <w:jc w:val="left"/>
    </w:pPr>
    <w:rPr>
      <w:lang w:eastAsia="en-US"/>
    </w:rPr>
  </w:style>
  <w:style w:type="paragraph" w:styleId="841" w:customStyle="1">
    <w:name w:val="索引 61"/>
    <w:basedOn w:val="736"/>
    <w:next w:val="736"/>
    <w:uiPriority w:val="0"/>
    <w:qFormat/>
    <w:pPr>
      <w:ind w:left="1000"/>
    </w:pPr>
    <w:rPr>
      <w:szCs w:val="20"/>
    </w:rPr>
  </w:style>
  <w:style w:type="paragraph" w:styleId="842" w:customStyle="1">
    <w:name w:val="称呼1"/>
    <w:basedOn w:val="736"/>
    <w:next w:val="736"/>
    <w:link w:val="1115"/>
    <w:uiPriority w:val="0"/>
    <w:qFormat/>
    <w:pPr>
      <w:ind w:firstLine="420"/>
      <w:spacing w:after="20" w:line="288" w:lineRule="auto"/>
    </w:pPr>
    <w:rPr>
      <w:sz w:val="28"/>
      <w:lang w:eastAsia="en-US"/>
    </w:rPr>
  </w:style>
  <w:style w:type="paragraph" w:styleId="843" w:customStyle="1">
    <w:name w:val="正文文本 31"/>
    <w:basedOn w:val="736"/>
    <w:link w:val="1116"/>
    <w:uiPriority w:val="0"/>
    <w:qFormat/>
    <w:pPr>
      <w:jc w:val="center"/>
      <w:spacing w:after="20" w:line="288" w:lineRule="auto"/>
    </w:pPr>
    <w:rPr>
      <w:sz w:val="24"/>
      <w:lang w:eastAsia="en-US"/>
    </w:rPr>
  </w:style>
  <w:style w:type="paragraph" w:styleId="844" w:customStyle="1">
    <w:name w:val="结束语1"/>
    <w:basedOn w:val="736"/>
    <w:link w:val="1117"/>
    <w:uiPriority w:val="0"/>
    <w:qFormat/>
    <w:pPr>
      <w:ind w:left="100" w:firstLine="420"/>
      <w:spacing w:after="20" w:line="288" w:lineRule="auto"/>
    </w:pPr>
    <w:rPr>
      <w:sz w:val="28"/>
      <w:lang w:eastAsia="en-US"/>
    </w:rPr>
  </w:style>
  <w:style w:type="paragraph" w:styleId="845" w:customStyle="1">
    <w:name w:val="正文文本11"/>
    <w:basedOn w:val="736"/>
    <w:next w:val="846"/>
    <w:link w:val="1118"/>
    <w:uiPriority w:val="0"/>
    <w:qFormat/>
    <w:rPr>
      <w:rFonts w:ascii="仿宋_GB2312" w:eastAsia="仿宋_GB2312"/>
      <w:sz w:val="28"/>
      <w:szCs w:val="20"/>
      <w:lang w:eastAsia="en-US"/>
    </w:rPr>
  </w:style>
  <w:style w:type="paragraph" w:styleId="846" w:customStyle="1">
    <w:name w:val="列表1"/>
    <w:basedOn w:val="736"/>
    <w:uiPriority w:val="0"/>
    <w:qFormat/>
    <w:pPr>
      <w:ind w:left="420" w:hanging="420"/>
      <w:spacing w:after="20" w:line="288" w:lineRule="auto"/>
      <w:tabs>
        <w:tab w:val="left" w:pos="420" w:leader="none"/>
      </w:tabs>
    </w:pPr>
    <w:rPr>
      <w:szCs w:val="20"/>
    </w:rPr>
  </w:style>
  <w:style w:type="paragraph" w:styleId="847" w:customStyle="1">
    <w:name w:val="正文文本缩进1"/>
    <w:basedOn w:val="736"/>
    <w:next w:val="736"/>
    <w:link w:val="1119"/>
    <w:uiPriority w:val="0"/>
    <w:qFormat/>
    <w:pPr>
      <w:ind w:left="156"/>
      <w:spacing w:line="300" w:lineRule="auto"/>
      <w:widowControl/>
    </w:pPr>
    <w:rPr>
      <w:rFonts w:ascii="仿宋_GB2312" w:eastAsia="仿宋_GB2312"/>
      <w:sz w:val="28"/>
      <w:szCs w:val="20"/>
    </w:rPr>
  </w:style>
  <w:style w:type="paragraph" w:styleId="848" w:customStyle="1">
    <w:name w:val="寄信人地址1"/>
    <w:basedOn w:val="736"/>
    <w:uiPriority w:val="0"/>
    <w:qFormat/>
    <w:rPr>
      <w:rFonts w:ascii="Arial" w:hAnsi="Arial"/>
    </w:rPr>
  </w:style>
  <w:style w:type="paragraph" w:styleId="849" w:customStyle="1">
    <w:name w:val="列表 21"/>
    <w:basedOn w:val="736"/>
    <w:uiPriority w:val="0"/>
    <w:qFormat/>
    <w:pPr>
      <w:ind w:left="840" w:hanging="420"/>
    </w:pPr>
    <w:rPr>
      <w:rFonts w:hAnsi="宋体"/>
      <w:color w:val="000000"/>
      <w:spacing w:val="-8"/>
      <w:szCs w:val="20"/>
    </w:rPr>
  </w:style>
  <w:style w:type="paragraph" w:styleId="850" w:customStyle="1">
    <w:name w:val="列表接续1"/>
    <w:basedOn w:val="736"/>
    <w:uiPriority w:val="0"/>
    <w:qFormat/>
    <w:pPr>
      <w:ind w:left="420" w:firstLine="448"/>
      <w:spacing w:after="120"/>
    </w:pPr>
    <w:rPr>
      <w:rFonts w:hAnsi="宋体"/>
      <w:color w:val="000000"/>
      <w:spacing w:val="-8"/>
      <w:szCs w:val="20"/>
    </w:rPr>
  </w:style>
  <w:style w:type="paragraph" w:styleId="851" w:customStyle="1">
    <w:name w:val="文本块1"/>
    <w:basedOn w:val="736"/>
    <w:uiPriority w:val="0"/>
    <w:qFormat/>
    <w:pPr>
      <w:ind w:left="420" w:right="33"/>
      <w:jc w:val="left"/>
    </w:pPr>
    <w:rPr>
      <w:sz w:val="24"/>
      <w:szCs w:val="20"/>
    </w:rPr>
  </w:style>
  <w:style w:type="paragraph" w:styleId="852" w:customStyle="1">
    <w:name w:val="列表项目符号 21"/>
    <w:basedOn w:val="736"/>
    <w:uiPriority w:val="0"/>
    <w:qFormat/>
    <w:pPr>
      <w:ind w:left="780" w:firstLine="200"/>
      <w:tabs>
        <w:tab w:val="left" w:pos="780" w:leader="none"/>
      </w:tabs>
    </w:pPr>
    <w:rPr>
      <w:rFonts w:hAnsi="宋体"/>
      <w:color w:val="000000"/>
      <w:spacing w:val="-8"/>
      <w:szCs w:val="20"/>
    </w:rPr>
  </w:style>
  <w:style w:type="paragraph" w:styleId="853" w:customStyle="1">
    <w:name w:val="索引 41"/>
    <w:basedOn w:val="736"/>
    <w:next w:val="736"/>
    <w:uiPriority w:val="0"/>
    <w:qFormat/>
    <w:pPr>
      <w:ind w:left="600"/>
    </w:pPr>
    <w:rPr>
      <w:szCs w:val="20"/>
    </w:rPr>
  </w:style>
  <w:style w:type="paragraph" w:styleId="854" w:customStyle="1">
    <w:name w:val="目录 51"/>
    <w:basedOn w:val="736"/>
    <w:next w:val="736"/>
    <w:uiPriority w:val="0"/>
    <w:qFormat/>
    <w:pPr>
      <w:ind w:left="840" w:firstLine="420"/>
      <w:jc w:val="left"/>
      <w:spacing w:line="288" w:lineRule="auto"/>
    </w:pPr>
    <w:rPr>
      <w:sz w:val="18"/>
      <w:szCs w:val="18"/>
    </w:rPr>
  </w:style>
  <w:style w:type="paragraph" w:styleId="855" w:customStyle="1">
    <w:name w:val="目录 31"/>
    <w:basedOn w:val="736"/>
    <w:next w:val="736"/>
    <w:uiPriority w:val="0"/>
    <w:qFormat/>
    <w:pPr>
      <w:ind w:left="420" w:firstLine="420"/>
      <w:jc w:val="left"/>
      <w:spacing w:line="288" w:lineRule="auto"/>
    </w:pPr>
    <w:rPr>
      <w:iCs/>
      <w:sz w:val="20"/>
      <w:szCs w:val="20"/>
    </w:rPr>
  </w:style>
  <w:style w:type="paragraph" w:styleId="856" w:customStyle="1">
    <w:name w:val="纯文本11"/>
    <w:basedOn w:val="736"/>
    <w:link w:val="1120"/>
    <w:uiPriority w:val="0"/>
    <w:qFormat/>
    <w:rPr>
      <w:rFonts w:ascii="宋体" w:hAnsi="Courier New"/>
      <w:szCs w:val="21"/>
      <w:lang w:eastAsia="en-US"/>
    </w:rPr>
  </w:style>
  <w:style w:type="paragraph" w:styleId="857" w:customStyle="1">
    <w:name w:val="列表项目符号 51"/>
    <w:basedOn w:val="736"/>
    <w:uiPriority w:val="0"/>
    <w:qFormat/>
    <w:pPr>
      <w:numPr>
        <w:ilvl w:val="0"/>
        <w:numId w:val="3"/>
      </w:numPr>
      <w:spacing w:line="360" w:lineRule="exact"/>
      <w:widowControl/>
    </w:pPr>
    <w:rPr>
      <w:rFonts w:eastAsia="楷体_GB2312"/>
      <w:sz w:val="24"/>
      <w:szCs w:val="20"/>
    </w:rPr>
  </w:style>
  <w:style w:type="paragraph" w:styleId="858" w:customStyle="1">
    <w:name w:val="目录 81"/>
    <w:basedOn w:val="736"/>
    <w:next w:val="736"/>
    <w:uiPriority w:val="0"/>
    <w:qFormat/>
    <w:pPr>
      <w:ind w:left="1470" w:firstLine="420"/>
      <w:jc w:val="left"/>
      <w:spacing w:line="288" w:lineRule="auto"/>
    </w:pPr>
    <w:rPr>
      <w:sz w:val="18"/>
      <w:szCs w:val="18"/>
    </w:rPr>
  </w:style>
  <w:style w:type="paragraph" w:styleId="859" w:customStyle="1">
    <w:name w:val="索引 31"/>
    <w:basedOn w:val="736"/>
    <w:next w:val="736"/>
    <w:uiPriority w:val="0"/>
    <w:qFormat/>
    <w:pPr>
      <w:ind w:left="400"/>
    </w:pPr>
    <w:rPr>
      <w:szCs w:val="20"/>
    </w:rPr>
  </w:style>
  <w:style w:type="paragraph" w:styleId="860" w:customStyle="1">
    <w:name w:val="日期1"/>
    <w:basedOn w:val="736"/>
    <w:next w:val="736"/>
    <w:link w:val="1121"/>
    <w:uiPriority w:val="0"/>
    <w:qFormat/>
    <w:pPr>
      <w:ind w:left="100"/>
    </w:pPr>
    <w:rPr>
      <w:rFonts w:ascii="楷体_GB2312" w:eastAsia="楷体_GB2312"/>
      <w:b/>
      <w:sz w:val="28"/>
      <w:lang w:eastAsia="en-US"/>
    </w:rPr>
  </w:style>
  <w:style w:type="paragraph" w:styleId="861" w:customStyle="1">
    <w:name w:val="正文文本缩进 21"/>
    <w:basedOn w:val="736"/>
    <w:link w:val="1122"/>
    <w:uiPriority w:val="0"/>
    <w:qFormat/>
    <w:pPr>
      <w:ind w:firstLine="559"/>
      <w:spacing w:line="400" w:lineRule="exact"/>
      <w:tabs>
        <w:tab w:val="left" w:pos="0" w:leader="none"/>
        <w:tab w:val="left" w:pos="1134" w:leader="none"/>
      </w:tabs>
    </w:pPr>
    <w:rPr>
      <w:rFonts w:ascii="楷体_GB2312" w:eastAsia="楷体_GB2312"/>
      <w:sz w:val="24"/>
    </w:rPr>
  </w:style>
  <w:style w:type="paragraph" w:styleId="862" w:customStyle="1">
    <w:name w:val="尾注文本1"/>
    <w:basedOn w:val="736"/>
    <w:link w:val="1123"/>
    <w:uiPriority w:val="0"/>
    <w:qFormat/>
    <w:pPr>
      <w:jc w:val="left"/>
    </w:pPr>
    <w:rPr>
      <w:lang w:eastAsia="en-US"/>
    </w:rPr>
  </w:style>
  <w:style w:type="paragraph" w:styleId="863" w:customStyle="1">
    <w:name w:val="批注框文本1"/>
    <w:basedOn w:val="736"/>
    <w:link w:val="1124"/>
    <w:uiPriority w:val="0"/>
    <w:qFormat/>
    <w:rPr>
      <w:sz w:val="18"/>
      <w:szCs w:val="18"/>
      <w:lang w:eastAsia="en-US"/>
    </w:rPr>
  </w:style>
  <w:style w:type="paragraph" w:styleId="864" w:customStyle="1">
    <w:name w:val="页脚12"/>
    <w:basedOn w:val="736"/>
    <w:link w:val="1125"/>
    <w:uiPriority w:val="0"/>
    <w:qFormat/>
    <w:pPr>
      <w:jc w:val="left"/>
      <w:tabs>
        <w:tab w:val="center" w:pos="4153" w:leader="none"/>
        <w:tab w:val="right" w:pos="8306" w:leader="none"/>
      </w:tabs>
    </w:pPr>
    <w:rPr>
      <w:sz w:val="18"/>
      <w:szCs w:val="18"/>
      <w:lang w:eastAsia="en-US"/>
    </w:rPr>
  </w:style>
  <w:style w:type="paragraph" w:styleId="865" w:customStyle="1">
    <w:name w:val="TOC Heading1"/>
    <w:next w:val="736"/>
    <w:uiPriority w:val="0"/>
    <w:qFormat/>
    <w:rPr>
      <w:rFonts w:ascii="Times New Roman" w:hAnsi="Times New Roman" w:eastAsia="宋体" w:cs="Times New Roman"/>
      <w:sz w:val="32"/>
      <w:lang w:val="en-US" w:eastAsia="zh-CN" w:bidi="ar-SA"/>
    </w:rPr>
  </w:style>
  <w:style w:type="paragraph" w:styleId="866" w:customStyle="1">
    <w:name w:val="页眉11"/>
    <w:basedOn w:val="736"/>
    <w:link w:val="1126"/>
    <w:uiPriority w:val="99"/>
    <w:qFormat/>
    <w:pPr>
      <w:jc w:val="center"/>
      <w:tabs>
        <w:tab w:val="center" w:pos="4153" w:leader="none"/>
        <w:tab w:val="right" w:pos="8306" w:leader="none"/>
      </w:tabs>
      <w:pBdr>
        <w:bottom w:val="single" w:color="000000" w:sz="6" w:space="1"/>
      </w:pBdr>
    </w:pPr>
    <w:rPr>
      <w:sz w:val="18"/>
      <w:szCs w:val="18"/>
      <w:lang w:eastAsia="en-US"/>
    </w:rPr>
  </w:style>
  <w:style w:type="paragraph" w:styleId="867" w:customStyle="1">
    <w:name w:val="目录 11"/>
    <w:basedOn w:val="736"/>
    <w:next w:val="736"/>
    <w:link w:val="1127"/>
    <w:uiPriority w:val="0"/>
    <w:qFormat/>
    <w:pPr>
      <w:spacing w:before="120" w:after="120" w:line="288" w:lineRule="auto"/>
      <w:tabs>
        <w:tab w:val="right" w:pos="8296" w:leader="dot"/>
      </w:tabs>
    </w:pPr>
    <w:rPr>
      <w:rFonts w:ascii="黑体" w:hAnsi="宋体" w:eastAsia="黑体"/>
      <w:caps/>
      <w:sz w:val="30"/>
      <w:szCs w:val="30"/>
    </w:rPr>
  </w:style>
  <w:style w:type="paragraph" w:styleId="868" w:customStyle="1">
    <w:name w:val="目录 41"/>
    <w:basedOn w:val="736"/>
    <w:next w:val="736"/>
    <w:uiPriority w:val="0"/>
    <w:qFormat/>
    <w:pPr>
      <w:ind w:left="630" w:firstLine="420"/>
      <w:jc w:val="left"/>
      <w:spacing w:line="288" w:lineRule="auto"/>
    </w:pPr>
    <w:rPr>
      <w:sz w:val="18"/>
      <w:szCs w:val="18"/>
    </w:rPr>
  </w:style>
  <w:style w:type="paragraph" w:styleId="869" w:customStyle="1">
    <w:name w:val="脚注文本1"/>
    <w:basedOn w:val="736"/>
    <w:link w:val="1128"/>
    <w:uiPriority w:val="0"/>
    <w:qFormat/>
    <w:pPr>
      <w:ind w:firstLine="425"/>
      <w:jc w:val="left"/>
      <w:spacing w:after="60" w:line="360" w:lineRule="exact"/>
    </w:pPr>
    <w:rPr>
      <w:sz w:val="18"/>
      <w:szCs w:val="18"/>
      <w:lang w:eastAsia="en-US"/>
    </w:rPr>
  </w:style>
  <w:style w:type="paragraph" w:styleId="870" w:customStyle="1">
    <w:name w:val="目录 61"/>
    <w:basedOn w:val="736"/>
    <w:next w:val="736"/>
    <w:uiPriority w:val="0"/>
    <w:qFormat/>
    <w:pPr>
      <w:ind w:left="1050" w:firstLine="420"/>
      <w:jc w:val="left"/>
      <w:spacing w:line="288" w:lineRule="auto"/>
    </w:pPr>
    <w:rPr>
      <w:sz w:val="18"/>
      <w:szCs w:val="18"/>
    </w:rPr>
  </w:style>
  <w:style w:type="paragraph" w:styleId="871" w:customStyle="1">
    <w:name w:val="列表 51"/>
    <w:basedOn w:val="736"/>
    <w:uiPriority w:val="0"/>
    <w:qFormat/>
    <w:pPr>
      <w:ind w:left="2100" w:hanging="420"/>
    </w:pPr>
    <w:rPr>
      <w:rFonts w:hAnsi="宋体"/>
      <w:color w:val="000000"/>
      <w:spacing w:val="-8"/>
      <w:szCs w:val="20"/>
    </w:rPr>
  </w:style>
  <w:style w:type="paragraph" w:styleId="872" w:customStyle="1">
    <w:name w:val="正文文本缩进 31"/>
    <w:basedOn w:val="736"/>
    <w:link w:val="1129"/>
    <w:uiPriority w:val="0"/>
    <w:qFormat/>
    <w:pPr>
      <w:ind w:firstLine="698"/>
      <w:jc w:val="left"/>
      <w:spacing w:line="360" w:lineRule="auto"/>
    </w:pPr>
    <w:rPr>
      <w:rFonts w:ascii="仿宋_GB2312" w:eastAsia="仿宋_GB2312"/>
      <w:sz w:val="32"/>
      <w:szCs w:val="20"/>
      <w:lang w:eastAsia="en-US"/>
    </w:rPr>
  </w:style>
  <w:style w:type="paragraph" w:styleId="873" w:customStyle="1">
    <w:name w:val="索引 71"/>
    <w:basedOn w:val="736"/>
    <w:next w:val="736"/>
    <w:uiPriority w:val="0"/>
    <w:qFormat/>
    <w:pPr>
      <w:ind w:left="1200"/>
    </w:pPr>
    <w:rPr>
      <w:szCs w:val="20"/>
    </w:rPr>
  </w:style>
  <w:style w:type="paragraph" w:styleId="874" w:customStyle="1">
    <w:name w:val="索引 91"/>
    <w:basedOn w:val="736"/>
    <w:next w:val="736"/>
    <w:uiPriority w:val="0"/>
    <w:qFormat/>
    <w:pPr>
      <w:ind w:left="1600"/>
    </w:pPr>
    <w:rPr>
      <w:szCs w:val="20"/>
    </w:rPr>
  </w:style>
  <w:style w:type="paragraph" w:styleId="875" w:customStyle="1">
    <w:name w:val="目录 21"/>
    <w:basedOn w:val="736"/>
    <w:next w:val="736"/>
    <w:uiPriority w:val="0"/>
    <w:qFormat/>
    <w:pPr>
      <w:ind w:left="210" w:firstLine="420"/>
      <w:jc w:val="left"/>
      <w:spacing w:line="288" w:lineRule="auto"/>
    </w:pPr>
    <w:rPr>
      <w:smallCaps/>
      <w:sz w:val="20"/>
      <w:szCs w:val="20"/>
    </w:rPr>
  </w:style>
  <w:style w:type="paragraph" w:styleId="876" w:customStyle="1">
    <w:name w:val="目录 91"/>
    <w:basedOn w:val="736"/>
    <w:next w:val="736"/>
    <w:uiPriority w:val="0"/>
    <w:qFormat/>
    <w:pPr>
      <w:ind w:left="1680" w:firstLine="420"/>
      <w:jc w:val="left"/>
      <w:spacing w:line="288" w:lineRule="auto"/>
    </w:pPr>
    <w:rPr>
      <w:sz w:val="18"/>
      <w:szCs w:val="18"/>
    </w:rPr>
  </w:style>
  <w:style w:type="paragraph" w:styleId="877" w:customStyle="1">
    <w:name w:val="正文文本 21"/>
    <w:basedOn w:val="736"/>
    <w:link w:val="1130"/>
    <w:uiPriority w:val="0"/>
    <w:qFormat/>
    <w:pPr>
      <w:ind w:firstLine="420"/>
      <w:spacing w:after="20" w:line="720" w:lineRule="auto"/>
    </w:pPr>
    <w:rPr>
      <w:sz w:val="30"/>
      <w:lang w:eastAsia="en-US"/>
    </w:rPr>
  </w:style>
  <w:style w:type="paragraph" w:styleId="878" w:customStyle="1">
    <w:name w:val="列表 41"/>
    <w:basedOn w:val="736"/>
    <w:uiPriority w:val="0"/>
    <w:qFormat/>
    <w:pPr>
      <w:ind w:left="1680" w:hanging="420"/>
    </w:pPr>
    <w:rPr>
      <w:rFonts w:hAnsi="宋体"/>
      <w:color w:val="000000"/>
      <w:spacing w:val="-8"/>
      <w:szCs w:val="20"/>
    </w:rPr>
  </w:style>
  <w:style w:type="paragraph" w:styleId="879" w:customStyle="1">
    <w:name w:val="列表接续 21"/>
    <w:basedOn w:val="736"/>
    <w:uiPriority w:val="0"/>
    <w:qFormat/>
    <w:pPr>
      <w:ind w:left="840" w:firstLine="448"/>
      <w:spacing w:after="120"/>
    </w:pPr>
    <w:rPr>
      <w:rFonts w:hAnsi="宋体"/>
      <w:color w:val="000000"/>
      <w:spacing w:val="-8"/>
      <w:szCs w:val="20"/>
    </w:rPr>
  </w:style>
  <w:style w:type="paragraph" w:styleId="880" w:customStyle="1">
    <w:name w:val="信息标题1"/>
    <w:basedOn w:val="845"/>
    <w:link w:val="1131"/>
    <w:uiPriority w:val="0"/>
    <w:qFormat/>
    <w:pPr>
      <w:ind w:left="360" w:firstLine="448"/>
      <w:jc w:val="left"/>
      <w:keepLines/>
      <w:spacing w:after="40" w:line="140" w:lineRule="atLeast"/>
      <w:widowControl/>
    </w:pPr>
    <w:rPr>
      <w:rFonts w:ascii="Garamond" w:hAnsi="Garamond" w:eastAsia="宋体"/>
      <w:color w:val="000000"/>
      <w:spacing w:val="-8"/>
      <w:sz w:val="18"/>
    </w:rPr>
  </w:style>
  <w:style w:type="paragraph" w:styleId="881" w:customStyle="1">
    <w:name w:val="HTML 预设格式1"/>
    <w:basedOn w:val="736"/>
    <w:link w:val="1132"/>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lang w:eastAsia="en-US"/>
    </w:rPr>
  </w:style>
  <w:style w:type="paragraph" w:styleId="882" w:customStyle="1">
    <w:name w:val="普通(网站)1"/>
    <w:basedOn w:val="736"/>
    <w:link w:val="1133"/>
    <w:uiPriority w:val="0"/>
    <w:qFormat/>
    <w:pPr>
      <w:ind w:firstLine="420"/>
      <w:jc w:val="left"/>
      <w:spacing w:before="100" w:beforeAutospacing="1" w:after="100" w:afterAutospacing="1" w:line="288" w:lineRule="auto"/>
      <w:widowControl/>
    </w:pPr>
    <w:rPr>
      <w:rFonts w:ascii="宋体" w:hAnsi="宋体"/>
      <w:sz w:val="24"/>
      <w:lang w:eastAsia="en-US"/>
    </w:rPr>
  </w:style>
  <w:style w:type="paragraph" w:styleId="883" w:customStyle="1">
    <w:name w:val="列表接续 31"/>
    <w:basedOn w:val="736"/>
    <w:uiPriority w:val="0"/>
    <w:qFormat/>
    <w:pPr>
      <w:ind w:left="1260" w:firstLine="448"/>
      <w:spacing w:after="120"/>
    </w:pPr>
    <w:rPr>
      <w:rFonts w:hAnsi="宋体"/>
      <w:color w:val="000000"/>
      <w:spacing w:val="-8"/>
      <w:szCs w:val="20"/>
    </w:rPr>
  </w:style>
  <w:style w:type="paragraph" w:styleId="884" w:customStyle="1">
    <w:name w:val="索引 11"/>
    <w:basedOn w:val="736"/>
    <w:next w:val="736"/>
    <w:uiPriority w:val="0"/>
    <w:qFormat/>
    <w:rPr>
      <w:szCs w:val="20"/>
    </w:rPr>
  </w:style>
  <w:style w:type="paragraph" w:styleId="885" w:customStyle="1">
    <w:name w:val="索引 21"/>
    <w:basedOn w:val="736"/>
    <w:next w:val="736"/>
    <w:uiPriority w:val="0"/>
    <w:qFormat/>
    <w:pPr>
      <w:ind w:left="200"/>
    </w:pPr>
    <w:rPr>
      <w:szCs w:val="20"/>
    </w:rPr>
  </w:style>
  <w:style w:type="paragraph" w:styleId="886" w:customStyle="1">
    <w:name w:val="标题1"/>
    <w:basedOn w:val="736"/>
    <w:link w:val="1134"/>
    <w:uiPriority w:val="0"/>
    <w:qFormat/>
    <w:pPr>
      <w:ind w:firstLine="420"/>
      <w:jc w:val="center"/>
      <w:spacing w:before="240" w:after="60" w:line="288" w:lineRule="auto"/>
      <w:outlineLvl w:val="0"/>
    </w:pPr>
    <w:rPr>
      <w:rFonts w:ascii="Arial" w:hAnsi="Arial"/>
      <w:b/>
      <w:bCs/>
      <w:sz w:val="32"/>
      <w:szCs w:val="32"/>
      <w:lang w:eastAsia="en-US"/>
    </w:rPr>
  </w:style>
  <w:style w:type="paragraph" w:styleId="887" w:customStyle="1">
    <w:name w:val="批注主题1"/>
    <w:basedOn w:val="840"/>
    <w:next w:val="840"/>
    <w:link w:val="1135"/>
    <w:uiPriority w:val="0"/>
    <w:qFormat/>
    <w:rPr>
      <w:b/>
      <w:bCs/>
    </w:rPr>
  </w:style>
  <w:style w:type="paragraph" w:styleId="888" w:customStyle="1">
    <w:name w:val="正文首行缩进1"/>
    <w:basedOn w:val="845"/>
    <w:link w:val="1136"/>
    <w:uiPriority w:val="0"/>
    <w:qFormat/>
    <w:pPr>
      <w:ind w:firstLine="420"/>
      <w:spacing w:after="120"/>
    </w:pPr>
    <w:rPr>
      <w:color w:val="000000"/>
      <w:spacing w:val="-8"/>
      <w:sz w:val="21"/>
    </w:rPr>
  </w:style>
  <w:style w:type="paragraph" w:styleId="889" w:customStyle="1">
    <w:name w:val="正文首行缩进 21"/>
    <w:basedOn w:val="847"/>
    <w:next w:val="736"/>
    <w:link w:val="1137"/>
    <w:uiPriority w:val="0"/>
    <w:qFormat/>
    <w:pPr>
      <w:ind w:left="0" w:firstLine="210"/>
      <w:spacing w:after="120" w:line="240" w:lineRule="auto"/>
      <w:widowControl w:val="off"/>
    </w:pPr>
    <w:rPr>
      <w:rFonts w:ascii="Times New Roman" w:hAnsi="宋体" w:eastAsia="宋体"/>
      <w:color w:val="000000"/>
      <w:spacing w:val="-8"/>
      <w:sz w:val="21"/>
      <w:szCs w:val="24"/>
      <w:lang w:eastAsia="en-US"/>
    </w:rPr>
  </w:style>
  <w:style w:type="paragraph" w:styleId="890"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891"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892" w:customStyle="1">
    <w:name w:val="Char"/>
    <w:basedOn w:val="736"/>
    <w:link w:val="1147"/>
    <w:uiPriority w:val="0"/>
    <w:qFormat/>
    <w:rPr>
      <w:rFonts w:ascii="仿宋_GB2312" w:eastAsia="仿宋_GB2312"/>
      <w:b/>
      <w:sz w:val="32"/>
      <w:szCs w:val="32"/>
      <w:lang w:eastAsia="en-US"/>
    </w:rPr>
  </w:style>
  <w:style w:type="paragraph" w:styleId="893" w:customStyle="1">
    <w:name w:val="表格"/>
    <w:basedOn w:val="736"/>
    <w:link w:val="1151"/>
    <w:uiPriority w:val="0"/>
    <w:qFormat/>
    <w:pPr>
      <w:jc w:val="center"/>
    </w:pPr>
    <w:rPr>
      <w:szCs w:val="21"/>
    </w:rPr>
  </w:style>
  <w:style w:type="paragraph" w:styleId="894" w:customStyle="1">
    <w:name w:val="Char11"/>
    <w:basedOn w:val="736"/>
    <w:link w:val="1171"/>
    <w:uiPriority w:val="0"/>
    <w:qFormat/>
    <w:pPr>
      <w:ind w:left="552" w:hanging="420"/>
      <w:tabs>
        <w:tab w:val="left" w:pos="552" w:leader="none"/>
        <w:tab w:val="left" w:pos="1080" w:leader="none"/>
      </w:tabs>
    </w:pPr>
    <w:rPr>
      <w:sz w:val="24"/>
      <w:lang w:eastAsia="en-US"/>
    </w:rPr>
  </w:style>
  <w:style w:type="paragraph" w:styleId="895" w:customStyle="1">
    <w:name w:val="表格正文"/>
    <w:basedOn w:val="736"/>
    <w:link w:val="1172"/>
    <w:uiPriority w:val="0"/>
    <w:qFormat/>
    <w:rPr>
      <w:lang w:eastAsia="en-US"/>
    </w:rPr>
  </w:style>
  <w:style w:type="paragraph" w:styleId="896" w:customStyle="1">
    <w:name w:val="正文（首行缩进2字符）"/>
    <w:basedOn w:val="736"/>
    <w:link w:val="1173"/>
    <w:uiPriority w:val="0"/>
    <w:qFormat/>
    <w:pPr>
      <w:ind w:firstLine="420"/>
      <w:spacing w:line="360" w:lineRule="auto"/>
    </w:pPr>
    <w:rPr>
      <w:rFonts w:ascii="宋体" w:hAnsi="宋体"/>
      <w:szCs w:val="21"/>
      <w:lang w:eastAsia="en-US"/>
    </w:rPr>
  </w:style>
  <w:style w:type="paragraph" w:styleId="897" w:customStyle="1">
    <w:name w:val="正文 + 宋体"/>
    <w:basedOn w:val="822"/>
    <w:link w:val="1176"/>
    <w:uiPriority w:val="0"/>
    <w:qFormat/>
    <w:pPr>
      <w:numPr>
        <w:numId w:val="0"/>
      </w:numPr>
      <w:ind w:left="-51"/>
      <w:spacing w:before="120" w:after="120" w:line="240" w:lineRule="auto"/>
      <w:widowControl/>
      <w:tabs>
        <w:tab w:val="clear" w:pos="1800" w:leader="none"/>
      </w:tabs>
    </w:pPr>
    <w:rPr>
      <w:rFonts w:ascii="新宋体" w:hAnsi="宋体"/>
      <w:sz w:val="28"/>
      <w:szCs w:val="28"/>
    </w:rPr>
  </w:style>
  <w:style w:type="paragraph" w:styleId="898" w:customStyle="1">
    <w:name w:val="正文2"/>
    <w:basedOn w:val="736"/>
    <w:link w:val="1179"/>
    <w:uiPriority w:val="0"/>
    <w:qFormat/>
    <w:pPr>
      <w:ind w:firstLine="510"/>
      <w:spacing w:before="156" w:line="360" w:lineRule="auto"/>
    </w:pPr>
    <w:rPr>
      <w:rFonts w:ascii="宋体" w:hAnsi="宋体"/>
      <w:sz w:val="24"/>
      <w:szCs w:val="20"/>
      <w:lang w:eastAsia="en-US"/>
    </w:rPr>
  </w:style>
  <w:style w:type="paragraph" w:styleId="899" w:customStyle="1">
    <w:name w:val="+正文"/>
    <w:basedOn w:val="736"/>
    <w:link w:val="1181"/>
    <w:uiPriority w:val="0"/>
    <w:qFormat/>
    <w:pPr>
      <w:ind w:firstLine="200"/>
      <w:spacing w:line="360" w:lineRule="auto"/>
    </w:pPr>
    <w:rPr>
      <w:sz w:val="24"/>
      <w:szCs w:val="28"/>
      <w:lang w:eastAsia="en-US"/>
    </w:rPr>
  </w:style>
  <w:style w:type="paragraph" w:styleId="900" w:customStyle="1">
    <w:name w:val="普通正文"/>
    <w:basedOn w:val="736"/>
    <w:link w:val="1185"/>
    <w:uiPriority w:val="0"/>
    <w:qFormat/>
    <w:pPr>
      <w:ind w:firstLine="480"/>
      <w:spacing w:before="120" w:after="120" w:line="500" w:lineRule="exact"/>
    </w:pPr>
    <w:rPr>
      <w:rFonts w:ascii="Arial" w:hAnsi="Arial"/>
      <w:sz w:val="24"/>
      <w:lang w:eastAsia="en-US"/>
    </w:rPr>
  </w:style>
  <w:style w:type="paragraph" w:styleId="901" w:customStyle="1">
    <w:name w:val="l15"/>
    <w:basedOn w:val="736"/>
    <w:link w:val="1203"/>
    <w:uiPriority w:val="0"/>
    <w:qFormat/>
    <w:pPr>
      <w:jc w:val="left"/>
      <w:spacing w:before="100" w:beforeAutospacing="1" w:after="100" w:afterAutospacing="1" w:line="300" w:lineRule="atLeast"/>
      <w:widowControl/>
    </w:pPr>
    <w:rPr>
      <w:color w:val="000000"/>
      <w:sz w:val="23"/>
      <w:szCs w:val="23"/>
      <w:lang w:eastAsia="en-US"/>
    </w:rPr>
  </w:style>
  <w:style w:type="paragraph" w:styleId="902" w:customStyle="1">
    <w:name w:val="正文首行缩进两字"/>
    <w:link w:val="1207"/>
    <w:uiPriority w:val="0"/>
    <w:qFormat/>
    <w:pPr>
      <w:ind w:firstLine="480"/>
      <w:spacing w:line="300" w:lineRule="auto"/>
    </w:pPr>
    <w:rPr>
      <w:rFonts w:ascii="宋体" w:hAnsi="宋体" w:eastAsia="宋体" w:cs="Times New Roman"/>
      <w:sz w:val="24"/>
      <w:szCs w:val="24"/>
      <w:lang w:val="en-US" w:eastAsia="zh-CN" w:bidi="ar-SA"/>
    </w:rPr>
  </w:style>
  <w:style w:type="paragraph" w:styleId="903" w:customStyle="1">
    <w:name w:val="xl41"/>
    <w:basedOn w:val="736"/>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904" w:customStyle="1">
    <w:name w:val="页眉13"/>
    <w:basedOn w:val="736"/>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905" w:customStyle="1">
    <w:name w:val="xl44"/>
    <w:basedOn w:val="736"/>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906" w:customStyle="1">
    <w:name w:val="样式 标题 3 + (西文) 宋体 黑色"/>
    <w:basedOn w:val="825"/>
    <w:uiPriority w:val="0"/>
    <w:qFormat/>
    <w:pPr>
      <w:ind w:right="-94" w:firstLine="448"/>
      <w:spacing w:line="415" w:lineRule="auto"/>
    </w:pPr>
    <w:rPr>
      <w:rFonts w:ascii="宋体" w:hAnsi="宋体" w:eastAsia="宋体"/>
      <w:b w:val="0"/>
      <w:bCs w:val="0"/>
      <w:color w:val="000000"/>
      <w:spacing w:val="-8"/>
      <w:sz w:val="28"/>
      <w:szCs w:val="21"/>
    </w:rPr>
  </w:style>
  <w:style w:type="paragraph" w:styleId="907" w:customStyle="1">
    <w:name w:val="菲页(卷)"/>
    <w:basedOn w:val="822"/>
    <w:next w:val="908"/>
    <w:uiPriority w:val="0"/>
    <w:qFormat/>
    <w:pPr>
      <w:ind w:left="432" w:hanging="432"/>
      <w:spacing w:before="0" w:after="0" w:line="240" w:lineRule="auto"/>
      <w:widowControl/>
      <w:outlineLvl w:val="1"/>
    </w:pPr>
    <w:rPr>
      <w:rFonts w:ascii="Times New Roman" w:eastAsia="宋体"/>
      <w:b w:val="0"/>
      <w:bCs w:val="0"/>
      <w:sz w:val="52"/>
      <w:szCs w:val="20"/>
    </w:rPr>
  </w:style>
  <w:style w:type="paragraph" w:styleId="908"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909" w:customStyle="1">
    <w:name w:val="重点"/>
    <w:basedOn w:val="736"/>
    <w:uiPriority w:val="0"/>
    <w:qFormat/>
    <w:pPr>
      <w:ind w:firstLine="420"/>
      <w:spacing w:after="20" w:line="288" w:lineRule="auto"/>
      <w:shd w:val="pct10" w:color="auto" w:fill="auto"/>
    </w:pPr>
    <w:rPr>
      <w:rFonts w:eastAsia="黑体"/>
      <w:b/>
    </w:rPr>
  </w:style>
  <w:style w:type="paragraph" w:styleId="910" w:customStyle="1">
    <w:name w:val="函数注释1"/>
    <w:basedOn w:val="736"/>
    <w:uiPriority w:val="0"/>
    <w:qFormat/>
    <w:pPr>
      <w:ind w:left="1678" w:right="210" w:hanging="1049"/>
      <w:jc w:val="left"/>
      <w:spacing w:after="20" w:line="320" w:lineRule="exact"/>
    </w:pPr>
    <w:rPr>
      <w:szCs w:val="20"/>
    </w:rPr>
  </w:style>
  <w:style w:type="paragraph" w:styleId="911" w:customStyle="1">
    <w:name w:val="xl61"/>
    <w:basedOn w:val="736"/>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912" w:customStyle="1">
    <w:name w:val="xl59"/>
    <w:basedOn w:val="73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913" w:customStyle="1">
    <w:name w:val="Char Char Char Char Char Char Char Char Char Char Char"/>
    <w:basedOn w:val="839"/>
    <w:uiPriority w:val="0"/>
    <w:qFormat/>
    <w:pPr>
      <w:ind w:firstLine="420"/>
    </w:pPr>
    <w:rPr>
      <w:rFonts w:hAnsi="宋体"/>
      <w:color w:val="000000"/>
      <w:spacing w:val="-8"/>
      <w:szCs w:val="20"/>
      <w:shd w:val="clear" w:color="auto" w:fill="000080"/>
    </w:rPr>
  </w:style>
  <w:style w:type="paragraph" w:styleId="914" w:customStyle="1">
    <w:name w:val="xl37"/>
    <w:basedOn w:val="73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915" w:customStyle="1">
    <w:name w:val="xl76"/>
    <w:basedOn w:val="736"/>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16" w:customStyle="1">
    <w:name w:val="xl27"/>
    <w:basedOn w:val="736"/>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17" w:customStyle="1">
    <w:name w:val="回信地址"/>
    <w:basedOn w:val="736"/>
    <w:uiPriority w:val="0"/>
    <w:qFormat/>
    <w:pPr>
      <w:ind w:right="-120" w:firstLine="420"/>
      <w:jc w:val="left"/>
      <w:keepLines/>
      <w:spacing w:after="20" w:line="200" w:lineRule="atLeast"/>
      <w:widowControl/>
    </w:pPr>
    <w:rPr>
      <w:sz w:val="16"/>
      <w:szCs w:val="20"/>
    </w:rPr>
  </w:style>
  <w:style w:type="paragraph" w:styleId="918" w:customStyle="1">
    <w:name w:val="Blockquote"/>
    <w:basedOn w:val="736"/>
    <w:uiPriority w:val="0"/>
    <w:qFormat/>
    <w:pPr>
      <w:ind w:left="360" w:right="360"/>
      <w:jc w:val="left"/>
      <w:spacing w:before="100" w:after="100"/>
    </w:pPr>
    <w:rPr>
      <w:sz w:val="24"/>
      <w:szCs w:val="20"/>
    </w:rPr>
  </w:style>
  <w:style w:type="paragraph" w:styleId="919" w:customStyle="1">
    <w:name w:val="Char Char Char Char1"/>
    <w:basedOn w:val="736"/>
    <w:uiPriority w:val="0"/>
    <w:qFormat/>
  </w:style>
  <w:style w:type="paragraph" w:styleId="920" w:customStyle="1">
    <w:name w:val="表头"/>
    <w:basedOn w:val="736"/>
    <w:uiPriority w:val="0"/>
    <w:qFormat/>
    <w:pPr>
      <w:jc w:val="center"/>
      <w:spacing w:line="320" w:lineRule="atLeast"/>
    </w:pPr>
    <w:rPr>
      <w:rFonts w:eastAsia="黑体"/>
      <w:spacing w:val="-10"/>
      <w:szCs w:val="20"/>
    </w:rPr>
  </w:style>
  <w:style w:type="paragraph" w:styleId="921" w:customStyle="1">
    <w:name w:val="font0"/>
    <w:basedOn w:val="736"/>
    <w:uiPriority w:val="0"/>
    <w:qFormat/>
    <w:pPr>
      <w:jc w:val="left"/>
      <w:spacing w:before="100" w:beforeAutospacing="1" w:after="100" w:afterAutospacing="1"/>
      <w:widowControl/>
    </w:pPr>
    <w:rPr>
      <w:rFonts w:hint="eastAsia" w:ascii="宋体" w:hAnsi="宋体"/>
      <w:sz w:val="18"/>
      <w:szCs w:val="18"/>
    </w:rPr>
  </w:style>
  <w:style w:type="paragraph" w:styleId="922" w:customStyle="1">
    <w:name w:val="xl34"/>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23" w:customStyle="1">
    <w:name w:val="xl53"/>
    <w:basedOn w:val="736"/>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924" w:customStyle="1">
    <w:name w:val="xl85"/>
    <w:basedOn w:val="736"/>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925" w:customStyle="1">
    <w:name w:val="表格标题"/>
    <w:basedOn w:val="736"/>
    <w:uiPriority w:val="0"/>
    <w:qFormat/>
    <w:pPr>
      <w:jc w:val="center"/>
      <w:spacing w:before="120" w:line="400" w:lineRule="exact"/>
    </w:pPr>
    <w:rPr>
      <w:rFonts w:eastAsia="文鼎CS中宋"/>
      <w:spacing w:val="8"/>
      <w:sz w:val="24"/>
      <w:szCs w:val="20"/>
    </w:rPr>
  </w:style>
  <w:style w:type="paragraph" w:styleId="926" w:customStyle="1">
    <w:name w:val="xl83"/>
    <w:basedOn w:val="736"/>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927" w:customStyle="1">
    <w:name w:val="xl26"/>
    <w:basedOn w:val="736"/>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28" w:customStyle="1">
    <w:name w:val="菲页1"/>
    <w:basedOn w:val="823"/>
    <w:uiPriority w:val="0"/>
    <w:qFormat/>
    <w:pPr>
      <w:numPr>
        <w:numId w:val="0"/>
      </w:numPr>
      <w:jc w:val="center"/>
      <w:widowControl/>
      <w:tabs>
        <w:tab w:val="clear" w:pos="567" w:leader="none"/>
      </w:tabs>
    </w:pPr>
    <w:rPr>
      <w:rFonts w:ascii="黑体" w:hAnsi="宋体" w:eastAsia="宋体"/>
      <w:b w:val="0"/>
      <w:bCs w:val="0"/>
      <w:sz w:val="52"/>
      <w:szCs w:val="20"/>
    </w:rPr>
  </w:style>
  <w:style w:type="paragraph" w:styleId="929" w:customStyle="1">
    <w:name w:val="font5"/>
    <w:basedOn w:val="736"/>
    <w:uiPriority w:val="0"/>
    <w:qFormat/>
    <w:pPr>
      <w:jc w:val="left"/>
      <w:spacing w:before="100" w:beforeAutospacing="1" w:after="100" w:afterAutospacing="1"/>
      <w:widowControl/>
    </w:pPr>
    <w:rPr>
      <w:rFonts w:hint="eastAsia" w:ascii="宋体" w:hAnsi="宋体"/>
      <w:sz w:val="18"/>
      <w:szCs w:val="18"/>
    </w:rPr>
  </w:style>
  <w:style w:type="paragraph" w:styleId="930" w:customStyle="1">
    <w:name w:val="xl52"/>
    <w:basedOn w:val="736"/>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931" w:customStyle="1">
    <w:name w:val="样式 纯文本 + 楷体_GB2312 小四 行距: 固定值 20 磅1"/>
    <w:basedOn w:val="856"/>
    <w:uiPriority w:val="0"/>
    <w:qFormat/>
    <w:pPr>
      <w:ind w:firstLine="200"/>
      <w:spacing w:line="400" w:lineRule="exact"/>
    </w:pPr>
    <w:rPr>
      <w:rFonts w:ascii="楷体_GB2312" w:hAnsi="Times New Roman" w:eastAsia="楷体_GB2312"/>
      <w:sz w:val="24"/>
      <w:szCs w:val="20"/>
    </w:rPr>
  </w:style>
  <w:style w:type="paragraph" w:styleId="932" w:customStyle="1">
    <w:name w:val="样式 标题 1 + 加粗"/>
    <w:basedOn w:val="822"/>
    <w:uiPriority w:val="0"/>
    <w:qFormat/>
    <w:pPr>
      <w:numPr>
        <w:numId w:val="0"/>
      </w:numPr>
      <w:spacing w:before="120" w:after="120" w:line="240" w:lineRule="auto"/>
      <w:widowControl/>
      <w:tabs>
        <w:tab w:val="clear" w:pos="1800" w:leader="none"/>
      </w:tabs>
    </w:pPr>
    <w:rPr>
      <w:rFonts w:ascii="新宋体" w:hAnsi="宋体" w:eastAsia="宋体"/>
      <w:sz w:val="28"/>
      <w:szCs w:val="28"/>
    </w:rPr>
  </w:style>
  <w:style w:type="paragraph" w:styleId="933" w:customStyle="1">
    <w:name w:val="xl47"/>
    <w:basedOn w:val="73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934" w:customStyle="1">
    <w:name w:val="名词解释11"/>
    <w:basedOn w:val="935"/>
    <w:uiPriority w:val="0"/>
    <w:qFormat/>
    <w:pPr>
      <w:ind w:firstLine="0"/>
      <w:spacing w:after="0"/>
    </w:pPr>
  </w:style>
  <w:style w:type="paragraph" w:styleId="935" w:customStyle="1">
    <w:name w:val="名词解释"/>
    <w:basedOn w:val="736"/>
    <w:uiPriority w:val="0"/>
    <w:qFormat/>
    <w:pPr>
      <w:ind w:left="2325" w:hanging="2325"/>
      <w:spacing w:after="20" w:line="288" w:lineRule="auto"/>
    </w:pPr>
    <w:rPr>
      <w:szCs w:val="20"/>
    </w:rPr>
  </w:style>
  <w:style w:type="paragraph" w:styleId="936" w:customStyle="1">
    <w:name w:val="xl54"/>
    <w:basedOn w:val="736"/>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937" w:customStyle="1">
    <w:name w:val="Javis"/>
    <w:basedOn w:val="736"/>
    <w:uiPriority w:val="0"/>
    <w:qFormat/>
    <w:pPr>
      <w:ind w:right="210"/>
    </w:pPr>
    <w:rPr>
      <w:rFonts w:cs="宋体"/>
      <w:sz w:val="24"/>
      <w:szCs w:val="20"/>
    </w:rPr>
  </w:style>
  <w:style w:type="paragraph" w:styleId="938" w:customStyle="1">
    <w:name w:val="xl77"/>
    <w:basedOn w:val="736"/>
    <w:uiPriority w:val="0"/>
    <w:qFormat/>
    <w:pPr>
      <w:jc w:val="center"/>
      <w:spacing w:before="100" w:beforeAutospacing="1" w:after="100" w:afterAutospacing="1"/>
      <w:widowControl/>
    </w:pPr>
    <w:rPr>
      <w:rFonts w:ascii="方正小标宋简体" w:hAnsi="宋体" w:eastAsia="方正小标宋简体" w:cs="宋体"/>
      <w:sz w:val="44"/>
      <w:szCs w:val="44"/>
    </w:rPr>
  </w:style>
  <w:style w:type="paragraph" w:styleId="939" w:customStyle="1">
    <w:name w:val="xl65"/>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940" w:customStyle="1">
    <w:name w:val="List Paragraph[858D7CFB-ED40-4347-BF05-701D383B685F][858D7CFB-ED40-4347-BF05-701D383B685F]"/>
    <w:basedOn w:val="736"/>
    <w:uiPriority w:val="0"/>
    <w:qFormat/>
    <w:pPr>
      <w:ind w:firstLine="420"/>
    </w:pPr>
    <w:rPr>
      <w:rFonts w:ascii="Calibri" w:hAnsi="Calibri"/>
      <w:color w:val="000000"/>
      <w:spacing w:val="-8"/>
      <w:szCs w:val="22"/>
    </w:rPr>
  </w:style>
  <w:style w:type="paragraph" w:styleId="941" w:customStyle="1">
    <w:name w:val="xl67"/>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942" w:customStyle="1">
    <w:name w:val="xl40"/>
    <w:basedOn w:val="73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943" w:customStyle="1">
    <w:name w:val="文档标签"/>
    <w:next w:val="736"/>
    <w:uiPriority w:val="0"/>
    <w:qFormat/>
    <w:pPr>
      <w:ind w:left="840"/>
      <w:spacing w:before="100" w:after="720" w:line="600" w:lineRule="exact"/>
    </w:pPr>
    <w:rPr>
      <w:rFonts w:ascii="Times New Roman" w:hAnsi="Times New Roman" w:eastAsia="宋体" w:cs="Times New Roman"/>
      <w:spacing w:val="-34"/>
      <w:sz w:val="60"/>
      <w:lang w:val="en-US" w:eastAsia="zh-CN" w:bidi="ar-SA"/>
    </w:rPr>
  </w:style>
  <w:style w:type="paragraph" w:styleId="944" w:customStyle="1">
    <w:name w:val="xl30"/>
    <w:basedOn w:val="736"/>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945" w:customStyle="1">
    <w:name w:val="xl32"/>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46" w:customStyle="1">
    <w:name w:val="xl50"/>
    <w:basedOn w:val="736"/>
    <w:uiPriority w:val="0"/>
    <w:qFormat/>
    <w:pPr>
      <w:jc w:val="center"/>
      <w:spacing w:before="100" w:beforeAutospacing="1" w:after="100" w:afterAutospacing="1"/>
      <w:widowControl/>
    </w:pPr>
    <w:rPr>
      <w:rFonts w:ascii="宋体" w:hAnsi="宋体"/>
      <w:b/>
      <w:bCs/>
      <w:sz w:val="40"/>
      <w:szCs w:val="40"/>
    </w:rPr>
  </w:style>
  <w:style w:type="paragraph" w:styleId="947" w:customStyle="1">
    <w:name w:val="xl24"/>
    <w:basedOn w:val="736"/>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48" w:customStyle="1">
    <w:name w:val="xl72"/>
    <w:basedOn w:val="736"/>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949" w:customStyle="1">
    <w:name w:val="3级标题"/>
    <w:basedOn w:val="773"/>
    <w:uiPriority w:val="0"/>
    <w:qFormat/>
    <w:pPr>
      <w:numPr>
        <w:ilvl w:val="2"/>
        <w:numId w:val="4"/>
      </w:numPr>
      <w:contextualSpacing/>
      <w:jc w:val="left"/>
      <w:keepLines/>
      <w:spacing w:before="120" w:after="120" w:line="360" w:lineRule="auto"/>
      <w:outlineLvl w:val="2"/>
    </w:pPr>
    <w:rPr>
      <w:rFonts w:ascii="黑体" w:hAnsi="黑体"/>
      <w:sz w:val="32"/>
      <w:szCs w:val="36"/>
      <w:lang w:eastAsia="en-US" w:bidi="en-US"/>
    </w:rPr>
  </w:style>
  <w:style w:type="paragraph" w:styleId="950" w:customStyle="1">
    <w:name w:val="xl80"/>
    <w:basedOn w:val="736"/>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951" w:customStyle="1">
    <w:name w:val="纯文本1"/>
    <w:basedOn w:val="736"/>
    <w:uiPriority w:val="0"/>
    <w:qFormat/>
    <w:rPr>
      <w:rFonts w:hAnsi="Courier New" w:eastAsia="楷体_GB2312"/>
      <w:sz w:val="28"/>
      <w:szCs w:val="28"/>
    </w:rPr>
  </w:style>
  <w:style w:type="paragraph" w:styleId="952" w:customStyle="1">
    <w:name w:val="xl56"/>
    <w:basedOn w:val="736"/>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953" w:customStyle="1">
    <w:name w:val="列表_名词"/>
    <w:basedOn w:val="934"/>
    <w:uiPriority w:val="0"/>
    <w:qFormat/>
    <w:pPr>
      <w:ind w:left="2745" w:hanging="420"/>
      <w:tabs>
        <w:tab w:val="left" w:pos="2745" w:leader="none"/>
      </w:tabs>
    </w:pPr>
  </w:style>
  <w:style w:type="paragraph" w:styleId="954" w:customStyle="1">
    <w:name w:val="xl86"/>
    <w:basedOn w:val="73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955" w:customStyle="1">
    <w:name w:val="普通文字"/>
    <w:basedOn w:val="736"/>
    <w:next w:val="736"/>
    <w:uiPriority w:val="0"/>
    <w:qFormat/>
    <w:rPr>
      <w:rFonts w:ascii="宋体"/>
      <w:sz w:val="24"/>
      <w:szCs w:val="20"/>
    </w:rPr>
  </w:style>
  <w:style w:type="paragraph" w:styleId="956" w:customStyle="1">
    <w:name w:val="xl22"/>
    <w:basedOn w:val="736"/>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957" w:customStyle="1">
    <w:name w:val="正文1)"/>
    <w:basedOn w:val="736"/>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958" w:customStyle="1">
    <w:name w:val="Char Char Char Char Char Char Char Char Char Char1"/>
    <w:basedOn w:val="736"/>
    <w:uiPriority w:val="0"/>
    <w:qFormat/>
    <w:pPr>
      <w:ind w:left="425" w:hanging="425"/>
      <w:tabs>
        <w:tab w:val="left" w:pos="425" w:leader="none"/>
      </w:tabs>
    </w:pPr>
    <w:rPr>
      <w:sz w:val="28"/>
      <w:szCs w:val="20"/>
    </w:rPr>
  </w:style>
  <w:style w:type="paragraph" w:styleId="959" w:customStyle="1">
    <w:name w:val="_Style 228"/>
    <w:next w:val="736"/>
    <w:uiPriority w:val="0"/>
    <w:qFormat/>
    <w:pPr>
      <w:jc w:val="both"/>
      <w:widowControl w:val="off"/>
    </w:pPr>
    <w:rPr>
      <w:rFonts w:ascii="Times New Roman" w:hAnsi="Times New Roman" w:eastAsia="宋体" w:cs="Times New Roman"/>
      <w:sz w:val="21"/>
      <w:szCs w:val="24"/>
      <w:lang w:val="en-US" w:eastAsia="zh-CN" w:bidi="ar-SA"/>
    </w:rPr>
  </w:style>
  <w:style w:type="paragraph" w:styleId="960" w:customStyle="1">
    <w:name w:val="xl58"/>
    <w:basedOn w:val="736"/>
    <w:uiPriority w:val="0"/>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961" w:customStyle="1">
    <w:name w:val="xl68"/>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962" w:customStyle="1">
    <w:name w:val="列表2"/>
    <w:basedOn w:val="736"/>
    <w:uiPriority w:val="0"/>
    <w:qFormat/>
    <w:pPr>
      <w:ind w:left="1469" w:hanging="420"/>
      <w:spacing w:after="20" w:line="288" w:lineRule="auto"/>
      <w:tabs>
        <w:tab w:val="left" w:pos="1470" w:leader="none"/>
      </w:tabs>
    </w:pPr>
  </w:style>
  <w:style w:type="paragraph" w:styleId="963" w:customStyle="1">
    <w:name w:val="font9"/>
    <w:basedOn w:val="736"/>
    <w:uiPriority w:val="0"/>
    <w:qFormat/>
    <w:pPr>
      <w:jc w:val="left"/>
      <w:spacing w:before="100" w:beforeAutospacing="1" w:after="100" w:afterAutospacing="1"/>
      <w:widowControl/>
    </w:pPr>
    <w:rPr>
      <w:rFonts w:ascii="宋体" w:hAnsi="宋体" w:cs="宋体"/>
      <w:color w:val="000000"/>
      <w:sz w:val="20"/>
      <w:szCs w:val="20"/>
    </w:rPr>
  </w:style>
  <w:style w:type="paragraph" w:styleId="964" w:customStyle="1">
    <w:name w:val="章标题"/>
    <w:next w:val="736"/>
    <w:uiPriority w:val="0"/>
    <w:qFormat/>
    <w:pPr>
      <w:numPr>
        <w:ilvl w:val="1"/>
        <w:numId w:val="5"/>
      </w:numPr>
      <w:jc w:val="both"/>
      <w:outlineLvl w:val="1"/>
    </w:pPr>
    <w:rPr>
      <w:rFonts w:ascii="黑体" w:hAnsi="Times New Roman" w:eastAsia="黑体" w:cs="Times New Roman"/>
      <w:sz w:val="21"/>
      <w:lang w:val="en-US" w:eastAsia="zh-CN" w:bidi="ar-SA"/>
    </w:rPr>
  </w:style>
  <w:style w:type="paragraph" w:styleId="965" w:customStyle="1">
    <w:name w:val="样式 段前: 0.5 行 段后: 0.5 行"/>
    <w:basedOn w:val="736"/>
    <w:uiPriority w:val="0"/>
    <w:qFormat/>
    <w:pPr>
      <w:ind w:firstLine="200"/>
      <w:spacing w:before="100" w:beforeAutospacing="1" w:after="100" w:afterAutospacing="1"/>
    </w:pPr>
    <w:rPr>
      <w:rFonts w:cs="宋体"/>
      <w:szCs w:val="20"/>
    </w:rPr>
  </w:style>
  <w:style w:type="paragraph" w:styleId="966" w:customStyle="1">
    <w:name w:val="样式一"/>
    <w:basedOn w:val="736"/>
    <w:uiPriority w:val="0"/>
    <w:qFormat/>
    <w:pPr>
      <w:numPr>
        <w:ilvl w:val="2"/>
        <w:numId w:val="2"/>
      </w:numPr>
      <w:spacing w:before="100" w:after="100" w:line="360" w:lineRule="exact"/>
      <w:tabs>
        <w:tab w:val="left" w:pos="1800" w:leader="none"/>
      </w:tabs>
    </w:pPr>
    <w:rPr>
      <w:rFonts w:ascii="宋体" w:hAnsi="宋体" w:eastAsia="黑体"/>
      <w:sz w:val="24"/>
      <w:szCs w:val="20"/>
    </w:rPr>
  </w:style>
  <w:style w:type="paragraph" w:styleId="967" w:customStyle="1">
    <w:name w:val="xl29"/>
    <w:basedOn w:val="736"/>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968" w:customStyle="1">
    <w:name w:val="xl62"/>
    <w:basedOn w:val="736"/>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969" w:customStyle="1">
    <w:name w:val="p0"/>
    <w:basedOn w:val="736"/>
    <w:uiPriority w:val="0"/>
    <w:qFormat/>
    <w:pPr>
      <w:widowControl/>
    </w:pPr>
    <w:rPr>
      <w:szCs w:val="21"/>
    </w:rPr>
  </w:style>
  <w:style w:type="paragraph" w:styleId="970" w:customStyle="1">
    <w:name w:val="xl55"/>
    <w:basedOn w:val="736"/>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971" w:customStyle="1">
    <w:name w:val="whs5"/>
    <w:basedOn w:val="736"/>
    <w:uiPriority w:val="0"/>
    <w:qFormat/>
    <w:pPr>
      <w:ind w:left="115" w:right="130" w:firstLine="448"/>
      <w:widowControl/>
    </w:pPr>
    <w:rPr>
      <w:rFonts w:hAnsi="宋体"/>
      <w:color w:val="000000"/>
      <w:spacing w:val="-8"/>
      <w:sz w:val="18"/>
      <w:szCs w:val="18"/>
      <w:lang w:eastAsia="en-US"/>
    </w:rPr>
  </w:style>
  <w:style w:type="paragraph" w:styleId="972" w:customStyle="1">
    <w:name w:val="无间隔2"/>
    <w:uiPriority w:val="0"/>
    <w:qFormat/>
    <w:pPr>
      <w:jc w:val="both"/>
      <w:widowControl w:val="off"/>
    </w:pPr>
    <w:rPr>
      <w:rFonts w:ascii="Calibri" w:hAnsi="Calibri" w:eastAsia="宋体" w:cs="Times New Roman"/>
      <w:sz w:val="21"/>
      <w:szCs w:val="22"/>
      <w:lang w:val="en-US" w:eastAsia="zh-CN" w:bidi="ar-SA"/>
    </w:rPr>
  </w:style>
  <w:style w:type="paragraph" w:styleId="973" w:customStyle="1">
    <w:name w:val="xl43"/>
    <w:basedOn w:val="736"/>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974" w:customStyle="1">
    <w:name w:val="xl38"/>
    <w:basedOn w:val="736"/>
    <w:uiPriority w:val="0"/>
    <w:qFormat/>
    <w:pPr>
      <w:jc w:val="center"/>
      <w:spacing w:before="100" w:beforeAutospacing="1" w:after="100" w:afterAutospacing="1"/>
      <w:widowControl/>
    </w:pPr>
    <w:rPr>
      <w:rFonts w:hint="eastAsia" w:ascii="隶书" w:hAnsi="宋体" w:eastAsia="隶书"/>
      <w:b/>
      <w:bCs/>
      <w:sz w:val="48"/>
      <w:szCs w:val="48"/>
    </w:rPr>
  </w:style>
  <w:style w:type="paragraph" w:styleId="975" w:customStyle="1">
    <w:name w:val="Char Char1 Char Char Char Char"/>
    <w:basedOn w:val="839"/>
    <w:uiPriority w:val="0"/>
    <w:qFormat/>
    <w:pPr>
      <w:ind w:left="357"/>
      <w:jc w:val="left"/>
      <w:spacing w:line="436" w:lineRule="exact"/>
      <w:outlineLvl w:val="3"/>
    </w:pPr>
    <w:rPr>
      <w:rFonts w:ascii="Tahoma" w:hAnsi="Tahoma"/>
      <w:b/>
      <w:sz w:val="24"/>
    </w:rPr>
  </w:style>
  <w:style w:type="paragraph" w:styleId="976" w:customStyle="1">
    <w:name w:val="xl88"/>
    <w:basedOn w:val="736"/>
    <w:uiPriority w:val="0"/>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977" w:customStyle="1">
    <w:name w:val="表格文字"/>
    <w:basedOn w:val="736"/>
    <w:uiPriority w:val="0"/>
    <w:qFormat/>
    <w:pPr>
      <w:jc w:val="left"/>
      <w:spacing w:line="288" w:lineRule="auto"/>
    </w:pPr>
    <w:rPr>
      <w:szCs w:val="20"/>
    </w:rPr>
  </w:style>
  <w:style w:type="paragraph" w:styleId="978" w:customStyle="1">
    <w:name w:val="Char1"/>
    <w:basedOn w:val="736"/>
    <w:uiPriority w:val="0"/>
    <w:qFormat/>
    <w:pPr>
      <w:ind w:firstLine="448"/>
    </w:pPr>
    <w:rPr>
      <w:rFonts w:ascii="宋体" w:hAnsi="宋体" w:eastAsia="仿宋_GB2312"/>
      <w:b/>
      <w:color w:val="000000"/>
      <w:spacing w:val="-8"/>
      <w:sz w:val="32"/>
      <w:szCs w:val="32"/>
    </w:rPr>
  </w:style>
  <w:style w:type="paragraph" w:styleId="979" w:customStyle="1">
    <w:name w:val="样式 标题 2标题 2 Char Char + (西文) 仿宋_GB2312"/>
    <w:basedOn w:val="823"/>
    <w:uiPriority w:val="0"/>
    <w:qFormat/>
    <w:pPr>
      <w:numPr>
        <w:numId w:val="0"/>
      </w:numPr>
      <w:ind w:right="-226" w:firstLine="448"/>
      <w:spacing w:before="120" w:after="120" w:line="500" w:lineRule="exact"/>
      <w:tabs>
        <w:tab w:val="clear" w:pos="1800" w:leader="none"/>
      </w:tabs>
    </w:pPr>
    <w:rPr>
      <w:rFonts w:ascii="仿宋_GB2312" w:hAnsi="仿宋_GB2312" w:eastAsia="宋体"/>
      <w:color w:val="000000"/>
      <w:spacing w:val="-8"/>
      <w:sz w:val="28"/>
      <w:szCs w:val="28"/>
    </w:rPr>
  </w:style>
  <w:style w:type="paragraph" w:styleId="980" w:customStyle="1">
    <w:name w:val="xl35"/>
    <w:basedOn w:val="73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81" w:customStyle="1">
    <w:name w:val="xl82"/>
    <w:basedOn w:val="73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82" w:customStyle="1">
    <w:name w:val="表内文字"/>
    <w:basedOn w:val="736"/>
    <w:uiPriority w:val="0"/>
    <w:qFormat/>
    <w:pPr>
      <w:spacing w:before="80" w:after="80"/>
      <w:widowControl/>
    </w:pPr>
    <w:rPr>
      <w:spacing w:val="4"/>
      <w:sz w:val="18"/>
      <w:szCs w:val="20"/>
    </w:rPr>
  </w:style>
  <w:style w:type="paragraph" w:styleId="983" w:customStyle="1">
    <w:name w:val="Char Char Char Char Char Char"/>
    <w:basedOn w:val="736"/>
    <w:uiPriority w:val="0"/>
    <w:qFormat/>
    <w:pPr>
      <w:jc w:val="left"/>
      <w:spacing w:after="160" w:line="240" w:lineRule="exact"/>
      <w:widowControl/>
    </w:pPr>
    <w:rPr>
      <w:rFonts w:ascii="黑体" w:hAnsi="Verdana" w:eastAsia="黑体"/>
      <w:sz w:val="32"/>
      <w:szCs w:val="32"/>
    </w:rPr>
  </w:style>
  <w:style w:type="paragraph" w:styleId="984" w:customStyle="1">
    <w:name w:val="xl64"/>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985" w:customStyle="1">
    <w:name w:val="xl48"/>
    <w:basedOn w:val="73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986" w:customStyle="1">
    <w:name w:val="yyn"/>
    <w:basedOn w:val="736"/>
    <w:uiPriority w:val="0"/>
    <w:qFormat/>
    <w:pPr>
      <w:ind w:right="562" w:firstLine="576"/>
      <w:keepNext/>
      <w:spacing w:line="360" w:lineRule="auto"/>
      <w:widowControl/>
    </w:pPr>
    <w:rPr>
      <w:rFonts w:ascii="宋体"/>
      <w:sz w:val="28"/>
      <w:szCs w:val="20"/>
    </w:rPr>
  </w:style>
  <w:style w:type="paragraph" w:styleId="987" w:customStyle="1">
    <w:name w:val="附录1层"/>
    <w:basedOn w:val="736"/>
    <w:next w:val="736"/>
    <w:uiPriority w:val="0"/>
    <w:qFormat/>
    <w:pPr>
      <w:ind w:firstLine="448"/>
      <w:jc w:val="center"/>
      <w:spacing w:line="440" w:lineRule="exact"/>
    </w:pPr>
    <w:rPr>
      <w:rFonts w:ascii="黑体" w:hAnsi="宋体" w:eastAsia="黑体"/>
      <w:color w:val="000000"/>
      <w:spacing w:val="-8"/>
      <w:sz w:val="24"/>
      <w:szCs w:val="20"/>
    </w:rPr>
  </w:style>
  <w:style w:type="paragraph" w:styleId="988" w:customStyle="1">
    <w:name w:val="样式 小四 段前: 5 磅 段后: 5 磅 首行缩进:  2 字符"/>
    <w:basedOn w:val="736"/>
    <w:uiPriority w:val="0"/>
    <w:qFormat/>
    <w:pPr>
      <w:spacing w:line="360" w:lineRule="auto"/>
    </w:pPr>
    <w:rPr>
      <w:rFonts w:ascii="宋体" w:hAnsi="宋体"/>
      <w:szCs w:val="21"/>
    </w:rPr>
  </w:style>
  <w:style w:type="paragraph" w:styleId="989" w:customStyle="1">
    <w:name w:val="_Style 12"/>
    <w:basedOn w:val="839"/>
    <w:uiPriority w:val="0"/>
    <w:qFormat/>
    <w:pPr>
      <w:jc w:val="left"/>
      <w:spacing w:line="360" w:lineRule="auto"/>
      <w:widowControl/>
    </w:pPr>
    <w:rPr>
      <w:sz w:val="24"/>
    </w:rPr>
  </w:style>
  <w:style w:type="paragraph" w:styleId="990" w:customStyle="1">
    <w:name w:val="font12"/>
    <w:basedOn w:val="736"/>
    <w:uiPriority w:val="0"/>
    <w:qFormat/>
    <w:pPr>
      <w:jc w:val="left"/>
      <w:spacing w:before="100" w:beforeAutospacing="1" w:after="100" w:afterAutospacing="1"/>
      <w:widowControl/>
    </w:pPr>
    <w:rPr>
      <w:rFonts w:ascii="宋体" w:hAnsi="宋体" w:cs="宋体"/>
      <w:b/>
      <w:bCs/>
      <w:color w:val="000000"/>
      <w:sz w:val="20"/>
      <w:szCs w:val="20"/>
    </w:rPr>
  </w:style>
  <w:style w:type="paragraph" w:styleId="991" w:customStyle="1">
    <w:name w:val="标准式样"/>
    <w:basedOn w:val="875"/>
    <w:uiPriority w:val="0"/>
    <w:qFormat/>
  </w:style>
  <w:style w:type="paragraph" w:styleId="992" w:customStyle="1">
    <w:name w:val="目录文字"/>
    <w:basedOn w:val="736"/>
    <w:uiPriority w:val="0"/>
    <w:qFormat/>
    <w:pPr>
      <w:jc w:val="left"/>
      <w:spacing w:line="480" w:lineRule="auto"/>
      <w:widowControl/>
    </w:pPr>
    <w:rPr>
      <w:rFonts w:ascii="宋体" w:hAnsi="宋体"/>
      <w:sz w:val="24"/>
      <w:szCs w:val="20"/>
    </w:rPr>
  </w:style>
  <w:style w:type="paragraph" w:styleId="993" w:customStyle="1">
    <w:name w:val="标题2"/>
    <w:basedOn w:val="823"/>
    <w:next w:val="736"/>
    <w:uiPriority w:val="0"/>
    <w:qFormat/>
    <w:pPr>
      <w:numPr>
        <w:numId w:val="0"/>
      </w:numPr>
      <w:ind w:firstLine="448"/>
      <w:jc w:val="left"/>
      <w:spacing w:before="120" w:after="120" w:line="360" w:lineRule="auto"/>
      <w:tabs>
        <w:tab w:val="clear" w:pos="1800" w:leader="none"/>
      </w:tabs>
    </w:pPr>
    <w:rPr>
      <w:rFonts w:ascii="Times New Roman" w:hAnsi="Times New Roman" w:eastAsia="宋体"/>
      <w:b w:val="0"/>
      <w:bCs w:val="0"/>
      <w:color w:val="000000"/>
      <w:spacing w:val="-8"/>
      <w:sz w:val="24"/>
      <w:szCs w:val="20"/>
    </w:rPr>
  </w:style>
  <w:style w:type="paragraph" w:styleId="994" w:customStyle="1">
    <w:name w:val="Char Char Char1 Char Char Char"/>
    <w:basedOn w:val="736"/>
    <w:uiPriority w:val="0"/>
    <w:qFormat/>
    <w:pPr>
      <w:ind w:firstLine="200"/>
    </w:pPr>
    <w:rPr>
      <w:rFonts w:ascii="Tahoma" w:hAnsi="Tahoma"/>
      <w:sz w:val="24"/>
      <w:szCs w:val="20"/>
    </w:rPr>
  </w:style>
  <w:style w:type="paragraph" w:styleId="995" w:customStyle="1">
    <w:name w:val="xl31"/>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996" w:customStyle="1">
    <w:name w:val="Char Char Char Char Char Char Char"/>
    <w:basedOn w:val="736"/>
    <w:uiPriority w:val="0"/>
    <w:qFormat/>
    <w:pPr>
      <w:jc w:val="left"/>
      <w:spacing w:after="160" w:line="240" w:lineRule="exact"/>
      <w:widowControl/>
    </w:pPr>
    <w:rPr>
      <w:rFonts w:ascii="Arial" w:hAnsi="Arial" w:cs="Arial"/>
      <w:b/>
      <w:bCs/>
      <w:sz w:val="24"/>
      <w:lang w:eastAsia="en-US"/>
    </w:rPr>
  </w:style>
  <w:style w:type="paragraph" w:styleId="997" w:customStyle="1">
    <w:name w:val="xl57"/>
    <w:basedOn w:val="73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998" w:customStyle="1">
    <w:name w:val="并列项-点"/>
    <w:basedOn w:val="736"/>
    <w:uiPriority w:val="0"/>
    <w:qFormat/>
    <w:pPr>
      <w:ind w:left="851" w:hanging="284"/>
      <w:spacing w:before="120" w:line="360" w:lineRule="auto"/>
      <w:widowControl/>
      <w:tabs>
        <w:tab w:val="left" w:pos="851" w:leader="none"/>
        <w:tab w:val="left" w:pos="927" w:leader="none"/>
      </w:tabs>
    </w:pPr>
    <w:rPr>
      <w:sz w:val="24"/>
      <w:szCs w:val="20"/>
    </w:rPr>
  </w:style>
  <w:style w:type="paragraph" w:styleId="999" w:customStyle="1">
    <w:name w:val="xl36"/>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000" w:customStyle="1">
    <w:name w:val="xl84"/>
    <w:basedOn w:val="73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01" w:customStyle="1">
    <w:name w:val="Char Char Char Char Char Char Char Char Char Char"/>
    <w:basedOn w:val="736"/>
    <w:uiPriority w:val="0"/>
    <w:qFormat/>
    <w:pPr>
      <w:numPr>
        <w:ilvl w:val="0"/>
        <w:numId w:val="6"/>
      </w:numPr>
      <w:tabs>
        <w:tab w:val="left" w:pos="420" w:leader="none"/>
        <w:tab w:val="left" w:pos="1080" w:leader="none"/>
      </w:tabs>
    </w:pPr>
    <w:rPr>
      <w:sz w:val="24"/>
    </w:rPr>
  </w:style>
  <w:style w:type="paragraph" w:styleId="1002" w:customStyle="1">
    <w:name w:val="表中"/>
    <w:basedOn w:val="736"/>
    <w:uiPriority w:val="0"/>
    <w:qFormat/>
    <w:pPr>
      <w:jc w:val="center"/>
      <w:spacing w:line="360" w:lineRule="atLeast"/>
    </w:pPr>
    <w:rPr>
      <w:szCs w:val="20"/>
    </w:rPr>
  </w:style>
  <w:style w:type="paragraph" w:styleId="1003" w:customStyle="1">
    <w:name w:val="xl42"/>
    <w:basedOn w:val="736"/>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004" w:customStyle="1">
    <w:name w:val="Char Char Char Char Char Char Char Char Char Char11"/>
    <w:basedOn w:val="736"/>
    <w:uiPriority w:val="0"/>
    <w:qFormat/>
    <w:pPr>
      <w:ind w:left="425" w:hanging="425"/>
      <w:tabs>
        <w:tab w:val="left" w:pos="425" w:leader="none"/>
      </w:tabs>
    </w:pPr>
    <w:rPr>
      <w:sz w:val="28"/>
      <w:szCs w:val="20"/>
    </w:rPr>
  </w:style>
  <w:style w:type="paragraph" w:styleId="1005" w:customStyle="1">
    <w:name w:val="xl87"/>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06" w:customStyle="1">
    <w:name w:val="xl89"/>
    <w:basedOn w:val="736"/>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0"/>
      <w:szCs w:val="20"/>
    </w:rPr>
  </w:style>
  <w:style w:type="paragraph" w:styleId="1007" w:customStyle="1">
    <w:name w:val="xl71"/>
    <w:basedOn w:val="736"/>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008" w:customStyle="1">
    <w:name w:val="Char Char Char Char Char Char Char1 Char"/>
    <w:basedOn w:val="736"/>
    <w:uiPriority w:val="0"/>
    <w:qFormat/>
    <w:rPr>
      <w:rFonts w:ascii="Tahoma" w:hAnsi="Tahoma"/>
      <w:sz w:val="24"/>
      <w:szCs w:val="20"/>
    </w:rPr>
  </w:style>
  <w:style w:type="paragraph" w:styleId="1009" w:customStyle="1">
    <w:name w:val="xl73"/>
    <w:basedOn w:val="736"/>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010" w:customStyle="1">
    <w:name w:val="table_lines"/>
    <w:basedOn w:val="736"/>
    <w:uiPriority w:val="0"/>
    <w:qFormat/>
    <w:pPr>
      <w:jc w:val="left"/>
      <w:widowControl/>
    </w:pPr>
    <w:rPr>
      <w:sz w:val="20"/>
      <w:szCs w:val="20"/>
    </w:rPr>
  </w:style>
  <w:style w:type="paragraph" w:styleId="1011" w:customStyle="1">
    <w:name w:val="正文(缩进)"/>
    <w:basedOn w:val="736"/>
    <w:uiPriority w:val="0"/>
    <w:qFormat/>
    <w:pPr>
      <w:ind w:firstLine="200"/>
      <w:spacing w:line="360" w:lineRule="auto"/>
      <w:widowControl/>
    </w:pPr>
    <w:rPr>
      <w:rFonts w:eastAsia="仿宋_GB2312"/>
      <w:sz w:val="24"/>
      <w:szCs w:val="20"/>
    </w:rPr>
  </w:style>
  <w:style w:type="paragraph" w:styleId="1012" w:customStyle="1">
    <w:name w:val="xl45"/>
    <w:basedOn w:val="736"/>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013" w:customStyle="1">
    <w:name w:val="函数注释2"/>
    <w:basedOn w:val="736"/>
    <w:uiPriority w:val="0"/>
    <w:qFormat/>
    <w:pPr>
      <w:ind w:left="1680" w:firstLine="420"/>
      <w:spacing w:after="20" w:line="288" w:lineRule="auto"/>
    </w:pPr>
  </w:style>
  <w:style w:type="paragraph" w:styleId="1014" w:customStyle="1">
    <w:name w:val="font7"/>
    <w:basedOn w:val="736"/>
    <w:uiPriority w:val="0"/>
    <w:qFormat/>
    <w:pPr>
      <w:ind w:firstLine="420"/>
      <w:jc w:val="left"/>
      <w:spacing w:before="100" w:beforeAutospacing="1" w:after="100" w:afterAutospacing="1" w:line="288" w:lineRule="auto"/>
      <w:widowControl/>
    </w:pPr>
    <w:rPr>
      <w:b/>
      <w:bCs/>
      <w:sz w:val="24"/>
    </w:rPr>
  </w:style>
  <w:style w:type="paragraph" w:styleId="1015" w:customStyle="1">
    <w:name w:val="font8"/>
    <w:basedOn w:val="736"/>
    <w:uiPriority w:val="0"/>
    <w:qFormat/>
    <w:pPr>
      <w:jc w:val="left"/>
      <w:spacing w:before="100" w:beforeAutospacing="1" w:after="100" w:afterAutospacing="1"/>
      <w:widowControl/>
    </w:pPr>
    <w:rPr>
      <w:rFonts w:ascii="宋体" w:hAnsi="宋体" w:cs="宋体"/>
      <w:color w:val="000000"/>
      <w:sz w:val="20"/>
      <w:szCs w:val="20"/>
    </w:rPr>
  </w:style>
  <w:style w:type="paragraph" w:styleId="1016" w:customStyle="1">
    <w:name w:val="Char Char1 Char Char Char Char1"/>
    <w:basedOn w:val="839"/>
    <w:uiPriority w:val="0"/>
    <w:qFormat/>
    <w:pPr>
      <w:ind w:left="357"/>
      <w:jc w:val="left"/>
      <w:spacing w:line="436" w:lineRule="exact"/>
      <w:outlineLvl w:val="3"/>
    </w:pPr>
    <w:rPr>
      <w:rFonts w:ascii="Tahoma" w:hAnsi="Tahoma"/>
      <w:b/>
      <w:sz w:val="24"/>
    </w:rPr>
  </w:style>
  <w:style w:type="paragraph" w:styleId="1017" w:customStyle="1">
    <w:name w:val="text"/>
    <w:basedOn w:val="736"/>
    <w:uiPriority w:val="0"/>
    <w:qFormat/>
    <w:pPr>
      <w:ind w:left="1098" w:hanging="2"/>
      <w:spacing w:after="60" w:line="264" w:lineRule="auto"/>
      <w:widowControl/>
      <w:tabs>
        <w:tab w:val="left" w:pos="1020" w:leader="none"/>
        <w:tab w:val="left" w:pos="1090" w:leader="none"/>
      </w:tabs>
    </w:pPr>
    <w:rPr>
      <w:sz w:val="24"/>
    </w:rPr>
  </w:style>
  <w:style w:type="paragraph" w:styleId="1018" w:customStyle="1">
    <w:name w:val="xl66"/>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019" w:customStyle="1">
    <w:name w:val="Char Char Char Char11"/>
    <w:basedOn w:val="736"/>
    <w:uiPriority w:val="0"/>
    <w:qFormat/>
  </w:style>
  <w:style w:type="paragraph" w:styleId="1020" w:customStyle="1">
    <w:name w:val="xl23"/>
    <w:basedOn w:val="736"/>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21" w:customStyle="1">
    <w:name w:val="样式3"/>
    <w:basedOn w:val="856"/>
    <w:uiPriority w:val="0"/>
    <w:qFormat/>
    <w:pPr>
      <w:ind w:firstLine="448"/>
    </w:pPr>
    <w:rPr>
      <w:rFonts w:ascii="Times New Roman" w:hAnsi="Times New Roman" w:cs="Courier New"/>
      <w:color w:val="000000"/>
      <w:spacing w:val="-8"/>
    </w:rPr>
  </w:style>
  <w:style w:type="paragraph" w:styleId="1022" w:customStyle="1">
    <w:name w:val="xl79"/>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023" w:customStyle="1">
    <w:name w:val="xl69"/>
    <w:basedOn w:val="736"/>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024" w:customStyle="1">
    <w:name w:val="办公自动化专用正文"/>
    <w:basedOn w:val="736"/>
    <w:uiPriority w:val="0"/>
    <w:qFormat/>
    <w:pPr>
      <w:ind w:firstLine="624"/>
      <w:spacing w:line="500" w:lineRule="atLeast"/>
    </w:pPr>
    <w:rPr>
      <w:rFonts w:hAnsi="宋体" w:eastAsia="楷体_GB2312"/>
      <w:color w:val="000000"/>
      <w:spacing w:val="-8"/>
      <w:sz w:val="32"/>
      <w:szCs w:val="20"/>
    </w:rPr>
  </w:style>
  <w:style w:type="paragraph" w:styleId="1025" w:customStyle="1">
    <w:name w:val="复选框1"/>
    <w:basedOn w:val="736"/>
    <w:uiPriority w:val="0"/>
    <w:qFormat/>
    <w:pPr>
      <w:ind w:firstLine="448"/>
      <w:spacing w:before="360" w:after="360"/>
      <w:widowControl/>
    </w:pPr>
    <w:rPr>
      <w:rFonts w:hAnsi="宋体"/>
      <w:color w:val="000000"/>
      <w:spacing w:val="-8"/>
      <w:sz w:val="20"/>
      <w:szCs w:val="20"/>
    </w:rPr>
  </w:style>
  <w:style w:type="paragraph" w:styleId="1026" w:customStyle="1">
    <w:name w:val="xl51"/>
    <w:basedOn w:val="736"/>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027" w:customStyle="1">
    <w:name w:val="xl70"/>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028" w:customStyle="1">
    <w:name w:val="xl33"/>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29" w:customStyle="1">
    <w:name w:val="xl49"/>
    <w:basedOn w:val="736"/>
    <w:uiPriority w:val="0"/>
    <w:qFormat/>
    <w:pPr>
      <w:jc w:val="center"/>
      <w:spacing w:before="100" w:beforeAutospacing="1" w:after="100" w:afterAutospacing="1"/>
      <w:widowControl/>
    </w:pPr>
    <w:rPr>
      <w:rFonts w:ascii="宋体" w:hAnsi="宋体"/>
      <w:b/>
      <w:bCs/>
      <w:color w:val="000000"/>
      <w:sz w:val="40"/>
      <w:szCs w:val="40"/>
    </w:rPr>
  </w:style>
  <w:style w:type="paragraph" w:styleId="1030" w:customStyle="1">
    <w:name w:val="图"/>
    <w:basedOn w:val="736"/>
    <w:uiPriority w:val="0"/>
    <w:qFormat/>
    <w:pPr>
      <w:jc w:val="center"/>
      <w:keepNext/>
      <w:spacing w:before="60" w:after="60" w:line="300" w:lineRule="auto"/>
    </w:pPr>
    <w:rPr>
      <w:spacing w:val="20"/>
      <w:sz w:val="24"/>
      <w:szCs w:val="20"/>
    </w:rPr>
  </w:style>
  <w:style w:type="paragraph" w:styleId="1031" w:customStyle="1">
    <w:name w:val="font10"/>
    <w:basedOn w:val="736"/>
    <w:uiPriority w:val="0"/>
    <w:qFormat/>
    <w:pPr>
      <w:jc w:val="left"/>
      <w:spacing w:before="100" w:beforeAutospacing="1" w:after="100" w:afterAutospacing="1"/>
      <w:widowControl/>
    </w:pPr>
    <w:rPr>
      <w:rFonts w:ascii="宋体" w:hAnsi="宋体" w:cs="宋体"/>
      <w:sz w:val="18"/>
      <w:szCs w:val="18"/>
    </w:rPr>
  </w:style>
  <w:style w:type="paragraph" w:styleId="1032" w:customStyle="1">
    <w:name w:val="表蕊"/>
    <w:basedOn w:val="736"/>
    <w:uiPriority w:val="0"/>
    <w:qFormat/>
    <w:pPr>
      <w:jc w:val="left"/>
      <w:spacing w:line="320" w:lineRule="atLeast"/>
    </w:pPr>
    <w:rPr>
      <w:rFonts w:eastAsia="楷体_GB2312"/>
      <w:spacing w:val="-10"/>
      <w:szCs w:val="20"/>
    </w:rPr>
  </w:style>
  <w:style w:type="paragraph" w:styleId="1033" w:customStyle="1">
    <w:name w:val="font13"/>
    <w:basedOn w:val="736"/>
    <w:uiPriority w:val="0"/>
    <w:qFormat/>
    <w:pPr>
      <w:jc w:val="left"/>
      <w:spacing w:before="100" w:beforeAutospacing="1" w:after="100" w:afterAutospacing="1"/>
      <w:widowControl/>
    </w:pPr>
    <w:rPr>
      <w:i/>
      <w:iCs/>
      <w:sz w:val="36"/>
      <w:szCs w:val="36"/>
    </w:rPr>
  </w:style>
  <w:style w:type="paragraph" w:styleId="1034" w:customStyle="1">
    <w:name w:val="默认段落字体 Para Char"/>
    <w:basedOn w:val="736"/>
    <w:uiPriority w:val="0"/>
    <w:qFormat/>
    <w:pPr>
      <w:numPr>
        <w:ilvl w:val="0"/>
        <w:numId w:val="7"/>
      </w:numPr>
    </w:pPr>
    <w:rPr>
      <w:sz w:val="24"/>
    </w:rPr>
  </w:style>
  <w:style w:type="paragraph" w:styleId="1035" w:customStyle="1">
    <w:name w:val="xl46"/>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036" w:customStyle="1">
    <w:name w:val="xl39"/>
    <w:basedOn w:val="736"/>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037" w:customStyle="1">
    <w:name w:val="图形"/>
    <w:basedOn w:val="736"/>
    <w:uiPriority w:val="0"/>
    <w:qFormat/>
    <w:pPr>
      <w:ind w:firstLine="420"/>
      <w:jc w:val="center"/>
      <w:spacing w:after="20" w:line="288" w:lineRule="auto"/>
    </w:pPr>
  </w:style>
  <w:style w:type="paragraph" w:styleId="1038"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1039" w:customStyle="1">
    <w:name w:val="Char Char Char Char"/>
    <w:basedOn w:val="736"/>
    <w:uiPriority w:val="0"/>
    <w:qFormat/>
    <w:rPr>
      <w:rFonts w:ascii="Tahoma" w:hAnsi="Tahoma"/>
      <w:sz w:val="24"/>
      <w:szCs w:val="20"/>
    </w:rPr>
  </w:style>
  <w:style w:type="paragraph" w:styleId="1040" w:customStyle="1">
    <w:name w:val="Table Paragraph"/>
    <w:basedOn w:val="736"/>
    <w:uiPriority w:val="1"/>
    <w:qFormat/>
    <w:pPr>
      <w:jc w:val="left"/>
    </w:pPr>
    <w:rPr>
      <w:rFonts w:ascii="宋体" w:hAnsi="宋体" w:cs="宋体"/>
      <w:sz w:val="22"/>
      <w:szCs w:val="22"/>
      <w:lang w:val="zh-CN" w:bidi="zh-CN"/>
    </w:rPr>
  </w:style>
  <w:style w:type="paragraph" w:styleId="1041" w:customStyle="1">
    <w:name w:val="样式2"/>
    <w:basedOn w:val="825"/>
    <w:uiPriority w:val="0"/>
    <w:qFormat/>
    <w:pPr>
      <w:ind w:firstLine="448"/>
      <w:spacing w:before="0" w:after="0"/>
    </w:pPr>
    <w:rPr>
      <w:rFonts w:ascii="Times New Roman" w:hAnsi="宋体" w:eastAsia="宋体"/>
      <w:color w:val="000000"/>
      <w:spacing w:val="-8"/>
      <w:sz w:val="24"/>
    </w:rPr>
  </w:style>
  <w:style w:type="paragraph" w:styleId="1042" w:customStyle="1">
    <w:name w:val="Preformatted"/>
    <w:basedOn w:val="73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043" w:customStyle="1">
    <w:name w:val="标准文字"/>
    <w:basedOn w:val="736"/>
    <w:uiPriority w:val="0"/>
    <w:qFormat/>
    <w:pPr>
      <w:ind w:firstLine="420"/>
      <w:spacing w:after="20" w:line="360" w:lineRule="auto"/>
    </w:pPr>
  </w:style>
  <w:style w:type="paragraph" w:styleId="1044" w:customStyle="1">
    <w:name w:val="xl75"/>
    <w:basedOn w:val="73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5" w:customStyle="1">
    <w:name w:val="font6"/>
    <w:basedOn w:val="736"/>
    <w:uiPriority w:val="0"/>
    <w:qFormat/>
    <w:pPr>
      <w:ind w:firstLine="420"/>
      <w:jc w:val="left"/>
      <w:spacing w:before="100" w:beforeAutospacing="1" w:after="100" w:afterAutospacing="1" w:line="288" w:lineRule="auto"/>
      <w:widowControl/>
    </w:pPr>
    <w:rPr>
      <w:sz w:val="24"/>
    </w:rPr>
  </w:style>
  <w:style w:type="paragraph" w:styleId="1046" w:customStyle="1">
    <w:name w:val="产品型号"/>
    <w:basedOn w:val="736"/>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047" w:customStyle="1">
    <w:name w:val="_Style 20"/>
    <w:basedOn w:val="736"/>
    <w:uiPriority w:val="0"/>
    <w:qFormat/>
    <w:pPr>
      <w:ind w:firstLine="200"/>
      <w:spacing w:line="360" w:lineRule="auto"/>
    </w:pPr>
    <w:rPr>
      <w:szCs w:val="20"/>
    </w:rPr>
  </w:style>
  <w:style w:type="paragraph" w:styleId="1048" w:customStyle="1">
    <w:name w:val="xl25"/>
    <w:basedOn w:val="736"/>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049" w:customStyle="1">
    <w:name w:val="xl81"/>
    <w:basedOn w:val="736"/>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50" w:customStyle="1">
    <w:name w:val="font11"/>
    <w:basedOn w:val="736"/>
    <w:uiPriority w:val="0"/>
    <w:qFormat/>
    <w:pPr>
      <w:jc w:val="left"/>
      <w:spacing w:before="100" w:beforeAutospacing="1" w:after="100" w:afterAutospacing="1"/>
      <w:widowControl/>
    </w:pPr>
    <w:rPr>
      <w:rFonts w:ascii="宋体" w:hAnsi="宋体" w:cs="宋体"/>
      <w:color w:val="000000"/>
      <w:sz w:val="20"/>
      <w:szCs w:val="20"/>
    </w:rPr>
  </w:style>
  <w:style w:type="paragraph" w:styleId="1051" w:customStyle="1">
    <w:name w:val="Char Char Char Char Char Char Char Char Char Char Char Char Char Char Char Char"/>
    <w:basedOn w:val="736"/>
    <w:uiPriority w:val="0"/>
    <w:qFormat/>
    <w:pPr>
      <w:tabs>
        <w:tab w:val="left" w:pos="360" w:leader="none"/>
      </w:tabs>
    </w:pPr>
    <w:rPr>
      <w:sz w:val="24"/>
    </w:rPr>
  </w:style>
  <w:style w:type="paragraph" w:styleId="1052" w:customStyle="1">
    <w:name w:val="xl90"/>
    <w:basedOn w:val="736"/>
    <w:uiPriority w:val="0"/>
    <w:qFormat/>
    <w:pPr>
      <w:jc w:val="left"/>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1053" w:customStyle="1">
    <w:name w:val="xl60"/>
    <w:basedOn w:val="736"/>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054" w:customStyle="1">
    <w:name w:val="标题0"/>
    <w:basedOn w:val="886"/>
    <w:next w:val="886"/>
    <w:uiPriority w:val="0"/>
    <w:qFormat/>
    <w:rPr>
      <w:rFonts w:ascii="Times New Roman" w:hAnsi="Times New Roman"/>
      <w:sz w:val="52"/>
    </w:rPr>
  </w:style>
  <w:style w:type="paragraph" w:styleId="1055" w:customStyle="1">
    <w:name w:val="简介正文"/>
    <w:basedOn w:val="736"/>
    <w:uiPriority w:val="0"/>
    <w:qFormat/>
    <w:pPr>
      <w:numPr>
        <w:ilvl w:val="0"/>
        <w:numId w:val="8"/>
      </w:numPr>
      <w:ind w:left="1701" w:hanging="1701"/>
      <w:spacing w:after="20" w:line="520" w:lineRule="exact"/>
    </w:pPr>
    <w:rPr>
      <w:sz w:val="24"/>
      <w:szCs w:val="20"/>
    </w:rPr>
  </w:style>
  <w:style w:type="paragraph" w:styleId="1056" w:customStyle="1">
    <w:name w:val="目录"/>
    <w:basedOn w:val="736"/>
    <w:next w:val="736"/>
    <w:uiPriority w:val="0"/>
    <w:qFormat/>
    <w:pPr>
      <w:ind w:firstLine="420"/>
      <w:jc w:val="center"/>
      <w:spacing w:before="360" w:after="360" w:line="360" w:lineRule="auto"/>
    </w:pPr>
    <w:rPr>
      <w:b/>
      <w:spacing w:val="200"/>
      <w:sz w:val="36"/>
      <w:szCs w:val="20"/>
    </w:rPr>
  </w:style>
  <w:style w:type="paragraph" w:styleId="1057" w:customStyle="1">
    <w:name w:val="xl63"/>
    <w:basedOn w:val="736"/>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058" w:customStyle="1">
    <w:name w:val="列出段落11"/>
    <w:basedOn w:val="736"/>
    <w:uiPriority w:val="0"/>
    <w:qFormat/>
    <w:pPr>
      <w:ind w:firstLine="420"/>
    </w:pPr>
    <w:rPr>
      <w:rFonts w:ascii="Calibri" w:hAnsi="Calibri"/>
      <w:color w:val="000000"/>
      <w:spacing w:val="-8"/>
      <w:szCs w:val="22"/>
    </w:rPr>
  </w:style>
  <w:style w:type="paragraph" w:styleId="1059" w:customStyle="1">
    <w:name w:val="font14"/>
    <w:basedOn w:val="736"/>
    <w:uiPriority w:val="0"/>
    <w:qFormat/>
    <w:pPr>
      <w:jc w:val="left"/>
      <w:spacing w:before="100" w:beforeAutospacing="1" w:after="100" w:afterAutospacing="1"/>
      <w:widowControl/>
    </w:pPr>
    <w:rPr>
      <w:sz w:val="36"/>
      <w:szCs w:val="36"/>
    </w:rPr>
  </w:style>
  <w:style w:type="paragraph" w:styleId="1060" w:customStyle="1">
    <w:name w:val="列出段落2"/>
    <w:basedOn w:val="736"/>
    <w:uiPriority w:val="0"/>
    <w:qFormat/>
    <w:pPr>
      <w:ind w:firstLine="420"/>
    </w:pPr>
    <w:rPr>
      <w:rFonts w:ascii="Calibri" w:hAnsi="Calibri" w:cs="Calibri"/>
      <w:szCs w:val="21"/>
    </w:rPr>
  </w:style>
  <w:style w:type="paragraph" w:styleId="1061" w:customStyle="1">
    <w:name w:val="xl28"/>
    <w:basedOn w:val="736"/>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62" w:customStyle="1">
    <w:name w:val="_Style 240"/>
    <w:next w:val="736"/>
    <w:uiPriority w:val="0"/>
    <w:qFormat/>
    <w:pPr>
      <w:jc w:val="both"/>
      <w:widowControl w:val="off"/>
    </w:pPr>
    <w:rPr>
      <w:rFonts w:ascii="Times New Roman" w:hAnsi="Times New Roman" w:eastAsia="宋体" w:cs="Times New Roman"/>
      <w:sz w:val="21"/>
      <w:szCs w:val="24"/>
      <w:lang w:val="en-US" w:eastAsia="zh-CN" w:bidi="ar-SA"/>
    </w:rPr>
  </w:style>
  <w:style w:type="paragraph" w:styleId="1063" w:customStyle="1">
    <w:name w:val="默认段落字体 Para Char Char Char"/>
    <w:basedOn w:val="736"/>
    <w:uiPriority w:val="0"/>
    <w:qFormat/>
  </w:style>
  <w:style w:type="paragraph" w:styleId="1064" w:customStyle="1">
    <w:name w:val="xl74"/>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065" w:customStyle="1">
    <w:name w:val="菲页2"/>
    <w:basedOn w:val="825"/>
    <w:uiPriority w:val="0"/>
    <w:qFormat/>
    <w:pPr>
      <w:ind w:left="720" w:hanging="720"/>
      <w:jc w:val="center"/>
      <w:spacing w:before="120" w:after="120" w:line="360" w:lineRule="auto"/>
      <w:widowControl/>
    </w:pPr>
    <w:rPr>
      <w:rFonts w:ascii="Times New Roman" w:hAnsi="宋体" w:eastAsia="宋体"/>
      <w:b w:val="0"/>
      <w:bCs w:val="0"/>
      <w:sz w:val="44"/>
      <w:szCs w:val="20"/>
    </w:rPr>
  </w:style>
  <w:style w:type="paragraph" w:styleId="1066" w:customStyle="1">
    <w:name w:val="段"/>
    <w:next w:val="736"/>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067" w:customStyle="1">
    <w:name w:val="xl78"/>
    <w:basedOn w:val="736"/>
    <w:uiPriority w:val="0"/>
    <w:qFormat/>
    <w:pPr>
      <w:jc w:val="center"/>
      <w:spacing w:before="100" w:beforeAutospacing="1" w:after="100" w:afterAutospacing="1"/>
      <w:widowControl/>
    </w:pPr>
    <w:rPr>
      <w:rFonts w:ascii="黑体" w:hAnsi="黑体" w:eastAsia="黑体" w:cs="宋体"/>
      <w:sz w:val="32"/>
      <w:szCs w:val="32"/>
    </w:rPr>
  </w:style>
  <w:style w:type="paragraph" w:styleId="1068" w:customStyle="1">
    <w:name w:val="程序代码"/>
    <w:basedOn w:val="736"/>
    <w:uiPriority w:val="0"/>
    <w:qFormat/>
    <w:pPr>
      <w:ind w:left="839" w:firstLine="420"/>
      <w:spacing w:after="20" w:line="288" w:lineRule="auto"/>
    </w:pPr>
    <w:rPr>
      <w:rFonts w:eastAsia="仿宋_GB2312"/>
    </w:rPr>
  </w:style>
  <w:style w:type="paragraph" w:styleId="1069" w:customStyle="1">
    <w:name w:val="列出段落21"/>
    <w:basedOn w:val="736"/>
    <w:uiPriority w:val="0"/>
    <w:qFormat/>
    <w:pPr>
      <w:ind w:firstLine="420"/>
    </w:pPr>
  </w:style>
  <w:style w:type="paragraph" w:styleId="1070"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071" w:customStyle="1">
    <w:name w:val="UserStyle_4"/>
    <w:basedOn w:val="736"/>
    <w:link w:val="1223"/>
    <w:uiPriority w:val="99"/>
    <w:qFormat/>
  </w:style>
  <w:style w:type="paragraph" w:styleId="1072" w:customStyle="1">
    <w:name w:val="BodyText1"/>
    <w:basedOn w:val="736"/>
    <w:uiPriority w:val="0"/>
    <w:qFormat/>
    <w:rPr>
      <w:sz w:val="20"/>
    </w:rPr>
  </w:style>
  <w:style w:type="paragraph" w:styleId="1073" w:customStyle="1">
    <w:name w:val="BodyText1I1"/>
    <w:basedOn w:val="1072"/>
    <w:uiPriority w:val="0"/>
    <w:qFormat/>
    <w:pPr>
      <w:ind w:firstLine="420"/>
      <w:spacing w:after="120" w:line="440" w:lineRule="exact"/>
    </w:pPr>
    <w:rPr>
      <w:rFonts w:ascii="宋体"/>
      <w:sz w:val="24"/>
      <w:szCs w:val="28"/>
    </w:rPr>
  </w:style>
  <w:style w:type="paragraph" w:styleId="1074" w:customStyle="1">
    <w:name w:val="Body text|2"/>
    <w:basedOn w:val="736"/>
    <w:uiPriority w:val="0"/>
    <w:qFormat/>
    <w:pPr>
      <w:ind w:firstLine="540"/>
      <w:spacing w:line="487" w:lineRule="exact"/>
    </w:pPr>
    <w:rPr>
      <w:rFonts w:ascii="宋体" w:hAnsi="宋体" w:cs="宋体"/>
      <w:lang w:val="zh-TW" w:eastAsia="zh-TW" w:bidi="zh-TW"/>
    </w:rPr>
  </w:style>
  <w:style w:type="paragraph" w:styleId="1075" w:customStyle="1">
    <w:name w:val="_Style 3"/>
    <w:basedOn w:val="736"/>
    <w:uiPriority w:val="0"/>
    <w:qFormat/>
    <w:rPr>
      <w:rFonts w:eastAsia="Arial"/>
      <w:szCs w:val="21"/>
    </w:rPr>
  </w:style>
  <w:style w:type="paragraph" w:styleId="1076" w:customStyle="1">
    <w:name w:val="页脚2"/>
    <w:basedOn w:val="736"/>
    <w:uiPriority w:val="99"/>
    <w:qFormat/>
    <w:pPr>
      <w:jc w:val="left"/>
      <w:tabs>
        <w:tab w:val="center" w:pos="4153" w:leader="none"/>
        <w:tab w:val="right" w:pos="8306" w:leader="none"/>
      </w:tabs>
    </w:pPr>
    <w:rPr>
      <w:sz w:val="18"/>
      <w:szCs w:val="18"/>
    </w:rPr>
  </w:style>
  <w:style w:type="paragraph" w:styleId="1077" w:customStyle="1">
    <w:name w:val="页眉2"/>
    <w:basedOn w:val="736"/>
    <w:uiPriority w:val="99"/>
    <w:qFormat/>
    <w:pPr>
      <w:jc w:val="center"/>
      <w:tabs>
        <w:tab w:val="center" w:pos="4153" w:leader="none"/>
        <w:tab w:val="right" w:pos="8306" w:leader="none"/>
      </w:tabs>
      <w:pBdr>
        <w:bottom w:val="single" w:color="000000" w:sz="6" w:space="1"/>
      </w:pBdr>
    </w:pPr>
    <w:rPr>
      <w:sz w:val="18"/>
      <w:szCs w:val="18"/>
    </w:rPr>
  </w:style>
  <w:style w:type="character" w:styleId="1078" w:customStyle="1">
    <w:name w:val="默认段落字体11"/>
    <w:uiPriority w:val="1"/>
    <w:unhideWhenUsed/>
    <w:qFormat/>
  </w:style>
  <w:style w:type="character" w:styleId="1079" w:customStyle="1">
    <w:name w:val="明显引用 Char3"/>
    <w:uiPriority w:val="99"/>
    <w:qFormat/>
    <w:rPr>
      <w:rFonts w:ascii="Times New Roman" w:hAnsi="Times New Roman" w:eastAsia="宋体" w:cs="Times New Roman"/>
      <w:i/>
      <w:iCs/>
      <w:color w:val="5b9bd5"/>
      <w:sz w:val="21"/>
      <w:szCs w:val="24"/>
    </w:rPr>
  </w:style>
  <w:style w:type="character" w:styleId="1080" w:customStyle="1">
    <w:name w:val="Caption Char"/>
    <w:link w:val="794"/>
    <w:uiPriority w:val="99"/>
    <w:qFormat/>
  </w:style>
  <w:style w:type="character" w:styleId="1081" w:customStyle="1">
    <w:name w:val="Heading 1 Char"/>
    <w:link w:val="786"/>
    <w:uiPriority w:val="9"/>
    <w:qFormat/>
    <w:rPr>
      <w:rFonts w:ascii="Arial" w:hAnsi="Arial" w:eastAsia="Arial" w:cs="Arial"/>
      <w:sz w:val="40"/>
      <w:szCs w:val="40"/>
    </w:rPr>
  </w:style>
  <w:style w:type="character" w:styleId="1082" w:customStyle="1">
    <w:name w:val="Heading 2 Char"/>
    <w:link w:val="787"/>
    <w:uiPriority w:val="9"/>
    <w:qFormat/>
    <w:rPr>
      <w:rFonts w:ascii="Arial" w:hAnsi="Arial" w:eastAsia="Arial" w:cs="Arial"/>
      <w:sz w:val="34"/>
    </w:rPr>
  </w:style>
  <w:style w:type="character" w:styleId="1083" w:customStyle="1">
    <w:name w:val="Heading 3 Char"/>
    <w:uiPriority w:val="9"/>
    <w:qFormat/>
    <w:rPr>
      <w:rFonts w:ascii="Arial" w:hAnsi="Arial" w:eastAsia="Arial" w:cs="Arial"/>
      <w:sz w:val="30"/>
      <w:szCs w:val="30"/>
    </w:rPr>
  </w:style>
  <w:style w:type="character" w:styleId="1084" w:customStyle="1">
    <w:name w:val="Heading 4 Char"/>
    <w:link w:val="788"/>
    <w:uiPriority w:val="9"/>
    <w:qFormat/>
    <w:rPr>
      <w:rFonts w:ascii="Arial" w:hAnsi="Arial" w:eastAsia="Arial" w:cs="Arial"/>
      <w:b/>
      <w:bCs/>
      <w:sz w:val="26"/>
      <w:szCs w:val="26"/>
    </w:rPr>
  </w:style>
  <w:style w:type="character" w:styleId="1085" w:customStyle="1">
    <w:name w:val="Heading 5 Char"/>
    <w:link w:val="789"/>
    <w:uiPriority w:val="9"/>
    <w:qFormat/>
    <w:rPr>
      <w:rFonts w:ascii="Arial" w:hAnsi="Arial" w:eastAsia="Arial" w:cs="Arial"/>
      <w:b/>
      <w:bCs/>
      <w:sz w:val="24"/>
      <w:szCs w:val="24"/>
    </w:rPr>
  </w:style>
  <w:style w:type="character" w:styleId="1086" w:customStyle="1">
    <w:name w:val="Heading 6 Char"/>
    <w:link w:val="790"/>
    <w:uiPriority w:val="9"/>
    <w:qFormat/>
    <w:rPr>
      <w:rFonts w:ascii="Arial" w:hAnsi="Arial" w:eastAsia="Arial" w:cs="Arial"/>
      <w:b/>
      <w:bCs/>
      <w:sz w:val="22"/>
      <w:szCs w:val="22"/>
    </w:rPr>
  </w:style>
  <w:style w:type="character" w:styleId="1087" w:customStyle="1">
    <w:name w:val="Heading 7 Char"/>
    <w:link w:val="791"/>
    <w:uiPriority w:val="9"/>
    <w:qFormat/>
    <w:rPr>
      <w:rFonts w:ascii="Arial" w:hAnsi="Arial" w:eastAsia="Arial" w:cs="Arial"/>
      <w:b/>
      <w:bCs/>
      <w:i/>
      <w:iCs/>
      <w:sz w:val="22"/>
      <w:szCs w:val="22"/>
    </w:rPr>
  </w:style>
  <w:style w:type="character" w:styleId="1088" w:customStyle="1">
    <w:name w:val="Heading 8 Char"/>
    <w:link w:val="792"/>
    <w:uiPriority w:val="9"/>
    <w:qFormat/>
    <w:rPr>
      <w:rFonts w:ascii="Arial" w:hAnsi="Arial" w:eastAsia="Arial" w:cs="Arial"/>
      <w:i/>
      <w:iCs/>
      <w:sz w:val="22"/>
      <w:szCs w:val="22"/>
    </w:rPr>
  </w:style>
  <w:style w:type="character" w:styleId="1089" w:customStyle="1">
    <w:name w:val="Heading 9 Char"/>
    <w:link w:val="793"/>
    <w:uiPriority w:val="9"/>
    <w:qFormat/>
    <w:rPr>
      <w:rFonts w:ascii="Arial" w:hAnsi="Arial" w:eastAsia="Arial" w:cs="Arial"/>
      <w:i/>
      <w:iCs/>
      <w:sz w:val="21"/>
      <w:szCs w:val="21"/>
    </w:rPr>
  </w:style>
  <w:style w:type="character" w:styleId="1090" w:customStyle="1">
    <w:name w:val="Endnote Text Char"/>
    <w:link w:val="803"/>
    <w:uiPriority w:val="99"/>
    <w:qFormat/>
    <w:rPr>
      <w:sz w:val="20"/>
    </w:rPr>
  </w:style>
  <w:style w:type="character" w:styleId="1091" w:customStyle="1">
    <w:name w:val="Header Char"/>
    <w:link w:val="804"/>
    <w:uiPriority w:val="99"/>
    <w:qFormat/>
  </w:style>
  <w:style w:type="character" w:styleId="1092" w:customStyle="1">
    <w:name w:val="Subtitle Char"/>
    <w:link w:val="807"/>
    <w:uiPriority w:val="11"/>
    <w:qFormat/>
    <w:rPr>
      <w:sz w:val="24"/>
      <w:szCs w:val="24"/>
    </w:rPr>
  </w:style>
  <w:style w:type="character" w:styleId="1093" w:customStyle="1">
    <w:name w:val="Footnote Text Char"/>
    <w:link w:val="808"/>
    <w:uiPriority w:val="99"/>
    <w:qFormat/>
    <w:rPr>
      <w:sz w:val="18"/>
    </w:rPr>
  </w:style>
  <w:style w:type="character" w:styleId="1094" w:customStyle="1">
    <w:name w:val="Title Char"/>
    <w:link w:val="814"/>
    <w:uiPriority w:val="10"/>
    <w:qFormat/>
    <w:rPr>
      <w:sz w:val="48"/>
      <w:szCs w:val="48"/>
    </w:rPr>
  </w:style>
  <w:style w:type="character" w:styleId="1095" w:customStyle="1">
    <w:name w:val="尾注引用11"/>
    <w:uiPriority w:val="99"/>
    <w:unhideWhenUsed/>
    <w:qFormat/>
    <w:rPr>
      <w:vertAlign w:val="superscript"/>
    </w:rPr>
  </w:style>
  <w:style w:type="character" w:styleId="1096" w:customStyle="1">
    <w:name w:val="HTML 打字机11"/>
    <w:uiPriority w:val="0"/>
    <w:qFormat/>
    <w:rPr>
      <w:rFonts w:ascii="宋体" w:hAnsi="宋体" w:eastAsia="宋体" w:cs="宋体"/>
      <w:sz w:val="24"/>
      <w:szCs w:val="24"/>
    </w:rPr>
  </w:style>
  <w:style w:type="character" w:styleId="1097" w:customStyle="1">
    <w:name w:val="超链接11"/>
    <w:uiPriority w:val="99"/>
    <w:unhideWhenUsed/>
    <w:qFormat/>
    <w:rPr>
      <w:color w:val="0000ff"/>
      <w:u w:val="single"/>
    </w:rPr>
  </w:style>
  <w:style w:type="character" w:styleId="1098" w:customStyle="1">
    <w:name w:val="脚注引用11"/>
    <w:uiPriority w:val="99"/>
    <w:unhideWhenUsed/>
    <w:qFormat/>
    <w:rPr>
      <w:vertAlign w:val="superscript"/>
    </w:rPr>
  </w:style>
  <w:style w:type="character" w:styleId="1099" w:customStyle="1">
    <w:name w:val="Quote Char"/>
    <w:link w:val="819"/>
    <w:uiPriority w:val="29"/>
    <w:qFormat/>
    <w:rPr>
      <w:i/>
    </w:rPr>
  </w:style>
  <w:style w:type="character" w:styleId="1100" w:customStyle="1">
    <w:name w:val="Intense Quote Char"/>
    <w:link w:val="820"/>
    <w:uiPriority w:val="30"/>
    <w:qFormat/>
    <w:rPr>
      <w:i/>
    </w:rPr>
  </w:style>
  <w:style w:type="character" w:styleId="1101" w:customStyle="1">
    <w:name w:val="Footer Char"/>
    <w:uiPriority w:val="99"/>
    <w:qFormat/>
  </w:style>
  <w:style w:type="character" w:styleId="1102" w:customStyle="1">
    <w:name w:val="标题 1 Char"/>
    <w:link w:val="822"/>
    <w:uiPriority w:val="0"/>
    <w:qFormat/>
    <w:rPr>
      <w:rFonts w:ascii="黑体" w:eastAsia="黑体"/>
      <w:b/>
      <w:bCs/>
      <w:sz w:val="44"/>
      <w:szCs w:val="44"/>
    </w:rPr>
  </w:style>
  <w:style w:type="character" w:styleId="1103" w:customStyle="1">
    <w:name w:val="标题 2 Char"/>
    <w:link w:val="823"/>
    <w:uiPriority w:val="0"/>
    <w:qFormat/>
    <w:rPr>
      <w:rFonts w:ascii="Arial" w:hAnsi="Arial" w:eastAsia="黑体"/>
      <w:b/>
      <w:bCs/>
      <w:sz w:val="32"/>
      <w:szCs w:val="32"/>
    </w:rPr>
  </w:style>
  <w:style w:type="character" w:styleId="1104" w:customStyle="1">
    <w:name w:val="正文缩进 Char"/>
    <w:link w:val="824"/>
    <w:uiPriority w:val="0"/>
    <w:qFormat/>
    <w:rPr>
      <w:rFonts w:ascii="Times New Roman" w:hAnsi="Times New Roman" w:eastAsia="宋体" w:cs="Times New Roman"/>
      <w:lang w:val="en-US" w:eastAsia="zh-CN" w:bidi="ar-SA"/>
    </w:rPr>
  </w:style>
  <w:style w:type="character" w:styleId="1105" w:customStyle="1">
    <w:name w:val="标题 3 Char"/>
    <w:link w:val="825"/>
    <w:uiPriority w:val="0"/>
    <w:qFormat/>
    <w:rPr>
      <w:rFonts w:ascii="黑体" w:hAnsi="Times New Roman" w:eastAsia="黑体" w:cs="Times New Roman"/>
      <w:b/>
      <w:bCs/>
      <w:sz w:val="32"/>
      <w:szCs w:val="32"/>
      <w:lang w:val="en-US" w:eastAsia="zh-CN" w:bidi="ar-SA"/>
    </w:rPr>
  </w:style>
  <w:style w:type="character" w:styleId="1106" w:customStyle="1">
    <w:name w:val="标题 4 Char"/>
    <w:link w:val="826"/>
    <w:uiPriority w:val="0"/>
    <w:qFormat/>
    <w:rPr>
      <w:rFonts w:ascii="Arial" w:hAnsi="Arial" w:eastAsia="黑体"/>
      <w:b/>
      <w:bCs/>
      <w:sz w:val="28"/>
      <w:szCs w:val="28"/>
    </w:rPr>
  </w:style>
  <w:style w:type="character" w:styleId="1107" w:customStyle="1">
    <w:name w:val="标题 5 Char"/>
    <w:link w:val="827"/>
    <w:uiPriority w:val="0"/>
    <w:qFormat/>
    <w:rPr>
      <w:rFonts w:ascii="黑体" w:eastAsia="黑体"/>
      <w:b/>
      <w:bCs/>
      <w:sz w:val="28"/>
      <w:szCs w:val="28"/>
    </w:rPr>
  </w:style>
  <w:style w:type="character" w:styleId="1108" w:customStyle="1">
    <w:name w:val="标题 6 Char"/>
    <w:link w:val="828"/>
    <w:uiPriority w:val="0"/>
    <w:qFormat/>
    <w:rPr>
      <w:rFonts w:ascii="Arial" w:hAnsi="Arial" w:eastAsia="黑体" w:cs="Times New Roman"/>
      <w:b/>
      <w:sz w:val="24"/>
      <w:szCs w:val="24"/>
    </w:rPr>
  </w:style>
  <w:style w:type="character" w:styleId="1109" w:customStyle="1">
    <w:name w:val="标题 7 Char"/>
    <w:link w:val="829"/>
    <w:uiPriority w:val="0"/>
    <w:qFormat/>
    <w:rPr>
      <w:rFonts w:ascii="Times New Roman" w:hAnsi="Times New Roman" w:eastAsia="宋体" w:cs="Times New Roman"/>
      <w:b/>
      <w:sz w:val="24"/>
      <w:szCs w:val="24"/>
    </w:rPr>
  </w:style>
  <w:style w:type="character" w:styleId="1110" w:customStyle="1">
    <w:name w:val="标题 8 Char"/>
    <w:link w:val="830"/>
    <w:uiPriority w:val="0"/>
    <w:qFormat/>
    <w:rPr>
      <w:rFonts w:ascii="Arial" w:hAnsi="Arial" w:eastAsia="黑体" w:cs="Times New Roman"/>
      <w:sz w:val="24"/>
      <w:szCs w:val="24"/>
    </w:rPr>
  </w:style>
  <w:style w:type="character" w:styleId="1111" w:customStyle="1">
    <w:name w:val="标题 9 Char"/>
    <w:link w:val="831"/>
    <w:uiPriority w:val="0"/>
    <w:qFormat/>
    <w:rPr>
      <w:rFonts w:ascii="Arial" w:hAnsi="Arial" w:eastAsia="黑体" w:cs="Times New Roman"/>
      <w:sz w:val="21"/>
      <w:szCs w:val="24"/>
    </w:rPr>
  </w:style>
  <w:style w:type="character" w:styleId="1112" w:customStyle="1">
    <w:name w:val="默认段落字体1"/>
    <w:uiPriority w:val="0"/>
    <w:qFormat/>
    <w:rPr>
      <w:rFonts w:ascii="Times New Roman" w:hAnsi="Times New Roman" w:eastAsia="宋体" w:cs="Times New Roman"/>
    </w:rPr>
  </w:style>
  <w:style w:type="character" w:styleId="1113" w:customStyle="1">
    <w:name w:val="文档结构图 Char"/>
    <w:link w:val="839"/>
    <w:uiPriority w:val="0"/>
    <w:qFormat/>
    <w:rPr>
      <w:rFonts w:ascii="Times New Roman" w:hAnsi="Times New Roman" w:eastAsia="宋体" w:cs="Times New Roman"/>
      <w:sz w:val="21"/>
      <w:szCs w:val="24"/>
      <w:lang w:val="en-US" w:eastAsia="zh-CN" w:bidi="ar-SA"/>
    </w:rPr>
  </w:style>
  <w:style w:type="character" w:styleId="1114" w:customStyle="1">
    <w:name w:val="批注文字 Char"/>
    <w:link w:val="840"/>
    <w:uiPriority w:val="99"/>
    <w:qFormat/>
    <w:rPr>
      <w:rFonts w:ascii="Times New Roman" w:hAnsi="Times New Roman" w:eastAsia="宋体" w:cs="Times New Roman"/>
      <w:sz w:val="21"/>
      <w:szCs w:val="24"/>
    </w:rPr>
  </w:style>
  <w:style w:type="character" w:styleId="1115" w:customStyle="1">
    <w:name w:val="称呼 Char"/>
    <w:link w:val="842"/>
    <w:uiPriority w:val="0"/>
    <w:qFormat/>
    <w:rPr>
      <w:rFonts w:ascii="Times New Roman" w:hAnsi="Times New Roman" w:eastAsia="宋体" w:cs="Times New Roman"/>
      <w:sz w:val="28"/>
      <w:szCs w:val="24"/>
    </w:rPr>
  </w:style>
  <w:style w:type="character" w:styleId="1116" w:customStyle="1">
    <w:name w:val="正文文本 3 Char"/>
    <w:link w:val="843"/>
    <w:uiPriority w:val="0"/>
    <w:qFormat/>
    <w:rPr>
      <w:sz w:val="24"/>
      <w:szCs w:val="24"/>
    </w:rPr>
  </w:style>
  <w:style w:type="character" w:styleId="1117" w:customStyle="1">
    <w:name w:val="结束语 Char"/>
    <w:link w:val="844"/>
    <w:uiPriority w:val="0"/>
    <w:qFormat/>
    <w:rPr>
      <w:rFonts w:ascii="Times New Roman" w:hAnsi="Times New Roman" w:eastAsia="宋体" w:cs="Times New Roman"/>
      <w:sz w:val="28"/>
      <w:szCs w:val="24"/>
    </w:rPr>
  </w:style>
  <w:style w:type="character" w:styleId="1118" w:customStyle="1">
    <w:name w:val="正文文本 Char"/>
    <w:link w:val="845"/>
    <w:uiPriority w:val="0"/>
    <w:qFormat/>
    <w:rPr>
      <w:rFonts w:ascii="仿宋_GB2312" w:eastAsia="仿宋_GB2312"/>
      <w:sz w:val="28"/>
    </w:rPr>
  </w:style>
  <w:style w:type="character" w:styleId="1119" w:customStyle="1">
    <w:name w:val="正文文本缩进 Char"/>
    <w:link w:val="847"/>
    <w:uiPriority w:val="0"/>
    <w:qFormat/>
    <w:rPr>
      <w:rFonts w:ascii="仿宋_GB2312" w:hAnsi="Times New Roman" w:eastAsia="仿宋_GB2312" w:cs="Times New Roman"/>
      <w:sz w:val="28"/>
      <w:lang w:val="en-US" w:eastAsia="zh-CN" w:bidi="ar-SA"/>
    </w:rPr>
  </w:style>
  <w:style w:type="character" w:styleId="1120" w:customStyle="1">
    <w:name w:val="纯文本 Char"/>
    <w:link w:val="856"/>
    <w:uiPriority w:val="0"/>
    <w:qFormat/>
    <w:rPr>
      <w:rFonts w:ascii="宋体" w:hAnsi="Courier New" w:eastAsia="宋体" w:cs="Times New Roman"/>
      <w:sz w:val="21"/>
      <w:szCs w:val="21"/>
    </w:rPr>
  </w:style>
  <w:style w:type="character" w:styleId="1121" w:customStyle="1">
    <w:name w:val="日期 Char"/>
    <w:link w:val="860"/>
    <w:uiPriority w:val="0"/>
    <w:qFormat/>
    <w:rPr>
      <w:rFonts w:ascii="楷体_GB2312" w:eastAsia="楷体_GB2312"/>
      <w:b/>
      <w:sz w:val="28"/>
      <w:szCs w:val="24"/>
    </w:rPr>
  </w:style>
  <w:style w:type="character" w:styleId="1122" w:customStyle="1">
    <w:name w:val="正文文本缩进 2 Char"/>
    <w:link w:val="861"/>
    <w:uiPriority w:val="0"/>
    <w:qFormat/>
    <w:rPr>
      <w:rFonts w:ascii="楷体_GB2312" w:hAnsi="Times New Roman" w:eastAsia="楷体_GB2312" w:cs="Times New Roman"/>
      <w:sz w:val="24"/>
      <w:szCs w:val="24"/>
      <w:lang w:val="en-US" w:eastAsia="zh-CN" w:bidi="ar-SA"/>
    </w:rPr>
  </w:style>
  <w:style w:type="character" w:styleId="1123" w:customStyle="1">
    <w:name w:val="尾注文本 Char"/>
    <w:link w:val="862"/>
    <w:uiPriority w:val="0"/>
    <w:qFormat/>
    <w:rPr>
      <w:rFonts w:ascii="Times New Roman" w:hAnsi="Times New Roman" w:eastAsia="宋体" w:cs="Times New Roman"/>
      <w:sz w:val="21"/>
      <w:szCs w:val="24"/>
    </w:rPr>
  </w:style>
  <w:style w:type="character" w:styleId="1124" w:customStyle="1">
    <w:name w:val="批注框文本 Char"/>
    <w:link w:val="863"/>
    <w:uiPriority w:val="99"/>
    <w:qFormat/>
    <w:rPr>
      <w:rFonts w:ascii="Times New Roman" w:hAnsi="Times New Roman" w:eastAsia="宋体" w:cs="Times New Roman"/>
      <w:sz w:val="18"/>
      <w:szCs w:val="18"/>
    </w:rPr>
  </w:style>
  <w:style w:type="character" w:styleId="1125" w:customStyle="1">
    <w:name w:val="页脚 Char"/>
    <w:link w:val="864"/>
    <w:uiPriority w:val="99"/>
    <w:qFormat/>
    <w:rPr>
      <w:rFonts w:ascii="Times New Roman" w:hAnsi="Times New Roman" w:eastAsia="宋体" w:cs="Times New Roman"/>
      <w:sz w:val="18"/>
      <w:szCs w:val="18"/>
    </w:rPr>
  </w:style>
  <w:style w:type="character" w:styleId="1126" w:customStyle="1">
    <w:name w:val="页眉 Char"/>
    <w:link w:val="866"/>
    <w:uiPriority w:val="99"/>
    <w:qFormat/>
    <w:rPr>
      <w:sz w:val="18"/>
      <w:szCs w:val="18"/>
    </w:rPr>
  </w:style>
  <w:style w:type="character" w:styleId="1127" w:customStyle="1">
    <w:name w:val="目录 1 Char"/>
    <w:link w:val="867"/>
    <w:uiPriority w:val="0"/>
    <w:qFormat/>
    <w:rPr>
      <w:rFonts w:ascii="黑体" w:hAnsi="宋体" w:eastAsia="黑体" w:cs="Times New Roman"/>
      <w:caps/>
      <w:sz w:val="30"/>
      <w:szCs w:val="30"/>
      <w:lang w:val="en-US" w:eastAsia="zh-CN" w:bidi="ar-SA"/>
    </w:rPr>
  </w:style>
  <w:style w:type="character" w:styleId="1128" w:customStyle="1">
    <w:name w:val="脚注文本 Char"/>
    <w:link w:val="869"/>
    <w:uiPriority w:val="0"/>
    <w:qFormat/>
    <w:rPr>
      <w:rFonts w:ascii="Times New Roman" w:hAnsi="Times New Roman" w:eastAsia="宋体" w:cs="Times New Roman"/>
      <w:sz w:val="18"/>
      <w:szCs w:val="18"/>
    </w:rPr>
  </w:style>
  <w:style w:type="character" w:styleId="1129" w:customStyle="1">
    <w:name w:val="正文文本缩进 3 Char"/>
    <w:link w:val="872"/>
    <w:uiPriority w:val="0"/>
    <w:qFormat/>
    <w:rPr>
      <w:rFonts w:ascii="仿宋_GB2312" w:eastAsia="仿宋_GB2312"/>
      <w:sz w:val="32"/>
    </w:rPr>
  </w:style>
  <w:style w:type="character" w:styleId="1130" w:customStyle="1">
    <w:name w:val="正文文本 2 Char"/>
    <w:link w:val="877"/>
    <w:uiPriority w:val="0"/>
    <w:qFormat/>
    <w:rPr>
      <w:rFonts w:ascii="Times New Roman" w:hAnsi="Times New Roman" w:eastAsia="宋体" w:cs="Times New Roman"/>
      <w:sz w:val="30"/>
      <w:szCs w:val="24"/>
    </w:rPr>
  </w:style>
  <w:style w:type="character" w:styleId="1131" w:customStyle="1">
    <w:name w:val="信息标题 Char"/>
    <w:link w:val="880"/>
    <w:uiPriority w:val="0"/>
    <w:qFormat/>
    <w:rPr>
      <w:rFonts w:ascii="Garamond" w:hAnsi="Garamond"/>
      <w:color w:val="000000"/>
      <w:spacing w:val="-8"/>
      <w:sz w:val="18"/>
    </w:rPr>
  </w:style>
  <w:style w:type="character" w:styleId="1132" w:customStyle="1">
    <w:name w:val="HTML 预设格式 Char"/>
    <w:link w:val="881"/>
    <w:uiPriority w:val="0"/>
    <w:qFormat/>
    <w:rPr>
      <w:rFonts w:ascii="黑体" w:hAnsi="Courier New" w:eastAsia="黑体" w:cs="Times New Roman"/>
    </w:rPr>
  </w:style>
  <w:style w:type="character" w:styleId="1133" w:customStyle="1">
    <w:name w:val="普通(网站) Char"/>
    <w:link w:val="882"/>
    <w:uiPriority w:val="0"/>
    <w:qFormat/>
    <w:rPr>
      <w:rFonts w:ascii="宋体" w:hAnsi="宋体" w:eastAsia="宋体" w:cs="Times New Roman"/>
      <w:sz w:val="24"/>
      <w:szCs w:val="24"/>
    </w:rPr>
  </w:style>
  <w:style w:type="character" w:styleId="1134" w:customStyle="1">
    <w:name w:val="标题 Char"/>
    <w:link w:val="886"/>
    <w:uiPriority w:val="0"/>
    <w:qFormat/>
    <w:rPr>
      <w:rFonts w:ascii="Arial" w:hAnsi="Arial" w:eastAsia="宋体" w:cs="Arial"/>
      <w:b/>
      <w:bCs/>
      <w:sz w:val="32"/>
      <w:szCs w:val="32"/>
    </w:rPr>
  </w:style>
  <w:style w:type="character" w:styleId="1135" w:customStyle="1">
    <w:name w:val="批注主题 Char"/>
    <w:link w:val="887"/>
    <w:uiPriority w:val="99"/>
    <w:qFormat/>
    <w:rPr>
      <w:rFonts w:ascii="Times New Roman" w:hAnsi="Times New Roman" w:eastAsia="宋体" w:cs="Times New Roman"/>
      <w:b/>
      <w:bCs/>
      <w:sz w:val="21"/>
      <w:szCs w:val="24"/>
    </w:rPr>
  </w:style>
  <w:style w:type="character" w:styleId="1136" w:customStyle="1">
    <w:name w:val="正文首行缩进 Char"/>
    <w:link w:val="888"/>
    <w:uiPriority w:val="0"/>
    <w:qFormat/>
    <w:rPr>
      <w:rFonts w:ascii="仿宋_GB2312" w:hAnsi="Times New Roman" w:eastAsia="仿宋_GB2312" w:cs="Times New Roman"/>
      <w:color w:val="000000"/>
      <w:spacing w:val="-8"/>
      <w:sz w:val="21"/>
      <w:lang w:bidi="ar-SA"/>
    </w:rPr>
  </w:style>
  <w:style w:type="character" w:styleId="1137" w:customStyle="1">
    <w:name w:val="正文首行缩进 2 Char"/>
    <w:link w:val="889"/>
    <w:uiPriority w:val="0"/>
    <w:qFormat/>
    <w:rPr>
      <w:rFonts w:hAnsi="宋体"/>
      <w:color w:val="000000"/>
      <w:spacing w:val="-8"/>
      <w:sz w:val="21"/>
      <w:szCs w:val="24"/>
    </w:rPr>
  </w:style>
  <w:style w:type="character" w:styleId="1138" w:customStyle="1">
    <w:name w:val="要点1"/>
    <w:uiPriority w:val="0"/>
    <w:qFormat/>
    <w:rPr>
      <w:rFonts w:ascii="Times New Roman" w:hAnsi="Times New Roman" w:eastAsia="宋体" w:cs="Times New Roman"/>
      <w:b/>
      <w:bCs/>
    </w:rPr>
  </w:style>
  <w:style w:type="character" w:styleId="1139" w:customStyle="1">
    <w:name w:val="尾注引用1"/>
    <w:uiPriority w:val="0"/>
    <w:qFormat/>
    <w:rPr>
      <w:vertAlign w:val="superscript"/>
    </w:rPr>
  </w:style>
  <w:style w:type="character" w:styleId="1140" w:customStyle="1">
    <w:name w:val="页码1"/>
    <w:uiPriority w:val="0"/>
    <w:qFormat/>
    <w:rPr>
      <w:rFonts w:ascii="Times New Roman" w:hAnsi="Times New Roman" w:eastAsia="宋体" w:cs="Times New Roman"/>
    </w:rPr>
  </w:style>
  <w:style w:type="character" w:styleId="1141" w:customStyle="1">
    <w:name w:val="已访问的超链接1"/>
    <w:uiPriority w:val="0"/>
    <w:qFormat/>
    <w:rPr>
      <w:rFonts w:ascii="Times New Roman" w:hAnsi="Times New Roman" w:eastAsia="宋体" w:cs="Times New Roman"/>
      <w:color w:val="000000"/>
      <w:u w:val="none"/>
    </w:rPr>
  </w:style>
  <w:style w:type="character" w:styleId="1142" w:customStyle="1">
    <w:name w:val="强调1"/>
    <w:uiPriority w:val="0"/>
    <w:qFormat/>
    <w:rPr>
      <w:rFonts w:ascii="Times New Roman" w:hAnsi="Times New Roman" w:eastAsia="宋体" w:cs="Times New Roman"/>
      <w:i/>
    </w:rPr>
  </w:style>
  <w:style w:type="character" w:styleId="1143" w:customStyle="1">
    <w:name w:val="HTML 打字机1"/>
    <w:uiPriority w:val="0"/>
    <w:qFormat/>
    <w:rPr>
      <w:rFonts w:ascii="宋体" w:hAnsi="宋体" w:eastAsia="宋体" w:cs="宋体"/>
      <w:sz w:val="24"/>
      <w:szCs w:val="24"/>
    </w:rPr>
  </w:style>
  <w:style w:type="character" w:styleId="1144" w:customStyle="1">
    <w:name w:val="超链接1"/>
    <w:uiPriority w:val="0"/>
    <w:qFormat/>
    <w:rPr>
      <w:rFonts w:ascii="Times New Roman" w:hAnsi="Times New Roman" w:eastAsia="宋体" w:cs="Times New Roman"/>
      <w:color w:val="0000ff"/>
      <w:u w:val="single"/>
    </w:rPr>
  </w:style>
  <w:style w:type="character" w:styleId="1145" w:customStyle="1">
    <w:name w:val="批注引用1"/>
    <w:uiPriority w:val="0"/>
    <w:qFormat/>
    <w:rPr>
      <w:rFonts w:ascii="Times New Roman" w:hAnsi="Times New Roman" w:eastAsia="宋体" w:cs="Times New Roman"/>
      <w:sz w:val="21"/>
      <w:szCs w:val="21"/>
    </w:rPr>
  </w:style>
  <w:style w:type="character" w:styleId="1146" w:customStyle="1">
    <w:name w:val="脚注引用1"/>
    <w:uiPriority w:val="0"/>
    <w:qFormat/>
    <w:rPr>
      <w:rFonts w:ascii="宋体" w:hAnsi="宋体" w:eastAsia="宋体" w:cs="Times New Roman"/>
      <w:vertAlign w:val="superscript"/>
    </w:rPr>
  </w:style>
  <w:style w:type="character" w:styleId="1147" w:customStyle="1">
    <w:name w:val="Char Char Char"/>
    <w:link w:val="892"/>
    <w:uiPriority w:val="0"/>
    <w:qFormat/>
    <w:rPr>
      <w:rFonts w:ascii="仿宋_GB2312" w:eastAsia="仿宋_GB2312"/>
      <w:b/>
      <w:sz w:val="32"/>
      <w:szCs w:val="32"/>
    </w:rPr>
  </w:style>
  <w:style w:type="character" w:styleId="1148" w:customStyle="1">
    <w:name w:val="标题 3121"/>
    <w:uiPriority w:val="0"/>
    <w:qFormat/>
    <w:rPr>
      <w:rFonts w:hint="eastAsia" w:ascii="黑体" w:hAnsi="ˎ̥" w:eastAsia="黑体" w:cs="Times New Roman"/>
      <w:sz w:val="28"/>
    </w:rPr>
  </w:style>
  <w:style w:type="character" w:styleId="1149" w:customStyle="1">
    <w:name w:val="Char Char3"/>
    <w:uiPriority w:val="0"/>
    <w:qFormat/>
    <w:rPr>
      <w:sz w:val="18"/>
      <w:szCs w:val="18"/>
      <w:lang w:bidi="ar-SA"/>
    </w:rPr>
  </w:style>
  <w:style w:type="character" w:styleId="1150" w:customStyle="1">
    <w:name w:val="style331"/>
    <w:uiPriority w:val="0"/>
    <w:qFormat/>
    <w:rPr>
      <w:rFonts w:ascii="Times New Roman" w:hAnsi="Times New Roman" w:eastAsia="宋体" w:cs="Times New Roman"/>
      <w:color w:val="9900ff"/>
      <w:sz w:val="18"/>
      <w:szCs w:val="18"/>
    </w:rPr>
  </w:style>
  <w:style w:type="character" w:styleId="1151" w:customStyle="1">
    <w:name w:val="表格 Char Char"/>
    <w:link w:val="893"/>
    <w:uiPriority w:val="0"/>
    <w:qFormat/>
    <w:rPr>
      <w:rFonts w:ascii="Times New Roman" w:hAnsi="Times New Roman" w:eastAsia="宋体" w:cs="Times New Roman"/>
      <w:sz w:val="21"/>
      <w:szCs w:val="21"/>
      <w:lang w:val="en-US" w:eastAsia="zh-CN" w:bidi="ar-SA"/>
    </w:rPr>
  </w:style>
  <w:style w:type="character" w:styleId="1152" w:customStyle="1">
    <w:name w:val="itm1"/>
    <w:uiPriority w:val="0"/>
    <w:qFormat/>
    <w:rPr>
      <w:rFonts w:hint="eastAsia" w:ascii="宋体" w:hAnsi="宋体" w:eastAsia="宋体" w:cs="Times New Roman"/>
      <w:sz w:val="21"/>
      <w:szCs w:val="21"/>
    </w:rPr>
  </w:style>
  <w:style w:type="character" w:styleId="1153" w:customStyle="1">
    <w:name w:val="样式 三号 下划线"/>
    <w:uiPriority w:val="0"/>
    <w:qFormat/>
    <w:rPr>
      <w:rFonts w:ascii="Times New Roman" w:hAnsi="Times New Roman" w:eastAsia="宋体" w:cs="Times New Roman"/>
      <w:sz w:val="28"/>
      <w:u w:val="single"/>
    </w:rPr>
  </w:style>
  <w:style w:type="character" w:styleId="1154" w:customStyle="1">
    <w:name w:val="tw4winTerm"/>
    <w:uiPriority w:val="0"/>
    <w:qFormat/>
    <w:rPr>
      <w:rFonts w:ascii="Times New Roman" w:hAnsi="Times New Roman" w:eastAsia="宋体" w:cs="Times New Roman"/>
      <w:color w:val="0000ff"/>
    </w:rPr>
  </w:style>
  <w:style w:type="character" w:styleId="1155" w:customStyle="1">
    <w:name w:val="Char Char5"/>
    <w:uiPriority w:val="0"/>
    <w:qFormat/>
    <w:rPr>
      <w:rFonts w:ascii="宋体" w:hAnsi="宋体" w:eastAsia="宋体"/>
      <w:sz w:val="21"/>
      <w:szCs w:val="24"/>
      <w:lang w:val="en-US" w:eastAsia="zh-CN" w:bidi="ar-SA"/>
    </w:rPr>
  </w:style>
  <w:style w:type="character" w:styleId="1156" w:customStyle="1">
    <w:name w:val="Char Char Char Char Char Char Char Char Char Char2"/>
    <w:uiPriority w:val="0"/>
    <w:qFormat/>
    <w:rPr>
      <w:rFonts w:hint="eastAsia" w:ascii="宋体" w:hAnsi="宋体" w:eastAsia="宋体"/>
      <w:b/>
      <w:bCs/>
      <w:sz w:val="32"/>
      <w:szCs w:val="44"/>
      <w:lang w:val="en-US" w:eastAsia="zh-CN" w:bidi="ar-SA"/>
    </w:rPr>
  </w:style>
  <w:style w:type="character" w:styleId="1157" w:customStyle="1">
    <w:name w:val="Char Char Char Char Char Char Char Char Char Char Char Char Char"/>
    <w:uiPriority w:val="0"/>
    <w:qFormat/>
    <w:rPr>
      <w:rFonts w:ascii="Times New Roman" w:hAnsi="Times New Roman" w:eastAsia="宋体" w:cs="Times New Roman"/>
      <w:b/>
      <w:bCs/>
      <w:sz w:val="32"/>
      <w:szCs w:val="44"/>
      <w:lang w:val="en-US" w:eastAsia="zh-CN" w:bidi="ar-SA"/>
    </w:rPr>
  </w:style>
  <w:style w:type="character" w:styleId="1158" w:customStyle="1">
    <w:name w:val="HTML 预设格式 Char1"/>
    <w:uiPriority w:val="0"/>
    <w:qFormat/>
    <w:rPr>
      <w:rFonts w:ascii="Courier New" w:hAnsi="Courier New" w:eastAsia="宋体" w:cs="Courier New"/>
    </w:rPr>
  </w:style>
  <w:style w:type="character" w:styleId="1159" w:customStyle="1">
    <w:name w:val="text_list1"/>
    <w:uiPriority w:val="0"/>
    <w:qFormat/>
    <w:rPr>
      <w:rFonts w:ascii="Arial" w:hAnsi="Arial" w:eastAsia="宋体" w:cs="Arial"/>
      <w:color w:val="000000"/>
      <w:spacing w:val="272"/>
      <w:sz w:val="16"/>
      <w:szCs w:val="16"/>
    </w:rPr>
  </w:style>
  <w:style w:type="character" w:styleId="1160" w:customStyle="1">
    <w:name w:val="Char Char11"/>
    <w:uiPriority w:val="0"/>
    <w:qFormat/>
    <w:rPr>
      <w:rFonts w:ascii="宋体" w:hAnsi="宋体" w:eastAsia="宋体"/>
      <w:b/>
      <w:bCs/>
      <w:sz w:val="21"/>
      <w:szCs w:val="24"/>
      <w:lang w:val="en-US" w:eastAsia="zh-CN" w:bidi="ar-SA"/>
    </w:rPr>
  </w:style>
  <w:style w:type="character" w:styleId="1161" w:customStyle="1">
    <w:name w:val="Char Char8"/>
    <w:uiPriority w:val="0"/>
    <w:qFormat/>
    <w:rPr>
      <w:rFonts w:ascii="Times New Roman" w:hAnsi="Times New Roman" w:eastAsia="宋体" w:cs="Times New Roman"/>
      <w:b/>
      <w:bCs/>
      <w:sz w:val="44"/>
      <w:szCs w:val="44"/>
    </w:rPr>
  </w:style>
  <w:style w:type="character" w:styleId="1162" w:customStyle="1">
    <w:name w:val="Char Char6"/>
    <w:uiPriority w:val="0"/>
    <w:qFormat/>
    <w:rPr>
      <w:rFonts w:ascii="Arial" w:hAnsi="Arial" w:cs="Arial"/>
      <w:b/>
      <w:bCs/>
      <w:sz w:val="32"/>
      <w:szCs w:val="32"/>
      <w:lang w:bidi="ar-SA"/>
    </w:rPr>
  </w:style>
  <w:style w:type="character" w:styleId="1163" w:customStyle="1">
    <w:name w:val="Para head"/>
    <w:uiPriority w:val="0"/>
    <w:qFormat/>
    <w:rPr>
      <w:rFonts w:ascii="Arial" w:hAnsi="Arial" w:eastAsia="Times New Roman" w:cs="Times New Roman"/>
      <w:sz w:val="20"/>
    </w:rPr>
  </w:style>
  <w:style w:type="character" w:styleId="1164" w:customStyle="1">
    <w:name w:val="Char Char17"/>
    <w:uiPriority w:val="0"/>
    <w:qFormat/>
    <w:rPr>
      <w:rFonts w:ascii="黑体" w:hAnsi="Courier New" w:eastAsia="黑体" w:cs="Times New Roman"/>
    </w:rPr>
  </w:style>
  <w:style w:type="character" w:styleId="1165" w:customStyle="1">
    <w:name w:val="正文文本 2 Char1"/>
    <w:uiPriority w:val="0"/>
    <w:qFormat/>
    <w:rPr>
      <w:rFonts w:ascii="Times New Roman" w:hAnsi="Times New Roman" w:eastAsia="宋体" w:cs="Times New Roman"/>
      <w:sz w:val="21"/>
      <w:szCs w:val="24"/>
    </w:rPr>
  </w:style>
  <w:style w:type="character" w:styleId="1166" w:customStyle="1">
    <w:name w:val="font21"/>
    <w:uiPriority w:val="0"/>
    <w:qFormat/>
    <w:rPr>
      <w:rFonts w:hint="eastAsia" w:ascii="宋体" w:hAnsi="宋体" w:eastAsia="宋体" w:cs="宋体"/>
      <w:color w:val="000000"/>
      <w:sz w:val="24"/>
      <w:szCs w:val="24"/>
      <w:u w:val="none"/>
    </w:rPr>
  </w:style>
  <w:style w:type="character" w:styleId="1167" w:customStyle="1">
    <w:name w:val="普通(Web)1 Char"/>
    <w:uiPriority w:val="0"/>
    <w:qFormat/>
    <w:rPr>
      <w:rFonts w:ascii="宋体" w:hAnsi="宋体" w:eastAsia="宋体" w:cs="Times New Roman"/>
      <w:sz w:val="24"/>
      <w:szCs w:val="24"/>
    </w:rPr>
  </w:style>
  <w:style w:type="character" w:styleId="1168" w:customStyle="1">
    <w:name w:val="批注文字 Char1"/>
    <w:uiPriority w:val="0"/>
    <w:qFormat/>
    <w:rPr>
      <w:rFonts w:ascii="Times New Roman" w:hAnsi="Times New Roman" w:eastAsia="宋体" w:cs="Times New Roman"/>
      <w:sz w:val="21"/>
      <w:szCs w:val="24"/>
    </w:rPr>
  </w:style>
  <w:style w:type="character" w:styleId="1169" w:customStyle="1">
    <w:name w:val="正文文本缩进 Char1"/>
    <w:uiPriority w:val="0"/>
    <w:qFormat/>
    <w:rPr>
      <w:rFonts w:ascii="Times New Roman" w:hAnsi="Times New Roman" w:eastAsia="宋体" w:cs="Times New Roman"/>
      <w:sz w:val="21"/>
      <w:szCs w:val="24"/>
    </w:rPr>
  </w:style>
  <w:style w:type="character" w:styleId="1170" w:customStyle="1">
    <w:name w:val="Char Char15"/>
    <w:uiPriority w:val="0"/>
    <w:qFormat/>
    <w:rPr>
      <w:rFonts w:ascii="仿宋_GB2312" w:hAnsi="Times New Roman" w:eastAsia="宋体" w:cs="Times New Roman"/>
      <w:sz w:val="24"/>
      <w:szCs w:val="24"/>
      <w:shd w:val="clear" w:color="auto" w:fill="000080"/>
    </w:rPr>
  </w:style>
  <w:style w:type="character" w:styleId="1171" w:customStyle="1">
    <w:name w:val="Char Char Char1"/>
    <w:link w:val="894"/>
    <w:uiPriority w:val="0"/>
    <w:qFormat/>
    <w:rPr>
      <w:sz w:val="24"/>
      <w:szCs w:val="24"/>
      <w:lang w:eastAsia="en-US"/>
    </w:rPr>
  </w:style>
  <w:style w:type="character" w:styleId="1172" w:customStyle="1">
    <w:name w:val="表格正文 Char Char"/>
    <w:link w:val="895"/>
    <w:uiPriority w:val="0"/>
    <w:qFormat/>
    <w:rPr>
      <w:rFonts w:ascii="Times New Roman" w:hAnsi="Times New Roman" w:eastAsia="宋体" w:cs="Times New Roman"/>
      <w:sz w:val="21"/>
      <w:szCs w:val="24"/>
    </w:rPr>
  </w:style>
  <w:style w:type="character" w:styleId="1173" w:customStyle="1">
    <w:name w:val="正文（首行缩进2字符） Char Char"/>
    <w:link w:val="896"/>
    <w:uiPriority w:val="0"/>
    <w:qFormat/>
    <w:rPr>
      <w:rFonts w:ascii="宋体" w:hAnsi="宋体" w:eastAsia="宋体" w:cs="Times New Roman"/>
      <w:sz w:val="21"/>
      <w:szCs w:val="21"/>
    </w:rPr>
  </w:style>
  <w:style w:type="character" w:styleId="1174" w:customStyle="1">
    <w:name w:val="Char Char28"/>
    <w:uiPriority w:val="0"/>
    <w:qFormat/>
    <w:rPr>
      <w:rFonts w:ascii="黑体" w:hAnsi="Times New Roman" w:eastAsia="黑体" w:cs="Times New Roman"/>
      <w:b/>
      <w:bCs/>
      <w:sz w:val="32"/>
      <w:szCs w:val="32"/>
    </w:rPr>
  </w:style>
  <w:style w:type="character" w:styleId="1175" w:customStyle="1">
    <w:name w:val="批注框文本 Char1"/>
    <w:uiPriority w:val="0"/>
    <w:qFormat/>
    <w:rPr>
      <w:rFonts w:ascii="Times New Roman" w:hAnsi="Times New Roman" w:eastAsia="宋体" w:cs="Times New Roman"/>
      <w:sz w:val="18"/>
      <w:szCs w:val="18"/>
    </w:rPr>
  </w:style>
  <w:style w:type="character" w:styleId="1176" w:customStyle="1">
    <w:name w:val="正文 + 宋体 Char"/>
    <w:link w:val="897"/>
    <w:uiPriority w:val="0"/>
    <w:qFormat/>
    <w:rPr>
      <w:rFonts w:ascii="新宋体" w:hAnsi="宋体" w:eastAsia="黑体" w:cs="Times New Roman"/>
      <w:b/>
      <w:bCs/>
      <w:sz w:val="28"/>
      <w:szCs w:val="28"/>
      <w:lang w:bidi="ar-SA"/>
    </w:rPr>
  </w:style>
  <w:style w:type="character" w:styleId="1177" w:customStyle="1">
    <w:name w:val="apple-style-span"/>
    <w:uiPriority w:val="0"/>
    <w:qFormat/>
    <w:rPr>
      <w:rFonts w:ascii="Times New Roman" w:hAnsi="Times New Roman" w:eastAsia="宋体" w:cs="Times New Roman"/>
    </w:rPr>
  </w:style>
  <w:style w:type="character" w:styleId="1178" w:customStyle="1">
    <w:name w:val="Char Char"/>
    <w:uiPriority w:val="0"/>
    <w:qFormat/>
    <w:rPr>
      <w:sz w:val="18"/>
      <w:szCs w:val="18"/>
      <w:lang w:bidi="ar-SA"/>
    </w:rPr>
  </w:style>
  <w:style w:type="character" w:styleId="1179" w:customStyle="1">
    <w:name w:val="正文2 Char Char"/>
    <w:link w:val="898"/>
    <w:uiPriority w:val="0"/>
    <w:qFormat/>
    <w:rPr>
      <w:rFonts w:ascii="宋体" w:hAnsi="宋体" w:eastAsia="宋体" w:cs="Times New Roman"/>
      <w:sz w:val="24"/>
    </w:rPr>
  </w:style>
  <w:style w:type="character" w:styleId="1180" w:customStyle="1">
    <w:name w:val="正文首行缩进 Char1"/>
    <w:uiPriority w:val="0"/>
    <w:qFormat/>
  </w:style>
  <w:style w:type="character" w:styleId="1181" w:customStyle="1">
    <w:name w:val="+正文 Char3"/>
    <w:link w:val="899"/>
    <w:uiPriority w:val="0"/>
    <w:qFormat/>
    <w:rPr>
      <w:rFonts w:ascii="Times New Roman" w:hAnsi="Times New Roman" w:eastAsia="宋体" w:cs="Times New Roman"/>
      <w:sz w:val="24"/>
      <w:szCs w:val="28"/>
      <w:lang w:bidi="ar-SA"/>
    </w:rPr>
  </w:style>
  <w:style w:type="character" w:styleId="1182" w:customStyle="1">
    <w:name w:val="Char Char2"/>
    <w:uiPriority w:val="0"/>
    <w:qFormat/>
    <w:rPr>
      <w:rFonts w:ascii="黑体" w:hAnsi="宋体" w:eastAsia="黑体"/>
      <w:caps/>
      <w:sz w:val="30"/>
      <w:szCs w:val="30"/>
      <w:lang w:val="en-US" w:eastAsia="zh-CN" w:bidi="ar-SA"/>
    </w:rPr>
  </w:style>
  <w:style w:type="character" w:styleId="1183" w:customStyle="1">
    <w:name w:val="正文文本缩进 2 Char Char"/>
    <w:uiPriority w:val="0"/>
    <w:qFormat/>
    <w:rPr>
      <w:rFonts w:ascii="楷体_GB2312" w:hAnsi="Times New Roman" w:eastAsia="楷体_GB2312" w:cs="Times New Roman"/>
      <w:sz w:val="24"/>
      <w:szCs w:val="24"/>
      <w:lang w:val="en-US" w:eastAsia="zh-CN" w:bidi="ar-SA"/>
    </w:rPr>
  </w:style>
  <w:style w:type="character" w:styleId="1184" w:customStyle="1">
    <w:name w:val="正文文本 Char Char"/>
    <w:uiPriority w:val="0"/>
    <w:qFormat/>
    <w:rPr>
      <w:rFonts w:ascii="楷体_GB2312" w:hAnsi="Arial" w:eastAsia="楷体_GB2312" w:cs="Times New Roman"/>
      <w:sz w:val="28"/>
      <w:szCs w:val="28"/>
    </w:rPr>
  </w:style>
  <w:style w:type="character" w:styleId="1185" w:customStyle="1">
    <w:name w:val="普通正文 Char Char"/>
    <w:link w:val="900"/>
    <w:uiPriority w:val="0"/>
    <w:qFormat/>
    <w:rPr>
      <w:rFonts w:ascii="Arial" w:hAnsi="Arial" w:eastAsia="宋体" w:cs="Times New Roman"/>
      <w:sz w:val="24"/>
      <w:szCs w:val="24"/>
      <w:lang w:bidi="ar-SA"/>
    </w:rPr>
  </w:style>
  <w:style w:type="character" w:styleId="1186" w:customStyle="1">
    <w:name w:val="Char Char26"/>
    <w:uiPriority w:val="0"/>
    <w:qFormat/>
    <w:rPr>
      <w:rFonts w:ascii="Arial" w:hAnsi="Arial" w:eastAsia="黑体" w:cs="Times New Roman"/>
      <w:b/>
      <w:sz w:val="24"/>
      <w:szCs w:val="24"/>
    </w:rPr>
  </w:style>
  <w:style w:type="character" w:styleId="1187" w:customStyle="1">
    <w:name w:val="Char Char19"/>
    <w:uiPriority w:val="0"/>
    <w:qFormat/>
    <w:rPr>
      <w:rFonts w:ascii="Arial" w:hAnsi="Arial" w:eastAsia="宋体" w:cs="Arial"/>
      <w:b/>
      <w:bCs/>
      <w:sz w:val="32"/>
      <w:szCs w:val="32"/>
    </w:rPr>
  </w:style>
  <w:style w:type="character" w:styleId="1188" w:customStyle="1">
    <w:name w:val="Char Char1"/>
    <w:uiPriority w:val="0"/>
    <w:qFormat/>
    <w:rPr>
      <w:sz w:val="28"/>
      <w:szCs w:val="24"/>
      <w:lang w:bidi="ar-SA"/>
    </w:rPr>
  </w:style>
  <w:style w:type="character" w:styleId="1189" w:customStyle="1">
    <w:name w:val="一般文字 字元 Char"/>
    <w:uiPriority w:val="0"/>
    <w:qFormat/>
    <w:rPr>
      <w:rFonts w:ascii="宋体" w:hAnsi="Courier New" w:eastAsia="宋体" w:cs="Times New Roman"/>
      <w:sz w:val="21"/>
      <w:lang w:val="en-US" w:eastAsia="zh-CN" w:bidi="ar-SA"/>
    </w:rPr>
  </w:style>
  <w:style w:type="character" w:styleId="1190" w:customStyle="1">
    <w:name w:val="Char Char9"/>
    <w:uiPriority w:val="0"/>
    <w:qFormat/>
    <w:rPr>
      <w:rFonts w:ascii="Cambria" w:hAnsi="Cambria" w:eastAsia="宋体" w:cs="Times New Roman"/>
      <w:b/>
      <w:bCs/>
      <w:sz w:val="32"/>
      <w:szCs w:val="32"/>
    </w:rPr>
  </w:style>
  <w:style w:type="character" w:styleId="1191" w:customStyle="1">
    <w:name w:val="Char Char16"/>
    <w:uiPriority w:val="0"/>
    <w:qFormat/>
    <w:rPr>
      <w:rFonts w:ascii="Arial" w:hAnsi="Arial" w:eastAsia="黑体"/>
      <w:b/>
      <w:sz w:val="24"/>
      <w:szCs w:val="24"/>
      <w:lang w:val="en-US" w:eastAsia="zh-CN" w:bidi="ar-SA"/>
    </w:rPr>
  </w:style>
  <w:style w:type="character" w:styleId="1192" w:customStyle="1">
    <w:name w:val="页脚 Char1"/>
    <w:uiPriority w:val="0"/>
    <w:qFormat/>
    <w:rPr>
      <w:rFonts w:ascii="Times New Roman" w:hAnsi="Times New Roman" w:eastAsia="宋体" w:cs="Times New Roman"/>
      <w:sz w:val="18"/>
      <w:szCs w:val="18"/>
    </w:rPr>
  </w:style>
  <w:style w:type="character" w:styleId="1193" w:customStyle="1">
    <w:name w:val="结束语 Char1"/>
    <w:uiPriority w:val="0"/>
    <w:qFormat/>
    <w:rPr>
      <w:rFonts w:ascii="Times New Roman" w:hAnsi="Times New Roman" w:eastAsia="宋体" w:cs="Times New Roman"/>
      <w:sz w:val="21"/>
      <w:szCs w:val="24"/>
    </w:rPr>
  </w:style>
  <w:style w:type="character" w:styleId="1194" w:customStyle="1">
    <w:name w:val="Char Char23"/>
    <w:uiPriority w:val="0"/>
    <w:qFormat/>
    <w:rPr>
      <w:rFonts w:ascii="Arial" w:hAnsi="Arial" w:eastAsia="黑体" w:cs="Times New Roman"/>
      <w:sz w:val="21"/>
      <w:szCs w:val="24"/>
    </w:rPr>
  </w:style>
  <w:style w:type="character" w:styleId="1195" w:customStyle="1">
    <w:name w:val="font01"/>
    <w:uiPriority w:val="0"/>
    <w:qFormat/>
    <w:rPr>
      <w:rFonts w:hint="eastAsia" w:ascii="宋体" w:hAnsi="宋体" w:eastAsia="宋体" w:cs="宋体"/>
      <w:color w:val="000000"/>
      <w:sz w:val="24"/>
      <w:szCs w:val="24"/>
      <w:u w:val="none"/>
    </w:rPr>
  </w:style>
  <w:style w:type="character" w:styleId="1196" w:customStyle="1">
    <w:name w:val="Char Char14"/>
    <w:uiPriority w:val="0"/>
    <w:qFormat/>
    <w:rPr>
      <w:rFonts w:ascii="楷体_GB2312" w:hAnsi="Arial" w:eastAsia="楷体_GB2312" w:cs="Times New Roman"/>
      <w:sz w:val="28"/>
      <w:szCs w:val="24"/>
    </w:rPr>
  </w:style>
  <w:style w:type="character" w:styleId="1197" w:customStyle="1">
    <w:name w:val="脚注文本 Char1"/>
    <w:uiPriority w:val="0"/>
    <w:qFormat/>
    <w:rPr>
      <w:rFonts w:ascii="Times New Roman" w:hAnsi="Times New Roman" w:eastAsia="宋体" w:cs="Times New Roman"/>
      <w:sz w:val="18"/>
      <w:szCs w:val="18"/>
    </w:rPr>
  </w:style>
  <w:style w:type="character" w:styleId="1198" w:customStyle="1">
    <w:name w:val="文档结构图 Char1"/>
    <w:uiPriority w:val="0"/>
    <w:qFormat/>
    <w:rPr>
      <w:rFonts w:ascii="Microsoft YaHei UI" w:hAnsi="Times New Roman" w:eastAsia="Microsoft YaHei UI" w:cs="Times New Roman"/>
      <w:sz w:val="18"/>
      <w:szCs w:val="18"/>
    </w:rPr>
  </w:style>
  <w:style w:type="character" w:styleId="1199" w:customStyle="1">
    <w:name w:val="Char Char24"/>
    <w:uiPriority w:val="0"/>
    <w:qFormat/>
    <w:rPr>
      <w:rFonts w:ascii="Arial" w:hAnsi="Arial" w:eastAsia="黑体" w:cs="Times New Roman"/>
      <w:sz w:val="24"/>
      <w:szCs w:val="24"/>
    </w:rPr>
  </w:style>
  <w:style w:type="character" w:styleId="1200" w:customStyle="1">
    <w:name w:val="listcontent1"/>
    <w:uiPriority w:val="0"/>
    <w:qFormat/>
    <w:rPr>
      <w:rFonts w:ascii="ˎ̥" w:hAnsi="ˎ̥"/>
      <w:color w:val="000000"/>
      <w:sz w:val="19"/>
      <w:szCs w:val="19"/>
    </w:rPr>
  </w:style>
  <w:style w:type="character" w:styleId="1201" w:customStyle="1">
    <w:name w:val="批注主题 Char1"/>
    <w:uiPriority w:val="0"/>
    <w:qFormat/>
    <w:rPr>
      <w:rFonts w:ascii="Times New Roman" w:hAnsi="Times New Roman" w:eastAsia="宋体" w:cs="Times New Roman"/>
      <w:b/>
      <w:bCs/>
      <w:sz w:val="21"/>
      <w:szCs w:val="24"/>
    </w:rPr>
  </w:style>
  <w:style w:type="character" w:styleId="1202" w:customStyle="1">
    <w:name w:val="标题 Char1"/>
    <w:uiPriority w:val="0"/>
    <w:qFormat/>
    <w:rPr>
      <w:rFonts w:ascii="Calibri Light" w:hAnsi="Calibri Light" w:eastAsia="宋体" w:cs="Times New Roman"/>
      <w:b/>
      <w:bCs/>
      <w:sz w:val="32"/>
      <w:szCs w:val="32"/>
    </w:rPr>
  </w:style>
  <w:style w:type="character" w:styleId="1203" w:customStyle="1">
    <w:name w:val="l15 Char Char"/>
    <w:link w:val="901"/>
    <w:uiPriority w:val="0"/>
    <w:qFormat/>
    <w:rPr>
      <w:rFonts w:eastAsia="宋体" w:cs="Times New Roman"/>
      <w:color w:val="000000"/>
      <w:sz w:val="23"/>
      <w:szCs w:val="23"/>
    </w:rPr>
  </w:style>
  <w:style w:type="character" w:styleId="1204" w:customStyle="1">
    <w:name w:val="正文文本缩进 2 Char1"/>
    <w:uiPriority w:val="0"/>
    <w:qFormat/>
    <w:rPr>
      <w:rFonts w:ascii="Times New Roman" w:hAnsi="Times New Roman" w:eastAsia="宋体" w:cs="Times New Roman"/>
      <w:sz w:val="21"/>
      <w:szCs w:val="24"/>
    </w:rPr>
  </w:style>
  <w:style w:type="character" w:styleId="1205" w:customStyle="1">
    <w:name w:val="Char Char13"/>
    <w:uiPriority w:val="0"/>
    <w:qFormat/>
    <w:rPr>
      <w:rFonts w:ascii="仿宋_GB2312" w:hAnsi="Times New Roman" w:eastAsia="宋体" w:cs="Times New Roman"/>
      <w:sz w:val="18"/>
      <w:szCs w:val="18"/>
    </w:rPr>
  </w:style>
  <w:style w:type="character" w:styleId="1206" w:customStyle="1">
    <w:name w:val="文档结构图 Char Char"/>
    <w:uiPriority w:val="0"/>
    <w:qFormat/>
    <w:rPr>
      <w:rFonts w:ascii="宋体" w:hAnsi="Times New Roman" w:eastAsia="宋体" w:cs="Times New Roman"/>
      <w:sz w:val="18"/>
      <w:szCs w:val="18"/>
    </w:rPr>
  </w:style>
  <w:style w:type="character" w:styleId="1207" w:customStyle="1">
    <w:name w:val="正文首行缩进两字 Char Char"/>
    <w:link w:val="902"/>
    <w:uiPriority w:val="0"/>
    <w:qFormat/>
    <w:rPr>
      <w:rFonts w:ascii="宋体" w:hAnsi="宋体"/>
      <w:sz w:val="24"/>
      <w:szCs w:val="24"/>
      <w:lang w:val="en-US" w:eastAsia="zh-CN" w:bidi="ar-SA"/>
    </w:rPr>
  </w:style>
  <w:style w:type="character" w:styleId="1208" w:customStyle="1">
    <w:name w:val="unnamed21"/>
    <w:uiPriority w:val="0"/>
    <w:qFormat/>
    <w:rPr>
      <w:rFonts w:ascii="Times New Roman" w:hAnsi="Times New Roman" w:eastAsia="宋体" w:cs="Times New Roman"/>
      <w:b/>
      <w:bCs/>
      <w:color w:val="ff6600"/>
      <w:sz w:val="21"/>
      <w:szCs w:val="21"/>
      <w:u w:val="none"/>
    </w:rPr>
  </w:style>
  <w:style w:type="character" w:styleId="1209" w:customStyle="1">
    <w:name w:val="Char Char25"/>
    <w:uiPriority w:val="0"/>
    <w:qFormat/>
    <w:rPr>
      <w:rFonts w:ascii="Times New Roman" w:hAnsi="Times New Roman" w:eastAsia="宋体" w:cs="Times New Roman"/>
      <w:b/>
      <w:sz w:val="24"/>
      <w:szCs w:val="24"/>
    </w:rPr>
  </w:style>
  <w:style w:type="character" w:styleId="1210" w:customStyle="1">
    <w:name w:val="font"/>
    <w:uiPriority w:val="0"/>
    <w:qFormat/>
    <w:rPr>
      <w:rFonts w:ascii="Times New Roman" w:hAnsi="Times New Roman" w:eastAsia="宋体" w:cs="Times New Roman"/>
    </w:rPr>
  </w:style>
  <w:style w:type="character" w:styleId="1211" w:customStyle="1">
    <w:name w:val="apple-converted-space"/>
    <w:uiPriority w:val="0"/>
    <w:qFormat/>
    <w:rPr>
      <w:rFonts w:ascii="Times New Roman" w:hAnsi="Times New Roman" w:eastAsia="宋体" w:cs="Times New Roman"/>
    </w:rPr>
  </w:style>
  <w:style w:type="character" w:styleId="1212" w:customStyle="1">
    <w:name w:val="Char Char4"/>
    <w:uiPriority w:val="0"/>
    <w:qFormat/>
    <w:rPr>
      <w:rFonts w:ascii="Times New Roman" w:hAnsi="Times New Roman" w:eastAsia="宋体" w:cs="Times New Roman"/>
      <w:sz w:val="18"/>
      <w:szCs w:val="18"/>
    </w:rPr>
  </w:style>
  <w:style w:type="character" w:styleId="1213" w:customStyle="1">
    <w:name w:val="称呼 Char1"/>
    <w:uiPriority w:val="0"/>
    <w:qFormat/>
    <w:rPr>
      <w:rFonts w:ascii="Times New Roman" w:hAnsi="Times New Roman" w:eastAsia="宋体" w:cs="Times New Roman"/>
      <w:sz w:val="21"/>
      <w:szCs w:val="24"/>
    </w:rPr>
  </w:style>
  <w:style w:type="character" w:styleId="1214" w:customStyle="1">
    <w:name w:val="纯文本 Char1"/>
    <w:uiPriority w:val="0"/>
    <w:qFormat/>
    <w:rPr>
      <w:rFonts w:ascii="宋体" w:hAnsi="Courier New" w:eastAsia="宋体" w:cs="Courier New"/>
      <w:sz w:val="21"/>
      <w:szCs w:val="21"/>
    </w:rPr>
  </w:style>
  <w:style w:type="character" w:styleId="1215" w:customStyle="1">
    <w:name w:val="b"/>
    <w:uiPriority w:val="0"/>
    <w:qFormat/>
    <w:rPr>
      <w:rFonts w:ascii="Times New Roman" w:hAnsi="Times New Roman" w:eastAsia="宋体" w:cs="Times New Roman"/>
    </w:rPr>
  </w:style>
  <w:style w:type="character" w:styleId="1216" w:customStyle="1">
    <w:name w:val="Char Char7"/>
    <w:uiPriority w:val="0"/>
    <w:qFormat/>
    <w:rPr>
      <w:rFonts w:ascii="Times New Roman" w:hAnsi="Times New Roman" w:eastAsia="宋体" w:cs="Times New Roman"/>
      <w:b/>
      <w:bCs/>
      <w:szCs w:val="21"/>
    </w:rPr>
  </w:style>
  <w:style w:type="character" w:styleId="1217" w:customStyle="1">
    <w:name w:val="Char Char12"/>
    <w:uiPriority w:val="0"/>
    <w:qFormat/>
    <w:rPr>
      <w:sz w:val="30"/>
      <w:szCs w:val="24"/>
      <w:lang w:bidi="ar-SA"/>
    </w:rPr>
  </w:style>
  <w:style w:type="character" w:styleId="1218" w:customStyle="1">
    <w:name w:val="case31"/>
    <w:uiPriority w:val="0"/>
    <w:qFormat/>
    <w:rPr>
      <w:rFonts w:eastAsia="宋体" w:cs="Times New Roman"/>
      <w:spacing w:val="390"/>
      <w:sz w:val="21"/>
      <w:szCs w:val="21"/>
    </w:rPr>
  </w:style>
  <w:style w:type="character" w:styleId="1219" w:customStyle="1">
    <w:name w:val="Char Char10"/>
    <w:uiPriority w:val="0"/>
    <w:qFormat/>
    <w:rPr>
      <w:rFonts w:ascii="黑体" w:hAnsi="Courier New" w:eastAsia="黑体"/>
      <w:lang w:bidi="ar-SA"/>
    </w:rPr>
  </w:style>
  <w:style w:type="character" w:styleId="1220" w:customStyle="1">
    <w:name w:val="页眉 Char Char"/>
    <w:uiPriority w:val="0"/>
    <w:qFormat/>
    <w:rPr>
      <w:rFonts w:ascii="Times New Roman" w:hAnsi="Times New Roman" w:eastAsia="宋体" w:cs="Times New Roman"/>
      <w:sz w:val="18"/>
      <w:szCs w:val="18"/>
    </w:rPr>
  </w:style>
  <w:style w:type="character" w:styleId="1221" w:customStyle="1">
    <w:name w:val="Char Char Char Char Char Char Char Char Char Char3"/>
    <w:uiPriority w:val="0"/>
    <w:qFormat/>
    <w:rPr>
      <w:rFonts w:ascii="Times New Roman" w:hAnsi="Times New Roman" w:eastAsia="宋体" w:cs="Times New Roman"/>
      <w:b/>
      <w:bCs/>
      <w:sz w:val="32"/>
      <w:szCs w:val="44"/>
      <w:lang w:val="en-US" w:eastAsia="zh-CN" w:bidi="ar-SA"/>
    </w:rPr>
  </w:style>
  <w:style w:type="character" w:styleId="1222" w:customStyle="1">
    <w:name w:val="表格 Char"/>
    <w:uiPriority w:val="0"/>
    <w:qFormat/>
    <w:rPr>
      <w:rFonts w:eastAsia="宋体"/>
      <w:sz w:val="21"/>
      <w:szCs w:val="21"/>
      <w:lang w:val="en-US" w:eastAsia="zh-CN" w:bidi="ar-SA"/>
    </w:rPr>
  </w:style>
  <w:style w:type="character" w:styleId="1223" w:customStyle="1">
    <w:name w:val="NormalCharacter1"/>
    <w:link w:val="1071"/>
    <w:uiPriority w:val="99"/>
    <w:qFormat/>
  </w:style>
  <w:style w:type="character" w:styleId="1224" w:customStyle="1">
    <w:name w:val="15"/>
    <w:uiPriority w:val="0"/>
    <w:qFormat/>
    <w:rPr>
      <w:rFonts w:hint="default" w:ascii="Times New Roman" w:hAnsi="Times New Roman" w:cs="Times New Roman"/>
    </w:rPr>
  </w:style>
  <w:style w:type="character" w:styleId="1225" w:customStyle="1">
    <w:name w:val="批注框文本 Char2"/>
    <w:link w:val="751"/>
    <w:uiPriority w:val="0"/>
    <w:semiHidden/>
    <w:qFormat/>
    <w:rPr>
      <w:sz w:val="18"/>
      <w:szCs w:val="18"/>
    </w:rPr>
  </w:style>
  <w:style w:type="table" w:styleId="1226" w:customStyle="1">
    <w:name w:val="普通表格11"/>
    <w:uiPriority w:val="99"/>
    <w:unhideWhenUsed/>
    <w:qFormat/>
    <w:tblPr>
      <w:tblCellMar>
        <w:left w:w="0" w:type="dxa"/>
        <w:top w:w="0" w:type="dxa"/>
        <w:right w:w="0" w:type="dxa"/>
        <w:bottom w:w="0" w:type="dxa"/>
      </w:tblCellMar>
    </w:tblPr>
  </w:style>
  <w:style w:type="table" w:styleId="1227" w:customStyle="1">
    <w:name w:val="网格型11"/>
    <w:uiPriority w:val="59"/>
    <w:qFormat/>
    <w:tblPr>
      <w:tblCellMar>
        <w:left w:w="0" w:type="dxa"/>
        <w:top w:w="0" w:type="dxa"/>
        <w:right w:w="0" w:type="dxa"/>
        <w:bottom w:w="0" w:type="dxa"/>
      </w:tblCellMar>
    </w:tblPr>
  </w:style>
  <w:style w:type="table" w:styleId="1228" w:customStyle="1">
    <w:name w:val="Table Grid Light"/>
    <w:uiPriority w:val="59"/>
    <w:qFormat/>
    <w:tblPr>
      <w:tblCellMar>
        <w:left w:w="0" w:type="dxa"/>
        <w:top w:w="0" w:type="dxa"/>
        <w:right w:w="0" w:type="dxa"/>
        <w:bottom w:w="0" w:type="dxa"/>
      </w:tblCellMar>
    </w:tblPr>
  </w:style>
  <w:style w:type="table" w:styleId="1229" w:customStyle="1">
    <w:name w:val="无格式表格 11"/>
    <w:uiPriority w:val="59"/>
    <w:qFormat/>
    <w:tblPr>
      <w:tblCellMar>
        <w:left w:w="0" w:type="dxa"/>
        <w:top w:w="0" w:type="dxa"/>
        <w:right w:w="0" w:type="dxa"/>
        <w:bottom w:w="0" w:type="dxa"/>
      </w:tblCellMar>
    </w:tblPr>
  </w:style>
  <w:style w:type="table" w:styleId="1230" w:customStyle="1">
    <w:name w:val="无格式表格 21"/>
    <w:uiPriority w:val="59"/>
    <w:qFormat/>
    <w:tblPr>
      <w:tblCellMar>
        <w:left w:w="0" w:type="dxa"/>
        <w:top w:w="0" w:type="dxa"/>
        <w:right w:w="0" w:type="dxa"/>
        <w:bottom w:w="0" w:type="dxa"/>
      </w:tblCellMar>
    </w:tblPr>
  </w:style>
  <w:style w:type="table" w:styleId="1231" w:customStyle="1">
    <w:name w:val="无格式表格 31"/>
    <w:uiPriority w:val="99"/>
    <w:qFormat/>
    <w:tblPr>
      <w:tblCellMar>
        <w:left w:w="0" w:type="dxa"/>
        <w:top w:w="0" w:type="dxa"/>
        <w:right w:w="0" w:type="dxa"/>
        <w:bottom w:w="0" w:type="dxa"/>
      </w:tblCellMar>
    </w:tblPr>
  </w:style>
  <w:style w:type="table" w:styleId="1232" w:customStyle="1">
    <w:name w:val="无格式表格 41"/>
    <w:uiPriority w:val="99"/>
    <w:qFormat/>
    <w:tblPr>
      <w:tblCellMar>
        <w:left w:w="0" w:type="dxa"/>
        <w:top w:w="0" w:type="dxa"/>
        <w:right w:w="0" w:type="dxa"/>
        <w:bottom w:w="0" w:type="dxa"/>
      </w:tblCellMar>
    </w:tblPr>
  </w:style>
  <w:style w:type="table" w:styleId="1233" w:customStyle="1">
    <w:name w:val="无格式表格 51"/>
    <w:uiPriority w:val="99"/>
    <w:qFormat/>
    <w:tblPr>
      <w:tblCellMar>
        <w:left w:w="0" w:type="dxa"/>
        <w:top w:w="0" w:type="dxa"/>
        <w:right w:w="0" w:type="dxa"/>
        <w:bottom w:w="0" w:type="dxa"/>
      </w:tblCellMar>
    </w:tblPr>
  </w:style>
  <w:style w:type="table" w:styleId="1234" w:customStyle="1">
    <w:name w:val="网格表 1 浅色1"/>
    <w:uiPriority w:val="99"/>
    <w:qFormat/>
    <w:tblPr>
      <w:tblCellMar>
        <w:left w:w="0" w:type="dxa"/>
        <w:top w:w="0" w:type="dxa"/>
        <w:right w:w="0" w:type="dxa"/>
        <w:bottom w:w="0" w:type="dxa"/>
      </w:tblCellMar>
    </w:tblPr>
  </w:style>
  <w:style w:type="table" w:styleId="1235" w:customStyle="1">
    <w:name w:val="Grid Table 1 Light - Accent 1"/>
    <w:uiPriority w:val="99"/>
    <w:qFormat/>
    <w:tblPr>
      <w:tblCellMar>
        <w:left w:w="0" w:type="dxa"/>
        <w:top w:w="0" w:type="dxa"/>
        <w:right w:w="0" w:type="dxa"/>
        <w:bottom w:w="0" w:type="dxa"/>
      </w:tblCellMar>
    </w:tblPr>
  </w:style>
  <w:style w:type="table" w:styleId="1236" w:customStyle="1">
    <w:name w:val="Grid Table 1 Light - Accent 2"/>
    <w:uiPriority w:val="99"/>
    <w:qFormat/>
    <w:tblPr>
      <w:tblCellMar>
        <w:left w:w="0" w:type="dxa"/>
        <w:top w:w="0" w:type="dxa"/>
        <w:right w:w="0" w:type="dxa"/>
        <w:bottom w:w="0" w:type="dxa"/>
      </w:tblCellMar>
    </w:tblPr>
  </w:style>
  <w:style w:type="table" w:styleId="1237" w:customStyle="1">
    <w:name w:val="Grid Table 1 Light - Accent 3"/>
    <w:uiPriority w:val="99"/>
    <w:qFormat/>
    <w:tblPr>
      <w:tblCellMar>
        <w:left w:w="0" w:type="dxa"/>
        <w:top w:w="0" w:type="dxa"/>
        <w:right w:w="0" w:type="dxa"/>
        <w:bottom w:w="0" w:type="dxa"/>
      </w:tblCellMar>
    </w:tblPr>
  </w:style>
  <w:style w:type="table" w:styleId="1238" w:customStyle="1">
    <w:name w:val="Grid Table 1 Light - Accent 4"/>
    <w:uiPriority w:val="99"/>
    <w:qFormat/>
    <w:tblPr>
      <w:tblCellMar>
        <w:left w:w="0" w:type="dxa"/>
        <w:top w:w="0" w:type="dxa"/>
        <w:right w:w="0" w:type="dxa"/>
        <w:bottom w:w="0" w:type="dxa"/>
      </w:tblCellMar>
    </w:tblPr>
  </w:style>
  <w:style w:type="table" w:styleId="1239" w:customStyle="1">
    <w:name w:val="Grid Table 1 Light - Accent 5"/>
    <w:uiPriority w:val="99"/>
    <w:qFormat/>
    <w:tblPr>
      <w:tblCellMar>
        <w:left w:w="0" w:type="dxa"/>
        <w:top w:w="0" w:type="dxa"/>
        <w:right w:w="0" w:type="dxa"/>
        <w:bottom w:w="0" w:type="dxa"/>
      </w:tblCellMar>
    </w:tblPr>
  </w:style>
  <w:style w:type="table" w:styleId="1240" w:customStyle="1">
    <w:name w:val="Grid Table 1 Light - Accent 6"/>
    <w:uiPriority w:val="99"/>
    <w:qFormat/>
    <w:tblPr>
      <w:tblCellMar>
        <w:left w:w="0" w:type="dxa"/>
        <w:top w:w="0" w:type="dxa"/>
        <w:right w:w="0" w:type="dxa"/>
        <w:bottom w:w="0" w:type="dxa"/>
      </w:tblCellMar>
    </w:tblPr>
  </w:style>
  <w:style w:type="table" w:styleId="1241" w:customStyle="1">
    <w:name w:val="网格表 21"/>
    <w:uiPriority w:val="99"/>
    <w:qFormat/>
    <w:tblPr>
      <w:tblCellMar>
        <w:left w:w="0" w:type="dxa"/>
        <w:top w:w="0" w:type="dxa"/>
        <w:right w:w="0" w:type="dxa"/>
        <w:bottom w:w="0" w:type="dxa"/>
      </w:tblCellMar>
    </w:tblPr>
  </w:style>
  <w:style w:type="table" w:styleId="1242" w:customStyle="1">
    <w:name w:val="Grid Table 2 - Accent 1"/>
    <w:uiPriority w:val="99"/>
    <w:qFormat/>
    <w:tblPr>
      <w:tblCellMar>
        <w:left w:w="0" w:type="dxa"/>
        <w:top w:w="0" w:type="dxa"/>
        <w:right w:w="0" w:type="dxa"/>
        <w:bottom w:w="0" w:type="dxa"/>
      </w:tblCellMar>
    </w:tblPr>
  </w:style>
  <w:style w:type="table" w:styleId="1243" w:customStyle="1">
    <w:name w:val="Grid Table 2 - Accent 2"/>
    <w:uiPriority w:val="99"/>
    <w:qFormat/>
    <w:tblPr>
      <w:tblCellMar>
        <w:left w:w="0" w:type="dxa"/>
        <w:top w:w="0" w:type="dxa"/>
        <w:right w:w="0" w:type="dxa"/>
        <w:bottom w:w="0" w:type="dxa"/>
      </w:tblCellMar>
    </w:tblPr>
  </w:style>
  <w:style w:type="table" w:styleId="1244" w:customStyle="1">
    <w:name w:val="Grid Table 2 - Accent 3"/>
    <w:uiPriority w:val="99"/>
    <w:qFormat/>
    <w:tblPr>
      <w:tblCellMar>
        <w:left w:w="0" w:type="dxa"/>
        <w:top w:w="0" w:type="dxa"/>
        <w:right w:w="0" w:type="dxa"/>
        <w:bottom w:w="0" w:type="dxa"/>
      </w:tblCellMar>
    </w:tblPr>
  </w:style>
  <w:style w:type="table" w:styleId="1245" w:customStyle="1">
    <w:name w:val="Grid Table 2 - Accent 4"/>
    <w:uiPriority w:val="99"/>
    <w:qFormat/>
    <w:tblPr>
      <w:tblCellMar>
        <w:left w:w="0" w:type="dxa"/>
        <w:top w:w="0" w:type="dxa"/>
        <w:right w:w="0" w:type="dxa"/>
        <w:bottom w:w="0" w:type="dxa"/>
      </w:tblCellMar>
    </w:tblPr>
  </w:style>
  <w:style w:type="table" w:styleId="1246" w:customStyle="1">
    <w:name w:val="Grid Table 2 - Accent 5"/>
    <w:uiPriority w:val="99"/>
    <w:qFormat/>
    <w:tblPr>
      <w:tblCellMar>
        <w:left w:w="0" w:type="dxa"/>
        <w:top w:w="0" w:type="dxa"/>
        <w:right w:w="0" w:type="dxa"/>
        <w:bottom w:w="0" w:type="dxa"/>
      </w:tblCellMar>
    </w:tblPr>
  </w:style>
  <w:style w:type="table" w:styleId="1247" w:customStyle="1">
    <w:name w:val="Grid Table 2 - Accent 6"/>
    <w:uiPriority w:val="99"/>
    <w:qFormat/>
    <w:tblPr>
      <w:tblCellMar>
        <w:left w:w="0" w:type="dxa"/>
        <w:top w:w="0" w:type="dxa"/>
        <w:right w:w="0" w:type="dxa"/>
        <w:bottom w:w="0" w:type="dxa"/>
      </w:tblCellMar>
    </w:tblPr>
  </w:style>
  <w:style w:type="table" w:styleId="1248" w:customStyle="1">
    <w:name w:val="网格表 31"/>
    <w:uiPriority w:val="99"/>
    <w:qFormat/>
    <w:tblPr>
      <w:tblCellMar>
        <w:left w:w="0" w:type="dxa"/>
        <w:top w:w="0" w:type="dxa"/>
        <w:right w:w="0" w:type="dxa"/>
        <w:bottom w:w="0" w:type="dxa"/>
      </w:tblCellMar>
    </w:tblPr>
  </w:style>
  <w:style w:type="table" w:styleId="1249" w:customStyle="1">
    <w:name w:val="Grid Table 3 - Accent 1"/>
    <w:uiPriority w:val="99"/>
    <w:qFormat/>
    <w:tblPr>
      <w:tblCellMar>
        <w:left w:w="0" w:type="dxa"/>
        <w:top w:w="0" w:type="dxa"/>
        <w:right w:w="0" w:type="dxa"/>
        <w:bottom w:w="0" w:type="dxa"/>
      </w:tblCellMar>
    </w:tblPr>
  </w:style>
  <w:style w:type="table" w:styleId="1250" w:customStyle="1">
    <w:name w:val="Grid Table 3 - Accent 2"/>
    <w:uiPriority w:val="99"/>
    <w:qFormat/>
    <w:tblPr>
      <w:tblCellMar>
        <w:left w:w="0" w:type="dxa"/>
        <w:top w:w="0" w:type="dxa"/>
        <w:right w:w="0" w:type="dxa"/>
        <w:bottom w:w="0" w:type="dxa"/>
      </w:tblCellMar>
    </w:tblPr>
  </w:style>
  <w:style w:type="table" w:styleId="1251" w:customStyle="1">
    <w:name w:val="Grid Table 3 - Accent 3"/>
    <w:uiPriority w:val="99"/>
    <w:qFormat/>
    <w:tblPr>
      <w:tblCellMar>
        <w:left w:w="0" w:type="dxa"/>
        <w:top w:w="0" w:type="dxa"/>
        <w:right w:w="0" w:type="dxa"/>
        <w:bottom w:w="0" w:type="dxa"/>
      </w:tblCellMar>
    </w:tblPr>
  </w:style>
  <w:style w:type="table" w:styleId="1252" w:customStyle="1">
    <w:name w:val="Grid Table 3 - Accent 4"/>
    <w:uiPriority w:val="99"/>
    <w:qFormat/>
    <w:tblPr>
      <w:tblCellMar>
        <w:left w:w="0" w:type="dxa"/>
        <w:top w:w="0" w:type="dxa"/>
        <w:right w:w="0" w:type="dxa"/>
        <w:bottom w:w="0" w:type="dxa"/>
      </w:tblCellMar>
    </w:tblPr>
  </w:style>
  <w:style w:type="table" w:styleId="1253" w:customStyle="1">
    <w:name w:val="Grid Table 3 - Accent 5"/>
    <w:uiPriority w:val="99"/>
    <w:qFormat/>
    <w:tblPr>
      <w:tblCellMar>
        <w:left w:w="0" w:type="dxa"/>
        <w:top w:w="0" w:type="dxa"/>
        <w:right w:w="0" w:type="dxa"/>
        <w:bottom w:w="0" w:type="dxa"/>
      </w:tblCellMar>
    </w:tblPr>
  </w:style>
  <w:style w:type="table" w:styleId="1254" w:customStyle="1">
    <w:name w:val="Grid Table 3 - Accent 6"/>
    <w:uiPriority w:val="99"/>
    <w:qFormat/>
    <w:tblPr>
      <w:tblCellMar>
        <w:left w:w="0" w:type="dxa"/>
        <w:top w:w="0" w:type="dxa"/>
        <w:right w:w="0" w:type="dxa"/>
        <w:bottom w:w="0" w:type="dxa"/>
      </w:tblCellMar>
    </w:tblPr>
  </w:style>
  <w:style w:type="table" w:styleId="1255" w:customStyle="1">
    <w:name w:val="网格表 41"/>
    <w:uiPriority w:val="59"/>
    <w:qFormat/>
    <w:tblPr>
      <w:tblCellMar>
        <w:left w:w="0" w:type="dxa"/>
        <w:top w:w="0" w:type="dxa"/>
        <w:right w:w="0" w:type="dxa"/>
        <w:bottom w:w="0" w:type="dxa"/>
      </w:tblCellMar>
    </w:tblPr>
  </w:style>
  <w:style w:type="table" w:styleId="1256" w:customStyle="1">
    <w:name w:val="Grid Table 4 - Accent 1"/>
    <w:uiPriority w:val="59"/>
    <w:qFormat/>
    <w:tblPr>
      <w:tblCellMar>
        <w:left w:w="0" w:type="dxa"/>
        <w:top w:w="0" w:type="dxa"/>
        <w:right w:w="0" w:type="dxa"/>
        <w:bottom w:w="0" w:type="dxa"/>
      </w:tblCellMar>
    </w:tblPr>
  </w:style>
  <w:style w:type="table" w:styleId="1257" w:customStyle="1">
    <w:name w:val="Grid Table 4 - Accent 2"/>
    <w:uiPriority w:val="59"/>
    <w:qFormat/>
    <w:tblPr>
      <w:tblCellMar>
        <w:left w:w="0" w:type="dxa"/>
        <w:top w:w="0" w:type="dxa"/>
        <w:right w:w="0" w:type="dxa"/>
        <w:bottom w:w="0" w:type="dxa"/>
      </w:tblCellMar>
    </w:tblPr>
  </w:style>
  <w:style w:type="table" w:styleId="1258" w:customStyle="1">
    <w:name w:val="Grid Table 4 - Accent 3"/>
    <w:uiPriority w:val="59"/>
    <w:qFormat/>
    <w:tblPr>
      <w:tblCellMar>
        <w:left w:w="0" w:type="dxa"/>
        <w:top w:w="0" w:type="dxa"/>
        <w:right w:w="0" w:type="dxa"/>
        <w:bottom w:w="0" w:type="dxa"/>
      </w:tblCellMar>
    </w:tblPr>
  </w:style>
  <w:style w:type="table" w:styleId="1259" w:customStyle="1">
    <w:name w:val="Grid Table 4 - Accent 4"/>
    <w:uiPriority w:val="59"/>
    <w:qFormat/>
    <w:tblPr>
      <w:tblCellMar>
        <w:left w:w="0" w:type="dxa"/>
        <w:top w:w="0" w:type="dxa"/>
        <w:right w:w="0" w:type="dxa"/>
        <w:bottom w:w="0" w:type="dxa"/>
      </w:tblCellMar>
    </w:tblPr>
  </w:style>
  <w:style w:type="table" w:styleId="1260" w:customStyle="1">
    <w:name w:val="Grid Table 4 - Accent 5"/>
    <w:uiPriority w:val="59"/>
    <w:qFormat/>
    <w:tblPr>
      <w:tblCellMar>
        <w:left w:w="0" w:type="dxa"/>
        <w:top w:w="0" w:type="dxa"/>
        <w:right w:w="0" w:type="dxa"/>
        <w:bottom w:w="0" w:type="dxa"/>
      </w:tblCellMar>
    </w:tblPr>
  </w:style>
  <w:style w:type="table" w:styleId="1261" w:customStyle="1">
    <w:name w:val="Grid Table 4 - Accent 6"/>
    <w:uiPriority w:val="59"/>
    <w:qFormat/>
    <w:tblPr>
      <w:tblCellMar>
        <w:left w:w="0" w:type="dxa"/>
        <w:top w:w="0" w:type="dxa"/>
        <w:right w:w="0" w:type="dxa"/>
        <w:bottom w:w="0" w:type="dxa"/>
      </w:tblCellMar>
    </w:tblPr>
  </w:style>
  <w:style w:type="table" w:styleId="1262" w:customStyle="1">
    <w:name w:val="网格表 5 深色1"/>
    <w:uiPriority w:val="99"/>
    <w:qFormat/>
    <w:tblPr>
      <w:tblCellMar>
        <w:left w:w="0" w:type="dxa"/>
        <w:top w:w="0" w:type="dxa"/>
        <w:right w:w="0" w:type="dxa"/>
        <w:bottom w:w="0" w:type="dxa"/>
      </w:tblCellMar>
    </w:tblPr>
  </w:style>
  <w:style w:type="table" w:styleId="1263" w:customStyle="1">
    <w:name w:val="Grid Table 5 Dark- Accent 1"/>
    <w:uiPriority w:val="99"/>
    <w:qFormat/>
    <w:tblPr>
      <w:tblCellMar>
        <w:left w:w="0" w:type="dxa"/>
        <w:top w:w="0" w:type="dxa"/>
        <w:right w:w="0" w:type="dxa"/>
        <w:bottom w:w="0" w:type="dxa"/>
      </w:tblCellMar>
    </w:tblPr>
  </w:style>
  <w:style w:type="table" w:styleId="1264" w:customStyle="1">
    <w:name w:val="Grid Table 5 Dark - Accent 2"/>
    <w:uiPriority w:val="99"/>
    <w:qFormat/>
    <w:tblPr>
      <w:tblCellMar>
        <w:left w:w="0" w:type="dxa"/>
        <w:top w:w="0" w:type="dxa"/>
        <w:right w:w="0" w:type="dxa"/>
        <w:bottom w:w="0" w:type="dxa"/>
      </w:tblCellMar>
    </w:tblPr>
  </w:style>
  <w:style w:type="table" w:styleId="1265" w:customStyle="1">
    <w:name w:val="Grid Table 5 Dark - Accent 3"/>
    <w:uiPriority w:val="99"/>
    <w:qFormat/>
    <w:tblPr>
      <w:tblCellMar>
        <w:left w:w="0" w:type="dxa"/>
        <w:top w:w="0" w:type="dxa"/>
        <w:right w:w="0" w:type="dxa"/>
        <w:bottom w:w="0" w:type="dxa"/>
      </w:tblCellMar>
    </w:tblPr>
  </w:style>
  <w:style w:type="table" w:styleId="1266" w:customStyle="1">
    <w:name w:val="Grid Table 5 Dark- Accent 4"/>
    <w:uiPriority w:val="99"/>
    <w:qFormat/>
    <w:tblPr>
      <w:tblCellMar>
        <w:left w:w="0" w:type="dxa"/>
        <w:top w:w="0" w:type="dxa"/>
        <w:right w:w="0" w:type="dxa"/>
        <w:bottom w:w="0" w:type="dxa"/>
      </w:tblCellMar>
    </w:tblPr>
  </w:style>
  <w:style w:type="table" w:styleId="1267" w:customStyle="1">
    <w:name w:val="Grid Table 5 Dark - Accent 5"/>
    <w:uiPriority w:val="99"/>
    <w:qFormat/>
    <w:tblPr>
      <w:tblCellMar>
        <w:left w:w="0" w:type="dxa"/>
        <w:top w:w="0" w:type="dxa"/>
        <w:right w:w="0" w:type="dxa"/>
        <w:bottom w:w="0" w:type="dxa"/>
      </w:tblCellMar>
    </w:tblPr>
  </w:style>
  <w:style w:type="table" w:styleId="1268" w:customStyle="1">
    <w:name w:val="Grid Table 5 Dark - Accent 6"/>
    <w:uiPriority w:val="99"/>
    <w:qFormat/>
    <w:tblPr>
      <w:tblCellMar>
        <w:left w:w="0" w:type="dxa"/>
        <w:top w:w="0" w:type="dxa"/>
        <w:right w:w="0" w:type="dxa"/>
        <w:bottom w:w="0" w:type="dxa"/>
      </w:tblCellMar>
    </w:tblPr>
  </w:style>
  <w:style w:type="table" w:styleId="1269" w:customStyle="1">
    <w:name w:val="网格表 6 彩色1"/>
    <w:uiPriority w:val="99"/>
    <w:qFormat/>
    <w:tblPr>
      <w:tblCellMar>
        <w:left w:w="0" w:type="dxa"/>
        <w:top w:w="0" w:type="dxa"/>
        <w:right w:w="0" w:type="dxa"/>
        <w:bottom w:w="0" w:type="dxa"/>
      </w:tblCellMar>
    </w:tblPr>
  </w:style>
  <w:style w:type="table" w:styleId="1270" w:customStyle="1">
    <w:name w:val="Grid Table 6 Colorful - Accent 1"/>
    <w:uiPriority w:val="99"/>
    <w:qFormat/>
    <w:tblPr>
      <w:tblCellMar>
        <w:left w:w="0" w:type="dxa"/>
        <w:top w:w="0" w:type="dxa"/>
        <w:right w:w="0" w:type="dxa"/>
        <w:bottom w:w="0" w:type="dxa"/>
      </w:tblCellMar>
    </w:tblPr>
  </w:style>
  <w:style w:type="table" w:styleId="1271" w:customStyle="1">
    <w:name w:val="Grid Table 6 Colorful - Accent 2"/>
    <w:uiPriority w:val="99"/>
    <w:qFormat/>
    <w:tblPr>
      <w:tblCellMar>
        <w:left w:w="0" w:type="dxa"/>
        <w:top w:w="0" w:type="dxa"/>
        <w:right w:w="0" w:type="dxa"/>
        <w:bottom w:w="0" w:type="dxa"/>
      </w:tblCellMar>
    </w:tblPr>
  </w:style>
  <w:style w:type="table" w:styleId="1272" w:customStyle="1">
    <w:name w:val="Grid Table 6 Colorful - Accent 3"/>
    <w:uiPriority w:val="99"/>
    <w:qFormat/>
    <w:tblPr>
      <w:tblCellMar>
        <w:left w:w="0" w:type="dxa"/>
        <w:top w:w="0" w:type="dxa"/>
        <w:right w:w="0" w:type="dxa"/>
        <w:bottom w:w="0" w:type="dxa"/>
      </w:tblCellMar>
    </w:tblPr>
  </w:style>
  <w:style w:type="table" w:styleId="1273" w:customStyle="1">
    <w:name w:val="Grid Table 6 Colorful - Accent 4"/>
    <w:uiPriority w:val="99"/>
    <w:qFormat/>
    <w:tblPr>
      <w:tblCellMar>
        <w:left w:w="0" w:type="dxa"/>
        <w:top w:w="0" w:type="dxa"/>
        <w:right w:w="0" w:type="dxa"/>
        <w:bottom w:w="0" w:type="dxa"/>
      </w:tblCellMar>
    </w:tblPr>
  </w:style>
  <w:style w:type="table" w:styleId="1274" w:customStyle="1">
    <w:name w:val="Grid Table 6 Colorful - Accent 5"/>
    <w:uiPriority w:val="99"/>
    <w:qFormat/>
    <w:tblPr>
      <w:tblCellMar>
        <w:left w:w="0" w:type="dxa"/>
        <w:top w:w="0" w:type="dxa"/>
        <w:right w:w="0" w:type="dxa"/>
        <w:bottom w:w="0" w:type="dxa"/>
      </w:tblCellMar>
    </w:tblPr>
  </w:style>
  <w:style w:type="table" w:styleId="1275" w:customStyle="1">
    <w:name w:val="Grid Table 6 Colorful - Accent 6"/>
    <w:uiPriority w:val="99"/>
    <w:qFormat/>
    <w:tblPr>
      <w:tblCellMar>
        <w:left w:w="0" w:type="dxa"/>
        <w:top w:w="0" w:type="dxa"/>
        <w:right w:w="0" w:type="dxa"/>
        <w:bottom w:w="0" w:type="dxa"/>
      </w:tblCellMar>
    </w:tblPr>
  </w:style>
  <w:style w:type="table" w:styleId="1276" w:customStyle="1">
    <w:name w:val="网格表 7 彩色1"/>
    <w:uiPriority w:val="99"/>
    <w:qFormat/>
    <w:tblPr>
      <w:tblCellMar>
        <w:left w:w="0" w:type="dxa"/>
        <w:top w:w="0" w:type="dxa"/>
        <w:right w:w="0" w:type="dxa"/>
        <w:bottom w:w="0" w:type="dxa"/>
      </w:tblCellMar>
    </w:tblPr>
  </w:style>
  <w:style w:type="table" w:styleId="1277" w:customStyle="1">
    <w:name w:val="Grid Table 7 Colorful - Accent 1"/>
    <w:uiPriority w:val="99"/>
    <w:qFormat/>
    <w:tblPr>
      <w:tblCellMar>
        <w:left w:w="0" w:type="dxa"/>
        <w:top w:w="0" w:type="dxa"/>
        <w:right w:w="0" w:type="dxa"/>
        <w:bottom w:w="0" w:type="dxa"/>
      </w:tblCellMar>
    </w:tblPr>
  </w:style>
  <w:style w:type="table" w:styleId="1278" w:customStyle="1">
    <w:name w:val="Grid Table 7 Colorful - Accent 2"/>
    <w:uiPriority w:val="99"/>
    <w:qFormat/>
    <w:tblPr>
      <w:tblCellMar>
        <w:left w:w="0" w:type="dxa"/>
        <w:top w:w="0" w:type="dxa"/>
        <w:right w:w="0" w:type="dxa"/>
        <w:bottom w:w="0" w:type="dxa"/>
      </w:tblCellMar>
    </w:tblPr>
  </w:style>
  <w:style w:type="table" w:styleId="1279" w:customStyle="1">
    <w:name w:val="Grid Table 7 Colorful - Accent 3"/>
    <w:uiPriority w:val="99"/>
    <w:qFormat/>
    <w:tblPr>
      <w:tblCellMar>
        <w:left w:w="0" w:type="dxa"/>
        <w:top w:w="0" w:type="dxa"/>
        <w:right w:w="0" w:type="dxa"/>
        <w:bottom w:w="0" w:type="dxa"/>
      </w:tblCellMar>
    </w:tblPr>
  </w:style>
  <w:style w:type="table" w:styleId="1280" w:customStyle="1">
    <w:name w:val="Grid Table 7 Colorful - Accent 4"/>
    <w:uiPriority w:val="99"/>
    <w:qFormat/>
    <w:tblPr>
      <w:tblCellMar>
        <w:left w:w="0" w:type="dxa"/>
        <w:top w:w="0" w:type="dxa"/>
        <w:right w:w="0" w:type="dxa"/>
        <w:bottom w:w="0" w:type="dxa"/>
      </w:tblCellMar>
    </w:tblPr>
  </w:style>
  <w:style w:type="table" w:styleId="1281" w:customStyle="1">
    <w:name w:val="Grid Table 7 Colorful - Accent 5"/>
    <w:uiPriority w:val="99"/>
    <w:qFormat/>
    <w:tblPr>
      <w:tblCellMar>
        <w:left w:w="0" w:type="dxa"/>
        <w:top w:w="0" w:type="dxa"/>
        <w:right w:w="0" w:type="dxa"/>
        <w:bottom w:w="0" w:type="dxa"/>
      </w:tblCellMar>
    </w:tblPr>
  </w:style>
  <w:style w:type="table" w:styleId="1282" w:customStyle="1">
    <w:name w:val="Grid Table 7 Colorful - Accent 6"/>
    <w:uiPriority w:val="99"/>
    <w:qFormat/>
    <w:tblPr>
      <w:tblCellMar>
        <w:left w:w="0" w:type="dxa"/>
        <w:top w:w="0" w:type="dxa"/>
        <w:right w:w="0" w:type="dxa"/>
        <w:bottom w:w="0" w:type="dxa"/>
      </w:tblCellMar>
    </w:tblPr>
  </w:style>
  <w:style w:type="table" w:styleId="1283" w:customStyle="1">
    <w:name w:val="清单表 1 浅色1"/>
    <w:uiPriority w:val="99"/>
    <w:qFormat/>
    <w:tblPr>
      <w:tblCellMar>
        <w:left w:w="0" w:type="dxa"/>
        <w:top w:w="0" w:type="dxa"/>
        <w:right w:w="0" w:type="dxa"/>
        <w:bottom w:w="0" w:type="dxa"/>
      </w:tblCellMar>
    </w:tblPr>
  </w:style>
  <w:style w:type="table" w:styleId="1284" w:customStyle="1">
    <w:name w:val="List Table 1 Light - Accent 1"/>
    <w:uiPriority w:val="99"/>
    <w:qFormat/>
    <w:tblPr>
      <w:tblCellMar>
        <w:left w:w="0" w:type="dxa"/>
        <w:top w:w="0" w:type="dxa"/>
        <w:right w:w="0" w:type="dxa"/>
        <w:bottom w:w="0" w:type="dxa"/>
      </w:tblCellMar>
    </w:tblPr>
  </w:style>
  <w:style w:type="table" w:styleId="1285" w:customStyle="1">
    <w:name w:val="List Table 1 Light - Accent 2"/>
    <w:uiPriority w:val="99"/>
    <w:qFormat/>
    <w:tblPr>
      <w:tblCellMar>
        <w:left w:w="0" w:type="dxa"/>
        <w:top w:w="0" w:type="dxa"/>
        <w:right w:w="0" w:type="dxa"/>
        <w:bottom w:w="0" w:type="dxa"/>
      </w:tblCellMar>
    </w:tblPr>
  </w:style>
  <w:style w:type="table" w:styleId="1286" w:customStyle="1">
    <w:name w:val="List Table 1 Light - Accent 3"/>
    <w:uiPriority w:val="99"/>
    <w:qFormat/>
    <w:tblPr>
      <w:tblCellMar>
        <w:left w:w="0" w:type="dxa"/>
        <w:top w:w="0" w:type="dxa"/>
        <w:right w:w="0" w:type="dxa"/>
        <w:bottom w:w="0" w:type="dxa"/>
      </w:tblCellMar>
    </w:tblPr>
  </w:style>
  <w:style w:type="table" w:styleId="1287" w:customStyle="1">
    <w:name w:val="List Table 1 Light - Accent 4"/>
    <w:uiPriority w:val="99"/>
    <w:qFormat/>
    <w:tblPr>
      <w:tblCellMar>
        <w:left w:w="0" w:type="dxa"/>
        <w:top w:w="0" w:type="dxa"/>
        <w:right w:w="0" w:type="dxa"/>
        <w:bottom w:w="0" w:type="dxa"/>
      </w:tblCellMar>
    </w:tblPr>
  </w:style>
  <w:style w:type="table" w:styleId="1288" w:customStyle="1">
    <w:name w:val="List Table 1 Light - Accent 5"/>
    <w:uiPriority w:val="99"/>
    <w:qFormat/>
    <w:tblPr>
      <w:tblCellMar>
        <w:left w:w="0" w:type="dxa"/>
        <w:top w:w="0" w:type="dxa"/>
        <w:right w:w="0" w:type="dxa"/>
        <w:bottom w:w="0" w:type="dxa"/>
      </w:tblCellMar>
    </w:tblPr>
  </w:style>
  <w:style w:type="table" w:styleId="1289" w:customStyle="1">
    <w:name w:val="List Table 1 Light - Accent 6"/>
    <w:uiPriority w:val="99"/>
    <w:qFormat/>
    <w:tblPr>
      <w:tblCellMar>
        <w:left w:w="0" w:type="dxa"/>
        <w:top w:w="0" w:type="dxa"/>
        <w:right w:w="0" w:type="dxa"/>
        <w:bottom w:w="0" w:type="dxa"/>
      </w:tblCellMar>
    </w:tblPr>
  </w:style>
  <w:style w:type="table" w:styleId="1290" w:customStyle="1">
    <w:name w:val="清单表 21"/>
    <w:uiPriority w:val="99"/>
    <w:qFormat/>
    <w:tblPr>
      <w:tblCellMar>
        <w:left w:w="0" w:type="dxa"/>
        <w:top w:w="0" w:type="dxa"/>
        <w:right w:w="0" w:type="dxa"/>
        <w:bottom w:w="0" w:type="dxa"/>
      </w:tblCellMar>
    </w:tblPr>
  </w:style>
  <w:style w:type="table" w:styleId="1291" w:customStyle="1">
    <w:name w:val="List Table 2 - Accent 1"/>
    <w:uiPriority w:val="99"/>
    <w:qFormat/>
    <w:tblPr>
      <w:tblCellMar>
        <w:left w:w="0" w:type="dxa"/>
        <w:top w:w="0" w:type="dxa"/>
        <w:right w:w="0" w:type="dxa"/>
        <w:bottom w:w="0" w:type="dxa"/>
      </w:tblCellMar>
    </w:tblPr>
  </w:style>
  <w:style w:type="table" w:styleId="1292" w:customStyle="1">
    <w:name w:val="List Table 2 - Accent 2"/>
    <w:uiPriority w:val="99"/>
    <w:qFormat/>
    <w:tblPr>
      <w:tblCellMar>
        <w:left w:w="0" w:type="dxa"/>
        <w:top w:w="0" w:type="dxa"/>
        <w:right w:w="0" w:type="dxa"/>
        <w:bottom w:w="0" w:type="dxa"/>
      </w:tblCellMar>
    </w:tblPr>
  </w:style>
  <w:style w:type="table" w:styleId="1293" w:customStyle="1">
    <w:name w:val="List Table 2 - Accent 3"/>
    <w:uiPriority w:val="99"/>
    <w:qFormat/>
    <w:tblPr>
      <w:tblCellMar>
        <w:left w:w="0" w:type="dxa"/>
        <w:top w:w="0" w:type="dxa"/>
        <w:right w:w="0" w:type="dxa"/>
        <w:bottom w:w="0" w:type="dxa"/>
      </w:tblCellMar>
    </w:tblPr>
  </w:style>
  <w:style w:type="table" w:styleId="1294" w:customStyle="1">
    <w:name w:val="List Table 2 - Accent 4"/>
    <w:uiPriority w:val="99"/>
    <w:qFormat/>
    <w:tblPr>
      <w:tblCellMar>
        <w:left w:w="0" w:type="dxa"/>
        <w:top w:w="0" w:type="dxa"/>
        <w:right w:w="0" w:type="dxa"/>
        <w:bottom w:w="0" w:type="dxa"/>
      </w:tblCellMar>
    </w:tblPr>
  </w:style>
  <w:style w:type="table" w:styleId="1295" w:customStyle="1">
    <w:name w:val="List Table 2 - Accent 5"/>
    <w:uiPriority w:val="99"/>
    <w:qFormat/>
    <w:tblPr>
      <w:tblCellMar>
        <w:left w:w="0" w:type="dxa"/>
        <w:top w:w="0" w:type="dxa"/>
        <w:right w:w="0" w:type="dxa"/>
        <w:bottom w:w="0" w:type="dxa"/>
      </w:tblCellMar>
    </w:tblPr>
  </w:style>
  <w:style w:type="table" w:styleId="1296" w:customStyle="1">
    <w:name w:val="List Table 2 - Accent 6"/>
    <w:uiPriority w:val="99"/>
    <w:qFormat/>
    <w:tblPr>
      <w:tblCellMar>
        <w:left w:w="0" w:type="dxa"/>
        <w:top w:w="0" w:type="dxa"/>
        <w:right w:w="0" w:type="dxa"/>
        <w:bottom w:w="0" w:type="dxa"/>
      </w:tblCellMar>
    </w:tblPr>
  </w:style>
  <w:style w:type="table" w:styleId="1297" w:customStyle="1">
    <w:name w:val="清单表 31"/>
    <w:uiPriority w:val="99"/>
    <w:qFormat/>
    <w:tblPr>
      <w:tblCellMar>
        <w:left w:w="0" w:type="dxa"/>
        <w:top w:w="0" w:type="dxa"/>
        <w:right w:w="0" w:type="dxa"/>
        <w:bottom w:w="0" w:type="dxa"/>
      </w:tblCellMar>
    </w:tblPr>
  </w:style>
  <w:style w:type="table" w:styleId="1298" w:customStyle="1">
    <w:name w:val="List Table 3 - Accent 1"/>
    <w:uiPriority w:val="99"/>
    <w:qFormat/>
    <w:tblPr>
      <w:tblCellMar>
        <w:left w:w="0" w:type="dxa"/>
        <w:top w:w="0" w:type="dxa"/>
        <w:right w:w="0" w:type="dxa"/>
        <w:bottom w:w="0" w:type="dxa"/>
      </w:tblCellMar>
    </w:tblPr>
  </w:style>
  <w:style w:type="table" w:styleId="1299" w:customStyle="1">
    <w:name w:val="List Table 3 - Accent 2"/>
    <w:uiPriority w:val="99"/>
    <w:qFormat/>
    <w:tblPr>
      <w:tblCellMar>
        <w:left w:w="0" w:type="dxa"/>
        <w:top w:w="0" w:type="dxa"/>
        <w:right w:w="0" w:type="dxa"/>
        <w:bottom w:w="0" w:type="dxa"/>
      </w:tblCellMar>
    </w:tblPr>
  </w:style>
  <w:style w:type="table" w:styleId="1300" w:customStyle="1">
    <w:name w:val="List Table 3 - Accent 3"/>
    <w:uiPriority w:val="99"/>
    <w:qFormat/>
    <w:tblPr>
      <w:tblCellMar>
        <w:left w:w="0" w:type="dxa"/>
        <w:top w:w="0" w:type="dxa"/>
        <w:right w:w="0" w:type="dxa"/>
        <w:bottom w:w="0" w:type="dxa"/>
      </w:tblCellMar>
    </w:tblPr>
  </w:style>
  <w:style w:type="table" w:styleId="1301" w:customStyle="1">
    <w:name w:val="List Table 3 - Accent 4"/>
    <w:uiPriority w:val="99"/>
    <w:qFormat/>
    <w:tblPr>
      <w:tblCellMar>
        <w:left w:w="0" w:type="dxa"/>
        <w:top w:w="0" w:type="dxa"/>
        <w:right w:w="0" w:type="dxa"/>
        <w:bottom w:w="0" w:type="dxa"/>
      </w:tblCellMar>
    </w:tblPr>
  </w:style>
  <w:style w:type="table" w:styleId="1302" w:customStyle="1">
    <w:name w:val="List Table 3 - Accent 5"/>
    <w:uiPriority w:val="99"/>
    <w:qFormat/>
    <w:tblPr>
      <w:tblCellMar>
        <w:left w:w="0" w:type="dxa"/>
        <w:top w:w="0" w:type="dxa"/>
        <w:right w:w="0" w:type="dxa"/>
        <w:bottom w:w="0" w:type="dxa"/>
      </w:tblCellMar>
    </w:tblPr>
  </w:style>
  <w:style w:type="table" w:styleId="1303" w:customStyle="1">
    <w:name w:val="List Table 3 - Accent 6"/>
    <w:uiPriority w:val="99"/>
    <w:qFormat/>
    <w:tblPr>
      <w:tblCellMar>
        <w:left w:w="0" w:type="dxa"/>
        <w:top w:w="0" w:type="dxa"/>
        <w:right w:w="0" w:type="dxa"/>
        <w:bottom w:w="0" w:type="dxa"/>
      </w:tblCellMar>
    </w:tblPr>
  </w:style>
  <w:style w:type="table" w:styleId="1304" w:customStyle="1">
    <w:name w:val="清单表 41"/>
    <w:uiPriority w:val="99"/>
    <w:qFormat/>
    <w:tblPr>
      <w:tblCellMar>
        <w:left w:w="0" w:type="dxa"/>
        <w:top w:w="0" w:type="dxa"/>
        <w:right w:w="0" w:type="dxa"/>
        <w:bottom w:w="0" w:type="dxa"/>
      </w:tblCellMar>
    </w:tblPr>
  </w:style>
  <w:style w:type="table" w:styleId="1305" w:customStyle="1">
    <w:name w:val="List Table 4 - Accent 1"/>
    <w:uiPriority w:val="99"/>
    <w:qFormat/>
    <w:tblPr>
      <w:tblCellMar>
        <w:left w:w="0" w:type="dxa"/>
        <w:top w:w="0" w:type="dxa"/>
        <w:right w:w="0" w:type="dxa"/>
        <w:bottom w:w="0" w:type="dxa"/>
      </w:tblCellMar>
    </w:tblPr>
  </w:style>
  <w:style w:type="table" w:styleId="1306" w:customStyle="1">
    <w:name w:val="List Table 4 - Accent 2"/>
    <w:uiPriority w:val="99"/>
    <w:qFormat/>
    <w:tblPr>
      <w:tblCellMar>
        <w:left w:w="0" w:type="dxa"/>
        <w:top w:w="0" w:type="dxa"/>
        <w:right w:w="0" w:type="dxa"/>
        <w:bottom w:w="0" w:type="dxa"/>
      </w:tblCellMar>
    </w:tblPr>
  </w:style>
  <w:style w:type="table" w:styleId="1307" w:customStyle="1">
    <w:name w:val="List Table 4 - Accent 3"/>
    <w:uiPriority w:val="99"/>
    <w:qFormat/>
    <w:tblPr>
      <w:tblCellMar>
        <w:left w:w="0" w:type="dxa"/>
        <w:top w:w="0" w:type="dxa"/>
        <w:right w:w="0" w:type="dxa"/>
        <w:bottom w:w="0" w:type="dxa"/>
      </w:tblCellMar>
    </w:tblPr>
  </w:style>
  <w:style w:type="table" w:styleId="1308" w:customStyle="1">
    <w:name w:val="List Table 4 - Accent 4"/>
    <w:uiPriority w:val="99"/>
    <w:qFormat/>
    <w:tblPr>
      <w:tblCellMar>
        <w:left w:w="0" w:type="dxa"/>
        <w:top w:w="0" w:type="dxa"/>
        <w:right w:w="0" w:type="dxa"/>
        <w:bottom w:w="0" w:type="dxa"/>
      </w:tblCellMar>
    </w:tblPr>
  </w:style>
  <w:style w:type="table" w:styleId="1309" w:customStyle="1">
    <w:name w:val="List Table 4 - Accent 5"/>
    <w:uiPriority w:val="99"/>
    <w:qFormat/>
    <w:tblPr>
      <w:tblCellMar>
        <w:left w:w="0" w:type="dxa"/>
        <w:top w:w="0" w:type="dxa"/>
        <w:right w:w="0" w:type="dxa"/>
        <w:bottom w:w="0" w:type="dxa"/>
      </w:tblCellMar>
    </w:tblPr>
  </w:style>
  <w:style w:type="table" w:styleId="1310" w:customStyle="1">
    <w:name w:val="List Table 4 - Accent 6"/>
    <w:uiPriority w:val="99"/>
    <w:qFormat/>
    <w:tblPr>
      <w:tblCellMar>
        <w:left w:w="0" w:type="dxa"/>
        <w:top w:w="0" w:type="dxa"/>
        <w:right w:w="0" w:type="dxa"/>
        <w:bottom w:w="0" w:type="dxa"/>
      </w:tblCellMar>
    </w:tblPr>
  </w:style>
  <w:style w:type="table" w:styleId="1311" w:customStyle="1">
    <w:name w:val="清单表 5 深色1"/>
    <w:uiPriority w:val="99"/>
    <w:qFormat/>
    <w:tblPr>
      <w:tblCellMar>
        <w:left w:w="0" w:type="dxa"/>
        <w:top w:w="0" w:type="dxa"/>
        <w:right w:w="0" w:type="dxa"/>
        <w:bottom w:w="0" w:type="dxa"/>
      </w:tblCellMar>
    </w:tblPr>
  </w:style>
  <w:style w:type="table" w:styleId="1312" w:customStyle="1">
    <w:name w:val="List Table 5 Dark - Accent 1"/>
    <w:uiPriority w:val="99"/>
    <w:qFormat/>
    <w:tblPr>
      <w:tblCellMar>
        <w:left w:w="0" w:type="dxa"/>
        <w:top w:w="0" w:type="dxa"/>
        <w:right w:w="0" w:type="dxa"/>
        <w:bottom w:w="0" w:type="dxa"/>
      </w:tblCellMar>
    </w:tblPr>
  </w:style>
  <w:style w:type="table" w:styleId="1313" w:customStyle="1">
    <w:name w:val="List Table 5 Dark - Accent 2"/>
    <w:uiPriority w:val="99"/>
    <w:qFormat/>
    <w:tblPr>
      <w:tblCellMar>
        <w:left w:w="0" w:type="dxa"/>
        <w:top w:w="0" w:type="dxa"/>
        <w:right w:w="0" w:type="dxa"/>
        <w:bottom w:w="0" w:type="dxa"/>
      </w:tblCellMar>
    </w:tblPr>
  </w:style>
  <w:style w:type="table" w:styleId="1314" w:customStyle="1">
    <w:name w:val="List Table 5 Dark - Accent 3"/>
    <w:uiPriority w:val="99"/>
    <w:qFormat/>
    <w:tblPr>
      <w:tblCellMar>
        <w:left w:w="0" w:type="dxa"/>
        <w:top w:w="0" w:type="dxa"/>
        <w:right w:w="0" w:type="dxa"/>
        <w:bottom w:w="0" w:type="dxa"/>
      </w:tblCellMar>
    </w:tblPr>
  </w:style>
  <w:style w:type="table" w:styleId="1315" w:customStyle="1">
    <w:name w:val="List Table 5 Dark - Accent 4"/>
    <w:uiPriority w:val="99"/>
    <w:qFormat/>
    <w:tblPr>
      <w:tblCellMar>
        <w:left w:w="0" w:type="dxa"/>
        <w:top w:w="0" w:type="dxa"/>
        <w:right w:w="0" w:type="dxa"/>
        <w:bottom w:w="0" w:type="dxa"/>
      </w:tblCellMar>
    </w:tblPr>
  </w:style>
  <w:style w:type="table" w:styleId="1316" w:customStyle="1">
    <w:name w:val="List Table 5 Dark - Accent 5"/>
    <w:uiPriority w:val="99"/>
    <w:qFormat/>
    <w:tblPr>
      <w:tblCellMar>
        <w:left w:w="0" w:type="dxa"/>
        <w:top w:w="0" w:type="dxa"/>
        <w:right w:w="0" w:type="dxa"/>
        <w:bottom w:w="0" w:type="dxa"/>
      </w:tblCellMar>
    </w:tblPr>
  </w:style>
  <w:style w:type="table" w:styleId="1317" w:customStyle="1">
    <w:name w:val="List Table 5 Dark - Accent 6"/>
    <w:uiPriority w:val="99"/>
    <w:qFormat/>
    <w:tblPr>
      <w:tblCellMar>
        <w:left w:w="0" w:type="dxa"/>
        <w:top w:w="0" w:type="dxa"/>
        <w:right w:w="0" w:type="dxa"/>
        <w:bottom w:w="0" w:type="dxa"/>
      </w:tblCellMar>
    </w:tblPr>
  </w:style>
  <w:style w:type="table" w:styleId="1318" w:customStyle="1">
    <w:name w:val="清单表 6 彩色1"/>
    <w:uiPriority w:val="99"/>
    <w:qFormat/>
    <w:tblPr>
      <w:tblCellMar>
        <w:left w:w="0" w:type="dxa"/>
        <w:top w:w="0" w:type="dxa"/>
        <w:right w:w="0" w:type="dxa"/>
        <w:bottom w:w="0" w:type="dxa"/>
      </w:tblCellMar>
    </w:tblPr>
  </w:style>
  <w:style w:type="table" w:styleId="1319" w:customStyle="1">
    <w:name w:val="List Table 6 Colorful - Accent 1"/>
    <w:uiPriority w:val="99"/>
    <w:qFormat/>
    <w:tblPr>
      <w:tblCellMar>
        <w:left w:w="0" w:type="dxa"/>
        <w:top w:w="0" w:type="dxa"/>
        <w:right w:w="0" w:type="dxa"/>
        <w:bottom w:w="0" w:type="dxa"/>
      </w:tblCellMar>
    </w:tblPr>
  </w:style>
  <w:style w:type="table" w:styleId="1320" w:customStyle="1">
    <w:name w:val="List Table 6 Colorful - Accent 2"/>
    <w:uiPriority w:val="99"/>
    <w:qFormat/>
    <w:tblPr>
      <w:tblCellMar>
        <w:left w:w="0" w:type="dxa"/>
        <w:top w:w="0" w:type="dxa"/>
        <w:right w:w="0" w:type="dxa"/>
        <w:bottom w:w="0" w:type="dxa"/>
      </w:tblCellMar>
    </w:tblPr>
  </w:style>
  <w:style w:type="table" w:styleId="1321" w:customStyle="1">
    <w:name w:val="List Table 6 Colorful - Accent 3"/>
    <w:uiPriority w:val="99"/>
    <w:qFormat/>
    <w:tblPr>
      <w:tblCellMar>
        <w:left w:w="0" w:type="dxa"/>
        <w:top w:w="0" w:type="dxa"/>
        <w:right w:w="0" w:type="dxa"/>
        <w:bottom w:w="0" w:type="dxa"/>
      </w:tblCellMar>
    </w:tblPr>
  </w:style>
  <w:style w:type="table" w:styleId="1322" w:customStyle="1">
    <w:name w:val="List Table 6 Colorful - Accent 4"/>
    <w:uiPriority w:val="99"/>
    <w:qFormat/>
    <w:tblPr>
      <w:tblCellMar>
        <w:left w:w="0" w:type="dxa"/>
        <w:top w:w="0" w:type="dxa"/>
        <w:right w:w="0" w:type="dxa"/>
        <w:bottom w:w="0" w:type="dxa"/>
      </w:tblCellMar>
    </w:tblPr>
  </w:style>
  <w:style w:type="table" w:styleId="1323" w:customStyle="1">
    <w:name w:val="List Table 6 Colorful - Accent 5"/>
    <w:uiPriority w:val="99"/>
    <w:qFormat/>
    <w:tblPr>
      <w:tblCellMar>
        <w:left w:w="0" w:type="dxa"/>
        <w:top w:w="0" w:type="dxa"/>
        <w:right w:w="0" w:type="dxa"/>
        <w:bottom w:w="0" w:type="dxa"/>
      </w:tblCellMar>
    </w:tblPr>
  </w:style>
  <w:style w:type="table" w:styleId="1324" w:customStyle="1">
    <w:name w:val="List Table 6 Colorful - Accent 6"/>
    <w:uiPriority w:val="99"/>
    <w:qFormat/>
    <w:tblPr>
      <w:tblCellMar>
        <w:left w:w="0" w:type="dxa"/>
        <w:top w:w="0" w:type="dxa"/>
        <w:right w:w="0" w:type="dxa"/>
        <w:bottom w:w="0" w:type="dxa"/>
      </w:tblCellMar>
    </w:tblPr>
  </w:style>
  <w:style w:type="table" w:styleId="1325" w:customStyle="1">
    <w:name w:val="清单表 7 彩色1"/>
    <w:uiPriority w:val="99"/>
    <w:qFormat/>
    <w:tblPr>
      <w:tblCellMar>
        <w:left w:w="0" w:type="dxa"/>
        <w:top w:w="0" w:type="dxa"/>
        <w:right w:w="0" w:type="dxa"/>
        <w:bottom w:w="0" w:type="dxa"/>
      </w:tblCellMar>
    </w:tblPr>
  </w:style>
  <w:style w:type="table" w:styleId="1326" w:customStyle="1">
    <w:name w:val="List Table 7 Colorful - Accent 1"/>
    <w:uiPriority w:val="99"/>
    <w:qFormat/>
    <w:tblPr>
      <w:tblCellMar>
        <w:left w:w="0" w:type="dxa"/>
        <w:top w:w="0" w:type="dxa"/>
        <w:right w:w="0" w:type="dxa"/>
        <w:bottom w:w="0" w:type="dxa"/>
      </w:tblCellMar>
    </w:tblPr>
  </w:style>
  <w:style w:type="table" w:styleId="1327" w:customStyle="1">
    <w:name w:val="List Table 7 Colorful - Accent 2"/>
    <w:uiPriority w:val="99"/>
    <w:qFormat/>
    <w:tblPr>
      <w:tblCellMar>
        <w:left w:w="0" w:type="dxa"/>
        <w:top w:w="0" w:type="dxa"/>
        <w:right w:w="0" w:type="dxa"/>
        <w:bottom w:w="0" w:type="dxa"/>
      </w:tblCellMar>
    </w:tblPr>
  </w:style>
  <w:style w:type="table" w:styleId="1328" w:customStyle="1">
    <w:name w:val="List Table 7 Colorful - Accent 3"/>
    <w:uiPriority w:val="99"/>
    <w:qFormat/>
    <w:tblPr>
      <w:tblCellMar>
        <w:left w:w="0" w:type="dxa"/>
        <w:top w:w="0" w:type="dxa"/>
        <w:right w:w="0" w:type="dxa"/>
        <w:bottom w:w="0" w:type="dxa"/>
      </w:tblCellMar>
    </w:tblPr>
  </w:style>
  <w:style w:type="table" w:styleId="1329" w:customStyle="1">
    <w:name w:val="List Table 7 Colorful - Accent 4"/>
    <w:uiPriority w:val="99"/>
    <w:qFormat/>
    <w:tblPr>
      <w:tblCellMar>
        <w:left w:w="0" w:type="dxa"/>
        <w:top w:w="0" w:type="dxa"/>
        <w:right w:w="0" w:type="dxa"/>
        <w:bottom w:w="0" w:type="dxa"/>
      </w:tblCellMar>
    </w:tblPr>
  </w:style>
  <w:style w:type="table" w:styleId="1330" w:customStyle="1">
    <w:name w:val="List Table 7 Colorful - Accent 5"/>
    <w:uiPriority w:val="99"/>
    <w:qFormat/>
    <w:tblPr>
      <w:tblCellMar>
        <w:left w:w="0" w:type="dxa"/>
        <w:top w:w="0" w:type="dxa"/>
        <w:right w:w="0" w:type="dxa"/>
        <w:bottom w:w="0" w:type="dxa"/>
      </w:tblCellMar>
    </w:tblPr>
  </w:style>
  <w:style w:type="table" w:styleId="1331" w:customStyle="1">
    <w:name w:val="List Table 7 Colorful - Accent 6"/>
    <w:uiPriority w:val="99"/>
    <w:qFormat/>
    <w:tblPr>
      <w:tblCellMar>
        <w:left w:w="0" w:type="dxa"/>
        <w:top w:w="0" w:type="dxa"/>
        <w:right w:w="0" w:type="dxa"/>
        <w:bottom w:w="0" w:type="dxa"/>
      </w:tblCellMar>
    </w:tblPr>
  </w:style>
  <w:style w:type="table" w:styleId="1332" w:customStyle="1">
    <w:name w:val="Lined - Accent"/>
    <w:uiPriority w:val="99"/>
    <w:qFormat/>
    <w:rPr>
      <w:color w:val="404040"/>
    </w:rPr>
    <w:tblPr>
      <w:tblCellMar>
        <w:left w:w="0" w:type="dxa"/>
        <w:top w:w="0" w:type="dxa"/>
        <w:right w:w="0" w:type="dxa"/>
        <w:bottom w:w="0" w:type="dxa"/>
      </w:tblCellMar>
    </w:tblPr>
  </w:style>
  <w:style w:type="table" w:styleId="1333" w:customStyle="1">
    <w:name w:val="Lined - Accent 1"/>
    <w:uiPriority w:val="99"/>
    <w:qFormat/>
    <w:rPr>
      <w:color w:val="404040"/>
    </w:rPr>
    <w:tblPr>
      <w:tblCellMar>
        <w:left w:w="0" w:type="dxa"/>
        <w:top w:w="0" w:type="dxa"/>
        <w:right w:w="0" w:type="dxa"/>
        <w:bottom w:w="0" w:type="dxa"/>
      </w:tblCellMar>
    </w:tblPr>
  </w:style>
  <w:style w:type="table" w:styleId="1334" w:customStyle="1">
    <w:name w:val="Lined - Accent 2"/>
    <w:uiPriority w:val="99"/>
    <w:qFormat/>
    <w:rPr>
      <w:color w:val="404040"/>
    </w:rPr>
    <w:tblPr>
      <w:tblCellMar>
        <w:left w:w="0" w:type="dxa"/>
        <w:top w:w="0" w:type="dxa"/>
        <w:right w:w="0" w:type="dxa"/>
        <w:bottom w:w="0" w:type="dxa"/>
      </w:tblCellMar>
    </w:tblPr>
  </w:style>
  <w:style w:type="table" w:styleId="1335" w:customStyle="1">
    <w:name w:val="Lined - Accent 3"/>
    <w:uiPriority w:val="99"/>
    <w:qFormat/>
    <w:rPr>
      <w:color w:val="404040"/>
    </w:rPr>
    <w:tblPr>
      <w:tblCellMar>
        <w:left w:w="0" w:type="dxa"/>
        <w:top w:w="0" w:type="dxa"/>
        <w:right w:w="0" w:type="dxa"/>
        <w:bottom w:w="0" w:type="dxa"/>
      </w:tblCellMar>
    </w:tblPr>
  </w:style>
  <w:style w:type="table" w:styleId="1336" w:customStyle="1">
    <w:name w:val="Lined - Accent 4"/>
    <w:uiPriority w:val="99"/>
    <w:qFormat/>
    <w:rPr>
      <w:color w:val="404040"/>
    </w:rPr>
    <w:tblPr>
      <w:tblCellMar>
        <w:left w:w="0" w:type="dxa"/>
        <w:top w:w="0" w:type="dxa"/>
        <w:right w:w="0" w:type="dxa"/>
        <w:bottom w:w="0" w:type="dxa"/>
      </w:tblCellMar>
    </w:tblPr>
  </w:style>
  <w:style w:type="table" w:styleId="1337" w:customStyle="1">
    <w:name w:val="Lined - Accent 5"/>
    <w:uiPriority w:val="99"/>
    <w:qFormat/>
    <w:rPr>
      <w:color w:val="404040"/>
    </w:rPr>
    <w:tblPr>
      <w:tblCellMar>
        <w:left w:w="0" w:type="dxa"/>
        <w:top w:w="0" w:type="dxa"/>
        <w:right w:w="0" w:type="dxa"/>
        <w:bottom w:w="0" w:type="dxa"/>
      </w:tblCellMar>
    </w:tblPr>
  </w:style>
  <w:style w:type="table" w:styleId="1338" w:customStyle="1">
    <w:name w:val="Lined - Accent 6"/>
    <w:uiPriority w:val="99"/>
    <w:qFormat/>
    <w:rPr>
      <w:color w:val="404040"/>
    </w:rPr>
    <w:tblPr>
      <w:tblCellMar>
        <w:left w:w="0" w:type="dxa"/>
        <w:top w:w="0" w:type="dxa"/>
        <w:right w:w="0" w:type="dxa"/>
        <w:bottom w:w="0" w:type="dxa"/>
      </w:tblCellMar>
    </w:tblPr>
  </w:style>
  <w:style w:type="table" w:styleId="1339" w:customStyle="1">
    <w:name w:val="Bordered &amp; Lined - Accent"/>
    <w:uiPriority w:val="99"/>
    <w:qFormat/>
    <w:rPr>
      <w:color w:val="404040"/>
    </w:rPr>
    <w:tblPr>
      <w:tblCellMar>
        <w:left w:w="0" w:type="dxa"/>
        <w:top w:w="0" w:type="dxa"/>
        <w:right w:w="0" w:type="dxa"/>
        <w:bottom w:w="0" w:type="dxa"/>
      </w:tblCellMar>
    </w:tblPr>
  </w:style>
  <w:style w:type="table" w:styleId="1340" w:customStyle="1">
    <w:name w:val="Bordered &amp; Lined - Accent 1"/>
    <w:uiPriority w:val="99"/>
    <w:qFormat/>
    <w:rPr>
      <w:color w:val="404040"/>
    </w:rPr>
    <w:tblPr>
      <w:tblCellMar>
        <w:left w:w="0" w:type="dxa"/>
        <w:top w:w="0" w:type="dxa"/>
        <w:right w:w="0" w:type="dxa"/>
        <w:bottom w:w="0" w:type="dxa"/>
      </w:tblCellMar>
    </w:tblPr>
  </w:style>
  <w:style w:type="table" w:styleId="1341" w:customStyle="1">
    <w:name w:val="Bordered &amp; Lined - Accent 2"/>
    <w:uiPriority w:val="99"/>
    <w:qFormat/>
    <w:rPr>
      <w:color w:val="404040"/>
    </w:rPr>
    <w:tblPr>
      <w:tblCellMar>
        <w:left w:w="0" w:type="dxa"/>
        <w:top w:w="0" w:type="dxa"/>
        <w:right w:w="0" w:type="dxa"/>
        <w:bottom w:w="0" w:type="dxa"/>
      </w:tblCellMar>
    </w:tblPr>
  </w:style>
  <w:style w:type="table" w:styleId="1342" w:customStyle="1">
    <w:name w:val="Bordered &amp; Lined - Accent 3"/>
    <w:uiPriority w:val="99"/>
    <w:qFormat/>
    <w:rPr>
      <w:color w:val="404040"/>
    </w:rPr>
    <w:tblPr>
      <w:tblCellMar>
        <w:left w:w="0" w:type="dxa"/>
        <w:top w:w="0" w:type="dxa"/>
        <w:right w:w="0" w:type="dxa"/>
        <w:bottom w:w="0" w:type="dxa"/>
      </w:tblCellMar>
    </w:tblPr>
  </w:style>
  <w:style w:type="table" w:styleId="1343" w:customStyle="1">
    <w:name w:val="Bordered &amp; Lined - Accent 4"/>
    <w:uiPriority w:val="99"/>
    <w:qFormat/>
    <w:rPr>
      <w:color w:val="404040"/>
    </w:rPr>
    <w:tblPr>
      <w:tblCellMar>
        <w:left w:w="0" w:type="dxa"/>
        <w:top w:w="0" w:type="dxa"/>
        <w:right w:w="0" w:type="dxa"/>
        <w:bottom w:w="0" w:type="dxa"/>
      </w:tblCellMar>
    </w:tblPr>
  </w:style>
  <w:style w:type="table" w:styleId="1344" w:customStyle="1">
    <w:name w:val="Bordered &amp; Lined - Accent 5"/>
    <w:uiPriority w:val="99"/>
    <w:qFormat/>
    <w:rPr>
      <w:color w:val="404040"/>
    </w:rPr>
    <w:tblPr>
      <w:tblCellMar>
        <w:left w:w="0" w:type="dxa"/>
        <w:top w:w="0" w:type="dxa"/>
        <w:right w:w="0" w:type="dxa"/>
        <w:bottom w:w="0" w:type="dxa"/>
      </w:tblCellMar>
    </w:tblPr>
  </w:style>
  <w:style w:type="table" w:styleId="1345" w:customStyle="1">
    <w:name w:val="Bordered &amp; Lined - Accent 6"/>
    <w:uiPriority w:val="99"/>
    <w:qFormat/>
    <w:rPr>
      <w:color w:val="404040"/>
    </w:rPr>
    <w:tblPr>
      <w:tblCellMar>
        <w:left w:w="0" w:type="dxa"/>
        <w:top w:w="0" w:type="dxa"/>
        <w:right w:w="0" w:type="dxa"/>
        <w:bottom w:w="0" w:type="dxa"/>
      </w:tblCellMar>
    </w:tblPr>
  </w:style>
  <w:style w:type="table" w:styleId="1346" w:customStyle="1">
    <w:name w:val="Bordered"/>
    <w:uiPriority w:val="99"/>
    <w:qFormat/>
    <w:tblPr>
      <w:tblCellMar>
        <w:left w:w="0" w:type="dxa"/>
        <w:top w:w="0" w:type="dxa"/>
        <w:right w:w="0" w:type="dxa"/>
        <w:bottom w:w="0" w:type="dxa"/>
      </w:tblCellMar>
    </w:tblPr>
  </w:style>
  <w:style w:type="table" w:styleId="1347" w:customStyle="1">
    <w:name w:val="Bordered - Accent 1"/>
    <w:uiPriority w:val="99"/>
    <w:qFormat/>
    <w:tblPr>
      <w:tblCellMar>
        <w:left w:w="0" w:type="dxa"/>
        <w:top w:w="0" w:type="dxa"/>
        <w:right w:w="0" w:type="dxa"/>
        <w:bottom w:w="0" w:type="dxa"/>
      </w:tblCellMar>
    </w:tblPr>
  </w:style>
  <w:style w:type="table" w:styleId="1348" w:customStyle="1">
    <w:name w:val="Bordered - Accent 2"/>
    <w:uiPriority w:val="99"/>
    <w:qFormat/>
    <w:tblPr>
      <w:tblCellMar>
        <w:left w:w="0" w:type="dxa"/>
        <w:top w:w="0" w:type="dxa"/>
        <w:right w:w="0" w:type="dxa"/>
        <w:bottom w:w="0" w:type="dxa"/>
      </w:tblCellMar>
    </w:tblPr>
  </w:style>
  <w:style w:type="table" w:styleId="1349" w:customStyle="1">
    <w:name w:val="Bordered - Accent 3"/>
    <w:uiPriority w:val="99"/>
    <w:qFormat/>
    <w:tblPr>
      <w:tblCellMar>
        <w:left w:w="0" w:type="dxa"/>
        <w:top w:w="0" w:type="dxa"/>
        <w:right w:w="0" w:type="dxa"/>
        <w:bottom w:w="0" w:type="dxa"/>
      </w:tblCellMar>
    </w:tblPr>
  </w:style>
  <w:style w:type="table" w:styleId="1350" w:customStyle="1">
    <w:name w:val="Bordered - Accent 4"/>
    <w:uiPriority w:val="99"/>
    <w:qFormat/>
    <w:tblPr>
      <w:tblCellMar>
        <w:left w:w="0" w:type="dxa"/>
        <w:top w:w="0" w:type="dxa"/>
        <w:right w:w="0" w:type="dxa"/>
        <w:bottom w:w="0" w:type="dxa"/>
      </w:tblCellMar>
    </w:tblPr>
  </w:style>
  <w:style w:type="table" w:styleId="1351" w:customStyle="1">
    <w:name w:val="Bordered - Accent 5"/>
    <w:uiPriority w:val="99"/>
    <w:qFormat/>
    <w:tblPr>
      <w:tblCellMar>
        <w:left w:w="0" w:type="dxa"/>
        <w:top w:w="0" w:type="dxa"/>
        <w:right w:w="0" w:type="dxa"/>
        <w:bottom w:w="0" w:type="dxa"/>
      </w:tblCellMar>
    </w:tblPr>
  </w:style>
  <w:style w:type="table" w:styleId="1352" w:customStyle="1">
    <w:name w:val="Bordered - Accent 6"/>
    <w:uiPriority w:val="99"/>
    <w:qFormat/>
    <w:tblPr>
      <w:tblCellMar>
        <w:left w:w="0" w:type="dxa"/>
        <w:top w:w="0" w:type="dxa"/>
        <w:right w:w="0" w:type="dxa"/>
        <w:bottom w:w="0" w:type="dxa"/>
      </w:tblCellMar>
    </w:tblPr>
  </w:style>
  <w:style w:type="table" w:styleId="1353" w:customStyle="1">
    <w:name w:val="普通表格1"/>
    <w:uiPriority w:val="99"/>
    <w:unhideWhenUsed/>
    <w:qFormat/>
    <w:tblPr>
      <w:tblCellMar>
        <w:left w:w="0" w:type="dxa"/>
        <w:top w:w="0" w:type="dxa"/>
        <w:right w:w="0" w:type="dxa"/>
        <w:bottom w:w="0" w:type="dxa"/>
      </w:tblCellMar>
    </w:tblPr>
  </w:style>
  <w:style w:type="table" w:styleId="1354" w:customStyle="1">
    <w:name w:val="网格型1"/>
    <w:basedOn w:val="1353"/>
    <w:uiPriority w:val="0"/>
    <w:qFormat/>
    <w:pPr>
      <w:jc w:val="both"/>
      <w:widowControl w:val="off"/>
    </w:pPr>
    <w:tblPr>
      <w:tblCellMar>
        <w:left w:w="0" w:type="dxa"/>
        <w:top w:w="0" w:type="dxa"/>
        <w:right w:w="0" w:type="dxa"/>
        <w:bottom w:w="0" w:type="dxa"/>
      </w:tblCellMar>
    </w:tblPr>
  </w:style>
  <w:style w:type="table" w:styleId="1355" w:customStyle="1">
    <w:name w:val="Table Normal"/>
    <w:basedOn w:val="740"/>
    <w:uiPriority w:val="0"/>
    <w:qFormat/>
    <w:tblPr>
      <w:tblCellMar>
        <w:left w:w="0" w:type="dxa"/>
        <w:top w:w="0" w:type="dxa"/>
        <w:right w:w="0" w:type="dxa"/>
        <w:bottom w:w="0" w:type="dxa"/>
      </w:tblCellMar>
    </w:tblPr>
  </w:style>
  <w:style w:type="character" w:styleId="1356" w:customStyle="1">
    <w:name w:val="font51"/>
    <w:uiPriority w:val="0"/>
    <w:qFormat/>
    <w:rPr>
      <w:rFonts w:hint="eastAsia" w:ascii="仿宋" w:hAnsi="仿宋" w:eastAsia="仿宋" w:cs="仿宋"/>
      <w:color w:val="000000"/>
      <w:sz w:val="20"/>
      <w:szCs w:val="20"/>
      <w:u w:val="none"/>
    </w:rPr>
  </w:style>
  <w:style w:type="character" w:styleId="1357" w:customStyle="1">
    <w:name w:val="批注文字 Char2"/>
    <w:link w:val="743"/>
    <w:uiPriority w:val="99"/>
    <w:qFormat/>
    <w:rPr>
      <w:sz w:val="21"/>
      <w:szCs w:val="24"/>
    </w:rPr>
  </w:style>
  <w:style w:type="character" w:styleId="1358" w:customStyle="1">
    <w:name w:val="批注主题 Char2"/>
    <w:uiPriority w:val="0"/>
    <w:semiHidden/>
    <w:qFormat/>
    <w:rPr>
      <w:b/>
      <w:bCs/>
      <w:sz w:val="21"/>
      <w:szCs w:val="24"/>
    </w:rPr>
  </w:style>
  <w:style w:type="character" w:styleId="1359" w:customStyle="1">
    <w:name w:val="font181"/>
    <w:uiPriority w:val="0"/>
    <w:qFormat/>
    <w:rPr>
      <w:rFonts w:hint="eastAsia" w:ascii="宋体" w:hAnsi="宋体" w:eastAsia="宋体" w:cs="宋体"/>
      <w:color w:val="ff0000"/>
      <w:sz w:val="28"/>
      <w:szCs w:val="28"/>
      <w:u w:val="none"/>
    </w:rPr>
  </w:style>
  <w:style w:type="character" w:styleId="1360" w:customStyle="1">
    <w:name w:val="font222"/>
    <w:uiPriority w:val="0"/>
    <w:qFormat/>
    <w:rPr>
      <w:rFonts w:hint="eastAsia" w:ascii="宋体" w:hAnsi="宋体" w:eastAsia="宋体" w:cs="宋体"/>
      <w:color w:val="000000"/>
      <w:sz w:val="24"/>
      <w:szCs w:val="24"/>
      <w:u w:val="none"/>
    </w:rPr>
  </w:style>
  <w:style w:type="numbering" w:styleId="79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786f7d31-7607-4332-9071-36e8fd20204d</errorID>
      <errorWord>二○二五</errorWord>
      <group>L1_Knowledge</group>
      <groupName>知识性问题</groupName>
      <ability>L2_Knowledge</ability>
      <abilityName>其他知识</abilityName>
      <candidateList>
        <item>二〇二五</item>
      </candidateList>
      <explain/>
      <paraID>5DEFEF4C</paraID>
      <start>0</start>
      <end>4</end>
      <status>modified</status>
      <modifiedWord>二〇二五</modifiedWord>
      <trackRevisions>false</trackRevisions>
    </reviewItem>
    <reviewItem>
      <errorID>83c64dbb-f517-4527-8896-f3cbb2a947ef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254E509B</paraID>
      <start>0</start>
      <end>2</end>
      <status>unmodified</status>
      <modifiedWord/>
      <trackRevisions>false</trackRevisions>
    </reviewItem>
    <reviewItem>
      <errorID>e0cc4988-972c-4734-ad61-2df6801426ce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4E8A7909</paraID>
      <start>0</start>
      <end>2</end>
      <status>unmodified</status>
      <modifiedWord/>
      <trackRevisions>false</trackRevisions>
    </reviewItem>
    <reviewItem>
      <errorID>b339548a-9e2a-43a2-8bcb-1fb5eb62ef97</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2877D19F</paraID>
      <start>0</start>
      <end>2</end>
      <status>unmodified</status>
      <modifiedWord/>
      <trackRevisions>false</trackRevisions>
    </reviewItem>
    <reviewItem>
      <errorID>c765195b-0269-4fba-952d-9e6ab600ba6e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111A311B</paraID>
      <start>0</start>
      <end>2</end>
      <status>unmodified</status>
      <modifiedWord/>
      <trackRevisions>false</trackRevisions>
    </reviewItem>
    <reviewItem>
      <errorID>e16d01a2-ed93-4acd-b6cc-41216d78514d</errorID>
      <errorWord>；</errorWord>
      <group>L1_AI</group>
      <groupName>深度校对</groupName>
      <ability>L2_AI_Punc</ability>
      <abilityName>标点纠错</abilityName>
      <candidateList>
        <item>。</item>
      </candidateList>
      <explain/>
      <paraID> AC8126D</paraID>
      <start>20</start>
      <end>21</end>
      <status>modified</status>
      <modifiedWord>。</modifiedWord>
      <trackRevisions>false</trackRevisions>
    </reviewItem>
    <reviewItem>
      <errorID>00d11ad1-9a40-4b8a-a0c4-08f7290472c4</errorID>
      <errorWord>中小</errorWord>
      <group>L1_AI</group>
      <groupName>深度校对</groupName>
      <ability>L2_AI_Grammar</ability>
      <abilityName>语法纠错</abilityName>
      <candidateList>
        <item>为中小</item>
      </candidateList>
      <explain/>
      <paraID> AC8126D</paraID>
      <start>87</start>
      <end>90</end>
      <status>modified</status>
      <modifiedWord>为中小</modifiedWord>
      <trackRevisions>false</trackRevisions>
    </reviewItem>
    <reviewItem>
      <errorID>d7f84174-55bf-48c4-ae7d-2deb2e3c712a</errorID>
      <errorWord>中型企业</errorWord>
      <group>L1_AI</group>
      <groupName>深度校对</groupName>
      <ability>L2_AI_Grammar</ability>
      <abilityName>语法纠错</abilityName>
      <candidateList>
        <item>为中型企业</item>
      </candidateList>
      <explain/>
      <paraID> AC8126D</paraID>
      <start>125</start>
      <end>130</end>
      <status>modified</status>
      <modifiedWord>为中型企业</modifiedWord>
      <trackRevisions>false</trackRevisions>
    </reviewItem>
    <reviewItem>
      <errorID>77022874-3171-415d-abbd-93597d1a0c01</errorID>
      <errorWord>"</errorWord>
      <group>L1_Format</group>
      <groupName>格式问题</groupName>
      <ability>L2_HalfPunc</ability>
      <abilityName>全半角检查</abilityName>
      <candidateList/>
      <explain>文本全半角错误。</explain>
      <paraID> 8BC7637</paraID>
      <start>0</start>
      <end>1</end>
      <status>ignored</status>
      <modifiedWord/>
      <trackRevisions>false</trackRevisions>
    </reviewItem>
    <reviewItem>
      <errorID>dbebca50-4121-458f-8499-387553e84cb1</errorID>
      <errorWord>"</errorWord>
      <group>L1_Format</group>
      <groupName>格式问题</groupName>
      <ability>L2_HalfPunc</ability>
      <abilityName>全半角检查</abilityName>
      <candidateList/>
      <explain>文本全半角错误。</explain>
      <paraID> 8BC7637</paraID>
      <start>7</start>
      <end>8</end>
      <status>ignored</status>
      <modifiedWord/>
      <trackRevisions>false</trackRevisions>
    </reviewItem>
    <reviewItem>
      <errorID>7a5f5f21-8c49-4bd7-8e74-823b0f64c076</errorID>
      <errorWord>期间的情形</errorWord>
      <group>L1_AI</group>
      <groupName>深度校对</groupName>
      <ability>L2_AI_Grammar</ability>
      <abilityName>语法纠错</abilityName>
      <candidateList>
        <item>期间</item>
      </candidateList>
      <explain>〈名〉某个时期里面：农忙～｜春节～｜抗战～。</explain>
      <paraID>1EBE998D</paraID>
      <start>112</start>
      <end>117</end>
      <status>ignored</status>
      <modifiedWord/>
      <trackRevisions>false</trackRevisions>
    </reviewItem>
    <reviewItem>
      <errorID>12d0c77b-589c-4839-9cba-e66d366b3a4d</errorID>
      <errorWord>后</errorWord>
      <group>L1_Word</group>
      <groupName>字词问题</groupName>
      <ability>L2_Typo</ability>
      <abilityName>字词错误</abilityName>
      <candidateList>
        <item>后在</item>
      </candidateList>
      <explain/>
      <paraID>3326AA1E</paraID>
      <start>29</start>
      <end>31</end>
      <status>modified</status>
      <modifiedWord>后在</modifiedWord>
      <trackRevisions>false</trackRevisions>
    </reviewItem>
    <reviewItem>
      <errorID>570be08d-f3da-4471-84f5-80c06cfba4fd</errorID>
      <errorWord>找到</errorWord>
      <group>L1_AI</group>
      <groupName>深度校对</groupName>
      <ability>L2_AI_Grammar</ability>
      <abilityName>语法纠错</abilityName>
      <candidateList>
        <item>中找到</item>
      </candidateList>
      <explain/>
      <paraID>6C8FCCA1</paraID>
      <start>99</start>
      <end>102</end>
      <status>modified</status>
      <modifiedWord>中找到</modifiedWord>
      <trackRevisions>false</trackRevisions>
    </reviewItem>
    <reviewItem>
      <errorID>f595deca-2b4f-486b-9b60-32047d44f761</errorID>
      <errorWord>并</errorWord>
      <group>L1_AI</group>
      <groupName>深度校对</groupName>
      <ability>L2_AI_Punc</ability>
      <abilityName>标点纠错</abilityName>
      <candidateList>
        <item>，并</item>
      </candidateList>
      <explain/>
      <paraID>6C8FCCA1</paraID>
      <start>240</start>
      <end>242</end>
      <status>modified</status>
      <modifiedWord>，并</modifiedWord>
      <trackRevisions>false</trackRevisions>
    </reviewItem>
    <reviewItem>
      <errorID>bd616dba-7017-4d0f-8643-e13cfbd6d099</errorID>
      <errorWord>无须</errorWord>
      <group>L1_Word</group>
      <groupName>字词问题</groupName>
      <ability>L2_Typo</ability>
      <abilityName>字词错误</abilityName>
      <candidateList>
        <item>无需</item>
      </candidateList>
      <explain>存在发音相同字词的误用。</explain>
      <paraID>6B867C50</paraID>
      <start>5</start>
      <end>7</end>
      <status>modified</status>
      <modifiedWord>无需</modifiedWord>
      <trackRevisions>false</trackRevisions>
    </reviewItem>
    <reviewItem>
      <errorID>92a46573-9d4a-4661-94e8-b60bb2fc8726</errorID>
      <errorWord>线</errorWord>
      <group>L1_AI</group>
      <groupName>深度校对</groupName>
      <ability>L2_AI_Grammar</ability>
      <abilityName>语法纠错</abilityName>
      <candidateList>
        <item>通过线</item>
      </candidateList>
      <explain/>
      <paraID>1E020894</paraID>
      <start>5</start>
      <end>6</end>
      <status>ignored</status>
      <modifiedWord/>
      <trackRevisions>false</trackRevisions>
    </reviewItem>
    <reviewItem>
      <errorID>beda51ac-3381-4310-94ca-e716b2c14b7a</errorID>
      <errorWord>自行</errorWord>
      <group>L1_AI</group>
      <groupName>深度校对</groupName>
      <ability>L2_AI_Grammar</ability>
      <abilityName>语法纠错</abilityName>
      <candidateList>
        <item>需自行</item>
      </candidateList>
      <explain/>
      <paraID>1E020894</paraID>
      <start>55</start>
      <end>58</end>
      <status>modified</status>
      <modifiedWord>需自行</modifiedWord>
      <trackRevisions>false</trackRevisions>
    </reviewItem>
    <reviewItem>
      <errorID>8cb4a6eb-d09a-449d-95c1-418c49a14527</errorID>
      <errorWord>无线</errorWord>
      <group>L1_AI</group>
      <groupName>深度校对</groupName>
      <ability>L2_AI_Grammar</ability>
      <abilityName>语法纠错</abilityName>
      <candidateList>
        <item>一台可无线</item>
      </candidateList>
      <explain/>
      <paraID>1E020894</paraID>
      <start>64</start>
      <end>66</end>
      <status>ignored</status>
      <modifiedWord/>
      <trackRevisions>false</trackRevisions>
    </reviewItem>
    <reviewItem>
      <errorID>a38701b5-5aa7-457a-84fd-0fbbd0e92bc8</errorID>
      <errorWord>笔记本一台</errorWord>
      <group>L1_AI</group>
      <groupName>深度校对</groupName>
      <ability>L2_AI_Word</ability>
      <abilityName>字词纠错</abilityName>
      <candidateList>
        <item>笔记本电脑</item>
      </candidateList>
      <explain/>
      <paraID>1E020894</paraID>
      <start>69</start>
      <end>74</end>
      <status>ignored</status>
      <modifiedWord/>
      <trackRevisions>false</trackRevisions>
    </reviewItem>
    <reviewItem>
      <errorID>ce632227-dede-44c3-a740-708c0f80ddd0</errorID>
      <errorWord>和</errorWord>
      <group>L1_AI</group>
      <groupName>深度校对</groupName>
      <ability>L2_AI_Grammar</ability>
      <abilityName>语法纠错</abilityName>
      <candidateList>
        <item>其与</item>
      </candidateList>
      <explain/>
      <paraID>1E020894</paraID>
      <start>118</start>
      <end>119</end>
      <status>unmodified</status>
      <modifiedWord/>
      <trackRevisions>false</trackRevisions>
    </reviewItem>
    <reviewItem>
      <errorID>5144bef6-4ecf-43f3-949e-bfa29759a65f</errorID>
      <errorWord>可以</errorWord>
      <group>L1_AI</group>
      <groupName>深度校对</groupName>
      <ability>L2_AI_Grammar</ability>
      <abilityName>语法纠错</abilityName>
      <candidateList>
        <item>，能够</item>
      </candidateList>
      <explain/>
      <paraID>1E020894</paraID>
      <start>125</start>
      <end>127</end>
      <status>ignored</status>
      <modifiedWord/>
      <trackRevisions>false</trackRevisions>
    </reviewItem>
    <reviewItem>
      <errorID>3e614f8a-bd5f-4c86-9836-1bb775fe66d9</errorID>
      <errorWord>承担</errorWord>
      <group>L1_AI</group>
      <groupName>深度校对</groupName>
      <ability>L2_AI_Grammar</ability>
      <abilityName>语法纠错</abilityName>
      <candidateList>
        <item>承担责任</item>
      </candidateList>
      <explain/>
      <paraID>1E020894</paraID>
      <start>168</start>
      <end>170</end>
      <status>ignored</status>
      <modifiedWord/>
      <trackRevisions>false</trackRevisions>
    </reviewItem>
    <reviewItem>
      <errorID>329eef8f-ed39-4383-b73f-017843ea69d1</errorID>
      <errorWord>材</errorWord>
      <group>L1_Word</group>
      <groupName>字词问题</groupName>
      <ability>L2_Typo</ability>
      <abilityName>字词错误</abilityName>
      <candidateList>
        <item>材料</item>
      </candidateList>
      <explain>〈名〉❶可以直接造成成品的东西，如建筑用的砖瓦、纺织用的棉纱等：建筑～｜做一套衣服，这点～不够。❷提供著作内容的事物：他打算写一部小说，正在搜集～。❸可供参考的事实：人事～。❹比喻适于做某种事情的人才：我五音不全，不是唱歌的～。</explain>
      <paraID>29D867B1</paraID>
      <start>69</start>
      <end>70</end>
      <status>ignored</status>
      <modifiedWord/>
      <trackRevisions>false</trackRevisions>
    </reviewItem>
    <reviewItem>
      <errorID>72649a8b-826a-4436-a915-0d1d6eb8769f</errorID>
      <errorWord>参与</errorWord>
      <group>L1_AI</group>
      <groupName>深度校对</groupName>
      <ability>L2_AI_Grammar</ability>
      <abilityName>语法纠错</abilityName>
      <candidateList>
        <item>通过“苏采云”系统参与</item>
      </candidateList>
      <explain/>
      <paraID>238888B0</paraID>
      <start>15</start>
      <end>17</end>
      <status>ignored</status>
      <modifiedWord/>
      <trackRevisions>false</trackRevisions>
    </reviewItem>
    <reviewItem>
      <errorID>7c2615cc-e149-44bf-83d4-6e049b64840e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4F9ED7DE</paraID>
      <start>1</start>
      <end>3</end>
      <status>ignored</status>
      <modifiedWord/>
      <trackRevisions>false</trackRevisions>
    </reviewItem>
    <reviewItem>
      <errorID>663314b5-eee6-4895-ba4a-6bb0dd0d4a0b</errorID>
      <errorWord>的</errorWord>
      <group>L1_Word</group>
      <groupName>字词问题</groupName>
      <ability>L2_Typo</ability>
      <abilityName>字词错误</abilityName>
      <candidateList>
        <item>的最</item>
      </candidateList>
      <explain/>
      <paraID>170F38FA</paraID>
      <start>23</start>
      <end>24</end>
      <status>ignored</status>
      <modifiedWord/>
      <trackRevisions>false</trackRevisions>
    </reviewItem>
    <reviewItem>
      <errorID>45d184ae-a972-46db-a83b-7592a80ca222</errorID>
      <errorWord>*</errorWord>
      <group>L1_Punc</group>
      <groupName>标点问题</groupName>
      <ability>L2_Punc</ability>
      <abilityName>标点符号检查</abilityName>
      <candidateList/>
      <explain/>
      <paraID>70AFC173</paraID>
      <start>0</start>
      <end>1</end>
      <status>ignored</status>
      <modifiedWord/>
      <trackRevisions>false</trackRevisions>
    </reviewItem>
    <reviewItem>
      <errorID>01548570-b9e3-4bc8-a978-1207439efd81</errorID>
      <errorWord>例外</errorWord>
      <group>L1_Word</group>
      <groupName>字词问题</groupName>
      <ability>L2_Typo</ability>
      <abilityName>字词错误</abilityName>
      <candidateList>
        <item>除外</item>
      </candidateList>
      <explain/>
      <paraID>356C7E79</paraID>
      <start>29</start>
      <end>31</end>
      <status>modified</status>
      <modifiedWord>除外</modifiedWord>
      <trackRevisions>false</trackRevisions>
    </reviewItem>
    <reviewItem>
      <errorID>9493113a-769f-4f77-b987-814bd125a498</errorID>
      <errorWord>,</errorWord>
      <group>L1_Format</group>
      <groupName>格式问题</groupName>
      <ability>L2_HalfPunc</ability>
      <abilityName>全半角检查</abilityName>
      <candidateList>
        <item>，</item>
      </candidateList>
      <explain>文本全半角错误。</explain>
      <paraID>7B25D73A</paraID>
      <start>29</start>
      <end>30</end>
      <status>modified</status>
      <modifiedWord>，</modifiedWord>
      <trackRevisions>false</trackRevisions>
    </reviewItem>
    <reviewItem>
      <errorID>369dc0a1-eecf-4b8e-9863-d29b5c2122bd</errorID>
      <errorWord>表</errorWord>
      <group>L1_Word</group>
      <groupName>字词问题</groupName>
      <ability>L2_Typo</ability>
      <abilityName>字词错误</abilityName>
      <candidateList>
        <item>表人</item>
      </candidateList>
      <explain/>
      <paraID>7487A090</paraID>
      <start>24</start>
      <end>25</end>
      <status>ignored</status>
      <modifiedWord/>
      <trackRevisions>false</trackRevisions>
    </reviewItem>
    <reviewItem>
      <errorID>eacfd7af-d5d2-42ed-ba2d-8b440b20c78f</errorID>
      <errorWord>登陆</errorWord>
      <group>L1_Word</group>
      <groupName>字词问题</groupName>
      <ability>L2_Typo</ability>
      <abilityName>字词错误</abilityName>
      <candidateList>
        <item>登录</item>
      </candidateList>
      <explain>存在发音相同字词的误用。</explain>
      <paraID>7487A090</paraID>
      <start>44</start>
      <end>46</end>
      <status>modified</status>
      <modifiedWord>登录</modifiedWord>
      <trackRevisions>false</trackRevisions>
    </reviewItem>
    <reviewItem>
      <errorID>7c1bc7b0-acfa-4509-9d84-8aef2dcda35b</errorID>
      <errorWord>用</errorWord>
      <group>L1_Word</group>
      <groupName>字词问题</groupName>
      <ability>L2_Typo</ability>
      <abilityName>字词错误</abilityName>
      <candidateList>
        <item>用在</item>
      </candidateList>
      <explain/>
      <paraID>6115D2D6</paraID>
      <start>22</start>
      <end>24</end>
      <status>modified</status>
      <modifiedWord>用在</modifiedWord>
      <trackRevisions>false</trackRevisions>
    </reviewItem>
    <reviewItem>
      <errorID>18c877ba-4d5f-4a0b-b10b-4209ad91a172</errorID>
      <errorWord>&lt;</errorWord>
      <group>L1_Format</group>
      <groupName>格式问题</groupName>
      <ability>L2_HalfPunc</ability>
      <abilityName>全半角检查</abilityName>
      <candidateList>
        <item>〈</item>
      </candidateList>
      <explain>文本全半角错误。</explain>
      <paraID>29BB5C0C</paraID>
      <start>31</start>
      <end>32</end>
      <status>ignored</status>
      <modifiedWord/>
      <trackRevisions>false</trackRevisions>
    </reviewItem>
    <reviewItem>
      <errorID>0235da65-c533-4802-b4ab-88d17c85f1c4</errorID>
      <errorWord>&lt;</errorWord>
      <group>L1_Format</group>
      <groupName>格式问题</groupName>
      <ability>L2_HalfPunc</ability>
      <abilityName>全半角检查</abilityName>
      <candidateList>
        <item>〈</item>
      </candidateList>
      <explain>文本全半角错误。</explain>
      <paraID>4BF966A8</paraID>
      <start>33</start>
      <end>34</end>
      <status>ignored</status>
      <modifiedWord/>
      <trackRevisions>false</trackRevisions>
    </reviewItem>
    <reviewItem>
      <errorID>2c87945c-edcd-4ef0-9806-c237beeab993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1D0FC15E</paraID>
      <start>0</start>
      <end>2</end>
      <status>modified</status>
      <modifiedWord>3.</modifiedWord>
      <trackRevisions>false</trackRevisions>
    </reviewItem>
    <reviewItem>
      <errorID>f5bff6d8-6750-4778-972e-8cc1c5f76f92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1DDF7F19</paraID>
      <start>0</start>
      <end>2</end>
      <status>modified</status>
      <modifiedWord>4.</modifiedWord>
      <trackRevisions>false</trackRevisions>
    </reviewItem>
    <reviewItem>
      <errorID>48f25580-8bd9-4880-ab22-b2de991852fa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650FF2F</paraID>
      <start>0</start>
      <end>2</end>
      <status>modified</status>
      <modifiedWord>5.</modifiedWord>
      <trackRevisions>false</trackRevisions>
    </reviewItem>
    <reviewItem>
      <errorID>85ff32aa-6632-4560-bd05-9e3bc650a151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44694B99</paraID>
      <start>0</start>
      <end>2</end>
      <status>modified</status>
      <modifiedWord>6.</modifiedWord>
      <trackRevisions>false</trackRevisions>
    </reviewItem>
    <reviewItem>
      <errorID>ad977b27-83d6-4742-bfc4-b27dcac2ecde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5972EA66</paraID>
      <start>0</start>
      <end>2</end>
      <status>modified</status>
      <modifiedWord>7.</modifiedWord>
      <trackRevisions>false</trackRevisions>
    </reviewItem>
    <reviewItem>
      <errorID>1baa63e3-26e3-4e05-bc81-5e560f68b8dc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5C4300E7</paraID>
      <start>0</start>
      <end>2</end>
      <status>modified</status>
      <modifiedWord>8.</modifiedWord>
      <trackRevisions>false</trackRevisions>
    </reviewItem>
    <reviewItem>
      <errorID>60610249-c7d9-4a04-9e00-f8e2919f8bd4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35FCED6C</paraID>
      <start>0</start>
      <end>2</end>
      <status>modified</status>
      <modifiedWord>9.</modifiedWord>
      <trackRevisions>false</trackRevisions>
    </reviewItem>
    <reviewItem>
      <errorID>b6b993b5-1ca1-4cfd-adcc-f4254a1b9ab3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201088AD</paraID>
      <start>0</start>
      <end>3</end>
      <status>modified</status>
      <modifiedWord>10.</modifiedWord>
      <trackRevisions>false</trackRevisions>
    </reviewItem>
    <reviewItem>
      <errorID>10739365-e8eb-40df-9ca8-bb20a4f14a5c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34C2C225</paraID>
      <start>0</start>
      <end>3</end>
      <status>modified</status>
      <modifiedWord>11.</modifiedWord>
      <trackRevisions>false</trackRevisions>
    </reviewItem>
    <reviewItem>
      <errorID>b95dde1e-ebbf-4df0-bb9a-617ac7f2da89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244006C2</paraID>
      <start>0</start>
      <end>3</end>
      <status>modified</status>
      <modifiedWord>12.</modifiedWord>
      <trackRevisions>false</trackRevisions>
    </reviewItem>
    <reviewItem>
      <errorID>8d13e884-e2cd-4205-9cc3-8b1f1dd6c54b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3D3F5A4F</paraID>
      <start>0</start>
      <end>3</end>
      <status>modified</status>
      <modifiedWord>13.</modifiedWord>
      <trackRevisions>false</trackRevisions>
    </reviewItem>
    <reviewItem>
      <errorID>9ecc3f0f-f656-4fce-9618-1728ed2d6ad9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22461E4A</paraID>
      <start>0</start>
      <end>3</end>
      <status>modified</status>
      <modifiedWord>14.</modifiedWord>
      <trackRevisions>false</trackRevisions>
    </reviewItem>
    <reviewItem>
      <errorID>129ba4ea-c028-4cc7-8e9c-e92fb1e362b6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2F3D5544</paraID>
      <start>0</start>
      <end>3</end>
      <status>modified</status>
      <modifiedWord>15.</modifiedWord>
      <trackRevisions>false</trackRevisions>
    </reviewItem>
    <reviewItem>
      <errorID>7849ad65-50d9-405e-a1dc-30f8b0223f6c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4CEC6E62</paraID>
      <start>0</start>
      <end>3</end>
      <status>modified</status>
      <modifiedWord>16.</modifiedWord>
      <trackRevisions>false</trackRevisions>
    </reviewItem>
    <reviewItem>
      <errorID>4cdbd2d5-818d-4389-a2ba-02d97afc87ff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15AF4475</paraID>
      <start>0</start>
      <end>3</end>
      <status>modified</status>
      <modifiedWord>17.</modifiedWord>
      <trackRevisions>false</trackRevisions>
    </reviewItem>
    <reviewItem>
      <errorID>854abce3-65d2-4697-a5e8-7e12418d54f8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39F65A62</paraID>
      <start>0</start>
      <end>3</end>
      <status>modified</status>
      <modifiedWord>18.</modifiedWord>
      <trackRevisions>false</trackRevisions>
    </reviewItem>
    <reviewItem>
      <errorID>72f4f587-f1c0-40d8-8610-02214f6da2d3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36AAEB89</paraID>
      <start>0</start>
      <end>3</end>
      <status>modified</status>
      <modifiedWord>20.</modifiedWord>
      <trackRevisions>false</trackRevisions>
    </reviewItem>
    <reviewItem>
      <errorID>8edd1809-38a6-4a4c-b3db-9e60832785fd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5F057ABF</paraID>
      <start>0</start>
      <end>3</end>
      <status>modified</status>
      <modifiedWord>21.</modifiedWord>
      <trackRevisions>false</trackRevisions>
    </reviewItem>
    <reviewItem>
      <errorID>0d018c4a-bcca-472f-ad10-95ad4f29d011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7EB09182</paraID>
      <start>0</start>
      <end>3</end>
      <status>modified</status>
      <modifiedWord>22.</modifiedWord>
      <trackRevisions>false</trackRevisions>
    </reviewItem>
    <reviewItem>
      <errorID>e4c75ead-dc79-4ffb-a2ea-a9d8a2909b81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192FFCD9</paraID>
      <start>0</start>
      <end>3</end>
      <status>modified</status>
      <modifiedWord>23.</modifiedWord>
      <trackRevisions>false</trackRevisions>
    </reviewItem>
    <reviewItem>
      <errorID>4aca61ac-ad9d-4142-a5da-e89e3c699a4a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508207E4</paraID>
      <start>0</start>
      <end>3</end>
      <status>modified</status>
      <modifiedWord>24.</modifiedWord>
      <trackRevisions>false</trackRevisions>
    </reviewItem>
    <reviewItem>
      <errorID>2b75072d-6241-4a4b-9908-ffd09766f879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2CFCE9F7</paraID>
      <start>0</start>
      <end>3</end>
      <status>modified</status>
      <modifiedWord>25.</modifiedWord>
      <trackRevisions>false</trackRevisions>
    </reviewItem>
    <reviewItem>
      <errorID>d8c064e3-244a-484f-a6ab-65a9895c1ad2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665E4B02</paraID>
      <start>0</start>
      <end>3</end>
      <status>modified</status>
      <modifiedWord>26.</modifiedWord>
      <trackRevisions>false</trackRevisions>
    </reviewItem>
    <reviewItem>
      <errorID>739d3f14-c83b-45b4-bc88-14e668502c9a</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461B9B4B</paraID>
      <start>0</start>
      <end>3</end>
      <status>modified</status>
      <modifiedWord>27.</modifiedWord>
      <trackRevisions>false</trackRevisions>
    </reviewItem>
    <reviewItem>
      <errorID>c75a3c07-1c9e-46aa-a287-0d5bc99f3a1e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68879EC3</paraID>
      <start>0</start>
      <end>3</end>
      <status>modified</status>
      <modifiedWord>28.</modifiedWord>
      <trackRevisions>false</trackRevisions>
    </reviewItem>
    <reviewItem>
      <errorID>1b344a22-72c2-4cb3-9572-e01881e3c723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6100DDCF</paraID>
      <start>0</start>
      <end>3</end>
      <status>modified</status>
      <modifiedWord>29.</modifiedWord>
      <trackRevisions>false</trackRevisions>
    </reviewItem>
    <reviewItem>
      <errorID>377c0dc2-7d41-4396-bd98-8e5716129f91</errorID>
      <errorWord>属</errorWord>
      <group>L1_Word</group>
      <groupName>字词问题</groupName>
      <ability>L2_Typo</ability>
      <abilityName>字词错误</abilityName>
      <candidateList>
        <item>属于</item>
      </candidateList>
      <explain/>
      <paraID>4BA22046</paraID>
      <start>18</start>
      <end>20</end>
      <status>modified</status>
      <modifiedWord>属于</modifiedWord>
      <trackRevisions>false</trackRevisions>
    </reviewItem>
    <reviewItem>
      <errorID>200be7eb-5c83-448c-bc7c-57399275c658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6048C9CA</paraID>
      <start>0</start>
      <end>2</end>
      <status>modified</status>
      <modifiedWord>1.</modifiedWord>
      <trackRevisions>false</trackRevisions>
    </reviewItem>
    <reviewItem>
      <errorID>e9524118-8b7f-4b66-8e95-115891cc52e6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5B0DA124</paraID>
      <start>0</start>
      <end>2</end>
      <status>modified</status>
      <modifiedWord>2.</modifiedWord>
      <trackRevisions>false</trackRevisions>
    </reviewItem>
    <reviewItem>
      <errorID>333f650d-2907-468b-9e7d-1b4afa534b3a</errorID>
      <errorWord>&lt;</errorWord>
      <group>L1_Format</group>
      <groupName>格式问题</groupName>
      <ability>L2_HalfPunc</ability>
      <abilityName>全半角检查</abilityName>
      <candidateList>
        <item>〈</item>
      </candidateList>
      <explain>文本全半角错误。</explain>
      <paraID>215346B7</paraID>
      <start>31</start>
      <end>32</end>
      <status>ignored</status>
      <modifiedWord/>
      <trackRevisions>false</trackRevisions>
    </reviewItem>
    <reviewItem>
      <errorID>a686178f-18bd-466f-a552-b4ddb55bdfc4</errorID>
      <errorWord>&lt;</errorWord>
      <group>L1_Format</group>
      <groupName>格式问题</groupName>
      <ability>L2_HalfPunc</ability>
      <abilityName>全半角检查</abilityName>
      <candidateList>
        <item>〈</item>
      </candidateList>
      <explain>文本全半角错误。</explain>
      <paraID>734AB976</paraID>
      <start>33</start>
      <end>34</end>
      <status>ignored</status>
      <modifiedWord/>
      <trackRevisions>false</trackRevisions>
    </reviewItem>
    <reviewItem>
      <errorID>d7c2c523-b62d-4887-8037-64740d027078</errorID>
      <errorWord>不</errorWord>
      <group>L1_Word</group>
      <groupName>字词问题</groupName>
      <ability>L2_Typo</ability>
      <abilityName>字词错误</abilityName>
      <candidateList>
        <item>不符</item>
      </candidateList>
      <explain/>
      <paraID>3FAD5B21</paraID>
      <start>52</start>
      <end>54</end>
      <status>modified</status>
      <modifiedWord>不符</modifiedWord>
      <trackRevisions>false</trackRevisions>
    </reviewItem>
    <reviewItem>
      <errorID>f2c5d057-6c96-4051-a935-e2400584d0cf</errorID>
      <errorWord>[2014]68号</errorWord>
      <group>L1_Knowledge</group>
      <groupName>知识性问题</groupName>
      <ability>L2_Knowledge</ability>
      <abilityName>其他知识</abilityName>
      <candidateList>
        <item>〔2014〕68号</item>
      </candidateList>
      <explain>发文字号格式错误</explain>
      <paraID>3F558E74</paraID>
      <start>83</start>
      <end>92</end>
      <status>modified</status>
      <modifiedWord>〔2014〕68号</modifiedWord>
      <trackRevisions>false</trackRevisions>
    </reviewItem>
    <reviewItem>
      <errorID>978aac36-d97a-421e-a621-9b68c2b51393</errorID>
      <errorWord>*</errorWord>
      <group>L1_Punc</group>
      <groupName>标点问题</groupName>
      <ability>L2_Punc</ability>
      <abilityName>标点符号检查</abilityName>
      <candidateList/>
      <explain/>
      <paraID> 364987E</paraID>
      <start>0</start>
      <end>1</end>
      <status>ignored</status>
      <modifiedWord/>
      <trackRevisions>false</trackRevisions>
    </reviewItem>
    <reviewItem>
      <errorID>492402fa-a4ee-4564-a3b5-521eafb7c2a7</errorID>
      <errorWord>配备</errorWord>
      <group>L1_Word</group>
      <groupName>字词问题</groupName>
      <ability>L2_Typo</ability>
      <abilityName>字词错误</abilityName>
      <candidateList>
        <item>搭载</item>
      </candidateList>
      <explain>“配备～项目”搭配不当，建议修改为“搭载～项目”。</explain>
      <paraID>41784913</paraID>
      <start>6</start>
      <end>8</end>
      <status>ignored</status>
      <modifiedWord/>
      <trackRevisions>false</trackRevisions>
    </reviewItem>
    <reviewItem>
      <errorID>b3ee4a21-b08b-486f-a48d-11dfa22b438f</errorID>
      <errorWord>务</errorWord>
      <group>L1_Word</group>
      <groupName>字词问题</groupName>
      <ability>L2_Typo</ability>
      <abilityName>字词错误</abilityName>
      <candidateList>
        <item>务并</item>
      </candidateList>
      <explain/>
      <paraID>5833366E</paraID>
      <start>29</start>
      <end>31</end>
      <status>modified</status>
      <modifiedWord>务并</modifiedWord>
      <trackRevisions>false</trackRevisions>
    </reviewItem>
    <reviewItem>
      <errorID>23798101-c8b0-4b7c-91c5-507a93db5b46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6163E018</paraID>
      <start>0</start>
      <end>2</end>
      <status>modified</status>
      <modifiedWord>1.</modifiedWord>
      <trackRevisions>false</trackRevisions>
    </reviewItem>
    <reviewItem>
      <errorID>50a862c9-4be6-48aa-a458-3d818edd2de0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3EBF9846</paraID>
      <start>2</start>
      <end>4</end>
      <status>modified</status>
      <modifiedWord>2.</modifiedWord>
      <trackRevisions>false</trackRevisions>
    </reviewItem>
    <reviewItem>
      <errorID>4e27a4e9-ae78-4a6d-97ff-b4b5a6e607bb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4C2FFD55</paraID>
      <start>0</start>
      <end>2</end>
      <status>modified</status>
      <modifiedWord>1.</modifiedWord>
      <trackRevisions>false</trackRevisions>
    </reviewItem>
    <reviewItem>
      <errorID>b3098540-c4ef-47c1-ae2c-e012d0c77421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401CF801</paraID>
      <start>0</start>
      <end>2</end>
      <status>modified</status>
      <modifiedWord>2.</modifiedWord>
      <trackRevisions>false</trackRevisions>
    </reviewItem>
    <reviewItem>
      <errorID>0e4642ec-c182-4662-80f8-140de7e2378b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4504DC56</paraID>
      <start>0</start>
      <end>2</end>
      <status>modified</status>
      <modifiedWord>1.</modifiedWord>
      <trackRevisions>false</trackRevisions>
    </reviewItem>
    <reviewItem>
      <errorID>d0ee18a0-4565-46bf-a547-2cd92d73873b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11A6CF82</paraID>
      <start>0</start>
      <end>2</end>
      <status>modified</status>
      <modifiedWord>2.</modifiedWord>
      <trackRevisions>false</trackRevisions>
    </reviewItem>
    <reviewItem>
      <errorID>9dd5955e-b3dc-44e8-bc3d-f59d03533d8e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16FE9A1F</paraID>
      <start>0</start>
      <end>2</end>
      <status>modified</status>
      <modifiedWord>3.</modifiedWord>
      <trackRevisions>false</trackRevisions>
    </reviewItem>
    <reviewItem>
      <errorID>a0502210-e4a0-4ed3-9df4-7cd3b55e8345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34C11D59</paraID>
      <start>0</start>
      <end>2</end>
      <status>modified</status>
      <modifiedWord>4.</modifiedWord>
      <trackRevisions>false</trackRevisions>
    </reviewItem>
    <reviewItem>
      <errorID>62cb9729-119e-4eb1-a364-8a1e28b69ec1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5966A077</paraID>
      <start>0</start>
      <end>2</end>
      <status>modified</status>
      <modifiedWord>1.</modifiedWord>
      <trackRevisions>false</trackRevisions>
    </reviewItem>
    <reviewItem>
      <errorID>03d9d268-a9e0-48ce-8062-02e6ff6d705d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2519993B</paraID>
      <start>0</start>
      <end>2</end>
      <status>modified</status>
      <modifiedWord>2.</modifiedWord>
      <trackRevisions>false</trackRevisions>
    </reviewItem>
    <reviewItem>
      <errorID>cd43e0c2-aa19-4ff2-bb42-47bce410e261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7EA40776</paraID>
      <start>0</start>
      <end>2</end>
      <status>modified</status>
      <modifiedWord>3.</modifiedWord>
      <trackRevisions>false</trackRevisions>
    </reviewItem>
    <reviewItem>
      <errorID>52036600-a4c5-4bf7-9c66-f3f0ac65eb22</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9EA6BBF</paraID>
      <start>1</start>
      <end>3</end>
      <status>modified</status>
      <modifiedWord>三、</modifiedWord>
      <trackRevisions>false</trackRevisions>
    </reviewItem>
    <reviewItem>
      <errorID>8016e72f-712e-4da9-bd40-2cb0644952e8</errorID>
      <errorWord>贴脚线</errorWord>
      <group>L1_Word</group>
      <groupName>字词问题</groupName>
      <ability>L2_Typo</ability>
      <abilityName>字词错误</abilityName>
      <candidateList>
        <item>踢脚线</item>
      </candidateList>
      <explain>存在发音相近字词的误用。</explain>
      <paraID>496D5BDA</paraID>
      <start>27</start>
      <end>30</end>
      <status>ignored</status>
      <modifiedWord/>
      <trackRevisions>false</trackRevisions>
    </reviewItem>
    <reviewItem>
      <errorID>6808bb8b-84e8-44b6-a878-b3d978f520cf</errorID>
      <errorWord>责</errorWord>
      <group>L1_Word</group>
      <groupName>字词问题</groupName>
      <ability>L2_Typo</ability>
      <abilityName>字词错误</abilityName>
      <candidateList>
        <item>责配</item>
      </candidateList>
      <explain/>
      <paraID>314F27E8</paraID>
      <start>4</start>
      <end>5</end>
      <status>ignored</status>
      <modifiedWord/>
      <trackRevisions>false</trackRevisions>
    </reviewItem>
    <reviewItem>
      <errorID>768c81f8-98fb-4033-9fd0-f57ea42144f9</errorID>
      <errorWord>带</errorWord>
      <group>L1_Word</group>
      <groupName>字词问题</groupName>
      <ability>L2_Typo</ability>
      <abilityName>字词错误</abilityName>
      <candidateList>
        <item>代</item>
      </candidateList>
      <explain>存在发音相同字词的误用。</explain>
      <paraID>72630C3E</paraID>
      <start>31</start>
      <end>32</end>
      <status>modified</status>
      <modifiedWord>代</modifiedWord>
      <trackRevisions>false</trackRevisions>
    </reviewItem>
    <reviewItem>
      <errorID>4c9d480e-f330-42c2-89bc-b91fd5ded637</errorID>
      <errorWord>生活废水</errorWord>
      <group>L1_Knowledge</group>
      <groupName>知识性问题</groupName>
      <ability>L2_Term</ability>
      <abilityName>专业术语</abilityName>
      <candidateList>
        <item>生活污水</item>
      </candidateList>
      <explain/>
      <paraID>579823F6</paraID>
      <start>109</start>
      <end>113</end>
      <status>ignored</status>
      <modifiedWord/>
      <trackRevisions>false</trackRevisions>
    </reviewItem>
    <reviewItem>
      <errorID>6be34b54-72fa-4589-8e82-2e19688a0584</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5C432A49</paraID>
      <start>22</start>
      <end>25</end>
      <status>ignored</status>
      <modifiedWord/>
      <trackRevisions>false</trackRevisions>
    </reviewItem>
    <reviewItem>
      <errorID>f929fd61-6af4-40ac-82d1-e28e58111720</errorID>
      <errorWord>扣</errorWord>
      <group>L1_Word</group>
      <groupName>字词问题</groupName>
      <ability>L2_Typo</ability>
      <abilityName>字词错误</abilityName>
      <candidateList>
        <item>扣除</item>
      </candidateList>
      <explain/>
      <paraID>4570B703</paraID>
      <start>141</start>
      <end>142</end>
      <status>ignored</status>
      <modifiedWord/>
      <trackRevisions>false</trackRevisions>
    </reviewItem>
    <reviewItem>
      <errorID>38d640b6-5f95-4ef5-862c-34dd37b2a72b</errorID>
      <errorWord>用</errorWord>
      <group>L1_Word</group>
      <groupName>字词问题</groupName>
      <ability>L2_Typo</ability>
      <abilityName>字词错误</abilityName>
      <candidateList>
        <item>用在</item>
      </candidateList>
      <explain/>
      <paraID>57524FBC</paraID>
      <start>22</start>
      <end>24</end>
      <status>modified</status>
      <modifiedWord>用在</modifiedWord>
      <trackRevisions>false</trackRevisions>
    </reviewItem>
    <reviewItem>
      <errorID>7c45751f-fbf8-4e32-a3d8-d7c3deb5f091</errorID>
      <errorWord>造成的</errorWord>
      <group>L1_Word</group>
      <groupName>字词问题</groupName>
      <ability>L2_Typo</ability>
      <abilityName>字词错误</abilityName>
      <candidateList>
        <item>造成</item>
      </candidateList>
      <explain/>
      <paraID>6555F284</paraID>
      <start>32</start>
      <end>34</end>
      <status>modified</status>
      <modifiedWord>造成</modifiedWord>
      <trackRevisions>false</trackRevisions>
    </reviewItem>
    <reviewItem>
      <errorID>544ac669-b797-4372-9e3b-4fef7ec86c5e</errorID>
      <errorWord>推布</errorWord>
      <group>L1_Word</group>
      <groupName>字词问题</groupName>
      <ability>L2_Typo</ability>
      <abilityName>字词错误</abilityName>
      <candidateList>
        <item>涂布</item>
      </candidateList>
      <explain>存在发音相近字词的误用。</explain>
      <paraID>278C744B</paraID>
      <start>1</start>
      <end>3</end>
      <status>ignored</status>
      <modifiedWord/>
      <trackRevisions>false</trackRevisions>
    </reviewItem>
    <reviewItem>
      <errorID>6a57b154-6c60-441a-b12d-e3dcc54673d7</errorID>
      <errorWord>层</errorWord>
      <group>L1_Word</group>
      <groupName>字词问题</groupName>
      <ability>L2_Typo</ability>
      <abilityName>字词错误</abilityName>
      <candidateList>
        <item>层应</item>
      </candidateList>
      <explain/>
      <paraID>5C7C504F</paraID>
      <start>24</start>
      <end>25</end>
      <status>ignored</status>
      <modifiedWord/>
      <trackRevisions>false</trackRevisions>
    </reviewItem>
    <reviewItem>
      <errorID>e2bafffa-c1c0-4558-9990-14e54fd94ccc</errorID>
      <errorWord>医院医院</errorWord>
      <group>L1_Word</group>
      <groupName>字词问题</groupName>
      <ability>L2_Typo</ability>
      <abilityName>字词错误</abilityName>
      <candidateList>
        <item>医院</item>
      </candidateList>
      <explain/>
      <paraID> 4BC8F73</paraID>
      <start>94</start>
      <end>98</end>
      <status>ignored</status>
      <modifiedWord/>
      <trackRevisions>false</trackRevisions>
    </reviewItem>
    <reviewItem>
      <errorID>36647ded-121d-4936-ae27-224284bde2c9</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25DB7330</paraID>
      <start>1</start>
      <end>3</end>
      <status>ignored</status>
      <modifiedWord/>
      <trackRevisions>false</trackRevisions>
    </reviewItem>
    <reviewItem>
      <errorID>6dfd80f9-9e43-4f80-b176-c961253fe052</errorID>
      <errorWord>系</errorWord>
      <group>L1_Word</group>
      <groupName>字词问题</groupName>
      <ability>L2_Typo</ability>
      <abilityName>字词错误</abilityName>
      <candidateList>
        <item>系由</item>
      </candidateList>
      <explain/>
      <paraID>187AB16E</paraID>
      <start>12</start>
      <end>14</end>
      <status>modified</status>
      <modifiedWord>系由</modifiedWord>
      <trackRevisions>false</trackRevisions>
    </reviewItem>
    <reviewItem>
      <errorID>fcacf4e8-82b6-414d-9c75-02df95774706</errorID>
      <errorWord>造成的</errorWord>
      <group>L1_Word</group>
      <groupName>字词问题</groupName>
      <ability>L2_Typo</ability>
      <abilityName>字词错误</abilityName>
      <candidateList>
        <item>造成</item>
      </candidateList>
      <explain/>
      <paraID>3E87C4CF</paraID>
      <start>31</start>
      <end>33</end>
      <status>modified</status>
      <modifiedWord>造成</modifiedWord>
      <trackRevisions>false</trackRevisions>
    </reviewItem>
    <reviewItem>
      <errorID>5bc5e232-9f86-451f-bef9-ea666fecec90</errorID>
      <errorWord>追溯</errorWord>
      <group>L1_Word</group>
      <groupName>字词问题</groupName>
      <ability>L2_Typo</ability>
      <abilityName>字词错误</abilityName>
      <candidateList>
        <item>追究</item>
      </candidateList>
      <explain/>
      <paraID>7481EEA5</paraID>
      <start>50</start>
      <end>52</end>
      <status>modified</status>
      <modifiedWord>追究</modifiedWord>
      <trackRevisions>false</trackRevisions>
    </reviewItem>
    <reviewItem>
      <errorID>d748a0a5-dc53-497e-8377-44cf93450a07</errorID>
      <errorWord>:</errorWord>
      <group>L1_Format</group>
      <groupName>格式问题</groupName>
      <ability>L2_HalfPunc</ability>
      <abilityName>全半角检查</abilityName>
      <candidateList>
        <item>：</item>
      </candidateList>
      <explain>文本全半角错误。</explain>
      <paraID>134DA044</paraID>
      <start>2</start>
      <end>3</end>
      <status>modified</status>
      <modifiedWord>：</modifiedWord>
      <trackRevisions>false</trackRevisions>
    </reviewItem>
    <reviewItem>
      <errorID>f38e68b0-fe6c-4629-92ef-1e77a3d925d2</errorID>
      <errorWord>:</errorWord>
      <group>L1_Format</group>
      <groupName>格式问题</groupName>
      <ability>L2_HalfPunc</ability>
      <abilityName>全半角检查</abilityName>
      <candidateList>
        <item>：</item>
      </candidateList>
      <explain>文本全半角错误。</explain>
      <paraID>5855DB39</paraID>
      <start>5</start>
      <end>6</end>
      <status>modified</status>
      <modifiedWord>：</modifiedWord>
      <trackRevisions>false</trackRevisions>
    </reviewItem>
    <reviewItem>
      <errorID>87eddd99-84d5-46f5-a653-45ab262d21b3</errorID>
      <errorWord>:</errorWord>
      <group>L1_Format</group>
      <groupName>格式问题</groupName>
      <ability>L2_HalfPunc</ability>
      <abilityName>全半角检查</abilityName>
      <candidateList>
        <item>：</item>
      </candidateList>
      <explain>文本全半角错误。</explain>
      <paraID>2B085512</paraID>
      <start>2</start>
      <end>3</end>
      <status>modified</status>
      <modifiedWord>：</modifiedWord>
      <trackRevisions>false</trackRevisions>
    </reviewItem>
    <reviewItem>
      <errorID>595c4f66-c1b1-4214-b9e6-3f8d8b51823b</errorID>
      <errorWord>:</errorWord>
      <group>L1_Format</group>
      <groupName>格式问题</groupName>
      <ability>L2_HalfPunc</ability>
      <abilityName>全半角检查</abilityName>
      <candidateList>
        <item>：</item>
      </candidateList>
      <explain>文本全半角错误。</explain>
      <paraID>2B085512</paraID>
      <start>37</start>
      <end>38</end>
      <status>modified</status>
      <modifiedWord>：</modifiedWord>
      <trackRevisions>false</trackRevisions>
    </reviewItem>
    <reviewItem>
      <errorID>45c6e646-7491-4878-85fc-618d5c567dda</errorID>
      <errorWord>:</errorWord>
      <group>L1_Format</group>
      <groupName>格式问题</groupName>
      <ability>L2_HalfPunc</ability>
      <abilityName>全半角检查</abilityName>
      <candidateList>
        <item>：</item>
      </candidateList>
      <explain>文本全半角错误。</explain>
      <paraID>6E94B9E0</paraID>
      <start>43</start>
      <end>44</end>
      <status>modified</status>
      <modifiedWord>：</modifiedWord>
      <trackRevisions>false</trackRevisions>
    </reviewItem>
    <reviewItem>
      <errorID>3a8851d2-0737-4c34-bf3d-aa9206bff611</errorID>
      <errorWord>:</errorWord>
      <group>L1_Format</group>
      <groupName>格式问题</groupName>
      <ability>L2_HalfPunc</ability>
      <abilityName>全半角检查</abilityName>
      <candidateList>
        <item>：</item>
      </candidateList>
      <explain>文本全半角错误。</explain>
      <paraID>7B6ED2A0</paraID>
      <start>39</start>
      <end>40</end>
      <status>modified</status>
      <modifiedWord>：</modifiedWord>
      <trackRevisions>false</trackRevisions>
    </reviewItem>
    <reviewItem>
      <errorID>a403275a-191c-4390-83cc-9b98ca167852</errorID>
      <errorWord>二○</errorWord>
      <group>L1_Knowledge</group>
      <groupName>知识性问题</groupName>
      <ability>L2_Knowledge</ability>
      <abilityName>其他知识</abilityName>
      <candidateList>
        <item>二〇</item>
      </candidateList>
      <explain/>
      <paraID> FB33D3F</paraID>
      <start>0</start>
      <end>2</end>
      <status>modified</status>
      <modifiedWord>二〇</modifiedWord>
      <trackRevisions>false</trackRevisions>
    </reviewItem>
    <reviewItem>
      <errorID>8a7a0604-2958-4e44-a65d-b7adc47f6621</errorID>
      <errorWord>进行的</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 963A9DC</paraID>
      <start>102</start>
      <end>104</end>
      <status>modified</status>
      <modifiedWord>进行</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3073"/>
    <customShpInfo spid="_x0000_s3074"/>
  </customShpExts>
</s:customData>
</file>

<file path=customXml/itemProps1.xml><?xml version="1.0" encoding="utf-8"?>
<ds:datastoreItem xmlns:ds="http://schemas.openxmlformats.org/officeDocument/2006/customXml" ds:itemID="{F1B0FC67-7678-4FC9-A2F9-530C2BB258A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无锡分公司</cp:lastModifiedBy>
  <cp:revision>2</cp:revision>
  <dcterms:created xsi:type="dcterms:W3CDTF">2019-12-25T02:36:00Z</dcterms:created>
  <dcterms:modified xsi:type="dcterms:W3CDTF">2026-04-14T08:15:39Z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eyJoZGlkIjoiMWFmNDRhNzgzMmZmMzU4M2YzZjk4ZWU1ZjViMDlkOTQiLCJ1c2VySWQiOiIxMjY4OTQ1NzM3In0=</vt:lpwstr>
  </property>
  <property fmtid="{D5CDD505-2E9C-101B-9397-08002B2CF9AE}" pid="4" name="ICV">
    <vt:lpwstr>7F0942BE038842ED824C972FEA70032F_12</vt:lpwstr>
  </property>
</Properties>
</file>