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bookmarkStart w:id="272" w:name="_GoBack"/>
      <w:r/>
      <w:bookmarkEnd w:id="272"/>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江苏省2026年国家级非物质文化遗产代表性传承人记录工作项目</w:t>
      </w:r>
      <w:r/>
    </w:p>
    <w:p>
      <w:pPr>
        <w:pStyle w:val="842"/>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项目编号：JSZC-320000-JSHY-G2026-0069</w:t>
      </w:r>
      <w:r>
        <w:rPr>
          <w:rFonts w:hint="eastAsia" w:ascii="宋体" w:hAnsi="宋体" w:cs="宋体"/>
          <w:b/>
          <w:bCs/>
          <w:color w:val="auto"/>
          <w:sz w:val="32"/>
          <w:szCs w:val="32"/>
          <w:highlight w:val="none"/>
          <w:lang w:val="en-US" w:eastAsia="zh-CN"/>
        </w:rPr>
        <w:t xml:space="preserve"> </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代理机构识别号：1009-2641HOLLY29F</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pStyle w:val="8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70"/>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江苏省文化馆</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4</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42"/>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85"/>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5"/>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5"/>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w:t>
          </w:r>
          <w:r>
            <w:rPr>
              <w:rFonts w:hint="eastAsia" w:ascii="宋体" w:hAnsi="宋体" w:cs="宋体"/>
              <w:b/>
              <w:bCs/>
              <w:color w:val="auto"/>
              <w:sz w:val="24"/>
              <w:szCs w:val="36"/>
              <w:highlight w:val="none"/>
              <w:lang w:val="en-US" w:eastAsia="zh-CN"/>
            </w:rPr>
            <w:t xml:space="preserve">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5"/>
            <w:spacing w:line="400" w:lineRule="exact"/>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8</w:t>
          </w:r>
          <w:r/>
        </w:p>
        <w:p>
          <w:pPr>
            <w:pStyle w:val="785"/>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lang w:val="en-US" w:eastAsia="zh-CN"/>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5"/>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w:t>
          </w:r>
          <w:r>
            <w:rPr>
              <w:rFonts w:hint="eastAsia" w:ascii="宋体" w:hAnsi="宋体" w:cs="宋体"/>
              <w:b/>
              <w:bCs/>
              <w:color w:val="auto"/>
              <w:sz w:val="24"/>
              <w:szCs w:val="36"/>
              <w:highlight w:val="none"/>
              <w:lang w:val="en-US" w:eastAsia="zh-CN"/>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5"/>
            <w:spacing w:line="400" w:lineRule="exact"/>
            <w:tabs>
              <w:tab w:val="right" w:pos="9740" w:leader="dot"/>
            </w:tabs>
            <w:rPr>
              <w:rFonts w:hint="eastAsia" w:ascii="宋体" w:hAnsi="宋体" w:eastAsia="宋体" w:cs="宋体"/>
              <w:b/>
              <w:bCs/>
              <w:color w:val="auto"/>
              <w:sz w:val="22"/>
              <w:szCs w:val="32"/>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7</w:t>
          </w:r>
          <w:r/>
        </w:p>
        <w:p>
          <w:pPr>
            <w:pStyle w:val="785"/>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43"/>
          <w:rFonts w:hint="eastAsia" w:ascii="宋体" w:hAnsi="宋体" w:cs="宋体"/>
          <w:b/>
          <w:color w:val="auto"/>
          <w:sz w:val="32"/>
          <w:highlight w:val="none"/>
          <w:shd w:val="clear" w:color="auto" w:fill="auto"/>
        </w:rPr>
        <w:outlineLvl w:val="0"/>
      </w:pPr>
      <w:r/>
      <w:bookmarkStart w:id="2" w:name="_Toc32256"/>
      <w:r/>
      <w:bookmarkStart w:id="3" w:name="_Toc27317"/>
      <w:r/>
      <w:bookmarkStart w:id="4" w:name="_Toc514054470"/>
      <w:r>
        <w:rPr>
          <w:rStyle w:val="843"/>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70"/>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江苏省2026年国家级非物质文化遗产代表性传承人记录工作项目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14"/>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7588"/>
      <w:r/>
      <w:bookmarkStart w:id="6" w:name="_Toc2298"/>
      <w:r/>
      <w:bookmarkStart w:id="7" w:name="_Toc29050"/>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14"/>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JSZC-320000-JSHY-G2026-0069</w:t>
      </w:r>
      <w:r/>
    </w:p>
    <w:p>
      <w:pPr>
        <w:pStyle w:val="1214"/>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江苏省2026年国家级非物质文化遗产代表性传承人记录工作项目</w:t>
      </w:r>
      <w:r/>
    </w:p>
    <w:tbl>
      <w:tblPr>
        <w:tblStyle w:val="770"/>
        <w:tblpPr w:horzAnchor="page" w:tblpX="1902" w:vertAnchor="text" w:tblpY="17" w:leftFromText="180" w:topFromText="0" w:rightFromText="180" w:bottomFromText="0"/>
        <w:tblW w:w="8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924"/>
        <w:gridCol w:w="2947"/>
        <w:gridCol w:w="2112"/>
        <w:gridCol w:w="1578"/>
      </w:tblGrid>
      <w:tr>
        <w:trPr>
          <w:jc w:val="center"/>
          <w:trHeight w:val="657"/>
        </w:trPr>
        <w:tc>
          <w:tcPr>
            <w:tcW w:w="840" w:type="dxa"/>
            <w:vAlign w:val="center"/>
            <w:textDirection w:val="lrTb"/>
            <w:noWrap w:val="false"/>
          </w:tcPr>
          <w:p>
            <w:pPr>
              <w:pStyle w:val="1214"/>
              <w:ind w:firstLine="0"/>
              <w:jc w:val="center"/>
              <w:spacing w:line="312" w:lineRule="auto"/>
              <w:tabs>
                <w:tab w:val="left" w:pos="1276"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包号</w:t>
            </w:r>
            <w:r/>
          </w:p>
        </w:tc>
        <w:tc>
          <w:tcPr>
            <w:tcW w:w="924"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品目</w:t>
            </w:r>
            <w:r/>
          </w:p>
        </w:tc>
        <w:tc>
          <w:tcPr>
            <w:tcW w:w="2947" w:type="dxa"/>
            <w:vAlign w:val="center"/>
            <w:textDirection w:val="lrTb"/>
            <w:noWrap w:val="false"/>
          </w:tcPr>
          <w:p>
            <w:pPr>
              <w:pStyle w:val="1214"/>
              <w:ind w:firstLine="0"/>
              <w:jc w:val="center"/>
              <w:spacing w:line="312" w:lineRule="auto"/>
              <w:tabs>
                <w:tab w:val="left" w:pos="1276" w:leader="none"/>
              </w:tabs>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项目内容</w:t>
            </w:r>
            <w:r/>
          </w:p>
        </w:tc>
        <w:tc>
          <w:tcPr>
            <w:tcW w:w="2112" w:type="dxa"/>
            <w:vAlign w:val="center"/>
            <w:textDirection w:val="lrTb"/>
            <w:noWrap w:val="false"/>
          </w:tcPr>
          <w:p>
            <w:pPr>
              <w:pStyle w:val="1214"/>
              <w:ind w:firstLine="0"/>
              <w:jc w:val="center"/>
              <w:spacing w:line="312" w:lineRule="auto"/>
              <w:tabs>
                <w:tab w:val="left" w:pos="1276" w:leader="none"/>
              </w:tabs>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传承人姓名</w:t>
            </w:r>
            <w:r/>
          </w:p>
        </w:tc>
        <w:tc>
          <w:tcPr>
            <w:tcW w:w="1578"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预算</w:t>
            </w:r>
            <w:r/>
          </w:p>
        </w:tc>
      </w:tr>
      <w:tr>
        <w:trPr>
          <w:jc w:val="center"/>
          <w:trHeight w:val="308"/>
        </w:trPr>
        <w:tc>
          <w:tcPr>
            <w:tcW w:w="840" w:type="dxa"/>
            <w:vAlign w:val="center"/>
            <w:vMerge w:val="restart"/>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01</w:t>
            </w:r>
            <w:r/>
          </w:p>
        </w:tc>
        <w:tc>
          <w:tcPr>
            <w:tcW w:w="924" w:type="dxa"/>
            <w:vAlign w:val="center"/>
            <w:textDirection w:val="lrTb"/>
            <w:noWrap w:val="false"/>
          </w:tcPr>
          <w:p>
            <w:pPr>
              <w:pStyle w:val="1214"/>
              <w:ind w:firstLine="0"/>
              <w:jc w:val="center"/>
              <w:spacing w:line="312" w:lineRule="auto"/>
              <w:tabs>
                <w:tab w:val="left" w:pos="1276" w:leader="none"/>
              </w:tabs>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w:t>
            </w:r>
            <w:r/>
          </w:p>
        </w:tc>
        <w:tc>
          <w:tcPr>
            <w:tcW w:w="2947"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桃花坞木版年画</w:t>
            </w:r>
            <w:r/>
          </w:p>
        </w:tc>
        <w:tc>
          <w:tcPr>
            <w:tcW w:w="2112"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叶保芬（叶宝芬）</w:t>
            </w:r>
            <w:r/>
          </w:p>
        </w:tc>
        <w:tc>
          <w:tcPr>
            <w:tcW w:w="1578" w:type="dxa"/>
            <w:vAlign w:val="center"/>
            <w:vMerge w:val="restart"/>
            <w:textDirection w:val="lrTb"/>
            <w:noWrap w:val="false"/>
          </w:tcPr>
          <w:p>
            <w:pPr>
              <w:jc w:val="center"/>
              <w:widowControl/>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111万元</w:t>
            </w:r>
            <w:r/>
          </w:p>
        </w:tc>
      </w:tr>
      <w:tr>
        <w:trPr>
          <w:jc w:val="center"/>
          <w:trHeight w:val="438"/>
        </w:trPr>
        <w:tc>
          <w:tcPr>
            <w:tcW w:w="840" w:type="dxa"/>
            <w:vAlign w:val="center"/>
            <w:vMerge w:val="continue"/>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4" w:type="dxa"/>
            <w:vAlign w:val="center"/>
            <w:textDirection w:val="lrTb"/>
            <w:noWrap w:val="false"/>
          </w:tcPr>
          <w:p>
            <w:pPr>
              <w:pStyle w:val="1214"/>
              <w:ind w:firstLine="0"/>
              <w:jc w:val="center"/>
              <w:spacing w:line="312" w:lineRule="auto"/>
              <w:tabs>
                <w:tab w:val="left" w:pos="1276" w:leader="none"/>
              </w:tabs>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w:t>
            </w:r>
            <w:r/>
          </w:p>
        </w:tc>
        <w:tc>
          <w:tcPr>
            <w:tcW w:w="2947"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泥塑（惠山泥人）</w:t>
            </w:r>
            <w:r/>
          </w:p>
        </w:tc>
        <w:tc>
          <w:tcPr>
            <w:tcW w:w="2112"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柳成荫</w:t>
            </w:r>
            <w:r/>
          </w:p>
        </w:tc>
        <w:tc>
          <w:tcPr>
            <w:tcW w:w="1578" w:type="dxa"/>
            <w:vAlign w:val="center"/>
            <w:vMerge w:val="continue"/>
            <w:textDirection w:val="lrTb"/>
            <w:noWrap w:val="false"/>
          </w:tcPr>
          <w:p>
            <w:pPr>
              <w:jc w:val="center"/>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tc>
      </w:tr>
      <w:tr>
        <w:trPr>
          <w:jc w:val="center"/>
          <w:trHeight w:val="456"/>
        </w:trPr>
        <w:tc>
          <w:tcPr>
            <w:tcW w:w="840" w:type="dxa"/>
            <w:vAlign w:val="center"/>
            <w:vMerge w:val="continue"/>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tc>
        <w:tc>
          <w:tcPr>
            <w:tcW w:w="924" w:type="dxa"/>
            <w:vAlign w:val="center"/>
            <w:textDirection w:val="lrTb"/>
            <w:noWrap w:val="false"/>
          </w:tcPr>
          <w:p>
            <w:pPr>
              <w:pStyle w:val="1214"/>
              <w:ind w:firstLine="0"/>
              <w:jc w:val="center"/>
              <w:spacing w:line="312" w:lineRule="auto"/>
              <w:tabs>
                <w:tab w:val="left" w:pos="1276" w:leader="none"/>
              </w:tabs>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w:t>
            </w:r>
            <w:r/>
          </w:p>
        </w:tc>
        <w:tc>
          <w:tcPr>
            <w:tcW w:w="2947"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宜兴紫砂陶制作技艺</w:t>
            </w:r>
            <w:r/>
          </w:p>
        </w:tc>
        <w:tc>
          <w:tcPr>
            <w:tcW w:w="2112"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顾绍培</w:t>
            </w:r>
            <w:r/>
          </w:p>
        </w:tc>
        <w:tc>
          <w:tcPr>
            <w:tcW w:w="1578" w:type="dxa"/>
            <w:vAlign w:val="center"/>
            <w:vMerge w:val="continue"/>
            <w:textDirection w:val="lrTb"/>
            <w:noWrap w:val="false"/>
          </w:tcPr>
          <w:p>
            <w:pPr>
              <w:jc w:val="center"/>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tc>
      </w:tr>
      <w:tr>
        <w:trPr>
          <w:jc w:val="center"/>
          <w:trHeight w:val="391"/>
        </w:trPr>
        <w:tc>
          <w:tcPr>
            <w:tcW w:w="840" w:type="dxa"/>
            <w:vAlign w:val="center"/>
            <w:vMerge w:val="restart"/>
            <w:textDirection w:val="lrTb"/>
            <w:noWrap w:val="false"/>
          </w:tcPr>
          <w:p>
            <w:pPr>
              <w:pStyle w:val="1214"/>
              <w:ind w:firstLine="0"/>
              <w:jc w:val="center"/>
              <w:spacing w:line="312" w:lineRule="auto"/>
              <w:tabs>
                <w:tab w:val="left" w:pos="1276" w:leader="none"/>
              </w:tabs>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02</w:t>
            </w:r>
            <w:r/>
          </w:p>
        </w:tc>
        <w:tc>
          <w:tcPr>
            <w:tcW w:w="924" w:type="dxa"/>
            <w:vAlign w:val="center"/>
            <w:textDirection w:val="lrTb"/>
            <w:noWrap w:val="false"/>
          </w:tcPr>
          <w:p>
            <w:pPr>
              <w:pStyle w:val="1214"/>
              <w:ind w:firstLine="0"/>
              <w:jc w:val="center"/>
              <w:spacing w:line="312" w:lineRule="auto"/>
              <w:tabs>
                <w:tab w:val="left" w:pos="1276" w:leader="none"/>
              </w:tabs>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w:t>
            </w:r>
            <w:r/>
          </w:p>
        </w:tc>
        <w:tc>
          <w:tcPr>
            <w:tcW w:w="2947"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中医诊疗法（丁氏痔科医术）</w:t>
            </w:r>
            <w:r/>
          </w:p>
        </w:tc>
        <w:tc>
          <w:tcPr>
            <w:tcW w:w="2112"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丁义江</w:t>
            </w:r>
            <w:r/>
          </w:p>
        </w:tc>
        <w:tc>
          <w:tcPr>
            <w:tcW w:w="1578" w:type="dxa"/>
            <w:vAlign w:val="center"/>
            <w:vMerge w:val="restart"/>
            <w:textDirection w:val="lrTb"/>
            <w:noWrap w:val="false"/>
          </w:tcPr>
          <w:p>
            <w:pPr>
              <w:jc w:val="center"/>
              <w:widowControl/>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111万元</w:t>
            </w:r>
            <w:r/>
          </w:p>
        </w:tc>
      </w:tr>
      <w:tr>
        <w:trPr>
          <w:jc w:val="center"/>
          <w:trHeight w:val="400"/>
        </w:trPr>
        <w:tc>
          <w:tcPr>
            <w:tcW w:w="840" w:type="dxa"/>
            <w:vAlign w:val="center"/>
            <w:vMerge w:val="continue"/>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4" w:type="dxa"/>
            <w:vAlign w:val="center"/>
            <w:textDirection w:val="lrTb"/>
            <w:noWrap w:val="false"/>
          </w:tcPr>
          <w:p>
            <w:pPr>
              <w:pStyle w:val="1214"/>
              <w:ind w:firstLine="0"/>
              <w:jc w:val="center"/>
              <w:spacing w:line="312" w:lineRule="auto"/>
              <w:tabs>
                <w:tab w:val="left" w:pos="1276" w:leader="none"/>
              </w:tabs>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w:t>
            </w:r>
            <w:r/>
          </w:p>
        </w:tc>
        <w:tc>
          <w:tcPr>
            <w:tcW w:w="2947"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南京白局</w:t>
            </w:r>
            <w:r/>
          </w:p>
        </w:tc>
        <w:tc>
          <w:tcPr>
            <w:tcW w:w="2112"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黄玲玲</w:t>
            </w:r>
            <w:r/>
          </w:p>
        </w:tc>
        <w:tc>
          <w:tcPr>
            <w:tcW w:w="1578" w:type="dxa"/>
            <w:vAlign w:val="center"/>
            <w:vMerge w:val="continue"/>
            <w:textDirection w:val="lrTb"/>
            <w:noWrap w:val="false"/>
          </w:tcPr>
          <w:p>
            <w:pPr>
              <w:jc w:val="center"/>
              <w:widowControl/>
              <w:rPr>
                <w:rFonts w:hint="eastAsia"/>
                <w:color w:val="auto"/>
                <w:highlight w:val="none"/>
                <w:lang w:eastAsia="zh-CN"/>
              </w:rPr>
            </w:pPr>
            <w:r>
              <w:rPr>
                <w:rFonts w:hint="eastAsia"/>
                <w:color w:val="auto"/>
                <w:highlight w:val="none"/>
                <w:lang w:eastAsia="zh-CN"/>
              </w:rPr>
            </w:r>
            <w:r/>
          </w:p>
        </w:tc>
      </w:tr>
      <w:tr>
        <w:trPr>
          <w:jc w:val="center"/>
          <w:trHeight w:val="401"/>
        </w:trPr>
        <w:tc>
          <w:tcPr>
            <w:tcW w:w="840" w:type="dxa"/>
            <w:vAlign w:val="center"/>
            <w:vMerge w:val="continue"/>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4" w:type="dxa"/>
            <w:vAlign w:val="center"/>
            <w:textDirection w:val="lrTb"/>
            <w:noWrap w:val="false"/>
          </w:tcPr>
          <w:p>
            <w:pPr>
              <w:pStyle w:val="1214"/>
              <w:ind w:firstLine="0"/>
              <w:jc w:val="center"/>
              <w:spacing w:line="312" w:lineRule="auto"/>
              <w:tabs>
                <w:tab w:val="left" w:pos="1276" w:leader="none"/>
              </w:tabs>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w:t>
            </w:r>
            <w:r/>
          </w:p>
        </w:tc>
        <w:tc>
          <w:tcPr>
            <w:tcW w:w="2947"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京剧</w:t>
            </w:r>
            <w:r/>
          </w:p>
        </w:tc>
        <w:tc>
          <w:tcPr>
            <w:tcW w:w="2112"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龚苏萍</w:t>
            </w:r>
            <w:r/>
          </w:p>
        </w:tc>
        <w:tc>
          <w:tcPr>
            <w:tcW w:w="1578" w:type="dxa"/>
            <w:vAlign w:val="center"/>
            <w:vMerge w:val="continue"/>
            <w:textDirection w:val="lrTb"/>
            <w:noWrap w:val="false"/>
          </w:tcPr>
          <w:p>
            <w:pPr>
              <w:jc w:val="center"/>
              <w:widowControl/>
              <w:rPr>
                <w:rFonts w:hint="eastAsia"/>
                <w:color w:val="auto"/>
                <w:highlight w:val="none"/>
                <w:lang w:eastAsia="zh-CN"/>
              </w:rPr>
            </w:pPr>
            <w:r>
              <w:rPr>
                <w:rFonts w:hint="eastAsia"/>
                <w:color w:val="auto"/>
                <w:highlight w:val="none"/>
                <w:lang w:eastAsia="zh-CN"/>
              </w:rPr>
            </w:r>
            <w:r/>
          </w:p>
        </w:tc>
      </w:tr>
      <w:tr>
        <w:trPr>
          <w:jc w:val="center"/>
          <w:trHeight w:val="212"/>
        </w:trPr>
        <w:tc>
          <w:tcPr>
            <w:tcW w:w="840" w:type="dxa"/>
            <w:vAlign w:val="center"/>
            <w:vMerge w:val="restart"/>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03</w:t>
            </w:r>
            <w:r/>
          </w:p>
        </w:tc>
        <w:tc>
          <w:tcPr>
            <w:tcW w:w="924" w:type="dxa"/>
            <w:vAlign w:val="center"/>
            <w:textDirection w:val="lrTb"/>
            <w:noWrap w:val="false"/>
          </w:tcPr>
          <w:p>
            <w:pPr>
              <w:pStyle w:val="1214"/>
              <w:ind w:firstLine="0"/>
              <w:jc w:val="center"/>
              <w:spacing w:line="312" w:lineRule="auto"/>
              <w:tabs>
                <w:tab w:val="left" w:pos="1276" w:leader="none"/>
              </w:tabs>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w:t>
            </w:r>
            <w:r/>
          </w:p>
        </w:tc>
        <w:tc>
          <w:tcPr>
            <w:tcW w:w="2947"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传统棉纺织技艺</w:t>
            </w:r>
            <w:r/>
          </w:p>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（南通色织土布技艺）</w:t>
            </w:r>
            <w:r/>
          </w:p>
        </w:tc>
        <w:tc>
          <w:tcPr>
            <w:tcW w:w="2112"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苏锦芳</w:t>
            </w:r>
            <w:r/>
          </w:p>
        </w:tc>
        <w:tc>
          <w:tcPr>
            <w:tcW w:w="1578" w:type="dxa"/>
            <w:vAlign w:val="center"/>
            <w:vMerge w:val="restart"/>
            <w:textDirection w:val="lrTb"/>
            <w:noWrap w:val="false"/>
          </w:tcPr>
          <w:p>
            <w:pPr>
              <w:jc w:val="center"/>
              <w:widowControl/>
              <w:rPr>
                <w:rFonts w:hint="default"/>
                <w:color w:val="auto"/>
                <w:highlight w:val="none"/>
                <w:lang w:val="en-US" w:eastAsia="zh-CN"/>
              </w:rPr>
            </w:pPr>
            <w:r>
              <w:rPr>
                <w:rFonts w:hint="eastAsia"/>
                <w:color w:val="auto"/>
                <w:highlight w:val="none"/>
                <w:lang w:val="en-US" w:eastAsia="zh-CN"/>
              </w:rPr>
              <w:t xml:space="preserve">148万元</w:t>
            </w:r>
            <w:r/>
          </w:p>
        </w:tc>
      </w:tr>
      <w:tr>
        <w:trPr>
          <w:jc w:val="center"/>
          <w:trHeight w:val="623"/>
        </w:trPr>
        <w:tc>
          <w:tcPr>
            <w:tcW w:w="840" w:type="dxa"/>
            <w:vAlign w:val="center"/>
            <w:vMerge w:val="continue"/>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4" w:type="dxa"/>
            <w:vAlign w:val="center"/>
            <w:textDirection w:val="lrTb"/>
            <w:noWrap w:val="false"/>
          </w:tcPr>
          <w:p>
            <w:pPr>
              <w:pStyle w:val="1214"/>
              <w:ind w:firstLine="0"/>
              <w:jc w:val="center"/>
              <w:spacing w:line="312" w:lineRule="auto"/>
              <w:tabs>
                <w:tab w:val="left" w:pos="1276" w:leader="none"/>
              </w:tabs>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w:t>
            </w:r>
            <w:r/>
          </w:p>
        </w:tc>
        <w:tc>
          <w:tcPr>
            <w:tcW w:w="2947"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地毯织造技艺</w:t>
            </w:r>
            <w:r/>
          </w:p>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（如皋丝毯织造技艺）</w:t>
            </w:r>
            <w:r/>
          </w:p>
        </w:tc>
        <w:tc>
          <w:tcPr>
            <w:tcW w:w="2112"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李玉坤</w:t>
            </w:r>
            <w:r/>
          </w:p>
        </w:tc>
        <w:tc>
          <w:tcPr>
            <w:tcW w:w="1578" w:type="dxa"/>
            <w:vAlign w:val="center"/>
            <w:vMerge w:val="continue"/>
            <w:textDirection w:val="lrTb"/>
            <w:noWrap w:val="false"/>
          </w:tcPr>
          <w:p>
            <w:pPr>
              <w:jc w:val="center"/>
              <w:widowControl/>
              <w:rPr>
                <w:rFonts w:hint="eastAsia"/>
                <w:color w:val="auto"/>
                <w:highlight w:val="none"/>
                <w:lang w:eastAsia="zh-CN"/>
              </w:rPr>
            </w:pPr>
            <w:r>
              <w:rPr>
                <w:rFonts w:hint="eastAsia"/>
                <w:color w:val="auto"/>
                <w:highlight w:val="none"/>
                <w:lang w:eastAsia="zh-CN"/>
              </w:rPr>
            </w:r>
            <w:r/>
          </w:p>
        </w:tc>
      </w:tr>
      <w:tr>
        <w:trPr>
          <w:jc w:val="center"/>
          <w:trHeight w:val="356"/>
        </w:trPr>
        <w:tc>
          <w:tcPr>
            <w:tcW w:w="840" w:type="dxa"/>
            <w:vAlign w:val="center"/>
            <w:vMerge w:val="continue"/>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4" w:type="dxa"/>
            <w:vAlign w:val="center"/>
            <w:textDirection w:val="lrTb"/>
            <w:noWrap w:val="false"/>
          </w:tcPr>
          <w:p>
            <w:pPr>
              <w:pStyle w:val="1214"/>
              <w:ind w:firstLine="0"/>
              <w:jc w:val="center"/>
              <w:spacing w:line="312" w:lineRule="auto"/>
              <w:tabs>
                <w:tab w:val="left" w:pos="1276" w:leader="none"/>
              </w:tabs>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w:t>
            </w:r>
            <w:r/>
          </w:p>
        </w:tc>
        <w:tc>
          <w:tcPr>
            <w:tcW w:w="2947"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水晶雕刻（东海水晶雕刻）</w:t>
            </w:r>
            <w:r/>
          </w:p>
        </w:tc>
        <w:tc>
          <w:tcPr>
            <w:tcW w:w="2112"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吴兆娥</w:t>
            </w:r>
            <w:r/>
          </w:p>
        </w:tc>
        <w:tc>
          <w:tcPr>
            <w:tcW w:w="1578" w:type="dxa"/>
            <w:vAlign w:val="center"/>
            <w:vMerge w:val="continue"/>
            <w:textDirection w:val="lrTb"/>
            <w:noWrap w:val="false"/>
          </w:tcPr>
          <w:p>
            <w:pPr>
              <w:jc w:val="center"/>
              <w:widowControl/>
              <w:rPr>
                <w:rFonts w:hint="eastAsia"/>
                <w:color w:val="auto"/>
                <w:highlight w:val="none"/>
                <w:lang w:eastAsia="zh-CN"/>
              </w:rPr>
            </w:pPr>
            <w:r>
              <w:rPr>
                <w:rFonts w:hint="eastAsia"/>
                <w:color w:val="auto"/>
                <w:highlight w:val="none"/>
                <w:lang w:eastAsia="zh-CN"/>
              </w:rPr>
            </w:r>
            <w:r/>
          </w:p>
        </w:tc>
      </w:tr>
      <w:tr>
        <w:trPr>
          <w:jc w:val="center"/>
          <w:trHeight w:val="212"/>
        </w:trPr>
        <w:tc>
          <w:tcPr>
            <w:tcW w:w="840" w:type="dxa"/>
            <w:vAlign w:val="center"/>
            <w:vMerge w:val="continue"/>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4" w:type="dxa"/>
            <w:vAlign w:val="center"/>
            <w:textDirection w:val="lrTb"/>
            <w:noWrap w:val="false"/>
          </w:tcPr>
          <w:p>
            <w:pPr>
              <w:pStyle w:val="1214"/>
              <w:ind w:firstLine="0"/>
              <w:jc w:val="center"/>
              <w:spacing w:line="312" w:lineRule="auto"/>
              <w:tabs>
                <w:tab w:val="left" w:pos="1276" w:leader="none"/>
              </w:tabs>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4</w:t>
            </w:r>
            <w:r/>
          </w:p>
        </w:tc>
        <w:tc>
          <w:tcPr>
            <w:tcW w:w="2947"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薅草锣鼓（金湖秧歌）</w:t>
            </w:r>
            <w:r/>
          </w:p>
        </w:tc>
        <w:tc>
          <w:tcPr>
            <w:tcW w:w="2112"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张玉珍</w:t>
            </w:r>
            <w:r/>
          </w:p>
        </w:tc>
        <w:tc>
          <w:tcPr>
            <w:tcW w:w="1578" w:type="dxa"/>
            <w:vAlign w:val="center"/>
            <w:vMerge w:val="continue"/>
            <w:textDirection w:val="lrTb"/>
            <w:noWrap w:val="false"/>
          </w:tcPr>
          <w:p>
            <w:pPr>
              <w:jc w:val="center"/>
              <w:widowControl/>
              <w:rPr>
                <w:rFonts w:hint="eastAsia"/>
                <w:color w:val="auto"/>
                <w:highlight w:val="none"/>
                <w:lang w:eastAsia="zh-CN"/>
              </w:rPr>
            </w:pPr>
            <w:r>
              <w:rPr>
                <w:rFonts w:hint="eastAsia"/>
                <w:color w:val="auto"/>
                <w:highlight w:val="none"/>
                <w:lang w:eastAsia="zh-CN"/>
              </w:rPr>
            </w:r>
            <w:r/>
          </w:p>
        </w:tc>
      </w:tr>
    </w:tbl>
    <w:p>
      <w:pPr>
        <w:pStyle w:val="1214"/>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pStyle w:val="1214"/>
        <w:ind w:firstLine="960"/>
        <w:spacing w:line="312"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包一：111</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包二：111</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包三：148万元</w:t>
      </w:r>
      <w:r/>
    </w:p>
    <w:p>
      <w:pPr>
        <w:pStyle w:val="1214"/>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包一：111</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包二：111</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包三：148万元</w:t>
      </w:r>
      <w:r/>
    </w:p>
    <w:p>
      <w:pPr>
        <w:pStyle w:val="1214"/>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214"/>
        <w:ind w:left="970" w:hanging="12"/>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合同履行期限：202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月3</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日前</w:t>
      </w:r>
      <w:r>
        <w:rPr>
          <w:rFonts w:hint="eastAsia" w:ascii="宋体" w:hAnsi="宋体" w:cs="宋体"/>
          <w:color w:val="auto"/>
          <w:sz w:val="24"/>
          <w:szCs w:val="24"/>
          <w:highlight w:val="none"/>
          <w:lang w:val="en-US" w:eastAsia="zh-CN"/>
        </w:rPr>
        <w:t xml:space="preserve">完成所有记录工作成果，且提交并通过文化和     旅游部非物质文化遗产司验收为合格及以上后止。</w:t>
      </w:r>
      <w:r/>
    </w:p>
    <w:p>
      <w:pPr>
        <w:pStyle w:val="1214"/>
        <w:ind w:firstLine="960"/>
        <w:spacing w:line="312" w:lineRule="auto"/>
        <w:tabs>
          <w:tab w:val="left" w:pos="1134" w:leader="none"/>
        </w:tabs>
        <w:rPr>
          <w:rFonts w:hint="eastAsia" w:ascii="宋体" w:hAnsi="宋体" w:cs="宋体"/>
          <w:color w:val="auto"/>
          <w:sz w:val="24"/>
          <w:szCs w:val="24"/>
          <w:highlight w:val="none"/>
        </w:rPr>
      </w:pPr>
      <w:r/>
      <w:bookmarkStart w:id="8"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14"/>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9" w:name="_Toc8033"/>
      <w:r/>
      <w:bookmarkStart w:id="10" w:name="_Toc16192"/>
      <w:r>
        <w:rPr>
          <w:rFonts w:hint="eastAsia" w:ascii="宋体" w:hAnsi="宋体" w:cs="宋体"/>
          <w:b/>
          <w:bCs/>
          <w:color w:val="auto"/>
          <w:sz w:val="24"/>
          <w:szCs w:val="24"/>
          <w:highlight w:val="none"/>
        </w:rPr>
        <w:t xml:space="preserve">二、申请人的资格要求：</w:t>
      </w:r>
      <w:bookmarkEnd w:id="8"/>
      <w:r/>
      <w:bookmarkEnd w:id="9"/>
      <w:r/>
      <w:bookmarkEnd w:id="10"/>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1"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1"/>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2" w:name="OLE_LINK6"/>
      <w:r/>
      <w:bookmarkStart w:id="13"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2"/>
      <w:r>
        <w:rPr>
          <w:rFonts w:hint="eastAsia" w:ascii="宋体" w:hAnsi="宋体"/>
          <w:color w:val="auto"/>
          <w:sz w:val="24"/>
          <w:szCs w:val="24"/>
          <w:highlight w:val="none"/>
        </w:rPr>
        <w:t xml:space="preserve">。</w:t>
      </w:r>
      <w:bookmarkEnd w:id="13"/>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4" w:name="OLE_LINK7"/>
      <w:r/>
      <w:bookmarkStart w:id="15" w:name="OLE_LINK19"/>
      <w:r>
        <w:rPr>
          <w:rFonts w:hint="eastAsia" w:ascii="宋体" w:hAnsi="宋体"/>
          <w:color w:val="auto"/>
          <w:sz w:val="24"/>
          <w:szCs w:val="24"/>
          <w:highlight w:val="none"/>
        </w:rPr>
        <w:t xml:space="preserve">具有履行合同所必需的设备和专业技术能力（提供书面声明）</w:t>
      </w:r>
      <w:bookmarkEnd w:id="14"/>
      <w:r>
        <w:rPr>
          <w:rFonts w:hint="eastAsia" w:ascii="宋体" w:hAnsi="宋体"/>
          <w:color w:val="auto"/>
          <w:sz w:val="24"/>
          <w:szCs w:val="24"/>
          <w:highlight w:val="none"/>
        </w:rPr>
        <w:t xml:space="preserve">。</w:t>
      </w:r>
      <w:bookmarkEnd w:id="15"/>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6" w:name="OLE_LINK8"/>
      <w:r/>
      <w:bookmarkStart w:id="17"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6"/>
      <w:r>
        <w:rPr>
          <w:rFonts w:hint="eastAsia" w:ascii="宋体" w:hAnsi="宋体"/>
          <w:color w:val="auto"/>
          <w:sz w:val="24"/>
          <w:szCs w:val="24"/>
          <w:highlight w:val="none"/>
        </w:rPr>
        <w:t xml:space="preserve">。</w:t>
      </w:r>
      <w:bookmarkEnd w:id="17"/>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8" w:name="OLE_LINK11"/>
      <w:r/>
      <w:bookmarkStart w:id="19"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eastAsia" w:ascii="宋体" w:hAnsi="宋体"/>
          <w:color w:val="auto"/>
          <w:sz w:val="24"/>
          <w:szCs w:val="24"/>
          <w:highlight w:val="none"/>
        </w:rPr>
        <w:t xml:space="preserve">。</w:t>
      </w:r>
      <w:bookmarkEnd w:id="19"/>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0" w:name="OLE_LINK22"/>
      <w:r>
        <w:rPr>
          <w:rFonts w:hint="eastAsia" w:ascii="宋体" w:hAnsi="宋体" w:cs="Times New Roman"/>
          <w:color w:val="auto"/>
          <w:sz w:val="24"/>
          <w:szCs w:val="24"/>
          <w:highlight w:val="none"/>
        </w:rPr>
        <w:t xml:space="preserve">法律、行政法规规定的其他条件。</w:t>
      </w:r>
      <w:bookmarkEnd w:id="20"/>
      <w:r/>
      <w:r/>
    </w:p>
    <w:p>
      <w:pPr>
        <w:pStyle w:val="842"/>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0"/>
        <w:ind w:left="709" w:firstLine="480"/>
        <w:spacing w:line="329" w:lineRule="auto"/>
        <w:rPr>
          <w:rFonts w:hint="eastAsia" w:ascii="宋体" w:hAnsi="宋体" w:cs="宋体"/>
          <w:color w:val="auto"/>
          <w:sz w:val="24"/>
          <w:szCs w:val="24"/>
          <w:highlight w:val="none"/>
        </w:rPr>
        <w:outlineLvl w:val="2"/>
      </w:pPr>
      <w:r>
        <w:rPr>
          <w:rFonts w:hint="eastAsia" w:ascii="宋体" w:hAnsi="宋体" w:eastAsia="宋体" w:cs="宋体"/>
          <w:color w:val="auto"/>
          <w:sz w:val="24"/>
          <w:szCs w:val="24"/>
          <w:highlight w:val="none"/>
          <w:lang w:val="en-US" w:eastAsia="zh-CN" w:bidi="ar-SA"/>
        </w:rPr>
        <w:t xml:space="preserve">本项目属于服务类采购。</w:t>
      </w: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0"/>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1"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1"/>
      <w:r/>
      <w:r/>
    </w:p>
    <w:p>
      <w:pPr>
        <w:pStyle w:val="1250"/>
        <w:spacing w:line="360" w:lineRule="auto"/>
        <w:rPr>
          <w:rFonts w:hint="eastAsia" w:ascii="宋体" w:hAnsi="宋体" w:cs="宋体"/>
          <w:b/>
          <w:bCs/>
          <w:color w:val="auto"/>
          <w:sz w:val="24"/>
          <w:szCs w:val="24"/>
          <w:highlight w:val="none"/>
        </w:rPr>
        <w:outlineLvl w:val="1"/>
      </w:pPr>
      <w:r/>
      <w:bookmarkStart w:id="22" w:name="_Toc13339"/>
      <w:r/>
      <w:bookmarkStart w:id="23" w:name="_Toc1979"/>
      <w:r/>
      <w:bookmarkStart w:id="24" w:name="_Toc26697"/>
      <w:r>
        <w:rPr>
          <w:rFonts w:hint="eastAsia" w:ascii="宋体" w:hAnsi="宋体" w:cs="宋体"/>
          <w:b/>
          <w:bCs/>
          <w:color w:val="auto"/>
          <w:sz w:val="24"/>
          <w:szCs w:val="24"/>
          <w:highlight w:val="none"/>
        </w:rPr>
        <w:t xml:space="preserve">三、获取招标文件</w:t>
      </w:r>
      <w:bookmarkEnd w:id="22"/>
      <w:r/>
      <w:bookmarkEnd w:id="23"/>
      <w:r/>
      <w:bookmarkEnd w:id="24"/>
      <w:r/>
      <w:r/>
    </w:p>
    <w:p>
      <w:pPr>
        <w:pStyle w:val="1250"/>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14"/>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5" w:name="_Toc12587"/>
      <w:r/>
      <w:bookmarkStart w:id="26" w:name="_Toc28083"/>
      <w:r/>
      <w:bookmarkStart w:id="27" w:name="_Toc2291"/>
      <w:r>
        <w:rPr>
          <w:rFonts w:hint="eastAsia" w:ascii="宋体" w:hAnsi="宋体" w:cs="宋体"/>
          <w:b/>
          <w:bCs/>
          <w:color w:val="auto"/>
          <w:sz w:val="24"/>
          <w:szCs w:val="24"/>
          <w:highlight w:val="none"/>
        </w:rPr>
        <w:t xml:space="preserve">四、提交投标文件截止时间、开标时间和地点</w:t>
      </w:r>
      <w:bookmarkEnd w:id="25"/>
      <w:r/>
      <w:bookmarkEnd w:id="26"/>
      <w:r/>
      <w:bookmarkEnd w:id="27"/>
      <w:r/>
      <w:r/>
    </w:p>
    <w:p>
      <w:pPr>
        <w:pStyle w:val="1214"/>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14"/>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14"/>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8" w:name="_Toc8288"/>
      <w:r/>
      <w:bookmarkStart w:id="29" w:name="_Toc5544"/>
      <w:r/>
      <w:bookmarkStart w:id="30" w:name="_Toc19411"/>
      <w:r>
        <w:rPr>
          <w:rFonts w:hint="eastAsia" w:ascii="宋体" w:hAnsi="宋体" w:cs="宋体"/>
          <w:b/>
          <w:bCs/>
          <w:color w:val="auto"/>
          <w:sz w:val="24"/>
          <w:szCs w:val="24"/>
          <w:highlight w:val="none"/>
        </w:rPr>
        <w:t xml:space="preserve">五、公告期限</w:t>
      </w:r>
      <w:bookmarkEnd w:id="28"/>
      <w:r/>
      <w:bookmarkEnd w:id="29"/>
      <w:r/>
      <w:bookmarkEnd w:id="30"/>
      <w:r/>
      <w:r/>
    </w:p>
    <w:p>
      <w:pPr>
        <w:pStyle w:val="1214"/>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14"/>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1" w:name="_Toc15265"/>
      <w:r/>
      <w:bookmarkStart w:id="32" w:name="_Toc12830"/>
      <w:r/>
      <w:bookmarkStart w:id="33" w:name="_Toc12845"/>
      <w:r>
        <w:rPr>
          <w:rFonts w:hint="eastAsia" w:ascii="宋体" w:hAnsi="宋体" w:cs="宋体"/>
          <w:b/>
          <w:bCs/>
          <w:color w:val="auto"/>
          <w:sz w:val="24"/>
          <w:szCs w:val="24"/>
          <w:highlight w:val="none"/>
        </w:rPr>
        <w:t xml:space="preserve">其他补充事宜</w:t>
      </w:r>
      <w:bookmarkEnd w:id="31"/>
      <w:r/>
      <w:bookmarkEnd w:id="32"/>
      <w:r/>
      <w:bookmarkEnd w:id="33"/>
      <w:r/>
      <w:r/>
    </w:p>
    <w:p>
      <w:pPr>
        <w:ind w:firstLine="964"/>
        <w:spacing w:line="360" w:lineRule="auto"/>
        <w:rPr>
          <w:rFonts w:hint="eastAsia" w:ascii="宋体" w:hAnsi="宋体" w:cs="宋体"/>
          <w:b/>
          <w:color w:val="auto"/>
          <w:sz w:val="24"/>
          <w:szCs w:val="24"/>
          <w:highlight w:val="none"/>
        </w:rPr>
      </w:pPr>
      <w:r/>
      <w:bookmarkStart w:id="34"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14"/>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5" w:name="_Toc24284"/>
      <w:r/>
      <w:bookmarkStart w:id="36" w:name="_Toc26301"/>
      <w:r>
        <w:rPr>
          <w:rFonts w:hint="eastAsia" w:ascii="宋体" w:hAnsi="宋体" w:cs="宋体"/>
          <w:b/>
          <w:bCs/>
          <w:color w:val="auto"/>
          <w:sz w:val="24"/>
          <w:szCs w:val="24"/>
          <w:highlight w:val="none"/>
        </w:rPr>
        <w:t xml:space="preserve">七、对本次招标提出询问，请按以下方式联系。</w:t>
      </w:r>
      <w:bookmarkEnd w:id="34"/>
      <w:r/>
      <w:bookmarkEnd w:id="35"/>
      <w:r/>
      <w:bookmarkEnd w:id="36"/>
      <w:r/>
      <w:r/>
    </w:p>
    <w:p>
      <w:pPr>
        <w:pStyle w:val="1031"/>
        <w:ind w:firstLine="720"/>
        <w:spacing w:before="0" w:beforeAutospacing="0" w:after="0" w:afterAutospacing="0" w:line="360" w:lineRule="auto"/>
        <w:rPr>
          <w:rFonts w:hint="eastAsia" w:hAnsi="宋体" w:cs="宋体"/>
          <w:color w:val="auto"/>
          <w:szCs w:val="24"/>
          <w:highlight w:val="none"/>
        </w:rPr>
        <w:outlineLvl w:val="1"/>
      </w:pPr>
      <w:r/>
      <w:bookmarkStart w:id="37" w:name="_Toc5336"/>
      <w:r/>
      <w:bookmarkStart w:id="38" w:name="_Toc11624"/>
      <w:r/>
      <w:bookmarkStart w:id="39" w:name="_Toc25617"/>
      <w:r>
        <w:rPr>
          <w:rFonts w:hint="eastAsia" w:hAnsi="宋体" w:cs="宋体"/>
          <w:color w:val="auto"/>
          <w:szCs w:val="24"/>
          <w:highlight w:val="none"/>
        </w:rPr>
        <w:t xml:space="preserve">1.采购人信息</w:t>
      </w:r>
      <w:bookmarkEnd w:id="37"/>
      <w:r/>
      <w:r/>
    </w:p>
    <w:p>
      <w:pPr>
        <w:pStyle w:val="1031"/>
        <w:ind w:firstLine="720"/>
        <w:spacing w:before="0" w:beforeAutospacing="0" w:after="0" w:afterAutospacing="0" w:line="360" w:lineRule="auto"/>
        <w:rPr>
          <w:rFonts w:hint="eastAsia" w:hAnsi="宋体" w:cs="宋体"/>
          <w:color w:val="auto"/>
          <w:szCs w:val="24"/>
          <w:highlight w:val="none"/>
        </w:rPr>
        <w:outlineLvl w:val="1"/>
      </w:pPr>
      <w:r/>
      <w:bookmarkStart w:id="40" w:name="_Toc29917"/>
      <w:r>
        <w:rPr>
          <w:rFonts w:hint="eastAsia" w:hAnsi="宋体" w:cs="宋体"/>
          <w:color w:val="auto"/>
          <w:szCs w:val="24"/>
          <w:highlight w:val="none"/>
        </w:rPr>
        <w:t xml:space="preserve">名称：</w:t>
      </w:r>
      <w:r>
        <w:rPr>
          <w:rFonts w:hint="eastAsia" w:hAnsi="宋体" w:cs="宋体"/>
          <w:color w:val="auto"/>
          <w:szCs w:val="24"/>
          <w:highlight w:val="none"/>
          <w:lang w:eastAsia="zh-CN"/>
        </w:rPr>
        <w:t xml:space="preserve">江苏省文化馆</w:t>
      </w:r>
      <w:r>
        <w:rPr>
          <w:rFonts w:hint="eastAsia" w:hAnsi="宋体" w:cs="宋体"/>
          <w:color w:val="auto"/>
          <w:szCs w:val="24"/>
          <w:highlight w:val="none"/>
        </w:rPr>
        <w:t xml:space="preserve">         </w:t>
      </w:r>
      <w:r/>
    </w:p>
    <w:p>
      <w:pPr>
        <w:pStyle w:val="1031"/>
        <w:ind w:firstLine="720"/>
        <w:spacing w:before="0" w:beforeAutospacing="0" w:after="0" w:afterAutospacing="0" w:line="360" w:lineRule="auto"/>
        <w:rPr>
          <w:rFonts w:hint="eastAsia" w:hAnsi="宋体" w:cs="宋体"/>
          <w:color w:val="auto"/>
          <w:szCs w:val="24"/>
          <w:highlight w:val="none"/>
          <w:lang w:val="en-US" w:eastAsia="zh-CN"/>
        </w:rPr>
        <w:outlineLvl w:val="1"/>
      </w:pPr>
      <w:r>
        <w:rPr>
          <w:rFonts w:hint="eastAsia" w:hAnsi="宋体" w:cs="宋体"/>
          <w:color w:val="auto"/>
          <w:szCs w:val="24"/>
          <w:highlight w:val="none"/>
        </w:rPr>
        <w:t xml:space="preserve">地址：</w:t>
      </w:r>
      <w:r>
        <w:rPr>
          <w:rFonts w:hint="eastAsia" w:hAnsi="宋体" w:cs="宋体"/>
          <w:color w:val="auto"/>
          <w:szCs w:val="24"/>
          <w:highlight w:val="none"/>
          <w:lang w:val="en-US" w:eastAsia="zh-CN"/>
        </w:rPr>
        <w:t xml:space="preserve">江苏省南京市中山南路89号文化大厦6楼</w:t>
      </w:r>
      <w:r/>
    </w:p>
    <w:p>
      <w:pPr>
        <w:pStyle w:val="1031"/>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联系电话：025-84699195</w:t>
      </w:r>
      <w:r/>
    </w:p>
    <w:p>
      <w:pPr>
        <w:pStyle w:val="1031"/>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8"/>
      <w:r/>
      <w:bookmarkEnd w:id="40"/>
      <w:r/>
      <w:r/>
    </w:p>
    <w:p>
      <w:pPr>
        <w:pStyle w:val="1031"/>
        <w:ind w:firstLine="720"/>
        <w:spacing w:before="0" w:beforeAutospacing="0" w:after="0" w:afterAutospacing="0" w:line="312" w:lineRule="auto"/>
        <w:rPr>
          <w:rFonts w:hint="eastAsia" w:hAnsi="宋体" w:cs="宋体"/>
          <w:color w:val="auto"/>
          <w:szCs w:val="24"/>
          <w:highlight w:val="none"/>
        </w:rPr>
        <w:outlineLvl w:val="1"/>
      </w:pPr>
      <w:r/>
      <w:bookmarkStart w:id="41" w:name="_Toc6514"/>
      <w:r/>
      <w:bookmarkStart w:id="42" w:name="_Toc17590"/>
      <w:r>
        <w:rPr>
          <w:rFonts w:hint="eastAsia" w:hAnsi="宋体" w:cs="宋体"/>
          <w:color w:val="auto"/>
          <w:szCs w:val="24"/>
          <w:highlight w:val="none"/>
        </w:rPr>
        <w:t xml:space="preserve">名称：江苏弘业国际技术工程有限公司</w:t>
      </w:r>
      <w:bookmarkEnd w:id="41"/>
      <w:r/>
      <w:bookmarkEnd w:id="42"/>
      <w:r/>
      <w:r/>
    </w:p>
    <w:p>
      <w:pPr>
        <w:pStyle w:val="1031"/>
        <w:ind w:firstLine="720"/>
        <w:spacing w:before="0" w:beforeAutospacing="0" w:after="0" w:afterAutospacing="0" w:line="312" w:lineRule="auto"/>
        <w:rPr>
          <w:rFonts w:hint="eastAsia" w:hAnsi="宋体" w:cs="宋体"/>
          <w:color w:val="auto"/>
          <w:szCs w:val="24"/>
          <w:highlight w:val="none"/>
        </w:rPr>
        <w:outlineLvl w:val="1"/>
      </w:pPr>
      <w:r/>
      <w:bookmarkStart w:id="43" w:name="_Toc8777"/>
      <w:r/>
      <w:bookmarkStart w:id="44" w:name="_Toc29228"/>
      <w:r>
        <w:rPr>
          <w:rFonts w:hint="eastAsia" w:hAnsi="宋体" w:cs="宋体"/>
          <w:color w:val="auto"/>
          <w:szCs w:val="24"/>
          <w:highlight w:val="none"/>
        </w:rPr>
        <w:t xml:space="preserve">地址：南京市中华路50号弘业大厦10楼</w:t>
      </w:r>
      <w:bookmarkEnd w:id="43"/>
      <w:r/>
      <w:bookmarkEnd w:id="44"/>
      <w:r/>
      <w:r/>
    </w:p>
    <w:p>
      <w:pPr>
        <w:pStyle w:val="1031"/>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45" w:name="_Toc30931"/>
      <w:r/>
      <w:bookmarkStart w:id="46" w:name="_Toc4151"/>
      <w:r>
        <w:rPr>
          <w:rFonts w:hint="eastAsia" w:hAnsi="宋体" w:cs="宋体"/>
          <w:color w:val="auto"/>
          <w:szCs w:val="24"/>
          <w:highlight w:val="none"/>
        </w:rPr>
        <w:t xml:space="preserve">联系方式：</w:t>
      </w:r>
      <w:bookmarkEnd w:id="45"/>
      <w:r/>
      <w:bookmarkEnd w:id="46"/>
      <w:r>
        <w:rPr>
          <w:rFonts w:hint="eastAsia" w:ascii="宋体" w:hAnsi="宋体" w:cs="宋体"/>
          <w:bCs/>
          <w:color w:val="auto"/>
          <w:szCs w:val="21"/>
          <w:highlight w:val="none"/>
          <w:lang w:val="zh-CN"/>
        </w:rPr>
        <w:t xml:space="preserve">025-52278371</w:t>
      </w:r>
      <w:r>
        <w:rPr>
          <w:rFonts w:hint="eastAsia" w:hAnsi="宋体" w:cs="宋体"/>
          <w:color w:val="auto"/>
          <w:szCs w:val="24"/>
          <w:highlight w:val="none"/>
          <w:lang w:val="en-US" w:eastAsia="zh-CN"/>
        </w:rPr>
        <w:t xml:space="preserve"> </w:t>
      </w:r>
      <w:r/>
    </w:p>
    <w:p>
      <w:pPr>
        <w:pStyle w:val="1031"/>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47" w:name="_Toc23093"/>
      <w:r/>
      <w:bookmarkStart w:id="48" w:name="_Toc2685"/>
      <w:r>
        <w:rPr>
          <w:rFonts w:hint="eastAsia" w:hAnsi="宋体" w:cs="宋体"/>
          <w:color w:val="auto"/>
          <w:szCs w:val="24"/>
          <w:highlight w:val="none"/>
        </w:rPr>
        <w:t xml:space="preserve">传  真：025-5227876</w:t>
      </w:r>
      <w:bookmarkEnd w:id="47"/>
      <w:r/>
      <w:bookmarkEnd w:id="48"/>
      <w:r>
        <w:rPr>
          <w:rFonts w:hint="eastAsia" w:hAnsi="宋体" w:cs="宋体"/>
          <w:color w:val="auto"/>
          <w:szCs w:val="24"/>
          <w:highlight w:val="none"/>
          <w:lang w:val="en-US" w:eastAsia="zh-CN"/>
        </w:rPr>
        <w:t xml:space="preserve">1</w:t>
      </w:r>
      <w:r/>
    </w:p>
    <w:p>
      <w:pPr>
        <w:pStyle w:val="1031"/>
        <w:ind w:firstLine="720"/>
        <w:spacing w:before="0" w:beforeAutospacing="0" w:after="0" w:afterAutospacing="0" w:line="312" w:lineRule="auto"/>
        <w:rPr>
          <w:rFonts w:hint="eastAsia" w:hAnsi="宋体" w:cs="宋体"/>
          <w:color w:val="auto"/>
          <w:szCs w:val="24"/>
          <w:highlight w:val="none"/>
        </w:rPr>
        <w:outlineLvl w:val="1"/>
      </w:pPr>
      <w:r/>
      <w:bookmarkStart w:id="49" w:name="_Toc4597"/>
      <w:r/>
      <w:bookmarkStart w:id="50" w:name="_Toc21139"/>
      <w:r>
        <w:rPr>
          <w:rFonts w:hint="eastAsia" w:hAnsi="宋体" w:cs="宋体"/>
          <w:color w:val="auto"/>
          <w:szCs w:val="24"/>
          <w:highlight w:val="none"/>
        </w:rPr>
        <w:t xml:space="preserve">3.项目联系方式</w:t>
      </w:r>
      <w:bookmarkEnd w:id="49"/>
      <w:r/>
      <w:bookmarkEnd w:id="50"/>
      <w:r/>
      <w:r/>
    </w:p>
    <w:p>
      <w:pPr>
        <w:pStyle w:val="1031"/>
        <w:ind w:firstLine="720"/>
        <w:spacing w:before="0" w:beforeAutospacing="0" w:after="0" w:afterAutospacing="0" w:line="312" w:lineRule="auto"/>
        <w:rPr>
          <w:rFonts w:hint="eastAsia" w:hAnsi="宋体" w:cs="宋体"/>
          <w:color w:val="auto"/>
          <w:szCs w:val="24"/>
          <w:highlight w:val="none"/>
        </w:rPr>
        <w:outlineLvl w:val="1"/>
      </w:pPr>
      <w:r/>
      <w:bookmarkStart w:id="51" w:name="_Toc18816"/>
      <w:r/>
      <w:bookmarkStart w:id="52" w:name="_Toc23478"/>
      <w:r>
        <w:rPr>
          <w:rFonts w:hint="eastAsia" w:hAnsi="宋体" w:cs="宋体"/>
          <w:color w:val="auto"/>
          <w:szCs w:val="24"/>
          <w:highlight w:val="none"/>
        </w:rPr>
        <w:t xml:space="preserve">项目联系人：</w:t>
      </w:r>
      <w:bookmarkEnd w:id="51"/>
      <w:r/>
      <w:bookmarkEnd w:id="52"/>
      <w:r>
        <w:rPr>
          <w:rFonts w:hint="eastAsia" w:hAnsi="宋体" w:cs="宋体"/>
          <w:color w:val="auto"/>
          <w:szCs w:val="24"/>
          <w:highlight w:val="none"/>
          <w:lang w:val="zh-CN"/>
        </w:rPr>
        <w:t xml:space="preserve">宋瞰尘、戴婷</w:t>
      </w:r>
      <w:r/>
    </w:p>
    <w:p>
      <w:pPr>
        <w:pStyle w:val="1031"/>
        <w:ind w:firstLine="720"/>
        <w:spacing w:before="0" w:beforeAutospacing="0" w:after="0" w:afterAutospacing="0" w:line="312" w:lineRule="auto"/>
        <w:rPr>
          <w:rFonts w:hint="eastAsia" w:hAnsi="宋体" w:cs="宋体"/>
          <w:color w:val="auto"/>
          <w:szCs w:val="24"/>
          <w:highlight w:val="none"/>
        </w:rPr>
        <w:outlineLvl w:val="1"/>
      </w:pPr>
      <w:r/>
      <w:bookmarkStart w:id="53" w:name="_Toc12073"/>
      <w:r/>
      <w:bookmarkStart w:id="54" w:name="_Toc13399"/>
      <w:r>
        <w:rPr>
          <w:rFonts w:hint="eastAsia" w:hAnsi="宋体" w:cs="宋体"/>
          <w:color w:val="auto"/>
          <w:szCs w:val="24"/>
          <w:highlight w:val="none"/>
        </w:rPr>
        <w:t xml:space="preserve">电话：</w:t>
      </w:r>
      <w:bookmarkEnd w:id="39"/>
      <w:r/>
      <w:bookmarkEnd w:id="53"/>
      <w:r/>
      <w:bookmarkEnd w:id="54"/>
      <w:r>
        <w:rPr>
          <w:rFonts w:hint="eastAsia" w:ascii="宋体" w:hAnsi="宋体" w:cs="宋体"/>
          <w:bCs/>
          <w:color w:val="auto"/>
          <w:szCs w:val="21"/>
          <w:highlight w:val="none"/>
          <w:lang w:val="zh-CN"/>
        </w:rPr>
        <w:t xml:space="preserve">025-52278371</w:t>
      </w:r>
      <w:r/>
    </w:p>
    <w:p>
      <w:pPr>
        <w:pStyle w:val="8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6"/>
        <w:ind w:left="420"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0"/>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55" w:name="_Toc7212"/>
      <w:r>
        <w:rPr>
          <w:rFonts w:hint="eastAsia" w:ascii="宋体" w:hAnsi="宋体" w:eastAsia="宋体" w:cs="宋体"/>
          <w:b/>
          <w:color w:val="auto"/>
          <w:sz w:val="44"/>
          <w:szCs w:val="44"/>
          <w:highlight w:val="none"/>
          <w:lang w:val="en-US" w:eastAsia="zh-CN"/>
        </w:rPr>
        <w:t xml:space="preserve">            </w:t>
      </w:r>
      <w:bookmarkStart w:id="56" w:name="_Toc10498"/>
      <w:r>
        <w:rPr>
          <w:rFonts w:hint="eastAsia" w:ascii="宋体" w:hAnsi="宋体" w:cs="宋体"/>
          <w:b/>
          <w:color w:val="auto"/>
          <w:sz w:val="44"/>
          <w:szCs w:val="44"/>
          <w:highlight w:val="none"/>
        </w:rPr>
        <w:t xml:space="preserve">第二部分  投标人须知</w:t>
      </w:r>
      <w:bookmarkEnd w:id="55"/>
      <w:r/>
      <w:bookmarkEnd w:id="56"/>
      <w:r/>
      <w:r/>
    </w:p>
    <w:p>
      <w:pPr>
        <w:pStyle w:val="967"/>
        <w:jc w:val="center"/>
        <w:keepLines w:val="0"/>
        <w:keepNext w:val="0"/>
        <w:spacing w:before="0" w:after="0" w:line="240" w:lineRule="auto"/>
        <w:rPr>
          <w:rFonts w:hint="eastAsia" w:ascii="宋体" w:hAnsi="宋体" w:eastAsia="宋体" w:cs="宋体"/>
          <w:color w:val="auto"/>
          <w:highlight w:val="none"/>
        </w:rPr>
      </w:pPr>
      <w:r/>
      <w:bookmarkStart w:id="57" w:name="_Toc17216"/>
      <w:r/>
      <w:bookmarkStart w:id="58" w:name="_Toc514054471"/>
      <w:r/>
      <w:bookmarkStart w:id="59" w:name="_Toc10216"/>
      <w:r/>
      <w:bookmarkStart w:id="60" w:name="_Toc17705"/>
      <w:r>
        <w:rPr>
          <w:rFonts w:hint="eastAsia" w:ascii="宋体" w:hAnsi="宋体" w:eastAsia="宋体" w:cs="宋体"/>
          <w:color w:val="auto"/>
          <w:highlight w:val="none"/>
        </w:rPr>
        <w:t xml:space="preserve">投标人须知前附表</w:t>
      </w:r>
      <w:bookmarkEnd w:id="57"/>
      <w:r/>
      <w:bookmarkEnd w:id="58"/>
      <w:r/>
      <w:bookmarkEnd w:id="59"/>
      <w:r/>
      <w:bookmarkEnd w:id="60"/>
      <w:r/>
      <w:r/>
    </w:p>
    <w:tbl>
      <w:tblPr>
        <w:tblStyle w:val="770"/>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1" w:name="EBd40b5fb42f2944a3b45e579ce3941f02"/>
            <w:r>
              <w:rPr>
                <w:rFonts w:hint="eastAsia" w:ascii="宋体" w:hAnsi="宋体" w:cs="宋体"/>
                <w:color w:val="auto"/>
                <w:sz w:val="24"/>
                <w:szCs w:val="24"/>
                <w:highlight w:val="none"/>
              </w:rPr>
              <w:t xml:space="preserve">90</w:t>
            </w:r>
            <w:bookmarkEnd w:id="61"/>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cs="宋体"/>
                <w:color w:val="auto"/>
                <w:highlight w:val="none"/>
              </w:rPr>
            </w:pP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lang w:val="en-US" w:eastAsia="zh-CN"/>
              </w:rPr>
              <w:t xml:space="preserve">由采购人支付</w:t>
            </w:r>
            <w:r>
              <w:rPr>
                <w:rFonts w:hint="eastAsia" w:ascii="宋体" w:hAnsi="宋体" w:eastAsia="宋体" w:cs="宋体"/>
                <w:color w:val="auto"/>
                <w:sz w:val="24"/>
                <w:szCs w:val="24"/>
                <w:highlight w:val="none"/>
              </w:rPr>
              <w:t xml:space="preserve">。</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2" w:name="_Toc25522"/>
            <w:r/>
            <w:bookmarkStart w:id="63" w:name="_Toc51405447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tc>
      </w:tr>
    </w:tbl>
    <w:p>
      <w:pPr>
        <w:pStyle w:val="1370"/>
        <w:rPr>
          <w:rFonts w:hint="eastAsia" w:ascii="宋体" w:hAnsi="宋体" w:eastAsia="宋体" w:cs="宋体"/>
          <w:color w:val="auto"/>
          <w:highlight w:val="none"/>
        </w:rPr>
        <w:outlineLvl w:val="1"/>
      </w:pPr>
      <w:r/>
      <w:bookmarkStart w:id="64" w:name="_Toc20458"/>
      <w:r/>
      <w:bookmarkStart w:id="65" w:name="_Toc22298"/>
      <w:r>
        <w:rPr>
          <w:rFonts w:hint="eastAsia" w:ascii="宋体" w:hAnsi="宋体" w:eastAsia="宋体" w:cs="宋体"/>
          <w:color w:val="auto"/>
          <w:highlight w:val="none"/>
        </w:rPr>
        <w:t xml:space="preserve">一、总 则</w:t>
      </w:r>
      <w:bookmarkEnd w:id="62"/>
      <w:r/>
      <w:bookmarkEnd w:id="63"/>
      <w:r/>
      <w:bookmarkEnd w:id="64"/>
      <w:r/>
      <w:bookmarkEnd w:id="65"/>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96"/>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70"/>
        <w:rPr>
          <w:rFonts w:hint="eastAsia" w:ascii="宋体" w:hAnsi="宋体" w:eastAsia="宋体" w:cs="宋体"/>
          <w:color w:val="auto"/>
          <w:highlight w:val="none"/>
        </w:rPr>
        <w:outlineLvl w:val="1"/>
      </w:pPr>
      <w:r/>
      <w:bookmarkStart w:id="66" w:name="_Toc514054473"/>
      <w:r/>
      <w:bookmarkStart w:id="67" w:name="_Toc17916"/>
      <w:r/>
      <w:bookmarkStart w:id="68" w:name="_Toc30610"/>
      <w:r/>
      <w:bookmarkStart w:id="69" w:name="_Toc21335"/>
      <w:r>
        <w:rPr>
          <w:rFonts w:hint="eastAsia" w:ascii="宋体" w:hAnsi="宋体" w:eastAsia="宋体" w:cs="宋体"/>
          <w:color w:val="auto"/>
          <w:highlight w:val="none"/>
        </w:rPr>
        <w:t xml:space="preserve">二、招标文件</w:t>
      </w:r>
      <w:bookmarkEnd w:id="66"/>
      <w:r/>
      <w:bookmarkEnd w:id="67"/>
      <w:r/>
      <w:bookmarkEnd w:id="68"/>
      <w:r/>
      <w:bookmarkEnd w:id="6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 </w:t>
      </w:r>
      <w:bookmarkStart w:id="70" w:name="EB453bde7f4ddc418fae2aad9fbcd82554"/>
      <w:r>
        <w:rPr>
          <w:rFonts w:hint="eastAsia" w:ascii="宋体" w:hAnsi="宋体" w:cs="宋体"/>
          <w:color w:val="auto"/>
          <w:sz w:val="20"/>
          <w:highlight w:val="none"/>
        </w:rPr>
        <w:t xml:space="preserve"> </w:t>
      </w:r>
      <w:bookmarkEnd w:id="70"/>
      <w:r/>
      <w:bookmarkStart w:id="71" w:name="EBec71fc1696a240c4b620fe1e00b2ce58"/>
      <w:r>
        <w:rPr>
          <w:rFonts w:hint="eastAsia" w:ascii="宋体" w:hAnsi="宋体" w:cs="宋体"/>
          <w:color w:val="auto"/>
          <w:sz w:val="20"/>
          <w:highlight w:val="none"/>
        </w:rPr>
        <w:t xml:space="preserve"> </w:t>
      </w:r>
      <w:bookmarkEnd w:id="71"/>
      <w:r/>
      <w:r/>
    </w:p>
    <w:p>
      <w:pPr>
        <w:pStyle w:val="1370"/>
        <w:rPr>
          <w:rFonts w:hint="eastAsia" w:ascii="宋体" w:hAnsi="宋体" w:eastAsia="宋体" w:cs="宋体"/>
          <w:color w:val="auto"/>
          <w:highlight w:val="none"/>
        </w:rPr>
        <w:outlineLvl w:val="1"/>
      </w:pPr>
      <w:r/>
      <w:bookmarkStart w:id="72" w:name="_Toc20227"/>
      <w:r/>
      <w:bookmarkStart w:id="73" w:name="_Toc26908"/>
      <w:r/>
      <w:bookmarkStart w:id="74" w:name="_Toc514054474"/>
      <w:r/>
      <w:bookmarkStart w:id="75" w:name="_Toc26871"/>
      <w:r>
        <w:rPr>
          <w:rFonts w:hint="eastAsia" w:ascii="宋体" w:hAnsi="宋体" w:eastAsia="宋体" w:cs="宋体"/>
          <w:color w:val="auto"/>
          <w:highlight w:val="none"/>
        </w:rPr>
        <w:t xml:space="preserve">三、投标文件的编制</w:t>
      </w:r>
      <w:bookmarkEnd w:id="72"/>
      <w:r/>
      <w:bookmarkEnd w:id="73"/>
      <w:r/>
      <w:bookmarkEnd w:id="74"/>
      <w:r/>
      <w:bookmarkEnd w:id="7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6" w:name="EB7f6b24a996964930b08d6b290b36e3fd"/>
      <w:r>
        <w:rPr>
          <w:rFonts w:hint="eastAsia" w:ascii="宋体" w:hAnsi="宋体" w:cs="宋体"/>
          <w:color w:val="auto"/>
          <w:sz w:val="24"/>
          <w:highlight w:val="none"/>
        </w:rPr>
        <w:t xml:space="preserve">11.4.1技术响应偏差表</w:t>
      </w:r>
      <w:bookmarkEnd w:id="76"/>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7"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7"/>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8"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78"/>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15.1招标代理服务费</w:t>
      </w:r>
      <w:r>
        <w:rPr>
          <w:rFonts w:hint="eastAsia" w:ascii="宋体" w:hAnsi="宋体" w:cs="宋体"/>
          <w:color w:val="auto"/>
          <w:sz w:val="24"/>
          <w:highlight w:val="none"/>
          <w:lang w:val="en-US" w:eastAsia="zh-CN"/>
        </w:rPr>
        <w:t xml:space="preserve">由采购人支付。</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79" w:name="EB12ed6b870f334fa092f7ed1f9a9dbab8"/>
      <w:r>
        <w:rPr>
          <w:rFonts w:hint="eastAsia" w:ascii="宋体" w:hAnsi="宋体" w:cs="宋体"/>
          <w:color w:val="auto"/>
          <w:sz w:val="20"/>
          <w:highlight w:val="none"/>
        </w:rPr>
        <w:t xml:space="preserve"> </w:t>
      </w:r>
      <w:bookmarkEnd w:id="79"/>
      <w:r/>
      <w:bookmarkStart w:id="80" w:name="EB5d36e8077cc64e309c0c0f0cd8a6f496"/>
      <w:r>
        <w:rPr>
          <w:rFonts w:hint="eastAsia" w:ascii="宋体" w:hAnsi="宋体" w:cs="宋体"/>
          <w:color w:val="auto"/>
          <w:sz w:val="20"/>
          <w:highlight w:val="none"/>
        </w:rPr>
        <w:t xml:space="preserve"> </w:t>
      </w:r>
      <w:bookmarkEnd w:id="80"/>
      <w:r/>
      <w:r/>
    </w:p>
    <w:p>
      <w:pPr>
        <w:pStyle w:val="1370"/>
        <w:rPr>
          <w:rFonts w:hint="eastAsia" w:ascii="宋体" w:hAnsi="宋体" w:eastAsia="宋体" w:cs="宋体"/>
          <w:color w:val="auto"/>
          <w:highlight w:val="none"/>
        </w:rPr>
        <w:outlineLvl w:val="1"/>
      </w:pPr>
      <w:r/>
      <w:bookmarkStart w:id="81" w:name="_Toc26211"/>
      <w:r/>
      <w:bookmarkStart w:id="82" w:name="_Toc9292"/>
      <w:r/>
      <w:bookmarkStart w:id="83" w:name="_Toc514054475"/>
      <w:r/>
      <w:bookmarkStart w:id="84" w:name="_Toc5409"/>
      <w:r>
        <w:rPr>
          <w:rFonts w:hint="eastAsia" w:ascii="宋体" w:hAnsi="宋体" w:eastAsia="宋体" w:cs="宋体"/>
          <w:color w:val="auto"/>
          <w:highlight w:val="none"/>
        </w:rPr>
        <w:t xml:space="preserve">四、投标文件的提交</w:t>
      </w:r>
      <w:bookmarkEnd w:id="81"/>
      <w:r/>
      <w:bookmarkEnd w:id="82"/>
      <w:r/>
      <w:bookmarkEnd w:id="83"/>
      <w:r/>
      <w:bookmarkEnd w:id="84"/>
      <w:r/>
      <w:r/>
    </w:p>
    <w:p>
      <w:pPr>
        <w:ind w:firstLine="482"/>
        <w:spacing w:line="500" w:lineRule="exact"/>
        <w:rPr>
          <w:rFonts w:hint="eastAsia" w:ascii="宋体" w:hAnsi="宋体" w:cs="宋体"/>
          <w:b/>
          <w:color w:val="auto"/>
          <w:sz w:val="24"/>
          <w:highlight w:val="none"/>
        </w:rPr>
        <w:outlineLvl w:val="2"/>
      </w:pPr>
      <w:r/>
      <w:bookmarkStart w:id="85" w:name="_Toc514054476"/>
      <w:r/>
      <w:bookmarkStart w:id="86"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7" w:name="_Toc16938542"/>
      <w:r/>
      <w:bookmarkEnd w:id="87"/>
      <w:r/>
      <w:bookmarkStart w:id="88" w:name="_Toc20823298"/>
      <w:r/>
      <w:bookmarkEnd w:id="88"/>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89"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89"/>
      <w:r/>
      <w:r/>
    </w:p>
    <w:p>
      <w:pPr>
        <w:ind w:firstLine="480"/>
        <w:spacing w:line="520" w:lineRule="exact"/>
        <w:rPr>
          <w:rFonts w:hint="eastAsia" w:ascii="宋体" w:hAnsi="宋体" w:cs="宋体"/>
          <w:b/>
          <w:bCs/>
          <w:color w:val="auto"/>
          <w:sz w:val="24"/>
          <w:highlight w:val="none"/>
        </w:rPr>
        <w:outlineLvl w:val="2"/>
      </w:pPr>
      <w:r/>
      <w:bookmarkStart w:id="90" w:name="_Toc20823300"/>
      <w:r/>
      <w:bookmarkStart w:id="91" w:name="_Toc16938544"/>
      <w:r/>
      <w:bookmarkStart w:id="92" w:name="_Toc513029228"/>
      <w:r>
        <w:rPr>
          <w:rFonts w:hint="eastAsia" w:ascii="宋体" w:hAnsi="宋体" w:cs="宋体"/>
          <w:b/>
          <w:bCs/>
          <w:color w:val="auto"/>
          <w:sz w:val="24"/>
          <w:highlight w:val="none"/>
        </w:rPr>
        <w:t xml:space="preserve">17.4、投标文件的撤回和修改</w:t>
      </w:r>
      <w:bookmarkEnd w:id="90"/>
      <w:r/>
      <w:bookmarkEnd w:id="91"/>
      <w:r/>
      <w:bookmarkEnd w:id="9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0"/>
        <w:rPr>
          <w:rFonts w:hint="eastAsia" w:ascii="宋体" w:hAnsi="宋体" w:eastAsia="宋体" w:cs="宋体"/>
          <w:color w:val="auto"/>
          <w:highlight w:val="none"/>
        </w:rPr>
        <w:outlineLvl w:val="1"/>
      </w:pPr>
      <w:r/>
      <w:bookmarkStart w:id="93" w:name="_Toc30306"/>
      <w:r/>
      <w:bookmarkStart w:id="94" w:name="_Toc27625"/>
      <w:r>
        <w:rPr>
          <w:rFonts w:hint="eastAsia" w:ascii="宋体" w:hAnsi="宋体" w:eastAsia="宋体" w:cs="宋体"/>
          <w:color w:val="auto"/>
          <w:highlight w:val="none"/>
        </w:rPr>
        <w:t xml:space="preserve">五、无效标、投标被拒绝、串通投标认定条款</w:t>
      </w:r>
      <w:bookmarkEnd w:id="85"/>
      <w:r/>
      <w:bookmarkEnd w:id="86"/>
      <w:r/>
      <w:bookmarkEnd w:id="93"/>
      <w:r/>
      <w:bookmarkEnd w:id="9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5"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0"/>
        <w:rPr>
          <w:rFonts w:hint="eastAsia" w:ascii="宋体" w:hAnsi="宋体" w:eastAsia="宋体" w:cs="宋体"/>
          <w:color w:val="auto"/>
          <w:highlight w:val="none"/>
        </w:rPr>
        <w:outlineLvl w:val="1"/>
      </w:pPr>
      <w:r/>
      <w:bookmarkStart w:id="96" w:name="_Toc29013"/>
      <w:r/>
      <w:bookmarkStart w:id="97" w:name="_Toc13553"/>
      <w:r/>
      <w:bookmarkStart w:id="98" w:name="_Toc11517"/>
      <w:r/>
      <w:bookmarkStart w:id="99" w:name="_Toc514054477"/>
      <w:r>
        <w:rPr>
          <w:rFonts w:hint="eastAsia" w:ascii="宋体" w:hAnsi="宋体" w:eastAsia="宋体" w:cs="宋体"/>
          <w:color w:val="auto"/>
          <w:highlight w:val="none"/>
        </w:rPr>
        <w:t xml:space="preserve">六、开标、资格审查、评标程序</w:t>
      </w:r>
      <w:bookmarkEnd w:id="96"/>
      <w:r/>
      <w:bookmarkEnd w:id="97"/>
      <w:r/>
      <w:bookmarkEnd w:id="98"/>
      <w:r/>
      <w:bookmarkEnd w:id="9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0"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1"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1"/>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2" w:name="EB66024636071342209da8bda483232040"/>
      <w:r>
        <w:rPr>
          <w:rFonts w:hint="eastAsia" w:ascii="宋体" w:hAnsi="宋体" w:cs="宋体"/>
          <w:color w:val="auto"/>
          <w:sz w:val="24"/>
          <w:highlight w:val="none"/>
        </w:rPr>
        <w:t xml:space="preserve"> </w:t>
      </w:r>
      <w:bookmarkEnd w:id="102"/>
      <w:r/>
      <w:r/>
    </w:p>
    <w:p>
      <w:pPr>
        <w:numPr>
          <w:ilvl w:val="0"/>
          <w:numId w:val="7"/>
        </w:numPr>
        <w:ind w:firstLine="482"/>
        <w:spacing w:line="500" w:lineRule="exact"/>
        <w:rPr>
          <w:rFonts w:hint="eastAsia" w:ascii="宋体" w:hAnsi="宋体" w:cs="宋体"/>
          <w:b/>
          <w:bCs/>
          <w:color w:val="auto"/>
          <w:sz w:val="24"/>
          <w:highlight w:val="none"/>
        </w:rPr>
      </w:pPr>
      <w:r/>
      <w:bookmarkStart w:id="103"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04" w:name="EBd9bc59d5f2ed4fb8a64ee2e373d8cc72"/>
      <w:r/>
      <w:bookmarkStart w:id="105" w:name="_Toc514054478"/>
      <w:r/>
      <w:bookmarkStart w:id="106" w:name="_Toc23173"/>
      <w:r/>
      <w:bookmarkStart w:id="107" w:name="_Toc5167"/>
      <w:r/>
      <w:bookmarkStart w:id="108" w:name="_Toc9744"/>
      <w:r/>
      <w:bookmarkStart w:id="109" w:name="_Toc8149316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4"/>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0"/>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05"/>
      <w:r/>
      <w:bookmarkEnd w:id="106"/>
      <w:r/>
      <w:bookmarkEnd w:id="107"/>
      <w:r/>
      <w:bookmarkEnd w:id="108"/>
      <w:r/>
      <w:bookmarkEnd w:id="10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0"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1" w:name="EB3094b551b51c42ca93e0255d679fb06f"/>
      <w:r>
        <w:rPr>
          <w:rFonts w:hint="eastAsia" w:ascii="宋体" w:hAnsi="宋体" w:cs="宋体"/>
          <w:color w:val="auto"/>
          <w:sz w:val="24"/>
          <w:szCs w:val="24"/>
          <w:highlight w:val="none"/>
        </w:rPr>
        <w:t xml:space="preserve">见前附表。 </w:t>
      </w:r>
      <w:bookmarkEnd w:id="111"/>
      <w:r/>
      <w:bookmarkStart w:id="112" w:name="EB0d6067c6e00d44b1ad5603550c455e87"/>
      <w:r>
        <w:rPr>
          <w:rFonts w:hint="eastAsia" w:ascii="宋体" w:hAnsi="宋体" w:cs="宋体"/>
          <w:color w:val="auto"/>
          <w:sz w:val="24"/>
          <w:szCs w:val="24"/>
          <w:highlight w:val="none"/>
        </w:rPr>
        <w:t xml:space="preserve"> </w:t>
      </w:r>
      <w:bookmarkEnd w:id="112"/>
      <w:r/>
      <w:r/>
    </w:p>
    <w:p>
      <w:pPr>
        <w:pStyle w:val="1370"/>
        <w:rPr>
          <w:rFonts w:hint="eastAsia" w:ascii="宋体" w:hAnsi="宋体" w:eastAsia="宋体" w:cs="宋体"/>
          <w:color w:val="auto"/>
          <w:highlight w:val="none"/>
        </w:rPr>
        <w:outlineLvl w:val="1"/>
      </w:pPr>
      <w:r/>
      <w:bookmarkStart w:id="113" w:name="_Toc31894"/>
      <w:r/>
      <w:bookmarkStart w:id="114" w:name="_Toc81493169"/>
      <w:r/>
      <w:bookmarkStart w:id="115" w:name="_Toc14752"/>
      <w:r/>
      <w:bookmarkStart w:id="116" w:name="_Toc25599"/>
      <w:r/>
      <w:bookmarkStart w:id="117" w:name="_Toc514054479"/>
      <w:r>
        <w:rPr>
          <w:rFonts w:hint="eastAsia" w:ascii="宋体" w:hAnsi="宋体" w:eastAsia="宋体" w:cs="宋体"/>
          <w:color w:val="auto"/>
          <w:highlight w:val="none"/>
        </w:rPr>
        <w:t xml:space="preserve">八、验收及付款</w:t>
      </w:r>
      <w:bookmarkEnd w:id="113"/>
      <w:r/>
      <w:bookmarkEnd w:id="114"/>
      <w:r/>
      <w:bookmarkEnd w:id="115"/>
      <w:r/>
      <w:bookmarkEnd w:id="116"/>
      <w:r/>
      <w:bookmarkEnd w:id="11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18" w:name="EBbbb2492ed6b84c9193a6bb6f72a512f3"/>
      <w:r>
        <w:rPr>
          <w:rFonts w:hint="eastAsia" w:ascii="宋体" w:hAnsi="宋体" w:cs="宋体"/>
          <w:color w:val="auto"/>
          <w:sz w:val="24"/>
          <w:highlight w:val="none"/>
        </w:rPr>
        <w:t xml:space="preserve">35.1由采购人组织验收，中标人配合。</w:t>
      </w:r>
      <w:bookmarkEnd w:id="11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19" w:name="EBf0da31fab3a04ad0893de83144a87b34"/>
      <w:r>
        <w:rPr>
          <w:rFonts w:hint="eastAsia" w:ascii="宋体" w:hAnsi="宋体" w:cs="宋体"/>
          <w:color w:val="auto"/>
          <w:sz w:val="24"/>
          <w:highlight w:val="none"/>
        </w:rPr>
        <w:t xml:space="preserve">36.1</w:t>
      </w:r>
      <w:bookmarkEnd w:id="119"/>
      <w:r>
        <w:rPr>
          <w:rFonts w:hint="eastAsia" w:ascii="宋体" w:hAnsi="宋体" w:cs="宋体"/>
          <w:color w:val="auto"/>
          <w:sz w:val="24"/>
          <w:highlight w:val="none"/>
        </w:rPr>
        <w:t xml:space="preserve"> 采购人按招标文件要求办理采购款支付手续。</w:t>
      </w:r>
      <w:r/>
    </w:p>
    <w:p>
      <w:pPr>
        <w:pStyle w:val="1370"/>
        <w:rPr>
          <w:rFonts w:hint="eastAsia" w:ascii="宋体" w:hAnsi="宋体" w:eastAsia="宋体" w:cs="宋体"/>
          <w:color w:val="auto"/>
          <w:highlight w:val="none"/>
        </w:rPr>
        <w:outlineLvl w:val="1"/>
      </w:pPr>
      <w:r/>
      <w:bookmarkStart w:id="120" w:name="_Toc81493170"/>
      <w:r/>
      <w:bookmarkStart w:id="121" w:name="_Toc514054480"/>
      <w:r/>
      <w:bookmarkStart w:id="122" w:name="_Toc31322"/>
      <w:r/>
      <w:bookmarkStart w:id="123" w:name="_Toc26939"/>
      <w:r/>
      <w:bookmarkStart w:id="124" w:name="_Toc10945"/>
      <w:r>
        <w:rPr>
          <w:rFonts w:hint="eastAsia" w:ascii="宋体" w:hAnsi="宋体" w:eastAsia="宋体" w:cs="宋体"/>
          <w:color w:val="auto"/>
          <w:highlight w:val="none"/>
        </w:rPr>
        <w:t xml:space="preserve">九、质疑与投诉</w:t>
      </w:r>
      <w:bookmarkEnd w:id="120"/>
      <w:r/>
      <w:bookmarkEnd w:id="121"/>
      <w:r/>
      <w:bookmarkEnd w:id="122"/>
      <w:r/>
      <w:bookmarkEnd w:id="123"/>
      <w:r/>
      <w:bookmarkEnd w:id="124"/>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3"/>
      <w:r/>
      <w:r/>
    </w:p>
    <w:p>
      <w:pPr>
        <w:pStyle w:val="1370"/>
        <w:rPr>
          <w:rFonts w:hint="eastAsia" w:ascii="宋体" w:hAnsi="宋体" w:eastAsia="宋体" w:cs="宋体"/>
          <w:color w:val="auto"/>
          <w:highlight w:val="none"/>
        </w:rPr>
        <w:outlineLvl w:val="1"/>
      </w:pPr>
      <w:r/>
      <w:bookmarkStart w:id="125" w:name="_Toc16938558"/>
      <w:r/>
      <w:bookmarkStart w:id="126" w:name="_Toc32340"/>
      <w:r/>
      <w:bookmarkStart w:id="127" w:name="_Toc120614221"/>
      <w:r/>
      <w:bookmarkStart w:id="128" w:name="_Toc513029242"/>
      <w:r/>
      <w:bookmarkStart w:id="129" w:name="_Toc26968"/>
      <w:r/>
      <w:bookmarkStart w:id="130" w:name="_Toc20823314"/>
      <w:r/>
      <w:bookmarkStart w:id="131" w:name="_Toc479757207"/>
      <w:r>
        <w:rPr>
          <w:rFonts w:hint="eastAsia" w:ascii="宋体" w:hAnsi="宋体" w:eastAsia="宋体" w:cs="宋体"/>
          <w:color w:val="auto"/>
          <w:highlight w:val="none"/>
        </w:rPr>
        <w:t xml:space="preserve">十、政府采购履约资金扶持政策</w:t>
      </w:r>
      <w:bookmarkEnd w:id="125"/>
      <w:r/>
      <w:bookmarkEnd w:id="126"/>
      <w:r/>
      <w:bookmarkEnd w:id="127"/>
      <w:r/>
      <w:bookmarkEnd w:id="128"/>
      <w:r/>
      <w:bookmarkEnd w:id="129"/>
      <w:r/>
      <w:bookmarkEnd w:id="130"/>
      <w:r/>
      <w:bookmarkEnd w:id="131"/>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60"/>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2" w:name="_Toc28399"/>
      <w:r/>
      <w:bookmarkStart w:id="133" w:name="_Toc2112"/>
      <w:r>
        <w:rPr>
          <w:rFonts w:hint="eastAsia" w:ascii="宋体" w:hAnsi="宋体" w:cs="宋体"/>
          <w:b/>
          <w:color w:val="auto"/>
          <w:sz w:val="44"/>
          <w:szCs w:val="44"/>
          <w:highlight w:val="none"/>
        </w:rPr>
        <w:t xml:space="preserve">第三部分  评标方法和标准</w:t>
      </w:r>
      <w:bookmarkEnd w:id="132"/>
      <w:r/>
      <w:bookmarkEnd w:id="133"/>
      <w:r/>
      <w:r/>
    </w:p>
    <w:p>
      <w:pPr>
        <w:ind w:firstLine="643"/>
        <w:spacing w:before="156" w:after="156"/>
        <w:rPr>
          <w:rFonts w:hint="eastAsia" w:ascii="宋体" w:hAnsi="宋体" w:cs="宋体"/>
          <w:b/>
          <w:color w:val="auto"/>
          <w:sz w:val="32"/>
          <w:szCs w:val="32"/>
          <w:highlight w:val="none"/>
        </w:rPr>
        <w:outlineLvl w:val="1"/>
      </w:pPr>
      <w:r/>
      <w:bookmarkStart w:id="134" w:name="_Toc24217_WPSOffice_Level2"/>
      <w:r/>
      <w:bookmarkStart w:id="135" w:name="_Toc4647"/>
      <w:r/>
      <w:bookmarkStart w:id="136" w:name="_Toc17445"/>
      <w:r/>
      <w:bookmarkStart w:id="137" w:name="_Toc12296"/>
      <w:r>
        <w:rPr>
          <w:rFonts w:hint="eastAsia" w:ascii="宋体" w:hAnsi="宋体" w:cs="宋体"/>
          <w:b/>
          <w:color w:val="auto"/>
          <w:sz w:val="32"/>
          <w:szCs w:val="32"/>
          <w:highlight w:val="none"/>
        </w:rPr>
        <w:t xml:space="preserve">一、资格审查</w:t>
      </w:r>
      <w:bookmarkEnd w:id="134"/>
      <w:r/>
      <w:bookmarkEnd w:id="135"/>
      <w:r/>
      <w:bookmarkEnd w:id="136"/>
      <w:r/>
      <w:bookmarkEnd w:id="137"/>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70"/>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38" w:name="_Toc17529"/>
      <w:r/>
      <w:bookmarkStart w:id="139" w:name="_Toc18818"/>
      <w:r>
        <w:rPr>
          <w:rFonts w:hint="eastAsia" w:ascii="宋体" w:hAnsi="宋体" w:cs="宋体"/>
          <w:b/>
          <w:color w:val="auto"/>
          <w:sz w:val="32"/>
          <w:szCs w:val="32"/>
          <w:highlight w:val="none"/>
        </w:rPr>
        <w:t xml:space="preserve">二、符合性审查</w:t>
      </w:r>
      <w:bookmarkEnd w:id="138"/>
      <w:r/>
      <w:bookmarkEnd w:id="139"/>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0"/>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color w:val="auto"/>
                <w:highlight w:val="none"/>
                <w:lang w:eastAsia="zh-CN"/>
              </w:rPr>
              <w:t xml:space="preserve">】</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0" w:name="_Toc11959"/>
      <w:r>
        <w:rPr>
          <w:rFonts w:hint="eastAsia" w:ascii="宋体" w:hAnsi="宋体" w:cs="宋体"/>
          <w:color w:val="auto"/>
          <w:sz w:val="20"/>
          <w:highlight w:val="none"/>
        </w:rPr>
        <w:t xml:space="preserve">   </w:t>
      </w:r>
      <w:bookmarkStart w:id="141" w:name="_Toc3702"/>
      <w:r/>
      <w:bookmarkStart w:id="142" w:name="_Toc17823"/>
      <w:r>
        <w:rPr>
          <w:rFonts w:hint="eastAsia" w:ascii="宋体" w:hAnsi="宋体" w:cs="宋体"/>
          <w:b/>
          <w:color w:val="auto"/>
          <w:sz w:val="32"/>
          <w:szCs w:val="32"/>
          <w:highlight w:val="none"/>
        </w:rPr>
        <w:t xml:space="preserve">三、评分办法—综合评分法</w:t>
      </w:r>
      <w:bookmarkEnd w:id="140"/>
      <w:r/>
      <w:bookmarkEnd w:id="141"/>
      <w:r/>
      <w:bookmarkEnd w:id="14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cs="宋体"/>
          <w:color w:val="auto"/>
          <w:sz w:val="20"/>
          <w:highlight w:val="none"/>
        </w:rPr>
      </w:pPr>
      <w:r>
        <w:rPr>
          <w:rFonts w:hint="eastAsia" w:ascii="宋体" w:hAnsi="宋体" w:eastAsia="宋体" w:cs="宋体"/>
          <w:color w:val="auto"/>
          <w:sz w:val="24"/>
          <w:highlight w:val="none"/>
          <w:lang w:val="en-US" w:eastAsia="zh-CN"/>
        </w:rPr>
        <w:t xml:space="preserve">多分包处理原则：同一投标人可以参与所有分包投标，不可以兼中，每家投标人只能中标一个分包。评标及中标确定顺序为：本项目共3个分包，投标人可以对3个分包同时进行投标，但只能中一个分包。评标委员会按分包1、分包2、分包3顺序评审。如参加第一分包的供应商已被推荐为第一中标候选人，则其可参与后面分包的评标，但不再被推荐为中标候选人。</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2、详细评审。评标委员会按照招标文件规定的评分标准，对各投标文件进行详细评审打分。评标委员会组长对各评审专家的打分情况进行复核无误后汇总，形成评审报告。</w:t>
      </w:r>
      <w:r/>
    </w:p>
    <w:tbl>
      <w:tblPr>
        <w:tblStyle w:val="770"/>
        <w:tblW w:w="10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900"/>
        <w:gridCol w:w="1178"/>
        <w:gridCol w:w="6641"/>
        <w:gridCol w:w="851"/>
      </w:tblGrid>
      <w:tr>
        <w:trPr>
          <w:jc w:val="center"/>
        </w:trPr>
        <w:tc>
          <w:tcPr>
            <w:shd w:val="clear" w:color="auto" w:fill="bfbfbf"/>
            <w:tcW w:w="727" w:type="dxa"/>
            <w:vAlign w:val="center"/>
            <w:textDirection w:val="lrTb"/>
            <w:noWrap w:val="false"/>
          </w:tcPr>
          <w:p>
            <w:pPr>
              <w:pStyle w:val="1419"/>
              <w:jc w:val="center"/>
              <w:spacing w:line="360" w:lineRule="auto"/>
              <w:rPr>
                <w:rFonts w:ascii="宋体" w:hAnsi="宋体" w:cs="宋体"/>
                <w:color w:val="auto"/>
                <w:szCs w:val="21"/>
                <w:highlight w:val="none"/>
              </w:rPr>
            </w:pPr>
            <w:r/>
            <w:bookmarkStart w:id="143" w:name="_Toc514054481"/>
            <w:r>
              <w:rPr>
                <w:rFonts w:hint="eastAsia" w:ascii="宋体" w:hAnsi="宋体" w:cs="宋体"/>
                <w:color w:val="auto"/>
                <w:szCs w:val="21"/>
                <w:highlight w:val="none"/>
              </w:rPr>
              <w:t xml:space="preserve">序号</w:t>
            </w:r>
            <w:r/>
          </w:p>
        </w:tc>
        <w:tc>
          <w:tcPr>
            <w:gridSpan w:val="2"/>
            <w:shd w:val="clear" w:color="auto" w:fill="bfbfbf"/>
            <w:tcW w:w="2078" w:type="dxa"/>
            <w:vAlign w:val="center"/>
            <w:textDirection w:val="lrTb"/>
            <w:noWrap w:val="false"/>
          </w:tcPr>
          <w:p>
            <w:pPr>
              <w:pStyle w:val="1419"/>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评分因素</w:t>
            </w:r>
            <w:r/>
          </w:p>
        </w:tc>
        <w:tc>
          <w:tcPr>
            <w:shd w:val="clear" w:color="auto" w:fill="bfbfbf"/>
            <w:tcW w:w="6641" w:type="dxa"/>
            <w:vAlign w:val="center"/>
            <w:textDirection w:val="lrTb"/>
            <w:noWrap w:val="false"/>
          </w:tcPr>
          <w:p>
            <w:pPr>
              <w:pStyle w:val="1419"/>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评审标准</w:t>
            </w:r>
            <w:r/>
          </w:p>
        </w:tc>
        <w:tc>
          <w:tcPr>
            <w:shd w:val="clear" w:color="auto" w:fill="bfbfbf"/>
            <w:tcW w:w="851" w:type="dxa"/>
            <w:vAlign w:val="center"/>
            <w:textDirection w:val="lrTb"/>
            <w:noWrap w:val="false"/>
          </w:tcPr>
          <w:p>
            <w:pPr>
              <w:pStyle w:val="1419"/>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分值</w:t>
            </w:r>
            <w:r/>
          </w:p>
        </w:tc>
      </w:tr>
      <w:tr>
        <w:trPr>
          <w:jc w:val="center"/>
        </w:trPr>
        <w:tc>
          <w:tcPr>
            <w:tcW w:w="727" w:type="dxa"/>
            <w:vAlign w:val="center"/>
            <w:textDirection w:val="lrTb"/>
            <w:noWrap w:val="false"/>
          </w:tcPr>
          <w:p>
            <w:pPr>
              <w:pStyle w:val="1419"/>
              <w:spacing w:line="360" w:lineRule="auto"/>
              <w:rPr>
                <w:rFonts w:ascii="宋体" w:hAnsi="宋体" w:cs="宋体"/>
                <w:color w:val="auto"/>
                <w:szCs w:val="21"/>
                <w:highlight w:val="none"/>
              </w:rPr>
            </w:pPr>
            <w:r/>
            <w:bookmarkStart w:id="144" w:name="_Hlk401005359"/>
            <w:r>
              <w:rPr>
                <w:rFonts w:hint="eastAsia" w:ascii="宋体" w:hAnsi="宋体" w:cs="宋体"/>
                <w:color w:val="auto"/>
                <w:szCs w:val="21"/>
                <w:highlight w:val="none"/>
              </w:rPr>
              <w:t xml:space="preserve">1</w:t>
            </w:r>
            <w:r/>
          </w:p>
        </w:tc>
        <w:tc>
          <w:tcPr>
            <w:gridSpan w:val="2"/>
            <w:tcW w:w="2078" w:type="dxa"/>
            <w:vAlign w:val="center"/>
            <w:textDirection w:val="lrTb"/>
            <w:noWrap w:val="false"/>
          </w:tcPr>
          <w:p>
            <w:pPr>
              <w:contextualSpacing/>
              <w:jc w:val="center"/>
              <w:widowControl/>
              <w:rPr>
                <w:rFonts w:ascii="宋体" w:hAnsi="宋体"/>
                <w:color w:val="auto"/>
                <w:szCs w:val="21"/>
                <w:highlight w:val="none"/>
              </w:rPr>
            </w:pPr>
            <w:r>
              <w:rPr>
                <w:rFonts w:hint="eastAsia" w:ascii="宋体" w:hAnsi="宋体"/>
                <w:color w:val="auto"/>
                <w:szCs w:val="21"/>
                <w:highlight w:val="none"/>
              </w:rPr>
              <w:t xml:space="preserve">价格</w:t>
            </w:r>
            <w:r/>
          </w:p>
          <w:p>
            <w:pPr>
              <w:contextualSpacing/>
              <w:jc w:val="center"/>
              <w:widowControl/>
              <w:rPr>
                <w:rFonts w:ascii="宋体" w:hAnsi="宋体" w:cs="宋体"/>
                <w:color w:val="auto"/>
                <w:szCs w:val="21"/>
                <w:highlight w:val="none"/>
              </w:rPr>
            </w:pPr>
            <w:r>
              <w:rPr>
                <w:rFonts w:hint="eastAsia" w:ascii="宋体" w:hAnsi="宋体"/>
                <w:color w:val="auto"/>
                <w:szCs w:val="21"/>
                <w:highlight w:val="none"/>
              </w:rPr>
              <w:t xml:space="preserve">（10分）</w:t>
            </w:r>
            <w:r/>
          </w:p>
        </w:tc>
        <w:tc>
          <w:tcPr>
            <w:tcW w:w="6641" w:type="dxa"/>
            <w:vAlign w:val="center"/>
            <w:textDirection w:val="lrTb"/>
            <w:noWrap w:val="false"/>
          </w:tcPr>
          <w:p>
            <w:pPr>
              <w:contextualSpacing/>
              <w:jc w:val="left"/>
              <w:widowControl/>
              <w:rPr>
                <w:rFonts w:ascii="宋体" w:hAnsi="宋体" w:cs="宋体"/>
                <w:color w:val="auto"/>
                <w:szCs w:val="21"/>
                <w:highlight w:val="none"/>
              </w:rPr>
            </w:pPr>
            <w:r>
              <w:rPr>
                <w:rFonts w:hint="eastAsia" w:ascii="宋体" w:hAnsi="宋体"/>
                <w:color w:val="auto"/>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0（小数点保留两位）</w:t>
            </w:r>
            <w:r/>
          </w:p>
        </w:tc>
        <w:tc>
          <w:tcPr>
            <w:tcW w:w="85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bCs/>
                <w:color w:val="auto"/>
                <w:szCs w:val="21"/>
                <w:highlight w:val="none"/>
              </w:rPr>
              <w:t xml:space="preserve">10</w:t>
            </w:r>
            <w:r/>
          </w:p>
        </w:tc>
      </w:tr>
      <w:tr>
        <w:trPr>
          <w:jc w:val="center"/>
        </w:trPr>
        <w:tc>
          <w:tcPr>
            <w:tcW w:w="727" w:type="dxa"/>
            <w:vAlign w:val="center"/>
            <w:vMerge w:val="restart"/>
            <w:textDirection w:val="lrTb"/>
            <w:noWrap w:val="false"/>
          </w:tcPr>
          <w:p>
            <w:pPr>
              <w:pStyle w:val="1419"/>
              <w:contextualSpacing/>
              <w:rPr>
                <w:rFonts w:ascii="宋体" w:hAnsi="宋体" w:cs="宋体"/>
                <w:color w:val="auto"/>
                <w:szCs w:val="21"/>
                <w:highlight w:val="none"/>
              </w:rPr>
            </w:pPr>
            <w:r/>
            <w:bookmarkStart w:id="145" w:name="OLE_LINK29"/>
            <w:r>
              <w:rPr>
                <w:rFonts w:hint="eastAsia" w:ascii="宋体" w:hAnsi="宋体" w:cs="宋体"/>
                <w:color w:val="auto"/>
                <w:szCs w:val="21"/>
                <w:highlight w:val="none"/>
              </w:rPr>
              <w:t xml:space="preserve">2</w:t>
            </w:r>
            <w:r/>
          </w:p>
        </w:tc>
        <w:tc>
          <w:tcPr>
            <w:tcW w:w="900" w:type="dxa"/>
            <w:vAlign w:val="center"/>
            <w:vMerge w:val="restart"/>
            <w:textDirection w:val="lrTb"/>
            <w:noWrap w:val="false"/>
          </w:tcPr>
          <w:p>
            <w:pPr>
              <w:pStyle w:val="1419"/>
              <w:contextualSpacing/>
              <w:jc w:val="center"/>
              <w:rPr>
                <w:rFonts w:ascii="宋体" w:hAnsi="宋体" w:cs="宋体"/>
                <w:color w:val="auto"/>
                <w:szCs w:val="21"/>
                <w:highlight w:val="none"/>
              </w:rPr>
            </w:pPr>
            <w:r>
              <w:rPr>
                <w:rFonts w:hint="eastAsia" w:ascii="宋体" w:hAnsi="宋体" w:cs="宋体"/>
                <w:color w:val="auto"/>
                <w:szCs w:val="21"/>
                <w:highlight w:val="none"/>
              </w:rPr>
              <w:t xml:space="preserve">商务</w:t>
            </w:r>
            <w:r/>
          </w:p>
          <w:p>
            <w:pPr>
              <w:pStyle w:val="1419"/>
              <w:contextualSpacing/>
              <w:jc w:val="center"/>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35</w:t>
            </w:r>
            <w:r>
              <w:rPr>
                <w:rFonts w:hint="eastAsia" w:ascii="宋体" w:hAnsi="宋体" w:cs="宋体"/>
                <w:color w:val="auto"/>
                <w:szCs w:val="21"/>
                <w:highlight w:val="none"/>
              </w:rPr>
              <w:t xml:space="preserve">分）</w:t>
            </w:r>
            <w:r/>
          </w:p>
        </w:tc>
        <w:tc>
          <w:tcPr>
            <w:tcW w:w="1178" w:type="dxa"/>
            <w:vAlign w:val="center"/>
            <w:textDirection w:val="lrTb"/>
            <w:noWrap w:val="false"/>
          </w:tcPr>
          <w:p>
            <w:pPr>
              <w:pStyle w:val="1419"/>
              <w:contextualSpacing/>
              <w:jc w:val="center"/>
              <w:rPr>
                <w:rFonts w:hint="eastAsia" w:ascii="宋体" w:hAnsi="宋体" w:cs="宋体"/>
                <w:color w:val="auto"/>
                <w:szCs w:val="21"/>
                <w:highlight w:val="none"/>
              </w:rPr>
            </w:pPr>
            <w:r>
              <w:rPr>
                <w:rFonts w:hint="eastAsia" w:ascii="宋体" w:hAnsi="宋体" w:cs="宋体"/>
                <w:color w:val="auto"/>
                <w:szCs w:val="21"/>
                <w:highlight w:val="none"/>
              </w:rPr>
              <w:t xml:space="preserve">业绩</w:t>
            </w:r>
            <w:r/>
          </w:p>
          <w:p>
            <w:pPr>
              <w:pStyle w:val="1419"/>
              <w:contextualSpacing/>
              <w:jc w:val="center"/>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cs="宋体"/>
                <w:color w:val="auto"/>
                <w:szCs w:val="21"/>
                <w:highlight w:val="none"/>
                <w:lang w:val="en-US" w:eastAsia="zh-CN"/>
              </w:rPr>
              <w:t xml:space="preserve">0</w:t>
            </w:r>
            <w:r>
              <w:rPr>
                <w:rFonts w:hint="eastAsia" w:ascii="宋体" w:hAnsi="宋体" w:cs="宋体"/>
                <w:color w:val="auto"/>
                <w:szCs w:val="21"/>
                <w:highlight w:val="none"/>
              </w:rPr>
              <w:t xml:space="preserve">分）</w:t>
            </w:r>
            <w:r/>
          </w:p>
        </w:tc>
        <w:tc>
          <w:tcPr>
            <w:tcW w:w="6641" w:type="dxa"/>
            <w:vAlign w:val="center"/>
            <w:textDirection w:val="lrTb"/>
            <w:noWrap w:val="false"/>
          </w:tcPr>
          <w:p>
            <w:pPr>
              <w:contextualSpacing/>
              <w:rPr>
                <w:rFonts w:ascii="宋体" w:hAnsi="宋体" w:cs="宋体"/>
                <w:color w:val="auto"/>
                <w:szCs w:val="21"/>
                <w:highlight w:val="none"/>
              </w:rPr>
            </w:pPr>
            <w:r>
              <w:rPr>
                <w:rFonts w:hint="eastAsia" w:ascii="宋体" w:hAnsi="宋体"/>
                <w:color w:val="auto"/>
                <w:szCs w:val="21"/>
                <w:highlight w:val="none"/>
              </w:rPr>
              <w:t xml:space="preserve">供应商自202</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w:t>
            </w:r>
            <w:r>
              <w:rPr>
                <w:rFonts w:hint="eastAsia" w:ascii="宋体" w:hAnsi="宋体"/>
                <w:color w:val="auto"/>
                <w:szCs w:val="21"/>
                <w:highlight w:val="none"/>
                <w:lang w:val="en-US" w:eastAsia="zh-CN"/>
              </w:rPr>
              <w:t xml:space="preserve">1月1日（含）</w:t>
            </w:r>
            <w:r>
              <w:rPr>
                <w:rFonts w:hint="eastAsia" w:ascii="宋体" w:hAnsi="宋体"/>
                <w:color w:val="auto"/>
                <w:szCs w:val="21"/>
                <w:highlight w:val="none"/>
              </w:rPr>
              <w:t xml:space="preserve">以来</w:t>
            </w:r>
            <w:r>
              <w:rPr>
                <w:rFonts w:hint="eastAsia" w:ascii="宋体" w:hAnsi="宋体"/>
                <w:color w:val="auto"/>
                <w:szCs w:val="21"/>
                <w:highlight w:val="none"/>
                <w:lang w:val="en-US" w:eastAsia="zh-CN"/>
              </w:rPr>
              <w:t xml:space="preserve">承担</w:t>
            </w:r>
            <w:r>
              <w:rPr>
                <w:rFonts w:hint="eastAsia" w:ascii="宋体" w:hAnsi="宋体"/>
                <w:color w:val="auto"/>
                <w:szCs w:val="21"/>
                <w:highlight w:val="none"/>
              </w:rPr>
              <w:t xml:space="preserve">过</w:t>
            </w:r>
            <w:r>
              <w:rPr>
                <w:rFonts w:hint="eastAsia"/>
                <w:color w:val="auto"/>
                <w:highlight w:val="none"/>
                <w:lang w:val="en-US" w:eastAsia="zh-CN"/>
              </w:rPr>
              <w:t xml:space="preserve">与本项目类似的</w:t>
            </w:r>
            <w:r>
              <w:rPr>
                <w:rFonts w:hint="eastAsia" w:ascii="宋体" w:hAnsi="宋体"/>
                <w:color w:val="auto"/>
                <w:szCs w:val="21"/>
                <w:highlight w:val="none"/>
                <w:lang w:val="en-US" w:eastAsia="zh-CN"/>
              </w:rPr>
              <w:t xml:space="preserve">纪</w:t>
            </w:r>
            <w:r>
              <w:rPr>
                <w:rFonts w:hint="eastAsia" w:ascii="宋体" w:hAnsi="宋体"/>
                <w:color w:val="auto"/>
                <w:szCs w:val="21"/>
                <w:highlight w:val="none"/>
              </w:rPr>
              <w:t xml:space="preserve">录片</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或人物片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拍摄制作项</w:t>
            </w:r>
            <w:r>
              <w:rPr>
                <w:rFonts w:hint="eastAsia" w:ascii="宋体" w:hAnsi="宋体" w:cs="Times New Roman"/>
                <w:color w:val="auto"/>
                <w:szCs w:val="21"/>
                <w:highlight w:val="none"/>
                <w:lang w:eastAsia="zh-CN"/>
              </w:rPr>
              <w:t xml:space="preserve">目，</w:t>
            </w:r>
            <w:r>
              <w:rPr>
                <w:rFonts w:hint="eastAsia" w:ascii="宋体" w:hAnsi="宋体" w:cs="Times New Roman"/>
                <w:color w:val="auto"/>
                <w:szCs w:val="21"/>
                <w:highlight w:val="none"/>
                <w:lang w:val="en-US" w:eastAsia="zh-CN"/>
              </w:rPr>
              <w:t xml:space="preserve">且此项目须为验收合格的，</w:t>
            </w:r>
            <w:r>
              <w:rPr>
                <w:rFonts w:hint="eastAsia" w:ascii="宋体" w:hAnsi="宋体" w:cs="Times New Roman"/>
                <w:color w:val="auto"/>
                <w:szCs w:val="21"/>
                <w:highlight w:val="none"/>
                <w:lang w:eastAsia="zh-CN"/>
              </w:rPr>
              <w:t xml:space="preserve">每提供一</w:t>
            </w:r>
            <w:r>
              <w:rPr>
                <w:rFonts w:hint="eastAsia" w:ascii="宋体" w:hAnsi="宋体" w:cs="Times New Roman"/>
                <w:color w:val="auto"/>
                <w:szCs w:val="21"/>
                <w:highlight w:val="none"/>
                <w:lang w:val="en-US" w:eastAsia="zh-CN"/>
              </w:rPr>
              <w:t xml:space="preserve">个</w:t>
            </w:r>
            <w:r>
              <w:rPr>
                <w:rFonts w:hint="eastAsia" w:ascii="宋体" w:hAnsi="宋体" w:cs="Times New Roman"/>
                <w:color w:val="auto"/>
                <w:szCs w:val="21"/>
                <w:highlight w:val="none"/>
                <w:lang w:eastAsia="zh-CN"/>
              </w:rPr>
              <w:t xml:space="preserve">得2分，最高得</w:t>
            </w:r>
            <w:r>
              <w:rPr>
                <w:rFonts w:hint="eastAsia" w:cs="Times New Roman"/>
                <w:color w:val="auto"/>
                <w:szCs w:val="21"/>
                <w:highlight w:val="none"/>
                <w:lang w:val="en-US" w:eastAsia="zh-CN"/>
              </w:rPr>
              <w:t xml:space="preserve">10</w:t>
            </w:r>
            <w:r>
              <w:rPr>
                <w:rFonts w:hint="eastAsia" w:ascii="宋体" w:hAnsi="宋体" w:cs="Times New Roman"/>
                <w:color w:val="auto"/>
                <w:szCs w:val="21"/>
                <w:highlight w:val="none"/>
                <w:lang w:eastAsia="zh-CN"/>
              </w:rPr>
              <w:t xml:space="preserve">分。【提供</w:t>
            </w:r>
            <w:r>
              <w:rPr>
                <w:rFonts w:hint="eastAsia" w:ascii="宋体" w:hAnsi="宋体" w:cs="Times New Roman"/>
                <w:color w:val="auto"/>
                <w:szCs w:val="21"/>
                <w:highlight w:val="none"/>
                <w:lang w:val="en-US" w:eastAsia="zh-CN"/>
              </w:rPr>
              <w:t xml:space="preserve">纪</w:t>
            </w:r>
            <w:r>
              <w:rPr>
                <w:rFonts w:hint="eastAsia" w:ascii="宋体" w:hAnsi="宋体" w:cs="Times New Roman"/>
                <w:color w:val="auto"/>
                <w:szCs w:val="21"/>
                <w:highlight w:val="none"/>
                <w:lang w:eastAsia="zh-CN"/>
              </w:rPr>
              <w:t xml:space="preserve">录片视频资料（</w:t>
            </w:r>
            <w:r>
              <w:rPr>
                <w:rFonts w:hint="eastAsia" w:ascii="宋体" w:hAnsi="宋体" w:cs="Times New Roman"/>
                <w:color w:val="auto"/>
                <w:szCs w:val="21"/>
                <w:highlight w:val="none"/>
                <w:lang w:val="en-US" w:eastAsia="zh-CN"/>
              </w:rPr>
              <w:t xml:space="preserve">格式为</w:t>
            </w:r>
            <w:r>
              <w:rPr>
                <w:rFonts w:hint="eastAsia" w:ascii="宋体" w:hAnsi="宋体" w:cs="Times New Roman"/>
                <w:color w:val="auto"/>
                <w:szCs w:val="21"/>
                <w:highlight w:val="none"/>
                <w:lang w:val="zh-CN" w:eastAsia="zh-CN"/>
              </w:rPr>
              <w:t xml:space="preserve">：MPEG格式，</w:t>
            </w:r>
            <w:r>
              <w:rPr>
                <w:rFonts w:hint="eastAsia" w:ascii="宋体" w:hAnsi="宋体" w:cs="Times New Roman"/>
                <w:color w:val="auto"/>
                <w:szCs w:val="21"/>
                <w:highlight w:val="none"/>
                <w:lang w:val="en-US" w:eastAsia="zh-CN"/>
              </w:rPr>
              <w:t xml:space="preserve">截取相关片段即可，</w:t>
            </w:r>
            <w:bookmarkStart w:id="146" w:name="OLE_LINK41"/>
            <w:r>
              <w:rPr>
                <w:rFonts w:hint="eastAsia" w:ascii="宋体" w:hAnsi="宋体" w:cs="Times New Roman"/>
                <w:color w:val="auto"/>
                <w:szCs w:val="21"/>
                <w:highlight w:val="none"/>
                <w:lang w:val="en-US" w:eastAsia="zh-CN"/>
              </w:rPr>
              <w:t xml:space="preserve">放入电子投标文件中</w:t>
            </w:r>
            <w:bookmarkEnd w:id="146"/>
            <w:r>
              <w:rPr>
                <w:rFonts w:hint="eastAsia" w:ascii="宋体" w:hAnsi="宋体" w:cs="Times New Roman"/>
                <w:color w:val="auto"/>
                <w:szCs w:val="21"/>
                <w:highlight w:val="none"/>
                <w:lang w:eastAsia="zh-CN"/>
              </w:rPr>
              <w:t xml:space="preserve">），投标文件中提供合同</w:t>
            </w:r>
            <w:r>
              <w:rPr>
                <w:rFonts w:hint="eastAsia" w:ascii="宋体" w:hAnsi="宋体" w:cs="Times New Roman"/>
                <w:color w:val="auto"/>
                <w:szCs w:val="21"/>
                <w:highlight w:val="none"/>
                <w:lang w:val="en-US" w:eastAsia="zh-CN"/>
              </w:rPr>
              <w:t xml:space="preserve">和验收相关材料</w:t>
            </w:r>
            <w:r>
              <w:rPr>
                <w:rFonts w:hint="eastAsia" w:ascii="宋体" w:hAnsi="宋体" w:cs="Times New Roman"/>
                <w:color w:val="auto"/>
                <w:szCs w:val="21"/>
                <w:highlight w:val="none"/>
                <w:lang w:eastAsia="zh-CN"/>
              </w:rPr>
              <w:t xml:space="preserve">复印件</w:t>
            </w:r>
            <w:r>
              <w:rPr>
                <w:rFonts w:hint="eastAsia" w:ascii="宋体" w:hAnsi="宋体" w:cs="Times New Roman"/>
                <w:color w:val="auto"/>
                <w:szCs w:val="21"/>
                <w:highlight w:val="none"/>
                <w:lang w:val="en-US" w:eastAsia="zh-CN"/>
              </w:rPr>
              <w:t xml:space="preserve">加盖公章</w:t>
            </w:r>
            <w:r>
              <w:rPr>
                <w:rFonts w:hint="eastAsia" w:ascii="宋体" w:hAnsi="宋体" w:cs="Times New Roman"/>
                <w:color w:val="auto"/>
                <w:szCs w:val="21"/>
                <w:highlight w:val="none"/>
                <w:lang w:eastAsia="zh-CN"/>
              </w:rPr>
              <w:t xml:space="preserve">，缺一不可</w:t>
            </w:r>
            <w:r>
              <w:rPr>
                <w:rFonts w:hint="eastAsia" w:ascii="宋体" w:hAnsi="宋体" w:cs="Times New Roman"/>
                <w:color w:val="auto"/>
                <w:szCs w:val="21"/>
                <w:highlight w:val="none"/>
                <w:lang w:val="en-US" w:eastAsia="zh-CN"/>
              </w:rPr>
              <w:t xml:space="preserve">,时间</w:t>
            </w:r>
            <w:r>
              <w:rPr>
                <w:rFonts w:hint="eastAsia" w:ascii="宋体" w:hAnsi="宋体"/>
                <w:color w:val="auto"/>
                <w:szCs w:val="21"/>
                <w:highlight w:val="none"/>
                <w:lang w:val="en-US" w:eastAsia="zh-CN"/>
              </w:rPr>
              <w:t xml:space="preserve">以合同签订时间为准</w:t>
            </w:r>
            <w:r>
              <w:rPr>
                <w:rFonts w:hint="eastAsia" w:ascii="宋体" w:hAnsi="宋体"/>
                <w:color w:val="auto"/>
                <w:szCs w:val="21"/>
                <w:highlight w:val="none"/>
                <w:lang w:eastAsia="zh-CN"/>
              </w:rPr>
              <w:t xml:space="preserve">】</w:t>
            </w:r>
            <w:r/>
          </w:p>
        </w:tc>
        <w:tc>
          <w:tcPr>
            <w:tcW w:w="851" w:type="dxa"/>
            <w:vAlign w:val="top"/>
            <w:textDirection w:val="lrTb"/>
            <w:noWrap w:val="false"/>
          </w:tcPr>
          <w:p>
            <w:pPr>
              <w:contextualSpacing/>
              <w:jc w:val="center"/>
              <w:widowControl/>
              <w:rPr>
                <w:rFonts w:ascii="宋体" w:hAnsi="宋体"/>
                <w:bCs/>
                <w:color w:val="auto"/>
                <w:szCs w:val="21"/>
                <w:highlight w:val="none"/>
              </w:rPr>
            </w:pPr>
            <w:r>
              <w:rPr>
                <w:rFonts w:ascii="宋体" w:hAnsi="宋体"/>
                <w:bCs/>
                <w:color w:val="auto"/>
                <w:szCs w:val="21"/>
                <w:highlight w:val="none"/>
              </w:rPr>
            </w:r>
            <w:r/>
          </w:p>
          <w:p>
            <w:pPr>
              <w:contextualSpacing/>
              <w:jc w:val="center"/>
              <w:widowControl/>
              <w:rPr>
                <w:rFonts w:hint="default" w:ascii="宋体" w:hAnsi="宋体" w:eastAsia="宋体" w:cs="宋体"/>
                <w:color w:val="auto"/>
                <w:szCs w:val="21"/>
                <w:highlight w:val="none"/>
                <w:lang w:val="en-US" w:eastAsia="zh-CN"/>
              </w:rPr>
            </w:pPr>
            <w:r>
              <w:rPr>
                <w:rFonts w:hint="eastAsia"/>
                <w:bCs/>
                <w:color w:val="auto"/>
                <w:szCs w:val="21"/>
                <w:highlight w:val="none"/>
                <w:lang w:val="en-US" w:eastAsia="zh-CN"/>
              </w:rPr>
              <w:t xml:space="preserve">10</w:t>
            </w:r>
            <w:bookmarkEnd w:id="145"/>
            <w:r/>
            <w:r/>
          </w:p>
        </w:tc>
      </w:tr>
      <w:tr>
        <w:trPr>
          <w:jc w:val="center"/>
        </w:trPr>
        <w:tc>
          <w:tcPr>
            <w:tcW w:w="727" w:type="dxa"/>
            <w:vAlign w:val="center"/>
            <w:vMerge w:val="continue"/>
            <w:textDirection w:val="lrTb"/>
            <w:noWrap w:val="false"/>
          </w:tcPr>
          <w:p>
            <w:pPr>
              <w:pStyle w:val="1419"/>
              <w:contextualSpacing/>
              <w:rPr>
                <w:rFonts w:ascii="宋体" w:hAnsi="宋体" w:cs="宋体"/>
                <w:color w:val="auto"/>
                <w:szCs w:val="21"/>
                <w:highlight w:val="none"/>
              </w:rPr>
            </w:pPr>
            <w:r>
              <w:rPr>
                <w:rFonts w:ascii="宋体" w:hAnsi="宋体" w:cs="宋体"/>
                <w:color w:val="auto"/>
                <w:szCs w:val="21"/>
                <w:highlight w:val="none"/>
              </w:rPr>
            </w:r>
            <w:r/>
          </w:p>
        </w:tc>
        <w:tc>
          <w:tcPr>
            <w:tcW w:w="900" w:type="dxa"/>
            <w:vAlign w:val="center"/>
            <w:vMerge w:val="continue"/>
            <w:textDirection w:val="lrTb"/>
            <w:noWrap w:val="false"/>
          </w:tcPr>
          <w:p>
            <w:pPr>
              <w:pStyle w:val="1419"/>
              <w:contextualSpacing/>
              <w:rPr>
                <w:rFonts w:ascii="宋体" w:hAnsi="宋体" w:cs="宋体"/>
                <w:color w:val="auto"/>
                <w:szCs w:val="21"/>
                <w:highlight w:val="none"/>
              </w:rPr>
            </w:pPr>
            <w:r>
              <w:rPr>
                <w:rFonts w:ascii="宋体" w:hAnsi="宋体" w:cs="宋体"/>
                <w:color w:val="auto"/>
                <w:szCs w:val="21"/>
                <w:highlight w:val="none"/>
              </w:rPr>
            </w:r>
            <w:r/>
          </w:p>
        </w:tc>
        <w:tc>
          <w:tcPr>
            <w:tcW w:w="1178" w:type="dxa"/>
            <w:vAlign w:val="center"/>
            <w:textDirection w:val="lrTb"/>
            <w:noWrap w:val="false"/>
          </w:tcPr>
          <w:p>
            <w:pPr>
              <w:pStyle w:val="1419"/>
              <w:contextualSpacing/>
              <w:jc w:val="center"/>
              <w:rPr>
                <w:rFonts w:ascii="宋体" w:hAnsi="宋体" w:cs="宋体"/>
                <w:color w:val="auto"/>
                <w:szCs w:val="21"/>
                <w:highlight w:val="none"/>
              </w:rPr>
            </w:pPr>
            <w:r>
              <w:rPr>
                <w:rFonts w:hint="eastAsia" w:ascii="宋体" w:hAnsi="宋体" w:cs="宋体"/>
                <w:color w:val="auto"/>
                <w:szCs w:val="21"/>
                <w:highlight w:val="none"/>
              </w:rPr>
              <w:t xml:space="preserve">人员</w:t>
            </w:r>
            <w:r/>
          </w:p>
          <w:p>
            <w:pPr>
              <w:pStyle w:val="1419"/>
              <w:contextualSpacing/>
              <w:jc w:val="center"/>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c>
          <w:tcPr>
            <w:tcW w:w="6641" w:type="dxa"/>
            <w:vAlign w:val="center"/>
            <w:textDirection w:val="lrTb"/>
            <w:noWrap w:val="false"/>
          </w:tcPr>
          <w:p>
            <w:pPr>
              <w:contextualSpacing/>
              <w:rPr>
                <w:rFonts w:hint="eastAsia" w:ascii="宋体" w:hAnsi="宋体" w:eastAsia="宋体" w:cs="宋体"/>
                <w:color w:val="auto"/>
                <w:szCs w:val="21"/>
                <w:highlight w:val="none"/>
                <w:lang w:eastAsia="zh-CN"/>
              </w:rPr>
            </w:pPr>
            <w:r/>
            <w:bookmarkStart w:id="147" w:name="OLE_LINK35"/>
            <w:r>
              <w:rPr>
                <w:rFonts w:hint="eastAsia" w:ascii="宋体" w:hAnsi="宋体" w:cs="宋体"/>
                <w:color w:val="auto"/>
                <w:szCs w:val="21"/>
                <w:highlight w:val="none"/>
              </w:rPr>
              <w:t xml:space="preserve">1、评标委员会根据供应商提供的团队各类人员情况</w:t>
            </w:r>
            <w:r>
              <w:rPr>
                <w:rFonts w:hint="eastAsia" w:cs="宋体"/>
                <w:color w:val="auto"/>
                <w:szCs w:val="21"/>
                <w:highlight w:val="none"/>
                <w:lang w:eastAsia="zh-CN"/>
              </w:rPr>
              <w:t xml:space="preserve">（</w:t>
            </w:r>
            <w:r>
              <w:rPr>
                <w:rFonts w:hint="eastAsia" w:cs="宋体"/>
                <w:color w:val="auto"/>
                <w:szCs w:val="21"/>
                <w:highlight w:val="none"/>
                <w:lang w:val="en-US" w:eastAsia="zh-CN"/>
              </w:rPr>
              <w:t xml:space="preserve">包括但不限于人员分工、工作经验、学历、资格证书、职称等</w:t>
            </w:r>
            <w:r>
              <w:rPr>
                <w:rFonts w:hint="eastAsia" w:cs="宋体"/>
                <w:color w:val="auto"/>
                <w:szCs w:val="21"/>
                <w:highlight w:val="none"/>
                <w:lang w:eastAsia="zh-CN"/>
              </w:rPr>
              <w:t xml:space="preserve">）</w:t>
            </w:r>
            <w:r>
              <w:rPr>
                <w:rFonts w:hint="eastAsia" w:ascii="宋体" w:hAnsi="宋体" w:cs="宋体"/>
                <w:color w:val="auto"/>
                <w:szCs w:val="21"/>
                <w:highlight w:val="none"/>
              </w:rPr>
              <w:t xml:space="preserve">进行综合评分。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满分1</w:t>
            </w:r>
            <w:r>
              <w:rPr>
                <w:rFonts w:hint="eastAsia" w:cs="宋体"/>
                <w:color w:val="auto"/>
                <w:szCs w:val="21"/>
                <w:highlight w:val="none"/>
                <w:lang w:val="en-US" w:eastAsia="zh-CN"/>
              </w:rPr>
              <w:t xml:space="preserve">4</w:t>
            </w:r>
            <w:r>
              <w:rPr>
                <w:rFonts w:hint="eastAsia" w:ascii="宋体" w:hAnsi="宋体" w:cs="宋体"/>
                <w:color w:val="auto"/>
                <w:szCs w:val="21"/>
                <w:highlight w:val="none"/>
                <w:lang w:val="en-US" w:eastAsia="zh-CN"/>
              </w:rPr>
              <w:t xml:space="preserve">分</w:t>
            </w:r>
            <w:r>
              <w:rPr>
                <w:rFonts w:hint="eastAsia" w:ascii="宋体" w:hAnsi="宋体" w:cs="宋体"/>
                <w:color w:val="auto"/>
                <w:szCs w:val="21"/>
                <w:highlight w:val="none"/>
                <w:lang w:eastAsia="zh-CN"/>
              </w:rPr>
              <w:t xml:space="preserve">）</w:t>
            </w:r>
            <w:r/>
          </w:p>
          <w:p>
            <w:pPr>
              <w:contextualSpacing/>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lang w:val="en-US" w:eastAsia="zh-CN"/>
              </w:rPr>
              <w:t xml:space="preserve">1</w:t>
            </w:r>
            <w:r>
              <w:rPr>
                <w:rFonts w:hint="eastAsia" w:ascii="宋体" w:hAnsi="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人员配备14人及以上的</w:t>
            </w:r>
            <w:r>
              <w:rPr>
                <w:rFonts w:hint="eastAsia" w:ascii="宋体" w:hAnsi="宋体" w:cs="Times New Roman"/>
                <w:color w:val="auto"/>
                <w:szCs w:val="21"/>
                <w:highlight w:val="none"/>
                <w:lang w:val="en-US" w:eastAsia="zh-CN"/>
              </w:rPr>
              <w:t xml:space="preserve">得5分；</w:t>
            </w:r>
            <w:r>
              <w:rPr>
                <w:rFonts w:hint="eastAsia" w:ascii="宋体" w:hAnsi="宋体" w:eastAsia="宋体" w:cs="Times New Roman"/>
                <w:color w:val="auto"/>
                <w:szCs w:val="21"/>
                <w:highlight w:val="none"/>
                <w:lang w:val="en-US" w:eastAsia="zh-CN"/>
              </w:rPr>
              <w:t xml:space="preserve">人员配备10-13人的</w:t>
            </w:r>
            <w:r>
              <w:rPr>
                <w:rFonts w:hint="eastAsia" w:ascii="宋体" w:hAnsi="宋体" w:cs="Times New Roman"/>
                <w:color w:val="auto"/>
                <w:szCs w:val="21"/>
                <w:highlight w:val="none"/>
                <w:lang w:val="en-US" w:eastAsia="zh-CN"/>
              </w:rPr>
              <w:t xml:space="preserve">得3分；</w:t>
            </w:r>
            <w:r>
              <w:rPr>
                <w:rFonts w:hint="eastAsia" w:ascii="宋体" w:hAnsi="宋体" w:eastAsia="宋体" w:cs="Times New Roman"/>
                <w:color w:val="auto"/>
                <w:szCs w:val="21"/>
                <w:highlight w:val="none"/>
                <w:lang w:val="en-US" w:eastAsia="zh-CN"/>
              </w:rPr>
              <w:t xml:space="preserve">人员配备7-9人的</w:t>
            </w:r>
            <w:r>
              <w:rPr>
                <w:rFonts w:hint="eastAsia" w:ascii="宋体" w:hAnsi="宋体" w:cs="Times New Roman"/>
                <w:color w:val="auto"/>
                <w:szCs w:val="21"/>
                <w:highlight w:val="none"/>
                <w:lang w:val="en-US" w:eastAsia="zh-CN"/>
              </w:rPr>
              <w:t xml:space="preserve">得1分；</w:t>
            </w:r>
            <w:r>
              <w:rPr>
                <w:rFonts w:hint="eastAsia" w:ascii="宋体" w:hAnsi="宋体" w:eastAsia="宋体" w:cs="Times New Roman"/>
                <w:color w:val="auto"/>
                <w:szCs w:val="21"/>
                <w:highlight w:val="none"/>
                <w:lang w:val="en-US" w:eastAsia="zh-CN"/>
              </w:rPr>
              <w:t xml:space="preserve">人员配备7人以下的</w:t>
            </w:r>
            <w:r>
              <w:rPr>
                <w:rFonts w:hint="eastAsia" w:ascii="宋体" w:hAnsi="宋体" w:cs="Times New Roman"/>
                <w:color w:val="auto"/>
                <w:szCs w:val="21"/>
                <w:highlight w:val="none"/>
                <w:lang w:val="en-US" w:eastAsia="zh-CN"/>
              </w:rPr>
              <w:t xml:space="preserve">不得分。</w:t>
            </w:r>
            <w:r/>
          </w:p>
          <w:p>
            <w:pPr>
              <w:contextualSpacing/>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人员结构合理，经验丰富，</w:t>
            </w:r>
            <w:r>
              <w:rPr>
                <w:rFonts w:hint="eastAsia" w:cs="Times New Roman"/>
                <w:color w:val="auto"/>
                <w:szCs w:val="21"/>
                <w:highlight w:val="none"/>
                <w:lang w:val="en-US" w:eastAsia="zh-CN"/>
              </w:rPr>
              <w:t xml:space="preserve">专业性强，</w:t>
            </w:r>
            <w:r>
              <w:rPr>
                <w:rFonts w:hint="eastAsia" w:ascii="宋体" w:hAnsi="宋体" w:eastAsia="宋体" w:cs="Times New Roman"/>
                <w:color w:val="auto"/>
                <w:szCs w:val="21"/>
                <w:highlight w:val="none"/>
              </w:rPr>
              <w:t xml:space="preserve">分工明确，优于项目需求的得</w:t>
            </w:r>
            <w:r>
              <w:rPr>
                <w:rFonts w:hint="eastAsia" w:cs="Times New Roman"/>
                <w:color w:val="auto"/>
                <w:szCs w:val="21"/>
                <w:highlight w:val="none"/>
                <w:lang w:val="en-US" w:eastAsia="zh-CN"/>
              </w:rPr>
              <w:t xml:space="preserve">9</w:t>
            </w:r>
            <w:r>
              <w:rPr>
                <w:rFonts w:hint="eastAsia" w:ascii="宋体" w:hAnsi="宋体" w:eastAsia="宋体" w:cs="Times New Roman"/>
                <w:color w:val="auto"/>
                <w:szCs w:val="21"/>
                <w:highlight w:val="none"/>
              </w:rPr>
              <w:t xml:space="preserve">分；人员结构较合理，经验较丰富，</w:t>
            </w:r>
            <w:r>
              <w:rPr>
                <w:rFonts w:hint="eastAsia" w:cs="Times New Roman"/>
                <w:color w:val="auto"/>
                <w:szCs w:val="21"/>
                <w:highlight w:val="none"/>
                <w:lang w:val="en-US" w:eastAsia="zh-CN"/>
              </w:rPr>
              <w:t xml:space="preserve">专业性较强，</w:t>
            </w:r>
            <w:r>
              <w:rPr>
                <w:rFonts w:hint="eastAsia" w:ascii="宋体" w:hAnsi="宋体" w:eastAsia="宋体" w:cs="Times New Roman"/>
                <w:color w:val="auto"/>
                <w:szCs w:val="21"/>
                <w:highlight w:val="none"/>
              </w:rPr>
              <w:t xml:space="preserve">分工较明确，满足项目需求的得</w:t>
            </w:r>
            <w:r>
              <w:rPr>
                <w:rFonts w:hint="eastAsia"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分；团队各类人员构成可基本满足项目需求</w:t>
            </w:r>
            <w:r>
              <w:rPr>
                <w:rFonts w:hint="eastAsia" w:cs="Times New Roman"/>
                <w:color w:val="auto"/>
                <w:szCs w:val="21"/>
                <w:highlight w:val="none"/>
                <w:lang w:eastAsia="zh-CN"/>
              </w:rPr>
              <w:t xml:space="preserve">，</w:t>
            </w:r>
            <w:r>
              <w:rPr>
                <w:rFonts w:hint="eastAsia" w:cs="Times New Roman"/>
                <w:color w:val="auto"/>
                <w:szCs w:val="21"/>
                <w:highlight w:val="none"/>
                <w:lang w:val="en-US" w:eastAsia="zh-CN"/>
              </w:rPr>
              <w:t xml:space="preserve">有一定专业性，</w:t>
            </w:r>
            <w:r>
              <w:rPr>
                <w:rFonts w:hint="eastAsia" w:ascii="宋体" w:hAnsi="宋体" w:eastAsia="宋体" w:cs="Times New Roman"/>
                <w:color w:val="auto"/>
                <w:szCs w:val="21"/>
                <w:highlight w:val="none"/>
              </w:rPr>
              <w:t xml:space="preserve">但</w:t>
            </w:r>
            <w:r>
              <w:rPr>
                <w:rFonts w:hint="eastAsia" w:cs="Times New Roman"/>
                <w:color w:val="auto"/>
                <w:szCs w:val="21"/>
                <w:highlight w:val="none"/>
                <w:lang w:val="en-US" w:eastAsia="zh-CN"/>
              </w:rPr>
              <w:t xml:space="preserve">经验</w:t>
            </w:r>
            <w:r>
              <w:rPr>
                <w:rFonts w:hint="eastAsia" w:ascii="宋体" w:hAnsi="宋体" w:eastAsia="宋体" w:cs="Times New Roman"/>
                <w:color w:val="auto"/>
                <w:szCs w:val="21"/>
                <w:highlight w:val="none"/>
              </w:rPr>
              <w:t xml:space="preserve">有所欠缺的得</w:t>
            </w:r>
            <w:r>
              <w:rPr>
                <w:rFonts w:hint="eastAsia"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分；团队各类人员构成可基本满足项目需求</w:t>
            </w:r>
            <w:r>
              <w:rPr>
                <w:rFonts w:hint="eastAsia" w:cs="Times New Roman"/>
                <w:color w:val="auto"/>
                <w:szCs w:val="21"/>
                <w:highlight w:val="none"/>
                <w:lang w:eastAsia="zh-CN"/>
              </w:rPr>
              <w:t xml:space="preserve">，</w:t>
            </w:r>
            <w:r>
              <w:rPr>
                <w:rFonts w:hint="eastAsia" w:cs="Times New Roman"/>
                <w:color w:val="auto"/>
                <w:szCs w:val="21"/>
                <w:highlight w:val="none"/>
                <w:lang w:val="en-US" w:eastAsia="zh-CN"/>
              </w:rPr>
              <w:t xml:space="preserve">专业性和经验</w:t>
            </w:r>
            <w:r>
              <w:rPr>
                <w:rFonts w:hint="eastAsia" w:ascii="宋体" w:hAnsi="宋体" w:eastAsia="宋体" w:cs="Times New Roman"/>
                <w:color w:val="auto"/>
                <w:szCs w:val="21"/>
                <w:highlight w:val="none"/>
              </w:rPr>
              <w:t xml:space="preserve">有所欠缺的得</w:t>
            </w:r>
            <w:r>
              <w:rPr>
                <w:rFonts w:hint="eastAsia"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分；</w:t>
            </w:r>
            <w:r>
              <w:rPr>
                <w:rFonts w:hint="eastAsia" w:ascii="宋体" w:hAnsi="宋体" w:cs="Times New Roman"/>
                <w:color w:val="auto"/>
                <w:szCs w:val="21"/>
                <w:highlight w:val="none"/>
                <w:lang w:val="en-US" w:eastAsia="zh-CN"/>
              </w:rPr>
              <w:t xml:space="preserve">未提供人员具体分工情况的不得分。</w:t>
            </w:r>
            <w:r/>
          </w:p>
          <w:p>
            <w:pPr>
              <w:contextualSpacing/>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2、团队人员中承担本项目导演</w:t>
            </w:r>
            <w:r>
              <w:rPr>
                <w:rFonts w:hint="eastAsia" w:ascii="宋体" w:hAnsi="宋体" w:eastAsia="宋体" w:cs="Times New Roman"/>
                <w:color w:val="auto"/>
                <w:szCs w:val="21"/>
                <w:highlight w:val="none"/>
                <w:lang w:val="en-US" w:eastAsia="zh-CN"/>
              </w:rPr>
              <w:t xml:space="preserve">的人员（1名）：</w:t>
            </w:r>
            <w:r>
              <w:rPr>
                <w:rFonts w:hint="eastAsia" w:ascii="宋体" w:hAnsi="宋体" w:eastAsia="宋体" w:cs="Times New Roman"/>
                <w:color w:val="auto"/>
                <w:szCs w:val="21"/>
                <w:highlight w:val="none"/>
              </w:rPr>
              <w:t xml:space="preserve">具有广播电视电影或文化艺术类相关专业,</w:t>
            </w:r>
            <w:r>
              <w:rPr>
                <w:rFonts w:hint="eastAsia" w:ascii="宋体" w:hAnsi="宋体" w:eastAsia="宋体" w:cs="Times New Roman"/>
                <w:color w:val="auto"/>
                <w:szCs w:val="21"/>
                <w:highlight w:val="none"/>
                <w:lang w:val="en-US" w:eastAsia="zh-CN"/>
              </w:rPr>
              <w:t xml:space="preserve">同时</w:t>
            </w:r>
            <w:r>
              <w:rPr>
                <w:rFonts w:hint="eastAsia" w:ascii="宋体" w:hAnsi="宋体" w:eastAsia="宋体" w:cs="Times New Roman"/>
                <w:color w:val="auto"/>
                <w:szCs w:val="21"/>
                <w:highlight w:val="none"/>
              </w:rPr>
              <w:t xml:space="preserve">具备五年以上相关工作经验的,</w:t>
            </w:r>
            <w:r>
              <w:rPr>
                <w:rFonts w:hint="eastAsia" w:ascii="宋体" w:hAnsi="宋体" w:eastAsia="宋体" w:cs="Times New Roman"/>
                <w:color w:val="auto"/>
                <w:szCs w:val="21"/>
                <w:highlight w:val="none"/>
                <w:lang w:val="en-US" w:eastAsia="zh-CN"/>
              </w:rPr>
              <w:t xml:space="preserve">得2</w:t>
            </w:r>
            <w:r>
              <w:rPr>
                <w:rFonts w:hint="eastAsia" w:ascii="宋体" w:hAnsi="宋体" w:eastAsia="宋体" w:cs="Times New Roman"/>
                <w:color w:val="auto"/>
                <w:szCs w:val="21"/>
                <w:highlight w:val="none"/>
              </w:rPr>
              <w:t xml:space="preserve">分</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满足前置条件的导演若具有中级职称的，得1分；具有高级及以上职称的，加2分。</w:t>
            </w:r>
            <w:r>
              <w:rPr>
                <w:rFonts w:hint="eastAsia" w:ascii="宋体" w:hAnsi="宋体" w:eastAsia="宋体" w:cs="Times New Roman"/>
                <w:color w:val="auto"/>
                <w:szCs w:val="21"/>
                <w:highlight w:val="none"/>
              </w:rPr>
              <w:t xml:space="preserve">（投标时提供该导演的相关职称证书及身份证复印件）。</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满分4分</w:t>
            </w:r>
            <w:r>
              <w:rPr>
                <w:rFonts w:hint="eastAsia" w:ascii="宋体" w:hAnsi="宋体" w:eastAsia="宋体" w:cs="Times New Roman"/>
                <w:color w:val="auto"/>
                <w:szCs w:val="21"/>
                <w:highlight w:val="none"/>
                <w:lang w:eastAsia="zh-CN"/>
              </w:rPr>
              <w:t xml:space="preserve">）</w:t>
            </w:r>
            <w:r/>
          </w:p>
          <w:p>
            <w:pPr>
              <w:contextualSpacing/>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3、团队人员中承担本项目摄像师</w:t>
            </w:r>
            <w:r>
              <w:rPr>
                <w:rFonts w:hint="eastAsia" w:ascii="宋体" w:hAnsi="宋体" w:eastAsia="宋体" w:cs="Times New Roman"/>
                <w:color w:val="auto"/>
                <w:szCs w:val="21"/>
                <w:highlight w:val="none"/>
                <w:lang w:val="en-US" w:eastAsia="zh-CN"/>
              </w:rPr>
              <w:t xml:space="preserve">的人员（1名）：</w:t>
            </w:r>
            <w:r>
              <w:rPr>
                <w:rFonts w:hint="eastAsia" w:ascii="宋体" w:hAnsi="宋体" w:eastAsia="宋体" w:cs="Times New Roman"/>
                <w:color w:val="auto"/>
                <w:szCs w:val="21"/>
                <w:highlight w:val="none"/>
              </w:rPr>
              <w:t xml:space="preserve">具有广播电视电影或文化艺术类相关专业,具备三年以上相关工作经验的,</w:t>
            </w:r>
            <w:r>
              <w:rPr>
                <w:rFonts w:hint="eastAsia" w:ascii="宋体" w:hAnsi="宋体" w:eastAsia="宋体" w:cs="Times New Roman"/>
                <w:color w:val="auto"/>
                <w:szCs w:val="21"/>
                <w:highlight w:val="none"/>
                <w:lang w:val="en-US" w:eastAsia="zh-CN"/>
              </w:rPr>
              <w:t xml:space="preserve">得2</w:t>
            </w:r>
            <w:r>
              <w:rPr>
                <w:rFonts w:hint="eastAsia" w:ascii="宋体" w:hAnsi="宋体" w:eastAsia="宋体" w:cs="Times New Roman"/>
                <w:color w:val="auto"/>
                <w:szCs w:val="21"/>
                <w:highlight w:val="none"/>
              </w:rPr>
              <w:t xml:space="preserve">分</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满足前置条件的</w:t>
            </w:r>
            <w:r>
              <w:rPr>
                <w:rFonts w:hint="eastAsia" w:ascii="宋体" w:hAnsi="宋体" w:eastAsia="宋体" w:cs="Times New Roman"/>
                <w:color w:val="auto"/>
                <w:szCs w:val="21"/>
                <w:highlight w:val="none"/>
              </w:rPr>
              <w:t xml:space="preserve">摄像师</w:t>
            </w:r>
            <w:r>
              <w:rPr>
                <w:rFonts w:hint="eastAsia" w:ascii="宋体" w:hAnsi="宋体" w:eastAsia="宋体" w:cs="Times New Roman"/>
                <w:color w:val="auto"/>
                <w:szCs w:val="21"/>
                <w:highlight w:val="none"/>
                <w:lang w:val="en-US" w:eastAsia="zh-CN"/>
              </w:rPr>
              <w:t xml:space="preserve">若具有中级职称的，得1分；具有高级及以上职称的，加2分。</w:t>
            </w:r>
            <w:r>
              <w:rPr>
                <w:rFonts w:hint="eastAsia" w:ascii="宋体" w:hAnsi="宋体" w:eastAsia="宋体" w:cs="Times New Roman"/>
                <w:color w:val="auto"/>
                <w:szCs w:val="21"/>
                <w:highlight w:val="none"/>
              </w:rPr>
              <w:t xml:space="preserve">（投标时提供该摄像师的相关职称证书及身份证复印件）。</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满分4分</w:t>
            </w:r>
            <w:r>
              <w:rPr>
                <w:rFonts w:hint="eastAsia" w:ascii="宋体" w:hAnsi="宋体" w:eastAsia="宋体" w:cs="Times New Roman"/>
                <w:color w:val="auto"/>
                <w:szCs w:val="21"/>
                <w:highlight w:val="none"/>
                <w:lang w:eastAsia="zh-CN"/>
              </w:rPr>
              <w:t xml:space="preserve">）</w:t>
            </w:r>
            <w:r/>
          </w:p>
          <w:p>
            <w:pPr>
              <w:contextualSpacing/>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4、团队人员中承担本项目的文稿校对</w:t>
            </w:r>
            <w:r>
              <w:rPr>
                <w:rFonts w:hint="eastAsia" w:ascii="宋体" w:hAnsi="宋体" w:eastAsia="宋体" w:cs="Times New Roman"/>
                <w:color w:val="auto"/>
                <w:szCs w:val="21"/>
                <w:highlight w:val="none"/>
                <w:lang w:val="en-US" w:eastAsia="zh-CN"/>
              </w:rPr>
              <w:t xml:space="preserve">的人员（1名）：具有</w:t>
            </w:r>
            <w:r>
              <w:rPr>
                <w:rFonts w:hint="eastAsia" w:ascii="宋体" w:hAnsi="宋体" w:eastAsia="宋体" w:cs="Times New Roman"/>
                <w:color w:val="auto"/>
                <w:szCs w:val="21"/>
                <w:highlight w:val="none"/>
              </w:rPr>
              <w:t xml:space="preserve">汉语言文学等相关专业,</w:t>
            </w:r>
            <w:r>
              <w:rPr>
                <w:rFonts w:hint="eastAsia" w:ascii="宋体" w:hAnsi="宋体" w:eastAsia="宋体" w:cs="Times New Roman"/>
                <w:color w:val="auto"/>
                <w:szCs w:val="21"/>
                <w:highlight w:val="none"/>
                <w:lang w:val="en-US" w:eastAsia="zh-CN"/>
              </w:rPr>
              <w:t xml:space="preserve">得</w:t>
            </w:r>
            <w:r>
              <w:rPr>
                <w:rFonts w:hint="eastAsia"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分</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满足前置条件的</w:t>
            </w:r>
            <w:r>
              <w:rPr>
                <w:rFonts w:hint="eastAsia" w:ascii="宋体" w:hAnsi="宋体" w:eastAsia="宋体" w:cs="Times New Roman"/>
                <w:color w:val="auto"/>
                <w:szCs w:val="21"/>
                <w:highlight w:val="none"/>
              </w:rPr>
              <w:t xml:space="preserve">文稿校对</w:t>
            </w:r>
            <w:r>
              <w:rPr>
                <w:rFonts w:hint="eastAsia" w:ascii="宋体" w:hAnsi="宋体" w:eastAsia="宋体" w:cs="Times New Roman"/>
                <w:color w:val="auto"/>
                <w:szCs w:val="21"/>
                <w:highlight w:val="none"/>
                <w:lang w:val="en-US" w:eastAsia="zh-CN"/>
              </w:rPr>
              <w:t xml:space="preserve">人员若具有中级职称的，得1分；具有高级及以上职称的，加2分。</w:t>
            </w:r>
            <w:r>
              <w:rPr>
                <w:rFonts w:hint="eastAsia" w:ascii="宋体" w:hAnsi="宋体" w:eastAsia="宋体" w:cs="Times New Roman"/>
                <w:color w:val="auto"/>
                <w:szCs w:val="21"/>
                <w:highlight w:val="none"/>
              </w:rPr>
              <w:t xml:space="preserve">（投标时提供该</w:t>
            </w:r>
            <w:r>
              <w:rPr>
                <w:rFonts w:hint="eastAsia" w:ascii="宋体" w:hAnsi="宋体" w:eastAsia="宋体" w:cs="Times New Roman"/>
                <w:color w:val="auto"/>
                <w:szCs w:val="21"/>
                <w:highlight w:val="none"/>
                <w:lang w:val="en-US" w:eastAsia="zh-CN"/>
              </w:rPr>
              <w:t xml:space="preserve">人员</w:t>
            </w:r>
            <w:r>
              <w:rPr>
                <w:rFonts w:hint="eastAsia" w:ascii="宋体" w:hAnsi="宋体" w:eastAsia="宋体" w:cs="Times New Roman"/>
                <w:color w:val="auto"/>
                <w:szCs w:val="21"/>
                <w:highlight w:val="none"/>
              </w:rPr>
              <w:t xml:space="preserve">的相关学历证书</w:t>
            </w:r>
            <w:r>
              <w:rPr>
                <w:rFonts w:hint="eastAsia" w:ascii="宋体" w:hAnsi="宋体" w:eastAsia="宋体" w:cs="Times New Roman"/>
                <w:color w:val="auto"/>
                <w:szCs w:val="21"/>
                <w:highlight w:val="none"/>
                <w:lang w:val="en-US" w:eastAsia="zh-CN"/>
              </w:rPr>
              <w:t xml:space="preserve">或</w:t>
            </w:r>
            <w:r>
              <w:rPr>
                <w:rFonts w:hint="eastAsia" w:ascii="宋体" w:hAnsi="宋体" w:eastAsia="宋体" w:cs="Times New Roman"/>
                <w:color w:val="auto"/>
                <w:szCs w:val="21"/>
                <w:highlight w:val="none"/>
                <w:lang w:eastAsia="zh-CN"/>
              </w:rPr>
              <w:t xml:space="preserve">职称证</w:t>
            </w:r>
            <w:r>
              <w:rPr>
                <w:rFonts w:hint="eastAsia" w:ascii="宋体" w:hAnsi="宋体" w:eastAsia="宋体" w:cs="Times New Roman"/>
                <w:color w:val="auto"/>
                <w:szCs w:val="21"/>
                <w:highlight w:val="none"/>
                <w:lang w:val="en-US" w:eastAsia="zh-CN"/>
              </w:rPr>
              <w:t xml:space="preserve">书</w:t>
            </w:r>
            <w:r>
              <w:rPr>
                <w:rFonts w:hint="eastAsia" w:ascii="宋体" w:hAnsi="宋体" w:eastAsia="宋体" w:cs="Times New Roman"/>
                <w:color w:val="auto"/>
                <w:szCs w:val="21"/>
                <w:highlight w:val="none"/>
              </w:rPr>
              <w:t xml:space="preserve">复证件。）</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满分</w:t>
            </w:r>
            <w:r>
              <w:rPr>
                <w:rFonts w:hint="eastAsia" w:cs="Times New Roman"/>
                <w:color w:val="auto"/>
                <w:szCs w:val="21"/>
                <w:highlight w:val="none"/>
                <w:lang w:val="en-US" w:eastAsia="zh-CN"/>
              </w:rPr>
              <w:t xml:space="preserve">3</w:t>
            </w:r>
            <w:r>
              <w:rPr>
                <w:rFonts w:hint="eastAsia" w:ascii="宋体" w:hAnsi="宋体" w:eastAsia="宋体" w:cs="Times New Roman"/>
                <w:color w:val="auto"/>
                <w:szCs w:val="21"/>
                <w:highlight w:val="none"/>
                <w:lang w:val="en-US" w:eastAsia="zh-CN"/>
              </w:rPr>
              <w:t xml:space="preserve">分</w:t>
            </w:r>
            <w:r>
              <w:rPr>
                <w:rFonts w:hint="eastAsia" w:ascii="宋体" w:hAnsi="宋体" w:eastAsia="宋体" w:cs="Times New Roman"/>
                <w:color w:val="auto"/>
                <w:szCs w:val="21"/>
                <w:highlight w:val="none"/>
                <w:lang w:eastAsia="zh-CN"/>
              </w:rPr>
              <w:t xml:space="preserve">）</w:t>
            </w:r>
            <w:r/>
          </w:p>
          <w:p>
            <w:pPr>
              <w:contextualSpacing/>
              <w:rPr>
                <w:rFonts w:ascii="宋体" w:hAnsi="宋体" w:cs="宋体"/>
                <w:color w:val="auto"/>
                <w:szCs w:val="21"/>
                <w:highlight w:val="none"/>
              </w:rPr>
            </w:pPr>
            <w:r>
              <w:rPr>
                <w:rFonts w:hint="eastAsia" w:ascii="宋体" w:hAnsi="宋体" w:eastAsia="宋体" w:cs="Times New Roman"/>
                <w:color w:val="auto"/>
                <w:szCs w:val="21"/>
                <w:highlight w:val="none"/>
              </w:rPr>
              <w:t xml:space="preserve">备注：以上所有人员不可兼任职务，否则此人不计入得分。</w:t>
            </w:r>
            <w:r>
              <w:rPr>
                <w:rFonts w:hint="eastAsia" w:ascii="宋体" w:hAnsi="宋体" w:eastAsia="宋体" w:cs="Times New Roman"/>
                <w:color w:val="auto"/>
                <w:szCs w:val="21"/>
                <w:highlight w:val="none"/>
                <w:lang w:eastAsia="zh-CN"/>
              </w:rPr>
              <w:t xml:space="preserve">投标文件</w:t>
            </w:r>
            <w:r>
              <w:rPr>
                <w:rFonts w:hint="eastAsia" w:ascii="宋体" w:hAnsi="宋体" w:eastAsia="宋体" w:cs="Times New Roman"/>
                <w:color w:val="auto"/>
                <w:szCs w:val="21"/>
                <w:highlight w:val="none"/>
              </w:rPr>
              <w:t xml:space="preserve">中需提供团队从业经验、作品、人员架构介绍等相关材料复印件</w:t>
            </w:r>
            <w:r>
              <w:rPr>
                <w:rFonts w:hint="eastAsia" w:ascii="宋体" w:hAnsi="宋体" w:eastAsia="宋体" w:cs="Times New Roman"/>
                <w:color w:val="auto"/>
                <w:szCs w:val="21"/>
                <w:highlight w:val="none"/>
                <w:lang w:val="en-US" w:eastAsia="zh-CN"/>
              </w:rPr>
              <w:t xml:space="preserve">加盖公章</w:t>
            </w:r>
            <w:r>
              <w:rPr>
                <w:rFonts w:hint="eastAsia" w:ascii="宋体" w:hAnsi="宋体" w:eastAsia="宋体" w:cs="Times New Roman"/>
                <w:color w:val="auto"/>
                <w:szCs w:val="21"/>
                <w:highlight w:val="none"/>
              </w:rPr>
              <w:t xml:space="preserve">。同时提供供应商为团队人员缴纳的</w:t>
            </w:r>
            <w:r>
              <w:rPr>
                <w:rFonts w:hint="eastAsia" w:ascii="宋体" w:hAnsi="宋体" w:eastAsia="宋体" w:cs="Times New Roman"/>
                <w:color w:val="auto"/>
                <w:szCs w:val="21"/>
                <w:highlight w:val="none"/>
                <w:lang w:val="en-US" w:eastAsia="zh-CN"/>
              </w:rPr>
              <w:t xml:space="preserve">社保，社保为</w:t>
            </w:r>
            <w:r>
              <w:rPr>
                <w:rFonts w:hint="eastAsia" w:ascii="宋体" w:hAnsi="宋体" w:eastAsia="宋体" w:cs="Times New Roman"/>
                <w:color w:val="auto"/>
                <w:szCs w:val="21"/>
                <w:highlight w:val="none"/>
              </w:rPr>
              <w:t xml:space="preserve">距离投标截止时间前</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个月内任意一个月的社保证明文件。</w:t>
            </w:r>
            <w:bookmarkEnd w:id="147"/>
            <w:r/>
            <w:r/>
          </w:p>
        </w:tc>
        <w:tc>
          <w:tcPr>
            <w:tcW w:w="851" w:type="dxa"/>
            <w:vAlign w:val="center"/>
            <w:textDirection w:val="lrTb"/>
            <w:noWrap w:val="false"/>
          </w:tcPr>
          <w:p>
            <w:pPr>
              <w:contextualSpacing/>
              <w:jc w:val="center"/>
              <w:widowControl/>
              <w:rPr>
                <w:rFonts w:ascii="宋体" w:hAnsi="宋体" w:eastAsia="宋体" w:cs="宋体"/>
                <w:color w:val="auto"/>
                <w:szCs w:val="21"/>
                <w:highlight w:val="none"/>
                <w:lang w:val="en-US" w:eastAsia="zh-CN"/>
              </w:rPr>
            </w:pPr>
            <w:r>
              <w:rPr>
                <w:rFonts w:hint="eastAsia" w:ascii="宋体" w:hAnsi="宋体"/>
                <w:bCs/>
                <w:color w:val="auto"/>
                <w:szCs w:val="21"/>
                <w:highlight w:val="none"/>
                <w:lang w:val="en-US" w:eastAsia="zh-CN"/>
              </w:rPr>
              <w:t xml:space="preserve">25</w:t>
            </w:r>
            <w:r/>
          </w:p>
        </w:tc>
      </w:tr>
      <w:tr>
        <w:trPr>
          <w:jc w:val="center"/>
        </w:trPr>
        <w:tc>
          <w:tcPr>
            <w:tcW w:w="727" w:type="dxa"/>
            <w:vAlign w:val="center"/>
            <w:vMerge w:val="restart"/>
            <w:textDirection w:val="lrTb"/>
            <w:noWrap w:val="false"/>
          </w:tcPr>
          <w:p>
            <w:pPr>
              <w:pStyle w:val="1419"/>
              <w:contextualSpacing/>
              <w:rPr>
                <w:rFonts w:ascii="宋体" w:hAnsi="宋体" w:cs="宋体"/>
                <w:color w:val="auto"/>
                <w:szCs w:val="21"/>
                <w:highlight w:val="none"/>
              </w:rPr>
            </w:pPr>
            <w:r/>
            <w:bookmarkStart w:id="148" w:name="OLE_LINK49"/>
            <w:r/>
            <w:bookmarkStart w:id="149" w:name="OLE_LINK39"/>
            <w:r>
              <w:rPr>
                <w:rFonts w:hint="eastAsia" w:ascii="宋体" w:hAnsi="宋体" w:cs="宋体"/>
                <w:color w:val="auto"/>
                <w:szCs w:val="21"/>
                <w:highlight w:val="none"/>
              </w:rPr>
              <w:t xml:space="preserve">3</w:t>
            </w:r>
            <w:r/>
          </w:p>
        </w:tc>
        <w:tc>
          <w:tcPr>
            <w:tcW w:w="900" w:type="dxa"/>
            <w:vAlign w:val="center"/>
            <w:vMerge w:val="restart"/>
            <w:textDirection w:val="lrTb"/>
            <w:noWrap w:val="false"/>
          </w:tcPr>
          <w:p>
            <w:pPr>
              <w:pStyle w:val="1419"/>
              <w:contextualSpacing/>
              <w:jc w:val="center"/>
              <w:rPr>
                <w:rFonts w:ascii="宋体" w:hAnsi="宋体" w:cs="宋体"/>
                <w:color w:val="auto"/>
                <w:szCs w:val="21"/>
                <w:highlight w:val="none"/>
              </w:rPr>
            </w:pPr>
            <w:r>
              <w:rPr>
                <w:rFonts w:hint="eastAsia" w:ascii="宋体" w:hAnsi="宋体" w:cs="宋体"/>
                <w:color w:val="auto"/>
                <w:szCs w:val="21"/>
                <w:highlight w:val="none"/>
              </w:rPr>
              <w:t xml:space="preserve">方案</w:t>
            </w:r>
            <w:r/>
          </w:p>
          <w:p>
            <w:pPr>
              <w:pStyle w:val="1419"/>
              <w:contextualSpacing/>
              <w:jc w:val="center"/>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eastAsia="宋体" w:cs="宋体"/>
                <w:color w:val="auto"/>
                <w:sz w:val="21"/>
                <w:szCs w:val="21"/>
                <w:highlight w:val="none"/>
                <w:shd w:val="clear" w:color="auto" w:fill="ffffff"/>
                <w:lang w:val="en-US" w:eastAsia="zh-CN"/>
              </w:rPr>
              <w:t xml:space="preserve">55</w:t>
            </w:r>
            <w:r>
              <w:rPr>
                <w:rFonts w:hint="eastAsia" w:ascii="宋体" w:hAnsi="宋体" w:cs="宋体"/>
                <w:color w:val="auto"/>
                <w:szCs w:val="21"/>
                <w:highlight w:val="none"/>
              </w:rPr>
              <w:t xml:space="preserve">分）</w:t>
            </w:r>
            <w:r/>
          </w:p>
        </w:tc>
        <w:tc>
          <w:tcPr>
            <w:tcW w:w="1178" w:type="dxa"/>
            <w:vAlign w:val="center"/>
            <w:textDirection w:val="lrTb"/>
            <w:noWrap w:val="false"/>
          </w:tcPr>
          <w:p>
            <w:pPr>
              <w:pStyle w:val="1419"/>
              <w:contextualSpacing/>
              <w:jc w:val="center"/>
              <w:rPr>
                <w:rFonts w:ascii="宋体" w:hAnsi="宋体"/>
                <w:color w:val="auto"/>
                <w:szCs w:val="21"/>
                <w:highlight w:val="none"/>
              </w:rPr>
            </w:pPr>
            <w:r>
              <w:rPr>
                <w:rFonts w:hint="eastAsia" w:ascii="宋体" w:hAnsi="宋体"/>
                <w:color w:val="auto"/>
                <w:szCs w:val="21"/>
                <w:highlight w:val="none"/>
              </w:rPr>
              <w:t xml:space="preserve">项目重点</w:t>
            </w:r>
            <w:r/>
          </w:p>
          <w:p>
            <w:pPr>
              <w:pStyle w:val="1419"/>
              <w:contextualSpacing/>
              <w:jc w:val="center"/>
              <w:rPr>
                <w:rFonts w:ascii="宋体" w:hAnsi="宋体"/>
                <w:color w:val="auto"/>
                <w:szCs w:val="21"/>
                <w:highlight w:val="none"/>
              </w:rPr>
            </w:pPr>
            <w:r>
              <w:rPr>
                <w:rFonts w:hint="eastAsia" w:ascii="宋体" w:hAnsi="宋体"/>
                <w:color w:val="auto"/>
                <w:szCs w:val="21"/>
                <w:highlight w:val="none"/>
              </w:rPr>
              <w:t xml:space="preserve">难点分析</w:t>
            </w:r>
            <w:r/>
          </w:p>
          <w:p>
            <w:pPr>
              <w:pStyle w:val="1419"/>
              <w:contextualSpacing/>
              <w:jc w:val="center"/>
              <w:rPr>
                <w:rFonts w:ascii="宋体" w:hAnsi="宋体" w:cs="宋体"/>
                <w:color w:val="auto"/>
                <w:szCs w:val="21"/>
                <w:highlight w:val="none"/>
              </w:rPr>
            </w:pPr>
            <w:r>
              <w:rPr>
                <w:rFonts w:hint="eastAsia" w:ascii="宋体" w:hAnsi="宋体" w:cs="宋体"/>
                <w:color w:val="auto"/>
                <w:szCs w:val="21"/>
                <w:highlight w:val="none"/>
              </w:rPr>
              <w:t xml:space="preserve">（15分）</w:t>
            </w:r>
            <w:r/>
          </w:p>
        </w:tc>
        <w:tc>
          <w:tcPr>
            <w:tcW w:w="6641" w:type="dxa"/>
            <w:vAlign w:val="top"/>
            <w:textDirection w:val="lrTb"/>
            <w:noWrap w:val="false"/>
          </w:tcPr>
          <w:p>
            <w:pPr>
              <w:contextualSpacing/>
              <w:rPr>
                <w:rFonts w:hint="eastAsia" w:ascii="宋体" w:hAnsi="宋体" w:eastAsia="宋体"/>
                <w:b/>
                <w:bCs/>
                <w:color w:val="auto"/>
                <w:szCs w:val="21"/>
                <w:highlight w:val="none"/>
                <w:lang w:eastAsia="zh-CN"/>
              </w:rPr>
            </w:pPr>
            <w:r>
              <w:rPr>
                <w:rFonts w:hint="eastAsia" w:ascii="宋体" w:hAnsi="宋体"/>
                <w:b/>
                <w:bCs/>
                <w:color w:val="auto"/>
                <w:szCs w:val="21"/>
                <w:highlight w:val="none"/>
              </w:rPr>
              <w:t xml:space="preserve">项目重点和难点分析，根据内容的完整性、全面性、合理性综合评分</w:t>
            </w:r>
            <w:r>
              <w:rPr>
                <w:rFonts w:hint="eastAsia" w:ascii="宋体" w:hAnsi="宋体"/>
                <w:b/>
                <w:bCs/>
                <w:color w:val="auto"/>
                <w:szCs w:val="21"/>
                <w:highlight w:val="none"/>
                <w:lang w:val="en-US" w:eastAsia="zh-CN"/>
              </w:rPr>
              <w:t xml:space="preserve">:</w:t>
            </w:r>
            <w:r/>
          </w:p>
          <w:p>
            <w:pPr>
              <w:contextualSpacing/>
              <w:rPr>
                <w:rFonts w:ascii="宋体" w:hAnsi="宋体"/>
                <w:color w:val="auto"/>
                <w:szCs w:val="21"/>
                <w:highlight w:val="none"/>
              </w:rPr>
            </w:pPr>
            <w:r>
              <w:rPr>
                <w:rFonts w:hint="eastAsia" w:ascii="宋体" w:hAnsi="宋体"/>
                <w:color w:val="auto"/>
                <w:szCs w:val="21"/>
                <w:highlight w:val="none"/>
              </w:rPr>
              <w:t xml:space="preserve">项目重点难点分析完整全面合理，完全满足项目需求的，得15分； </w:t>
            </w:r>
            <w:r/>
          </w:p>
          <w:p>
            <w:pPr>
              <w:contextualSpacing/>
              <w:rPr>
                <w:rFonts w:ascii="宋体" w:hAnsi="宋体"/>
                <w:color w:val="auto"/>
                <w:szCs w:val="21"/>
                <w:highlight w:val="none"/>
              </w:rPr>
            </w:pPr>
            <w:r>
              <w:rPr>
                <w:rFonts w:hint="eastAsia" w:ascii="宋体" w:hAnsi="宋体"/>
                <w:color w:val="auto"/>
                <w:szCs w:val="21"/>
                <w:highlight w:val="none"/>
              </w:rPr>
              <w:t xml:space="preserve">基本完整合理，略有欠缺需要完善的，得12分； </w:t>
            </w:r>
            <w:r/>
          </w:p>
          <w:p>
            <w:pPr>
              <w:contextualSpacing/>
              <w:rPr>
                <w:rFonts w:ascii="宋体" w:hAnsi="宋体"/>
                <w:color w:val="auto"/>
                <w:szCs w:val="21"/>
                <w:highlight w:val="none"/>
              </w:rPr>
            </w:pPr>
            <w:r>
              <w:rPr>
                <w:rFonts w:hint="eastAsia" w:ascii="宋体" w:hAnsi="宋体"/>
                <w:color w:val="auto"/>
                <w:szCs w:val="21"/>
                <w:highlight w:val="none"/>
              </w:rPr>
              <w:t xml:space="preserve">完整合理性一般， 不能很好满足项目需求的，得9分；</w:t>
            </w:r>
            <w:r/>
          </w:p>
          <w:p>
            <w:pPr>
              <w:contextualSpacing/>
              <w:rPr>
                <w:rFonts w:ascii="宋体" w:hAnsi="宋体"/>
                <w:color w:val="auto"/>
                <w:szCs w:val="21"/>
                <w:highlight w:val="none"/>
              </w:rPr>
            </w:pPr>
            <w:r>
              <w:rPr>
                <w:rFonts w:hint="eastAsia" w:ascii="宋体" w:hAnsi="宋体"/>
                <w:color w:val="auto"/>
                <w:szCs w:val="21"/>
                <w:highlight w:val="none"/>
              </w:rPr>
              <w:t xml:space="preserve">不完整或不合理，基本不能满足项目需求的，得6分；</w:t>
            </w:r>
            <w:r/>
          </w:p>
          <w:p>
            <w:pPr>
              <w:contextualSpacing/>
              <w:rPr>
                <w:rFonts w:ascii="宋体" w:hAnsi="宋体"/>
                <w:color w:val="auto"/>
                <w:szCs w:val="21"/>
                <w:highlight w:val="none"/>
              </w:rPr>
            </w:pPr>
            <w:r>
              <w:rPr>
                <w:rFonts w:hint="eastAsia" w:ascii="宋体" w:hAnsi="宋体"/>
                <w:color w:val="auto"/>
                <w:szCs w:val="21"/>
                <w:highlight w:val="none"/>
                <w:lang w:val="en-US" w:eastAsia="zh-CN"/>
              </w:rPr>
              <w:t xml:space="preserve">未提供</w:t>
            </w:r>
            <w:r>
              <w:rPr>
                <w:rFonts w:hint="eastAsia" w:ascii="宋体" w:hAnsi="宋体"/>
                <w:color w:val="auto"/>
                <w:szCs w:val="21"/>
                <w:highlight w:val="none"/>
              </w:rPr>
              <w:t xml:space="preserve">得0分。</w:t>
            </w:r>
            <w:r/>
          </w:p>
        </w:tc>
        <w:tc>
          <w:tcPr>
            <w:tcW w:w="851" w:type="dxa"/>
            <w:vAlign w:val="center"/>
            <w:textDirection w:val="lrTb"/>
            <w:noWrap w:val="false"/>
          </w:tcPr>
          <w:p>
            <w:pPr>
              <w:pStyle w:val="1419"/>
              <w:contextualSpacing/>
              <w:jc w:val="center"/>
              <w:rPr>
                <w:rFonts w:ascii="宋体" w:hAnsi="宋体" w:cs="宋体"/>
                <w:color w:val="auto"/>
                <w:szCs w:val="21"/>
                <w:highlight w:val="none"/>
              </w:rPr>
            </w:pPr>
            <w:r>
              <w:rPr>
                <w:rFonts w:hint="eastAsia" w:ascii="宋体" w:hAnsi="宋体" w:cs="宋体"/>
                <w:color w:val="auto"/>
                <w:szCs w:val="21"/>
                <w:highlight w:val="none"/>
              </w:rPr>
              <w:t xml:space="preserve">15</w:t>
            </w:r>
            <w:r/>
          </w:p>
        </w:tc>
      </w:tr>
      <w:tr>
        <w:trPr>
          <w:jc w:val="center"/>
        </w:trPr>
        <w:tc>
          <w:tcPr>
            <w:tcW w:w="727" w:type="dxa"/>
            <w:vAlign w:val="center"/>
            <w:vMerge w:val="continue"/>
            <w:textDirection w:val="lrTb"/>
            <w:noWrap w:val="false"/>
          </w:tcPr>
          <w:p>
            <w:pPr>
              <w:pStyle w:val="1419"/>
              <w:contextualSpacing/>
              <w:rPr>
                <w:rFonts w:ascii="宋体" w:hAnsi="宋体" w:cs="宋体"/>
                <w:color w:val="auto"/>
                <w:szCs w:val="21"/>
                <w:highlight w:val="none"/>
              </w:rPr>
            </w:pPr>
            <w:r>
              <w:rPr>
                <w:rFonts w:ascii="宋体" w:hAnsi="宋体" w:cs="宋体"/>
                <w:color w:val="auto"/>
                <w:szCs w:val="21"/>
                <w:highlight w:val="none"/>
              </w:rPr>
            </w:r>
            <w:r/>
          </w:p>
        </w:tc>
        <w:tc>
          <w:tcPr>
            <w:tcW w:w="900" w:type="dxa"/>
            <w:vAlign w:val="center"/>
            <w:vMerge w:val="continue"/>
            <w:textDirection w:val="lrTb"/>
            <w:noWrap w:val="false"/>
          </w:tcPr>
          <w:p>
            <w:pPr>
              <w:pStyle w:val="1419"/>
              <w:contextualSpacing/>
              <w:rPr>
                <w:rFonts w:ascii="宋体" w:hAnsi="宋体" w:cs="宋体"/>
                <w:color w:val="auto"/>
                <w:szCs w:val="21"/>
                <w:highlight w:val="none"/>
              </w:rPr>
            </w:pPr>
            <w:r>
              <w:rPr>
                <w:rFonts w:ascii="宋体" w:hAnsi="宋体" w:cs="宋体"/>
                <w:color w:val="auto"/>
                <w:szCs w:val="21"/>
                <w:highlight w:val="none"/>
              </w:rPr>
            </w:r>
            <w:r/>
          </w:p>
        </w:tc>
        <w:tc>
          <w:tcPr>
            <w:tcW w:w="1178" w:type="dxa"/>
            <w:vAlign w:val="center"/>
            <w:textDirection w:val="lrTb"/>
            <w:noWrap w:val="false"/>
          </w:tcPr>
          <w:p>
            <w:pPr>
              <w:pStyle w:val="1419"/>
              <w:contextualSpacing/>
              <w:jc w:val="center"/>
              <w:rPr>
                <w:rFonts w:ascii="宋体" w:hAnsi="宋体" w:cs="宋体"/>
                <w:color w:val="auto"/>
                <w:szCs w:val="21"/>
                <w:highlight w:val="none"/>
              </w:rPr>
            </w:pPr>
            <w:r>
              <w:rPr>
                <w:rFonts w:hint="eastAsia" w:ascii="宋体" w:hAnsi="宋体" w:cs="宋体"/>
                <w:color w:val="auto"/>
                <w:szCs w:val="21"/>
                <w:highlight w:val="none"/>
              </w:rPr>
              <w:t xml:space="preserve">保障方案</w:t>
            </w:r>
            <w:r/>
          </w:p>
          <w:p>
            <w:pPr>
              <w:pStyle w:val="1419"/>
              <w:contextualSpacing/>
              <w:jc w:val="center"/>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w:t>
            </w:r>
            <w:r/>
          </w:p>
        </w:tc>
        <w:tc>
          <w:tcPr>
            <w:tcW w:w="6641" w:type="dxa"/>
            <w:vAlign w:val="top"/>
            <w:textDirection w:val="lrTb"/>
            <w:noWrap w:val="false"/>
          </w:tcPr>
          <w:p>
            <w:pPr>
              <w:contextualSpacing/>
              <w:rPr>
                <w:rFonts w:hint="eastAsia" w:ascii="宋体" w:hAnsi="宋体" w:eastAsia="宋体"/>
                <w:color w:val="auto"/>
                <w:szCs w:val="21"/>
                <w:highlight w:val="none"/>
                <w:lang w:eastAsia="zh-CN"/>
              </w:rPr>
            </w:pPr>
            <w:r/>
            <w:bookmarkStart w:id="150" w:name="OLE_LINK60"/>
            <w:r>
              <w:rPr>
                <w:rFonts w:hint="eastAsia" w:ascii="宋体" w:hAnsi="宋体"/>
                <w:b/>
                <w:bCs/>
                <w:color w:val="auto"/>
                <w:szCs w:val="21"/>
                <w:highlight w:val="none"/>
              </w:rPr>
              <w:t xml:space="preserve">项目最终实施效果的保障方案。投标人需在投标文件中提供确保实施过程中的人员安排、制度保障等方案，以及为确保以上方案可行的保障措施和必要的设备、场所等保障准备和相应的证明材料。根据内容的完整性、全面性、 合理性综合评分</w:t>
            </w:r>
            <w:r>
              <w:rPr>
                <w:rFonts w:hint="eastAsia" w:ascii="宋体" w:hAnsi="宋体"/>
                <w:b/>
                <w:bCs/>
                <w:color w:val="auto"/>
                <w:szCs w:val="21"/>
                <w:highlight w:val="none"/>
                <w:lang w:val="en-US" w:eastAsia="zh-CN"/>
              </w:rPr>
              <w:t xml:space="preserve">:</w:t>
            </w:r>
            <w:r/>
          </w:p>
          <w:p>
            <w:pPr>
              <w:contextualSpacing/>
              <w:rPr>
                <w:rFonts w:ascii="宋体" w:hAnsi="宋体"/>
                <w:color w:val="auto"/>
                <w:szCs w:val="21"/>
                <w:highlight w:val="none"/>
              </w:rPr>
            </w:pPr>
            <w:r>
              <w:rPr>
                <w:rFonts w:hint="eastAsia" w:ascii="宋体" w:hAnsi="宋体"/>
                <w:color w:val="auto"/>
                <w:szCs w:val="21"/>
                <w:highlight w:val="none"/>
              </w:rPr>
              <w:t xml:space="preserve">保障方案完整全面合理，完全满足项目需求的，得</w:t>
            </w:r>
            <w:r>
              <w:rPr>
                <w:rFonts w:hint="eastAsia" w:ascii="宋体" w:hAnsi="宋体"/>
                <w:color w:val="auto"/>
                <w:szCs w:val="21"/>
                <w:highlight w:val="none"/>
                <w:lang w:val="en-US" w:eastAsia="zh-CN"/>
              </w:rPr>
              <w:t xml:space="preserve">15</w:t>
            </w:r>
            <w:r>
              <w:rPr>
                <w:rFonts w:hint="eastAsia" w:ascii="宋体" w:hAnsi="宋体"/>
                <w:color w:val="auto"/>
                <w:szCs w:val="21"/>
                <w:highlight w:val="none"/>
              </w:rPr>
              <w:t xml:space="preserve">分；</w:t>
            </w:r>
            <w:r/>
          </w:p>
          <w:p>
            <w:pPr>
              <w:contextualSpacing/>
              <w:rPr>
                <w:rFonts w:ascii="宋体" w:hAnsi="宋体"/>
                <w:color w:val="auto"/>
                <w:szCs w:val="21"/>
                <w:highlight w:val="none"/>
              </w:rPr>
            </w:pPr>
            <w:r>
              <w:rPr>
                <w:rFonts w:hint="eastAsia" w:ascii="宋体" w:hAnsi="宋体"/>
                <w:color w:val="auto"/>
                <w:szCs w:val="21"/>
                <w:highlight w:val="none"/>
              </w:rPr>
              <w:t xml:space="preserve">基本完整合理，略有欠缺需要完善的，得</w:t>
            </w:r>
            <w:r>
              <w:rPr>
                <w:rFonts w:hint="eastAsia" w:ascii="宋体" w:hAnsi="宋体"/>
                <w:color w:val="auto"/>
                <w:szCs w:val="21"/>
                <w:highlight w:val="none"/>
                <w:lang w:val="en-US" w:eastAsia="zh-CN"/>
              </w:rPr>
              <w:t xml:space="preserve">12</w:t>
            </w:r>
            <w:r>
              <w:rPr>
                <w:rFonts w:hint="eastAsia" w:ascii="宋体" w:hAnsi="宋体"/>
                <w:color w:val="auto"/>
                <w:szCs w:val="21"/>
                <w:highlight w:val="none"/>
              </w:rPr>
              <w:t xml:space="preserve">分；</w:t>
            </w:r>
            <w:r/>
          </w:p>
          <w:p>
            <w:pPr>
              <w:contextualSpacing/>
              <w:rPr>
                <w:color w:val="auto"/>
                <w:highlight w:val="none"/>
              </w:rPr>
            </w:pPr>
            <w:r>
              <w:rPr>
                <w:rFonts w:hint="eastAsia" w:ascii="宋体" w:hAnsi="宋体"/>
                <w:color w:val="auto"/>
                <w:szCs w:val="21"/>
                <w:highlight w:val="none"/>
              </w:rPr>
              <w:t xml:space="preserve">完整合理性一般，不能很好满足项目需求的，得</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分； </w:t>
            </w:r>
            <w:r/>
          </w:p>
          <w:p>
            <w:pPr>
              <w:contextualSpacing/>
              <w:rPr>
                <w:rFonts w:ascii="宋体" w:hAnsi="宋体"/>
                <w:color w:val="auto"/>
                <w:szCs w:val="21"/>
                <w:highlight w:val="none"/>
              </w:rPr>
            </w:pPr>
            <w:r>
              <w:rPr>
                <w:rFonts w:hint="eastAsia" w:ascii="宋体" w:hAnsi="宋体"/>
                <w:color w:val="auto"/>
                <w:szCs w:val="21"/>
                <w:highlight w:val="none"/>
              </w:rPr>
              <w:t xml:space="preserve">不完整或不合理，基本不能满足项目需求的，得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contextualSpacing/>
              <w:rPr>
                <w:rFonts w:ascii="宋体" w:hAnsi="宋体"/>
                <w:color w:val="auto"/>
                <w:szCs w:val="21"/>
                <w:highlight w:val="none"/>
              </w:rPr>
            </w:pPr>
            <w:r>
              <w:rPr>
                <w:rFonts w:hint="eastAsia" w:ascii="宋体" w:hAnsi="宋体"/>
                <w:color w:val="auto"/>
                <w:szCs w:val="21"/>
                <w:highlight w:val="none"/>
                <w:lang w:val="en-US" w:eastAsia="zh-CN"/>
              </w:rPr>
              <w:t xml:space="preserve">未提供</w:t>
            </w:r>
            <w:r>
              <w:rPr>
                <w:rFonts w:hint="eastAsia" w:ascii="宋体" w:hAnsi="宋体"/>
                <w:color w:val="auto"/>
                <w:szCs w:val="21"/>
                <w:highlight w:val="none"/>
              </w:rPr>
              <w:t xml:space="preserve">得0分。</w:t>
            </w:r>
            <w:bookmarkEnd w:id="150"/>
            <w:r/>
            <w:r/>
          </w:p>
        </w:tc>
        <w:tc>
          <w:tcPr>
            <w:tcW w:w="851" w:type="dxa"/>
            <w:vAlign w:val="center"/>
            <w:textDirection w:val="lrTb"/>
            <w:noWrap w:val="false"/>
          </w:tcPr>
          <w:p>
            <w:pPr>
              <w:pStyle w:val="1419"/>
              <w:contextualSpacing/>
              <w:jc w:val="center"/>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15</w:t>
            </w:r>
            <w:r/>
          </w:p>
        </w:tc>
      </w:tr>
      <w:tr>
        <w:trPr>
          <w:jc w:val="center"/>
        </w:trPr>
        <w:tc>
          <w:tcPr>
            <w:tcW w:w="727" w:type="dxa"/>
            <w:vAlign w:val="center"/>
            <w:vMerge w:val="continue"/>
            <w:textDirection w:val="lrTb"/>
            <w:noWrap w:val="false"/>
          </w:tcPr>
          <w:p>
            <w:pPr>
              <w:pStyle w:val="1419"/>
              <w:contextualSpacing/>
              <w:rPr>
                <w:rFonts w:ascii="宋体" w:hAnsi="宋体" w:cs="宋体"/>
                <w:color w:val="auto"/>
                <w:szCs w:val="21"/>
                <w:highlight w:val="none"/>
              </w:rPr>
            </w:pPr>
            <w:r>
              <w:rPr>
                <w:rFonts w:ascii="宋体" w:hAnsi="宋体" w:cs="宋体"/>
                <w:color w:val="auto"/>
                <w:szCs w:val="21"/>
                <w:highlight w:val="none"/>
              </w:rPr>
            </w:r>
            <w:r/>
          </w:p>
        </w:tc>
        <w:tc>
          <w:tcPr>
            <w:tcW w:w="900" w:type="dxa"/>
            <w:vAlign w:val="center"/>
            <w:vMerge w:val="continue"/>
            <w:textDirection w:val="lrTb"/>
            <w:noWrap w:val="false"/>
          </w:tcPr>
          <w:p>
            <w:pPr>
              <w:pStyle w:val="1419"/>
              <w:contextualSpacing/>
              <w:rPr>
                <w:rFonts w:ascii="宋体" w:hAnsi="宋体" w:cs="宋体"/>
                <w:color w:val="auto"/>
                <w:szCs w:val="21"/>
                <w:highlight w:val="none"/>
              </w:rPr>
            </w:pPr>
            <w:r>
              <w:rPr>
                <w:rFonts w:ascii="宋体" w:hAnsi="宋体" w:cs="宋体"/>
                <w:color w:val="auto"/>
                <w:szCs w:val="21"/>
                <w:highlight w:val="none"/>
              </w:rPr>
            </w:r>
            <w:r/>
          </w:p>
        </w:tc>
        <w:tc>
          <w:tcPr>
            <w:tcW w:w="1178" w:type="dxa"/>
            <w:vAlign w:val="center"/>
            <w:textDirection w:val="lrTb"/>
            <w:noWrap w:val="false"/>
          </w:tcPr>
          <w:p>
            <w:pPr>
              <w:pStyle w:val="1419"/>
              <w:contextualSpacing/>
              <w:jc w:val="center"/>
              <w:rPr>
                <w:rFonts w:ascii="宋体" w:hAnsi="宋体" w:cs="宋体"/>
                <w:color w:val="auto"/>
                <w:szCs w:val="21"/>
                <w:highlight w:val="none"/>
              </w:rPr>
            </w:pPr>
            <w:r>
              <w:rPr>
                <w:rFonts w:hint="eastAsia" w:ascii="宋体" w:hAnsi="宋体" w:cs="宋体"/>
                <w:color w:val="auto"/>
                <w:szCs w:val="21"/>
                <w:highlight w:val="none"/>
              </w:rPr>
              <w:t xml:space="preserve">实施方案</w:t>
            </w:r>
            <w:r/>
          </w:p>
          <w:p>
            <w:pPr>
              <w:pStyle w:val="1419"/>
              <w:contextualSpacing/>
              <w:jc w:val="center"/>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c>
          <w:tcPr>
            <w:tcW w:w="6641" w:type="dxa"/>
            <w:vAlign w:val="center"/>
            <w:textDirection w:val="lrTb"/>
            <w:noWrap w:val="false"/>
          </w:tcPr>
          <w:p>
            <w:pPr>
              <w:contextualSpacing/>
              <w:rPr>
                <w:rFonts w:hint="eastAsia" w:ascii="宋体" w:hAnsi="宋体" w:eastAsia="宋体" w:cs="宋体"/>
                <w:color w:val="auto"/>
                <w:szCs w:val="21"/>
                <w:highlight w:val="none"/>
                <w:lang w:eastAsia="zh-CN"/>
              </w:rPr>
            </w:pPr>
            <w:r/>
            <w:bookmarkStart w:id="151" w:name="OLE_LINK61"/>
            <w:r>
              <w:rPr>
                <w:rFonts w:hint="eastAsia" w:ascii="宋体" w:hAnsi="宋体" w:cs="宋体"/>
                <w:b/>
                <w:bCs/>
                <w:color w:val="auto"/>
                <w:szCs w:val="21"/>
                <w:highlight w:val="none"/>
              </w:rPr>
              <w:t xml:space="preserve">项目实施的计划、流程方案， 根据内容的完整性、全面性、合理性综合评分</w:t>
            </w:r>
            <w:r>
              <w:rPr>
                <w:rFonts w:hint="eastAsia" w:ascii="宋体" w:hAnsi="宋体" w:cs="宋体"/>
                <w:b/>
                <w:bCs/>
                <w:color w:val="auto"/>
                <w:szCs w:val="21"/>
                <w:highlight w:val="none"/>
                <w:lang w:val="en-US" w:eastAsia="zh-CN"/>
              </w:rPr>
              <w:t xml:space="preserve">:</w:t>
            </w:r>
            <w:r/>
          </w:p>
          <w:p>
            <w:pPr>
              <w:contextualSpacing/>
              <w:rPr>
                <w:rFonts w:ascii="宋体" w:hAnsi="宋体" w:cs="宋体"/>
                <w:color w:val="auto"/>
                <w:szCs w:val="21"/>
                <w:highlight w:val="none"/>
              </w:rPr>
            </w:pPr>
            <w:r>
              <w:rPr>
                <w:rFonts w:hint="eastAsia" w:ascii="宋体" w:hAnsi="宋体" w:cs="宋体"/>
                <w:color w:val="auto"/>
                <w:szCs w:val="21"/>
                <w:highlight w:val="none"/>
              </w:rPr>
              <w:t xml:space="preserve">内容完整全面合理，完全满足项目需求，得</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w:t>
            </w:r>
            <w:r/>
          </w:p>
          <w:p>
            <w:pPr>
              <w:contextualSpacing/>
              <w:rPr>
                <w:rFonts w:ascii="宋体" w:hAnsi="宋体" w:cs="宋体"/>
                <w:color w:val="auto"/>
                <w:szCs w:val="21"/>
                <w:highlight w:val="none"/>
              </w:rPr>
            </w:pPr>
            <w:r>
              <w:rPr>
                <w:rFonts w:hint="eastAsia" w:ascii="宋体" w:hAnsi="宋体" w:cs="宋体"/>
                <w:color w:val="auto"/>
                <w:szCs w:val="21"/>
                <w:highlight w:val="none"/>
              </w:rPr>
              <w:t xml:space="preserve">基本完整合理，略有欠缺需要完善的，得</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 </w:t>
            </w:r>
            <w:r/>
          </w:p>
          <w:p>
            <w:pPr>
              <w:contextualSpacing/>
              <w:rPr>
                <w:rFonts w:ascii="宋体" w:hAnsi="宋体" w:cs="宋体"/>
                <w:color w:val="auto"/>
                <w:szCs w:val="21"/>
                <w:highlight w:val="none"/>
              </w:rPr>
            </w:pPr>
            <w:r>
              <w:rPr>
                <w:rFonts w:hint="eastAsia" w:ascii="宋体" w:hAnsi="宋体" w:cs="宋体"/>
                <w:color w:val="auto"/>
                <w:szCs w:val="21"/>
                <w:highlight w:val="none"/>
              </w:rPr>
              <w:t xml:space="preserve">完整合理性一般，不能很好满足项目需求的，得 </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p>
            <w:pPr>
              <w:contextualSpacing/>
              <w:rPr>
                <w:rFonts w:ascii="宋体" w:hAnsi="宋体" w:cs="宋体"/>
                <w:color w:val="auto"/>
                <w:szCs w:val="21"/>
                <w:highlight w:val="none"/>
              </w:rPr>
            </w:pPr>
            <w:r>
              <w:rPr>
                <w:rFonts w:hint="eastAsia" w:ascii="宋体" w:hAnsi="宋体" w:cs="宋体"/>
                <w:color w:val="auto"/>
                <w:szCs w:val="21"/>
                <w:highlight w:val="none"/>
              </w:rPr>
              <w:t xml:space="preserve">不完整或不合理，基本不能满足项目需求的，得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 分；</w:t>
            </w:r>
            <w:r/>
          </w:p>
          <w:p>
            <w:pPr>
              <w:contextualSpacing/>
              <w:rPr>
                <w:rFonts w:ascii="宋体" w:hAnsi="宋体" w:cs="宋体"/>
                <w:color w:val="auto"/>
                <w:szCs w:val="21"/>
                <w:highlight w:val="none"/>
              </w:rPr>
            </w:pPr>
            <w:r>
              <w:rPr>
                <w:rFonts w:hint="eastAsia" w:ascii="宋体" w:hAnsi="宋体"/>
                <w:color w:val="auto"/>
                <w:szCs w:val="21"/>
                <w:highlight w:val="none"/>
                <w:lang w:val="en-US" w:eastAsia="zh-CN"/>
              </w:rPr>
              <w:t xml:space="preserve">未提供</w:t>
            </w:r>
            <w:r>
              <w:rPr>
                <w:rFonts w:hint="eastAsia" w:ascii="宋体" w:hAnsi="宋体"/>
                <w:color w:val="auto"/>
                <w:szCs w:val="21"/>
                <w:highlight w:val="none"/>
              </w:rPr>
              <w:t xml:space="preserve">得0分。</w:t>
            </w:r>
            <w:bookmarkEnd w:id="151"/>
            <w:r/>
            <w:r/>
          </w:p>
        </w:tc>
        <w:tc>
          <w:tcPr>
            <w:tcW w:w="851" w:type="dxa"/>
            <w:vAlign w:val="center"/>
            <w:textDirection w:val="lrTb"/>
            <w:noWrap w:val="false"/>
          </w:tcPr>
          <w:p>
            <w:pPr>
              <w:pStyle w:val="1419"/>
              <w:contextualSpacing/>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15</w:t>
            </w:r>
            <w:r/>
          </w:p>
        </w:tc>
      </w:tr>
      <w:tr>
        <w:trPr>
          <w:jc w:val="center"/>
        </w:trPr>
        <w:tc>
          <w:tcPr>
            <w:tcW w:w="727" w:type="dxa"/>
            <w:vAlign w:val="center"/>
            <w:vMerge w:val="continue"/>
            <w:textDirection w:val="lrTb"/>
            <w:noWrap w:val="false"/>
          </w:tcPr>
          <w:p>
            <w:pPr>
              <w:pStyle w:val="1419"/>
              <w:contextualSpacing/>
              <w:rPr>
                <w:rFonts w:ascii="宋体" w:hAnsi="宋体" w:cs="宋体"/>
                <w:color w:val="auto"/>
                <w:szCs w:val="21"/>
                <w:highlight w:val="none"/>
              </w:rPr>
            </w:pPr>
            <w:r>
              <w:rPr>
                <w:rFonts w:ascii="宋体" w:hAnsi="宋体" w:cs="宋体"/>
                <w:color w:val="auto"/>
                <w:szCs w:val="21"/>
                <w:highlight w:val="none"/>
              </w:rPr>
            </w:r>
            <w:r/>
          </w:p>
        </w:tc>
        <w:tc>
          <w:tcPr>
            <w:tcW w:w="900" w:type="dxa"/>
            <w:vAlign w:val="center"/>
            <w:vMerge w:val="continue"/>
            <w:textDirection w:val="lrTb"/>
            <w:noWrap w:val="false"/>
          </w:tcPr>
          <w:p>
            <w:pPr>
              <w:pStyle w:val="1419"/>
              <w:contextualSpacing/>
              <w:rPr>
                <w:rFonts w:ascii="宋体" w:hAnsi="宋体" w:cs="宋体"/>
                <w:color w:val="auto"/>
                <w:szCs w:val="21"/>
                <w:highlight w:val="none"/>
              </w:rPr>
            </w:pPr>
            <w:r>
              <w:rPr>
                <w:rFonts w:ascii="宋体" w:hAnsi="宋体" w:cs="宋体"/>
                <w:color w:val="auto"/>
                <w:szCs w:val="21"/>
                <w:highlight w:val="none"/>
              </w:rPr>
            </w:r>
            <w:r/>
          </w:p>
        </w:tc>
        <w:tc>
          <w:tcPr>
            <w:tcW w:w="1178" w:type="dxa"/>
            <w:vAlign w:val="center"/>
            <w:textDirection w:val="lrTb"/>
            <w:noWrap w:val="false"/>
          </w:tcPr>
          <w:p>
            <w:pPr>
              <w:pStyle w:val="1419"/>
              <w:contextualSpacing/>
              <w:jc w:val="center"/>
              <w:rPr>
                <w:rFonts w:ascii="宋体" w:hAnsi="宋体" w:cs="宋体"/>
                <w:color w:val="auto"/>
                <w:szCs w:val="21"/>
                <w:highlight w:val="none"/>
              </w:rPr>
            </w:pPr>
            <w:r>
              <w:rPr>
                <w:rFonts w:hint="eastAsia" w:ascii="宋体" w:hAnsi="宋体" w:cs="宋体"/>
                <w:color w:val="auto"/>
                <w:szCs w:val="21"/>
                <w:highlight w:val="none"/>
              </w:rPr>
              <w:t xml:space="preserve">协同配合</w:t>
            </w:r>
            <w:r/>
          </w:p>
          <w:p>
            <w:pPr>
              <w:pStyle w:val="1419"/>
              <w:contextualSpacing/>
              <w:jc w:val="center"/>
              <w:rPr>
                <w:rFonts w:ascii="宋体" w:hAnsi="宋体" w:cs="宋体"/>
                <w:color w:val="auto"/>
                <w:szCs w:val="21"/>
                <w:highlight w:val="none"/>
              </w:rPr>
            </w:pPr>
            <w:r>
              <w:rPr>
                <w:rFonts w:hint="eastAsia" w:ascii="宋体" w:hAnsi="宋体" w:cs="宋体"/>
                <w:color w:val="auto"/>
                <w:szCs w:val="21"/>
                <w:highlight w:val="none"/>
              </w:rPr>
              <w:t xml:space="preserve">方案</w:t>
            </w:r>
            <w:r/>
          </w:p>
          <w:p>
            <w:pPr>
              <w:pStyle w:val="1419"/>
              <w:contextualSpacing/>
              <w:jc w:val="center"/>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W w:w="6641" w:type="dxa"/>
            <w:vAlign w:val="center"/>
            <w:textDirection w:val="lrTb"/>
            <w:noWrap w:val="false"/>
          </w:tcPr>
          <w:p>
            <w:pPr>
              <w:contextualSpacing/>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 xml:space="preserve">为本项目成立项目专班、专人，随时响应，根据协同配合方案的完整性、可行性综合评分</w:t>
            </w:r>
            <w:r>
              <w:rPr>
                <w:rFonts w:hint="eastAsia" w:ascii="宋体" w:hAnsi="宋体" w:cs="宋体"/>
                <w:b/>
                <w:bCs/>
                <w:color w:val="auto"/>
                <w:szCs w:val="21"/>
                <w:highlight w:val="none"/>
                <w:lang w:val="en-US" w:eastAsia="zh-CN"/>
              </w:rPr>
              <w:t xml:space="preserve">:</w:t>
            </w:r>
            <w:r/>
          </w:p>
          <w:p>
            <w:pPr>
              <w:contextualSpacing/>
              <w:rPr>
                <w:rFonts w:ascii="宋体" w:hAnsi="宋体" w:cs="宋体"/>
                <w:color w:val="auto"/>
                <w:szCs w:val="21"/>
                <w:highlight w:val="none"/>
              </w:rPr>
            </w:pPr>
            <w:r>
              <w:rPr>
                <w:rFonts w:hint="eastAsia" w:ascii="宋体" w:hAnsi="宋体" w:cs="宋体"/>
                <w:color w:val="auto"/>
                <w:szCs w:val="21"/>
                <w:highlight w:val="none"/>
              </w:rPr>
              <w:t xml:space="preserve">方案完整、可行，完全满足项目需求，得10分。</w:t>
            </w:r>
            <w:r/>
          </w:p>
          <w:p>
            <w:pPr>
              <w:contextualSpacing/>
              <w:rPr>
                <w:rFonts w:ascii="宋体" w:hAnsi="宋体" w:cs="宋体"/>
                <w:color w:val="auto"/>
                <w:szCs w:val="21"/>
                <w:highlight w:val="none"/>
              </w:rPr>
            </w:pPr>
            <w:r>
              <w:rPr>
                <w:rFonts w:hint="eastAsia" w:ascii="宋体" w:hAnsi="宋体" w:cs="宋体"/>
                <w:color w:val="auto"/>
                <w:szCs w:val="21"/>
                <w:highlight w:val="none"/>
              </w:rPr>
              <w:t xml:space="preserve">方案基本完整、可行，</w:t>
            </w:r>
            <w:r>
              <w:rPr>
                <w:rFonts w:hint="eastAsia" w:ascii="宋体" w:hAnsi="宋体"/>
                <w:color w:val="auto"/>
                <w:szCs w:val="21"/>
                <w:highlight w:val="none"/>
              </w:rPr>
              <w:t xml:space="preserve">略有欠缺需要完善的</w:t>
            </w:r>
            <w:r>
              <w:rPr>
                <w:rFonts w:hint="eastAsia" w:ascii="宋体" w:hAnsi="宋体" w:cs="宋体"/>
                <w:color w:val="auto"/>
                <w:szCs w:val="21"/>
                <w:highlight w:val="none"/>
              </w:rPr>
              <w:t xml:space="preserve">，得7分； </w:t>
            </w:r>
            <w:r/>
          </w:p>
          <w:p>
            <w:pPr>
              <w:contextualSpacing/>
              <w:rPr>
                <w:rFonts w:ascii="宋体" w:hAnsi="宋体" w:cs="宋体"/>
                <w:color w:val="auto"/>
                <w:szCs w:val="21"/>
                <w:highlight w:val="none"/>
              </w:rPr>
            </w:pPr>
            <w:r>
              <w:rPr>
                <w:rFonts w:hint="eastAsia" w:ascii="宋体" w:hAnsi="宋体" w:cs="宋体"/>
                <w:color w:val="auto"/>
                <w:szCs w:val="21"/>
                <w:highlight w:val="none"/>
              </w:rPr>
              <w:t xml:space="preserve">方案完整性、可行性一般，</w:t>
            </w:r>
            <w:r>
              <w:rPr>
                <w:rFonts w:hint="eastAsia" w:ascii="宋体" w:hAnsi="宋体"/>
                <w:color w:val="auto"/>
                <w:szCs w:val="21"/>
                <w:highlight w:val="none"/>
              </w:rPr>
              <w:t xml:space="preserve">不能很好满足项目需求的</w:t>
            </w:r>
            <w:r>
              <w:rPr>
                <w:rFonts w:hint="eastAsia" w:ascii="宋体" w:hAnsi="宋体" w:cs="宋体"/>
                <w:color w:val="auto"/>
                <w:szCs w:val="21"/>
                <w:highlight w:val="none"/>
              </w:rPr>
              <w:t xml:space="preserve">，得4分；</w:t>
            </w:r>
            <w:r/>
          </w:p>
          <w:p>
            <w:pPr>
              <w:contextualSpacing/>
              <w:rPr>
                <w:rFonts w:ascii="宋体" w:hAnsi="宋体" w:cs="宋体"/>
                <w:color w:val="auto"/>
                <w:szCs w:val="21"/>
                <w:highlight w:val="none"/>
              </w:rPr>
            </w:pPr>
            <w:r>
              <w:rPr>
                <w:rFonts w:hint="eastAsia" w:ascii="宋体" w:hAnsi="宋体" w:cs="宋体"/>
                <w:color w:val="auto"/>
                <w:szCs w:val="21"/>
                <w:highlight w:val="none"/>
              </w:rPr>
              <w:t xml:space="preserve">方案不完整或不合理，基本不能满足项目需求的，得1分；</w:t>
            </w:r>
            <w:r/>
          </w:p>
          <w:p>
            <w:pPr>
              <w:contextualSpacing/>
              <w:rPr>
                <w:rFonts w:ascii="宋体" w:hAnsi="宋体" w:cs="宋体"/>
                <w:color w:val="auto"/>
                <w:szCs w:val="21"/>
                <w:highlight w:val="none"/>
              </w:rPr>
            </w:pPr>
            <w:r>
              <w:rPr>
                <w:rFonts w:hint="eastAsia" w:ascii="宋体" w:hAnsi="宋体"/>
                <w:color w:val="auto"/>
                <w:szCs w:val="21"/>
                <w:highlight w:val="none"/>
                <w:lang w:val="en-US" w:eastAsia="zh-CN"/>
              </w:rPr>
              <w:t xml:space="preserve">未提供</w:t>
            </w:r>
            <w:r>
              <w:rPr>
                <w:rFonts w:hint="eastAsia" w:ascii="宋体" w:hAnsi="宋体"/>
                <w:color w:val="auto"/>
                <w:szCs w:val="21"/>
                <w:highlight w:val="none"/>
              </w:rPr>
              <w:t xml:space="preserve">得0分。</w:t>
            </w:r>
            <w:r/>
          </w:p>
        </w:tc>
        <w:tc>
          <w:tcPr>
            <w:tcW w:w="851" w:type="dxa"/>
            <w:vAlign w:val="center"/>
            <w:textDirection w:val="lrTb"/>
            <w:noWrap w:val="false"/>
          </w:tcPr>
          <w:p>
            <w:pPr>
              <w:pStyle w:val="1419"/>
              <w:contextualSpacing/>
              <w:jc w:val="center"/>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10</w:t>
            </w:r>
            <w:bookmarkEnd w:id="148"/>
            <w:r/>
            <w:bookmarkEnd w:id="149"/>
            <w:r/>
            <w:r/>
          </w:p>
        </w:tc>
      </w:tr>
      <w:tr>
        <w:trPr>
          <w:jc w:val="center"/>
        </w:trPr>
        <w:tc>
          <w:tcPr>
            <w:gridSpan w:val="4"/>
            <w:tcW w:w="9446" w:type="dxa"/>
            <w:vAlign w:val="center"/>
            <w:textDirection w:val="lrTb"/>
            <w:noWrap w:val="false"/>
          </w:tcPr>
          <w:p>
            <w:pPr>
              <w:pStyle w:val="1419"/>
              <w:contextualSpacing/>
              <w:ind w:firstLine="210"/>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W w:w="851" w:type="dxa"/>
            <w:vAlign w:val="center"/>
            <w:textDirection w:val="lrTb"/>
            <w:noWrap w:val="false"/>
          </w:tcPr>
          <w:p>
            <w:pPr>
              <w:pStyle w:val="1419"/>
              <w:contextualSpacing/>
              <w:rPr>
                <w:rFonts w:ascii="宋体" w:hAnsi="宋体" w:cs="宋体"/>
                <w:color w:val="auto"/>
                <w:szCs w:val="21"/>
                <w:highlight w:val="none"/>
              </w:rPr>
            </w:pPr>
            <w:r>
              <w:rPr>
                <w:rFonts w:hint="eastAsia" w:ascii="宋体" w:hAnsi="宋体" w:cs="宋体"/>
                <w:color w:val="auto"/>
                <w:szCs w:val="21"/>
                <w:highlight w:val="none"/>
              </w:rPr>
              <w:t xml:space="preserve">100分</w:t>
            </w:r>
            <w:bookmarkEnd w:id="144"/>
            <w:r/>
            <w:r/>
          </w:p>
        </w:tc>
      </w:tr>
    </w:tbl>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ascii="宋体" w:hAnsi="宋体" w:cs="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5）</w:t>
      </w:r>
      <w:r>
        <w:rPr>
          <w:rFonts w:ascii="宋体" w:hAnsi="宋体" w:cs="宋体"/>
          <w:color w:val="auto"/>
          <w:sz w:val="24"/>
          <w:szCs w:val="24"/>
          <w:highlight w:val="none"/>
        </w:rPr>
        <w:t xml:space="preserve">节能环保产品价格扣除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ascii="宋体" w:hAnsi="宋体" w:cs="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ascii="宋体" w:hAnsi="宋体" w:cs="宋体"/>
          <w:color w:val="auto"/>
          <w:sz w:val="24"/>
          <w:szCs w:val="24"/>
          <w:highlight w:val="none"/>
        </w:rPr>
        <w:t xml:space="preserve">2）投标人须提供：</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left="719" w:right="-10" w:hanging="240"/>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6）</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ascii="宋体" w:hAnsi="宋体"/>
          <w:b/>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both"/>
        <w:rPr>
          <w:rStyle w:val="843"/>
          <w:rFonts w:hint="eastAsia"/>
          <w:b w:val="0"/>
          <w:bCs w:val="0"/>
          <w:color w:val="auto"/>
          <w:highlight w:val="none"/>
        </w:rPr>
        <w:outlineLvl w:val="0"/>
      </w:pPr>
      <w:r>
        <w:rPr>
          <w:rFonts w:hint="eastAsia"/>
          <w:b w:val="0"/>
          <w:bCs w:val="0"/>
          <w:color w:val="auto"/>
          <w:highlight w:val="none"/>
        </w:rPr>
      </w:r>
      <w:r/>
    </w:p>
    <w:p>
      <w:pPr>
        <w:jc w:val="center"/>
        <w:rPr>
          <w:rStyle w:val="843"/>
          <w:rFonts w:hint="eastAsia"/>
          <w:b w:val="0"/>
          <w:bCs w:val="0"/>
          <w:color w:val="auto"/>
          <w:highlight w:val="none"/>
        </w:rPr>
        <w:outlineLvl w:val="0"/>
      </w:pPr>
      <w:r>
        <w:rPr>
          <w:rFonts w:hint="eastAsia"/>
          <w:b w:val="0"/>
          <w:bCs w:val="0"/>
          <w:color w:val="auto"/>
          <w:highlight w:val="none"/>
        </w:rPr>
      </w:r>
      <w:r/>
    </w:p>
    <w:p>
      <w:pPr>
        <w:pStyle w:val="760"/>
        <w:numPr>
          <w:ilvl w:val="0"/>
          <w:numId w:val="0"/>
        </w:numPr>
        <w:jc w:val="center"/>
        <w:rPr>
          <w:rFonts w:hint="eastAsia" w:ascii="宋体" w:hAnsi="宋体" w:eastAsia="Arial" w:cs="宋体"/>
          <w:b/>
          <w:color w:val="auto"/>
          <w:sz w:val="44"/>
          <w:szCs w:val="44"/>
          <w:highlight w:val="none"/>
          <w:lang w:val="en-US" w:eastAsia="zh-CN" w:bidi="ar-SA"/>
        </w:rPr>
        <w:outlineLvl w:val="0"/>
      </w:pPr>
      <w:r/>
      <w:bookmarkStart w:id="152" w:name="_Toc23169"/>
      <w:r/>
      <w:bookmarkStart w:id="153" w:name="_Toc8891"/>
      <w:r>
        <w:rPr>
          <w:rFonts w:hint="eastAsia" w:ascii="宋体" w:hAnsi="宋体" w:eastAsia="Arial" w:cs="宋体"/>
          <w:b/>
          <w:color w:val="auto"/>
          <w:sz w:val="44"/>
          <w:szCs w:val="44"/>
          <w:highlight w:val="none"/>
          <w:lang w:val="en-US" w:eastAsia="zh-CN" w:bidi="ar-SA"/>
        </w:rPr>
        <w:t xml:space="preserve">第四部分</w:t>
      </w:r>
      <w:r>
        <w:rPr>
          <w:rFonts w:hint="eastAsia" w:cs="宋体"/>
          <w:b/>
          <w:color w:val="auto"/>
          <w:sz w:val="44"/>
          <w:szCs w:val="44"/>
          <w:highlight w:val="none"/>
          <w:lang w:val="en-US" w:eastAsia="zh-CN" w:bidi="ar-SA"/>
        </w:rPr>
        <w:t xml:space="preserve"> </w:t>
      </w:r>
      <w:r>
        <w:rPr>
          <w:rFonts w:hint="eastAsia" w:ascii="宋体" w:hAnsi="宋体" w:eastAsia="Arial" w:cs="宋体"/>
          <w:b/>
          <w:color w:val="auto"/>
          <w:sz w:val="44"/>
          <w:szCs w:val="44"/>
          <w:highlight w:val="none"/>
          <w:lang w:val="en-US" w:eastAsia="zh-CN" w:bidi="ar-SA"/>
        </w:rPr>
        <w:t xml:space="preserve">采购需求</w:t>
      </w:r>
      <w:bookmarkEnd w:id="143"/>
      <w:r/>
      <w:bookmarkEnd w:id="152"/>
      <w:r/>
      <w:bookmarkEnd w:id="153"/>
      <w:r/>
      <w:bookmarkStart w:id="154"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55" w:name="_Toc32119"/>
      <w:r/>
      <w:bookmarkStart w:id="156" w:name="_Toc311"/>
      <w:r/>
      <w:r/>
    </w:p>
    <w:p>
      <w:pPr>
        <w:ind w:left="0"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bidi="ar"/>
        </w:rPr>
        <w:t xml:space="preserve">一、</w:t>
      </w:r>
      <w:r>
        <w:rPr>
          <w:rStyle w:val="79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bidi="ar-SA"/>
        </w:rPr>
        <w:t xml:space="preserve">采购项目的基本情况</w:t>
      </w:r>
      <w:r/>
    </w:p>
    <w:p>
      <w:pPr>
        <w:ind w:left="0"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1.项目名称：</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江苏省2026年国家级非物质文化遗产代表性传承人记录工作项目</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w:t>
      </w:r>
      <w:r/>
    </w:p>
    <w:p>
      <w:p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2.项目概况</w:t>
      </w:r>
      <w:r/>
    </w:p>
    <w:p>
      <w:pPr>
        <w:ind w:left="0"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根据文化和旅游部非物质文化遗产司关于开展国家级非物质文化遗产代表性传承人记录工作总体部署，江苏省非物质文化遗产保护中心将组织开展水晶雕刻（东海水晶雕刻）国家级非物质文化遗产代表性传承人</w:t>
      </w:r>
      <w:r>
        <w:rPr>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bidi="ar"/>
        </w:rPr>
        <w:t xml:space="preserve">吴兆娥等10位传承人</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记录工作。将国家级非物质文化遗产代表性传承人</w:t>
      </w:r>
      <w:r>
        <w:rPr>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bidi="ar"/>
        </w:rPr>
        <w:t xml:space="preserve">吴兆娥</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等10位传承人对文化传统的深刻理解与自身掌握的精湛技艺通过文字、图像、视频、音频数字化多媒体手段全面、真实、系统地记录。</w:t>
      </w:r>
      <w:r/>
    </w:p>
    <w:p>
      <w:pPr>
        <w:ind w:left="0" w:firstLine="468"/>
        <w:jc w:val="both"/>
        <w:keepLines w:val="0"/>
        <w:keepNext w:val="0"/>
        <w:pageBreakBefore w:val="0"/>
        <w:spacing w:after="0" w:line="560" w:lineRule="exact"/>
        <w:widowControl w:val="off"/>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依照《国家级非物质文化遗产代表性传承人抢救性记录工作规范》和《国家级非物质文化遗产代表性传承人抢救性记录操作指南》要求，确保记录工作高质量，江苏省非遗保护中心将10个项目分为三个包，均实行公开招标，省非遗保护中心对所有项目的具体实施进行全程监督管理。</w:t>
      </w:r>
      <w:r/>
    </w:p>
    <w:p>
      <w:pPr>
        <w:ind w:left="0"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bidi="ar"/>
        </w:rPr>
        <w:t xml:space="preserve">二、标包内容 </w:t>
      </w:r>
      <w:r/>
    </w:p>
    <w:p>
      <w:pPr>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标包一</w:t>
      </w:r>
      <w:r>
        <w:rPr>
          <w:rFonts w:hint="eastAsia" w:ascii="宋体" w:hAnsi="宋体" w:eastAsia="宋体" w:cs="宋体"/>
          <w:b/>
          <w:color w:val="auto"/>
          <w:sz w:val="24"/>
          <w:szCs w:val="24"/>
          <w:highlight w:val="none"/>
        </w:rPr>
        <w:t xml:space="preserve">：总预算</w:t>
      </w:r>
      <w:r>
        <w:rPr>
          <w:rFonts w:hint="eastAsia" w:ascii="宋体" w:hAnsi="宋体" w:eastAsia="宋体" w:cs="宋体"/>
          <w:b/>
          <w:color w:val="auto"/>
          <w:sz w:val="24"/>
          <w:szCs w:val="24"/>
          <w:highlight w:val="none"/>
          <w:lang w:val="en-US" w:eastAsia="zh-CN"/>
        </w:rPr>
        <w:t xml:space="preserve">111</w:t>
      </w:r>
      <w:r>
        <w:rPr>
          <w:rFonts w:hint="eastAsia" w:ascii="宋体" w:hAnsi="宋体" w:eastAsia="宋体" w:cs="宋体"/>
          <w:b/>
          <w:color w:val="auto"/>
          <w:sz w:val="24"/>
          <w:szCs w:val="24"/>
          <w:highlight w:val="none"/>
        </w:rPr>
        <w:t xml:space="preserve">万</w:t>
      </w:r>
      <w:r>
        <w:rPr>
          <w:rFonts w:hint="eastAsia" w:ascii="宋体" w:hAnsi="宋体" w:eastAsia="宋体" w:cs="宋体"/>
          <w:b/>
          <w:color w:val="auto"/>
          <w:sz w:val="24"/>
          <w:szCs w:val="24"/>
          <w:highlight w:val="none"/>
          <w:lang w:eastAsia="zh-CN"/>
        </w:rPr>
        <w:t xml:space="preserve">元</w:t>
      </w:r>
      <w:r>
        <w:rPr>
          <w:rFonts w:hint="eastAsia" w:ascii="宋体" w:hAnsi="宋体" w:eastAsia="宋体" w:cs="宋体"/>
          <w:b/>
          <w:color w:val="auto"/>
          <w:sz w:val="24"/>
          <w:szCs w:val="24"/>
          <w:highlight w:val="none"/>
        </w:rPr>
        <w:t xml:space="preserve">，共计</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人，每人</w:t>
      </w:r>
      <w:r>
        <w:rPr>
          <w:rFonts w:hint="eastAsia" w:ascii="宋体" w:hAnsi="宋体" w:eastAsia="宋体" w:cs="宋体"/>
          <w:b/>
          <w:color w:val="auto"/>
          <w:sz w:val="24"/>
          <w:szCs w:val="24"/>
          <w:highlight w:val="none"/>
          <w:lang w:val="en-US" w:eastAsia="zh-CN"/>
        </w:rPr>
        <w:t xml:space="preserve">37</w:t>
      </w:r>
      <w:r>
        <w:rPr>
          <w:rFonts w:hint="eastAsia" w:ascii="宋体" w:hAnsi="宋体" w:eastAsia="宋体" w:cs="宋体"/>
          <w:b/>
          <w:color w:val="auto"/>
          <w:sz w:val="24"/>
          <w:szCs w:val="24"/>
          <w:highlight w:val="none"/>
        </w:rPr>
        <w:t xml:space="preserve">万</w:t>
      </w:r>
      <w:r>
        <w:rPr>
          <w:rFonts w:hint="eastAsia" w:ascii="宋体" w:hAnsi="宋体" w:eastAsia="宋体" w:cs="宋体"/>
          <w:b/>
          <w:color w:val="auto"/>
          <w:sz w:val="24"/>
          <w:szCs w:val="24"/>
          <w:highlight w:val="none"/>
          <w:lang w:eastAsia="zh-CN"/>
        </w:rPr>
        <w:t xml:space="preserve">元</w:t>
      </w:r>
      <w:r>
        <w:rPr>
          <w:rFonts w:hint="eastAsia" w:ascii="宋体" w:hAnsi="宋体" w:eastAsia="宋体" w:cs="宋体"/>
          <w:b/>
          <w:color w:val="auto"/>
          <w:sz w:val="24"/>
          <w:szCs w:val="24"/>
          <w:highlight w:val="none"/>
        </w:rPr>
        <w:t xml:space="preserve">；</w:t>
      </w:r>
      <w:r/>
    </w:p>
    <w:tbl>
      <w:tblPr>
        <w:tblStyle w:val="770"/>
        <w:tblpPr w:horzAnchor="page" w:tblpX="1273" w:vertAnchor="text" w:tblpY="148" w:leftFromText="180" w:topFromText="0" w:rightFromText="180" w:bottomFromText="0"/>
        <w:tblW w:w="91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8"/>
        <w:gridCol w:w="3765"/>
        <w:gridCol w:w="2490"/>
        <w:gridCol w:w="1860"/>
      </w:tblGrid>
      <w:tr>
        <w:trPr>
          <w:trHeight w:val="90"/>
        </w:trPr>
        <w:tc>
          <w:tcPr>
            <w:tcBorders>
              <w:top w:val="single" w:color="auto" w:sz="4" w:space="0"/>
              <w:left w:val="single" w:color="auto" w:sz="4" w:space="0"/>
            </w:tcBorders>
            <w:tcW w:w="1078"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Borders>
              <w:top w:val="single" w:color="auto" w:sz="4" w:space="0"/>
            </w:tcBorders>
            <w:tcW w:w="3765" w:type="dxa"/>
            <w:vAlign w:val="top"/>
            <w:textDirection w:val="lrTb"/>
            <w:noWrap w:val="false"/>
          </w:tcPr>
          <w:p>
            <w:pPr>
              <w:jc w:val="center"/>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项目名称</w:t>
            </w:r>
            <w:r/>
          </w:p>
        </w:tc>
        <w:tc>
          <w:tcPr>
            <w:tcBorders>
              <w:top w:val="single" w:color="auto" w:sz="4" w:space="0"/>
            </w:tcBorders>
            <w:tcW w:w="2490" w:type="dxa"/>
            <w:vAlign w:val="top"/>
            <w:textDirection w:val="lrTb"/>
            <w:noWrap w:val="false"/>
          </w:tcPr>
          <w:p>
            <w:pPr>
              <w:jc w:val="center"/>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传承人姓名</w:t>
            </w:r>
            <w:r/>
          </w:p>
        </w:tc>
        <w:tc>
          <w:tcPr>
            <w:tcBorders>
              <w:top w:val="single" w:color="auto" w:sz="4" w:space="0"/>
              <w:bottom w:val="single" w:color="auto" w:sz="4" w:space="0"/>
              <w:right w:val="single" w:color="auto" w:sz="4" w:space="0"/>
            </w:tcBorders>
            <w:tcW w:w="1860" w:type="dxa"/>
            <w:vAlign w:val="top"/>
            <w:textDirection w:val="lrTb"/>
            <w:noWrap w:val="false"/>
          </w:tcPr>
          <w:p>
            <w:pPr>
              <w:jc w:val="center"/>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金额（万元）</w:t>
            </w:r>
            <w:r/>
          </w:p>
        </w:tc>
      </w:tr>
      <w:tr>
        <w:trPr>
          <w:trHeight w:val="315"/>
        </w:trPr>
        <w:tc>
          <w:tcPr>
            <w:tcBorders>
              <w:left w:val="single" w:color="auto" w:sz="4" w:space="0"/>
              <w:bottom w:val="single" w:color="auto" w:sz="4" w:space="0"/>
            </w:tcBorders>
            <w:tcW w:w="1078"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p>
        </w:tc>
        <w:tc>
          <w:tcPr>
            <w:tcBorders>
              <w:bottom w:val="single" w:color="auto" w:sz="4" w:space="0"/>
            </w:tcBorders>
            <w:tcW w:w="3765"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桃花坞木版年画 </w:t>
            </w:r>
            <w:r/>
          </w:p>
        </w:tc>
        <w:tc>
          <w:tcPr>
            <w:tcBorders>
              <w:bottom w:val="single" w:color="auto" w:sz="4" w:space="0"/>
              <w:right w:val="single" w:color="auto" w:sz="4" w:space="0"/>
            </w:tcBorders>
            <w:tcW w:w="249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叶保芬（叶宝芬）</w:t>
            </w:r>
            <w:r/>
          </w:p>
        </w:tc>
        <w:tc>
          <w:tcPr>
            <w:tcBorders>
              <w:top w:val="single" w:color="auto" w:sz="4" w:space="0"/>
              <w:left w:val="single" w:color="auto" w:sz="4" w:space="0"/>
              <w:right w:val="single" w:color="auto" w:sz="4" w:space="0"/>
            </w:tcBorders>
            <w:tcW w:w="1860"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111</w:t>
            </w:r>
            <w:r/>
          </w:p>
        </w:tc>
      </w:tr>
      <w:tr>
        <w:trPr>
          <w:trHeight w:val="330"/>
        </w:trPr>
        <w:tc>
          <w:tcPr>
            <w:tcBorders>
              <w:top w:val="single" w:color="auto" w:sz="4" w:space="0"/>
              <w:bottom w:val="single" w:color="auto" w:sz="4" w:space="0"/>
            </w:tcBorders>
            <w:tcW w:w="1078"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Borders>
              <w:top w:val="single" w:color="auto" w:sz="4" w:space="0"/>
              <w:bottom w:val="single" w:color="auto" w:sz="4" w:space="0"/>
            </w:tcBorders>
            <w:tcW w:w="3765"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泥塑（惠山泥人） </w:t>
            </w:r>
            <w:r/>
          </w:p>
        </w:tc>
        <w:tc>
          <w:tcPr>
            <w:tcBorders>
              <w:top w:val="single" w:color="auto" w:sz="4" w:space="0"/>
              <w:bottom w:val="single" w:color="auto" w:sz="4" w:space="0"/>
              <w:right w:val="single" w:color="auto" w:sz="4" w:space="0"/>
            </w:tcBorders>
            <w:tcW w:w="249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柳成荫</w:t>
            </w:r>
            <w:r/>
          </w:p>
        </w:tc>
        <w:tc>
          <w:tcPr>
            <w:tcBorders>
              <w:left w:val="single" w:color="auto" w:sz="4" w:space="0"/>
              <w:right w:val="single" w:color="auto" w:sz="4" w:space="0"/>
            </w:tcBorders>
            <w:tcW w:w="1860" w:type="dxa"/>
            <w:vAlign w:val="center"/>
            <w:vMerge w:val="continue"/>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tc>
      </w:tr>
      <w:tr>
        <w:trPr>
          <w:trHeight w:val="330"/>
        </w:trPr>
        <w:tc>
          <w:tcPr>
            <w:tcBorders>
              <w:top w:val="single" w:color="auto" w:sz="4" w:space="0"/>
            </w:tcBorders>
            <w:tcW w:w="1078"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Borders>
              <w:top w:val="single" w:color="auto" w:sz="4" w:space="0"/>
            </w:tcBorders>
            <w:tcW w:w="3765"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宜兴紫砂陶制作技艺 </w:t>
            </w:r>
            <w:r/>
          </w:p>
        </w:tc>
        <w:tc>
          <w:tcPr>
            <w:tcBorders>
              <w:top w:val="single" w:color="auto" w:sz="4" w:space="0"/>
              <w:right w:val="single" w:color="auto" w:sz="4" w:space="0"/>
            </w:tcBorders>
            <w:tcW w:w="2490"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顾绍培</w:t>
            </w:r>
            <w:r/>
          </w:p>
        </w:tc>
        <w:tc>
          <w:tcPr>
            <w:tcBorders>
              <w:left w:val="single" w:color="auto" w:sz="4" w:space="0"/>
              <w:right w:val="single" w:color="auto" w:sz="4" w:space="0"/>
            </w:tcBorders>
            <w:tcW w:w="1860" w:type="dxa"/>
            <w:vAlign w:val="center"/>
            <w:vMerge w:val="continue"/>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tc>
      </w:tr>
    </w:tbl>
    <w:p>
      <w:pPr>
        <w:keepLines w:val="0"/>
        <w:keepNext w:val="0"/>
        <w:pageBreakBefore w:val="0"/>
        <w:spacing w:line="56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keepLines w:val="0"/>
        <w:keepNext w:val="0"/>
        <w:pageBreakBefore w:val="0"/>
        <w:spacing w:line="56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keepLines w:val="0"/>
        <w:keepNext w:val="0"/>
        <w:pageBreakBefore w:val="0"/>
        <w:spacing w:line="56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keepLines w:val="0"/>
        <w:keepNext w:val="0"/>
        <w:pageBreakBefore w:val="0"/>
        <w:spacing w:line="56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keepLines w:val="0"/>
        <w:keepNext w:val="0"/>
        <w:pageBreakBefore w:val="0"/>
        <w:spacing w:line="56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标包二：总预算111万元，共计3人，每人37万元；</w:t>
      </w:r>
      <w:r/>
    </w:p>
    <w:tbl>
      <w:tblPr>
        <w:tblStyle w:val="770"/>
        <w:tblpPr w:horzAnchor="page" w:tblpX="1328" w:vertAnchor="text" w:tblpY="350" w:leftFromText="180" w:topFromText="0" w:rightFromText="180" w:bottomFromText="0"/>
        <w:tblW w:w="9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4219"/>
        <w:gridCol w:w="2135"/>
        <w:gridCol w:w="1883"/>
      </w:tblGrid>
      <w:tr>
        <w:trPr>
          <w:jc w:val="center"/>
          <w:trHeight w:val="218"/>
        </w:trPr>
        <w:tc>
          <w:tcPr>
            <w:tcW w:w="93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4219"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项目名称</w:t>
            </w:r>
            <w:r/>
          </w:p>
        </w:tc>
        <w:tc>
          <w:tcPr>
            <w:tcW w:w="2135"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传承人姓名</w:t>
            </w:r>
            <w:r/>
          </w:p>
        </w:tc>
        <w:tc>
          <w:tcPr>
            <w:tcW w:w="188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金额（万元）</w:t>
            </w:r>
            <w:r/>
          </w:p>
        </w:tc>
      </w:tr>
      <w:tr>
        <w:trPr>
          <w:jc w:val="center"/>
          <w:trHeight w:val="614"/>
        </w:trPr>
        <w:tc>
          <w:tcPr>
            <w:tcW w:w="93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4219"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中医诊疗法（丁氏痔科医术）</w:t>
            </w:r>
            <w:r/>
          </w:p>
        </w:tc>
        <w:tc>
          <w:tcPr>
            <w:tcW w:w="2135"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丁义江</w:t>
            </w:r>
            <w:r/>
          </w:p>
        </w:tc>
        <w:tc>
          <w:tcPr>
            <w:tcW w:w="1883" w:type="dxa"/>
            <w:vAlign w:val="center"/>
            <w:vMerge w:val="restart"/>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w:t>
            </w:r>
            <w:r/>
          </w:p>
        </w:tc>
      </w:tr>
      <w:tr>
        <w:trPr>
          <w:jc w:val="center"/>
          <w:trHeight w:val="435"/>
        </w:trPr>
        <w:tc>
          <w:tcPr>
            <w:tcW w:w="93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4219"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南京白局</w:t>
            </w:r>
            <w:r/>
          </w:p>
        </w:tc>
        <w:tc>
          <w:tcPr>
            <w:tcW w:w="2135"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黄玲玲</w:t>
            </w:r>
            <w:r/>
          </w:p>
        </w:tc>
        <w:tc>
          <w:tcPr>
            <w:tcW w:w="1883" w:type="dxa"/>
            <w:vAlign w:val="center"/>
            <w:vMerge w:val="continue"/>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127"/>
        </w:trPr>
        <w:tc>
          <w:tcPr>
            <w:tcW w:w="93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4219"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京剧</w:t>
            </w:r>
            <w:r/>
          </w:p>
        </w:tc>
        <w:tc>
          <w:tcPr>
            <w:tcW w:w="2135"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龚苏萍</w:t>
            </w:r>
            <w:r/>
          </w:p>
        </w:tc>
        <w:tc>
          <w:tcPr>
            <w:tcW w:w="1883" w:type="dxa"/>
            <w:vAlign w:val="center"/>
            <w:vMerge w:val="continue"/>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numPr>
          <w:ilvl w:val="0"/>
          <w:numId w:val="0"/>
        </w:numPr>
        <w:keepLines w:val="0"/>
        <w:keepNext w:val="0"/>
        <w:pageBreakBefore w:val="0"/>
        <w:spacing w:line="560" w:lineRule="exact"/>
        <w:widowControl w:val="off"/>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r>
      <w:r/>
    </w:p>
    <w:p>
      <w:pPr>
        <w:keepLines w:val="0"/>
        <w:keepNext w:val="0"/>
        <w:pageBreakBefore w:val="0"/>
        <w:spacing w:line="56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标包三：总预算148万元，共计4人，每人37万元；</w:t>
      </w:r>
      <w:r/>
    </w:p>
    <w:tbl>
      <w:tblPr>
        <w:tblStyle w:val="770"/>
        <w:tblpPr w:horzAnchor="page" w:tblpX="1293" w:vertAnchor="text" w:tblpY="216" w:leftFromText="180" w:topFromText="0" w:rightFromText="180" w:bottomFromText="0"/>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4174"/>
        <w:gridCol w:w="2135"/>
        <w:gridCol w:w="1867"/>
      </w:tblGrid>
      <w:tr>
        <w:trPr>
          <w:jc w:val="center"/>
          <w:trHeight w:val="202"/>
        </w:trPr>
        <w:tc>
          <w:tcPr>
            <w:tcW w:w="101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4174"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项目名称</w:t>
            </w:r>
            <w:r/>
          </w:p>
        </w:tc>
        <w:tc>
          <w:tcPr>
            <w:tcW w:w="2135"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传承人姓名</w:t>
            </w:r>
            <w:r/>
          </w:p>
        </w:tc>
        <w:tc>
          <w:tcPr>
            <w:tcW w:w="1867"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金额（万元）</w:t>
            </w:r>
            <w:r/>
          </w:p>
        </w:tc>
      </w:tr>
      <w:tr>
        <w:trPr>
          <w:jc w:val="center"/>
          <w:trHeight w:val="319"/>
        </w:trPr>
        <w:tc>
          <w:tcPr>
            <w:tcW w:w="101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4174"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传统棉纺织技艺</w:t>
            </w:r>
            <w:r/>
          </w:p>
          <w:p>
            <w:pPr>
              <w:jc w:val="center"/>
              <w:keepLines w:val="0"/>
              <w:keepNext w:val="0"/>
              <w:pageBreakBefore w:val="0"/>
              <w:spacing w:line="5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（南通色织土布技艺） </w:t>
            </w:r>
            <w:r/>
          </w:p>
        </w:tc>
        <w:tc>
          <w:tcPr>
            <w:tcW w:w="2135"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苏锦芳</w:t>
            </w:r>
            <w:r/>
          </w:p>
        </w:tc>
        <w:tc>
          <w:tcPr>
            <w:tcW w:w="1867" w:type="dxa"/>
            <w:vAlign w:val="center"/>
            <w:vMerge w:val="restart"/>
            <w:textDirection w:val="lrTb"/>
            <w:noWrap w:val="false"/>
          </w:tcPr>
          <w:p>
            <w:pPr>
              <w:jc w:val="center"/>
              <w:keepLines w:val="0"/>
              <w:keepNext w:val="0"/>
              <w:pageBreakBefore w:val="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148</w:t>
            </w:r>
            <w:r/>
          </w:p>
        </w:tc>
      </w:tr>
      <w:tr>
        <w:trPr>
          <w:jc w:val="center"/>
          <w:trHeight w:val="277"/>
        </w:trPr>
        <w:tc>
          <w:tcPr>
            <w:tcW w:w="101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4174"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地毯织造技艺</w:t>
            </w:r>
            <w:r/>
          </w:p>
          <w:p>
            <w:pPr>
              <w:jc w:val="center"/>
              <w:keepLines w:val="0"/>
              <w:keepNext w:val="0"/>
              <w:pageBreakBefore w:val="0"/>
              <w:spacing w:line="5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（如皋丝毯织造技艺） </w:t>
            </w:r>
            <w:r/>
          </w:p>
        </w:tc>
        <w:tc>
          <w:tcPr>
            <w:tcW w:w="2135"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李玉坤</w:t>
            </w:r>
            <w:r/>
          </w:p>
        </w:tc>
        <w:tc>
          <w:tcPr>
            <w:tcW w:w="1867"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277"/>
        </w:trPr>
        <w:tc>
          <w:tcPr>
            <w:tcW w:w="101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4174"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水晶雕刻（东海水晶雕刻） </w:t>
            </w:r>
            <w:r/>
          </w:p>
        </w:tc>
        <w:tc>
          <w:tcPr>
            <w:tcW w:w="2135"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吴兆娥</w:t>
            </w:r>
            <w:r/>
          </w:p>
        </w:tc>
        <w:tc>
          <w:tcPr>
            <w:tcW w:w="1867"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277"/>
        </w:trPr>
        <w:tc>
          <w:tcPr>
            <w:tcW w:w="1013"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4174"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薅草锣鼓（金湖秧歌）    </w:t>
            </w:r>
            <w:r/>
          </w:p>
        </w:tc>
        <w:tc>
          <w:tcPr>
            <w:tcW w:w="2135" w:type="dxa"/>
            <w:vAlign w:val="center"/>
            <w:textDirection w:val="lrTb"/>
            <w:noWrap w:val="false"/>
          </w:tcPr>
          <w:p>
            <w:pPr>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张玉珍</w:t>
            </w:r>
            <w:r/>
          </w:p>
        </w:tc>
        <w:tc>
          <w:tcPr>
            <w:tcW w:w="1867" w:type="dxa"/>
            <w:vAlign w:val="center"/>
            <w:vMerge w:val="continue"/>
            <w:textDirection w:val="lrTb"/>
            <w:noWrap w:val="false"/>
          </w:tcPr>
          <w:p>
            <w:pPr>
              <w:jc w:val="center"/>
              <w:keepLines w:val="0"/>
              <w:keepNext w:val="0"/>
              <w:pageBreakBefore w:val="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keepLines w:val="0"/>
        <w:keepNext w:val="0"/>
        <w:pageBreakBefore w:val="0"/>
        <w:spacing w:line="560" w:lineRule="exact"/>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说明：</w:t>
      </w:r>
      <w:r/>
    </w:p>
    <w:p>
      <w:pPr>
        <w:ind w:left="0" w:firstLine="480"/>
        <w:jc w:val="both"/>
        <w:keepLines w:val="0"/>
        <w:keepNext w:val="0"/>
        <w:pageBreakBefore w:val="0"/>
        <w:spacing w:after="0" w:line="5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1.“包”为最小合同单位（最小投标单位）；</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投标人必须对一个完整、独立的包进行投标，不得仅对一个包中的部分品目投标，否则投标无效</w:t>
      </w:r>
      <w:r>
        <w:rPr>
          <w:rFonts w:hint="eastAsia" w:ascii="宋体" w:hAnsi="宋体" w:eastAsia="宋体" w:cs="宋体"/>
          <w:color w:val="auto"/>
          <w:sz w:val="24"/>
          <w:szCs w:val="24"/>
          <w:highlight w:val="none"/>
          <w:lang w:eastAsia="zh-CN"/>
        </w:rPr>
        <w:t xml:space="preserve">；</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投标人应在投标文件《分项报价明细表》中按分项项目名称）顺序逐项填写，且每个品目中的条目均需按招标文件规定报价。如有缺项、漏项，其投标无效</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4.投标人可以选择其中一个包段或者多个包段进行投标，按包分别制作投标文件，分包上传投标文件。每个包投标家数不足三家的，将作废标处理。</w:t>
      </w:r>
      <w:r/>
    </w:p>
    <w:p>
      <w:pPr>
        <w:ind w:firstLine="480"/>
        <w:jc w:val="both"/>
        <w:keepLines w:val="0"/>
        <w:keepNext w:val="0"/>
        <w:pageBreakBefore w:val="0"/>
        <w:spacing w:line="560" w:lineRule="exact"/>
        <w:widowControl w:val="off"/>
        <w:rPr>
          <w:rFonts w:hint="eastAsia" w:ascii="宋体" w:hAnsi="宋体" w:eastAsia="宋体" w:cs="宋体"/>
          <w:b w:val="0"/>
          <w:bCs w:val="0"/>
          <w:color w:val="auto"/>
          <w:sz w:val="24"/>
          <w:szCs w:val="24"/>
          <w:highlight w:val="none"/>
          <w:u w:val="single"/>
          <w:lang w:val="en-US" w:eastAsia="zh-CN" w:bidi="ar-SA"/>
        </w:rPr>
      </w:pPr>
      <w:r>
        <w:rPr>
          <w:rFonts w:hint="eastAsia" w:ascii="宋体" w:hAnsi="宋体" w:eastAsia="宋体" w:cs="宋体"/>
          <w:b w:val="0"/>
          <w:bCs w:val="0"/>
          <w:color w:val="auto"/>
          <w:sz w:val="24"/>
          <w:szCs w:val="24"/>
          <w:highlight w:val="none"/>
          <w:u w:val="single"/>
          <w:lang w:val="en-US" w:eastAsia="zh-CN" w:bidi="ar-SA"/>
        </w:rPr>
        <w:t xml:space="preserve">注：同一投标人可以参与所有分包投标，不可以兼中，每家投标人只能中标一个分包。评标及中标确定顺序为：本项目共</w:t>
      </w:r>
      <w:r>
        <w:rPr>
          <w:rFonts w:hint="eastAsia" w:ascii="宋体" w:hAnsi="宋体" w:cs="宋体"/>
          <w:b w:val="0"/>
          <w:bCs w:val="0"/>
          <w:color w:val="auto"/>
          <w:sz w:val="24"/>
          <w:szCs w:val="24"/>
          <w:highlight w:val="none"/>
          <w:u w:val="single"/>
          <w:lang w:val="en-US" w:eastAsia="zh-CN" w:bidi="ar-SA"/>
        </w:rPr>
        <w:t xml:space="preserve">3</w:t>
      </w:r>
      <w:r>
        <w:rPr>
          <w:rFonts w:hint="eastAsia" w:ascii="宋体" w:hAnsi="宋体" w:eastAsia="宋体" w:cs="宋体"/>
          <w:b w:val="0"/>
          <w:bCs w:val="0"/>
          <w:color w:val="auto"/>
          <w:sz w:val="24"/>
          <w:szCs w:val="24"/>
          <w:highlight w:val="none"/>
          <w:u w:val="single"/>
          <w:lang w:val="en-US" w:eastAsia="zh-CN" w:bidi="ar-SA"/>
        </w:rPr>
        <w:t xml:space="preserve">个分包，投标人可以对</w:t>
      </w:r>
      <w:r>
        <w:rPr>
          <w:rFonts w:hint="eastAsia" w:ascii="宋体" w:hAnsi="宋体" w:cs="宋体"/>
          <w:b w:val="0"/>
          <w:bCs w:val="0"/>
          <w:color w:val="auto"/>
          <w:sz w:val="24"/>
          <w:szCs w:val="24"/>
          <w:highlight w:val="none"/>
          <w:u w:val="single"/>
          <w:lang w:val="en-US" w:eastAsia="zh-CN" w:bidi="ar-SA"/>
        </w:rPr>
        <w:t xml:space="preserve">3</w:t>
      </w:r>
      <w:r>
        <w:rPr>
          <w:rFonts w:hint="eastAsia" w:ascii="宋体" w:hAnsi="宋体" w:eastAsia="宋体" w:cs="宋体"/>
          <w:b w:val="0"/>
          <w:bCs w:val="0"/>
          <w:color w:val="auto"/>
          <w:sz w:val="24"/>
          <w:szCs w:val="24"/>
          <w:highlight w:val="none"/>
          <w:u w:val="single"/>
          <w:lang w:val="en-US" w:eastAsia="zh-CN" w:bidi="ar-SA"/>
        </w:rPr>
        <w:t xml:space="preserve">个分包同时进行投标，但只能中一个分包。评标委员会按分包1、分包2</w:t>
      </w:r>
      <w:r>
        <w:rPr>
          <w:rFonts w:hint="eastAsia" w:ascii="宋体" w:hAnsi="宋体" w:cs="宋体"/>
          <w:b w:val="0"/>
          <w:bCs w:val="0"/>
          <w:color w:val="auto"/>
          <w:sz w:val="24"/>
          <w:szCs w:val="24"/>
          <w:highlight w:val="none"/>
          <w:u w:val="single"/>
          <w:lang w:val="en-US" w:eastAsia="zh-CN" w:bidi="ar-SA"/>
        </w:rPr>
        <w:t xml:space="preserve">、分包3</w:t>
      </w:r>
      <w:r>
        <w:rPr>
          <w:rFonts w:hint="eastAsia" w:ascii="宋体" w:hAnsi="宋体" w:eastAsia="宋体" w:cs="宋体"/>
          <w:b w:val="0"/>
          <w:bCs w:val="0"/>
          <w:color w:val="auto"/>
          <w:sz w:val="24"/>
          <w:szCs w:val="24"/>
          <w:highlight w:val="none"/>
          <w:u w:val="single"/>
          <w:lang w:val="en-US" w:eastAsia="zh-CN" w:bidi="ar-SA"/>
        </w:rPr>
        <w:t xml:space="preserve">顺序评审。如参加第一分包的供应商已被推荐为第一中标候选人，则其可参与后面分包的评标，但不再被推荐为中标候选人。</w:t>
      </w:r>
      <w:r/>
    </w:p>
    <w:p>
      <w:pPr>
        <w:ind w:left="0"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bidi="ar"/>
        </w:rPr>
        <w:t xml:space="preserve">三、经费预算</w:t>
      </w:r>
      <w:r/>
    </w:p>
    <w:p>
      <w:pPr>
        <w:numPr>
          <w:ilvl w:val="0"/>
          <w:numId w:val="0"/>
        </w:num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预算包含</w:t>
      </w:r>
      <w:r/>
    </w:p>
    <w:p>
      <w:pPr>
        <w:numPr>
          <w:ilvl w:val="0"/>
          <w:numId w:val="0"/>
        </w:num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①传承人记录工作采录费用；</w:t>
      </w:r>
      <w:r/>
    </w:p>
    <w:p>
      <w:pPr>
        <w:numPr>
          <w:ilvl w:val="0"/>
          <w:numId w:val="0"/>
        </w:num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②</w:t>
      </w:r>
      <w:r>
        <w:rPr>
          <w:rFonts w:hint="eastAsia" w:ascii="宋体" w:hAnsi="宋体" w:eastAsia="宋体" w:cs="宋体"/>
          <w:b w:val="0"/>
          <w:bCs w:val="0"/>
          <w:color w:val="auto"/>
          <w:sz w:val="24"/>
          <w:szCs w:val="24"/>
          <w:highlight w:val="none"/>
          <w:lang w:eastAsia="zh-CN"/>
        </w:rPr>
        <w:t xml:space="preserve">项目学术专员咨询劳务费，</w:t>
      </w:r>
      <w:r>
        <w:rPr>
          <w:rFonts w:hint="eastAsia" w:ascii="宋体" w:hAnsi="宋体" w:eastAsia="宋体" w:cs="宋体"/>
          <w:b w:val="0"/>
          <w:bCs w:val="0"/>
          <w:color w:val="auto"/>
          <w:sz w:val="24"/>
          <w:szCs w:val="24"/>
          <w:highlight w:val="none"/>
          <w:lang w:val="en-US" w:eastAsia="zh-CN"/>
        </w:rPr>
        <w:t xml:space="preserve">传承人误工费等</w:t>
      </w:r>
      <w:r>
        <w:rPr>
          <w:rFonts w:hint="eastAsia" w:ascii="宋体" w:hAnsi="宋体" w:eastAsia="宋体" w:cs="宋体"/>
          <w:b w:val="0"/>
          <w:bCs w:val="0"/>
          <w:color w:val="auto"/>
          <w:sz w:val="24"/>
          <w:szCs w:val="24"/>
          <w:highlight w:val="none"/>
          <w:lang w:eastAsia="zh-CN"/>
        </w:rPr>
        <w:t xml:space="preserve">；</w:t>
      </w:r>
      <w:r/>
    </w:p>
    <w:p>
      <w:pPr>
        <w:numPr>
          <w:ilvl w:val="0"/>
          <w:numId w:val="0"/>
        </w:num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③采购人在采录过程中的</w:t>
      </w:r>
      <w:r>
        <w:rPr>
          <w:rFonts w:hint="eastAsia" w:ascii="宋体" w:hAnsi="宋体" w:eastAsia="宋体" w:cs="宋体"/>
          <w:b w:val="0"/>
          <w:bCs w:val="0"/>
          <w:color w:val="auto"/>
          <w:sz w:val="24"/>
          <w:szCs w:val="24"/>
          <w:highlight w:val="none"/>
          <w:lang w:val="en-US" w:eastAsia="zh-CN"/>
        </w:rPr>
        <w:t xml:space="preserve">至少两次</w:t>
      </w:r>
      <w:r>
        <w:rPr>
          <w:rFonts w:hint="eastAsia" w:ascii="宋体" w:hAnsi="宋体" w:eastAsia="宋体" w:cs="宋体"/>
          <w:b w:val="0"/>
          <w:bCs w:val="0"/>
          <w:color w:val="auto"/>
          <w:sz w:val="24"/>
          <w:szCs w:val="24"/>
          <w:highlight w:val="none"/>
        </w:rPr>
        <w:t xml:space="preserve">专家</w:t>
      </w:r>
      <w:r>
        <w:rPr>
          <w:rFonts w:hint="eastAsia" w:ascii="宋体" w:hAnsi="宋体" w:eastAsia="宋体" w:cs="宋体"/>
          <w:b w:val="0"/>
          <w:bCs w:val="0"/>
          <w:color w:val="auto"/>
          <w:sz w:val="24"/>
          <w:szCs w:val="24"/>
          <w:highlight w:val="none"/>
          <w:lang w:val="en-US" w:eastAsia="zh-CN"/>
        </w:rPr>
        <w:t xml:space="preserve">指导</w:t>
      </w:r>
      <w:r>
        <w:rPr>
          <w:rFonts w:hint="eastAsia" w:ascii="宋体" w:hAnsi="宋体" w:eastAsia="宋体" w:cs="宋体"/>
          <w:b w:val="0"/>
          <w:bCs w:val="0"/>
          <w:color w:val="auto"/>
          <w:sz w:val="24"/>
          <w:szCs w:val="24"/>
          <w:highlight w:val="none"/>
        </w:rPr>
        <w:t xml:space="preserve">费用</w:t>
      </w:r>
      <w:r>
        <w:rPr>
          <w:rFonts w:hint="eastAsia" w:ascii="宋体" w:hAnsi="宋体" w:eastAsia="宋体" w:cs="宋体"/>
          <w:b w:val="0"/>
          <w:bCs w:val="0"/>
          <w:color w:val="auto"/>
          <w:sz w:val="24"/>
          <w:szCs w:val="24"/>
          <w:highlight w:val="none"/>
          <w:lang w:eastAsia="zh-CN"/>
        </w:rPr>
        <w:t xml:space="preserve">。</w:t>
      </w:r>
      <w:r/>
    </w:p>
    <w:p>
      <w:pPr>
        <w:numPr>
          <w:ilvl w:val="0"/>
          <w:numId w:val="0"/>
        </w:num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rPr>
      </w:pPr>
      <w:r>
        <w:rPr>
          <w:rFonts w:hint="eastAsia" w:ascii="宋体" w:hAnsi="宋体" w:cs="宋体"/>
          <w:color w:val="auto"/>
          <w:sz w:val="24"/>
          <w:highlight w:val="none"/>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其中②</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③项费用</w:t>
      </w:r>
      <w:r>
        <w:rPr>
          <w:rFonts w:hint="eastAsia" w:ascii="宋体" w:hAnsi="宋体" w:eastAsia="宋体" w:cs="宋体"/>
          <w:b w:val="0"/>
          <w:bCs w:val="0"/>
          <w:color w:val="auto"/>
          <w:sz w:val="24"/>
          <w:szCs w:val="24"/>
          <w:highlight w:val="none"/>
          <w:lang w:val="en-US" w:eastAsia="zh-CN"/>
        </w:rPr>
        <w:t xml:space="preserve">得不低于</w:t>
      </w:r>
      <w:r>
        <w:rPr>
          <w:rFonts w:hint="eastAsia" w:ascii="宋体" w:hAnsi="宋体" w:eastAsia="宋体" w:cs="宋体"/>
          <w:b w:val="0"/>
          <w:bCs w:val="0"/>
          <w:color w:val="auto"/>
          <w:sz w:val="24"/>
          <w:szCs w:val="24"/>
          <w:highlight w:val="none"/>
        </w:rPr>
        <w:t xml:space="preserve">投标报价的</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%，投标单位须在</w:t>
      </w:r>
      <w:r>
        <w:rPr>
          <w:rFonts w:hint="eastAsia" w:ascii="宋体" w:hAnsi="宋体" w:cs="宋体"/>
          <w:b w:val="0"/>
          <w:bCs w:val="0"/>
          <w:color w:val="auto"/>
          <w:sz w:val="24"/>
          <w:szCs w:val="24"/>
          <w:highlight w:val="none"/>
          <w:lang w:val="en-US" w:eastAsia="zh-CN"/>
        </w:rPr>
        <w:t xml:space="preserve">明细报价表</w:t>
      </w:r>
      <w:r>
        <w:rPr>
          <w:rFonts w:hint="eastAsia" w:ascii="宋体" w:hAnsi="宋体" w:eastAsia="宋体" w:cs="宋体"/>
          <w:b w:val="0"/>
          <w:bCs w:val="0"/>
          <w:color w:val="auto"/>
          <w:sz w:val="24"/>
          <w:szCs w:val="24"/>
          <w:highlight w:val="none"/>
        </w:rPr>
        <w:t xml:space="preserve">中单列本项费用，否则按废标处理。</w:t>
      </w:r>
      <w:r/>
    </w:p>
    <w:p>
      <w:pPr>
        <w:ind w:left="0"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3.履约期限：</w:t>
      </w:r>
      <w:r>
        <w:rPr>
          <w:rFonts w:hint="eastAsia" w:ascii="宋体" w:hAnsi="宋体" w:eastAsia="宋体" w:cs="宋体"/>
          <w:color w:val="auto"/>
          <w:sz w:val="24"/>
          <w:szCs w:val="24"/>
          <w:highlight w:val="none"/>
          <w:lang w:val="en-US" w:eastAsia="zh-CN" w:bidi="ar"/>
        </w:rPr>
        <w:t xml:space="preserve">2027年10月30日前完成所有记录工作成果，且提交并通过文化和旅游部非物质文化遗产司验收为合格及以上后止。</w:t>
      </w:r>
      <w:r/>
    </w:p>
    <w:p>
      <w:pPr>
        <w:numPr>
          <w:ilvl w:val="0"/>
          <w:numId w:val="0"/>
        </w:numPr>
        <w:ind w:firstLine="480"/>
        <w:keepLines w:val="0"/>
        <w:keepNext w:val="0"/>
        <w:pageBreakBefore w:val="0"/>
        <w:spacing w:line="560" w:lineRule="exact"/>
        <w:widowControl w:val="off"/>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b w:val="0"/>
          <w:bCs w:val="0"/>
          <w:color w:val="auto"/>
          <w:sz w:val="24"/>
          <w:szCs w:val="24"/>
          <w:highlight w:val="none"/>
          <w:lang w:val="en-US" w:eastAsia="zh-CN"/>
        </w:rPr>
        <w:t xml:space="preserve">4.付款方式：</w:t>
      </w:r>
      <w:r/>
    </w:p>
    <w:p>
      <w:pPr>
        <w:ind w:left="0"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（1）合同签订后，预付合同总价的40%；</w:t>
      </w:r>
      <w:r/>
    </w:p>
    <w:p>
      <w:pPr>
        <w:ind w:left="0" w:firstLine="480"/>
        <w:keepLines w:val="0"/>
        <w:keepNext w:val="0"/>
        <w:pageBreakBefore w:val="0"/>
        <w:spacing w:line="560" w:lineRule="exact"/>
        <w:tabs>
          <w:tab w:val="left" w:pos="525"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（2）乙方向甲方提交</w:t>
      </w:r>
      <w:r>
        <w:rPr>
          <w:rFonts w:hint="eastAsia" w:ascii="宋体" w:hAnsi="宋体" w:cs="宋体"/>
          <w:b w:val="0"/>
          <w:bCs w:val="0"/>
          <w:color w:val="auto"/>
          <w:sz w:val="24"/>
          <w:szCs w:val="24"/>
          <w:highlight w:val="none"/>
          <w:lang w:val="en-US" w:eastAsia="zh-CN" w:bidi="ar-SA"/>
        </w:rPr>
        <w:t xml:space="preserve">所有项目的</w:t>
      </w:r>
      <w:r>
        <w:rPr>
          <w:rFonts w:hint="eastAsia" w:ascii="宋体" w:hAnsi="宋体" w:eastAsia="宋体" w:cs="宋体"/>
          <w:b w:val="0"/>
          <w:bCs w:val="0"/>
          <w:color w:val="auto"/>
          <w:sz w:val="24"/>
          <w:szCs w:val="24"/>
          <w:highlight w:val="none"/>
          <w:lang w:val="en-US" w:eastAsia="zh-CN" w:bidi="ar-SA"/>
        </w:rPr>
        <w:t xml:space="preserve">记录</w:t>
      </w:r>
      <w:r>
        <w:rPr>
          <w:rFonts w:hint="eastAsia" w:ascii="宋体" w:hAnsi="宋体" w:cs="宋体"/>
          <w:b w:val="0"/>
          <w:bCs w:val="0"/>
          <w:color w:val="auto"/>
          <w:sz w:val="24"/>
          <w:szCs w:val="24"/>
          <w:highlight w:val="none"/>
          <w:lang w:val="en-US" w:eastAsia="zh-CN" w:bidi="ar-SA"/>
        </w:rPr>
        <w:t xml:space="preserve">工作</w:t>
      </w:r>
      <w:r>
        <w:rPr>
          <w:rFonts w:hint="eastAsia" w:ascii="宋体" w:hAnsi="宋体" w:eastAsia="宋体" w:cs="宋体"/>
          <w:b w:val="0"/>
          <w:bCs w:val="0"/>
          <w:color w:val="auto"/>
          <w:sz w:val="24"/>
          <w:szCs w:val="24"/>
          <w:highlight w:val="none"/>
          <w:lang w:val="en-US" w:eastAsia="zh-CN" w:bidi="ar-SA"/>
        </w:rPr>
        <w:t xml:space="preserve">成果，并经甲方组织的自评估审核通过后，甲方向乙方付款合同总价的50%；  </w:t>
      </w:r>
      <w:r/>
    </w:p>
    <w:p>
      <w:pPr>
        <w:ind w:left="0" w:firstLine="480"/>
        <w:keepLines w:val="0"/>
        <w:keepNext w:val="0"/>
        <w:pageBreakBefore w:val="0"/>
        <w:spacing w:line="560" w:lineRule="exact"/>
        <w:tabs>
          <w:tab w:val="left" w:pos="525"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（3）所有</w:t>
      </w:r>
      <w:r>
        <w:rPr>
          <w:rFonts w:hint="eastAsia" w:ascii="宋体" w:hAnsi="宋体" w:cs="宋体"/>
          <w:b w:val="0"/>
          <w:bCs w:val="0"/>
          <w:color w:val="auto"/>
          <w:sz w:val="24"/>
          <w:szCs w:val="24"/>
          <w:highlight w:val="none"/>
          <w:lang w:val="en-US" w:eastAsia="zh-CN" w:bidi="ar-SA"/>
        </w:rPr>
        <w:t xml:space="preserve">项目的</w:t>
      </w:r>
      <w:r>
        <w:rPr>
          <w:rFonts w:hint="eastAsia" w:ascii="宋体" w:hAnsi="宋体" w:eastAsia="宋体" w:cs="宋体"/>
          <w:b w:val="0"/>
          <w:bCs w:val="0"/>
          <w:color w:val="auto"/>
          <w:sz w:val="24"/>
          <w:szCs w:val="24"/>
          <w:highlight w:val="none"/>
          <w:lang w:val="en-US" w:eastAsia="zh-CN" w:bidi="ar-SA"/>
        </w:rPr>
        <w:t xml:space="preserve">采集文献及记录工作成果经过省级验收</w:t>
      </w:r>
      <w:r>
        <w:rPr>
          <w:rFonts w:hint="eastAsia" w:ascii="宋体" w:hAnsi="宋体" w:cs="宋体"/>
          <w:b w:val="0"/>
          <w:bCs w:val="0"/>
          <w:color w:val="auto"/>
          <w:sz w:val="24"/>
          <w:szCs w:val="24"/>
          <w:highlight w:val="none"/>
          <w:lang w:val="en-US" w:eastAsia="zh-CN" w:bidi="ar-SA"/>
        </w:rPr>
        <w:t xml:space="preserve">合格</w:t>
      </w:r>
      <w:r>
        <w:rPr>
          <w:rFonts w:hint="eastAsia" w:ascii="宋体" w:hAnsi="宋体" w:eastAsia="宋体" w:cs="宋体"/>
          <w:b w:val="0"/>
          <w:bCs w:val="0"/>
          <w:color w:val="auto"/>
          <w:sz w:val="24"/>
          <w:szCs w:val="24"/>
          <w:highlight w:val="none"/>
          <w:lang w:val="en-US" w:eastAsia="zh-CN" w:bidi="ar-SA"/>
        </w:rPr>
        <w:t xml:space="preserve">后，甲方向乙方付款合同总价的10%。</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   </w:t>
      </w:r>
      <w:r/>
    </w:p>
    <w:p>
      <w:pPr>
        <w:ind w:left="0"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bidi="ar"/>
        </w:rPr>
        <w:t xml:space="preserve"> 四、采购内容</w:t>
      </w:r>
      <w:r/>
    </w:p>
    <w:p>
      <w:pPr>
        <w:numPr>
          <w:ilvl w:val="0"/>
          <w:numId w:val="0"/>
        </w:num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1.采购内容</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参照《国家级非物质文化遗产代表性传承人抢救性记录工作规范》（以下简称《工作规范》）和《国家级非物质文化遗产代表性传承人抢救性记录操作指南》（以下简称《操作指南》）实施，每个项目采用数字多媒体等现代信息技术手段，采集记录传承人口述、项目实践、传承教学等内容，调查搜集传承人相关的已有资料，并对原始素材进行整理，从而制作文献片（含口述片、项目实践片和传承教学片）和综述片，编撰口述文字稿，并形成工作卷宗等系列成果。</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1.1记录工作采集与整理：以视频采集为主，并辅助以录音、拍照、文字记录等多种方式，对项目代表性传承人进行采集与记录，采集内容主要包括传承人口述、传承人项目实践活动和传承人传承教学等。</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1.1.1传承人口述</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传承人口述进行科学记录，对传承人的师傅、徒弟、家人、同事、研究者、受众等进行访谈，重点关注传承人的人生经历、个人风格特色、技巧经验及其背后的民俗背景、文化生态、文化记忆等。采访时长根据项目规模、访谈体量进行设定，上不设限。传承人本人时长为6小时以上(为最终剪辑成片时间）。</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根据国家验收要求口述片的拍摄需使用三台摄像机（受访人中近景、采访人中近景、双人全景、双人近景与特写等）。</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1.1.2传承人项目实践</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部分主要采集传承人的项目实践活动，包括时间、地点、场地、环境、过程、受众等，以及传承人的项目实践能力，包括传承人的技艺绝活、经验思想、风格特征、代表作品等。不同类别传承人项目实践的采集内容与量化要求有所不同，详见《操作指南》3.2部分。</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1.1.3传承人传承教学 </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部分记录传承人以口传、项目实践演示、现场指导的方式，教授徒弟、学生的完整过程。可以某一个故事、一出戏、一套舞蹈、一个作品的制作流程等为例，展示项目传授、学习及其实践的全过程。拍摄内容与采集要求，详见《操作指南》3.3部分。</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1.2收集文献（已有资料）的调查、搜集与整理</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通过缴送、购买、无偿捐赠等方式调查搜集与传承人有关的纸质文献、数字及音像文献和实物文献，其中实物原则上不要求搜集，但需进行拍摄或扫描等数字化保存并登记。</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搜集到的资料按照文献载体类型进行分类整理、登记，主要分为纸质文献，缩微制品、音像出版物与电子文献，实物文献三种格式。</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上述资料按照文本、照片、音频、视频进行分类整理（整理要求详见《操作指南》第一章第4部分）。</w:t>
      </w:r>
      <w:r/>
    </w:p>
    <w:p>
      <w:pPr>
        <w:numPr>
          <w:ilvl w:val="0"/>
          <w:numId w:val="0"/>
        </w:num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2、项目成果</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2.1口述文字稿</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对所有口述内容进行文字转录，应分别形成口述速记稿、</w:t>
      </w:r>
      <w:r>
        <w:rPr>
          <w:rFonts w:hint="eastAsia" w:ascii="宋体" w:hAnsi="宋体" w:eastAsia="宋体" w:cs="宋体"/>
          <w:b w:val="0"/>
          <w:bCs w:val="0"/>
          <w:color w:val="auto"/>
          <w:sz w:val="24"/>
          <w:szCs w:val="24"/>
          <w:highlight w:val="none"/>
          <w:lang w:val="en-US" w:eastAsia="zh-CN" w:bidi="ar-SA"/>
        </w:rPr>
        <w:t xml:space="preserve">口述文字稿、口述文字稿签字确认稿三个版本。文字转录应忠实于讲述者口述，口述速记稿应与口述内容逐句对应，不做任何润色与修饰，要每隔约10分钟标注对应口述史访谈音频中的时间码，要对访谈时间、地点、采访人 、受访人的信息进行介绍。口述文字稿应在速记稿基础上进行校对、编辑和适当补充，添加脚注，保留访谈时间、地点、采访人、受访人等信息介绍，同一人多次采访形成的文稿要合并成一篇完整的口述文字稿。口述文字稿编辑完成之后，由学术专员（采访人）、项目负责人、受访人三者审核内容，如果三者都对文字稿认可，则在纸质文本上签字确认。</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每位传承人的口述应按访谈的时间顺序形成口述文字稿（含口述速记稿）。</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2.2文献片</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2.2.1口述片：对传承人口述进行编辑整理而形成的系列影像资料，应按照实际访谈时间剪辑。对传承人本人采访时长上不设限，但应不少于6小时(不含读伦理声明录制时间，指最终剪辑成片时间）；另外还要对传承人的师傅、徒弟、家人、同事、研究者、受众等的访谈。</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2.2.2项目实践片：按照项目实践或者表演、讲述的先后顺序，以实践活动的基本步骤或者表演的关键环节为单位，完整体现以传承人为中心的项目实践活动的影片。</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2.2.3传承教学片：按照教授时间顺序剪接整理，体现传承人授徒、对徒弟具体实践指导，关键技艺演示等内容的影片。</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2.3综述片</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综述片是在口述片、项目实践片和传承教学片三个文献片基础上，经归纳、精选、艺术化处理，综合性体现以传承人为核心的技艺、表演、民俗活动等独特魅力的影片，时长30分钟。也可适当运用收集文献中的相关素材。</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2.4工作卷宗</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从工作开始、进行到结束后形成的工作内容全套记录文本，包括工作团队信息表、工作人员保密协议、传承人信息表、工作方案及预算表、文献采集收藏与使用协议、文献收集与使用授权书、文献目录、拍摄日志、场记单、伦理声明（采访人、受访人）、著作权授权书、采集及整理文献清单、元数据表单、提交资料清单、验收报告、口述文字稿、精选照片、收集文献（详见《操作指南》附录）。</w:t>
      </w:r>
      <w:r/>
    </w:p>
    <w:p>
      <w:pPr>
        <w:numPr>
          <w:ilvl w:val="0"/>
          <w:numId w:val="0"/>
        </w:num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3.项目技术标准</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3.1项目整体方案及实施方案</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3.1.1项目整体方案</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概述对项目的总体认识，分析项目的采录难点及对策，把握用户的各项需求。</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3.1.2实施方案</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概述并制定具体的实施方案。</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3.2服务计划</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3.2.1制定具体的服务计划，包括进度安排、培训安排、制作团队建设、影片拍摄、后期制作、成果提交等。</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3.2.2提供售后服务方案，售后服务承诺及保障项目完成的具体措施以及其他优惠措施。</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3.3视频技术标准</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3.3.1本项目视频源质量应达到广电高清播出级质量，具体执行标准如下：</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信号：PAL制，格式：MPEG格式，分辨率：1920×1080，采样率：不低于4：2：2，帧速（帧/秒）：25p，码率：不低于50Mbps，音频采样：48kHz。</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3.3.2文献片（含口述片、项目实践片、传承教学片）需按照《操作指南》要求添加片头、片尾和文字字幕等文字信息。</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3.3.3综述片时长为30分钟，综述片的片头、片尾按照《操作指南》要求制作，其解说须为标准普通话播音，字幕需符合《操作指南》规范。</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3.3.4采集的视频资料按受访者口述、项目实践、传承教学、空镜进行分类整理。</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3.4音频技术标准</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3.4.1使用外接麦克风进行录音，最好选择领带夹式无线麦克风。摄影机在连接外界麦克风的同时要保留一路参考音（一般情况下，参考音应在一路，外界麦克风应接二路）。每次访谈开始前应调整录音电平，在-3db～-20db之间。同时，用一部数字录音机（录音笔）进行参考音录制，格式要求为WAV或MP3。</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3.4.2采集的音频资料按受访者口述、项目实践、传承教学等进行分类整理。</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3.5照片技术标准</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3.5.1拍摄照片要求为清晰的数码图片，像素在1000万以上，放大至12寸后不模糊；格式一般要求为JPEG，关键环节要求RAW格式；照片应保持原真性，不做任何修改。</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3.5.2照片按照肖像照、项目实践、传承教学、代表作品、实物等主要内容分类保存。</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3.5.3照片图注要求：包括身份、姓名、时间、地点、时间，并根据照片性质增加其他标注信息，如传承照片，需注明徒弟身份及姓名；参加活动或现场表演照片，要标明演出时间和场次，其他重要人物需标明身份及姓名；代表作品照片需标明名称、创作时间、合作创作者姓名、尺寸及材质等内容。</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3.6文字记录技术标准</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口述史文字记录要忠实于讲述者口述，转录形成的速记稿应与口述内容逐句对应，不做润色与修饰，讲述中涉及到的时间、地点、事件、人名、作品名等需参考相关资料，进行核实，做好校注，成稿后需经学术专员和受访者查验。</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3.7文献整理、编目技术标准</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对项目制作中所有资料进行数字化，并按照视频、音频、图片、文本载体类型进行分类整理，相关标准详见《操作指南》4.1.1；对文献片、综述片、精选照片等进行编目，元数据编目详见《操作指南》4.6.2。</w:t>
      </w:r>
      <w:r/>
    </w:p>
    <w:p>
      <w:pPr>
        <w:numPr>
          <w:ilvl w:val="0"/>
          <w:numId w:val="0"/>
        </w:num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4.项目成果提交</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4.1记录工作成果（口述片、项目实践片、传承教学片、综述片、口述文字稿、收集文献、工作流程相关附件7个项目），电子版一式四份。</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4.2采集文献：本项目实施过程中拍摄、采集的资源素材，含照片、视频、音频、图片等，提交电子版二份。</w:t>
      </w:r>
      <w:r/>
    </w:p>
    <w:p>
      <w:pPr>
        <w:ind w:left="0" w:firstLine="48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4.3 口述文字稿签署原件、工作流程相关附件签署原件。</w:t>
      </w:r>
      <w:r/>
    </w:p>
    <w:p>
      <w:pPr>
        <w:numPr>
          <w:ilvl w:val="0"/>
          <w:numId w:val="0"/>
        </w:num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学术专员。学术专员是影响和决定项目完成的质量和水平的关键人物，应具备学术性、专业性、知识性，且需全程实际参与记录工作。学术专员的配备因年龄等原因不具备出镜作采访，可考虑配备双学术专员，但必须是研究该项目的学者。也需全程实际参与记录工作。</w:t>
      </w:r>
      <w:r/>
    </w:p>
    <w:p>
      <w:pPr>
        <w:ind w:left="0"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bidi="ar"/>
        </w:rPr>
        <w:t xml:space="preserve">五、投标人的资格要求</w:t>
      </w:r>
      <w:r/>
    </w:p>
    <w:p>
      <w:pPr>
        <w:numPr>
          <w:ilvl w:val="0"/>
          <w:numId w:val="0"/>
        </w:num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（一）承担本次服务每个项目配备的团队人员要求</w:t>
      </w:r>
      <w:r/>
    </w:p>
    <w:tbl>
      <w:tblPr>
        <w:tblStyle w:val="797"/>
        <w:tblW w:w="88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6435"/>
      </w:tblGrid>
      <w:tr>
        <w:trPr>
          <w:jc w:val="center"/>
        </w:trPr>
        <w:tc>
          <w:tcPr>
            <w:tcW w:w="2371" w:type="dxa"/>
            <w:vAlign w:val="top"/>
            <w:textDirection w:val="lrTb"/>
            <w:noWrap w:val="false"/>
          </w:tcPr>
          <w:p>
            <w:pPr>
              <w:ind w:left="0" w:right="0"/>
              <w:jc w:val="center"/>
              <w:keepLines w:val="0"/>
              <w:keepNext w:val="0"/>
              <w:pageBreakBefore w:val="0"/>
              <w:spacing w:before="0" w:beforeAutospacing="0" w:after="0" w:afterAutospacing="0" w:line="5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成员</w:t>
            </w:r>
            <w:r/>
          </w:p>
        </w:tc>
        <w:tc>
          <w:tcPr>
            <w:tcW w:w="6435" w:type="dxa"/>
            <w:vAlign w:val="top"/>
            <w:textDirection w:val="lrTb"/>
            <w:noWrap w:val="false"/>
          </w:tcPr>
          <w:p>
            <w:pPr>
              <w:ind w:left="0" w:right="0"/>
              <w:jc w:val="center"/>
              <w:keepLines w:val="0"/>
              <w:keepNext w:val="0"/>
              <w:pageBreakBefore w:val="0"/>
              <w:spacing w:before="0" w:beforeAutospacing="0" w:after="0" w:afterAutospacing="0" w:line="5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职责</w:t>
            </w:r>
            <w:r/>
          </w:p>
        </w:tc>
      </w:tr>
      <w:tr>
        <w:trPr>
          <w:jc w:val="center"/>
        </w:trPr>
        <w:tc>
          <w:tcPr>
            <w:tcW w:w="2371" w:type="dxa"/>
            <w:vAlign w:val="center"/>
            <w:textDirection w:val="lrTb"/>
            <w:noWrap w:val="false"/>
          </w:tcPr>
          <w:p>
            <w:pPr>
              <w:ind w:left="0" w:right="0"/>
              <w:jc w:val="center"/>
              <w:keepLines w:val="0"/>
              <w:keepNext w:val="0"/>
              <w:pageBreakBefore w:val="0"/>
              <w:spacing w:before="0" w:beforeAutospacing="0" w:after="0" w:afterAutospacing="0" w:line="5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导演1人</w:t>
            </w:r>
            <w:r/>
          </w:p>
        </w:tc>
        <w:tc>
          <w:tcPr>
            <w:tcW w:w="6435" w:type="dxa"/>
            <w:vAlign w:val="top"/>
            <w:textDirection w:val="lrTb"/>
            <w:noWrap w:val="false"/>
          </w:tcPr>
          <w:p>
            <w:pPr>
              <w:ind w:left="0" w:right="0"/>
              <w:jc w:val="both"/>
              <w:keepLines w:val="0"/>
              <w:keepNext w:val="0"/>
              <w:pageBreakBefore w:val="0"/>
              <w:spacing w:before="0" w:beforeAutospacing="0" w:after="0" w:afterAutospacing="0" w:line="5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负责具体拍摄的内容、画面及质量，指导现场拍摄及后期剪辑等。系项目的艺术与技术责任人。</w:t>
            </w:r>
            <w:r/>
          </w:p>
        </w:tc>
      </w:tr>
      <w:tr>
        <w:trPr>
          <w:jc w:val="center"/>
        </w:trPr>
        <w:tc>
          <w:tcPr>
            <w:tcW w:w="2371" w:type="dxa"/>
            <w:vAlign w:val="top"/>
            <w:textDirection w:val="lrTb"/>
            <w:noWrap w:val="false"/>
          </w:tcPr>
          <w:p>
            <w:pPr>
              <w:ind w:left="0" w:right="0"/>
              <w:jc w:val="center"/>
              <w:keepLines w:val="0"/>
              <w:keepNext w:val="0"/>
              <w:pageBreakBefore w:val="0"/>
              <w:spacing w:before="0" w:beforeAutospacing="0" w:after="0" w:afterAutospacing="0" w:line="5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摄像3人</w:t>
            </w:r>
            <w:r/>
          </w:p>
        </w:tc>
        <w:tc>
          <w:tcPr>
            <w:tcW w:w="6435" w:type="dxa"/>
            <w:vAlign w:val="top"/>
            <w:textDirection w:val="lrTb"/>
            <w:noWrap w:val="false"/>
          </w:tcPr>
          <w:p>
            <w:pPr>
              <w:ind w:left="0" w:right="0"/>
              <w:jc w:val="both"/>
              <w:keepLines w:val="0"/>
              <w:keepNext w:val="0"/>
              <w:pageBreakBefore w:val="0"/>
              <w:spacing w:before="0" w:beforeAutospacing="0" w:after="0" w:afterAutospacing="0" w:line="5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负责现场摄像、摄影，及灯光和配套设备的操作。</w:t>
            </w:r>
            <w:r/>
          </w:p>
        </w:tc>
      </w:tr>
      <w:tr>
        <w:trPr>
          <w:jc w:val="center"/>
        </w:trPr>
        <w:tc>
          <w:tcPr>
            <w:tcW w:w="2371" w:type="dxa"/>
            <w:vAlign w:val="top"/>
            <w:textDirection w:val="lrTb"/>
            <w:noWrap w:val="false"/>
          </w:tcPr>
          <w:p>
            <w:pPr>
              <w:ind w:left="0" w:right="0"/>
              <w:jc w:val="center"/>
              <w:keepLines w:val="0"/>
              <w:keepNext w:val="0"/>
              <w:pageBreakBefore w:val="0"/>
              <w:spacing w:before="0" w:beforeAutospacing="0" w:after="0" w:afterAutospacing="0" w:line="5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录音1人</w:t>
            </w:r>
            <w:r/>
          </w:p>
        </w:tc>
        <w:tc>
          <w:tcPr>
            <w:tcW w:w="6435" w:type="dxa"/>
            <w:vAlign w:val="top"/>
            <w:textDirection w:val="lrTb"/>
            <w:noWrap w:val="false"/>
          </w:tcPr>
          <w:p>
            <w:pPr>
              <w:ind w:left="0" w:right="0"/>
              <w:jc w:val="both"/>
              <w:keepLines w:val="0"/>
              <w:keepNext w:val="0"/>
              <w:pageBreakBefore w:val="0"/>
              <w:spacing w:before="0" w:beforeAutospacing="0" w:after="0" w:afterAutospacing="0" w:line="5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负责现场录音。</w:t>
            </w:r>
            <w:r/>
          </w:p>
        </w:tc>
      </w:tr>
      <w:tr>
        <w:trPr>
          <w:jc w:val="center"/>
        </w:trPr>
        <w:tc>
          <w:tcPr>
            <w:tcW w:w="2371" w:type="dxa"/>
            <w:vAlign w:val="top"/>
            <w:textDirection w:val="lrTb"/>
            <w:noWrap w:val="false"/>
          </w:tcPr>
          <w:p>
            <w:pPr>
              <w:ind w:left="0" w:right="0"/>
              <w:jc w:val="center"/>
              <w:keepLines w:val="0"/>
              <w:keepNext w:val="0"/>
              <w:pageBreakBefore w:val="0"/>
              <w:spacing w:before="0" w:beforeAutospacing="0" w:after="0" w:afterAutospacing="0" w:line="5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后期1-2人</w:t>
            </w:r>
            <w:r/>
          </w:p>
        </w:tc>
        <w:tc>
          <w:tcPr>
            <w:tcW w:w="6435" w:type="dxa"/>
            <w:vAlign w:val="top"/>
            <w:textDirection w:val="lrTb"/>
            <w:noWrap w:val="false"/>
          </w:tcPr>
          <w:p>
            <w:pPr>
              <w:ind w:left="0" w:right="0"/>
              <w:jc w:val="both"/>
              <w:keepLines w:val="0"/>
              <w:keepNext w:val="0"/>
              <w:pageBreakBefore w:val="0"/>
              <w:spacing w:before="0" w:beforeAutospacing="0" w:after="0" w:afterAutospacing="0" w:line="5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负责文献片及综述片的剪辑制作。</w:t>
            </w:r>
            <w:r/>
          </w:p>
        </w:tc>
      </w:tr>
      <w:tr>
        <w:trPr>
          <w:jc w:val="center"/>
        </w:trPr>
        <w:tc>
          <w:tcPr>
            <w:tcW w:w="2371" w:type="dxa"/>
            <w:vAlign w:val="center"/>
            <w:textDirection w:val="lrTb"/>
            <w:noWrap w:val="false"/>
          </w:tcPr>
          <w:p>
            <w:pPr>
              <w:ind w:left="0" w:right="0"/>
              <w:jc w:val="center"/>
              <w:keepLines w:val="0"/>
              <w:keepNext w:val="0"/>
              <w:pageBreakBefore w:val="0"/>
              <w:spacing w:before="0" w:beforeAutospacing="0" w:after="0" w:afterAutospacing="0" w:line="5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翻译（选配）</w:t>
            </w:r>
            <w:r/>
          </w:p>
        </w:tc>
        <w:tc>
          <w:tcPr>
            <w:tcW w:w="6435" w:type="dxa"/>
            <w:vAlign w:val="top"/>
            <w:textDirection w:val="lrTb"/>
            <w:noWrap w:val="false"/>
          </w:tcPr>
          <w:p>
            <w:pPr>
              <w:ind w:left="0" w:right="0"/>
              <w:jc w:val="both"/>
              <w:keepLines w:val="0"/>
              <w:keepNext w:val="0"/>
              <w:pageBreakBefore w:val="0"/>
              <w:spacing w:before="0" w:beforeAutospacing="0" w:after="0" w:afterAutospacing="0" w:line="5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负责方言地区拍摄现场、后期制作及口述文本整理</w:t>
            </w:r>
            <w:r/>
          </w:p>
        </w:tc>
      </w:tr>
      <w:tr>
        <w:trPr>
          <w:jc w:val="center"/>
        </w:trPr>
        <w:tc>
          <w:tcPr>
            <w:tcW w:w="2371" w:type="dxa"/>
            <w:vAlign w:val="top"/>
            <w:textDirection w:val="lrTb"/>
            <w:noWrap w:val="false"/>
          </w:tcPr>
          <w:p>
            <w:pPr>
              <w:ind w:left="0" w:right="0"/>
              <w:jc w:val="center"/>
              <w:keepLines w:val="0"/>
              <w:keepNext w:val="0"/>
              <w:pageBreakBefore w:val="0"/>
              <w:spacing w:before="0" w:beforeAutospacing="0" w:after="0" w:afterAutospacing="0" w:line="5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其他业务人员</w:t>
            </w:r>
            <w:r/>
          </w:p>
        </w:tc>
        <w:tc>
          <w:tcPr>
            <w:tcW w:w="6435" w:type="dxa"/>
            <w:vAlign w:val="top"/>
            <w:textDirection w:val="lrTb"/>
            <w:noWrap w:val="false"/>
          </w:tcPr>
          <w:p>
            <w:pPr>
              <w:ind w:left="0" w:right="0"/>
              <w:jc w:val="both"/>
              <w:keepLines w:val="0"/>
              <w:keepNext w:val="0"/>
              <w:pageBreakBefore w:val="0"/>
              <w:spacing w:before="0" w:beforeAutospacing="0" w:after="0" w:afterAutospacing="0" w:line="56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如文稿速记、文稿校对、摄像助理</w:t>
            </w:r>
            <w:r/>
          </w:p>
        </w:tc>
      </w:tr>
    </w:tbl>
    <w:p>
      <w:pPr>
        <w:ind w:left="0"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所有工作人员应与江苏省非物质文化遗产保护中心签订保密协议，保证记录工作内容的信息安全。</w:t>
      </w:r>
      <w:r/>
    </w:p>
    <w:p>
      <w:pPr>
        <w:numPr>
          <w:ilvl w:val="0"/>
          <w:numId w:val="0"/>
        </w:num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（二）团队人员资质要求</w:t>
      </w:r>
      <w:r/>
    </w:p>
    <w:p>
      <w:pPr>
        <w:numPr>
          <w:ilvl w:val="0"/>
          <w:numId w:val="0"/>
        </w:numPr>
        <w:ind w:left="0"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val="0"/>
          <w:bCs w:val="0"/>
          <w:color w:val="auto"/>
          <w:sz w:val="24"/>
          <w:szCs w:val="24"/>
          <w:highlight w:val="none"/>
          <w:u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u w:val="none"/>
          <w:lang w:val="en-US" w:eastAsia="zh-CN" w:bidi="ar-SA"/>
        </w:rPr>
        <w:t xml:space="preserve">团队曾参与过国家级非物质文化遗产代表性传承人记录工作项目制作或同类型项目制作的经验，并取得较好成绩。</w:t>
      </w:r>
      <w:r/>
    </w:p>
    <w:p>
      <w:pPr>
        <w:numPr>
          <w:ilvl w:val="0"/>
          <w:numId w:val="0"/>
        </w:numPr>
        <w:ind w:left="0"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1.投标人投标时需列出摄像、录音、照相、后期设备与软件平台的品牌、型号、数量等清单列表。</w:t>
      </w:r>
      <w:r/>
    </w:p>
    <w:p>
      <w:pPr>
        <w:numPr>
          <w:ilvl w:val="0"/>
          <w:numId w:val="0"/>
        </w:numPr>
        <w:ind w:left="0"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2.投标人履行合同所必须的专业技术能力，尤其是参加本次采购活动前3年的专业技术能力证明材料。</w:t>
      </w:r>
      <w:r/>
    </w:p>
    <w:p>
      <w:pPr>
        <w:numPr>
          <w:ilvl w:val="0"/>
          <w:numId w:val="0"/>
        </w:numPr>
        <w:ind w:left="0"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3.提供包括但不限于以下承担本次服务项目配备的团队人员名单，并提供相关证明材料:</w:t>
      </w:r>
      <w:r/>
    </w:p>
    <w:p>
      <w:pPr>
        <w:numPr>
          <w:ilvl w:val="0"/>
          <w:numId w:val="0"/>
        </w:numPr>
        <w:ind w:left="0"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（1）提供至少一名具有广播电视电影或文化艺术类相关专业,同时具备中级或以上职称的人员承担本项目导演,具备五年以上相关工作经验,投标时提供该导演的相关职称证书及身份证复印件。</w:t>
      </w:r>
      <w:r/>
    </w:p>
    <w:p>
      <w:pPr>
        <w:numPr>
          <w:ilvl w:val="0"/>
          <w:numId w:val="0"/>
        </w:numPr>
        <w:ind w:left="0"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（2）提供至少一名具有广播电视电影或文化艺术类相关专业, 同时具备中级或以上职称的人员承担本项目摄像师,具备三年以上相关工作经验,投标时提供该摄像师的相关职称证书及身份证复印件。</w:t>
      </w:r>
      <w:r/>
    </w:p>
    <w:p>
      <w:pPr>
        <w:numPr>
          <w:ilvl w:val="0"/>
          <w:numId w:val="0"/>
        </w:numPr>
        <w:ind w:left="0"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（3）提供至少一名汉语言文学等相关专业,同时具备硕士(含)以上学历或中级(含)以上职称人员承担本项目的文稿校对,投标时提供该撰搞的相关学历证书及身份证复证件。</w:t>
      </w:r>
      <w:r/>
    </w:p>
    <w:p>
      <w:pPr>
        <w:numPr>
          <w:ilvl w:val="0"/>
          <w:numId w:val="0"/>
        </w:numPr>
        <w:ind w:left="0"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4）投标人在投标文件中专项承诺：本项目主创人员（导演、摄像师、录音、后期、方言翻译、文稿校对等）为投标人独家合作人员（提供相关合同或协议佐证），如有存在于其他投标人公司，将承担与对方公司同时被判定废标的结果。</w:t>
      </w:r>
      <w:r/>
    </w:p>
    <w:p>
      <w:pPr>
        <w:numPr>
          <w:ilvl w:val="0"/>
          <w:numId w:val="0"/>
        </w:numPr>
        <w:ind w:left="0"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（5）本次各项目配备的学术专员需报江苏省非物质文化遗产保护中心备案认可。</w:t>
      </w:r>
      <w:r/>
    </w:p>
    <w:p>
      <w:pPr>
        <w:numPr>
          <w:ilvl w:val="0"/>
          <w:numId w:val="0"/>
        </w:numPr>
        <w:ind w:left="0" w:right="0" w:firstLine="480"/>
        <w:jc w:val="both"/>
        <w:keepLines w:val="0"/>
        <w:keepNext w:val="0"/>
        <w:pageBreakBefore w:val="0"/>
        <w:spacing w:before="0" w:beforeAutospacing="0" w:after="0" w:afterAutospacing="0" w:line="560" w:lineRule="exact"/>
        <w:shd w:val="clear" w:color="auto" w:fill="ffffff"/>
        <w:widowControl/>
        <w:rPr>
          <w:rFonts w:hint="eastAsia" w:ascii="仿宋" w:hAnsi="仿宋" w:eastAsia="仿宋" w:cs="仿宋"/>
          <w:b w:val="0"/>
          <w:bCs w:val="0"/>
          <w:color w:val="auto"/>
          <w:sz w:val="32"/>
          <w:szCs w:val="3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（6）中标单位一经确定，不得擅自变更，不得转包和分包。</w:t>
      </w:r>
      <w:r/>
    </w:p>
    <w:p>
      <w:pPr>
        <w:ind w:firstLine="42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bookmarkEnd w:id="155"/>
      <w:r/>
      <w:bookmarkEnd w:id="156"/>
      <w:r/>
      <w:r/>
    </w:p>
    <w:p>
      <w:pPr>
        <w:rPr>
          <w:rFonts w:hint="eastAsia" w:ascii="宋体" w:hAnsi="宋体" w:eastAsia="Arial" w:cs="宋体"/>
          <w:b/>
          <w:color w:val="auto"/>
          <w:sz w:val="44"/>
          <w:szCs w:val="44"/>
          <w:highlight w:val="none"/>
          <w:lang w:val="en-US" w:eastAsia="zh-CN" w:bidi="ar-SA"/>
        </w:rPr>
      </w:pPr>
      <w:r/>
      <w:bookmarkStart w:id="157" w:name="_Toc10059"/>
      <w:r/>
      <w:r/>
    </w:p>
    <w:p>
      <w:pPr>
        <w:pStyle w:val="760"/>
        <w:numPr>
          <w:ilvl w:val="0"/>
          <w:numId w:val="0"/>
        </w:numPr>
        <w:jc w:val="center"/>
        <w:rPr>
          <w:rFonts w:hint="eastAsia"/>
          <w:color w:val="auto"/>
          <w:highlight w:val="none"/>
        </w:rPr>
        <w:outlineLvl w:val="0"/>
      </w:pPr>
      <w:r>
        <w:rPr>
          <w:rFonts w:hint="eastAsia" w:ascii="宋体" w:hAnsi="宋体" w:eastAsia="Arial" w:cs="宋体"/>
          <w:b/>
          <w:color w:val="auto"/>
          <w:sz w:val="44"/>
          <w:szCs w:val="44"/>
          <w:highlight w:val="none"/>
          <w:lang w:val="en-US" w:eastAsia="zh-CN" w:bidi="ar-SA"/>
        </w:rPr>
        <w:t xml:space="preserve">第五部分</w:t>
      </w:r>
      <w:r>
        <w:rPr>
          <w:rFonts w:hint="eastAsia" w:cs="宋体"/>
          <w:b/>
          <w:color w:val="auto"/>
          <w:sz w:val="44"/>
          <w:szCs w:val="44"/>
          <w:highlight w:val="none"/>
          <w:lang w:val="en-US" w:eastAsia="zh-CN" w:bidi="ar-SA"/>
        </w:rPr>
        <w:t xml:space="preserve"> </w:t>
      </w:r>
      <w:r>
        <w:rPr>
          <w:rFonts w:hint="eastAsia"/>
          <w:color w:val="auto"/>
          <w:highlight w:val="none"/>
        </w:rPr>
        <w:t xml:space="preserve">合同格式及条款</w:t>
      </w:r>
      <w:bookmarkEnd w:id="154"/>
      <w:r/>
      <w:bookmarkEnd w:id="157"/>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jc w:val="center"/>
        <w:spacing w:line="360" w:lineRule="auto"/>
        <w:widowControl/>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江苏省政府采购合同</w:t>
      </w:r>
      <w:r/>
    </w:p>
    <w:p>
      <w:pPr>
        <w:spacing w:line="360" w:lineRule="auto"/>
        <w:widowControl/>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ind w:firstLine="315"/>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5"/>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918"/>
        <w:spacing w:line="360" w:lineRule="auto"/>
        <w:widowControl/>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t xml:space="preserve">合同编号 ：</w:t>
      </w:r>
      <w:r/>
    </w:p>
    <w:p>
      <w:pPr>
        <w:ind w:firstLine="192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t xml:space="preserve">项目名称 ：</w:t>
      </w:r>
      <w:r/>
    </w:p>
    <w:p>
      <w:pPr>
        <w:ind w:firstLine="1918"/>
        <w:spacing w:line="360" w:lineRule="auto"/>
        <w:widowControl/>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t xml:space="preserve">采 购 人 ：江苏省文化馆</w:t>
      </w:r>
      <w:r/>
    </w:p>
    <w:p>
      <w:pPr>
        <w:ind w:firstLine="1916"/>
        <w:spacing w:line="360" w:lineRule="auto"/>
        <w:widowControl/>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供 应 商 ：</w:t>
      </w:r>
      <w:r/>
    </w:p>
    <w:p>
      <w:pPr>
        <w:ind w:firstLine="1916"/>
        <w:spacing w:line="360" w:lineRule="auto"/>
        <w:widowControl/>
        <w:rPr>
          <w:rFonts w:hint="eastAsia" w:ascii="宋体" w:hAnsi="宋体" w:eastAsia="宋体" w:cs="宋体"/>
          <w:color w:val="auto"/>
          <w:sz w:val="30"/>
          <w:szCs w:val="30"/>
          <w:highlight w:val="none"/>
        </w:rPr>
      </w:pPr>
      <w:r>
        <w:rPr>
          <w:rFonts w:hint="eastAsia" w:ascii="宋体" w:hAnsi="宋体" w:eastAsia="宋体" w:cs="宋体"/>
          <w:bCs/>
          <w:color w:val="auto"/>
          <w:sz w:val="32"/>
          <w:szCs w:val="32"/>
          <w:highlight w:val="none"/>
        </w:rPr>
        <w:t xml:space="preserve">签订日期 ：</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30"/>
          <w:szCs w:val="30"/>
          <w:highlight w:val="none"/>
        </w:rPr>
        <w:br w:type="page" w:clear="all"/>
      </w:r>
      <w:r>
        <w:rPr>
          <w:rFonts w:hint="eastAsia" w:ascii="宋体" w:hAnsi="宋体" w:eastAsia="宋体" w:cs="宋体"/>
          <w:color w:val="auto"/>
          <w:sz w:val="21"/>
          <w:szCs w:val="21"/>
          <w:highlight w:val="none"/>
        </w:rPr>
        <w:t xml:space="preserve">合同编号：</w:t>
      </w:r>
      <w:r>
        <w:rPr>
          <w:rFonts w:hint="eastAsia" w:ascii="宋体" w:hAnsi="宋体" w:eastAsia="宋体" w:cs="宋体"/>
          <w:bCs/>
          <w:color w:val="auto"/>
          <w:sz w:val="21"/>
          <w:szCs w:val="21"/>
          <w:highlight w:val="none"/>
          <w:lang w:val="en-US" w:eastAsia="zh-CN"/>
        </w:rPr>
        <w:t xml:space="preserve"> </w:t>
      </w:r>
      <w:r/>
    </w:p>
    <w:tbl>
      <w:tblPr>
        <w:tblStyle w:val="77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842"/>
        <w:gridCol w:w="4444"/>
      </w:tblGrid>
      <w:tr>
        <w:trPr/>
        <w:tc>
          <w:tcPr>
            <w:tcBorders>
              <w:top w:val="none" w:color="000000" w:sz="4" w:space="0"/>
              <w:left w:val="none" w:color="000000" w:sz="4" w:space="0"/>
              <w:bottom w:val="none" w:color="000000" w:sz="4" w:space="0"/>
              <w:right w:val="none" w:color="000000" w:sz="4" w:space="0"/>
            </w:tcBorders>
            <w:tcW w:w="4842" w:type="dxa"/>
            <w:vAlign w:val="top"/>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采购人：江苏省文化馆（以下称甲方）</w:t>
            </w:r>
            <w:r/>
          </w:p>
        </w:tc>
        <w:tc>
          <w:tcPr>
            <w:tcBorders>
              <w:top w:val="none" w:color="000000" w:sz="4" w:space="0"/>
              <w:left w:val="none" w:color="000000" w:sz="4" w:space="0"/>
              <w:bottom w:val="none" w:color="000000" w:sz="4" w:space="0"/>
              <w:right w:val="none" w:color="000000" w:sz="4" w:space="0"/>
            </w:tcBorders>
            <w:tcW w:w="4444" w:type="dxa"/>
            <w:vAlign w:val="top"/>
            <w:textDirection w:val="lrTb"/>
            <w:noWrap/>
          </w:tcPr>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842" w:type="dxa"/>
            <w:vAlign w:val="top"/>
            <w:textDirection w:val="lrTb"/>
            <w:noWrap/>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住所地：江苏省南京市中山南路89号文化大厦6</w:t>
            </w:r>
            <w:r>
              <w:rPr>
                <w:rFonts w:hint="eastAsia" w:ascii="宋体" w:hAnsi="宋体" w:eastAsia="宋体" w:cs="宋体"/>
                <w:color w:val="auto"/>
                <w:sz w:val="21"/>
                <w:szCs w:val="21"/>
                <w:highlight w:val="none"/>
                <w:lang w:val="en-US" w:eastAsia="zh-CN"/>
              </w:rPr>
              <w:t xml:space="preserve">楼</w:t>
            </w:r>
            <w:r/>
          </w:p>
        </w:tc>
        <w:tc>
          <w:tcPr>
            <w:tcBorders>
              <w:top w:val="none" w:color="000000" w:sz="4" w:space="0"/>
              <w:left w:val="none" w:color="000000" w:sz="4" w:space="0"/>
              <w:bottom w:val="none" w:color="000000" w:sz="4" w:space="0"/>
              <w:right w:val="none" w:color="000000" w:sz="4" w:space="0"/>
            </w:tcBorders>
            <w:tcW w:w="4444" w:type="dxa"/>
            <w:vAlign w:val="top"/>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住所地：</w:t>
            </w:r>
            <w:r/>
          </w:p>
        </w:tc>
      </w:tr>
    </w:tbl>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根据《中华人民共和国政府采购法》、《中华人民共和国民法典》等法律法规的规定，甲乙双方按照采购代理机构的公开招标结果签订本合同。</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第一条 合同标的</w:t>
      </w:r>
      <w:r/>
    </w:p>
    <w:tbl>
      <w:tblPr>
        <w:tblStyle w:val="770"/>
        <w:tblpPr w:horzAnchor="page" w:tblpX="1452" w:vertAnchor="text" w:tblpY="1226" w:leftFromText="180" w:topFromText="0" w:rightFromText="180" w:bottomFromText="0"/>
        <w:tblW w:w="8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21"/>
        <w:gridCol w:w="4309"/>
        <w:gridCol w:w="2396"/>
      </w:tblGrid>
      <w:tr>
        <w:trPr>
          <w:jc w:val="center"/>
          <w:trHeight w:val="90"/>
        </w:trPr>
        <w:tc>
          <w:tcPr>
            <w:tcBorders>
              <w:top w:val="single" w:color="auto" w:sz="4" w:space="0"/>
              <w:left w:val="single" w:color="auto" w:sz="4" w:space="0"/>
            </w:tcBorders>
            <w:tcW w:w="182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Borders>
              <w:top w:val="single" w:color="auto" w:sz="4" w:space="0"/>
            </w:tcBorders>
            <w:tcW w:w="4309"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服务内容</w:t>
            </w:r>
            <w:r/>
          </w:p>
        </w:tc>
        <w:tc>
          <w:tcPr>
            <w:tcBorders>
              <w:top w:val="single" w:color="auto" w:sz="4" w:space="0"/>
            </w:tcBorders>
            <w:tcW w:w="2396"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传承人姓名</w:t>
            </w:r>
            <w:r/>
          </w:p>
        </w:tc>
      </w:tr>
      <w:tr>
        <w:trPr>
          <w:jc w:val="center"/>
          <w:trHeight w:val="315"/>
        </w:trPr>
        <w:tc>
          <w:tcPr>
            <w:tcBorders>
              <w:left w:val="single" w:color="auto" w:sz="4" w:space="0"/>
              <w:bottom w:val="single" w:color="auto" w:sz="4" w:space="0"/>
            </w:tcBorders>
            <w:tcW w:w="182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bookmarkStart w:id="158" w:name="OLE_LINK40"/>
            <w:r/>
            <w:bookmarkStart w:id="159" w:name="OLE_LINK2"/>
            <w:r/>
            <w:bookmarkStart w:id="160" w:name="OLE_LINK1"/>
            <w:r>
              <w:rPr>
                <w:rFonts w:hint="eastAsia" w:ascii="宋体" w:hAnsi="宋体" w:eastAsia="宋体" w:cs="宋体"/>
                <w:color w:val="auto"/>
                <w:sz w:val="21"/>
                <w:szCs w:val="21"/>
                <w:highlight w:val="none"/>
                <w:lang w:val="en-US" w:eastAsia="zh-CN"/>
              </w:rPr>
              <w:t xml:space="preserve">项目1</w:t>
            </w:r>
            <w:r/>
          </w:p>
        </w:tc>
        <w:tc>
          <w:tcPr>
            <w:tcBorders>
              <w:bottom w:val="single" w:color="auto" w:sz="4" w:space="0"/>
            </w:tcBorders>
            <w:tcW w:w="4309"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bottom w:val="single" w:color="auto" w:sz="4" w:space="0"/>
              <w:right w:val="single" w:color="auto" w:sz="4" w:space="0"/>
            </w:tcBorders>
            <w:tcW w:w="2396"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30"/>
        </w:trPr>
        <w:tc>
          <w:tcPr>
            <w:tcBorders>
              <w:top w:val="single" w:color="auto" w:sz="4" w:space="0"/>
              <w:bottom w:val="single" w:color="auto" w:sz="4" w:space="0"/>
            </w:tcBorders>
            <w:tcW w:w="182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项目2</w:t>
            </w:r>
            <w:r/>
          </w:p>
        </w:tc>
        <w:tc>
          <w:tcPr>
            <w:tcBorders>
              <w:top w:val="single" w:color="auto" w:sz="4" w:space="0"/>
              <w:bottom w:val="single" w:color="auto" w:sz="4" w:space="0"/>
            </w:tcBorders>
            <w:tcW w:w="4309"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bottom w:val="single" w:color="auto" w:sz="4" w:space="0"/>
              <w:right w:val="single" w:color="auto" w:sz="4" w:space="0"/>
            </w:tcBorders>
            <w:tcW w:w="2396"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330"/>
        </w:trPr>
        <w:tc>
          <w:tcPr>
            <w:tcBorders>
              <w:top w:val="single" w:color="auto" w:sz="4" w:space="0"/>
            </w:tcBorders>
            <w:tcW w:w="1821"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项目3</w:t>
            </w:r>
            <w:r/>
          </w:p>
        </w:tc>
        <w:tc>
          <w:tcPr>
            <w:tcBorders>
              <w:top w:val="single" w:color="auto" w:sz="4" w:space="0"/>
            </w:tcBorders>
            <w:tcW w:w="4309"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right w:val="single" w:color="auto" w:sz="4" w:space="0"/>
            </w:tcBorders>
            <w:tcW w:w="2396"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bookmarkEnd w:id="158"/>
            <w:r/>
            <w:bookmarkEnd w:id="159"/>
            <w:r/>
            <w:bookmarkEnd w:id="160"/>
            <w:r/>
            <w:r/>
          </w:p>
        </w:tc>
      </w:tr>
    </w:tbl>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1、乙方根据甲方需求提供下列服务：</w:t>
      </w:r>
      <w:r>
        <w:rPr>
          <w:rFonts w:hint="eastAsia" w:ascii="宋体" w:hAnsi="宋体" w:eastAsia="宋体" w:cs="宋体"/>
          <w:color w:val="auto"/>
          <w:sz w:val="21"/>
          <w:szCs w:val="21"/>
          <w:highlight w:val="none"/>
          <w:lang w:val="en-US" w:eastAsia="zh-CN"/>
        </w:rPr>
        <w:t xml:space="preserve">江苏省2026</w:t>
      </w:r>
      <w:r>
        <w:rPr>
          <w:rFonts w:hint="eastAsia" w:ascii="宋体" w:hAnsi="宋体" w:eastAsia="宋体" w:cs="宋体"/>
          <w:color w:val="auto"/>
          <w:sz w:val="21"/>
          <w:szCs w:val="21"/>
          <w:highlight w:val="none"/>
        </w:rPr>
        <w:t xml:space="preserve">年国家级</w:t>
      </w:r>
      <w:r>
        <w:rPr>
          <w:rFonts w:hint="eastAsia" w:ascii="宋体" w:hAnsi="宋体" w:eastAsia="宋体" w:cs="宋体"/>
          <w:color w:val="auto"/>
          <w:sz w:val="21"/>
          <w:szCs w:val="21"/>
          <w:highlight w:val="none"/>
          <w:lang w:val="en-US" w:eastAsia="zh-CN"/>
        </w:rPr>
        <w:t xml:space="preserve">非物质文化遗产代表性传承人记录工作，</w:t>
      </w:r>
      <w:r>
        <w:rPr>
          <w:rFonts w:hint="eastAsia" w:ascii="宋体" w:hAnsi="宋体" w:eastAsia="宋体" w:cs="宋体"/>
          <w:color w:val="auto"/>
          <w:sz w:val="21"/>
          <w:szCs w:val="21"/>
          <w:highlight w:val="none"/>
          <w:lang w:val="zh-CN"/>
        </w:rPr>
        <w:t xml:space="preserve">共计</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zh-CN"/>
        </w:rPr>
        <w:t xml:space="preserve">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2、具体服务执行要求详见乙方</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3、投入本次人员一览表：</w:t>
      </w:r>
      <w:r/>
    </w:p>
    <w:tbl>
      <w:tblPr>
        <w:tblStyle w:val="797"/>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4"/>
        <w:gridCol w:w="4119"/>
        <w:gridCol w:w="2807"/>
      </w:tblGrid>
      <w:tr>
        <w:trPr>
          <w:jc w:val="center"/>
        </w:trPr>
        <w:tc>
          <w:tcPr>
            <w:tcW w:w="2294" w:type="dxa"/>
            <w:vAlign w:val="center"/>
            <w:textDirection w:val="lrTb"/>
            <w:noWrap w:val="false"/>
          </w:tcPr>
          <w:p>
            <w:pPr>
              <w:numPr>
                <w:ilvl w:val="0"/>
                <w:numId w:val="0"/>
              </w:numPr>
              <w:ind w:right="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成员</w:t>
            </w:r>
            <w:r/>
          </w:p>
        </w:tc>
        <w:tc>
          <w:tcPr>
            <w:tcW w:w="4119" w:type="dxa"/>
            <w:vAlign w:val="center"/>
            <w:textDirection w:val="lrTb"/>
            <w:noWrap w:val="false"/>
          </w:tcPr>
          <w:p>
            <w:pPr>
              <w:numPr>
                <w:ilvl w:val="0"/>
                <w:numId w:val="0"/>
              </w:numPr>
              <w:ind w:right="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职责</w:t>
            </w:r>
            <w:r/>
          </w:p>
        </w:tc>
        <w:tc>
          <w:tcPr>
            <w:tcW w:w="2807" w:type="dxa"/>
            <w:vAlign w:val="center"/>
            <w:textDirection w:val="lrTb"/>
            <w:noWrap w:val="false"/>
          </w:tcPr>
          <w:p>
            <w:pPr>
              <w:numPr>
                <w:ilvl w:val="0"/>
                <w:numId w:val="0"/>
              </w:numPr>
              <w:ind w:right="0"/>
              <w:jc w:val="left"/>
              <w:keepLines w:val="0"/>
              <w:keepNext w:val="0"/>
              <w:pageBreakBefore w:val="0"/>
              <w:spacing w:after="0"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人员姓名和手机号</w:t>
            </w:r>
            <w:r/>
          </w:p>
        </w:tc>
      </w:tr>
      <w:tr>
        <w:trPr>
          <w:jc w:val="center"/>
          <w:trHeight w:val="882"/>
        </w:trPr>
        <w:tc>
          <w:tcPr>
            <w:tcW w:w="2294" w:type="dxa"/>
            <w:vAlign w:val="center"/>
            <w:textDirection w:val="lrTb"/>
            <w:noWrap w:val="false"/>
          </w:tcPr>
          <w:p>
            <w:pPr>
              <w:numPr>
                <w:ilvl w:val="0"/>
                <w:numId w:val="0"/>
              </w:numPr>
              <w:ind w:left="0" w:right="0"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bookmarkStart w:id="161" w:name="OLE_LINK44"/>
            <w:r/>
            <w:r/>
          </w:p>
        </w:tc>
        <w:tc>
          <w:tcPr>
            <w:tcW w:w="4119" w:type="dxa"/>
            <w:vAlign w:val="center"/>
            <w:textDirection w:val="lrTb"/>
            <w:noWrap w:val="false"/>
          </w:tcPr>
          <w:p>
            <w:pPr>
              <w:numPr>
                <w:ilvl w:val="0"/>
                <w:numId w:val="0"/>
              </w:numPr>
              <w:ind w:left="0" w:right="0"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807" w:type="dxa"/>
            <w:vAlign w:val="center"/>
            <w:textDirection w:val="lrTb"/>
            <w:noWrap w:val="false"/>
          </w:tcPr>
          <w:p>
            <w:pPr>
              <w:numPr>
                <w:ilvl w:val="0"/>
                <w:numId w:val="0"/>
              </w:numPr>
              <w:ind w:right="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579"/>
        </w:trPr>
        <w:tc>
          <w:tcPr>
            <w:tcW w:w="2294" w:type="dxa"/>
            <w:vAlign w:val="center"/>
            <w:textDirection w:val="lrTb"/>
            <w:noWrap w:val="false"/>
          </w:tcPr>
          <w:p>
            <w:pPr>
              <w:numPr>
                <w:ilvl w:val="0"/>
                <w:numId w:val="0"/>
              </w:numPr>
              <w:ind w:left="0" w:right="0"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bookmarkStart w:id="162" w:name="OLE_LINK51"/>
            <w:r/>
            <w:r/>
          </w:p>
        </w:tc>
        <w:tc>
          <w:tcPr>
            <w:tcW w:w="4119" w:type="dxa"/>
            <w:vAlign w:val="center"/>
            <w:textDirection w:val="lrTb"/>
            <w:noWrap w:val="false"/>
          </w:tcPr>
          <w:p>
            <w:pPr>
              <w:numPr>
                <w:ilvl w:val="0"/>
                <w:numId w:val="0"/>
              </w:numPr>
              <w:ind w:left="0" w:right="0"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807" w:type="dxa"/>
            <w:vAlign w:val="center"/>
            <w:textDirection w:val="lrTb"/>
            <w:noWrap w:val="false"/>
          </w:tcPr>
          <w:p>
            <w:pPr>
              <w:numPr>
                <w:ilvl w:val="0"/>
                <w:numId w:val="0"/>
              </w:numPr>
              <w:ind w:right="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W w:w="2294" w:type="dxa"/>
            <w:vAlign w:val="center"/>
            <w:textDirection w:val="lrTb"/>
            <w:noWrap w:val="false"/>
          </w:tcPr>
          <w:p>
            <w:pPr>
              <w:numPr>
                <w:ilvl w:val="0"/>
                <w:numId w:val="0"/>
              </w:numPr>
              <w:ind w:left="0" w:right="0"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4119" w:type="dxa"/>
            <w:vAlign w:val="center"/>
            <w:textDirection w:val="lrTb"/>
            <w:noWrap w:val="false"/>
          </w:tcPr>
          <w:p>
            <w:pPr>
              <w:numPr>
                <w:ilvl w:val="0"/>
                <w:numId w:val="0"/>
              </w:numPr>
              <w:ind w:left="0" w:right="0"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807" w:type="dxa"/>
            <w:vAlign w:val="center"/>
            <w:textDirection w:val="lrTb"/>
            <w:noWrap w:val="false"/>
          </w:tcPr>
          <w:p>
            <w:pPr>
              <w:numPr>
                <w:ilvl w:val="0"/>
                <w:numId w:val="0"/>
              </w:numPr>
              <w:ind w:right="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533"/>
        </w:trPr>
        <w:tc>
          <w:tcPr>
            <w:tcW w:w="2294" w:type="dxa"/>
            <w:vAlign w:val="center"/>
            <w:textDirection w:val="lrTb"/>
            <w:noWrap w:val="false"/>
          </w:tcPr>
          <w:p>
            <w:pPr>
              <w:numPr>
                <w:ilvl w:val="0"/>
                <w:numId w:val="0"/>
              </w:numPr>
              <w:ind w:left="0" w:right="0"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4119" w:type="dxa"/>
            <w:vAlign w:val="center"/>
            <w:textDirection w:val="lrTb"/>
            <w:noWrap w:val="false"/>
          </w:tcPr>
          <w:p>
            <w:pPr>
              <w:numPr>
                <w:ilvl w:val="0"/>
                <w:numId w:val="0"/>
              </w:numPr>
              <w:ind w:left="0" w:right="0"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807" w:type="dxa"/>
            <w:vAlign w:val="center"/>
            <w:textDirection w:val="lrTb"/>
            <w:noWrap w:val="false"/>
          </w:tcPr>
          <w:p>
            <w:pPr>
              <w:numPr>
                <w:ilvl w:val="0"/>
                <w:numId w:val="0"/>
              </w:numPr>
              <w:ind w:right="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bookmarkEnd w:id="161"/>
            <w:r/>
            <w:bookmarkEnd w:id="162"/>
            <w:r/>
            <w:r/>
          </w:p>
        </w:tc>
      </w:tr>
      <w:tr>
        <w:trPr>
          <w:jc w:val="center"/>
          <w:trHeight w:val="579"/>
        </w:trPr>
        <w:tc>
          <w:tcPr>
            <w:tcW w:w="2294" w:type="dxa"/>
            <w:vAlign w:val="center"/>
            <w:textDirection w:val="lrTb"/>
            <w:noWrap w:val="false"/>
          </w:tcPr>
          <w:p>
            <w:pPr>
              <w:numPr>
                <w:ilvl w:val="0"/>
                <w:numId w:val="0"/>
              </w:numPr>
              <w:ind w:left="0" w:right="0"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4119" w:type="dxa"/>
            <w:vAlign w:val="center"/>
            <w:textDirection w:val="lrTb"/>
            <w:noWrap w:val="false"/>
          </w:tcPr>
          <w:p>
            <w:pPr>
              <w:numPr>
                <w:ilvl w:val="0"/>
                <w:numId w:val="0"/>
              </w:numPr>
              <w:ind w:left="0" w:right="0"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807" w:type="dxa"/>
            <w:vAlign w:val="center"/>
            <w:textDirection w:val="lrTb"/>
            <w:noWrap w:val="false"/>
          </w:tcPr>
          <w:p>
            <w:pPr>
              <w:numPr>
                <w:ilvl w:val="0"/>
                <w:numId w:val="0"/>
              </w:numPr>
              <w:ind w:right="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528"/>
        </w:trPr>
        <w:tc>
          <w:tcPr>
            <w:tcW w:w="2294" w:type="dxa"/>
            <w:vAlign w:val="center"/>
            <w:textDirection w:val="lrTb"/>
            <w:noWrap w:val="false"/>
          </w:tcPr>
          <w:p>
            <w:pPr>
              <w:numPr>
                <w:ilvl w:val="0"/>
                <w:numId w:val="0"/>
              </w:numPr>
              <w:ind w:left="0" w:right="0"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4119" w:type="dxa"/>
            <w:vAlign w:val="center"/>
            <w:textDirection w:val="lrTb"/>
            <w:noWrap w:val="false"/>
          </w:tcPr>
          <w:p>
            <w:pPr>
              <w:numPr>
                <w:ilvl w:val="0"/>
                <w:numId w:val="0"/>
              </w:numPr>
              <w:ind w:left="0" w:right="0"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807" w:type="dxa"/>
            <w:vAlign w:val="center"/>
            <w:textDirection w:val="lrTb"/>
            <w:noWrap w:val="false"/>
          </w:tcPr>
          <w:p>
            <w:pPr>
              <w:numPr>
                <w:ilvl w:val="0"/>
                <w:numId w:val="0"/>
              </w:numPr>
              <w:ind w:right="0"/>
              <w:jc w:val="left"/>
              <w:keepLines w:val="0"/>
              <w:keepNext w:val="0"/>
              <w:pageBreakBefore w:val="0"/>
              <w:spacing w:after="0"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第二条 合同总价款</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1、本合同项下服务总价款为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，分项价款在乙方“分项报价表”中有明确规定。此费用包含学术专员</w:t>
      </w:r>
      <w:r>
        <w:rPr>
          <w:rFonts w:hint="eastAsia" w:ascii="宋体" w:hAnsi="宋体" w:eastAsia="宋体" w:cs="宋体"/>
          <w:color w:val="auto"/>
          <w:sz w:val="21"/>
          <w:szCs w:val="21"/>
          <w:highlight w:val="none"/>
          <w:lang w:val="en-US" w:eastAsia="zh-CN"/>
        </w:rPr>
        <w:t xml:space="preserve">费</w:t>
      </w:r>
      <w:r>
        <w:rPr>
          <w:rFonts w:hint="eastAsia" w:ascii="宋体" w:hAnsi="宋体" w:eastAsia="宋体" w:cs="宋体"/>
          <w:color w:val="auto"/>
          <w:sz w:val="21"/>
          <w:szCs w:val="21"/>
          <w:highlight w:val="none"/>
        </w:rPr>
        <w:t xml:space="preserve">、传承人</w:t>
      </w:r>
      <w:r>
        <w:rPr>
          <w:rFonts w:hint="eastAsia" w:ascii="宋体" w:hAnsi="宋体" w:eastAsia="宋体" w:cs="宋体"/>
          <w:color w:val="auto"/>
          <w:sz w:val="21"/>
          <w:szCs w:val="21"/>
          <w:highlight w:val="none"/>
          <w:lang w:val="en-US" w:eastAsia="zh-CN"/>
        </w:rPr>
        <w:t xml:space="preserve">误工费</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专家辅导费及</w:t>
      </w:r>
      <w:r>
        <w:rPr>
          <w:rFonts w:hint="eastAsia" w:ascii="宋体" w:hAnsi="宋体" w:eastAsia="宋体" w:cs="宋体"/>
          <w:color w:val="auto"/>
          <w:sz w:val="21"/>
          <w:szCs w:val="21"/>
          <w:highlight w:val="none"/>
        </w:rPr>
        <w:t xml:space="preserve">启动仪式费</w:t>
      </w:r>
      <w:r>
        <w:rPr>
          <w:rFonts w:hint="eastAsia" w:ascii="宋体" w:hAnsi="宋体" w:eastAsia="宋体" w:cs="宋体"/>
          <w:color w:val="auto"/>
          <w:sz w:val="21"/>
          <w:szCs w:val="21"/>
          <w:highlight w:val="none"/>
          <w:lang w:val="en-US" w:eastAsia="zh-CN"/>
        </w:rPr>
        <w:t xml:space="preserve">用</w:t>
      </w:r>
      <w:r>
        <w:rPr>
          <w:rFonts w:hint="eastAsia" w:ascii="宋体" w:hAnsi="宋体" w:eastAsia="宋体" w:cs="宋体"/>
          <w:color w:val="auto"/>
          <w:sz w:val="21"/>
          <w:szCs w:val="21"/>
          <w:highlight w:val="none"/>
        </w:rPr>
        <w:t xml:space="preserve">，甲方就本合同不再向乙方支付任何其他款项。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2、本合同总价款是完成本项目所发生的所有含税费用、支付给员工的工资和国家强制缴纳的各种社会保障资金</w:t>
      </w:r>
      <w:r>
        <w:rPr>
          <w:rFonts w:hint="eastAsia" w:ascii="宋体" w:hAnsi="宋体" w:eastAsia="宋体" w:cs="宋体"/>
          <w:bCs/>
          <w:color w:val="auto"/>
          <w:sz w:val="21"/>
          <w:szCs w:val="21"/>
          <w:highlight w:val="none"/>
        </w:rPr>
        <w:t xml:space="preserve">，以</w:t>
      </w:r>
      <w:r>
        <w:rPr>
          <w:rFonts w:hint="eastAsia" w:ascii="宋体" w:hAnsi="宋体" w:eastAsia="宋体" w:cs="宋体"/>
          <w:color w:val="auto"/>
          <w:sz w:val="21"/>
          <w:szCs w:val="21"/>
          <w:highlight w:val="none"/>
        </w:rPr>
        <w:t xml:space="preserve">及乙方认为需要的其他费用等。</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3、本合同执行期间合同总价款不变。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第三条 组成本合同的有关文件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下列关于</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的招标文件、投标文件，或与本次采购活动方式相适应的文件，以及有关附件是本合同不可分割的组成部分，与本合同具有同等法律效力，这些文件包括但不限于：</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1、招标文件；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2、乙方提供的投标文件；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3、承诺/服务承诺；</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4、中标通知书；</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5、甲乙双方商定的其他文件等。</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第四条 权利保证</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乙方应保证甲方在使用该服务和成果或其任何一部分时不受第三方提出侵犯其专利权、版权、商标权或其他权利的起诉。一旦出现侵权，乙方应承担全部责任。</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第五条 质量保证</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乙方所提供的服务的技术规格应与招标文件规定的技术规格及</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所附的“技术条款偏离表”相一致；乙方提供的服务成果必须全部达到《国家级非物质文化遗产代表性传承人抢救性记录工作规范》和《国家级非物质文化遗产代表性传承人抢救性记录操作指南》中对本项目的要求。</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第六条 交付和验收</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1、服务期限：</w:t>
      </w:r>
      <w:r>
        <w:rPr>
          <w:rFonts w:hint="eastAsia" w:ascii="宋体" w:hAnsi="宋体" w:eastAsia="宋体" w:cs="宋体"/>
          <w:color w:val="auto"/>
          <w:sz w:val="21"/>
          <w:szCs w:val="21"/>
          <w:highlight w:val="none"/>
          <w:lang w:val="en-US" w:eastAsia="zh-CN"/>
        </w:rPr>
        <w:t xml:space="preserve">2027年10月30日前完成所有记录工作成果，且提交并通过文化和旅游部非物质文化遗产司验收为合格及以上后止。</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2、验收标准：按《国家级非物质文化遗产代表性传承人抢救性记录工程操作指南》、行业通行标准和乙方</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的承诺（不低于国家相关标准）。</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第七条 履约保证金</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第八条 监督管理 </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1、甲方对乙方项目实施过程进行质量监督，跟踪项目实施进展，指导活动开展。乙方在实施该项目之日起，每三个月（第三个月20号左右）需向甲方以书面形式提交项目实施进度报告。</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2、甲方跟踪乙方本项目实施过程，并组织相关专家对项目进行论证、咨询和评估。</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3、甲方拥有本项目工作以及项目实施过程中所有采集和拍摄素材的版权，拥有所有搜集到的视频、音频等形式资源的使用权。</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4、加强项目资金管理，乙方应进行完善的会计核算，妥善保存有关原始票据及凭证，并主动接受文化主管部门、财政部门、审计部门等单位监督检查。</w:t>
      </w:r>
      <w:r/>
    </w:p>
    <w:p>
      <w:pPr>
        <w:ind w:firstLine="420"/>
        <w:jc w:val="left"/>
        <w:spacing w:line="360" w:lineRule="auto"/>
        <w:rPr>
          <w:rFonts w:hint="eastAsia" w:ascii="宋体" w:hAnsi="宋体" w:eastAsia="宋体" w:cs="宋体"/>
          <w:bCs/>
          <w:i/>
          <w:iCs/>
          <w:color w:val="auto"/>
          <w:sz w:val="21"/>
          <w:szCs w:val="21"/>
          <w:highlight w:val="none"/>
        </w:rPr>
      </w:pPr>
      <w:r>
        <w:rPr>
          <w:rFonts w:hint="eastAsia" w:ascii="宋体" w:hAnsi="宋体" w:eastAsia="宋体" w:cs="宋体"/>
          <w:bCs/>
          <w:color w:val="auto"/>
          <w:sz w:val="21"/>
          <w:szCs w:val="21"/>
          <w:highlight w:val="none"/>
        </w:rPr>
        <w:t xml:space="preserve">第九条 合同款支付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1、本合同项下所有款项均以人民币支付。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2、本合同项下的采购资金由甲方自行支付，乙方向甲方开具发票。</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3、付款条件：</w:t>
      </w:r>
      <w:r/>
    </w:p>
    <w:p>
      <w:pPr>
        <w:ind w:firstLine="420"/>
        <w:jc w:val="left"/>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（1）合同签订后，预付合同总价的40%；</w:t>
      </w:r>
      <w:r/>
    </w:p>
    <w:p>
      <w:pPr>
        <w:ind w:firstLine="420"/>
        <w:jc w:val="left"/>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（2）乙方向甲方提交所有项目的记录工作成果，并经甲方组织的自评估审核通过后，甲方向乙方付款合同总价的50%；  </w:t>
      </w:r>
      <w:r/>
    </w:p>
    <w:p>
      <w:pPr>
        <w:ind w:firstLine="420"/>
        <w:jc w:val="left"/>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（3）所有项目的采集文献及记录工作成果经过省级验收合格后，甲方向乙方付款合同总价的10%。    </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第十条 违约责任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1、甲方无正当理由拒收服务、拒付服务款的，甲方向乙方偿付合同总价的5%违约金。</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2、甲方未按合同规定的期限向乙方支付服务款的，每逾期1天甲方向乙方偿付欠款总额的5‰滞纳金，但累计滞纳金总额不超过欠款总额的5%。</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3、如乙方不能交付服务的，乙方应向甲方支付合同总价5%的违约金。</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5、乙方所交付的服务不符合合同规定的，甲方有权拒收。甲方拒收的，乙方应向甲方支付合同总款5%的违约金。甲方未拒收的，采购代理机构发现后将向有关部门反映，并责成乙方按照采购结果提供服务。</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7、乙方未按本合同的规定和“服务承诺”提供伴随服务/售后服务的，应按合同总价款的5%向甲方承担违约责任。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9、乙方响应属虚假承诺，或经权威部门监测提供的服务不能满足</w:t>
      </w:r>
      <w:r>
        <w:rPr>
          <w:rFonts w:hint="eastAsia" w:ascii="宋体" w:hAnsi="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文件要求，或是由于乙方的过错造成合同无法继续履行的，乙方履约保证金（如有）不予退还外，乙方应向甲方支付不少于合同总价30%赔偿金。</w:t>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第十一条 项目履约验收</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1、甲方有权对乙方项目实施执行过程及完成结果进行履约验收；</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2、甲方可以邀请参加本项目的其他供应商或者第三方机构参与验收，乙方应积极配合并响应；</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3、参与验收的供应商或者第三方机构的意见作为验收书的参考资料一并存档。</w:t>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第十二条 合同的变更和终止</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1、除《政府采购法》第50条第二款规定的情形外，本合同一经签订，甲乙双方不得擅自变更、中止或终止合同。</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除发生法律规定的不能预见、不能避免并不能克服的客观情况外，甲乙双方不得放弃或拒绝履行合同。乙方放弃或拒绝履行合同，在三年内不得参加甲方的采购活动。将全额赔赏合同总价并向甲方支付不少于合同总价50%赔偿金。同时承担一定法律责任。</w:t>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第十三条 合同的转让</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乙方不得擅自部分或全部转让其应履行的合同义务。</w:t>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第十四条 争议的解决</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2、因履行本合同引起的或与本合同有关的争议，甲、乙双方应首先通过友好协商解决，如果协商不能解决争议，则采取以下第（1）种方式解决争议：</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（1）向甲方所在地有管辖权的人民法院提起诉讼；</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（2）向仲裁机构按其仲裁规则申请仲裁。</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如没有约定，默认采取第2种方式解决争议。</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3、在仲裁期间，本合同应继续履行。</w:t>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第十五条 诚实信用 </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乙方应诚实信用，严格按照磋商文件要求和服务承诺履行合同，不向甲方进行商业贿赂或者提供不正当利益。</w:t>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第十六条 保密条款</w:t>
      </w:r>
      <w:r/>
    </w:p>
    <w:p>
      <w:pPr>
        <w:ind w:firstLine="420"/>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所有工作人员应与江苏省非物质文化遗产保护中心签订保密协议，保证记录工作内容的信息安全</w:t>
      </w:r>
      <w:r>
        <w:rPr>
          <w:rFonts w:hint="eastAsia" w:ascii="宋体" w:hAnsi="宋体" w:eastAsia="宋体" w:cs="宋体"/>
          <w:bCs/>
          <w:color w:val="auto"/>
          <w:sz w:val="21"/>
          <w:szCs w:val="21"/>
          <w:highlight w:val="none"/>
          <w:lang w:eastAsia="zh-CN"/>
        </w:rPr>
        <w:t xml:space="preserve">。</w:t>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第十六条 合同生效及其他</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1、本合同自签订之日起生效。</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2、本合同一式肆份，甲乙双方各执贰份。</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3、本合同应按照中华人民共和国的现行法律进行解释。</w:t>
      </w:r>
      <w:r/>
    </w:p>
    <w:p>
      <w:pPr>
        <w:jc w:val="both"/>
        <w:keepLines/>
        <w:keepNext/>
        <w:spacing w:before="120" w:after="120" w:line="360" w:lineRule="auto"/>
        <w:widowControl w:val="off"/>
        <w:rPr>
          <w:rFonts w:hint="eastAsia" w:ascii="宋体" w:hAnsi="宋体" w:eastAsia="宋体" w:cs="宋体"/>
          <w:b/>
          <w:color w:val="auto"/>
          <w:sz w:val="21"/>
          <w:szCs w:val="21"/>
          <w:highlight w:val="none"/>
          <w:lang w:val="en-US" w:eastAsia="en-US" w:bidi="ar-SA"/>
        </w:rPr>
        <w:outlineLvl w:val="3"/>
      </w:pPr>
      <w:r>
        <w:rPr>
          <w:rFonts w:hint="eastAsia" w:ascii="宋体" w:hAnsi="宋体" w:eastAsia="宋体" w:cs="宋体"/>
          <w:b/>
          <w:color w:val="auto"/>
          <w:sz w:val="21"/>
          <w:szCs w:val="21"/>
          <w:highlight w:val="none"/>
          <w:lang w:val="en-US" w:eastAsia="en-US" w:bidi="ar-SA"/>
        </w:rPr>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（以下无正文）</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70"/>
        <w:tblW w:w="9286" w:type="dxa"/>
        <w:tblInd w:w="0"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法定代表人或授权委托人：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法定代表人或授权委托人：</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帐    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帐    号：</w:t>
            </w:r>
            <w:r/>
          </w:p>
        </w:tc>
      </w:tr>
    </w:tbl>
    <w:p>
      <w:pPr>
        <w:jc w:val="left"/>
        <w:spacing w:line="360" w:lineRule="auto"/>
        <w:widowControl/>
        <w:rPr>
          <w:rFonts w:hint="eastAsia" w:ascii="宋体" w:hAnsi="宋体" w:eastAsia="宋体" w:cs="宋体"/>
          <w:color w:val="auto"/>
          <w:sz w:val="32"/>
          <w:szCs w:val="32"/>
          <w:highlight w:val="none"/>
          <w:lang w:val="en-US" w:eastAsia="zh-CN" w:bidi="ar-SA"/>
        </w:rPr>
        <w:outlineLvl w:val="0"/>
      </w:pPr>
      <w:r>
        <w:rPr>
          <w:rFonts w:hint="eastAsia" w:ascii="宋体" w:hAnsi="宋体" w:eastAsia="宋体" w:cs="宋体"/>
          <w:color w:val="auto"/>
          <w:sz w:val="32"/>
          <w:szCs w:val="32"/>
          <w:highlight w:val="none"/>
          <w:lang w:val="en-US" w:eastAsia="zh-CN" w:bidi="ar-SA"/>
        </w:rPr>
        <w:t xml:space="preserve"> </w:t>
      </w:r>
      <w:bookmarkStart w:id="163" w:name="_Toc32125"/>
      <w:r/>
      <w:r/>
    </w:p>
    <w:p>
      <w:pPr>
        <w:jc w:val="left"/>
        <w:spacing w:line="360" w:lineRule="auto"/>
        <w:widowControl/>
        <w:rPr>
          <w:rFonts w:hint="eastAsia" w:ascii="宋体" w:hAnsi="宋体" w:eastAsia="宋体" w:cs="宋体"/>
          <w:color w:val="auto"/>
          <w:sz w:val="32"/>
          <w:szCs w:val="32"/>
          <w:highlight w:val="none"/>
          <w:lang w:val="en-US" w:eastAsia="zh-CN" w:bidi="ar-SA"/>
        </w:rPr>
        <w:outlineLvl w:val="0"/>
      </w:pPr>
      <w:r>
        <w:rPr>
          <w:rFonts w:hint="eastAsia" w:ascii="宋体" w:hAnsi="宋体" w:eastAsia="宋体" w:cs="宋体"/>
          <w:color w:val="auto"/>
          <w:sz w:val="32"/>
          <w:szCs w:val="32"/>
          <w:highlight w:val="none"/>
          <w:lang w:val="en-US" w:eastAsia="zh-CN" w:bidi="ar-SA"/>
        </w:rPr>
      </w:r>
      <w:r/>
    </w:p>
    <w:p>
      <w:pPr>
        <w:jc w:val="left"/>
        <w:spacing w:line="360" w:lineRule="auto"/>
        <w:widowControl/>
        <w:rPr>
          <w:rFonts w:hint="eastAsia" w:ascii="宋体" w:hAnsi="宋体" w:eastAsia="宋体" w:cs="宋体"/>
          <w:color w:val="auto"/>
          <w:sz w:val="32"/>
          <w:szCs w:val="32"/>
          <w:highlight w:val="none"/>
          <w:lang w:val="en-US" w:eastAsia="zh-CN" w:bidi="ar-SA"/>
        </w:rPr>
        <w:outlineLvl w:val="0"/>
      </w:pPr>
      <w:r>
        <w:rPr>
          <w:rFonts w:hint="eastAsia" w:ascii="宋体" w:hAnsi="宋体" w:eastAsia="宋体" w:cs="宋体"/>
          <w:color w:val="auto"/>
          <w:sz w:val="32"/>
          <w:szCs w:val="32"/>
          <w:highlight w:val="none"/>
          <w:lang w:val="en-US" w:eastAsia="zh-CN" w:bidi="ar-SA"/>
        </w:rPr>
      </w:r>
      <w:bookmarkEnd w:id="163"/>
      <w:r/>
      <w:r/>
    </w:p>
    <w:p>
      <w:pPr>
        <w:pStyle w:val="760"/>
        <w:jc w:val="center"/>
        <w:keepLines/>
        <w:keepNext/>
        <w:pageBreakBefore/>
        <w:rPr>
          <w:rFonts w:hint="eastAsia"/>
          <w:color w:val="auto"/>
          <w:highlight w:val="none"/>
        </w:rPr>
        <w:outlineLvl w:val="0"/>
      </w:pPr>
      <w:r/>
      <w:bookmarkStart w:id="164" w:name="_Toc29724"/>
      <w:r/>
      <w:bookmarkStart w:id="165" w:name="_Toc26546"/>
      <w:r/>
      <w:bookmarkStart w:id="166" w:name="_Toc514054483"/>
      <w:r>
        <w:rPr>
          <w:rFonts w:hint="eastAsia"/>
          <w:color w:val="auto"/>
          <w:highlight w:val="none"/>
        </w:rPr>
        <w:t xml:space="preserve">第六部分  投标文件格式</w:t>
      </w:r>
      <w:bookmarkEnd w:id="164"/>
      <w:r/>
      <w:bookmarkEnd w:id="165"/>
      <w:r/>
      <w:bookmarkEnd w:id="166"/>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67" w:name="_Toc16009"/>
      <w:r/>
      <w:bookmarkStart w:id="168" w:name="_Toc514054484"/>
      <w:r/>
      <w:bookmarkStart w:id="169" w:name="_Toc26779"/>
      <w:r/>
      <w:bookmarkStart w:id="170" w:name="_Toc21788"/>
      <w:r>
        <w:rPr>
          <w:rFonts w:hint="eastAsia" w:ascii="仿宋" w:hAnsi="仿宋" w:eastAsia="仿宋" w:cs="宋体"/>
          <w:b/>
          <w:bCs/>
          <w:color w:val="auto"/>
          <w:sz w:val="24"/>
          <w:szCs w:val="28"/>
          <w:highlight w:val="none"/>
        </w:rPr>
        <w:t xml:space="preserve">投标文件格式使用注意事项：</w:t>
      </w:r>
      <w:r/>
    </w:p>
    <w:p>
      <w:pPr>
        <w:numPr>
          <w:ilvl w:val="0"/>
          <w:numId w:val="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1"/>
        <w:ind w:firstLine="321"/>
        <w:jc w:val="center"/>
        <w:rPr>
          <w:rFonts w:hint="eastAsia" w:ascii="宋体" w:hAnsi="宋体" w:eastAsia="宋体" w:cs="宋体"/>
          <w:color w:val="auto"/>
          <w:highlight w:val="none"/>
        </w:rPr>
        <w:outlineLvl w:val="1"/>
      </w:pPr>
      <w:r/>
      <w:bookmarkStart w:id="171" w:name="_Toc15407"/>
      <w:r>
        <w:rPr>
          <w:rFonts w:hint="eastAsia" w:ascii="宋体" w:hAnsi="宋体" w:eastAsia="宋体" w:cs="宋体"/>
          <w:color w:val="auto"/>
          <w:highlight w:val="none"/>
        </w:rPr>
        <w:t xml:space="preserve">封面</w:t>
      </w:r>
      <w:bookmarkEnd w:id="167"/>
      <w:r/>
      <w:bookmarkEnd w:id="168"/>
      <w:r/>
      <w:bookmarkEnd w:id="169"/>
      <w:r/>
      <w:bookmarkEnd w:id="170"/>
      <w:r/>
      <w:bookmarkEnd w:id="171"/>
      <w:r/>
      <w:r/>
    </w:p>
    <w:p>
      <w:pPr>
        <w:pStyle w:val="1127"/>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7"/>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7"/>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7"/>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27"/>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27"/>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7"/>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7"/>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7"/>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7"/>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1"/>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31"/>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31"/>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1"/>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1"/>
        <w:spacing w:line="0" w:lineRule="atLeast"/>
        <w:rPr>
          <w:rFonts w:hint="eastAsia" w:hAnsi="宋体" w:cs="宋体"/>
          <w:color w:val="auto"/>
          <w:highlight w:val="none"/>
        </w:rPr>
      </w:pPr>
      <w:r>
        <w:rPr>
          <w:rFonts w:hint="eastAsia" w:hAnsi="宋体" w:cs="宋体"/>
          <w:color w:val="auto"/>
          <w:highlight w:val="none"/>
        </w:rPr>
        <w:t xml:space="preserve"> </w:t>
      </w:r>
      <w:r/>
    </w:p>
    <w:p>
      <w:pPr>
        <w:pStyle w:val="1031"/>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72" w:name="_Toc29318"/>
      <w:r/>
      <w:bookmarkStart w:id="173" w:name="_Toc28278"/>
      <w:r/>
      <w:bookmarkStart w:id="174" w:name="_Toc21292"/>
      <w:r/>
      <w:bookmarkStart w:id="175" w:name="_Toc164203464"/>
      <w:r/>
      <w:bookmarkStart w:id="176" w:name="_Toc11040"/>
      <w:r/>
      <w:r/>
    </w:p>
    <w:p>
      <w:pPr>
        <w:pStyle w:val="1249"/>
        <w:rPr>
          <w:rFonts w:hint="eastAsia"/>
          <w:color w:val="auto"/>
          <w:highlight w:val="none"/>
        </w:rPr>
        <w:outlineLvl w:val="1"/>
      </w:pPr>
      <w:r/>
      <w:bookmarkStart w:id="177" w:name="_Toc5742"/>
      <w:r>
        <w:rPr>
          <w:color w:val="auto"/>
          <w:highlight w:val="none"/>
        </w:rPr>
        <w:t xml:space="preserve">一、投标人基本情况</w:t>
      </w:r>
      <w:bookmarkEnd w:id="172"/>
      <w:r/>
      <w:bookmarkEnd w:id="173"/>
      <w:r/>
      <w:bookmarkEnd w:id="174"/>
      <w:r/>
      <w:bookmarkEnd w:id="175"/>
      <w:r/>
      <w:bookmarkEnd w:id="176"/>
      <w:r/>
      <w:bookmarkEnd w:id="177"/>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99"/>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99"/>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99"/>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99"/>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99"/>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37"/>
        <w:rPr>
          <w:rFonts w:hint="eastAsia"/>
          <w:color w:val="auto"/>
          <w:highlight w:val="none"/>
        </w:rPr>
        <w:outlineLvl w:val="1"/>
      </w:pPr>
      <w:r>
        <w:rPr>
          <w:color w:val="auto"/>
          <w:highlight w:val="none"/>
        </w:rPr>
        <w:br w:type="page" w:clear="all"/>
      </w:r>
      <w:bookmarkStart w:id="178" w:name="_Toc1147"/>
      <w:r/>
      <w:bookmarkStart w:id="179" w:name="_Toc15353"/>
      <w:r/>
      <w:bookmarkStart w:id="180" w:name="_Toc13486"/>
      <w:r/>
      <w:bookmarkStart w:id="181" w:name="_Toc24265"/>
      <w:r/>
      <w:bookmarkStart w:id="182" w:name="_Toc30008"/>
      <w:r/>
      <w:bookmarkStart w:id="183" w:name="_Toc164203465"/>
      <w:r>
        <w:rPr>
          <w:color w:val="auto"/>
          <w:highlight w:val="none"/>
        </w:rPr>
        <w:t xml:space="preserve">二、投标人资质</w:t>
      </w:r>
      <w:r>
        <w:rPr>
          <w:rFonts w:hint="eastAsia"/>
          <w:color w:val="auto"/>
          <w:highlight w:val="none"/>
        </w:rPr>
        <w:t xml:space="preserve">（按资格要求提供）</w:t>
      </w:r>
      <w:bookmarkEnd w:id="178"/>
      <w:r/>
      <w:bookmarkEnd w:id="179"/>
      <w:r/>
      <w:bookmarkEnd w:id="180"/>
      <w:r/>
      <w:bookmarkEnd w:id="181"/>
      <w:r/>
      <w:bookmarkEnd w:id="182"/>
      <w:r/>
      <w:bookmarkEnd w:id="183"/>
      <w:r/>
      <w:r/>
    </w:p>
    <w:p>
      <w:pPr>
        <w:pStyle w:val="1303"/>
        <w:rPr>
          <w:rFonts w:hint="eastAsia"/>
          <w:color w:val="auto"/>
          <w:highlight w:val="none"/>
        </w:rPr>
      </w:pPr>
      <w:r>
        <w:rPr>
          <w:rFonts w:hint="eastAsia"/>
          <w:color w:val="auto"/>
          <w:highlight w:val="none"/>
        </w:rPr>
        <w:t xml:space="preserve">    </w:t>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pStyle w:val="1303"/>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03"/>
        <w:rPr>
          <w:rFonts w:hint="eastAsia"/>
          <w:color w:val="auto"/>
          <w:highlight w:val="none"/>
        </w:rPr>
        <w:outlineLvl w:val="1"/>
      </w:pPr>
      <w:r/>
      <w:bookmarkStart w:id="184" w:name="_Toc18935"/>
      <w:r/>
      <w:bookmarkStart w:id="185" w:name="_Toc164203466"/>
      <w:r/>
      <w:bookmarkStart w:id="186" w:name="_Toc15822"/>
      <w:r/>
      <w:bookmarkStart w:id="187" w:name="_Toc18278"/>
      <w:r/>
      <w:bookmarkStart w:id="188" w:name="_Toc4877"/>
      <w:r>
        <w:rPr>
          <w:color w:val="auto"/>
          <w:highlight w:val="none"/>
        </w:rPr>
        <w:t xml:space="preserve">三、投标人</w:t>
      </w:r>
      <w:bookmarkEnd w:id="184"/>
      <w:r>
        <w:rPr>
          <w:rFonts w:hint="eastAsia" w:ascii="宋体" w:hAnsi="宋体" w:cs="Arial"/>
          <w:bCs/>
          <w:color w:val="auto"/>
          <w:highlight w:val="none"/>
        </w:rPr>
        <w:t xml:space="preserve">具有良好的商业信誉和健全的财务会计制度</w:t>
      </w:r>
      <w:bookmarkEnd w:id="185"/>
      <w:r/>
      <w:bookmarkEnd w:id="186"/>
      <w:r/>
      <w:bookmarkEnd w:id="187"/>
      <w:r/>
      <w:bookmarkEnd w:id="188"/>
      <w:r/>
      <w:r/>
    </w:p>
    <w:p>
      <w:pPr>
        <w:pStyle w:val="1360"/>
        <w:rPr>
          <w:color w:val="auto"/>
          <w:highlight w:val="none"/>
        </w:rPr>
      </w:pPr>
      <w:r>
        <w:rPr>
          <w:rFonts w:hint="eastAsia" w:ascii="宋体"/>
          <w:bCs/>
          <w:color w:val="auto"/>
          <w:szCs w:val="32"/>
          <w:highlight w:val="none"/>
        </w:rPr>
        <w:t xml:space="preserve">提供符合招标文件要求的资料</w:t>
      </w:r>
      <w:r/>
    </w:p>
    <w:p>
      <w:pPr>
        <w:pStyle w:val="1397"/>
        <w:rPr>
          <w:rFonts w:hint="eastAsia"/>
          <w:color w:val="auto"/>
          <w:highlight w:val="none"/>
        </w:rPr>
        <w:outlineLvl w:val="1"/>
      </w:pPr>
      <w:r>
        <w:rPr>
          <w:color w:val="auto"/>
          <w:highlight w:val="none"/>
        </w:rPr>
        <w:br w:type="page" w:clear="all"/>
      </w:r>
      <w:bookmarkStart w:id="189" w:name="_Toc29626"/>
      <w:r/>
      <w:bookmarkStart w:id="190" w:name="_Toc514054489"/>
      <w:r/>
      <w:bookmarkStart w:id="191" w:name="_Toc11562_WPSOffice_Level2"/>
      <w:r/>
      <w:bookmarkStart w:id="192" w:name="_Toc1350"/>
      <w:r/>
      <w:bookmarkStart w:id="193" w:name="_Toc3360"/>
      <w:r/>
      <w:bookmarkStart w:id="194" w:name="_Toc26507"/>
      <w:r/>
      <w:bookmarkStart w:id="195" w:name="_Toc164203467"/>
      <w:r>
        <w:rPr>
          <w:color w:val="auto"/>
          <w:highlight w:val="none"/>
        </w:rPr>
        <w:t xml:space="preserve">四、</w:t>
      </w:r>
      <w:bookmarkEnd w:id="189"/>
      <w:r/>
      <w:bookmarkEnd w:id="190"/>
      <w:r/>
      <w:bookmarkEnd w:id="191"/>
      <w:r>
        <w:rPr>
          <w:rFonts w:hint="eastAsia" w:ascii="宋体" w:hAnsi="宋体" w:cs="Arial"/>
          <w:bCs/>
          <w:color w:val="auto"/>
          <w:highlight w:val="none"/>
        </w:rPr>
        <w:t xml:space="preserve">具有履行合同所必需的设备和专业技术能力</w:t>
      </w:r>
      <w:bookmarkEnd w:id="192"/>
      <w:r/>
      <w:bookmarkEnd w:id="193"/>
      <w:r/>
      <w:bookmarkEnd w:id="194"/>
      <w:r/>
      <w:bookmarkEnd w:id="195"/>
      <w:r/>
      <w:r/>
    </w:p>
    <w:p>
      <w:pPr>
        <w:pStyle w:val="1135"/>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35"/>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35"/>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5"/>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35"/>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35"/>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35"/>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5"/>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28"/>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8"/>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30"/>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43"/>
        <w:spacing w:after="100" w:afterAutospacing="1"/>
        <w:rPr>
          <w:rFonts w:ascii="宋体" w:hAnsi="宋体" w:cs="Arial"/>
          <w:bCs/>
          <w:color w:val="auto"/>
          <w:highlight w:val="none"/>
        </w:rPr>
      </w:pPr>
      <w:r>
        <w:rPr>
          <w:color w:val="auto"/>
          <w:highlight w:val="none"/>
        </w:rPr>
        <w:br w:type="page" w:clear="all"/>
      </w:r>
      <w:bookmarkStart w:id="196" w:name="_Toc514054490"/>
      <w:r/>
      <w:bookmarkStart w:id="197" w:name="_Toc467_WPSOffice_Level2"/>
      <w:r/>
      <w:bookmarkStart w:id="198" w:name="_Toc13419"/>
      <w:r/>
      <w:bookmarkStart w:id="199" w:name="_Toc5571_WPSOffice_Level2"/>
      <w:r/>
      <w:bookmarkStart w:id="200" w:name="_Toc19673"/>
      <w:r/>
      <w:bookmarkStart w:id="201" w:name="_Toc514054491"/>
      <w:r/>
      <w:bookmarkStart w:id="202" w:name="_Toc10808"/>
      <w:r>
        <w:rPr>
          <w:rFonts w:hint="eastAsia" w:ascii="宋体" w:hAnsi="宋体" w:eastAsia="黑体" w:cs="Arial"/>
          <w:b/>
          <w:bCs/>
          <w:color w:val="auto"/>
          <w:sz w:val="32"/>
          <w:highlight w:val="none"/>
        </w:rPr>
        <w:t xml:space="preserve">五、</w:t>
      </w:r>
      <w:bookmarkEnd w:id="196"/>
      <w:r/>
      <w:bookmarkEnd w:id="197"/>
      <w:r/>
      <w:bookmarkEnd w:id="198"/>
      <w:r>
        <w:rPr>
          <w:rFonts w:hint="eastAsia" w:ascii="宋体" w:hAnsi="宋体" w:eastAsia="黑体" w:cs="Arial"/>
          <w:b/>
          <w:bCs/>
          <w:color w:val="auto"/>
          <w:sz w:val="32"/>
          <w:highlight w:val="none"/>
        </w:rPr>
        <w:t xml:space="preserve">有依法缴纳税收和社会保障资金的良好记录</w:t>
      </w:r>
      <w:r/>
    </w:p>
    <w:p>
      <w:pPr>
        <w:pStyle w:val="1360"/>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62"/>
        <w:rPr>
          <w:rFonts w:hint="eastAsia"/>
          <w:color w:val="auto"/>
          <w:highlight w:val="none"/>
        </w:rPr>
        <w:outlineLvl w:val="1"/>
      </w:pPr>
      <w:r/>
      <w:bookmarkStart w:id="203" w:name="_Toc25541"/>
      <w:r/>
      <w:bookmarkStart w:id="204" w:name="_Toc164203468"/>
      <w:r/>
      <w:bookmarkStart w:id="205" w:name="_Toc12145"/>
      <w:r/>
      <w:bookmarkStart w:id="206" w:name="_Toc16607"/>
      <w:r>
        <w:rPr>
          <w:color w:val="auto"/>
          <w:highlight w:val="none"/>
        </w:rPr>
        <w:t xml:space="preserve">六、无重大违法行为声明</w:t>
      </w:r>
      <w:bookmarkEnd w:id="199"/>
      <w:r/>
      <w:bookmarkEnd w:id="200"/>
      <w:r/>
      <w:bookmarkEnd w:id="201"/>
      <w:r/>
      <w:bookmarkEnd w:id="202"/>
      <w:r/>
      <w:bookmarkEnd w:id="203"/>
      <w:r/>
      <w:bookmarkEnd w:id="204"/>
      <w:r/>
      <w:bookmarkEnd w:id="205"/>
      <w:r/>
      <w:bookmarkEnd w:id="206"/>
      <w:r/>
      <w:r/>
    </w:p>
    <w:p>
      <w:pPr>
        <w:pStyle w:val="1358"/>
        <w:jc w:val="center"/>
        <w:spacing w:line="580" w:lineRule="exact"/>
        <w:tabs>
          <w:tab w:val="left" w:pos="1498" w:leader="none"/>
        </w:tabs>
        <w:rPr>
          <w:b/>
          <w:color w:val="auto"/>
          <w:sz w:val="32"/>
          <w:szCs w:val="32"/>
          <w:highlight w:val="none"/>
        </w:rPr>
      </w:pPr>
      <w:r/>
      <w:bookmarkStart w:id="207" w:name="_Toc7575_WPSOffice_Level2"/>
      <w:r>
        <w:rPr>
          <w:rFonts w:hint="eastAsia"/>
          <w:b/>
          <w:color w:val="auto"/>
          <w:sz w:val="32"/>
          <w:szCs w:val="32"/>
          <w:highlight w:val="none"/>
        </w:rPr>
        <w:t xml:space="preserve">无重大违法行为声明</w:t>
      </w:r>
      <w:bookmarkEnd w:id="207"/>
      <w:r/>
      <w:r/>
    </w:p>
    <w:p>
      <w:pPr>
        <w:pStyle w:val="1358"/>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58"/>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58"/>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58"/>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58"/>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58"/>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28"/>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8"/>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10"/>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208" w:name="_Toc30396"/>
      <w:r/>
      <w:bookmarkStart w:id="209" w:name="_Toc19202"/>
      <w:r/>
      <w:r/>
    </w:p>
    <w:p>
      <w:pPr>
        <w:pStyle w:val="1117"/>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57"/>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57"/>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57"/>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57"/>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57"/>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57"/>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57"/>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2"/>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66"/>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5"/>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35"/>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5"/>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5"/>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35"/>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5"/>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35"/>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66"/>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58"/>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5"/>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35"/>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5"/>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35"/>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35"/>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35"/>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35"/>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17"/>
        <w:rPr>
          <w:rFonts w:hint="eastAsia"/>
          <w:color w:val="auto"/>
          <w:highlight w:val="none"/>
        </w:rPr>
        <w:outlineLvl w:val="1"/>
      </w:pPr>
      <w:r/>
      <w:bookmarkStart w:id="210" w:name="_Toc26700"/>
      <w:r/>
      <w:bookmarkStart w:id="211" w:name="_Toc164203469"/>
      <w:r/>
      <w:bookmarkStart w:id="212" w:name="_Toc28775"/>
      <w:r/>
      <w:bookmarkStart w:id="213" w:name="_Toc20806"/>
      <w:r>
        <w:rPr>
          <w:rFonts w:hint="eastAsia"/>
          <w:color w:val="auto"/>
          <w:highlight w:val="none"/>
          <w:lang w:val="en-US" w:eastAsia="zh-CN"/>
        </w:rPr>
        <w:t xml:space="preserve">十</w:t>
      </w:r>
      <w:r>
        <w:rPr>
          <w:color w:val="auto"/>
          <w:highlight w:val="none"/>
        </w:rPr>
        <w:t xml:space="preserve">、投标函</w:t>
      </w:r>
      <w:bookmarkEnd w:id="208"/>
      <w:r/>
      <w:bookmarkEnd w:id="209"/>
      <w:r/>
      <w:bookmarkEnd w:id="210"/>
      <w:r/>
      <w:bookmarkEnd w:id="211"/>
      <w:r/>
      <w:bookmarkEnd w:id="212"/>
      <w:r/>
      <w:bookmarkEnd w:id="213"/>
      <w:r/>
      <w:r/>
    </w:p>
    <w:p>
      <w:pPr>
        <w:pStyle w:val="1197"/>
        <w:spacing w:line="580" w:lineRule="exact"/>
        <w:tabs>
          <w:tab w:val="left" w:pos="1498" w:leader="none"/>
        </w:tabs>
        <w:rPr>
          <w:rFonts w:ascii="仿宋_GB2312" w:eastAsia="仿宋_GB2312"/>
          <w:color w:val="auto"/>
          <w:sz w:val="24"/>
          <w:szCs w:val="22"/>
          <w:highlight w:val="none"/>
        </w:rPr>
      </w:pPr>
      <w:r/>
      <w:bookmarkStart w:id="214" w:name="_Toc22395"/>
      <w:r/>
      <w:bookmarkStart w:id="215" w:name="_Toc19604"/>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97"/>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97"/>
        <w:numPr>
          <w:ilvl w:val="0"/>
          <w:numId w:val="9"/>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9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9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9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9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9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9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28"/>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28"/>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2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17"/>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16" w:name="_Toc14010"/>
      <w:r/>
      <w:bookmarkStart w:id="217" w:name="_Toc164203470"/>
      <w:r/>
      <w:bookmarkStart w:id="218" w:name="_Toc10914"/>
      <w:r/>
      <w:bookmarkStart w:id="219" w:name="_Toc12153"/>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14"/>
      <w:r/>
      <w:bookmarkEnd w:id="215"/>
      <w:r/>
      <w:bookmarkEnd w:id="216"/>
      <w:r/>
      <w:bookmarkEnd w:id="217"/>
      <w:r/>
      <w:bookmarkEnd w:id="218"/>
      <w:r/>
      <w:bookmarkEnd w:id="219"/>
      <w:r/>
      <w:r/>
    </w:p>
    <w:p>
      <w:pPr>
        <w:pStyle w:val="1359"/>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2"/>
        <w:spacing w:line="480" w:lineRule="exact"/>
        <w:rPr>
          <w:rFonts w:eastAsia="仿宋_GB2312"/>
          <w:color w:val="auto"/>
          <w:sz w:val="24"/>
          <w:highlight w:val="none"/>
        </w:rPr>
      </w:pPr>
      <w:r>
        <w:rPr>
          <w:rFonts w:eastAsia="仿宋_GB2312"/>
          <w:color w:val="auto"/>
          <w:sz w:val="24"/>
          <w:highlight w:val="none"/>
        </w:rPr>
      </w:r>
      <w:r/>
    </w:p>
    <w:p>
      <w:pPr>
        <w:pStyle w:val="1262"/>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2"/>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2"/>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62"/>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62"/>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62"/>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62"/>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62"/>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0"/>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62"/>
        <w:jc w:val="right"/>
        <w:spacing w:line="480" w:lineRule="exact"/>
        <w:rPr>
          <w:rFonts w:eastAsia="仿宋_GB2312"/>
          <w:color w:val="auto"/>
          <w:sz w:val="24"/>
          <w:highlight w:val="none"/>
        </w:rPr>
      </w:pPr>
      <w:r>
        <w:rPr>
          <w:rFonts w:eastAsia="仿宋_GB2312"/>
          <w:color w:val="auto"/>
          <w:sz w:val="24"/>
          <w:highlight w:val="none"/>
        </w:rPr>
      </w:r>
      <w:r/>
    </w:p>
    <w:p>
      <w:pPr>
        <w:pStyle w:val="1262"/>
        <w:jc w:val="right"/>
        <w:spacing w:line="480" w:lineRule="exact"/>
        <w:rPr>
          <w:rFonts w:eastAsia="仿宋_GB2312"/>
          <w:color w:val="auto"/>
          <w:sz w:val="24"/>
          <w:highlight w:val="none"/>
        </w:rPr>
      </w:pPr>
      <w:r>
        <w:rPr>
          <w:rFonts w:eastAsia="仿宋_GB2312"/>
          <w:color w:val="auto"/>
          <w:sz w:val="24"/>
          <w:highlight w:val="none"/>
        </w:rPr>
      </w:r>
      <w:r/>
    </w:p>
    <w:p>
      <w:pPr>
        <w:pStyle w:val="1390"/>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59"/>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81"/>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59"/>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59"/>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20" w:name="_Toc18616"/>
      <w:r/>
      <w:bookmarkStart w:id="221" w:name="_Toc5779"/>
      <w:r/>
      <w:bookmarkStart w:id="222" w:name="_Toc24999"/>
      <w:r/>
      <w:bookmarkStart w:id="223" w:name="_Toc6146"/>
      <w:r/>
      <w:bookmarkStart w:id="224" w:name="_Toc164203471"/>
      <w:r/>
      <w:bookmarkStart w:id="225" w:name="_Toc12853"/>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0"/>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59"/>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26" w:name="_Toc29285"/>
      <w:r>
        <w:rPr>
          <w:rFonts w:hint="eastAsia" w:ascii="仿宋" w:hAnsi="仿宋" w:eastAsia="仿宋" w:cs="仿宋"/>
          <w:color w:val="auto"/>
          <w:sz w:val="24"/>
          <w:szCs w:val="24"/>
          <w:highlight w:val="none"/>
        </w:rPr>
        <w:t xml:space="preserve">注：</w:t>
      </w:r>
      <w:bookmarkEnd w:id="226"/>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color w:val="auto"/>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67"/>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20"/>
      <w:r/>
      <w:bookmarkEnd w:id="221"/>
      <w:r/>
      <w:bookmarkEnd w:id="222"/>
      <w:r/>
      <w:bookmarkEnd w:id="223"/>
      <w:r/>
      <w:bookmarkEnd w:id="224"/>
      <w:r/>
      <w:bookmarkEnd w:id="225"/>
      <w:r/>
      <w:r/>
    </w:p>
    <w:p>
      <w:pPr>
        <w:pStyle w:val="1124"/>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24"/>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0"/>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1"/>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1"/>
              <w:jc w:val="both"/>
              <w:spacing w:line="0" w:lineRule="atLeast"/>
              <w:rPr>
                <w:color w:val="auto"/>
                <w:highlight w:val="none"/>
              </w:rPr>
            </w:pPr>
            <w:r>
              <w:rPr>
                <w:rFonts w:hint="eastAsia"/>
                <w:color w:val="auto"/>
                <w:highlight w:val="none"/>
              </w:rPr>
              <w:t xml:space="preserve">小写：                 （人民币：元）</w:t>
            </w:r>
            <w:r/>
          </w:p>
        </w:tc>
      </w:tr>
    </w:tbl>
    <w:p>
      <w:pPr>
        <w:pStyle w:val="1124"/>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28"/>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8"/>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27" w:name="_Toc4471"/>
      <w:r/>
      <w:bookmarkStart w:id="228" w:name="_Toc31564"/>
      <w:r/>
      <w:bookmarkStart w:id="229" w:name="_Toc24436"/>
      <w:r/>
      <w:bookmarkStart w:id="230" w:name="_Toc8851"/>
      <w:r/>
      <w:bookmarkStart w:id="231" w:name="_Toc164203472"/>
      <w:r>
        <w:rPr>
          <w:rFonts w:hint="eastAsia"/>
          <w:color w:val="auto"/>
          <w:highlight w:val="none"/>
        </w:rPr>
        <w:br w:type="page" w:clear="all"/>
      </w:r>
      <w:r/>
    </w:p>
    <w:p>
      <w:pPr>
        <w:pStyle w:val="1288"/>
        <w:numPr>
          <w:ilvl w:val="0"/>
          <w:numId w:val="0"/>
        </w:numPr>
        <w:rPr>
          <w:color w:val="auto"/>
          <w:highlight w:val="none"/>
        </w:rPr>
        <w:outlineLvl w:val="1"/>
      </w:pPr>
      <w:r/>
      <w:bookmarkStart w:id="232" w:name="_Toc7189"/>
      <w:r>
        <w:rPr>
          <w:rFonts w:hint="eastAsia"/>
          <w:color w:val="auto"/>
          <w:highlight w:val="none"/>
          <w:lang w:val="en-US" w:eastAsia="zh-CN"/>
        </w:rPr>
        <w:t xml:space="preserve">十三、</w:t>
      </w:r>
      <w:r>
        <w:rPr>
          <w:color w:val="auto"/>
          <w:highlight w:val="none"/>
        </w:rPr>
        <w:t xml:space="preserve">明细报价表</w:t>
      </w:r>
      <w:bookmarkEnd w:id="227"/>
      <w:r/>
      <w:bookmarkEnd w:id="228"/>
      <w:r/>
      <w:bookmarkEnd w:id="229"/>
      <w:r/>
      <w:bookmarkEnd w:id="230"/>
      <w:r/>
      <w:bookmarkEnd w:id="231"/>
      <w:r/>
      <w:bookmarkEnd w:id="232"/>
      <w:r/>
      <w:r/>
    </w:p>
    <w:p>
      <w:pPr>
        <w:pStyle w:val="1128"/>
        <w:ind w:firstLine="629"/>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格式自拟</w:t>
      </w:r>
      <w:r/>
    </w:p>
    <w:p>
      <w:pPr>
        <w:pStyle w:val="1128"/>
        <w:ind w:firstLine="629"/>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eastAsia="zh-CN"/>
        </w:rPr>
        <w:t xml:space="preserve">格式由投标人自拟，</w:t>
      </w:r>
      <w:r>
        <w:rPr>
          <w:rFonts w:hint="eastAsia" w:ascii="宋体" w:hAnsi="宋体" w:eastAsia="宋体" w:cs="宋体"/>
          <w:color w:val="auto"/>
          <w:sz w:val="24"/>
          <w:highlight w:val="none"/>
        </w:rPr>
        <w:t xml:space="preserve">投标人应分项进行填报，表中表格行数可自行添加。招标文件中未列出的相关辅助材料和在实施过程中涉及到的其它一切费用应在报价时一并考虑，项目实施过程中不再单独结算。</w:t>
      </w:r>
      <w:r>
        <w:rPr>
          <w:rFonts w:hint="eastAsia" w:ascii="宋体" w:hAnsi="宋体" w:eastAsia="宋体" w:cs="宋体"/>
          <w:b/>
          <w:bCs/>
          <w:color w:val="auto"/>
          <w:sz w:val="24"/>
          <w:highlight w:val="none"/>
        </w:rPr>
        <w:t xml:space="preserve">表中投标报价总计应与对应报价一览表中投标总价一致。</w:t>
      </w:r>
      <w:r/>
    </w:p>
    <w:p>
      <w:pPr>
        <w:pStyle w:val="112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在“备注（符合小微企业等规定的请注明）”栏内，填写“符合 小微型企业/监狱企业/残疾人福利性产品报价”，“小微型企业、监狱企业或残疾人福利性产品报价总计”填写汇总价（</w:t>
      </w:r>
      <w:r>
        <w:rPr>
          <w:rFonts w:hint="eastAsia" w:ascii="宋体" w:hAnsi="宋体" w:eastAsia="宋体" w:cs="宋体"/>
          <w:b/>
          <w:bCs/>
          <w:color w:val="auto"/>
          <w:sz w:val="24"/>
          <w:highlight w:val="none"/>
        </w:rPr>
        <w:t xml:space="preserve">报价折扣无需折算</w:t>
      </w:r>
      <w:r>
        <w:rPr>
          <w:rFonts w:hint="eastAsia" w:ascii="宋体" w:hAnsi="宋体" w:eastAsia="宋体" w:cs="宋体"/>
          <w:color w:val="auto"/>
          <w:sz w:val="24"/>
          <w:highlight w:val="none"/>
        </w:rPr>
        <w:t xml:space="preserve">），如果未按上表格式填写，评标时将</w:t>
      </w:r>
      <w:r>
        <w:rPr>
          <w:rFonts w:hint="eastAsia" w:ascii="宋体" w:hAnsi="宋体" w:eastAsia="宋体" w:cs="宋体"/>
          <w:b/>
          <w:bCs/>
          <w:color w:val="auto"/>
          <w:sz w:val="24"/>
          <w:szCs w:val="24"/>
          <w:highlight w:val="none"/>
        </w:rPr>
        <w:t xml:space="preserve">不享受价格扣除</w:t>
      </w:r>
      <w:r>
        <w:rPr>
          <w:rFonts w:hint="eastAsia" w:ascii="宋体" w:hAnsi="宋体" w:eastAsia="宋体" w:cs="宋体"/>
          <w:color w:val="auto"/>
          <w:sz w:val="24"/>
          <w:highlight w:val="none"/>
        </w:rPr>
        <w:t xml:space="preserve">。</w:t>
      </w:r>
      <w:r/>
    </w:p>
    <w:p>
      <w:pPr>
        <w:pStyle w:val="1124"/>
        <w:spacing w:line="360" w:lineRule="auto"/>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w:t>
      </w:r>
      <w:r>
        <w:rPr>
          <w:rFonts w:hint="eastAsia"/>
          <w:color w:val="auto"/>
          <w:highlight w:val="none"/>
        </w:rPr>
        <w:t xml:space="preserve">预算包含</w:t>
      </w:r>
      <w:r/>
    </w:p>
    <w:p>
      <w:pPr>
        <w:pStyle w:val="1124"/>
        <w:spacing w:line="360" w:lineRule="auto"/>
        <w:rPr>
          <w:rFonts w:hint="eastAsia"/>
          <w:color w:val="auto"/>
          <w:highlight w:val="none"/>
        </w:rPr>
      </w:pPr>
      <w:r>
        <w:rPr>
          <w:rFonts w:hint="eastAsia"/>
          <w:color w:val="auto"/>
          <w:highlight w:val="none"/>
        </w:rPr>
        <w:t xml:space="preserve">①传承人记录工作采录费用；</w:t>
      </w:r>
      <w:r/>
    </w:p>
    <w:p>
      <w:pPr>
        <w:pStyle w:val="1124"/>
        <w:spacing w:line="360" w:lineRule="auto"/>
        <w:rPr>
          <w:rFonts w:hint="eastAsia"/>
          <w:color w:val="auto"/>
          <w:highlight w:val="none"/>
          <w:lang w:eastAsia="zh-CN"/>
        </w:rPr>
      </w:pPr>
      <w:r>
        <w:rPr>
          <w:rFonts w:hint="eastAsia"/>
          <w:color w:val="auto"/>
          <w:highlight w:val="none"/>
        </w:rPr>
        <w:t xml:space="preserve">②</w:t>
      </w:r>
      <w:r>
        <w:rPr>
          <w:rFonts w:hint="eastAsia"/>
          <w:color w:val="auto"/>
          <w:highlight w:val="none"/>
          <w:lang w:eastAsia="zh-CN"/>
        </w:rPr>
        <w:t xml:space="preserve">项目学术专员咨询劳务费，</w:t>
      </w:r>
      <w:r>
        <w:rPr>
          <w:rFonts w:hint="eastAsia"/>
          <w:color w:val="auto"/>
          <w:highlight w:val="none"/>
          <w:lang w:val="en-US" w:eastAsia="zh-CN"/>
        </w:rPr>
        <w:t xml:space="preserve">传承人误工费等</w:t>
      </w:r>
      <w:r>
        <w:rPr>
          <w:rFonts w:hint="eastAsia"/>
          <w:color w:val="auto"/>
          <w:highlight w:val="none"/>
          <w:lang w:eastAsia="zh-CN"/>
        </w:rPr>
        <w:t xml:space="preserve">；</w:t>
      </w:r>
      <w:r/>
    </w:p>
    <w:p>
      <w:pPr>
        <w:pStyle w:val="1124"/>
        <w:spacing w:line="360" w:lineRule="auto"/>
        <w:rPr>
          <w:rFonts w:hint="eastAsia"/>
          <w:color w:val="auto"/>
          <w:highlight w:val="none"/>
          <w:lang w:eastAsia="zh-CN"/>
        </w:rPr>
      </w:pPr>
      <w:r>
        <w:rPr>
          <w:rFonts w:hint="eastAsia"/>
          <w:color w:val="auto"/>
          <w:highlight w:val="none"/>
        </w:rPr>
        <w:t xml:space="preserve">③采购人在采录过程中的</w:t>
      </w:r>
      <w:r>
        <w:rPr>
          <w:rFonts w:hint="eastAsia"/>
          <w:color w:val="auto"/>
          <w:highlight w:val="none"/>
          <w:lang w:val="en-US" w:eastAsia="zh-CN"/>
        </w:rPr>
        <w:t xml:space="preserve">至少两次</w:t>
      </w:r>
      <w:r>
        <w:rPr>
          <w:rFonts w:hint="eastAsia"/>
          <w:color w:val="auto"/>
          <w:highlight w:val="none"/>
        </w:rPr>
        <w:t xml:space="preserve">专家</w:t>
      </w:r>
      <w:r>
        <w:rPr>
          <w:rFonts w:hint="eastAsia"/>
          <w:color w:val="auto"/>
          <w:highlight w:val="none"/>
          <w:lang w:val="en-US" w:eastAsia="zh-CN"/>
        </w:rPr>
        <w:t xml:space="preserve">指导</w:t>
      </w:r>
      <w:r>
        <w:rPr>
          <w:rFonts w:hint="eastAsia"/>
          <w:color w:val="auto"/>
          <w:highlight w:val="none"/>
        </w:rPr>
        <w:t xml:space="preserve">费用</w:t>
      </w:r>
      <w:r>
        <w:rPr>
          <w:rFonts w:hint="eastAsia"/>
          <w:color w:val="auto"/>
          <w:highlight w:val="none"/>
          <w:lang w:eastAsia="zh-CN"/>
        </w:rPr>
        <w:t xml:space="preserve">。</w:t>
      </w:r>
      <w:r/>
    </w:p>
    <w:p>
      <w:pPr>
        <w:pStyle w:val="1124"/>
        <w:spacing w:line="360" w:lineRule="auto"/>
        <w:rPr>
          <w:rFonts w:hint="eastAsia"/>
          <w:color w:val="auto"/>
          <w:highlight w:val="none"/>
        </w:rPr>
      </w:pPr>
      <w:r>
        <w:rPr>
          <w:rFonts w:hint="eastAsia" w:ascii="宋体" w:hAnsi="宋体" w:cs="宋体"/>
          <w:color w:val="auto"/>
          <w:sz w:val="24"/>
          <w:highlight w:val="none"/>
        </w:rPr>
        <w:t xml:space="preserve">★</w:t>
      </w:r>
      <w:r>
        <w:rPr>
          <w:rFonts w:hint="eastAsia"/>
          <w:color w:val="auto"/>
          <w:highlight w:val="none"/>
          <w:lang w:val="en-US" w:eastAsia="zh-CN"/>
        </w:rPr>
        <w:t xml:space="preserve">2.</w:t>
      </w:r>
      <w:r>
        <w:rPr>
          <w:rFonts w:hint="eastAsia"/>
          <w:color w:val="auto"/>
          <w:highlight w:val="none"/>
        </w:rPr>
        <w:t xml:space="preserve">其中②</w:t>
      </w:r>
      <w:r>
        <w:rPr>
          <w:rFonts w:hint="eastAsia"/>
          <w:color w:val="auto"/>
          <w:highlight w:val="none"/>
          <w:lang w:val="en-US" w:eastAsia="zh-CN"/>
        </w:rPr>
        <w:t xml:space="preserve">+</w:t>
      </w:r>
      <w:r>
        <w:rPr>
          <w:rFonts w:hint="eastAsia"/>
          <w:color w:val="auto"/>
          <w:highlight w:val="none"/>
        </w:rPr>
        <w:t xml:space="preserve">③项费用</w:t>
      </w:r>
      <w:r>
        <w:rPr>
          <w:rFonts w:hint="eastAsia"/>
          <w:color w:val="auto"/>
          <w:highlight w:val="none"/>
          <w:lang w:val="en-US" w:eastAsia="zh-CN"/>
        </w:rPr>
        <w:t xml:space="preserve">得不低于</w:t>
      </w:r>
      <w:r>
        <w:rPr>
          <w:rFonts w:hint="eastAsia"/>
          <w:color w:val="auto"/>
          <w:highlight w:val="none"/>
        </w:rPr>
        <w:t xml:space="preserve">投标报价的</w:t>
      </w:r>
      <w:r>
        <w:rPr>
          <w:rFonts w:hint="eastAsia"/>
          <w:color w:val="auto"/>
          <w:highlight w:val="none"/>
          <w:lang w:val="en-US" w:eastAsia="zh-CN"/>
        </w:rPr>
        <w:t xml:space="preserve">10</w:t>
      </w:r>
      <w:r>
        <w:rPr>
          <w:rFonts w:hint="eastAsia"/>
          <w:color w:val="auto"/>
          <w:highlight w:val="none"/>
        </w:rPr>
        <w:t xml:space="preserve">%，投标单位须在</w:t>
      </w:r>
      <w:r>
        <w:rPr>
          <w:rFonts w:hint="eastAsia" w:eastAsia="宋体"/>
          <w:color w:val="auto"/>
          <w:highlight w:val="none"/>
          <w:lang w:val="en-US" w:eastAsia="zh-CN"/>
        </w:rPr>
        <w:t xml:space="preserve">明细报价表</w:t>
      </w:r>
      <w:r>
        <w:rPr>
          <w:rFonts w:hint="eastAsia"/>
          <w:color w:val="auto"/>
          <w:highlight w:val="none"/>
        </w:rPr>
        <w:t xml:space="preserve">中单列本项费用，否则按废标处理。</w:t>
      </w:r>
      <w:r/>
    </w:p>
    <w:p>
      <w:pPr>
        <w:pStyle w:val="1128"/>
        <w:ind w:firstLine="629"/>
        <w:rPr>
          <w:rFonts w:ascii="仿宋_GB2312" w:eastAsia="仿宋_GB2312"/>
          <w:color w:val="auto"/>
          <w:sz w:val="24"/>
          <w:highlight w:val="none"/>
        </w:rPr>
      </w:pPr>
      <w:r>
        <w:rPr>
          <w:rFonts w:ascii="仿宋_GB2312" w:eastAsia="仿宋_GB2312"/>
          <w:color w:val="auto"/>
          <w:sz w:val="24"/>
          <w:highlight w:val="none"/>
        </w:rPr>
      </w:r>
      <w:r/>
    </w:p>
    <w:p>
      <w:pPr>
        <w:pStyle w:val="1128"/>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28"/>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33" w:name="_Toc10632"/>
      <w:r/>
      <w:bookmarkStart w:id="234" w:name="_Toc27976"/>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804"/>
        <w:rPr>
          <w:rFonts w:hint="eastAsia" w:hAnsi="宋体"/>
          <w:bCs/>
          <w:color w:val="auto"/>
          <w:highlight w:val="none"/>
        </w:rPr>
      </w:pPr>
      <w:r>
        <w:rPr>
          <w:rFonts w:hint="eastAsia" w:hAnsi="宋体"/>
          <w:bCs/>
          <w:color w:val="auto"/>
          <w:highlight w:val="none"/>
        </w:rPr>
      </w:r>
      <w:r/>
    </w:p>
    <w:p>
      <w:pPr>
        <w:pStyle w:val="804"/>
        <w:rPr>
          <w:rFonts w:hint="eastAsia" w:hAnsi="宋体"/>
          <w:bCs/>
          <w:color w:val="auto"/>
          <w:highlight w:val="none"/>
        </w:rPr>
      </w:pPr>
      <w:r>
        <w:rPr>
          <w:rFonts w:hint="eastAsia" w:hAnsi="宋体"/>
          <w:bCs/>
          <w:color w:val="auto"/>
          <w:highlight w:val="none"/>
        </w:rPr>
      </w:r>
      <w:r/>
    </w:p>
    <w:p>
      <w:pPr>
        <w:pStyle w:val="804"/>
        <w:rPr>
          <w:rFonts w:hint="eastAsia" w:hAnsi="宋体"/>
          <w:bCs/>
          <w:color w:val="auto"/>
          <w:highlight w:val="none"/>
        </w:rPr>
      </w:pPr>
      <w:r>
        <w:rPr>
          <w:rFonts w:hint="eastAsia" w:hAnsi="宋体"/>
          <w:bCs/>
          <w:color w:val="auto"/>
          <w:highlight w:val="none"/>
        </w:rPr>
      </w:r>
      <w:r/>
    </w:p>
    <w:p>
      <w:pPr>
        <w:pStyle w:val="804"/>
        <w:rPr>
          <w:rFonts w:hint="eastAsia" w:hAnsi="宋体"/>
          <w:bCs/>
          <w:color w:val="auto"/>
          <w:highlight w:val="none"/>
        </w:rPr>
      </w:pPr>
      <w:r>
        <w:rPr>
          <w:rFonts w:hint="eastAsia" w:hAnsi="宋体"/>
          <w:bCs/>
          <w:color w:val="auto"/>
          <w:highlight w:val="none"/>
        </w:rPr>
      </w:r>
      <w:r/>
    </w:p>
    <w:p>
      <w:pPr>
        <w:pStyle w:val="804"/>
        <w:rPr>
          <w:rFonts w:hint="eastAsia" w:hAnsi="宋体"/>
          <w:bCs/>
          <w:color w:val="auto"/>
          <w:highlight w:val="none"/>
        </w:rPr>
      </w:pPr>
      <w:r>
        <w:rPr>
          <w:rFonts w:hint="eastAsia" w:hAnsi="宋体"/>
          <w:bCs/>
          <w:color w:val="auto"/>
          <w:highlight w:val="none"/>
        </w:rPr>
      </w:r>
      <w:r/>
    </w:p>
    <w:p>
      <w:pPr>
        <w:pStyle w:val="804"/>
        <w:rPr>
          <w:rFonts w:hint="eastAsia" w:hAnsi="宋体"/>
          <w:bCs/>
          <w:color w:val="auto"/>
          <w:highlight w:val="none"/>
        </w:rPr>
      </w:pPr>
      <w:r>
        <w:rPr>
          <w:rFonts w:hint="eastAsia" w:hAnsi="宋体"/>
          <w:bCs/>
          <w:color w:val="auto"/>
          <w:highlight w:val="none"/>
        </w:rPr>
      </w:r>
      <w:r/>
    </w:p>
    <w:p>
      <w:pPr>
        <w:pStyle w:val="804"/>
        <w:rPr>
          <w:rFonts w:hint="eastAsia" w:hAnsi="宋体"/>
          <w:bCs/>
          <w:color w:val="auto"/>
          <w:highlight w:val="none"/>
        </w:rPr>
      </w:pPr>
      <w:r>
        <w:rPr>
          <w:rFonts w:hint="eastAsia" w:hAnsi="宋体"/>
          <w:bCs/>
          <w:color w:val="auto"/>
          <w:highlight w:val="none"/>
        </w:rPr>
      </w:r>
      <w:r/>
    </w:p>
    <w:p>
      <w:pPr>
        <w:pStyle w:val="804"/>
        <w:rPr>
          <w:rFonts w:hint="eastAsia" w:hAnsi="宋体"/>
          <w:bCs/>
          <w:color w:val="auto"/>
          <w:highlight w:val="none"/>
        </w:rPr>
      </w:pPr>
      <w:r>
        <w:rPr>
          <w:rFonts w:hint="eastAsia" w:hAnsi="宋体"/>
          <w:bCs/>
          <w:color w:val="auto"/>
          <w:highlight w:val="none"/>
        </w:rPr>
      </w:r>
      <w:r/>
    </w:p>
    <w:p>
      <w:pPr>
        <w:pStyle w:val="804"/>
        <w:rPr>
          <w:rFonts w:hint="eastAsia" w:hAnsi="宋体"/>
          <w:bCs/>
          <w:color w:val="auto"/>
          <w:highlight w:val="none"/>
        </w:rPr>
      </w:pPr>
      <w:r>
        <w:rPr>
          <w:rFonts w:hint="eastAsia" w:hAnsi="宋体"/>
          <w:bCs/>
          <w:color w:val="auto"/>
          <w:highlight w:val="none"/>
        </w:rPr>
      </w:r>
      <w:r/>
    </w:p>
    <w:p>
      <w:pPr>
        <w:pStyle w:val="804"/>
        <w:rPr>
          <w:rFonts w:hint="eastAsia" w:hAnsi="宋体"/>
          <w:bCs/>
          <w:color w:val="auto"/>
          <w:highlight w:val="none"/>
        </w:rPr>
      </w:pPr>
      <w:r>
        <w:rPr>
          <w:rFonts w:hint="eastAsia" w:hAnsi="宋体"/>
          <w:bCs/>
          <w:color w:val="auto"/>
          <w:highlight w:val="none"/>
        </w:rPr>
      </w:r>
      <w:r/>
    </w:p>
    <w:p>
      <w:pPr>
        <w:pStyle w:val="804"/>
        <w:rPr>
          <w:rFonts w:hint="eastAsia" w:hAnsi="宋体"/>
          <w:bCs/>
          <w:color w:val="auto"/>
          <w:highlight w:val="none"/>
        </w:rPr>
      </w:pPr>
      <w:r>
        <w:rPr>
          <w:rFonts w:hint="eastAsia" w:hAnsi="宋体"/>
          <w:bCs/>
          <w:color w:val="auto"/>
          <w:highlight w:val="none"/>
        </w:rPr>
      </w:r>
      <w:r/>
    </w:p>
    <w:p>
      <w:pPr>
        <w:pStyle w:val="804"/>
        <w:rPr>
          <w:rFonts w:hint="eastAsia" w:hAnsi="宋体"/>
          <w:bCs/>
          <w:color w:val="auto"/>
          <w:highlight w:val="none"/>
        </w:rPr>
      </w:pPr>
      <w:r>
        <w:rPr>
          <w:rFonts w:hint="eastAsia" w:hAnsi="宋体"/>
          <w:bCs/>
          <w:color w:val="auto"/>
          <w:highlight w:val="none"/>
        </w:rPr>
      </w:r>
      <w:r/>
    </w:p>
    <w:p>
      <w:pPr>
        <w:pStyle w:val="804"/>
        <w:rPr>
          <w:rFonts w:hint="eastAsia" w:hAnsi="宋体"/>
          <w:bCs/>
          <w:color w:val="auto"/>
          <w:highlight w:val="none"/>
        </w:rPr>
      </w:pPr>
      <w:r>
        <w:rPr>
          <w:rFonts w:hint="eastAsia" w:hAnsi="宋体"/>
          <w:bCs/>
          <w:color w:val="auto"/>
          <w:highlight w:val="none"/>
        </w:rPr>
      </w:r>
      <w:r/>
    </w:p>
    <w:p>
      <w:pPr>
        <w:pStyle w:val="804"/>
        <w:rPr>
          <w:rFonts w:hint="eastAsia" w:hAnsi="宋体"/>
          <w:bCs/>
          <w:color w:val="auto"/>
          <w:highlight w:val="none"/>
        </w:rPr>
      </w:pPr>
      <w:r>
        <w:rPr>
          <w:rFonts w:hint="eastAsia" w:hAnsi="宋体"/>
          <w:bCs/>
          <w:color w:val="auto"/>
          <w:highlight w:val="none"/>
        </w:rPr>
      </w:r>
      <w:r/>
    </w:p>
    <w:p>
      <w:pPr>
        <w:pStyle w:val="804"/>
        <w:rPr>
          <w:rFonts w:hint="eastAsia" w:hAnsi="宋体"/>
          <w:bCs/>
          <w:color w:val="auto"/>
          <w:highlight w:val="none"/>
        </w:rPr>
      </w:pPr>
      <w:r>
        <w:rPr>
          <w:rFonts w:hint="eastAsia" w:hAnsi="宋体"/>
          <w:bCs/>
          <w:color w:val="auto"/>
          <w:highlight w:val="none"/>
        </w:rPr>
      </w:r>
      <w:r/>
    </w:p>
    <w:p>
      <w:pPr>
        <w:pStyle w:val="804"/>
        <w:ind w:left="0" w:firstLine="0"/>
        <w:rPr>
          <w:rFonts w:hint="eastAsia" w:hAnsi="宋体"/>
          <w:bCs/>
          <w:color w:val="auto"/>
          <w:highlight w:val="none"/>
        </w:rPr>
      </w:pPr>
      <w:r>
        <w:rPr>
          <w:rFonts w:hint="eastAsia" w:hAnsi="宋体"/>
          <w:bCs/>
          <w:color w:val="auto"/>
          <w:highlight w:val="none"/>
        </w:rPr>
      </w:r>
      <w:r/>
    </w:p>
    <w:p>
      <w:pPr>
        <w:pStyle w:val="1288"/>
        <w:rPr>
          <w:rFonts w:hint="eastAsia"/>
          <w:color w:val="auto"/>
          <w:highlight w:val="none"/>
        </w:rPr>
        <w:outlineLvl w:val="1"/>
      </w:pPr>
      <w:r/>
      <w:bookmarkStart w:id="235" w:name="_Toc22253"/>
      <w:r/>
      <w:bookmarkStart w:id="236" w:name="_Toc26570"/>
      <w:r/>
      <w:bookmarkStart w:id="237" w:name="_Toc164203481"/>
      <w:r/>
      <w:bookmarkStart w:id="238" w:name="_Toc18680"/>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33"/>
      <w:r/>
      <w:bookmarkEnd w:id="234"/>
      <w:r/>
      <w:bookmarkEnd w:id="235"/>
      <w:r/>
      <w:bookmarkEnd w:id="236"/>
      <w:r/>
      <w:bookmarkEnd w:id="237"/>
      <w:r/>
      <w:bookmarkEnd w:id="238"/>
      <w:r/>
      <w:r/>
    </w:p>
    <w:p>
      <w:pPr>
        <w:contextualSpacing/>
        <w:ind w:firstLine="420"/>
        <w:jc w:val="center"/>
        <w:spacing w:line="360" w:lineRule="auto"/>
        <w:rPr>
          <w:rFonts w:hint="eastAsia" w:hAnsi="宋体" w:cs="宋体"/>
          <w:bCs/>
          <w:color w:val="auto"/>
          <w:highlight w:val="none"/>
        </w:rPr>
      </w:pPr>
      <w:r/>
      <w:bookmarkStart w:id="239" w:name="_Toc12023"/>
      <w:r/>
      <w:bookmarkStart w:id="240" w:name="_Toc16234"/>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75"/>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775"/>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75"/>
        <w:ind w:right="2742" w:firstLine="578"/>
        <w:jc w:val="right"/>
        <w:spacing w:before="29" w:line="316" w:lineRule="auto"/>
        <w:rPr>
          <w:rFonts w:ascii="宋体" w:hAnsi="宋体" w:eastAsia="宋体" w:cs="宋体"/>
          <w:color w:val="auto"/>
          <w:spacing w:val="24"/>
          <w:highlight w:val="none"/>
        </w:rPr>
      </w:pPr>
      <w:r>
        <w:rPr>
          <w:rFonts w:ascii="宋体" w:hAnsi="宋体" w:eastAsia="宋体" w:cs="宋体"/>
          <w:color w:val="auto"/>
          <w:spacing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jc w:val="left"/>
        <w:rPr>
          <w:rFonts w:cs="宋体"/>
          <w:color w:val="auto"/>
          <w:highlight w:val="none"/>
        </w:rPr>
      </w:pPr>
      <w:r>
        <w:rPr>
          <w:rFonts w:cs="宋体"/>
          <w:color w:val="auto"/>
          <w:highlight w:val="none"/>
        </w:rPr>
      </w:r>
      <w:r/>
    </w:p>
    <w:p>
      <w:pPr>
        <w:pStyle w:val="967"/>
        <w:jc w:val="center"/>
        <w:spacing w:before="300" w:after="300" w:line="360" w:lineRule="auto"/>
        <w:widowControl/>
        <w:rPr>
          <w:rFonts w:hint="eastAsia" w:ascii="宋体" w:hAnsi="宋体" w:cs="宋体"/>
          <w:color w:val="auto"/>
          <w:sz w:val="21"/>
          <w:szCs w:val="21"/>
          <w:highlight w:val="none"/>
        </w:rPr>
      </w:pPr>
      <w:r/>
      <w:bookmarkStart w:id="241" w:name="_Toc109304977"/>
      <w:r/>
      <w:bookmarkStart w:id="242" w:name="_Toc32196"/>
      <w:r>
        <w:rPr>
          <w:rFonts w:hint="eastAsia" w:ascii="宋体" w:hAnsi="宋体" w:cs="宋体"/>
          <w:color w:val="auto"/>
          <w:sz w:val="21"/>
          <w:szCs w:val="21"/>
          <w:highlight w:val="none"/>
        </w:rPr>
        <w:t xml:space="preserve">中小微企业划型标准</w:t>
      </w:r>
      <w:bookmarkEnd w:id="241"/>
      <w:r>
        <w:rPr>
          <w:rFonts w:hint="eastAsia" w:ascii="宋体" w:hAnsi="宋体" w:cs="宋体"/>
          <w:color w:val="auto"/>
          <w:sz w:val="21"/>
          <w:szCs w:val="21"/>
          <w:highlight w:val="none"/>
        </w:rPr>
        <w:t xml:space="preserve"> </w:t>
      </w:r>
      <w:bookmarkEnd w:id="242"/>
      <w:r/>
      <w:r/>
    </w:p>
    <w:p>
      <w:pPr>
        <w:pStyle w:val="1031"/>
        <w:ind w:firstLine="420"/>
        <w:spacing w:before="300" w:after="452"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中小微企业划型标准如下：</w:t>
      </w:r>
      <w:r/>
    </w:p>
    <w:tbl>
      <w:tblPr>
        <w:tblStyle w:val="770"/>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X＜10</w:t>
            </w:r>
            <w:r/>
          </w:p>
        </w:tc>
      </w:tr>
    </w:tbl>
    <w:p>
      <w:pPr>
        <w:pStyle w:val="1031"/>
        <w:ind w:firstLine="420"/>
        <w:spacing w:before="300" w:after="452" w:line="360" w:lineRule="auto"/>
        <w:rPr>
          <w:rStyle w:val="1039"/>
          <w:rFonts w:hint="eastAsia" w:hAnsi="宋体" w:cs="宋体"/>
          <w:color w:val="auto"/>
          <w:sz w:val="21"/>
          <w:szCs w:val="21"/>
          <w:highlight w:val="none"/>
        </w:rPr>
      </w:pPr>
      <w:r>
        <w:rPr>
          <w:rStyle w:val="1039"/>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43" w:name="_Toc5876"/>
      <w:r/>
      <w:bookmarkEnd w:id="243"/>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44" w:name="_Toc16386"/>
      <w:r/>
      <w:bookmarkEnd w:id="244"/>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45" w:name="_Toc1060"/>
      <w:r/>
      <w:bookmarkEnd w:id="245"/>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55"/>
        <w:rPr>
          <w:rFonts w:hint="eastAsia"/>
          <w:color w:val="auto"/>
          <w:highlight w:val="none"/>
        </w:rPr>
        <w:outlineLvl w:val="1"/>
      </w:pPr>
      <w:r/>
      <w:bookmarkStart w:id="246" w:name="_Toc15535"/>
      <w:r/>
      <w:bookmarkStart w:id="247" w:name="_Toc4596"/>
      <w:r/>
      <w:bookmarkStart w:id="248" w:name="_Toc164203482"/>
      <w:r/>
      <w:bookmarkStart w:id="249" w:name="_Toc356"/>
      <w:r>
        <w:rPr>
          <w:rFonts w:hint="eastAsia" w:cs="Times New Roman"/>
          <w:color w:val="auto"/>
          <w:highlight w:val="none"/>
          <w:lang w:val="en-US" w:eastAsia="zh-CN"/>
        </w:rPr>
        <w:t xml:space="preserve">十五、</w:t>
      </w:r>
      <w:r>
        <w:rPr>
          <w:color w:val="auto"/>
          <w:highlight w:val="none"/>
        </w:rPr>
        <w:t xml:space="preserve">响应偏差表</w:t>
      </w:r>
      <w:bookmarkEnd w:id="239"/>
      <w:r/>
      <w:bookmarkEnd w:id="240"/>
      <w:r/>
      <w:bookmarkEnd w:id="246"/>
      <w:r/>
      <w:bookmarkEnd w:id="247"/>
      <w:r/>
      <w:bookmarkEnd w:id="248"/>
      <w:r/>
      <w:bookmarkEnd w:id="249"/>
      <w:r/>
      <w:r/>
    </w:p>
    <w:p>
      <w:pPr>
        <w:pStyle w:val="1067"/>
        <w:jc w:val="center"/>
        <w:rPr>
          <w:color w:val="auto"/>
          <w:sz w:val="32"/>
          <w:szCs w:val="32"/>
          <w:highlight w:val="none"/>
        </w:rPr>
      </w:pPr>
      <w:r>
        <w:rPr>
          <w:rFonts w:hint="eastAsia"/>
          <w:color w:val="auto"/>
          <w:sz w:val="32"/>
          <w:szCs w:val="32"/>
          <w:highlight w:val="none"/>
        </w:rPr>
        <w:t xml:space="preserve">（一）技术响应偏差表</w:t>
      </w:r>
      <w:r/>
    </w:p>
    <w:tbl>
      <w:tblPr>
        <w:tblStyle w:val="7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28"/>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8"/>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66"/>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93"/>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50" w:name="_Toc9396"/>
      <w:r/>
      <w:bookmarkStart w:id="251" w:name="_Toc8566"/>
      <w:r>
        <w:rPr>
          <w:color w:val="auto"/>
          <w:highlight w:val="none"/>
        </w:rPr>
        <w:br w:type="page" w:clear="all"/>
      </w:r>
      <w:r/>
    </w:p>
    <w:p>
      <w:pPr>
        <w:pStyle w:val="1067"/>
        <w:jc w:val="center"/>
        <w:rPr>
          <w:color w:val="auto"/>
          <w:sz w:val="32"/>
          <w:szCs w:val="32"/>
          <w:highlight w:val="none"/>
        </w:rPr>
      </w:pPr>
      <w:r>
        <w:rPr>
          <w:rFonts w:hint="eastAsia"/>
          <w:color w:val="auto"/>
          <w:sz w:val="32"/>
          <w:szCs w:val="32"/>
          <w:highlight w:val="none"/>
        </w:rPr>
        <w:t xml:space="preserve">（二）投标商务偏离表</w:t>
      </w:r>
      <w:bookmarkEnd w:id="250"/>
      <w:r/>
      <w:bookmarkEnd w:id="251"/>
      <w:r/>
      <w:r/>
    </w:p>
    <w:tbl>
      <w:tblPr>
        <w:tblStyle w:val="7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28"/>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8"/>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66"/>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3"/>
        <w:rPr>
          <w:rFonts w:hint="eastAsia"/>
          <w:color w:val="auto"/>
          <w:highlight w:val="none"/>
        </w:rPr>
        <w:outlineLvl w:val="1"/>
      </w:pPr>
      <w:r>
        <w:rPr>
          <w:color w:val="auto"/>
          <w:highlight w:val="none"/>
        </w:rPr>
        <w:br w:type="page" w:clear="all"/>
      </w:r>
      <w:bookmarkStart w:id="252" w:name="_Toc15828"/>
      <w:r/>
      <w:bookmarkStart w:id="253" w:name="_Toc26943"/>
      <w:r/>
      <w:bookmarkEnd w:id="252"/>
      <w:r/>
      <w:bookmarkEnd w:id="253"/>
      <w:r/>
      <w:r/>
    </w:p>
    <w:p>
      <w:pPr>
        <w:pStyle w:val="1363"/>
        <w:rPr>
          <w:rFonts w:hint="eastAsia"/>
          <w:color w:val="auto"/>
          <w:highlight w:val="none"/>
        </w:rPr>
        <w:outlineLvl w:val="1"/>
      </w:pPr>
      <w:r/>
      <w:bookmarkStart w:id="254" w:name="_Toc514054502"/>
      <w:r/>
      <w:bookmarkStart w:id="255" w:name="_Toc20188"/>
      <w:r/>
      <w:bookmarkStart w:id="256" w:name="_Toc25001_WPSOffice_Level2"/>
      <w:r/>
      <w:bookmarkStart w:id="257" w:name="_Toc21179"/>
      <w:r/>
      <w:bookmarkStart w:id="258" w:name="_Toc164203484"/>
      <w:r/>
      <w:bookmarkStart w:id="259" w:name="_Toc5519"/>
      <w:r/>
      <w:bookmarkStart w:id="260" w:name="_Toc7579"/>
      <w:r/>
      <w:bookmarkStart w:id="261" w:name="_Toc109"/>
      <w:r>
        <w:rPr>
          <w:color w:val="auto"/>
          <w:highlight w:val="none"/>
        </w:rPr>
        <w:t xml:space="preserve">十</w:t>
      </w:r>
      <w:r>
        <w:rPr>
          <w:rFonts w:hint="eastAsia"/>
          <w:color w:val="auto"/>
          <w:highlight w:val="none"/>
          <w:lang w:val="en-US" w:eastAsia="zh-CN"/>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254"/>
      <w:r/>
      <w:bookmarkEnd w:id="255"/>
      <w:r/>
      <w:bookmarkEnd w:id="256"/>
      <w:r/>
      <w:r/>
    </w:p>
    <w:p>
      <w:pPr>
        <w:pStyle w:val="1202"/>
        <w:jc w:val="center"/>
        <w:spacing w:line="560" w:lineRule="exact"/>
        <w:rPr>
          <w:rFonts w:ascii="宋体"/>
          <w:b/>
          <w:bCs/>
          <w:color w:val="auto"/>
          <w:sz w:val="32"/>
          <w:szCs w:val="32"/>
          <w:highlight w:val="none"/>
        </w:rPr>
      </w:pPr>
      <w:r/>
      <w:bookmarkStart w:id="262" w:name="_Toc2882_WPSOffice_Level2"/>
      <w:r>
        <w:rPr>
          <w:rFonts w:hint="eastAsia" w:ascii="宋体"/>
          <w:b/>
          <w:bCs/>
          <w:color w:val="auto"/>
          <w:sz w:val="32"/>
          <w:szCs w:val="32"/>
          <w:highlight w:val="none"/>
        </w:rPr>
        <w:t xml:space="preserve">按照招标文件要求，格式自拟</w:t>
      </w:r>
      <w:bookmarkEnd w:id="262"/>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1"/>
        <w:rPr>
          <w:rFonts w:hint="eastAsia"/>
          <w:color w:val="auto"/>
          <w:highlight w:val="none"/>
        </w:rPr>
        <w:outlineLvl w:val="1"/>
      </w:pPr>
      <w:r/>
      <w:bookmarkStart w:id="263" w:name="_Toc14378"/>
      <w:r>
        <w:rPr>
          <w:color w:val="auto"/>
          <w:highlight w:val="none"/>
        </w:rPr>
        <w:t xml:space="preserve">十</w:t>
      </w:r>
      <w:r>
        <w:rPr>
          <w:rFonts w:hint="eastAsia"/>
          <w:color w:val="auto"/>
          <w:highlight w:val="none"/>
          <w:lang w:val="en-US" w:eastAsia="zh-CN"/>
        </w:rPr>
        <w:t xml:space="preserve">七</w:t>
      </w:r>
      <w:r>
        <w:rPr>
          <w:color w:val="auto"/>
          <w:highlight w:val="none"/>
        </w:rPr>
        <w:t xml:space="preserve">、类似项目业绩一览表</w:t>
      </w:r>
      <w:bookmarkEnd w:id="257"/>
      <w:r/>
      <w:bookmarkEnd w:id="258"/>
      <w:r/>
      <w:bookmarkEnd w:id="259"/>
      <w:r/>
      <w:bookmarkEnd w:id="260"/>
      <w:r/>
      <w:bookmarkEnd w:id="261"/>
      <w:r/>
      <w:bookmarkEnd w:id="263"/>
      <w:r/>
      <w:r/>
    </w:p>
    <w:p>
      <w:pPr>
        <w:pStyle w:val="1244"/>
        <w:jc w:val="center"/>
        <w:rPr>
          <w:b/>
          <w:color w:val="auto"/>
          <w:sz w:val="32"/>
          <w:szCs w:val="32"/>
          <w:highlight w:val="none"/>
        </w:rPr>
      </w:pPr>
      <w:r>
        <w:rPr>
          <w:rFonts w:hint="eastAsia"/>
          <w:b/>
          <w:color w:val="auto"/>
          <w:sz w:val="32"/>
          <w:szCs w:val="32"/>
          <w:highlight w:val="none"/>
        </w:rPr>
        <w:t xml:space="preserve">类似项目业绩一览表</w:t>
      </w:r>
      <w:r/>
    </w:p>
    <w:tbl>
      <w:tblPr>
        <w:tblStyle w:val="7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8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8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8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31"/>
        <w:rPr>
          <w:color w:val="auto"/>
          <w:highlight w:val="none"/>
        </w:rPr>
        <w:outlineLvl w:val="1"/>
      </w:pPr>
      <w:r>
        <w:rPr>
          <w:color w:val="auto"/>
          <w:highlight w:val="none"/>
        </w:rPr>
        <w:br w:type="page" w:clear="all"/>
      </w:r>
      <w:bookmarkStart w:id="264" w:name="_Toc5295"/>
      <w:r/>
      <w:bookmarkStart w:id="265" w:name="_Toc164203485"/>
      <w:r/>
      <w:bookmarkStart w:id="266" w:name="_Toc20255"/>
      <w:r/>
      <w:bookmarkStart w:id="267" w:name="_Toc14046"/>
      <w:r/>
      <w:bookmarkStart w:id="268" w:name="_Toc15753"/>
      <w:r/>
      <w:bookmarkStart w:id="269" w:name="_Toc6607"/>
      <w:r/>
      <w:r/>
    </w:p>
    <w:p>
      <w:pPr>
        <w:pStyle w:val="1231"/>
        <w:rPr>
          <w:rFonts w:hint="eastAsia"/>
          <w:color w:val="auto"/>
          <w:highlight w:val="none"/>
        </w:rPr>
        <w:outlineLvl w:val="1"/>
      </w:pPr>
      <w:r>
        <w:rPr>
          <w:rFonts w:hint="eastAsia"/>
          <w:color w:val="auto"/>
          <w:highlight w:val="none"/>
          <w:lang w:val="en-US" w:eastAsia="zh-CN"/>
        </w:rPr>
        <w:t xml:space="preserve">十八</w:t>
      </w:r>
      <w:r>
        <w:rPr>
          <w:color w:val="auto"/>
          <w:highlight w:val="none"/>
        </w:rPr>
        <w:t xml:space="preserve">、投标所需其他材料</w:t>
      </w:r>
      <w:bookmarkEnd w:id="264"/>
      <w:r/>
      <w:bookmarkEnd w:id="265"/>
      <w:r/>
      <w:bookmarkEnd w:id="266"/>
      <w:r/>
      <w:bookmarkEnd w:id="267"/>
      <w:r/>
      <w:bookmarkEnd w:id="268"/>
      <w:r/>
      <w:bookmarkEnd w:id="269"/>
      <w:r/>
      <w:r/>
    </w:p>
    <w:p>
      <w:pPr>
        <w:pStyle w:val="1368"/>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70"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70"/>
      <w:r/>
      <w:r/>
    </w:p>
    <w:p>
      <w:pPr>
        <w:jc w:val="center"/>
        <w:spacing w:line="360" w:lineRule="auto"/>
        <w:rPr>
          <w:rFonts w:hAnsi="宋体" w:cs="宋体"/>
          <w:bCs/>
          <w:color w:val="auto"/>
          <w:sz w:val="44"/>
          <w:szCs w:val="44"/>
          <w:highlight w:val="none"/>
        </w:rPr>
        <w:outlineLvl w:val="0"/>
      </w:pPr>
      <w:r/>
      <w:bookmarkStart w:id="271" w:name="_Toc31159"/>
      <w:r>
        <w:rPr>
          <w:rFonts w:hint="eastAsia" w:hAnsi="宋体" w:cs="宋体"/>
          <w:bCs/>
          <w:color w:val="auto"/>
          <w:sz w:val="44"/>
          <w:szCs w:val="44"/>
          <w:highlight w:val="none"/>
        </w:rPr>
        <w:t xml:space="preserve">（有关围标串标情形的判定）</w:t>
      </w:r>
      <w:bookmarkEnd w:id="271"/>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nsolas">
    <w:panose1 w:val="020B0609020204030204"/>
  </w:font>
  <w:font w:name="楷体_GB2312">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84"/>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05"/>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4"/>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5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0"/>
  </w:num>
  <w:num w:numId="6">
    <w:abstractNumId w:val="1"/>
  </w:num>
  <w:num w:numId="7">
    <w:abstractNumId w:val="5"/>
  </w:num>
  <w:num w:numId="8">
    <w:abstractNumId w:val="7"/>
    <w:lvlOverride w:ilvl="0">
      <w:startOverride w:val="1"/>
    </w:lvlOverride>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5">
    <w:name w:val="Heading 1 Char"/>
    <w:basedOn w:val="769"/>
    <w:link w:val="760"/>
    <w:uiPriority w:val="9"/>
    <w:rPr>
      <w:rFonts w:ascii="Arial" w:hAnsi="Arial" w:eastAsia="Arial" w:cs="Arial"/>
      <w:sz w:val="40"/>
      <w:szCs w:val="40"/>
    </w:rPr>
  </w:style>
  <w:style w:type="character" w:styleId="726">
    <w:name w:val="Heading 2 Char"/>
    <w:basedOn w:val="769"/>
    <w:link w:val="761"/>
    <w:uiPriority w:val="9"/>
    <w:rPr>
      <w:rFonts w:ascii="Arial" w:hAnsi="Arial" w:eastAsia="Arial" w:cs="Arial"/>
      <w:sz w:val="34"/>
    </w:rPr>
  </w:style>
  <w:style w:type="character" w:styleId="727">
    <w:name w:val="Heading 3 Char"/>
    <w:basedOn w:val="769"/>
    <w:link w:val="762"/>
    <w:uiPriority w:val="9"/>
    <w:rPr>
      <w:rFonts w:ascii="Arial" w:hAnsi="Arial" w:eastAsia="Arial" w:cs="Arial"/>
      <w:sz w:val="30"/>
      <w:szCs w:val="30"/>
    </w:rPr>
  </w:style>
  <w:style w:type="character" w:styleId="728">
    <w:name w:val="Heading 4 Char"/>
    <w:basedOn w:val="769"/>
    <w:link w:val="763"/>
    <w:uiPriority w:val="9"/>
    <w:rPr>
      <w:rFonts w:ascii="Arial" w:hAnsi="Arial" w:eastAsia="Arial" w:cs="Arial"/>
      <w:b/>
      <w:bCs/>
      <w:sz w:val="26"/>
      <w:szCs w:val="26"/>
    </w:rPr>
  </w:style>
  <w:style w:type="character" w:styleId="729">
    <w:name w:val="Heading 5 Char"/>
    <w:basedOn w:val="769"/>
    <w:link w:val="764"/>
    <w:uiPriority w:val="9"/>
    <w:rPr>
      <w:rFonts w:ascii="Arial" w:hAnsi="Arial" w:eastAsia="Arial" w:cs="Arial"/>
      <w:b/>
      <w:bCs/>
      <w:sz w:val="24"/>
      <w:szCs w:val="24"/>
    </w:rPr>
  </w:style>
  <w:style w:type="character" w:styleId="730">
    <w:name w:val="Heading 6 Char"/>
    <w:basedOn w:val="769"/>
    <w:link w:val="765"/>
    <w:uiPriority w:val="9"/>
    <w:rPr>
      <w:rFonts w:ascii="Arial" w:hAnsi="Arial" w:eastAsia="Arial" w:cs="Arial"/>
      <w:b/>
      <w:bCs/>
      <w:sz w:val="22"/>
      <w:szCs w:val="22"/>
    </w:rPr>
  </w:style>
  <w:style w:type="character" w:styleId="731">
    <w:name w:val="Heading 7 Char"/>
    <w:basedOn w:val="769"/>
    <w:link w:val="766"/>
    <w:uiPriority w:val="9"/>
    <w:rPr>
      <w:rFonts w:ascii="Arial" w:hAnsi="Arial" w:eastAsia="Arial" w:cs="Arial"/>
      <w:b/>
      <w:bCs/>
      <w:i/>
      <w:iCs/>
      <w:sz w:val="22"/>
      <w:szCs w:val="22"/>
    </w:rPr>
  </w:style>
  <w:style w:type="character" w:styleId="732">
    <w:name w:val="Heading 8 Char"/>
    <w:basedOn w:val="769"/>
    <w:link w:val="767"/>
    <w:uiPriority w:val="9"/>
    <w:rPr>
      <w:rFonts w:ascii="Arial" w:hAnsi="Arial" w:eastAsia="Arial" w:cs="Arial"/>
      <w:i/>
      <w:iCs/>
      <w:sz w:val="22"/>
      <w:szCs w:val="22"/>
    </w:rPr>
  </w:style>
  <w:style w:type="character" w:styleId="733">
    <w:name w:val="Heading 9 Char"/>
    <w:basedOn w:val="769"/>
    <w:link w:val="768"/>
    <w:uiPriority w:val="9"/>
    <w:rPr>
      <w:rFonts w:ascii="Arial" w:hAnsi="Arial" w:eastAsia="Arial" w:cs="Arial"/>
      <w:i/>
      <w:iCs/>
      <w:sz w:val="21"/>
      <w:szCs w:val="21"/>
    </w:rPr>
  </w:style>
  <w:style w:type="character" w:styleId="734">
    <w:name w:val="Title Char"/>
    <w:basedOn w:val="769"/>
    <w:link w:val="795"/>
    <w:uiPriority w:val="10"/>
    <w:rPr>
      <w:sz w:val="48"/>
      <w:szCs w:val="48"/>
    </w:rPr>
  </w:style>
  <w:style w:type="character" w:styleId="735">
    <w:name w:val="Quote Char"/>
    <w:link w:val="852"/>
    <w:uiPriority w:val="29"/>
    <w:rPr>
      <w:i/>
    </w:rPr>
  </w:style>
  <w:style w:type="character" w:styleId="736">
    <w:name w:val="Intense Quote Char"/>
    <w:link w:val="854"/>
    <w:uiPriority w:val="30"/>
    <w:rPr>
      <w:i/>
    </w:rPr>
  </w:style>
  <w:style w:type="character" w:styleId="737">
    <w:name w:val="Header Char"/>
    <w:basedOn w:val="769"/>
    <w:link w:val="784"/>
    <w:uiPriority w:val="99"/>
  </w:style>
  <w:style w:type="character" w:styleId="738">
    <w:name w:val="Footer Char"/>
    <w:basedOn w:val="769"/>
    <w:link w:val="783"/>
    <w:uiPriority w:val="99"/>
  </w:style>
  <w:style w:type="table" w:styleId="739">
    <w:name w:val="Plain Table 1"/>
    <w:basedOn w:val="7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7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7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2"/>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3"/>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7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5 Dark"/>
    <w:basedOn w:val="7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6 Colorful"/>
    <w:basedOn w:val="7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7 Colorful"/>
    <w:basedOn w:val="7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List Table 1 Light"/>
    <w:basedOn w:val="7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2"/>
    <w:basedOn w:val="7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3"/>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5 Dark"/>
    <w:basedOn w:val="7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6 Colorful"/>
    <w:basedOn w:val="7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7">
    <w:name w:val="List Table 7 Colorful"/>
    <w:basedOn w:val="7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8">
    <w:name w:val="TOC Heading"/>
    <w:uiPriority w:val="39"/>
    <w:unhideWhenUsed/>
  </w:style>
  <w:style w:type="paragraph" w:styleId="759"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0">
    <w:name w:val="Heading 1"/>
    <w:basedOn w:val="759"/>
    <w:next w:val="759"/>
    <w:link w:val="843"/>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61">
    <w:name w:val="Heading 2"/>
    <w:basedOn w:val="759"/>
    <w:next w:val="771"/>
    <w:uiPriority w:val="9"/>
    <w:semiHidden/>
    <w:unhideWhenUsed/>
    <w:qFormat/>
    <w:pPr>
      <w:keepLines/>
      <w:keepNext/>
      <w:spacing w:before="360" w:after="200"/>
      <w:outlineLvl w:val="1"/>
    </w:pPr>
    <w:rPr>
      <w:rFonts w:ascii="Arial" w:hAnsi="Arial" w:eastAsia="Arial" w:cs="Arial"/>
      <w:sz w:val="34"/>
    </w:rPr>
  </w:style>
  <w:style w:type="paragraph" w:styleId="762">
    <w:name w:val="Heading 3"/>
    <w:basedOn w:val="759"/>
    <w:next w:val="759"/>
    <w:uiPriority w:val="9"/>
    <w:semiHidden/>
    <w:unhideWhenUsed/>
    <w:qFormat/>
    <w:pPr>
      <w:keepLines/>
      <w:keepNext/>
      <w:spacing w:before="320" w:after="200"/>
      <w:outlineLvl w:val="2"/>
    </w:pPr>
    <w:rPr>
      <w:rFonts w:ascii="Arial" w:hAnsi="Arial" w:eastAsia="Arial" w:cs="Arial"/>
      <w:sz w:val="30"/>
      <w:szCs w:val="30"/>
    </w:rPr>
  </w:style>
  <w:style w:type="paragraph" w:styleId="763">
    <w:name w:val="Heading 4"/>
    <w:basedOn w:val="759"/>
    <w:next w:val="759"/>
    <w:uiPriority w:val="9"/>
    <w:semiHidden/>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59"/>
    <w:link w:val="844"/>
    <w:uiPriority w:val="9"/>
    <w:semiHidden/>
    <w:unhideWhenUsed/>
    <w:qFormat/>
    <w:pPr>
      <w:keepLines/>
      <w:keepNext/>
      <w:spacing w:before="320" w:after="200"/>
      <w:outlineLvl w:val="4"/>
    </w:pPr>
    <w:rPr>
      <w:rFonts w:ascii="Arial" w:hAnsi="Arial" w:eastAsia="Arial" w:cs="Arial"/>
      <w:b/>
      <w:bCs/>
      <w:sz w:val="24"/>
      <w:szCs w:val="24"/>
    </w:rPr>
  </w:style>
  <w:style w:type="paragraph" w:styleId="765">
    <w:name w:val="Heading 6"/>
    <w:basedOn w:val="759"/>
    <w:next w:val="759"/>
    <w:link w:val="845"/>
    <w:uiPriority w:val="9"/>
    <w:semiHidden/>
    <w:unhideWhenUsed/>
    <w:qFormat/>
    <w:pPr>
      <w:keepLines/>
      <w:keepNext/>
      <w:spacing w:before="320" w:after="200"/>
      <w:outlineLvl w:val="5"/>
    </w:pPr>
    <w:rPr>
      <w:rFonts w:ascii="Arial" w:hAnsi="Arial" w:eastAsia="Arial" w:cs="Arial"/>
      <w:b/>
      <w:bCs/>
      <w:sz w:val="22"/>
    </w:rPr>
  </w:style>
  <w:style w:type="paragraph" w:styleId="766">
    <w:name w:val="Heading 7"/>
    <w:basedOn w:val="759"/>
    <w:next w:val="759"/>
    <w:link w:val="846"/>
    <w:uiPriority w:val="9"/>
    <w:qFormat/>
    <w:pPr>
      <w:keepLines/>
      <w:keepNext/>
      <w:spacing w:before="320" w:after="200"/>
      <w:outlineLvl w:val="6"/>
    </w:pPr>
    <w:rPr>
      <w:rFonts w:ascii="Arial" w:hAnsi="Arial" w:eastAsia="Arial" w:cs="Arial"/>
      <w:b/>
      <w:bCs/>
      <w:i/>
      <w:iCs/>
      <w:sz w:val="22"/>
    </w:rPr>
  </w:style>
  <w:style w:type="paragraph" w:styleId="767">
    <w:name w:val="Heading 8"/>
    <w:basedOn w:val="759"/>
    <w:next w:val="759"/>
    <w:link w:val="847"/>
    <w:uiPriority w:val="9"/>
    <w:qFormat/>
    <w:pPr>
      <w:keepLines/>
      <w:keepNext/>
      <w:spacing w:before="320" w:after="200"/>
      <w:outlineLvl w:val="7"/>
    </w:pPr>
    <w:rPr>
      <w:rFonts w:ascii="Arial" w:hAnsi="Arial" w:eastAsia="Arial" w:cs="Arial"/>
      <w:i/>
      <w:iCs/>
      <w:sz w:val="22"/>
    </w:rPr>
  </w:style>
  <w:style w:type="paragraph" w:styleId="768">
    <w:name w:val="Heading 9"/>
    <w:basedOn w:val="759"/>
    <w:next w:val="759"/>
    <w:link w:val="848"/>
    <w:uiPriority w:val="9"/>
    <w:qFormat/>
    <w:pPr>
      <w:keepLines/>
      <w:keepNext/>
      <w:spacing w:before="320" w:after="200"/>
      <w:outlineLvl w:val="8"/>
    </w:pPr>
    <w:rPr>
      <w:rFonts w:ascii="Arial" w:hAnsi="Arial" w:eastAsia="Arial" w:cs="Arial"/>
      <w:i/>
      <w:iCs/>
      <w:szCs w:val="21"/>
    </w:rPr>
  </w:style>
  <w:style w:type="character" w:styleId="769" w:default="1">
    <w:name w:val="Default Paragraph Font"/>
    <w:uiPriority w:val="1"/>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Normal Indent"/>
    <w:basedOn w:val="759"/>
    <w:uiPriority w:val="0"/>
    <w:qFormat/>
    <w:pPr>
      <w:ind w:firstLine="420"/>
    </w:pPr>
  </w:style>
  <w:style w:type="paragraph" w:styleId="772">
    <w:name w:val="toc 7"/>
    <w:basedOn w:val="759"/>
    <w:next w:val="759"/>
    <w:uiPriority w:val="39"/>
    <w:qFormat/>
    <w:pPr>
      <w:ind w:left="1701"/>
      <w:spacing w:after="57"/>
    </w:pPr>
  </w:style>
  <w:style w:type="paragraph" w:styleId="773">
    <w:name w:val="Caption"/>
    <w:basedOn w:val="759"/>
    <w:next w:val="759"/>
    <w:uiPriority w:val="35"/>
    <w:qFormat/>
    <w:pPr>
      <w:spacing w:line="276" w:lineRule="auto"/>
    </w:pPr>
    <w:rPr>
      <w:b/>
      <w:bCs/>
      <w:color w:val="4f81bd"/>
      <w:sz w:val="18"/>
      <w:szCs w:val="18"/>
    </w:rPr>
  </w:style>
  <w:style w:type="paragraph" w:styleId="774">
    <w:name w:val="annotation text"/>
    <w:basedOn w:val="759"/>
    <w:uiPriority w:val="99"/>
    <w:qFormat/>
    <w:pPr>
      <w:jc w:val="left"/>
    </w:pPr>
  </w:style>
  <w:style w:type="paragraph" w:styleId="775">
    <w:name w:val="Body Text"/>
    <w:basedOn w:val="759"/>
    <w:next w:val="776"/>
    <w:uiPriority w:val="0"/>
    <w:qFormat/>
    <w:pPr>
      <w:spacing w:after="120"/>
    </w:pPr>
    <w:rPr>
      <w:rFonts w:eastAsia="Times New Roman"/>
    </w:rPr>
  </w:style>
  <w:style w:type="paragraph" w:styleId="77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77">
    <w:name w:val="Body Text Indent"/>
    <w:basedOn w:val="759"/>
    <w:link w:val="1416"/>
    <w:uiPriority w:val="99"/>
    <w:qFormat/>
    <w:pPr>
      <w:ind w:left="420"/>
      <w:spacing w:after="120"/>
    </w:pPr>
  </w:style>
  <w:style w:type="paragraph" w:styleId="778">
    <w:name w:val="toc 5"/>
    <w:basedOn w:val="759"/>
    <w:next w:val="759"/>
    <w:uiPriority w:val="39"/>
    <w:qFormat/>
    <w:pPr>
      <w:ind w:left="1134"/>
      <w:spacing w:after="57"/>
    </w:pPr>
  </w:style>
  <w:style w:type="paragraph" w:styleId="779">
    <w:name w:val="toc 3"/>
    <w:basedOn w:val="759"/>
    <w:next w:val="759"/>
    <w:uiPriority w:val="39"/>
    <w:qFormat/>
    <w:pPr>
      <w:ind w:left="567"/>
      <w:spacing w:after="57"/>
    </w:pPr>
  </w:style>
  <w:style w:type="paragraph" w:styleId="780">
    <w:name w:val="toc 8"/>
    <w:basedOn w:val="759"/>
    <w:next w:val="759"/>
    <w:uiPriority w:val="39"/>
    <w:qFormat/>
    <w:pPr>
      <w:ind w:left="1984"/>
      <w:spacing w:after="57"/>
    </w:pPr>
  </w:style>
  <w:style w:type="paragraph" w:styleId="781">
    <w:name w:val="Date"/>
    <w:basedOn w:val="759"/>
    <w:next w:val="759"/>
    <w:link w:val="1414"/>
    <w:uiPriority w:val="99"/>
    <w:qFormat/>
    <w:pPr>
      <w:ind w:left="100"/>
    </w:pPr>
  </w:style>
  <w:style w:type="paragraph" w:styleId="782">
    <w:name w:val="endnote text"/>
    <w:basedOn w:val="759"/>
    <w:link w:val="964"/>
    <w:uiPriority w:val="99"/>
    <w:qFormat/>
    <w:rPr>
      <w:sz w:val="20"/>
    </w:rPr>
  </w:style>
  <w:style w:type="paragraph" w:styleId="783">
    <w:name w:val="Footer"/>
    <w:basedOn w:val="759"/>
    <w:link w:val="856"/>
    <w:uiPriority w:val="99"/>
    <w:qFormat/>
    <w:pPr>
      <w:tabs>
        <w:tab w:val="center" w:pos="7143" w:leader="none"/>
        <w:tab w:val="right" w:pos="14287" w:leader="none"/>
      </w:tabs>
    </w:pPr>
  </w:style>
  <w:style w:type="paragraph" w:styleId="784">
    <w:name w:val="Header"/>
    <w:basedOn w:val="759"/>
    <w:uiPriority w:val="99"/>
    <w:qFormat/>
    <w:pPr>
      <w:tabs>
        <w:tab w:val="center" w:pos="7143" w:leader="none"/>
        <w:tab w:val="right" w:pos="14287" w:leader="none"/>
      </w:tabs>
    </w:pPr>
  </w:style>
  <w:style w:type="paragraph" w:styleId="785">
    <w:name w:val="toc 1"/>
    <w:basedOn w:val="759"/>
    <w:next w:val="759"/>
    <w:uiPriority w:val="39"/>
    <w:qFormat/>
    <w:pPr>
      <w:spacing w:after="57"/>
    </w:pPr>
  </w:style>
  <w:style w:type="paragraph" w:styleId="786">
    <w:name w:val="toc 4"/>
    <w:basedOn w:val="759"/>
    <w:next w:val="759"/>
    <w:uiPriority w:val="39"/>
    <w:qFormat/>
    <w:pPr>
      <w:ind w:left="850"/>
      <w:spacing w:after="57"/>
    </w:pPr>
  </w:style>
  <w:style w:type="paragraph" w:styleId="787">
    <w:name w:val="Subtitle"/>
    <w:basedOn w:val="759"/>
    <w:next w:val="759"/>
    <w:link w:val="851"/>
    <w:uiPriority w:val="11"/>
    <w:qFormat/>
    <w:pPr>
      <w:spacing w:before="200" w:after="200"/>
    </w:pPr>
    <w:rPr>
      <w:sz w:val="24"/>
      <w:szCs w:val="24"/>
    </w:rPr>
  </w:style>
  <w:style w:type="paragraph" w:styleId="788">
    <w:name w:val="footnote text"/>
    <w:basedOn w:val="759"/>
    <w:link w:val="963"/>
    <w:uiPriority w:val="0"/>
    <w:qFormat/>
    <w:pPr>
      <w:spacing w:after="40"/>
    </w:pPr>
    <w:rPr>
      <w:sz w:val="18"/>
    </w:rPr>
  </w:style>
  <w:style w:type="paragraph" w:styleId="789">
    <w:name w:val="toc 6"/>
    <w:basedOn w:val="759"/>
    <w:next w:val="759"/>
    <w:uiPriority w:val="39"/>
    <w:qFormat/>
    <w:pPr>
      <w:ind w:left="1417"/>
      <w:spacing w:after="57"/>
    </w:pPr>
  </w:style>
  <w:style w:type="paragraph" w:styleId="790">
    <w:name w:val="table of figures"/>
    <w:basedOn w:val="759"/>
    <w:next w:val="759"/>
    <w:uiPriority w:val="99"/>
    <w:qFormat/>
  </w:style>
  <w:style w:type="paragraph" w:styleId="791">
    <w:name w:val="toc 2"/>
    <w:basedOn w:val="759"/>
    <w:next w:val="759"/>
    <w:uiPriority w:val="39"/>
    <w:qFormat/>
    <w:pPr>
      <w:ind w:left="283"/>
      <w:spacing w:after="57"/>
    </w:pPr>
  </w:style>
  <w:style w:type="paragraph" w:styleId="792">
    <w:name w:val="toc 9"/>
    <w:basedOn w:val="759"/>
    <w:next w:val="759"/>
    <w:uiPriority w:val="39"/>
    <w:qFormat/>
    <w:pPr>
      <w:ind w:left="2268"/>
      <w:spacing w:after="57"/>
    </w:pPr>
  </w:style>
  <w:style w:type="paragraph" w:styleId="793">
    <w:name w:val="HTML Preformatted"/>
    <w:basedOn w:val="759"/>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94">
    <w:name w:val="Normal (Web)"/>
    <w:basedOn w:val="759"/>
    <w:uiPriority w:val="0"/>
    <w:qFormat/>
    <w:pPr>
      <w:jc w:val="left"/>
      <w:spacing w:before="100" w:beforeAutospacing="1" w:after="100" w:afterAutospacing="1"/>
      <w:widowControl/>
    </w:pPr>
    <w:rPr>
      <w:rFonts w:ascii="宋体" w:eastAsia="Times New Roman"/>
      <w:sz w:val="24"/>
      <w:szCs w:val="20"/>
    </w:rPr>
  </w:style>
  <w:style w:type="paragraph" w:styleId="795">
    <w:name w:val="Title"/>
    <w:basedOn w:val="759"/>
    <w:next w:val="759"/>
    <w:link w:val="850"/>
    <w:uiPriority w:val="10"/>
    <w:qFormat/>
    <w:pPr>
      <w:contextualSpacing/>
      <w:spacing w:before="300" w:after="200"/>
    </w:pPr>
    <w:rPr>
      <w:sz w:val="48"/>
      <w:szCs w:val="48"/>
    </w:rPr>
  </w:style>
  <w:style w:type="paragraph" w:styleId="796">
    <w:name w:val="Body Text First Indent 2"/>
    <w:basedOn w:val="777"/>
    <w:uiPriority w:val="0"/>
    <w:qFormat/>
    <w:pPr>
      <w:ind w:left="200" w:firstLine="200"/>
    </w:pPr>
    <w:rPr>
      <w:sz w:val="21"/>
    </w:rPr>
  </w:style>
  <w:style w:type="table" w:styleId="7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basedOn w:val="769"/>
    <w:uiPriority w:val="0"/>
    <w:qFormat/>
    <w:rPr>
      <w:b/>
    </w:rPr>
  </w:style>
  <w:style w:type="character" w:styleId="799">
    <w:name w:val="endnote reference"/>
    <w:uiPriority w:val="99"/>
    <w:qFormat/>
    <w:rPr>
      <w:vertAlign w:val="superscript"/>
    </w:rPr>
  </w:style>
  <w:style w:type="character" w:styleId="800">
    <w:name w:val="Emphasis"/>
    <w:uiPriority w:val="0"/>
    <w:qFormat/>
    <w:rPr>
      <w:i/>
    </w:rPr>
  </w:style>
  <w:style w:type="character" w:styleId="801">
    <w:name w:val="Hyperlink"/>
    <w:uiPriority w:val="99"/>
    <w:qFormat/>
    <w:rPr>
      <w:color w:val="0000ff"/>
      <w:u w:val="single"/>
    </w:rPr>
  </w:style>
  <w:style w:type="character" w:styleId="802">
    <w:name w:val="annotation reference"/>
    <w:basedOn w:val="769"/>
    <w:uiPriority w:val="99"/>
    <w:qFormat/>
    <w:rPr>
      <w:sz w:val="21"/>
      <w:szCs w:val="21"/>
    </w:rPr>
  </w:style>
  <w:style w:type="character" w:styleId="803">
    <w:name w:val="footnote reference"/>
    <w:uiPriority w:val="0"/>
    <w:qFormat/>
    <w:rPr>
      <w:vertAlign w:val="superscript"/>
    </w:rPr>
  </w:style>
  <w:style w:type="paragraph" w:styleId="804" w:customStyle="1">
    <w:name w:val="正文首行缩进11"/>
    <w:basedOn w:val="805"/>
    <w:uiPriority w:val="99"/>
    <w:unhideWhenUsed/>
    <w:qFormat/>
    <w:pPr>
      <w:ind w:firstLine="420"/>
    </w:pPr>
  </w:style>
  <w:style w:type="paragraph" w:styleId="805" w:customStyle="1">
    <w:name w:val="正文文本12"/>
    <w:basedOn w:val="759"/>
    <w:uiPriority w:val="0"/>
    <w:qFormat/>
    <w:rPr>
      <w:rFonts w:ascii="楷体_GB2312" w:hAnsi="Arial" w:eastAsia="楷体_GB2312"/>
      <w:sz w:val="28"/>
      <w:szCs w:val="28"/>
    </w:rPr>
  </w:style>
  <w:style w:type="paragraph" w:styleId="806" w:customStyle="1">
    <w:name w:val="样式1"/>
    <w:basedOn w:val="807"/>
    <w:next w:val="759"/>
    <w:uiPriority w:val="0"/>
    <w:qFormat/>
    <w:pPr>
      <w:tabs>
        <w:tab w:val="left" w:pos="0" w:leader="none"/>
        <w:tab w:val="left" w:pos="840" w:leader="none"/>
      </w:tabs>
    </w:pPr>
    <w:rPr>
      <w:rFonts w:ascii="Arial" w:hAnsi="Arial" w:eastAsia="幼圆" w:cs="Arial"/>
      <w:sz w:val="24"/>
      <w:szCs w:val="20"/>
    </w:rPr>
  </w:style>
  <w:style w:type="paragraph" w:styleId="807" w:customStyle="1">
    <w:name w:val="列表编号1"/>
    <w:basedOn w:val="759"/>
    <w:uiPriority w:val="0"/>
    <w:qFormat/>
    <w:pPr>
      <w:spacing w:line="360" w:lineRule="auto"/>
      <w:tabs>
        <w:tab w:val="left" w:pos="0" w:leader="none"/>
        <w:tab w:val="left" w:pos="840" w:leader="none"/>
      </w:tabs>
    </w:pPr>
  </w:style>
  <w:style w:type="table" w:styleId="808" w:customStyle="1">
    <w:name w:val="无格式表格 11"/>
    <w:basedOn w:val="77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7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7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7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7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7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4" w:customStyle="1">
    <w:name w:val="网格表 21"/>
    <w:basedOn w:val="77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5" w:customStyle="1">
    <w:name w:val="网格表 31"/>
    <w:basedOn w:val="77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basedOn w:val="77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7" w:customStyle="1">
    <w:name w:val="网格表 5 深色1"/>
    <w:basedOn w:val="77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18" w:customStyle="1">
    <w:name w:val="网格表 6 彩色1"/>
    <w:basedOn w:val="77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19" w:customStyle="1">
    <w:name w:val="网格表 7 彩色1"/>
    <w:basedOn w:val="77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0" w:customStyle="1">
    <w:name w:val="清单表 1 浅色1"/>
    <w:basedOn w:val="770"/>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1" w:customStyle="1">
    <w:name w:val="清单表 21"/>
    <w:basedOn w:val="77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2" w:customStyle="1">
    <w:name w:val="清单表 31"/>
    <w:basedOn w:val="77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3" w:customStyle="1">
    <w:name w:val="清单表 41"/>
    <w:basedOn w:val="77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4" w:customStyle="1">
    <w:name w:val="清单表 5 深色1"/>
    <w:basedOn w:val="77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5" w:customStyle="1">
    <w:name w:val="清单表 6 彩色1"/>
    <w:basedOn w:val="77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6" w:customStyle="1">
    <w:name w:val="清单表 7 彩色1"/>
    <w:basedOn w:val="770"/>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27" w:customStyle="1">
    <w:name w:val="TOC 标题1"/>
    <w:uiPriority w:val="39"/>
    <w:qFormat/>
    <w:rPr>
      <w:rFonts w:ascii="Times New Roman" w:hAnsi="Times New Roman" w:eastAsia="宋体" w:cs="Times New Roman"/>
      <w:lang w:val="en-US" w:eastAsia="zh-CN" w:bidi="ar-SA"/>
    </w:rPr>
  </w:style>
  <w:style w:type="character" w:styleId="828" w:customStyle="1">
    <w:name w:val="Heading 1 Char_434700aa-fe40-4ee6-9069-0a69300fd62b"/>
    <w:basedOn w:val="769"/>
    <w:uiPriority w:val="9"/>
    <w:qFormat/>
    <w:rPr>
      <w:rFonts w:ascii="Arial" w:hAnsi="Arial" w:eastAsia="Arial" w:cs="Arial"/>
      <w:sz w:val="40"/>
      <w:szCs w:val="40"/>
    </w:rPr>
  </w:style>
  <w:style w:type="character" w:styleId="829" w:customStyle="1">
    <w:name w:val="Heading 5 Char_925b8ece-8082-461d-ae29-1d41b41a7251"/>
    <w:basedOn w:val="769"/>
    <w:uiPriority w:val="9"/>
    <w:qFormat/>
    <w:rPr>
      <w:rFonts w:ascii="Arial" w:hAnsi="Arial" w:eastAsia="Arial" w:cs="Arial"/>
      <w:b/>
      <w:bCs/>
      <w:sz w:val="24"/>
      <w:szCs w:val="24"/>
    </w:rPr>
  </w:style>
  <w:style w:type="character" w:styleId="830" w:customStyle="1">
    <w:name w:val="Heading 6 Char_a35ea97a-1ce8-4d9b-8930-2f6c61bf63ec"/>
    <w:basedOn w:val="769"/>
    <w:uiPriority w:val="9"/>
    <w:qFormat/>
    <w:rPr>
      <w:rFonts w:ascii="Arial" w:hAnsi="Arial" w:eastAsia="Arial" w:cs="Arial"/>
      <w:b/>
      <w:bCs/>
      <w:sz w:val="22"/>
      <w:szCs w:val="22"/>
    </w:rPr>
  </w:style>
  <w:style w:type="character" w:styleId="831" w:customStyle="1">
    <w:name w:val="Heading 7 Char_187ddb87-c7bc-4839-9585-67a43c484026"/>
    <w:basedOn w:val="769"/>
    <w:uiPriority w:val="9"/>
    <w:qFormat/>
    <w:rPr>
      <w:rFonts w:ascii="Arial" w:hAnsi="Arial" w:eastAsia="Arial" w:cs="Arial"/>
      <w:b/>
      <w:bCs/>
      <w:i/>
      <w:iCs/>
      <w:sz w:val="22"/>
      <w:szCs w:val="22"/>
    </w:rPr>
  </w:style>
  <w:style w:type="character" w:styleId="832" w:customStyle="1">
    <w:name w:val="Heading 8 Char_f86cc6f1-e07f-46cd-8999-b4d6f395b7ab"/>
    <w:basedOn w:val="769"/>
    <w:uiPriority w:val="9"/>
    <w:qFormat/>
    <w:rPr>
      <w:rFonts w:ascii="Arial" w:hAnsi="Arial" w:eastAsia="Arial" w:cs="Arial"/>
      <w:i/>
      <w:iCs/>
      <w:sz w:val="22"/>
      <w:szCs w:val="22"/>
    </w:rPr>
  </w:style>
  <w:style w:type="character" w:styleId="833" w:customStyle="1">
    <w:name w:val="Heading 9 Char_78d770f5-7fe8-45f8-a379-5ea7765ab889"/>
    <w:basedOn w:val="769"/>
    <w:uiPriority w:val="9"/>
    <w:qFormat/>
    <w:rPr>
      <w:rFonts w:ascii="Arial" w:hAnsi="Arial" w:eastAsia="Arial" w:cs="Arial"/>
      <w:i/>
      <w:iCs/>
      <w:sz w:val="21"/>
      <w:szCs w:val="21"/>
    </w:rPr>
  </w:style>
  <w:style w:type="character" w:styleId="834" w:customStyle="1">
    <w:name w:val="Title Char_cba70f7b-6b0c-40c3-9c1d-79b000d9620e"/>
    <w:basedOn w:val="769"/>
    <w:uiPriority w:val="10"/>
    <w:qFormat/>
    <w:rPr>
      <w:sz w:val="48"/>
      <w:szCs w:val="48"/>
    </w:rPr>
  </w:style>
  <w:style w:type="character" w:styleId="835" w:customStyle="1">
    <w:name w:val="Subtitle Char"/>
    <w:basedOn w:val="769"/>
    <w:uiPriority w:val="11"/>
    <w:qFormat/>
    <w:rPr>
      <w:sz w:val="24"/>
      <w:szCs w:val="24"/>
    </w:rPr>
  </w:style>
  <w:style w:type="character" w:styleId="836" w:customStyle="1">
    <w:name w:val="Quote Char_7b531250-58de-49b9-9d0c-04cfbc5a8719"/>
    <w:uiPriority w:val="29"/>
    <w:qFormat/>
    <w:rPr>
      <w:i/>
    </w:rPr>
  </w:style>
  <w:style w:type="character" w:styleId="837" w:customStyle="1">
    <w:name w:val="Intense Quote Char_0c2ead29-d2a6-4ac5-8f7c-28c2f003bdba"/>
    <w:uiPriority w:val="30"/>
    <w:qFormat/>
    <w:rPr>
      <w:i/>
    </w:rPr>
  </w:style>
  <w:style w:type="character" w:styleId="838" w:customStyle="1">
    <w:name w:val="Caption Char"/>
    <w:uiPriority w:val="99"/>
    <w:qFormat/>
  </w:style>
  <w:style w:type="character" w:styleId="839" w:customStyle="1">
    <w:name w:val="Footnote Text Char"/>
    <w:uiPriority w:val="99"/>
    <w:qFormat/>
    <w:rPr>
      <w:sz w:val="18"/>
    </w:rPr>
  </w:style>
  <w:style w:type="character" w:styleId="840" w:customStyle="1">
    <w:name w:val="Endnote Text Char"/>
    <w:uiPriority w:val="99"/>
    <w:qFormat/>
    <w:rPr>
      <w:sz w:val="20"/>
    </w:rPr>
  </w:style>
  <w:style w:type="paragraph" w:styleId="841" w:customStyle="1">
    <w:name w:val="TOC 标题111"/>
    <w:uiPriority w:val="39"/>
    <w:qFormat/>
    <w:rPr>
      <w:rFonts w:ascii="Times New Roman" w:hAnsi="Times New Roman" w:eastAsia="宋体" w:cs="Times New Roman"/>
      <w:lang w:val="en-US" w:eastAsia="zh-CN" w:bidi="ar-SA"/>
    </w:rPr>
  </w:style>
  <w:style w:type="paragraph" w:styleId="842" w:customStyle="1">
    <w:name w:val="正文文本1"/>
    <w:basedOn w:val="759"/>
    <w:next w:val="759"/>
    <w:link w:val="977"/>
    <w:uiPriority w:val="0"/>
    <w:qFormat/>
    <w:pPr>
      <w:spacing w:line="60" w:lineRule="auto"/>
    </w:pPr>
    <w:rPr>
      <w:rFonts w:ascii="仿宋_GB2312" w:eastAsia="仿宋_GB2312"/>
      <w:sz w:val="32"/>
    </w:rPr>
  </w:style>
  <w:style w:type="character" w:styleId="843" w:customStyle="1">
    <w:name w:val="标题 1 字符1"/>
    <w:link w:val="760"/>
    <w:uiPriority w:val="9"/>
    <w:qFormat/>
    <w:rPr>
      <w:rFonts w:ascii="宋体" w:hAnsi="宋体" w:eastAsia="Arial" w:cs="宋体"/>
      <w:b/>
      <w:color w:val="000000"/>
      <w:sz w:val="44"/>
      <w:szCs w:val="44"/>
      <w:highlight w:val="none"/>
      <w:lang w:val="en-US" w:eastAsia="zh-CN" w:bidi="ar-SA"/>
    </w:rPr>
  </w:style>
  <w:style w:type="character" w:styleId="844" w:customStyle="1">
    <w:name w:val="标题 5 字符"/>
    <w:link w:val="764"/>
    <w:uiPriority w:val="9"/>
    <w:qFormat/>
    <w:rPr>
      <w:rFonts w:ascii="Arial" w:hAnsi="Arial" w:eastAsia="Arial" w:cs="Arial"/>
      <w:b/>
      <w:bCs/>
      <w:sz w:val="24"/>
      <w:szCs w:val="24"/>
    </w:rPr>
  </w:style>
  <w:style w:type="character" w:styleId="845" w:customStyle="1">
    <w:name w:val="标题 6 字符"/>
    <w:link w:val="765"/>
    <w:uiPriority w:val="9"/>
    <w:qFormat/>
    <w:rPr>
      <w:rFonts w:ascii="Arial" w:hAnsi="Arial" w:eastAsia="Arial" w:cs="Arial"/>
      <w:b/>
      <w:bCs/>
      <w:sz w:val="22"/>
      <w:szCs w:val="22"/>
    </w:rPr>
  </w:style>
  <w:style w:type="character" w:styleId="846" w:customStyle="1">
    <w:name w:val="标题 7 字符"/>
    <w:link w:val="766"/>
    <w:uiPriority w:val="9"/>
    <w:qFormat/>
    <w:rPr>
      <w:rFonts w:ascii="Arial" w:hAnsi="Arial" w:eastAsia="Arial" w:cs="Arial"/>
      <w:b/>
      <w:bCs/>
      <w:i/>
      <w:iCs/>
      <w:sz w:val="22"/>
      <w:szCs w:val="22"/>
    </w:rPr>
  </w:style>
  <w:style w:type="character" w:styleId="847" w:customStyle="1">
    <w:name w:val="标题 8 字符"/>
    <w:link w:val="767"/>
    <w:uiPriority w:val="9"/>
    <w:qFormat/>
    <w:rPr>
      <w:rFonts w:ascii="Arial" w:hAnsi="Arial" w:eastAsia="Arial" w:cs="Arial"/>
      <w:i/>
      <w:iCs/>
      <w:sz w:val="22"/>
      <w:szCs w:val="22"/>
    </w:rPr>
  </w:style>
  <w:style w:type="character" w:styleId="848" w:customStyle="1">
    <w:name w:val="标题 9 字符"/>
    <w:link w:val="768"/>
    <w:uiPriority w:val="9"/>
    <w:qFormat/>
    <w:rPr>
      <w:rFonts w:ascii="Arial" w:hAnsi="Arial" w:eastAsia="Arial" w:cs="Arial"/>
      <w:i/>
      <w:iCs/>
      <w:sz w:val="21"/>
      <w:szCs w:val="21"/>
    </w:rPr>
  </w:style>
  <w:style w:type="paragraph" w:styleId="849">
    <w:name w:val="No Spacing"/>
    <w:uiPriority w:val="1"/>
    <w:qFormat/>
    <w:rPr>
      <w:rFonts w:ascii="Times New Roman" w:hAnsi="Times New Roman" w:eastAsia="宋体" w:cs="Times New Roman"/>
      <w:lang w:val="en-US" w:eastAsia="zh-CN" w:bidi="ar-SA"/>
    </w:rPr>
  </w:style>
  <w:style w:type="character" w:styleId="850" w:customStyle="1">
    <w:name w:val="标题 字符"/>
    <w:link w:val="795"/>
    <w:uiPriority w:val="10"/>
    <w:qFormat/>
    <w:rPr>
      <w:sz w:val="48"/>
      <w:szCs w:val="48"/>
    </w:rPr>
  </w:style>
  <w:style w:type="character" w:styleId="851" w:customStyle="1">
    <w:name w:val="副标题 字符"/>
    <w:link w:val="787"/>
    <w:uiPriority w:val="11"/>
    <w:qFormat/>
    <w:rPr>
      <w:sz w:val="24"/>
      <w:szCs w:val="24"/>
    </w:rPr>
  </w:style>
  <w:style w:type="paragraph" w:styleId="852">
    <w:name w:val="Quote"/>
    <w:basedOn w:val="759"/>
    <w:next w:val="759"/>
    <w:link w:val="853"/>
    <w:uiPriority w:val="29"/>
    <w:qFormat/>
    <w:pPr>
      <w:ind w:left="720" w:right="720"/>
    </w:pPr>
    <w:rPr>
      <w:i/>
    </w:rPr>
  </w:style>
  <w:style w:type="character" w:styleId="853" w:customStyle="1">
    <w:name w:val="引用 字符"/>
    <w:link w:val="852"/>
    <w:uiPriority w:val="29"/>
    <w:qFormat/>
    <w:rPr>
      <w:i/>
    </w:rPr>
  </w:style>
  <w:style w:type="paragraph" w:styleId="854">
    <w:name w:val="Intense Quote"/>
    <w:basedOn w:val="759"/>
    <w:next w:val="759"/>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明显引用 字符"/>
    <w:link w:val="854"/>
    <w:uiPriority w:val="30"/>
    <w:qFormat/>
    <w:rPr>
      <w:i/>
    </w:rPr>
  </w:style>
  <w:style w:type="character" w:styleId="856" w:customStyle="1">
    <w:name w:val="页脚 字符1"/>
    <w:link w:val="783"/>
    <w:uiPriority w:val="99"/>
    <w:qFormat/>
  </w:style>
  <w:style w:type="table" w:styleId="85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6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7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7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8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0"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1"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2"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5"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0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36"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5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3" w:customStyle="1">
    <w:name w:val="脚注文本 字符"/>
    <w:link w:val="788"/>
    <w:uiPriority w:val="0"/>
    <w:qFormat/>
    <w:rPr>
      <w:sz w:val="18"/>
    </w:rPr>
  </w:style>
  <w:style w:type="character" w:styleId="964" w:customStyle="1">
    <w:name w:val="尾注文本 字符"/>
    <w:link w:val="782"/>
    <w:uiPriority w:val="99"/>
    <w:qFormat/>
    <w:rPr>
      <w:sz w:val="20"/>
    </w:rPr>
  </w:style>
  <w:style w:type="paragraph" w:styleId="965" w:customStyle="1">
    <w:name w:val="TOC 标题11"/>
    <w:uiPriority w:val="39"/>
    <w:qFormat/>
    <w:rPr>
      <w:rFonts w:ascii="Times New Roman" w:hAnsi="Times New Roman" w:eastAsia="宋体" w:cs="Times New Roman"/>
      <w:lang w:val="en-US" w:eastAsia="zh-CN" w:bidi="ar-SA"/>
    </w:rPr>
  </w:style>
  <w:style w:type="paragraph" w:styleId="966" w:customStyle="1">
    <w:name w:val="标题 11"/>
    <w:basedOn w:val="759"/>
    <w:next w:val="759"/>
    <w:link w:val="978"/>
    <w:uiPriority w:val="0"/>
    <w:qFormat/>
    <w:pPr>
      <w:keepLines/>
      <w:keepNext/>
      <w:spacing w:before="340" w:after="330" w:line="576" w:lineRule="auto"/>
      <w:outlineLvl w:val="0"/>
    </w:pPr>
    <w:rPr>
      <w:b/>
      <w:sz w:val="44"/>
      <w:szCs w:val="20"/>
    </w:rPr>
  </w:style>
  <w:style w:type="paragraph" w:styleId="967" w:customStyle="1">
    <w:name w:val="标题 21"/>
    <w:basedOn w:val="759"/>
    <w:next w:val="759"/>
    <w:link w:val="979"/>
    <w:uiPriority w:val="0"/>
    <w:qFormat/>
    <w:pPr>
      <w:keepLines/>
      <w:keepNext/>
      <w:spacing w:before="260" w:after="260" w:line="413" w:lineRule="auto"/>
      <w:outlineLvl w:val="1"/>
    </w:pPr>
    <w:rPr>
      <w:rFonts w:ascii="Arial" w:hAnsi="Arial" w:eastAsia="黑体"/>
      <w:b/>
      <w:sz w:val="32"/>
      <w:szCs w:val="20"/>
    </w:rPr>
  </w:style>
  <w:style w:type="paragraph" w:styleId="968" w:customStyle="1">
    <w:name w:val="标题 31"/>
    <w:basedOn w:val="759"/>
    <w:next w:val="759"/>
    <w:link w:val="980"/>
    <w:uiPriority w:val="0"/>
    <w:qFormat/>
    <w:pPr>
      <w:keepLines/>
      <w:keepNext/>
      <w:spacing w:before="260" w:after="260" w:line="413" w:lineRule="auto"/>
      <w:outlineLvl w:val="2"/>
    </w:pPr>
    <w:rPr>
      <w:b/>
      <w:sz w:val="32"/>
      <w:szCs w:val="20"/>
    </w:rPr>
  </w:style>
  <w:style w:type="paragraph" w:styleId="969" w:customStyle="1">
    <w:name w:val="标题 41"/>
    <w:basedOn w:val="759"/>
    <w:next w:val="759"/>
    <w:link w:val="98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0" w:customStyle="1">
    <w:name w:val="标题 51"/>
    <w:basedOn w:val="759"/>
    <w:next w:val="75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1" w:customStyle="1">
    <w:name w:val="标题 61"/>
    <w:basedOn w:val="759"/>
    <w:next w:val="75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2" w:customStyle="1">
    <w:name w:val="标题 71"/>
    <w:basedOn w:val="759"/>
    <w:next w:val="75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3" w:customStyle="1">
    <w:name w:val="标题 81"/>
    <w:basedOn w:val="759"/>
    <w:next w:val="75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4" w:customStyle="1">
    <w:name w:val="标题 91"/>
    <w:basedOn w:val="759"/>
    <w:next w:val="759"/>
    <w:uiPriority w:val="0"/>
    <w:qFormat/>
    <w:pPr>
      <w:jc w:val="center"/>
      <w:keepNext/>
      <w:spacing w:line="600" w:lineRule="exact"/>
      <w:outlineLvl w:val="8"/>
    </w:pPr>
    <w:rPr>
      <w:rFonts w:ascii="仿宋_GB2312" w:eastAsia="仿宋_GB2312"/>
      <w:sz w:val="32"/>
    </w:rPr>
  </w:style>
  <w:style w:type="character" w:styleId="975" w:customStyle="1">
    <w:name w:val="默认段落字体1"/>
    <w:uiPriority w:val="1"/>
    <w:qFormat/>
  </w:style>
  <w:style w:type="table" w:styleId="976" w:customStyle="1">
    <w:name w:val="普通表格1"/>
    <w:uiPriority w:val="0"/>
    <w:qFormat/>
    <w:tblPr>
      <w:tblCellMar>
        <w:left w:w="0" w:type="dxa"/>
        <w:top w:w="0" w:type="dxa"/>
        <w:right w:w="0" w:type="dxa"/>
        <w:bottom w:w="0" w:type="dxa"/>
      </w:tblCellMar>
    </w:tblPr>
  </w:style>
  <w:style w:type="character" w:styleId="977" w:customStyle="1">
    <w:name w:val="正文文本 字符"/>
    <w:link w:val="842"/>
    <w:uiPriority w:val="0"/>
    <w:qFormat/>
    <w:rPr>
      <w:rFonts w:ascii="仿宋_GB2312" w:eastAsia="仿宋_GB2312"/>
      <w:sz w:val="32"/>
      <w:szCs w:val="22"/>
    </w:rPr>
  </w:style>
  <w:style w:type="character" w:styleId="978" w:customStyle="1">
    <w:name w:val="标题 1 字符"/>
    <w:link w:val="966"/>
    <w:uiPriority w:val="0"/>
    <w:qFormat/>
    <w:rPr>
      <w:b/>
      <w:sz w:val="44"/>
    </w:rPr>
  </w:style>
  <w:style w:type="character" w:styleId="979" w:customStyle="1">
    <w:name w:val="标题 2 字符"/>
    <w:link w:val="967"/>
    <w:uiPriority w:val="0"/>
    <w:qFormat/>
    <w:rPr>
      <w:rFonts w:ascii="Arial" w:hAnsi="Arial" w:eastAsia="黑体"/>
      <w:b/>
      <w:sz w:val="32"/>
    </w:rPr>
  </w:style>
  <w:style w:type="character" w:styleId="980" w:customStyle="1">
    <w:name w:val="标题 3 字符"/>
    <w:link w:val="968"/>
    <w:uiPriority w:val="0"/>
    <w:qFormat/>
    <w:rPr>
      <w:b/>
      <w:sz w:val="32"/>
    </w:rPr>
  </w:style>
  <w:style w:type="character" w:styleId="981" w:customStyle="1">
    <w:name w:val="标题 4 字符"/>
    <w:link w:val="969"/>
    <w:uiPriority w:val="0"/>
    <w:qFormat/>
    <w:rPr>
      <w:rFonts w:ascii="宋体" w:eastAsia="宋体"/>
      <w:color w:val="800000"/>
      <w:sz w:val="28"/>
      <w:lang w:val="en-US" w:eastAsia="zh-CN" w:bidi="ar-SA"/>
    </w:rPr>
  </w:style>
  <w:style w:type="paragraph" w:styleId="982" w:customStyle="1">
    <w:name w:val="目录 71"/>
    <w:basedOn w:val="759"/>
    <w:next w:val="759"/>
    <w:uiPriority w:val="0"/>
    <w:qFormat/>
    <w:pPr>
      <w:ind w:left="1260"/>
      <w:jc w:val="left"/>
    </w:pPr>
    <w:rPr>
      <w:rFonts w:ascii="Calibri" w:hAnsi="Calibri" w:cs="Calibri"/>
      <w:sz w:val="18"/>
      <w:szCs w:val="18"/>
    </w:rPr>
  </w:style>
  <w:style w:type="paragraph" w:styleId="983" w:customStyle="1">
    <w:name w:val="列表项目符号 41"/>
    <w:basedOn w:val="759"/>
    <w:uiPriority w:val="0"/>
    <w:qFormat/>
    <w:pPr>
      <w:ind w:left="360" w:hanging="360"/>
      <w:spacing w:line="380" w:lineRule="exact"/>
      <w:tabs>
        <w:tab w:val="left" w:pos="360" w:leader="none"/>
      </w:tabs>
    </w:pPr>
    <w:rPr>
      <w:rFonts w:ascii="Calibri" w:hAnsi="Calibri"/>
      <w:sz w:val="28"/>
    </w:rPr>
  </w:style>
  <w:style w:type="paragraph" w:styleId="984" w:customStyle="1">
    <w:name w:val="索引 81"/>
    <w:basedOn w:val="759"/>
    <w:next w:val="759"/>
    <w:uiPriority w:val="0"/>
    <w:qFormat/>
    <w:pPr>
      <w:ind w:left="1400"/>
    </w:pPr>
    <w:rPr>
      <w:rFonts w:ascii="Calibri" w:hAnsi="Calibri"/>
    </w:rPr>
  </w:style>
  <w:style w:type="paragraph" w:styleId="985" w:customStyle="1">
    <w:name w:val="正文缩进11"/>
    <w:basedOn w:val="759"/>
    <w:uiPriority w:val="0"/>
    <w:qFormat/>
    <w:pPr>
      <w:ind w:firstLine="420"/>
    </w:pPr>
    <w:rPr>
      <w:rFonts w:ascii="宋体"/>
      <w:color w:val="000000"/>
      <w:sz w:val="24"/>
      <w:szCs w:val="20"/>
    </w:rPr>
  </w:style>
  <w:style w:type="paragraph" w:styleId="986" w:customStyle="1">
    <w:name w:val="题注1"/>
    <w:basedOn w:val="759"/>
    <w:next w:val="759"/>
    <w:link w:val="987"/>
    <w:uiPriority w:val="0"/>
    <w:qFormat/>
    <w:pPr>
      <w:spacing w:line="360" w:lineRule="auto"/>
      <w:tabs>
        <w:tab w:val="left" w:pos="0" w:leader="none"/>
      </w:tabs>
    </w:pPr>
    <w:rPr>
      <w:rFonts w:ascii="Arial" w:hAnsi="Arial" w:eastAsia="黑体"/>
      <w:sz w:val="20"/>
      <w:szCs w:val="20"/>
    </w:rPr>
  </w:style>
  <w:style w:type="character" w:styleId="987" w:customStyle="1">
    <w:name w:val="题注 字符"/>
    <w:link w:val="986"/>
    <w:uiPriority w:val="0"/>
    <w:qFormat/>
    <w:rPr>
      <w:rFonts w:ascii="Arial" w:hAnsi="Arial" w:eastAsia="黑体" w:cs="Arial"/>
    </w:rPr>
  </w:style>
  <w:style w:type="paragraph" w:styleId="988" w:customStyle="1">
    <w:name w:val="索引 51"/>
    <w:basedOn w:val="759"/>
    <w:next w:val="759"/>
    <w:uiPriority w:val="0"/>
    <w:qFormat/>
    <w:pPr>
      <w:ind w:left="800"/>
    </w:pPr>
    <w:rPr>
      <w:rFonts w:ascii="Calibri" w:hAnsi="Calibri"/>
    </w:rPr>
  </w:style>
  <w:style w:type="paragraph" w:styleId="989" w:customStyle="1">
    <w:name w:val="列表项目符号1"/>
    <w:basedOn w:val="759"/>
    <w:uiPriority w:val="0"/>
    <w:qFormat/>
    <w:pPr>
      <w:ind w:left="962" w:hanging="480"/>
      <w:spacing w:line="360" w:lineRule="auto"/>
      <w:tabs>
        <w:tab w:val="left" w:pos="840" w:leader="none"/>
      </w:tabs>
    </w:pPr>
    <w:rPr>
      <w:sz w:val="24"/>
    </w:rPr>
  </w:style>
  <w:style w:type="paragraph" w:styleId="990" w:customStyle="1">
    <w:name w:val="文档结构图1"/>
    <w:basedOn w:val="759"/>
    <w:uiPriority w:val="0"/>
    <w:qFormat/>
    <w:pPr>
      <w:shd w:val="clear" w:color="auto" w:fill="000080"/>
    </w:pPr>
  </w:style>
  <w:style w:type="paragraph" w:styleId="991" w:customStyle="1">
    <w:name w:val="批注文字1"/>
    <w:basedOn w:val="759"/>
    <w:link w:val="992"/>
    <w:uiPriority w:val="99"/>
    <w:qFormat/>
    <w:pPr>
      <w:jc w:val="left"/>
    </w:pPr>
    <w:rPr>
      <w:rFonts w:ascii="Calibri" w:hAnsi="Calibri"/>
      <w:szCs w:val="20"/>
    </w:rPr>
  </w:style>
  <w:style w:type="character" w:styleId="992" w:customStyle="1">
    <w:name w:val="批注文字 字符"/>
    <w:link w:val="991"/>
    <w:uiPriority w:val="99"/>
    <w:qFormat/>
    <w:rPr>
      <w:rFonts w:ascii="Calibri" w:hAnsi="Calibri" w:eastAsia="宋体" w:cs="Times New Roman"/>
      <w:sz w:val="21"/>
    </w:rPr>
  </w:style>
  <w:style w:type="paragraph" w:styleId="993" w:customStyle="1">
    <w:name w:val="索引 61"/>
    <w:basedOn w:val="759"/>
    <w:next w:val="759"/>
    <w:uiPriority w:val="0"/>
    <w:qFormat/>
    <w:pPr>
      <w:ind w:left="1000"/>
    </w:pPr>
    <w:rPr>
      <w:rFonts w:ascii="Calibri" w:hAnsi="Calibri"/>
    </w:rPr>
  </w:style>
  <w:style w:type="paragraph" w:styleId="994" w:customStyle="1">
    <w:name w:val="正文文本 31"/>
    <w:basedOn w:val="759"/>
    <w:uiPriority w:val="0"/>
    <w:qFormat/>
    <w:rPr>
      <w:color w:val="000000"/>
    </w:rPr>
  </w:style>
  <w:style w:type="paragraph" w:styleId="995" w:customStyle="1">
    <w:name w:val="列表项目符号 31"/>
    <w:basedOn w:val="759"/>
    <w:uiPriority w:val="0"/>
    <w:qFormat/>
    <w:pPr>
      <w:ind w:left="1200" w:hanging="360"/>
      <w:spacing w:line="380" w:lineRule="exact"/>
      <w:tabs>
        <w:tab w:val="left" w:pos="1200" w:leader="none"/>
      </w:tabs>
    </w:pPr>
    <w:rPr>
      <w:rFonts w:ascii="Calibri" w:hAnsi="Calibri"/>
      <w:sz w:val="28"/>
    </w:rPr>
  </w:style>
  <w:style w:type="paragraph" w:styleId="996" w:customStyle="1">
    <w:name w:val="正文文本缩进11"/>
    <w:basedOn w:val="759"/>
    <w:uiPriority w:val="0"/>
    <w:qFormat/>
    <w:pPr>
      <w:ind w:firstLine="225"/>
    </w:pPr>
    <w:rPr>
      <w:rFonts w:ascii="仿宋_GB2312" w:eastAsia="仿宋_GB2312"/>
      <w:sz w:val="32"/>
    </w:rPr>
  </w:style>
  <w:style w:type="paragraph" w:styleId="997" w:customStyle="1">
    <w:name w:val="文本块1"/>
    <w:basedOn w:val="759"/>
    <w:uiPriority w:val="0"/>
    <w:qFormat/>
    <w:pPr>
      <w:ind w:left="1548" w:right="12" w:hanging="2405"/>
      <w:spacing w:line="360" w:lineRule="exact"/>
    </w:pPr>
    <w:rPr>
      <w:rFonts w:ascii="宋体"/>
      <w:bCs/>
      <w:sz w:val="28"/>
    </w:rPr>
  </w:style>
  <w:style w:type="paragraph" w:styleId="998" w:customStyle="1">
    <w:name w:val="列表项目符号 21"/>
    <w:basedOn w:val="759"/>
    <w:uiPriority w:val="0"/>
    <w:qFormat/>
    <w:pPr>
      <w:ind w:left="720" w:hanging="360"/>
      <w:spacing w:line="360" w:lineRule="auto"/>
      <w:tabs>
        <w:tab w:val="left" w:pos="720" w:leader="none"/>
      </w:tabs>
    </w:pPr>
    <w:rPr>
      <w:sz w:val="24"/>
    </w:rPr>
  </w:style>
  <w:style w:type="paragraph" w:styleId="999" w:customStyle="1">
    <w:name w:val="HTML 地址1"/>
    <w:basedOn w:val="759"/>
    <w:uiPriority w:val="0"/>
    <w:qFormat/>
    <w:rPr>
      <w:i/>
      <w:iCs/>
    </w:rPr>
  </w:style>
  <w:style w:type="paragraph" w:styleId="1000" w:customStyle="1">
    <w:name w:val="索引 41"/>
    <w:basedOn w:val="759"/>
    <w:next w:val="759"/>
    <w:uiPriority w:val="0"/>
    <w:qFormat/>
    <w:pPr>
      <w:ind w:left="600"/>
    </w:pPr>
    <w:rPr>
      <w:rFonts w:ascii="Calibri" w:hAnsi="Calibri"/>
    </w:rPr>
  </w:style>
  <w:style w:type="paragraph" w:styleId="1001" w:customStyle="1">
    <w:name w:val="目录 51"/>
    <w:basedOn w:val="759"/>
    <w:next w:val="759"/>
    <w:uiPriority w:val="0"/>
    <w:qFormat/>
    <w:pPr>
      <w:ind w:left="840"/>
      <w:jc w:val="left"/>
    </w:pPr>
    <w:rPr>
      <w:rFonts w:ascii="Calibri" w:hAnsi="Calibri" w:cs="Calibri"/>
      <w:sz w:val="18"/>
      <w:szCs w:val="18"/>
    </w:rPr>
  </w:style>
  <w:style w:type="paragraph" w:styleId="1002" w:customStyle="1">
    <w:name w:val="目录 31"/>
    <w:basedOn w:val="759"/>
    <w:next w:val="759"/>
    <w:uiPriority w:val="39"/>
    <w:qFormat/>
    <w:pPr>
      <w:ind w:left="420"/>
      <w:jc w:val="left"/>
    </w:pPr>
    <w:rPr>
      <w:rFonts w:ascii="Calibri" w:hAnsi="Calibri" w:cs="Calibri"/>
      <w:i/>
      <w:iCs/>
      <w:sz w:val="20"/>
      <w:szCs w:val="20"/>
    </w:rPr>
  </w:style>
  <w:style w:type="paragraph" w:styleId="1003" w:customStyle="1">
    <w:name w:val="纯文本11"/>
    <w:basedOn w:val="759"/>
    <w:uiPriority w:val="0"/>
    <w:qFormat/>
    <w:rPr>
      <w:rFonts w:ascii="宋体"/>
      <w:szCs w:val="21"/>
    </w:rPr>
  </w:style>
  <w:style w:type="paragraph" w:styleId="1004" w:customStyle="1">
    <w:name w:val="列表项目符号 51"/>
    <w:basedOn w:val="759"/>
    <w:uiPriority w:val="0"/>
    <w:qFormat/>
    <w:pPr>
      <w:ind w:left="720" w:hanging="360"/>
      <w:spacing w:line="380" w:lineRule="exact"/>
      <w:tabs>
        <w:tab w:val="left" w:pos="720" w:leader="none"/>
      </w:tabs>
    </w:pPr>
    <w:rPr>
      <w:rFonts w:ascii="Calibri" w:hAnsi="Calibri"/>
      <w:sz w:val="28"/>
    </w:rPr>
  </w:style>
  <w:style w:type="paragraph" w:styleId="1005" w:customStyle="1">
    <w:name w:val="目录 81"/>
    <w:basedOn w:val="759"/>
    <w:next w:val="759"/>
    <w:uiPriority w:val="0"/>
    <w:qFormat/>
    <w:pPr>
      <w:ind w:left="1470"/>
      <w:jc w:val="left"/>
    </w:pPr>
    <w:rPr>
      <w:rFonts w:ascii="Calibri" w:hAnsi="Calibri" w:cs="Calibri"/>
      <w:sz w:val="18"/>
      <w:szCs w:val="18"/>
    </w:rPr>
  </w:style>
  <w:style w:type="paragraph" w:styleId="1006" w:customStyle="1">
    <w:name w:val="索引 31"/>
    <w:basedOn w:val="759"/>
    <w:next w:val="759"/>
    <w:uiPriority w:val="0"/>
    <w:qFormat/>
    <w:pPr>
      <w:ind w:left="400"/>
    </w:pPr>
    <w:rPr>
      <w:rFonts w:ascii="Calibri" w:hAnsi="Calibri"/>
    </w:rPr>
  </w:style>
  <w:style w:type="paragraph" w:styleId="1007" w:customStyle="1">
    <w:name w:val="日期1"/>
    <w:basedOn w:val="759"/>
    <w:next w:val="759"/>
    <w:uiPriority w:val="0"/>
    <w:qFormat/>
    <w:pPr>
      <w:ind w:left="2500"/>
    </w:pPr>
  </w:style>
  <w:style w:type="paragraph" w:styleId="1008" w:customStyle="1">
    <w:name w:val="正文文本缩进 21"/>
    <w:basedOn w:val="759"/>
    <w:uiPriority w:val="0"/>
    <w:qFormat/>
    <w:pPr>
      <w:ind w:firstLine="225"/>
      <w:jc w:val="left"/>
      <w:spacing w:line="540" w:lineRule="exact"/>
    </w:pPr>
    <w:rPr>
      <w:rFonts w:ascii="仿宋_GB2312" w:eastAsia="仿宋_GB2312"/>
      <w:sz w:val="32"/>
    </w:rPr>
  </w:style>
  <w:style w:type="paragraph" w:styleId="1009" w:customStyle="1">
    <w:name w:val="尾注文本1"/>
    <w:basedOn w:val="759"/>
    <w:uiPriority w:val="0"/>
    <w:qFormat/>
    <w:pPr>
      <w:jc w:val="left"/>
      <w:widowControl/>
    </w:pPr>
    <w:rPr>
      <w:rFonts w:ascii="宋体"/>
      <w:bCs/>
      <w:szCs w:val="21"/>
    </w:rPr>
  </w:style>
  <w:style w:type="paragraph" w:styleId="1010" w:customStyle="1">
    <w:name w:val="批注框文本1"/>
    <w:basedOn w:val="759"/>
    <w:uiPriority w:val="0"/>
    <w:qFormat/>
    <w:rPr>
      <w:sz w:val="18"/>
      <w:szCs w:val="20"/>
    </w:rPr>
  </w:style>
  <w:style w:type="paragraph" w:styleId="1011" w:customStyle="1">
    <w:name w:val="页脚1"/>
    <w:basedOn w:val="759"/>
    <w:link w:val="1012"/>
    <w:uiPriority w:val="99"/>
    <w:qFormat/>
    <w:pPr>
      <w:jc w:val="left"/>
      <w:tabs>
        <w:tab w:val="center" w:pos="4153" w:leader="none"/>
        <w:tab w:val="right" w:pos="8306" w:leader="none"/>
      </w:tabs>
    </w:pPr>
    <w:rPr>
      <w:rFonts w:ascii="Calibri" w:hAnsi="Calibri"/>
      <w:sz w:val="18"/>
      <w:szCs w:val="18"/>
    </w:rPr>
  </w:style>
  <w:style w:type="character" w:styleId="1012" w:customStyle="1">
    <w:name w:val="页脚 字符"/>
    <w:link w:val="1011"/>
    <w:uiPriority w:val="99"/>
    <w:qFormat/>
    <w:rPr>
      <w:rFonts w:ascii="Calibri" w:hAnsi="Calibri" w:eastAsia="宋体" w:cs="Times New Roman"/>
      <w:sz w:val="18"/>
      <w:szCs w:val="18"/>
    </w:rPr>
  </w:style>
  <w:style w:type="paragraph" w:styleId="1013" w:customStyle="1">
    <w:name w:val="寄信人地址11"/>
    <w:basedOn w:val="759"/>
    <w:uiPriority w:val="0"/>
    <w:qFormat/>
    <w:rPr>
      <w:rFonts w:ascii="Arial" w:hAnsi="Arial"/>
    </w:rPr>
  </w:style>
  <w:style w:type="paragraph" w:styleId="1014" w:customStyle="1">
    <w:name w:val="页眉1"/>
    <w:basedOn w:val="759"/>
    <w:link w:val="1015"/>
    <w:uiPriority w:val="99"/>
    <w:qFormat/>
    <w:pPr>
      <w:jc w:val="center"/>
      <w:tabs>
        <w:tab w:val="center" w:pos="4153" w:leader="none"/>
        <w:tab w:val="right" w:pos="8306" w:leader="none"/>
      </w:tabs>
      <w:pBdr>
        <w:bottom w:val="single" w:color="000000" w:sz="6" w:space="1"/>
      </w:pBdr>
    </w:pPr>
    <w:rPr>
      <w:sz w:val="18"/>
      <w:szCs w:val="18"/>
    </w:rPr>
  </w:style>
  <w:style w:type="character" w:styleId="1015" w:customStyle="1">
    <w:name w:val="页眉 字符"/>
    <w:link w:val="1014"/>
    <w:uiPriority w:val="99"/>
    <w:qFormat/>
    <w:rPr>
      <w:sz w:val="18"/>
      <w:szCs w:val="18"/>
    </w:rPr>
  </w:style>
  <w:style w:type="paragraph" w:styleId="1016" w:customStyle="1">
    <w:name w:val="目录 11"/>
    <w:basedOn w:val="759"/>
    <w:next w:val="759"/>
    <w:uiPriority w:val="39"/>
    <w:qFormat/>
    <w:pPr>
      <w:jc w:val="left"/>
      <w:spacing w:before="120" w:after="120"/>
    </w:pPr>
    <w:rPr>
      <w:rFonts w:ascii="Calibri" w:hAnsi="Calibri" w:cs="Calibri"/>
      <w:b/>
      <w:bCs/>
      <w:caps/>
      <w:sz w:val="20"/>
      <w:szCs w:val="20"/>
    </w:rPr>
  </w:style>
  <w:style w:type="paragraph" w:styleId="1017" w:customStyle="1">
    <w:name w:val="目录 41"/>
    <w:basedOn w:val="759"/>
    <w:next w:val="759"/>
    <w:uiPriority w:val="0"/>
    <w:qFormat/>
    <w:pPr>
      <w:ind w:left="630"/>
      <w:jc w:val="left"/>
    </w:pPr>
    <w:rPr>
      <w:rFonts w:ascii="Calibri" w:hAnsi="Calibri" w:cs="Calibri"/>
      <w:sz w:val="18"/>
      <w:szCs w:val="18"/>
    </w:rPr>
  </w:style>
  <w:style w:type="paragraph" w:styleId="1018" w:customStyle="1">
    <w:name w:val="索引标题1"/>
    <w:basedOn w:val="759"/>
    <w:next w:val="1019"/>
    <w:uiPriority w:val="0"/>
    <w:qFormat/>
    <w:rPr>
      <w:rFonts w:ascii="Calibri" w:hAnsi="Calibri"/>
    </w:rPr>
  </w:style>
  <w:style w:type="paragraph" w:styleId="1019" w:customStyle="1">
    <w:name w:val="索引 11"/>
    <w:basedOn w:val="759"/>
    <w:next w:val="759"/>
    <w:uiPriority w:val="0"/>
    <w:qFormat/>
    <w:rPr>
      <w:rFonts w:ascii="Calibri" w:hAnsi="Calibri"/>
    </w:rPr>
  </w:style>
  <w:style w:type="paragraph" w:styleId="1020" w:customStyle="1">
    <w:name w:val="脚注文本1"/>
    <w:basedOn w:val="759"/>
    <w:uiPriority w:val="0"/>
    <w:qFormat/>
    <w:pPr>
      <w:jc w:val="left"/>
    </w:pPr>
    <w:rPr>
      <w:rFonts w:ascii="宋体"/>
      <w:bCs/>
      <w:sz w:val="18"/>
      <w:szCs w:val="18"/>
    </w:rPr>
  </w:style>
  <w:style w:type="paragraph" w:styleId="1021" w:customStyle="1">
    <w:name w:val="目录 61"/>
    <w:basedOn w:val="759"/>
    <w:next w:val="759"/>
    <w:uiPriority w:val="0"/>
    <w:qFormat/>
    <w:pPr>
      <w:ind w:left="1050"/>
      <w:jc w:val="left"/>
    </w:pPr>
    <w:rPr>
      <w:rFonts w:ascii="Calibri" w:hAnsi="Calibri" w:cs="Calibri"/>
      <w:sz w:val="18"/>
      <w:szCs w:val="18"/>
    </w:rPr>
  </w:style>
  <w:style w:type="paragraph" w:styleId="1022" w:customStyle="1">
    <w:name w:val="正文文本缩进 31"/>
    <w:basedOn w:val="759"/>
    <w:uiPriority w:val="0"/>
    <w:qFormat/>
    <w:pPr>
      <w:ind w:firstLine="213"/>
    </w:pPr>
    <w:rPr>
      <w:rFonts w:ascii="仿宋_GB2312" w:eastAsia="仿宋_GB2312"/>
      <w:sz w:val="30"/>
    </w:rPr>
  </w:style>
  <w:style w:type="paragraph" w:styleId="1023" w:customStyle="1">
    <w:name w:val="索引 71"/>
    <w:basedOn w:val="759"/>
    <w:next w:val="759"/>
    <w:uiPriority w:val="0"/>
    <w:qFormat/>
    <w:pPr>
      <w:ind w:left="1200"/>
    </w:pPr>
    <w:rPr>
      <w:rFonts w:ascii="Calibri" w:hAnsi="Calibri"/>
    </w:rPr>
  </w:style>
  <w:style w:type="paragraph" w:styleId="1024" w:customStyle="1">
    <w:name w:val="索引 91"/>
    <w:basedOn w:val="759"/>
    <w:next w:val="759"/>
    <w:uiPriority w:val="0"/>
    <w:qFormat/>
    <w:pPr>
      <w:ind w:left="1600"/>
    </w:pPr>
    <w:rPr>
      <w:rFonts w:ascii="Calibri" w:hAnsi="Calibri"/>
    </w:rPr>
  </w:style>
  <w:style w:type="paragraph" w:styleId="1025" w:customStyle="1">
    <w:name w:val="图表目录11"/>
    <w:basedOn w:val="759"/>
    <w:next w:val="759"/>
    <w:uiPriority w:val="0"/>
    <w:qFormat/>
    <w:pPr>
      <w:ind w:left="400" w:hanging="200"/>
      <w:jc w:val="left"/>
      <w:widowControl/>
    </w:pPr>
    <w:rPr>
      <w:rFonts w:ascii="宋体"/>
      <w:bCs/>
      <w:szCs w:val="21"/>
    </w:rPr>
  </w:style>
  <w:style w:type="paragraph" w:styleId="1026" w:customStyle="1">
    <w:name w:val="目录 21"/>
    <w:basedOn w:val="759"/>
    <w:next w:val="759"/>
    <w:uiPriority w:val="39"/>
    <w:qFormat/>
    <w:pPr>
      <w:ind w:left="210"/>
      <w:jc w:val="left"/>
    </w:pPr>
    <w:rPr>
      <w:rFonts w:ascii="Calibri" w:hAnsi="Calibri" w:cs="Calibri"/>
      <w:smallCaps/>
      <w:sz w:val="20"/>
      <w:szCs w:val="20"/>
    </w:rPr>
  </w:style>
  <w:style w:type="paragraph" w:styleId="1027" w:customStyle="1">
    <w:name w:val="目录 91"/>
    <w:basedOn w:val="759"/>
    <w:next w:val="759"/>
    <w:uiPriority w:val="0"/>
    <w:qFormat/>
    <w:pPr>
      <w:ind w:left="1680"/>
      <w:jc w:val="left"/>
    </w:pPr>
    <w:rPr>
      <w:rFonts w:ascii="Calibri" w:hAnsi="Calibri" w:cs="Calibri"/>
      <w:sz w:val="18"/>
      <w:szCs w:val="18"/>
    </w:rPr>
  </w:style>
  <w:style w:type="paragraph" w:styleId="1028" w:customStyle="1">
    <w:name w:val="正文文本 21"/>
    <w:basedOn w:val="759"/>
    <w:uiPriority w:val="0"/>
    <w:qFormat/>
    <w:pPr>
      <w:spacing w:line="560" w:lineRule="exact"/>
    </w:pPr>
    <w:rPr>
      <w:rFonts w:ascii="仿宋_GB2312" w:eastAsia="仿宋_GB2312"/>
      <w:sz w:val="28"/>
      <w:szCs w:val="30"/>
    </w:rPr>
  </w:style>
  <w:style w:type="paragraph" w:styleId="1029" w:customStyle="1">
    <w:name w:val="列表接续 21"/>
    <w:basedOn w:val="759"/>
    <w:uiPriority w:val="0"/>
    <w:qFormat/>
    <w:pPr>
      <w:ind w:left="840"/>
      <w:spacing w:after="120"/>
    </w:pPr>
  </w:style>
  <w:style w:type="paragraph" w:styleId="1030" w:customStyle="1">
    <w:name w:val="HTML 预设格式1"/>
    <w:basedOn w:val="7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1" w:customStyle="1">
    <w:name w:val="普通(网站)1"/>
    <w:basedOn w:val="759"/>
    <w:uiPriority w:val="0"/>
    <w:qFormat/>
    <w:pPr>
      <w:jc w:val="left"/>
      <w:spacing w:before="100" w:beforeAutospacing="1" w:after="100" w:afterAutospacing="1"/>
      <w:widowControl/>
    </w:pPr>
    <w:rPr>
      <w:rFonts w:ascii="宋体"/>
      <w:sz w:val="24"/>
      <w:szCs w:val="20"/>
    </w:rPr>
  </w:style>
  <w:style w:type="paragraph" w:styleId="1032" w:customStyle="1">
    <w:name w:val="索引 21"/>
    <w:basedOn w:val="759"/>
    <w:next w:val="759"/>
    <w:uiPriority w:val="0"/>
    <w:qFormat/>
    <w:pPr>
      <w:ind w:left="200"/>
    </w:pPr>
    <w:rPr>
      <w:rFonts w:ascii="Calibri" w:hAnsi="Calibri"/>
    </w:rPr>
  </w:style>
  <w:style w:type="paragraph" w:styleId="1033" w:customStyle="1">
    <w:name w:val="标题1"/>
    <w:basedOn w:val="759"/>
    <w:uiPriority w:val="0"/>
    <w:qFormat/>
    <w:pPr>
      <w:jc w:val="center"/>
      <w:spacing w:before="240" w:after="60"/>
      <w:outlineLvl w:val="0"/>
    </w:pPr>
    <w:rPr>
      <w:rFonts w:ascii="Cambria" w:hAnsi="Cambria"/>
      <w:b/>
      <w:bCs/>
      <w:sz w:val="32"/>
      <w:szCs w:val="32"/>
    </w:rPr>
  </w:style>
  <w:style w:type="paragraph" w:styleId="1034" w:customStyle="1">
    <w:name w:val="批注主题1"/>
    <w:basedOn w:val="991"/>
    <w:next w:val="991"/>
    <w:uiPriority w:val="0"/>
    <w:qFormat/>
    <w:rPr>
      <w:b/>
    </w:rPr>
  </w:style>
  <w:style w:type="paragraph" w:styleId="1035" w:customStyle="1">
    <w:name w:val="正文首行缩进1"/>
    <w:basedOn w:val="759"/>
    <w:next w:val="759"/>
    <w:uiPriority w:val="0"/>
    <w:qFormat/>
    <w:pPr>
      <w:ind w:firstLine="100"/>
      <w:spacing w:after="120"/>
    </w:pPr>
  </w:style>
  <w:style w:type="paragraph" w:styleId="1036" w:customStyle="1">
    <w:name w:val="正文首行缩进 21"/>
    <w:basedOn w:val="996"/>
    <w:link w:val="1037"/>
    <w:uiPriority w:val="0"/>
    <w:qFormat/>
    <w:pPr>
      <w:ind w:left="200" w:firstLine="200"/>
      <w:spacing w:after="120"/>
    </w:pPr>
    <w:rPr>
      <w:rFonts w:ascii="Times New Roman"/>
      <w:sz w:val="24"/>
      <w:szCs w:val="24"/>
    </w:rPr>
  </w:style>
  <w:style w:type="character" w:styleId="1037" w:customStyle="1">
    <w:name w:val="正文文本首行缩进 2 字符"/>
    <w:link w:val="1036"/>
    <w:uiPriority w:val="0"/>
    <w:qFormat/>
    <w:rPr>
      <w:rFonts w:eastAsia="仿宋_GB2312"/>
      <w:sz w:val="24"/>
      <w:szCs w:val="24"/>
      <w:lang w:bidi="ar-SA"/>
    </w:rPr>
  </w:style>
  <w:style w:type="table" w:styleId="1038" w:customStyle="1">
    <w:name w:val="网格型1"/>
    <w:basedOn w:val="976"/>
    <w:uiPriority w:val="0"/>
    <w:qFormat/>
    <w:tblPr/>
  </w:style>
  <w:style w:type="character" w:styleId="1039" w:customStyle="1">
    <w:name w:val="要点1"/>
    <w:uiPriority w:val="0"/>
    <w:qFormat/>
    <w:rPr>
      <w:b/>
    </w:rPr>
  </w:style>
  <w:style w:type="character" w:styleId="1040" w:customStyle="1">
    <w:name w:val="尾注引用1"/>
    <w:uiPriority w:val="0"/>
    <w:qFormat/>
    <w:rPr>
      <w:vertAlign w:val="superscript"/>
    </w:rPr>
  </w:style>
  <w:style w:type="character" w:styleId="1041" w:customStyle="1">
    <w:name w:val="页码1"/>
    <w:uiPriority w:val="0"/>
    <w:qFormat/>
  </w:style>
  <w:style w:type="character" w:styleId="1042" w:customStyle="1">
    <w:name w:val="已访问的超链接1"/>
    <w:uiPriority w:val="0"/>
    <w:qFormat/>
    <w:rPr>
      <w:color w:val="800080"/>
      <w:u w:val="single"/>
    </w:rPr>
  </w:style>
  <w:style w:type="character" w:styleId="1043" w:customStyle="1">
    <w:name w:val="强调1"/>
    <w:uiPriority w:val="0"/>
    <w:qFormat/>
    <w:rPr>
      <w:color w:val="cc0033"/>
    </w:rPr>
  </w:style>
  <w:style w:type="character" w:styleId="1044" w:customStyle="1">
    <w:name w:val="HTML 打字机1"/>
    <w:uiPriority w:val="0"/>
    <w:qFormat/>
    <w:rPr>
      <w:rFonts w:ascii="宋体" w:eastAsia="宋体" w:cs="宋体"/>
      <w:sz w:val="24"/>
      <w:szCs w:val="24"/>
      <w:lang w:bidi="ar-SA"/>
    </w:rPr>
  </w:style>
  <w:style w:type="character" w:styleId="1045" w:customStyle="1">
    <w:name w:val="超链接1"/>
    <w:uiPriority w:val="99"/>
    <w:qFormat/>
    <w:rPr>
      <w:color w:val="0000ff"/>
      <w:u w:val="single"/>
    </w:rPr>
  </w:style>
  <w:style w:type="character" w:styleId="1046" w:customStyle="1">
    <w:name w:val="批注引用1"/>
    <w:uiPriority w:val="0"/>
    <w:qFormat/>
    <w:rPr>
      <w:sz w:val="21"/>
    </w:rPr>
  </w:style>
  <w:style w:type="character" w:styleId="1047" w:customStyle="1">
    <w:name w:val="脚注引用1"/>
    <w:uiPriority w:val="0"/>
    <w:qFormat/>
    <w:rPr>
      <w:vertAlign w:val="superscript"/>
    </w:rPr>
  </w:style>
  <w:style w:type="paragraph" w:styleId="1048" w:customStyle="1">
    <w:name w:val="样式 正文首行缩进 2 + Arial"/>
    <w:basedOn w:val="759"/>
    <w:next w:val="759"/>
    <w:uiPriority w:val="0"/>
    <w:qFormat/>
    <w:pPr>
      <w:ind w:firstLine="200"/>
      <w:spacing w:after="120" w:line="320" w:lineRule="atLeast"/>
    </w:pPr>
    <w:rPr>
      <w:rFonts w:ascii="Arial" w:hAnsi="Arial"/>
    </w:rPr>
  </w:style>
  <w:style w:type="character" w:styleId="1049" w:customStyle="1">
    <w:name w:val="Comment Text Char"/>
    <w:uiPriority w:val="0"/>
    <w:qFormat/>
    <w:rPr>
      <w:rFonts w:cs="Times New Roman"/>
      <w:sz w:val="21"/>
      <w:szCs w:val="21"/>
      <w:lang w:bidi="ar-SA"/>
    </w:rPr>
  </w:style>
  <w:style w:type="character" w:styleId="1050" w:customStyle="1">
    <w:name w:val="纯文本 Char_0"/>
    <w:link w:val="1051"/>
    <w:uiPriority w:val="0"/>
    <w:qFormat/>
    <w:rPr>
      <w:rFonts w:ascii="宋体" w:hAnsi="Courier New" w:cs="Courier New"/>
      <w:sz w:val="21"/>
      <w:szCs w:val="21"/>
    </w:rPr>
  </w:style>
  <w:style w:type="paragraph" w:styleId="1051" w:customStyle="1">
    <w:name w:val="纯文本_0"/>
    <w:basedOn w:val="1052"/>
    <w:link w:val="1050"/>
    <w:uiPriority w:val="0"/>
    <w:qFormat/>
    <w:rPr>
      <w:rFonts w:ascii="宋体" w:hAnsi="Courier New"/>
      <w:szCs w:val="21"/>
    </w:rPr>
  </w:style>
  <w:style w:type="paragraph" w:styleId="1052"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3" w:customStyle="1">
    <w:name w:val="ca-51"/>
    <w:uiPriority w:val="0"/>
    <w:qFormat/>
    <w:rPr>
      <w:rFonts w:ascii="楷体_GB2312" w:eastAsia="楷体_GB2312"/>
      <w:b/>
      <w:bCs/>
      <w:spacing w:val="-20"/>
      <w:sz w:val="24"/>
      <w:szCs w:val="24"/>
    </w:rPr>
  </w:style>
  <w:style w:type="character" w:styleId="1054" w:customStyle="1">
    <w:name w:val="Heading 4 Char_de27d71f-764f-47bd-84d1-49c3f4abdbf0"/>
    <w:uiPriority w:val="0"/>
    <w:qFormat/>
    <w:rPr>
      <w:rFonts w:ascii="Cambria" w:hAnsi="Cambria" w:eastAsia="宋体" w:cs="Cambria"/>
      <w:b/>
      <w:bCs/>
      <w:sz w:val="28"/>
      <w:szCs w:val="28"/>
      <w:lang w:bidi="ar-SA"/>
    </w:rPr>
  </w:style>
  <w:style w:type="character" w:styleId="1055" w:customStyle="1">
    <w:name w:val="正文缩进 Char1_0"/>
    <w:link w:val="1056"/>
    <w:uiPriority w:val="0"/>
    <w:qFormat/>
    <w:rPr>
      <w:sz w:val="21"/>
      <w:szCs w:val="22"/>
    </w:rPr>
  </w:style>
  <w:style w:type="paragraph" w:styleId="1056" w:customStyle="1">
    <w:name w:val="正文缩进_0"/>
    <w:basedOn w:val="1052"/>
    <w:link w:val="1055"/>
    <w:uiPriority w:val="0"/>
    <w:qFormat/>
    <w:pPr>
      <w:ind w:firstLine="420"/>
    </w:pPr>
    <w:rPr>
      <w:szCs w:val="22"/>
    </w:rPr>
  </w:style>
  <w:style w:type="character" w:styleId="1057" w:customStyle="1">
    <w:name w:val="Header Char1"/>
    <w:uiPriority w:val="0"/>
    <w:qFormat/>
    <w:rPr>
      <w:rFonts w:cs="Times New Roman"/>
      <w:sz w:val="18"/>
      <w:szCs w:val="18"/>
      <w:lang w:bidi="ar-SA"/>
    </w:rPr>
  </w:style>
  <w:style w:type="character" w:styleId="1058" w:customStyle="1">
    <w:name w:val="正文文本缩进 2 Char"/>
    <w:link w:val="1059"/>
    <w:uiPriority w:val="0"/>
    <w:qFormat/>
    <w:rPr>
      <w:rFonts w:hAnsi="Times New Roman"/>
      <w:sz w:val="21"/>
      <w:szCs w:val="20"/>
    </w:rPr>
  </w:style>
  <w:style w:type="paragraph" w:styleId="1059" w:customStyle="1">
    <w:name w:val="正文文本缩进 2_0"/>
    <w:basedOn w:val="1060"/>
    <w:link w:val="1058"/>
    <w:uiPriority w:val="0"/>
    <w:qFormat/>
    <w:pPr>
      <w:ind w:firstLine="525"/>
      <w:spacing w:line="420" w:lineRule="exact"/>
    </w:pPr>
  </w:style>
  <w:style w:type="paragraph" w:styleId="1060"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1" w:customStyle="1">
    <w:name w:val="Heading 3 Char_a5a6c394-65ab-4144-8017-81f81103df3a"/>
    <w:uiPriority w:val="0"/>
    <w:qFormat/>
    <w:rPr>
      <w:rFonts w:cs="Times New Roman"/>
      <w:b/>
      <w:bCs/>
      <w:sz w:val="32"/>
      <w:szCs w:val="32"/>
      <w:lang w:bidi="ar-SA"/>
    </w:rPr>
  </w:style>
  <w:style w:type="character" w:styleId="1062" w:customStyle="1">
    <w:name w:val="ca-21"/>
    <w:uiPriority w:val="0"/>
    <w:qFormat/>
    <w:rPr>
      <w:rFonts w:ascii="宋体" w:eastAsia="宋体"/>
      <w:sz w:val="21"/>
    </w:rPr>
  </w:style>
  <w:style w:type="character" w:styleId="1063" w:customStyle="1">
    <w:name w:val="Plain Text Char"/>
    <w:uiPriority w:val="0"/>
    <w:qFormat/>
    <w:rPr>
      <w:rFonts w:ascii="宋体" w:eastAsia="宋体"/>
      <w:sz w:val="21"/>
      <w:lang w:val="en-US" w:eastAsia="zh-CN"/>
    </w:rPr>
  </w:style>
  <w:style w:type="character" w:styleId="1064" w:customStyle="1">
    <w:name w:val="maywed421"/>
    <w:uiPriority w:val="0"/>
    <w:qFormat/>
    <w:rPr>
      <w:color w:val="366fb6"/>
      <w:u w:val="none"/>
    </w:rPr>
  </w:style>
  <w:style w:type="character" w:styleId="1065" w:customStyle="1">
    <w:name w:val="纯文本 Char_0_0"/>
    <w:link w:val="1066"/>
    <w:uiPriority w:val="0"/>
    <w:qFormat/>
    <w:rPr>
      <w:rFonts w:ascii="宋体" w:hAnsi="Courier New"/>
      <w:sz w:val="21"/>
      <w:szCs w:val="21"/>
    </w:rPr>
  </w:style>
  <w:style w:type="paragraph" w:styleId="1066" w:customStyle="1">
    <w:name w:val="纯文本_0_0"/>
    <w:basedOn w:val="1067"/>
    <w:link w:val="1065"/>
    <w:uiPriority w:val="0"/>
    <w:qFormat/>
    <w:rPr>
      <w:rFonts w:ascii="宋体" w:hAnsi="Courier New"/>
      <w:szCs w:val="21"/>
    </w:rPr>
  </w:style>
  <w:style w:type="paragraph" w:styleId="1067"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68" w:customStyle="1">
    <w:name w:val="style15"/>
    <w:uiPriority w:val="0"/>
    <w:qFormat/>
  </w:style>
  <w:style w:type="character" w:styleId="1069" w:customStyle="1">
    <w:name w:val="正文（标记） Char2"/>
    <w:link w:val="1070"/>
    <w:uiPriority w:val="0"/>
    <w:qFormat/>
    <w:rPr>
      <w:sz w:val="24"/>
      <w:szCs w:val="24"/>
    </w:rPr>
  </w:style>
  <w:style w:type="paragraph" w:styleId="1070" w:customStyle="1">
    <w:name w:val="正文（标记）"/>
    <w:basedOn w:val="759"/>
    <w:link w:val="1069"/>
    <w:uiPriority w:val="0"/>
    <w:qFormat/>
    <w:pPr>
      <w:spacing w:before="50" w:after="50"/>
      <w:tabs>
        <w:tab w:val="left" w:pos="0" w:leader="none"/>
        <w:tab w:val="left" w:pos="840" w:leader="none"/>
      </w:tabs>
    </w:pPr>
    <w:rPr>
      <w:sz w:val="24"/>
      <w:szCs w:val="24"/>
    </w:rPr>
  </w:style>
  <w:style w:type="character" w:styleId="1071" w:customStyle="1">
    <w:name w:val="段落 Char"/>
    <w:uiPriority w:val="0"/>
    <w:qFormat/>
    <w:rPr>
      <w:rFonts w:ascii="仿宋_GB2312" w:eastAsia="仿宋_GB2312"/>
      <w:sz w:val="24"/>
      <w:szCs w:val="24"/>
      <w:lang w:val="en-US" w:eastAsia="zh-CN" w:bidi="ar-SA"/>
    </w:rPr>
  </w:style>
  <w:style w:type="character" w:styleId="1072" w:customStyle="1">
    <w:name w:val="Char Char2"/>
    <w:uiPriority w:val="0"/>
    <w:qFormat/>
    <w:rPr>
      <w:sz w:val="18"/>
      <w:szCs w:val="18"/>
    </w:rPr>
  </w:style>
  <w:style w:type="character" w:styleId="1073" w:customStyle="1">
    <w:name w:val="style91"/>
    <w:uiPriority w:val="0"/>
    <w:qFormat/>
    <w:rPr>
      <w:color w:val="2060c0"/>
      <w:sz w:val="24"/>
      <w:szCs w:val="24"/>
    </w:rPr>
  </w:style>
  <w:style w:type="character" w:styleId="1074" w:customStyle="1">
    <w:name w:val="普通文字1 Char"/>
    <w:uiPriority w:val="0"/>
    <w:qFormat/>
    <w:rPr>
      <w:rFonts w:ascii="宋体" w:eastAsia="宋体" w:cs="Courier New"/>
      <w:sz w:val="21"/>
      <w:szCs w:val="21"/>
      <w:lang w:val="en-US" w:eastAsia="zh-CN" w:bidi="ar-SA"/>
    </w:rPr>
  </w:style>
  <w:style w:type="character" w:styleId="1075" w:customStyle="1">
    <w:name w:val="正文文本缩进 Char"/>
    <w:link w:val="1076"/>
    <w:uiPriority w:val="0"/>
    <w:qFormat/>
    <w:rPr>
      <w:rFonts w:hAnsi="Times New Roman"/>
      <w:szCs w:val="20"/>
    </w:rPr>
  </w:style>
  <w:style w:type="paragraph" w:styleId="1076" w:customStyle="1">
    <w:name w:val="正文文本缩进_0"/>
    <w:basedOn w:val="1060"/>
    <w:link w:val="1075"/>
    <w:uiPriority w:val="0"/>
    <w:qFormat/>
    <w:pPr>
      <w:ind w:firstLine="420"/>
      <w:spacing w:line="360" w:lineRule="auto"/>
    </w:pPr>
    <w:rPr>
      <w:sz w:val="20"/>
    </w:rPr>
  </w:style>
  <w:style w:type="character" w:styleId="1077" w:customStyle="1">
    <w:name w:val="Char Char21"/>
    <w:uiPriority w:val="0"/>
    <w:qFormat/>
    <w:rPr>
      <w:sz w:val="18"/>
      <w:szCs w:val="18"/>
    </w:rPr>
  </w:style>
  <w:style w:type="character" w:styleId="1078" w:customStyle="1">
    <w:name w:val="ca-41"/>
    <w:uiPriority w:val="0"/>
    <w:qFormat/>
    <w:rPr>
      <w:rFonts w:ascii="宋体" w:eastAsia="宋体"/>
      <w:b/>
      <w:bCs/>
      <w:color w:val="000000"/>
      <w:spacing w:val="-20"/>
      <w:sz w:val="21"/>
      <w:szCs w:val="21"/>
    </w:rPr>
  </w:style>
  <w:style w:type="character" w:styleId="1079" w:customStyle="1">
    <w:name w:val="question-title"/>
    <w:uiPriority w:val="0"/>
    <w:qFormat/>
  </w:style>
  <w:style w:type="character" w:styleId="1080" w:customStyle="1">
    <w:name w:val="A1"/>
    <w:uiPriority w:val="0"/>
    <w:qFormat/>
    <w:rPr>
      <w:rFonts w:ascii="Univers LT Std 45 Light" w:hAnsi="宋体" w:eastAsia="Univers LT Std 45 Light" w:cs="Univers LT Std 45 Light"/>
      <w:color w:val="221e1f"/>
      <w:sz w:val="10"/>
      <w:szCs w:val="10"/>
    </w:rPr>
  </w:style>
  <w:style w:type="character" w:styleId="1081" w:customStyle="1">
    <w:name w:val="style161"/>
    <w:uiPriority w:val="0"/>
    <w:qFormat/>
    <w:rPr>
      <w:rFonts w:ascii="Verdana" w:hAnsi="Verdana" w:eastAsia="宋体"/>
      <w:b/>
      <w:color w:val="0a246a"/>
      <w:sz w:val="24"/>
      <w:szCs w:val="24"/>
      <w:lang w:val="en-US" w:eastAsia="zh-CN" w:bidi="ar-SA"/>
    </w:rPr>
  </w:style>
  <w:style w:type="character" w:styleId="1082" w:customStyle="1">
    <w:name w:val="ca-31"/>
    <w:uiPriority w:val="0"/>
    <w:qFormat/>
    <w:rPr>
      <w:rFonts w:ascii="宋体" w:eastAsia="宋体"/>
      <w:color w:val="000000"/>
      <w:sz w:val="21"/>
      <w:szCs w:val="21"/>
    </w:rPr>
  </w:style>
  <w:style w:type="character" w:styleId="1083" w:customStyle="1">
    <w:name w:val="apple-converted-space"/>
    <w:uiPriority w:val="0"/>
    <w:qFormat/>
  </w:style>
  <w:style w:type="character" w:styleId="1084" w:customStyle="1">
    <w:name w:val="Footer Char1"/>
    <w:uiPriority w:val="0"/>
    <w:qFormat/>
    <w:rPr>
      <w:rFonts w:cs="Times New Roman"/>
      <w:sz w:val="18"/>
      <w:szCs w:val="18"/>
      <w:lang w:bidi="ar-SA"/>
    </w:rPr>
  </w:style>
  <w:style w:type="character" w:styleId="1085" w:customStyle="1">
    <w:name w:val="A0"/>
    <w:uiPriority w:val="0"/>
    <w:qFormat/>
    <w:rPr>
      <w:rFonts w:ascii=".....?." w:hAnsi="宋体" w:eastAsia=".....?."/>
      <w:color w:val="000000"/>
      <w:sz w:val="22"/>
    </w:rPr>
  </w:style>
  <w:style w:type="character" w:styleId="1086" w:customStyle="1">
    <w:name w:val="Char Char23"/>
    <w:uiPriority w:val="0"/>
    <w:qFormat/>
    <w:rPr>
      <w:sz w:val="24"/>
      <w:szCs w:val="21"/>
      <w:lang w:bidi="ar-SA"/>
    </w:rPr>
  </w:style>
  <w:style w:type="character" w:styleId="1087" w:customStyle="1">
    <w:name w:val="Char Char1"/>
    <w:uiPriority w:val="0"/>
    <w:qFormat/>
    <w:rPr>
      <w:rFonts w:ascii="宋体" w:eastAsia="宋体"/>
      <w:sz w:val="21"/>
      <w:lang w:val="en-US" w:eastAsia="zh-CN"/>
    </w:rPr>
  </w:style>
  <w:style w:type="character" w:styleId="1088" w:customStyle="1">
    <w:name w:val="apple-style-span"/>
    <w:uiPriority w:val="0"/>
    <w:qFormat/>
    <w:rPr>
      <w:rFonts w:ascii="宋体" w:hAnsi="宋体" w:cs="Times New Roman"/>
    </w:rPr>
  </w:style>
  <w:style w:type="character" w:styleId="1089" w:customStyle="1">
    <w:name w:val="无间隔 字符"/>
    <w:link w:val="1090"/>
    <w:uiPriority w:val="0"/>
    <w:qFormat/>
    <w:rPr>
      <w:sz w:val="22"/>
      <w:lang w:val="en-US" w:eastAsia="zh-CN" w:bidi="ar-SA"/>
    </w:rPr>
  </w:style>
  <w:style w:type="paragraph" w:styleId="1090" w:customStyle="1">
    <w:name w:val="无间隔1"/>
    <w:link w:val="1089"/>
    <w:uiPriority w:val="0"/>
    <w:qFormat/>
    <w:rPr>
      <w:rFonts w:ascii="Times New Roman" w:hAnsi="Times New Roman" w:eastAsia="宋体" w:cs="Times New Roman"/>
      <w:sz w:val="22"/>
      <w:lang w:val="en-US" w:eastAsia="zh-CN" w:bidi="ar-SA"/>
    </w:rPr>
  </w:style>
  <w:style w:type="character" w:styleId="1091" w:customStyle="1">
    <w:name w:val="Char Char3"/>
    <w:uiPriority w:val="0"/>
    <w:qFormat/>
    <w:rPr>
      <w:rFonts w:ascii="宋体" w:eastAsia="宋体"/>
      <w:sz w:val="18"/>
      <w:szCs w:val="18"/>
      <w:lang w:val="en-US" w:eastAsia="zh-CN" w:bidi="ar-SA"/>
    </w:rPr>
  </w:style>
  <w:style w:type="character" w:styleId="1092" w:customStyle="1">
    <w:name w:val="z12 style23"/>
    <w:uiPriority w:val="0"/>
    <w:qFormat/>
  </w:style>
  <w:style w:type="character" w:styleId="1093" w:customStyle="1">
    <w:name w:val="font41"/>
    <w:uiPriority w:val="0"/>
    <w:qFormat/>
    <w:rPr>
      <w:rFonts w:hint="eastAsia" w:ascii="宋体" w:hAnsi="宋体" w:eastAsia="宋体" w:cs="宋体"/>
      <w:color w:val="000000"/>
      <w:sz w:val="24"/>
      <w:szCs w:val="24"/>
      <w:u w:val="none"/>
    </w:rPr>
  </w:style>
  <w:style w:type="character" w:styleId="1094" w:customStyle="1">
    <w:name w:val="font11"/>
    <w:uiPriority w:val="0"/>
    <w:qFormat/>
    <w:rPr>
      <w:rFonts w:ascii="Times" w:hAnsi="Times" w:eastAsia="Times" w:cs="Times"/>
      <w:color w:val="000000"/>
      <w:sz w:val="24"/>
      <w:szCs w:val="24"/>
      <w:u w:val="none"/>
    </w:rPr>
  </w:style>
  <w:style w:type="character" w:styleId="1095" w:customStyle="1">
    <w:name w:val="Plain Text Char1"/>
    <w:uiPriority w:val="0"/>
    <w:qFormat/>
    <w:rPr>
      <w:rFonts w:ascii="宋体" w:eastAsia="宋体"/>
      <w:sz w:val="21"/>
      <w:szCs w:val="21"/>
      <w:lang w:val="en-US" w:eastAsia="zh-CN" w:bidi="ar-SA"/>
    </w:rPr>
  </w:style>
  <w:style w:type="character" w:styleId="1096" w:customStyle="1">
    <w:name w:val="Char Char"/>
    <w:uiPriority w:val="0"/>
    <w:qFormat/>
    <w:rPr>
      <w:rFonts w:eastAsia="宋体"/>
      <w:sz w:val="18"/>
      <w:lang w:val="en-US" w:eastAsia="zh-CN"/>
    </w:rPr>
  </w:style>
  <w:style w:type="character" w:styleId="1097" w:customStyle="1">
    <w:name w:val="wj1"/>
    <w:uiPriority w:val="0"/>
    <w:qFormat/>
    <w:rPr>
      <w:color w:val="000000"/>
      <w:sz w:val="18"/>
      <w:szCs w:val="18"/>
      <w:u w:val="none"/>
    </w:rPr>
  </w:style>
  <w:style w:type="character" w:styleId="1098" w:customStyle="1">
    <w:name w:val="Heading 2 Char_e7971b2e-95ff-491d-afd8-0e6cfcc6c1b2"/>
    <w:uiPriority w:val="0"/>
    <w:qFormat/>
    <w:rPr>
      <w:rFonts w:ascii="Arial" w:hAnsi="Arial" w:eastAsia="黑体"/>
      <w:b/>
      <w:bCs/>
      <w:sz w:val="32"/>
      <w:szCs w:val="32"/>
      <w:lang w:val="en-US" w:eastAsia="zh-CN" w:bidi="ar-SA"/>
    </w:rPr>
  </w:style>
  <w:style w:type="character" w:styleId="1099" w:customStyle="1">
    <w:name w:val="z1"/>
    <w:uiPriority w:val="0"/>
    <w:qFormat/>
  </w:style>
  <w:style w:type="character" w:styleId="1100" w:customStyle="1">
    <w:name w:val="font01"/>
    <w:uiPriority w:val="0"/>
    <w:qFormat/>
    <w:rPr>
      <w:rFonts w:hint="eastAsia" w:ascii="宋体" w:hAnsi="宋体" w:eastAsia="宋体" w:cs="宋体"/>
      <w:color w:val="000000"/>
      <w:sz w:val="24"/>
      <w:szCs w:val="24"/>
      <w:u w:val="none"/>
    </w:rPr>
  </w:style>
  <w:style w:type="character" w:styleId="1101" w:customStyle="1">
    <w:name w:val="Footer Char_f0e3e3bf-5b2e-454d-aedf-db4c0b3a23ed"/>
    <w:uiPriority w:val="0"/>
    <w:qFormat/>
    <w:rPr>
      <w:rFonts w:eastAsia="宋体"/>
      <w:sz w:val="18"/>
      <w:lang w:val="en-US" w:eastAsia="zh-CN"/>
    </w:rPr>
  </w:style>
  <w:style w:type="character" w:styleId="1102" w:customStyle="1">
    <w:name w:val="Header Char_9800ef60-2583-47c5-8652-b7f35f90c311"/>
    <w:uiPriority w:val="0"/>
    <w:qFormat/>
    <w:rPr>
      <w:rFonts w:eastAsia="宋体"/>
      <w:sz w:val="18"/>
      <w:lang w:val="en-US" w:eastAsia="zh-CN"/>
    </w:rPr>
  </w:style>
  <w:style w:type="character" w:styleId="1103" w:customStyle="1">
    <w:name w:val="ca-01"/>
    <w:uiPriority w:val="0"/>
    <w:qFormat/>
    <w:rPr>
      <w:rFonts w:ascii="宋体" w:eastAsia="宋体"/>
      <w:b/>
      <w:bCs/>
      <w:spacing w:val="-20"/>
      <w:sz w:val="24"/>
      <w:szCs w:val="24"/>
    </w:rPr>
  </w:style>
  <w:style w:type="character" w:styleId="1104" w:customStyle="1">
    <w:name w:val="font51"/>
    <w:uiPriority w:val="99"/>
    <w:qFormat/>
    <w:rPr>
      <w:rFonts w:ascii="宋体" w:hAnsi="宋体" w:eastAsia="宋体" w:cs="宋体"/>
      <w:color w:val="000000"/>
      <w:sz w:val="22"/>
      <w:szCs w:val="22"/>
    </w:rPr>
  </w:style>
  <w:style w:type="character" w:styleId="1105" w:customStyle="1">
    <w:name w:val="font21"/>
    <w:uiPriority w:val="0"/>
    <w:qFormat/>
    <w:rPr>
      <w:rFonts w:ascii="Times New Roman" w:hAnsi="Times New Roman"/>
      <w:color w:val="000000"/>
      <w:sz w:val="20"/>
      <w:u w:val="none"/>
    </w:rPr>
  </w:style>
  <w:style w:type="character" w:styleId="1106" w:customStyle="1">
    <w:name w:val="font31"/>
    <w:uiPriority w:val="0"/>
    <w:qFormat/>
    <w:rPr>
      <w:rFonts w:ascii="Arial" w:hAnsi="Arial" w:cs="Arial"/>
      <w:color w:val="000000"/>
      <w:sz w:val="22"/>
      <w:szCs w:val="22"/>
      <w:u w:val="none"/>
    </w:rPr>
  </w:style>
  <w:style w:type="character" w:styleId="1107" w:customStyle="1">
    <w:name w:val="正文（编号） Char Char"/>
    <w:link w:val="1108"/>
    <w:uiPriority w:val="0"/>
    <w:qFormat/>
    <w:rPr>
      <w:sz w:val="24"/>
      <w:szCs w:val="24"/>
    </w:rPr>
  </w:style>
  <w:style w:type="paragraph" w:styleId="1108" w:customStyle="1">
    <w:name w:val="正文（编号）"/>
    <w:basedOn w:val="1109"/>
    <w:link w:val="1107"/>
    <w:uiPriority w:val="0"/>
    <w:qFormat/>
    <w:pPr>
      <w:ind w:left="720" w:firstLine="0"/>
      <w:tabs>
        <w:tab w:val="left" w:pos="720" w:leader="none"/>
        <w:tab w:val="left" w:pos="780" w:leader="none"/>
      </w:tabs>
    </w:pPr>
    <w:rPr>
      <w:szCs w:val="24"/>
    </w:rPr>
  </w:style>
  <w:style w:type="paragraph" w:styleId="1109" w:customStyle="1">
    <w:name w:val="正文（缩进）"/>
    <w:basedOn w:val="759"/>
    <w:uiPriority w:val="0"/>
    <w:qFormat/>
    <w:pPr>
      <w:ind w:firstLine="200"/>
      <w:spacing w:before="50" w:after="50" w:line="360" w:lineRule="auto"/>
    </w:pPr>
    <w:rPr>
      <w:sz w:val="24"/>
    </w:rPr>
  </w:style>
  <w:style w:type="character" w:styleId="1110" w:customStyle="1">
    <w:name w:val="marklong"/>
    <w:uiPriority w:val="0"/>
    <w:qFormat/>
  </w:style>
  <w:style w:type="character" w:styleId="1111" w:customStyle="1">
    <w:name w:val="标题 2 Char Char Char"/>
    <w:uiPriority w:val="0"/>
    <w:qFormat/>
    <w:rPr>
      <w:rFonts w:ascii="Arial" w:hAnsi="Arial" w:eastAsia="宋体" w:cs="Arial"/>
      <w:b/>
      <w:bCs/>
      <w:i/>
      <w:iCs/>
      <w:sz w:val="28"/>
      <w:szCs w:val="28"/>
      <w:lang w:val="en-US" w:eastAsia="zh-CN" w:bidi="ar-SA"/>
    </w:rPr>
  </w:style>
  <w:style w:type="character" w:styleId="1112" w:customStyle="1">
    <w:name w:val="ca-1"/>
    <w:uiPriority w:val="0"/>
    <w:qFormat/>
  </w:style>
  <w:style w:type="character" w:styleId="1113" w:customStyle="1">
    <w:name w:val="ca-11"/>
    <w:uiPriority w:val="0"/>
    <w:qFormat/>
    <w:rPr>
      <w:rFonts w:ascii="宋体" w:eastAsia="宋体"/>
      <w:b/>
      <w:bCs/>
      <w:color w:val="000000"/>
      <w:spacing w:val="-20"/>
      <w:sz w:val="28"/>
      <w:szCs w:val="28"/>
    </w:rPr>
  </w:style>
  <w:style w:type="character" w:styleId="1114" w:customStyle="1">
    <w:name w:val="正文（缩进） Char Char"/>
    <w:uiPriority w:val="0"/>
    <w:qFormat/>
    <w:rPr>
      <w:rFonts w:eastAsia="宋体"/>
      <w:sz w:val="24"/>
      <w:szCs w:val="24"/>
      <w:lang w:val="en-US" w:eastAsia="zh-CN" w:bidi="ar-SA"/>
    </w:rPr>
  </w:style>
  <w:style w:type="character" w:styleId="1115" w:customStyle="1">
    <w:name w:val="Char Char31"/>
    <w:uiPriority w:val="0"/>
    <w:qFormat/>
    <w:rPr>
      <w:rFonts w:ascii="Arial" w:hAnsi="Arial" w:eastAsia="黑体" w:cs="Times New Roman"/>
      <w:b/>
      <w:bCs/>
      <w:sz w:val="32"/>
      <w:szCs w:val="32"/>
      <w:lang w:val="en-US" w:eastAsia="zh-CN" w:bidi="ar-SA"/>
    </w:rPr>
  </w:style>
  <w:style w:type="paragraph" w:styleId="1116" w:customStyle="1">
    <w:name w:val="表文1"/>
    <w:basedOn w:val="759"/>
    <w:uiPriority w:val="0"/>
    <w:qFormat/>
    <w:pPr>
      <w:ind w:firstLine="196"/>
      <w:spacing w:line="360" w:lineRule="auto"/>
      <w:widowControl/>
    </w:pPr>
    <w:rPr>
      <w:rFonts w:ascii="宋体"/>
      <w:sz w:val="24"/>
    </w:rPr>
  </w:style>
  <w:style w:type="paragraph" w:styleId="1117" w:customStyle="1">
    <w:name w:val="Normal_6_0"/>
    <w:uiPriority w:val="0"/>
    <w:qFormat/>
    <w:rPr>
      <w:rFonts w:ascii="黑体" w:hAnsi="黑体" w:eastAsia="黑体" w:cs="Times New Roman"/>
      <w:b/>
      <w:sz w:val="32"/>
      <w:szCs w:val="24"/>
      <w:lang w:val="en-US" w:eastAsia="zh-CN" w:bidi="ar-SA"/>
    </w:rPr>
  </w:style>
  <w:style w:type="paragraph" w:styleId="1118" w:customStyle="1">
    <w:name w:val="正文文本缩进1"/>
    <w:basedOn w:val="1119"/>
    <w:uiPriority w:val="99"/>
    <w:qFormat/>
    <w:pPr>
      <w:ind w:left="420"/>
      <w:spacing w:after="120"/>
    </w:pPr>
    <w:rPr>
      <w:rFonts w:ascii="Calibri" w:hAnsi="Calibri" w:cs="Calibri"/>
    </w:rPr>
  </w:style>
  <w:style w:type="paragraph" w:styleId="1119"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0" w:customStyle="1">
    <w:name w:val="Char Char Char"/>
    <w:basedOn w:val="759"/>
    <w:uiPriority w:val="0"/>
    <w:qFormat/>
    <w:rPr>
      <w:rFonts w:ascii="Calibri" w:hAnsi="Calibri"/>
      <w:szCs w:val="21"/>
    </w:rPr>
  </w:style>
  <w:style w:type="paragraph" w:styleId="1121" w:customStyle="1">
    <w:name w:val="标题二、"/>
    <w:basedOn w:val="759"/>
    <w:uiPriority w:val="99"/>
    <w:qFormat/>
    <w:pPr>
      <w:ind w:firstLine="200"/>
      <w:spacing w:line="360" w:lineRule="auto"/>
      <w:outlineLvl w:val="2"/>
    </w:pPr>
    <w:rPr>
      <w:rFonts w:ascii="宋体" w:hAnsi="宋体"/>
      <w:b/>
      <w:szCs w:val="21"/>
    </w:rPr>
  </w:style>
  <w:style w:type="paragraph" w:styleId="1122" w:customStyle="1">
    <w:name w:val="无标题正文 Char Char Char Char Char Char Char Char Char Char Char Char Char Char Char Char Char Char Char Char Char Char Char Char Char Char Char1 Char"/>
    <w:basedOn w:val="759"/>
    <w:uiPriority w:val="0"/>
    <w:qFormat/>
    <w:pPr>
      <w:jc w:val="center"/>
      <w:spacing w:after="160" w:line="240" w:lineRule="exact"/>
      <w:widowControl/>
    </w:pPr>
    <w:rPr>
      <w:rFonts w:ascii="Arial" w:hAnsi="Arial"/>
      <w:sz w:val="20"/>
      <w:szCs w:val="20"/>
      <w:lang w:eastAsia="en-US"/>
    </w:rPr>
  </w:style>
  <w:style w:type="paragraph" w:styleId="1123" w:customStyle="1">
    <w:name w:val="xl29"/>
    <w:basedOn w:val="7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4" w:customStyle="1">
    <w:name w:val="Normal_9_0"/>
    <w:uiPriority w:val="0"/>
    <w:qFormat/>
    <w:rPr>
      <w:rFonts w:ascii="Times New Roman" w:hAnsi="Times New Roman" w:eastAsia="Times New Roman" w:cs="Times New Roman"/>
      <w:sz w:val="24"/>
      <w:szCs w:val="24"/>
      <w:lang w:val="en-US" w:eastAsia="zh-CN" w:bidi="ar-SA"/>
    </w:rPr>
  </w:style>
  <w:style w:type="paragraph" w:styleId="1125"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26" w:customStyle="1">
    <w:name w:val="pa-6"/>
    <w:basedOn w:val="759"/>
    <w:uiPriority w:val="0"/>
    <w:qFormat/>
    <w:pPr>
      <w:spacing w:line="360" w:lineRule="atLeast"/>
      <w:widowControl/>
    </w:pPr>
    <w:rPr>
      <w:rFonts w:ascii="宋体"/>
      <w:sz w:val="24"/>
      <w:szCs w:val="20"/>
    </w:rPr>
  </w:style>
  <w:style w:type="paragraph" w:styleId="1127"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29"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1" w:customStyle="1">
    <w:name w:val="前言、引言标题"/>
    <w:next w:val="759"/>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2" w:customStyle="1">
    <w:name w:val="Char Char Char Char Char Char Char Char Char Char"/>
    <w:basedOn w:val="759"/>
    <w:uiPriority w:val="0"/>
    <w:qFormat/>
    <w:rPr>
      <w:rFonts w:ascii="Tahoma" w:hAnsi="Tahoma"/>
      <w:sz w:val="24"/>
      <w:szCs w:val="20"/>
    </w:rPr>
  </w:style>
  <w:style w:type="paragraph" w:styleId="1133" w:customStyle="1">
    <w:name w:val="篇名"/>
    <w:next w:val="966"/>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4"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5"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6"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37" w:customStyle="1">
    <w:name w:val="WPSOffice手动目录 1"/>
    <w:uiPriority w:val="0"/>
    <w:qFormat/>
    <w:rPr>
      <w:rFonts w:ascii="Times New Roman" w:hAnsi="Times New Roman" w:eastAsia="宋体" w:cs="Times New Roman"/>
      <w:lang w:val="en-US" w:eastAsia="zh-CN" w:bidi="ar-SA"/>
    </w:rPr>
  </w:style>
  <w:style w:type="paragraph" w:styleId="1138"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39" w:customStyle="1">
    <w:name w:val="参考资料清单+倾斜+蓝色"/>
    <w:basedOn w:val="759"/>
    <w:uiPriority w:val="0"/>
    <w:qFormat/>
    <w:pPr>
      <w:spacing w:line="360" w:lineRule="auto"/>
    </w:pPr>
    <w:rPr>
      <w:rFonts w:ascii="Arial" w:hAnsi="Arial"/>
      <w:i/>
      <w:iCs/>
      <w:color w:val="0000ff"/>
      <w:szCs w:val="21"/>
    </w:rPr>
  </w:style>
  <w:style w:type="paragraph" w:styleId="1140" w:customStyle="1">
    <w:name w:val="Normal_8"/>
    <w:uiPriority w:val="0"/>
    <w:qFormat/>
    <w:rPr>
      <w:rFonts w:ascii="Times New Roman" w:hAnsi="Times New Roman" w:eastAsia="Times New Roman" w:cs="Times New Roman"/>
      <w:sz w:val="24"/>
      <w:szCs w:val="24"/>
      <w:lang w:val="en-US" w:eastAsia="zh-CN" w:bidi="ar-SA"/>
    </w:rPr>
  </w:style>
  <w:style w:type="paragraph" w:styleId="1141" w:customStyle="1">
    <w:name w:val="缩进正文"/>
    <w:basedOn w:val="759"/>
    <w:uiPriority w:val="0"/>
    <w:qFormat/>
    <w:pPr>
      <w:ind w:left="1418" w:firstLine="425"/>
      <w:jc w:val="left"/>
      <w:spacing w:after="200" w:line="400" w:lineRule="exact"/>
      <w:widowControl/>
    </w:pPr>
    <w:rPr>
      <w:rFonts w:ascii="宋体"/>
      <w:sz w:val="24"/>
      <w:szCs w:val="20"/>
    </w:rPr>
  </w:style>
  <w:style w:type="paragraph" w:styleId="1142" w:customStyle="1">
    <w:name w:val="Normal_2"/>
    <w:uiPriority w:val="0"/>
    <w:qFormat/>
    <w:rPr>
      <w:rFonts w:ascii="黑体" w:hAnsi="黑体" w:eastAsia="黑体" w:cs="Times New Roman"/>
      <w:b/>
      <w:sz w:val="32"/>
      <w:szCs w:val="24"/>
      <w:lang w:val="en-US" w:eastAsia="zh-CN" w:bidi="ar-SA"/>
    </w:rPr>
  </w:style>
  <w:style w:type="paragraph" w:styleId="1143" w:customStyle="1">
    <w:name w:val="Normal_1_2"/>
    <w:uiPriority w:val="0"/>
    <w:qFormat/>
    <w:rPr>
      <w:rFonts w:ascii="Times New Roman" w:hAnsi="Times New Roman" w:eastAsia="Times New Roman" w:cs="Times New Roman"/>
      <w:sz w:val="24"/>
      <w:szCs w:val="24"/>
      <w:lang w:val="en-US" w:eastAsia="zh-CN" w:bidi="ar-SA"/>
    </w:rPr>
  </w:style>
  <w:style w:type="paragraph" w:styleId="1144" w:customStyle="1">
    <w:name w:val="默认段落字体 Para Char Char Char Char Char Char Char Char Char1"/>
    <w:basedOn w:val="759"/>
    <w:uiPriority w:val="0"/>
    <w:qFormat/>
    <w:rPr>
      <w:rFonts w:ascii="Tahoma" w:hAnsi="Tahoma"/>
      <w:sz w:val="24"/>
      <w:szCs w:val="20"/>
    </w:rPr>
  </w:style>
  <w:style w:type="paragraph" w:styleId="1145" w:customStyle="1">
    <w:name w:val="样式 序号----------- + 仿宋_GB2312"/>
    <w:basedOn w:val="1146"/>
    <w:uiPriority w:val="0"/>
    <w:qFormat/>
    <w:pPr>
      <w:ind w:firstLine="200"/>
      <w:spacing w:line="360" w:lineRule="auto"/>
    </w:pPr>
    <w:rPr>
      <w:rFonts w:ascii="仿宋_GB2312" w:eastAsia="仿宋_GB2312"/>
      <w:bCs w:val="0"/>
    </w:rPr>
  </w:style>
  <w:style w:type="paragraph" w:styleId="1146" w:customStyle="1">
    <w:name w:val="序号-----------"/>
    <w:basedOn w:val="759"/>
    <w:uiPriority w:val="0"/>
    <w:qFormat/>
    <w:pPr>
      <w:jc w:val="left"/>
      <w:widowControl/>
    </w:pPr>
    <w:rPr>
      <w:rFonts w:ascii="宋体"/>
      <w:bCs/>
      <w:szCs w:val="21"/>
    </w:rPr>
  </w:style>
  <w:style w:type="paragraph" w:styleId="1147" w:customStyle="1">
    <w:name w:val="pa-8"/>
    <w:basedOn w:val="759"/>
    <w:uiPriority w:val="0"/>
    <w:qFormat/>
    <w:pPr>
      <w:ind w:firstLine="480"/>
      <w:spacing w:line="280" w:lineRule="atLeast"/>
      <w:widowControl/>
    </w:pPr>
    <w:rPr>
      <w:rFonts w:ascii="宋体" w:cs="宋体"/>
      <w:sz w:val="24"/>
    </w:rPr>
  </w:style>
  <w:style w:type="paragraph" w:styleId="1148" w:customStyle="1">
    <w:name w:val="Indent Normal"/>
    <w:basedOn w:val="759"/>
    <w:uiPriority w:val="0"/>
    <w:qFormat/>
    <w:pPr>
      <w:ind w:firstLine="150"/>
    </w:pPr>
    <w:rPr>
      <w:sz w:val="24"/>
      <w:szCs w:val="20"/>
    </w:rPr>
  </w:style>
  <w:style w:type="paragraph" w:styleId="1149" w:customStyle="1">
    <w:name w:val="Normal_3"/>
    <w:uiPriority w:val="0"/>
    <w:qFormat/>
    <w:rPr>
      <w:rFonts w:ascii="黑体" w:hAnsi="黑体" w:eastAsia="黑体" w:cs="Times New Roman"/>
      <w:b/>
      <w:sz w:val="32"/>
      <w:szCs w:val="24"/>
      <w:lang w:val="en-US" w:eastAsia="zh-CN" w:bidi="ar-SA"/>
    </w:rPr>
  </w:style>
  <w:style w:type="paragraph" w:styleId="1150" w:customStyle="1">
    <w:name w:val="寄信人地址1"/>
    <w:basedOn w:val="1119"/>
    <w:uiPriority w:val="99"/>
    <w:qFormat/>
    <w:rPr>
      <w:rFonts w:ascii="Arial" w:hAnsi="Arial" w:cs="Arial"/>
    </w:rPr>
  </w:style>
  <w:style w:type="paragraph" w:styleId="1151" w:customStyle="1">
    <w:name w:val="标题2"/>
    <w:basedOn w:val="759"/>
    <w:uiPriority w:val="0"/>
    <w:qFormat/>
    <w:pPr>
      <w:tabs>
        <w:tab w:val="left" w:pos="0" w:leader="none"/>
      </w:tabs>
    </w:pPr>
    <w:rPr>
      <w:rFonts w:ascii="黑体" w:eastAsia="黑体"/>
      <w:sz w:val="24"/>
    </w:rPr>
  </w:style>
  <w:style w:type="paragraph" w:styleId="1152" w:customStyle="1">
    <w:name w:val="Normal_10"/>
    <w:uiPriority w:val="0"/>
    <w:qFormat/>
    <w:rPr>
      <w:rFonts w:ascii="黑体" w:hAnsi="黑体" w:eastAsia="黑体" w:cs="Times New Roman"/>
      <w:b/>
      <w:sz w:val="32"/>
      <w:szCs w:val="24"/>
      <w:lang w:val="en-US" w:eastAsia="zh-CN" w:bidi="ar-SA"/>
    </w:rPr>
  </w:style>
  <w:style w:type="paragraph" w:styleId="1153" w:customStyle="1">
    <w:name w:val="样式3"/>
    <w:basedOn w:val="968"/>
    <w:uiPriority w:val="0"/>
    <w:qFormat/>
    <w:pPr>
      <w:spacing w:line="415" w:lineRule="auto"/>
    </w:pPr>
    <w:rPr>
      <w:rFonts w:ascii="Calibri" w:hAnsi="Calibri"/>
      <w:bCs/>
      <w:color w:val="000000"/>
      <w:sz w:val="28"/>
      <w:szCs w:val="28"/>
    </w:rPr>
  </w:style>
  <w:style w:type="paragraph" w:styleId="1154" w:customStyle="1">
    <w:name w:val="样式6"/>
    <w:basedOn w:val="80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5" w:customStyle="1">
    <w:name w:val="Char1 Char Char Char"/>
    <w:basedOn w:val="759"/>
    <w:uiPriority w:val="0"/>
    <w:qFormat/>
    <w:rPr>
      <w:szCs w:val="20"/>
    </w:rPr>
  </w:style>
  <w:style w:type="paragraph" w:styleId="1156" w:customStyle="1">
    <w:name w:val="纯文本2"/>
    <w:basedOn w:val="759"/>
    <w:uiPriority w:val="0"/>
    <w:qFormat/>
    <w:rPr>
      <w:rFonts w:ascii="宋体" w:hAnsi="Courier New" w:eastAsia="楷体_GB2312"/>
      <w:sz w:val="26"/>
      <w:szCs w:val="20"/>
    </w:rPr>
  </w:style>
  <w:style w:type="paragraph" w:styleId="1157" w:customStyle="1">
    <w:name w:val="Normal_4_0"/>
    <w:uiPriority w:val="0"/>
    <w:qFormat/>
    <w:rPr>
      <w:rFonts w:ascii="黑体" w:hAnsi="黑体" w:eastAsia="黑体" w:cs="Times New Roman"/>
      <w:b/>
      <w:sz w:val="32"/>
      <w:szCs w:val="24"/>
      <w:lang w:val="en-US" w:eastAsia="zh-CN" w:bidi="ar-SA"/>
    </w:rPr>
  </w:style>
  <w:style w:type="paragraph" w:styleId="1158" w:customStyle="1">
    <w:name w:val="三级条标题"/>
    <w:basedOn w:val="1159"/>
    <w:next w:val="1161"/>
    <w:uiPriority w:val="0"/>
    <w:qFormat/>
    <w:pPr>
      <w:ind w:left="1050"/>
      <w:outlineLvl w:val="4"/>
    </w:pPr>
  </w:style>
  <w:style w:type="paragraph" w:styleId="1159" w:customStyle="1">
    <w:name w:val="二级条标题"/>
    <w:basedOn w:val="1160"/>
    <w:next w:val="1161"/>
    <w:uiPriority w:val="0"/>
    <w:qFormat/>
    <w:pPr>
      <w:ind w:left="360"/>
      <w:outlineLvl w:val="3"/>
    </w:pPr>
  </w:style>
  <w:style w:type="paragraph" w:styleId="1160" w:customStyle="1">
    <w:name w:val="一级条标题"/>
    <w:next w:val="1161"/>
    <w:uiPriority w:val="0"/>
    <w:qFormat/>
    <w:pPr>
      <w:outlineLvl w:val="2"/>
    </w:pPr>
    <w:rPr>
      <w:rFonts w:ascii="Times New Roman" w:hAnsi="Times New Roman" w:eastAsia="黑体" w:cs="Times New Roman"/>
      <w:sz w:val="21"/>
      <w:lang w:val="en-US" w:eastAsia="zh-CN" w:bidi="ar-SA"/>
    </w:rPr>
  </w:style>
  <w:style w:type="paragraph" w:styleId="1161" w:customStyle="1">
    <w:name w:val="段"/>
    <w:uiPriority w:val="0"/>
    <w:qFormat/>
    <w:pPr>
      <w:ind w:firstLine="200"/>
      <w:jc w:val="both"/>
    </w:pPr>
    <w:rPr>
      <w:rFonts w:ascii="宋体" w:hAnsi="Times New Roman" w:eastAsia="宋体" w:cs="Times New Roman"/>
      <w:sz w:val="21"/>
      <w:lang w:val="en-US" w:eastAsia="zh-CN" w:bidi="ar-SA"/>
    </w:rPr>
  </w:style>
  <w:style w:type="paragraph" w:styleId="1162" w:customStyle="1">
    <w:name w:val="Normal_5_0"/>
    <w:uiPriority w:val="0"/>
    <w:qFormat/>
    <w:rPr>
      <w:rFonts w:ascii="黑体" w:hAnsi="黑体" w:eastAsia="黑体" w:cs="Times New Roman"/>
      <w:b/>
      <w:sz w:val="32"/>
      <w:szCs w:val="24"/>
      <w:lang w:val="en-US" w:eastAsia="zh-CN" w:bidi="ar-SA"/>
    </w:rPr>
  </w:style>
  <w:style w:type="paragraph" w:styleId="1163" w:customStyle="1">
    <w:name w:val="Normal_14_0"/>
    <w:uiPriority w:val="0"/>
    <w:qFormat/>
    <w:rPr>
      <w:rFonts w:ascii="黑体" w:hAnsi="黑体" w:eastAsia="黑体" w:cs="Times New Roman"/>
      <w:b/>
      <w:sz w:val="32"/>
      <w:szCs w:val="24"/>
      <w:lang w:val="en-US" w:eastAsia="zh-CN" w:bidi="ar-SA"/>
    </w:rPr>
  </w:style>
  <w:style w:type="paragraph" w:styleId="1164" w:customStyle="1">
    <w:name w:val="技术方案2"/>
    <w:basedOn w:val="759"/>
    <w:uiPriority w:val="0"/>
    <w:qFormat/>
    <w:pPr>
      <w:spacing w:line="480" w:lineRule="auto"/>
    </w:pPr>
    <w:rPr>
      <w:rFonts w:ascii="宋体"/>
      <w:b/>
      <w:bCs/>
      <w:sz w:val="36"/>
    </w:rPr>
  </w:style>
  <w:style w:type="paragraph" w:styleId="1165"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66" w:customStyle="1">
    <w:name w:val="Normal_0_0"/>
    <w:uiPriority w:val="0"/>
    <w:qFormat/>
    <w:rPr>
      <w:rFonts w:ascii="黑体" w:hAnsi="黑体" w:eastAsia="黑体" w:cs="Times New Roman"/>
      <w:b/>
      <w:sz w:val="40"/>
      <w:szCs w:val="24"/>
      <w:lang w:val="en-US" w:eastAsia="zh-CN" w:bidi="ar-SA"/>
    </w:rPr>
  </w:style>
  <w:style w:type="paragraph" w:styleId="1167" w:customStyle="1">
    <w:name w:val="表格标题"/>
    <w:basedOn w:val="759"/>
    <w:uiPriority w:val="0"/>
    <w:qFormat/>
    <w:pPr>
      <w:jc w:val="center"/>
    </w:pPr>
    <w:rPr>
      <w:b/>
    </w:rPr>
  </w:style>
  <w:style w:type="paragraph" w:styleId="1168" w:customStyle="1">
    <w:name w:val="表中文字"/>
    <w:basedOn w:val="759"/>
    <w:uiPriority w:val="0"/>
    <w:qFormat/>
    <w:pPr>
      <w:widowControl/>
    </w:pPr>
    <w:rPr>
      <w:rFonts w:ascii="Calibri" w:hAnsi="Calibri"/>
      <w:szCs w:val="20"/>
    </w:rPr>
  </w:style>
  <w:style w:type="paragraph" w:styleId="1169" w:customStyle="1">
    <w:name w:val="Char"/>
    <w:basedOn w:val="759"/>
    <w:uiPriority w:val="0"/>
    <w:qFormat/>
    <w:pPr>
      <w:jc w:val="left"/>
      <w:spacing w:after="160" w:line="240" w:lineRule="exact"/>
      <w:widowControl/>
    </w:pPr>
    <w:rPr>
      <w:rFonts w:ascii="Verdana" w:hAnsi="Verdana"/>
      <w:sz w:val="20"/>
      <w:szCs w:val="20"/>
      <w:lang w:eastAsia="en-US"/>
    </w:rPr>
  </w:style>
  <w:style w:type="paragraph" w:styleId="1170" w:customStyle="1">
    <w:name w:val="pbody"/>
    <w:basedOn w:val="759"/>
    <w:uiPriority w:val="0"/>
    <w:qFormat/>
    <w:pPr>
      <w:jc w:val="left"/>
      <w:spacing w:before="100" w:beforeAutospacing="1" w:after="100" w:afterAutospacing="1" w:line="360" w:lineRule="auto"/>
      <w:widowControl/>
    </w:pPr>
    <w:rPr>
      <w:rFonts w:ascii="宋体" w:cs="宋体"/>
      <w:sz w:val="24"/>
    </w:rPr>
  </w:style>
  <w:style w:type="paragraph" w:styleId="1171"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2" w:customStyle="1">
    <w:name w:val="Normal_9"/>
    <w:uiPriority w:val="0"/>
    <w:qFormat/>
    <w:rPr>
      <w:rFonts w:ascii="黑体" w:hAnsi="黑体" w:eastAsia="黑体" w:cs="Times New Roman"/>
      <w:b/>
      <w:sz w:val="32"/>
      <w:szCs w:val="24"/>
      <w:lang w:val="en-US" w:eastAsia="zh-CN" w:bidi="ar-SA"/>
    </w:rPr>
  </w:style>
  <w:style w:type="paragraph" w:styleId="1173" w:customStyle="1">
    <w:name w:val="表格正文"/>
    <w:basedOn w:val="759"/>
    <w:uiPriority w:val="0"/>
    <w:qFormat/>
    <w:pPr>
      <w:spacing w:line="300" w:lineRule="auto"/>
      <w:tabs>
        <w:tab w:val="left" w:pos="420" w:leader="none"/>
      </w:tabs>
    </w:pPr>
  </w:style>
  <w:style w:type="paragraph" w:styleId="1174" w:customStyle="1">
    <w:name w:val="目录 1_0"/>
    <w:basedOn w:val="1060"/>
    <w:next w:val="1060"/>
    <w:uiPriority w:val="0"/>
    <w:qFormat/>
    <w:pPr>
      <w:jc w:val="left"/>
    </w:pPr>
    <w:rPr>
      <w:rFonts w:hint="eastAsia" w:ascii="宋体" w:hAnsi="宋体"/>
      <w:b/>
      <w:sz w:val="24"/>
    </w:rPr>
  </w:style>
  <w:style w:type="paragraph" w:styleId="1175"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76"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77" w:customStyle="1">
    <w:name w:val="Char Char Char Char Char Char Char"/>
    <w:basedOn w:val="759"/>
    <w:uiPriority w:val="0"/>
    <w:qFormat/>
    <w:pPr>
      <w:jc w:val="left"/>
      <w:spacing w:after="160" w:line="240" w:lineRule="exact"/>
      <w:widowControl/>
    </w:pPr>
    <w:rPr>
      <w:rFonts w:ascii="Verdana" w:hAnsi="Verdana"/>
      <w:sz w:val="20"/>
      <w:szCs w:val="20"/>
      <w:lang w:eastAsia="en-US"/>
    </w:rPr>
  </w:style>
  <w:style w:type="paragraph" w:styleId="1178"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79" w:customStyle="1">
    <w:name w:val="标书2"/>
    <w:next w:val="1180"/>
    <w:uiPriority w:val="0"/>
    <w:qFormat/>
    <w:rPr>
      <w:rFonts w:ascii="Times New Roman" w:hAnsi="Times New Roman" w:eastAsia="黑体" w:cs="宋体"/>
      <w:b/>
      <w:sz w:val="44"/>
      <w:lang w:val="en-US" w:eastAsia="zh-CN" w:bidi="ar-SA"/>
    </w:rPr>
  </w:style>
  <w:style w:type="paragraph" w:styleId="1180"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1" w:customStyle="1">
    <w:name w:val="xl38"/>
    <w:basedOn w:val="7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2" w:customStyle="1">
    <w:name w:val="p0"/>
    <w:basedOn w:val="759"/>
    <w:uiPriority w:val="0"/>
    <w:qFormat/>
    <w:pPr>
      <w:widowControl/>
    </w:pPr>
    <w:rPr>
      <w:szCs w:val="21"/>
    </w:rPr>
  </w:style>
  <w:style w:type="paragraph" w:styleId="1183" w:customStyle="1">
    <w:name w:val="ibm-list-next"/>
    <w:basedOn w:val="759"/>
    <w:uiPriority w:val="0"/>
    <w:qFormat/>
    <w:pPr>
      <w:jc w:val="left"/>
      <w:spacing w:before="100" w:beforeAutospacing="1" w:after="100" w:afterAutospacing="1"/>
      <w:widowControl/>
    </w:pPr>
    <w:rPr>
      <w:rFonts w:ascii="宋体" w:cs="宋体"/>
      <w:sz w:val="24"/>
    </w:rPr>
  </w:style>
  <w:style w:type="paragraph" w:styleId="1184" w:customStyle="1">
    <w:name w:val="WPSOffice手动目录 2"/>
    <w:uiPriority w:val="0"/>
    <w:qFormat/>
    <w:rPr>
      <w:rFonts w:ascii="Times New Roman" w:hAnsi="Times New Roman" w:eastAsia="宋体" w:cs="Times New Roman"/>
      <w:lang w:val="en-US" w:eastAsia="zh-CN" w:bidi="ar-SA"/>
    </w:rPr>
  </w:style>
  <w:style w:type="paragraph" w:styleId="1185" w:customStyle="1">
    <w:name w:val="正文文字缩进 3"/>
    <w:basedOn w:val="759"/>
    <w:uiPriority w:val="0"/>
    <w:qFormat/>
    <w:pPr>
      <w:ind w:left="420" w:firstLine="420"/>
      <w:spacing w:line="312" w:lineRule="auto"/>
    </w:pPr>
    <w:rPr>
      <w:rFonts w:ascii="黑体" w:hAnsi="黑体" w:cs="宋体"/>
      <w:bCs/>
      <w:color w:val="000000"/>
      <w:sz w:val="24"/>
    </w:rPr>
  </w:style>
  <w:style w:type="paragraph" w:styleId="1186" w:customStyle="1">
    <w:name w:val="pa-9"/>
    <w:basedOn w:val="759"/>
    <w:uiPriority w:val="0"/>
    <w:qFormat/>
    <w:pPr>
      <w:jc w:val="center"/>
      <w:spacing w:line="360" w:lineRule="atLeast"/>
      <w:widowControl/>
    </w:pPr>
    <w:rPr>
      <w:rFonts w:ascii="宋体" w:cs="宋体"/>
      <w:sz w:val="24"/>
    </w:rPr>
  </w:style>
  <w:style w:type="paragraph" w:styleId="1187" w:customStyle="1">
    <w:name w:val="表格文字"/>
    <w:basedOn w:val="759"/>
    <w:uiPriority w:val="0"/>
    <w:qFormat/>
    <w:pPr>
      <w:jc w:val="left"/>
    </w:pPr>
    <w:rPr>
      <w:sz w:val="18"/>
    </w:rPr>
  </w:style>
  <w:style w:type="paragraph" w:styleId="1188" w:customStyle="1">
    <w:name w:val="Figure and Table Title"/>
    <w:basedOn w:val="759"/>
    <w:uiPriority w:val="0"/>
    <w:qFormat/>
    <w:pPr>
      <w:ind w:left="2160"/>
      <w:jc w:val="left"/>
      <w:widowControl/>
    </w:pPr>
    <w:rPr>
      <w:rFonts w:ascii="Helvetica-Light" w:hAnsi="Helvetica-Light"/>
      <w:b/>
      <w:bCs/>
      <w:sz w:val="20"/>
      <w:lang w:eastAsia="en-US"/>
    </w:rPr>
  </w:style>
  <w:style w:type="paragraph" w:styleId="1189"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0"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1" w:customStyle="1">
    <w:name w:val="首页小标题"/>
    <w:next w:val="1192"/>
    <w:uiPriority w:val="0"/>
    <w:qFormat/>
    <w:pPr>
      <w:jc w:val="center"/>
    </w:pPr>
    <w:rPr>
      <w:rFonts w:ascii="Times New Roman" w:hAnsi="Times New Roman" w:eastAsia="宋体" w:cs="宋体"/>
      <w:sz w:val="44"/>
      <w:lang w:val="en-US" w:eastAsia="zh-CN" w:bidi="ar-SA"/>
    </w:rPr>
  </w:style>
  <w:style w:type="paragraph" w:styleId="1192" w:customStyle="1">
    <w:name w:val="首页空格"/>
    <w:uiPriority w:val="0"/>
    <w:qFormat/>
    <w:pPr>
      <w:jc w:val="center"/>
    </w:pPr>
    <w:rPr>
      <w:rFonts w:ascii="Times New Roman" w:hAnsi="Times New Roman" w:eastAsia="宋体" w:cs="宋体"/>
      <w:sz w:val="72"/>
      <w:lang w:val="en-US" w:eastAsia="zh-CN" w:bidi="ar-SA"/>
    </w:rPr>
  </w:style>
  <w:style w:type="paragraph" w:styleId="1193" w:customStyle="1">
    <w:name w:val="纯文本1"/>
    <w:basedOn w:val="759"/>
    <w:uiPriority w:val="0"/>
    <w:qFormat/>
    <w:rPr>
      <w:rFonts w:ascii="宋体" w:hAnsi="Courier New" w:eastAsia="楷体_GB2312"/>
      <w:sz w:val="26"/>
      <w:szCs w:val="20"/>
    </w:rPr>
  </w:style>
  <w:style w:type="paragraph" w:styleId="1194" w:customStyle="1">
    <w:name w:val="xl41"/>
    <w:basedOn w:val="75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5" w:customStyle="1">
    <w:name w:val="表头"/>
    <w:basedOn w:val="1196"/>
    <w:uiPriority w:val="0"/>
    <w:qFormat/>
    <w:pPr>
      <w:ind w:left="0" w:firstLine="0"/>
      <w:spacing w:line="240" w:lineRule="auto"/>
    </w:pPr>
    <w:rPr>
      <w:sz w:val="20"/>
    </w:rPr>
  </w:style>
  <w:style w:type="paragraph" w:styleId="1196" w:customStyle="1">
    <w:name w:val="正文1"/>
    <w:basedOn w:val="759"/>
    <w:uiPriority w:val="0"/>
    <w:qFormat/>
    <w:pPr>
      <w:ind w:left="357" w:firstLine="420"/>
      <w:jc w:val="left"/>
      <w:spacing w:line="360" w:lineRule="auto"/>
      <w:widowControl/>
    </w:pPr>
    <w:rPr>
      <w:rFonts w:cs="Arial"/>
      <w:szCs w:val="20"/>
    </w:rPr>
  </w:style>
  <w:style w:type="paragraph" w:styleId="1197"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98" w:customStyle="1">
    <w:name w:val="表格序号"/>
    <w:uiPriority w:val="0"/>
    <w:qFormat/>
    <w:rPr>
      <w:rFonts w:ascii="Times New Roman" w:hAnsi="Times New Roman" w:eastAsia="仿宋_GB2312" w:cs="宋体"/>
      <w:sz w:val="21"/>
      <w:lang w:val="en-US" w:eastAsia="zh-CN" w:bidi="ar-SA"/>
    </w:rPr>
  </w:style>
  <w:style w:type="paragraph" w:styleId="1199"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0" w:customStyle="1">
    <w:name w:val="Normal_15"/>
    <w:uiPriority w:val="0"/>
    <w:qFormat/>
    <w:rPr>
      <w:rFonts w:ascii="黑体" w:hAnsi="黑体" w:eastAsia="黑体" w:cs="Times New Roman"/>
      <w:b/>
      <w:sz w:val="32"/>
      <w:szCs w:val="24"/>
      <w:lang w:val="en-US" w:eastAsia="zh-CN" w:bidi="ar-SA"/>
    </w:rPr>
  </w:style>
  <w:style w:type="paragraph" w:styleId="1201">
    <w:name w:val="List Paragraph"/>
    <w:basedOn w:val="759"/>
    <w:link w:val="1415"/>
    <w:uiPriority w:val="34"/>
    <w:qFormat/>
    <w:pPr>
      <w:ind w:firstLine="200"/>
    </w:pPr>
    <w:rPr>
      <w:rFonts w:ascii="Calibri" w:hAnsi="Calibri"/>
    </w:rPr>
  </w:style>
  <w:style w:type="paragraph" w:styleId="1202"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3" w:customStyle="1">
    <w:name w:val="正文（首行缩进）"/>
    <w:basedOn w:val="759"/>
    <w:uiPriority w:val="0"/>
    <w:qFormat/>
    <w:pPr>
      <w:ind w:firstLine="482"/>
      <w:spacing w:before="120" w:line="360" w:lineRule="auto"/>
      <w:widowControl/>
    </w:pPr>
    <w:rPr>
      <w:rFonts w:ascii="Calibri" w:hAnsi="Calibri"/>
      <w:sz w:val="24"/>
      <w:szCs w:val="20"/>
    </w:rPr>
  </w:style>
  <w:style w:type="paragraph" w:styleId="1204"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5" w:customStyle="1">
    <w:name w:val="技术方案3"/>
    <w:basedOn w:val="759"/>
    <w:uiPriority w:val="0"/>
    <w:qFormat/>
    <w:pPr>
      <w:spacing w:line="360" w:lineRule="auto"/>
    </w:pPr>
    <w:rPr>
      <w:rFonts w:ascii="宋体"/>
      <w:b/>
      <w:bCs/>
      <w:sz w:val="32"/>
    </w:rPr>
  </w:style>
  <w:style w:type="paragraph" w:styleId="1206" w:customStyle="1">
    <w:name w:val="默认段落字体 Para Char Char Char Char Char"/>
    <w:basedOn w:val="759"/>
    <w:uiPriority w:val="0"/>
    <w:qFormat/>
    <w:pPr>
      <w:ind w:firstLine="200"/>
      <w:jc w:val="left"/>
      <w:spacing w:before="100" w:beforeAutospacing="1" w:after="100" w:afterAutospacing="1" w:line="360" w:lineRule="auto"/>
    </w:pPr>
    <w:rPr>
      <w:rFonts w:ascii="Arial" w:hAnsi="Arial"/>
      <w:sz w:val="24"/>
      <w:lang w:eastAsia="en-US"/>
    </w:rPr>
  </w:style>
  <w:style w:type="paragraph" w:styleId="1207"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08" w:customStyle="1">
    <w:name w:val="pa-10"/>
    <w:basedOn w:val="759"/>
    <w:uiPriority w:val="0"/>
    <w:qFormat/>
    <w:pPr>
      <w:spacing w:line="240" w:lineRule="atLeast"/>
      <w:widowControl/>
    </w:pPr>
    <w:rPr>
      <w:rFonts w:ascii="宋体" w:cs="宋体"/>
      <w:sz w:val="24"/>
    </w:rPr>
  </w:style>
  <w:style w:type="paragraph" w:styleId="1209" w:customStyle="1">
    <w:name w:val="pa-5"/>
    <w:basedOn w:val="759"/>
    <w:uiPriority w:val="0"/>
    <w:qFormat/>
    <w:pPr>
      <w:spacing w:line="280" w:lineRule="atLeast"/>
      <w:widowControl/>
    </w:pPr>
    <w:rPr>
      <w:rFonts w:ascii="宋体" w:cs="宋体"/>
      <w:sz w:val="24"/>
    </w:rPr>
  </w:style>
  <w:style w:type="paragraph" w:styleId="1210"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1" w:customStyle="1">
    <w:name w:val="新段落缩进"/>
    <w:basedOn w:val="759"/>
    <w:uiPriority w:val="0"/>
    <w:qFormat/>
    <w:pPr>
      <w:ind w:firstLine="200"/>
      <w:spacing w:line="400" w:lineRule="exact"/>
    </w:pPr>
    <w:rPr>
      <w:rFonts w:ascii="仿宋_GB2312" w:eastAsia="仿宋_GB2312"/>
      <w:sz w:val="24"/>
    </w:rPr>
  </w:style>
  <w:style w:type="paragraph" w:styleId="1212"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3" w:customStyle="1">
    <w:name w:val="pa-2"/>
    <w:basedOn w:val="759"/>
    <w:uiPriority w:val="0"/>
    <w:qFormat/>
    <w:pPr>
      <w:spacing w:line="360" w:lineRule="atLeast"/>
      <w:widowControl/>
    </w:pPr>
    <w:rPr>
      <w:rFonts w:ascii="宋体" w:cs="宋体"/>
      <w:sz w:val="24"/>
    </w:rPr>
  </w:style>
  <w:style w:type="paragraph" w:styleId="1214" w:customStyle="1">
    <w:name w:val="列出段落1"/>
    <w:basedOn w:val="759"/>
    <w:uiPriority w:val="99"/>
    <w:qFormat/>
    <w:pPr>
      <w:ind w:firstLine="200"/>
    </w:pPr>
    <w:rPr>
      <w:rFonts w:ascii="Calibri" w:hAnsi="Calibri"/>
    </w:rPr>
  </w:style>
  <w:style w:type="paragraph" w:styleId="1215" w:customStyle="1">
    <w:name w:val="说明书2级标题"/>
    <w:basedOn w:val="759"/>
    <w:next w:val="1216"/>
    <w:uiPriority w:val="0"/>
    <w:qFormat/>
    <w:pPr>
      <w:numPr>
        <w:ilvl w:val="2"/>
        <w:numId w:val="1"/>
      </w:numPr>
      <w:spacing w:before="100"/>
    </w:pPr>
    <w:rPr>
      <w:rFonts w:ascii="Calibri" w:hAnsi="Calibri" w:eastAsia="黑体"/>
      <w:sz w:val="28"/>
      <w:szCs w:val="28"/>
    </w:rPr>
  </w:style>
  <w:style w:type="paragraph" w:styleId="1216" w:customStyle="1">
    <w:name w:val="说明书3级标题"/>
    <w:basedOn w:val="759"/>
    <w:next w:val="759"/>
    <w:uiPriority w:val="0"/>
    <w:qFormat/>
    <w:pPr>
      <w:numPr>
        <w:ilvl w:val="2"/>
        <w:numId w:val="2"/>
      </w:numPr>
      <w:spacing w:line="360" w:lineRule="auto"/>
    </w:pPr>
    <w:rPr>
      <w:rFonts w:ascii="Calibri" w:hAnsi="Calibri" w:eastAsia="黑体"/>
      <w:sz w:val="24"/>
    </w:rPr>
  </w:style>
  <w:style w:type="paragraph" w:styleId="1217" w:customStyle="1">
    <w:name w:val="Char Char1 Char Char Char Char Char Char Char Char"/>
    <w:basedOn w:val="759"/>
    <w:uiPriority w:val="0"/>
    <w:qFormat/>
    <w:pPr>
      <w:jc w:val="left"/>
      <w:spacing w:after="160" w:line="240" w:lineRule="exact"/>
      <w:widowControl/>
    </w:pPr>
  </w:style>
  <w:style w:type="paragraph" w:styleId="1218" w:customStyle="1">
    <w:name w:val="Normal_11_0"/>
    <w:uiPriority w:val="0"/>
    <w:qFormat/>
    <w:rPr>
      <w:rFonts w:ascii="黑体" w:hAnsi="黑体" w:eastAsia="黑体" w:cs="Times New Roman"/>
      <w:b/>
      <w:sz w:val="32"/>
      <w:szCs w:val="24"/>
      <w:lang w:val="en-US" w:eastAsia="zh-CN" w:bidi="ar-SA"/>
    </w:rPr>
  </w:style>
  <w:style w:type="paragraph" w:styleId="1219" w:customStyle="1">
    <w:name w:val="首页标题小初"/>
    <w:uiPriority w:val="0"/>
    <w:qFormat/>
    <w:pPr>
      <w:jc w:val="center"/>
    </w:pPr>
    <w:rPr>
      <w:rFonts w:ascii="黑体" w:hAnsi="Times New Roman" w:eastAsia="黑体" w:cs="宋体"/>
      <w:sz w:val="72"/>
      <w:lang w:val="en-US" w:eastAsia="zh-CN" w:bidi="ar-SA"/>
    </w:rPr>
  </w:style>
  <w:style w:type="paragraph" w:styleId="1220" w:customStyle="1">
    <w:name w:val="xl32"/>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1"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2" w:customStyle="1">
    <w:name w:val="附图标题"/>
    <w:basedOn w:val="986"/>
    <w:next w:val="985"/>
    <w:uiPriority w:val="0"/>
    <w:qFormat/>
    <w:pPr>
      <w:ind w:left="780" w:hanging="480"/>
      <w:jc w:val="center"/>
      <w:spacing w:after="100"/>
      <w:tabs>
        <w:tab w:val="left" w:pos="780" w:leader="none"/>
      </w:tabs>
    </w:pPr>
    <w:rPr>
      <w:b/>
      <w:sz w:val="21"/>
    </w:rPr>
  </w:style>
  <w:style w:type="paragraph" w:styleId="1223" w:customStyle="1">
    <w:name w:val="Normal_7"/>
    <w:uiPriority w:val="0"/>
    <w:qFormat/>
    <w:rPr>
      <w:rFonts w:ascii="黑体" w:hAnsi="黑体" w:eastAsia="黑体" w:cs="Times New Roman"/>
      <w:b/>
      <w:sz w:val="32"/>
      <w:szCs w:val="24"/>
      <w:lang w:val="en-US" w:eastAsia="zh-CN" w:bidi="ar-SA"/>
    </w:rPr>
  </w:style>
  <w:style w:type="paragraph" w:styleId="1224"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25" w:customStyle="1">
    <w:name w:val="五级条标题"/>
    <w:basedOn w:val="1226"/>
    <w:next w:val="1161"/>
    <w:uiPriority w:val="0"/>
    <w:qFormat/>
    <w:pPr>
      <w:outlineLvl w:val="6"/>
    </w:pPr>
  </w:style>
  <w:style w:type="paragraph" w:styleId="1226" w:customStyle="1">
    <w:name w:val="四级条标题"/>
    <w:basedOn w:val="1158"/>
    <w:next w:val="1161"/>
    <w:uiPriority w:val="0"/>
    <w:qFormat/>
    <w:pPr>
      <w:ind w:left="0"/>
      <w:outlineLvl w:val="5"/>
    </w:pPr>
  </w:style>
  <w:style w:type="paragraph" w:styleId="122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29" w:customStyle="1">
    <w:name w:val="标准小四"/>
    <w:basedOn w:val="759"/>
    <w:uiPriority w:val="0"/>
    <w:qFormat/>
    <w:pPr>
      <w:ind w:firstLine="200"/>
      <w:spacing w:line="360" w:lineRule="auto"/>
    </w:pPr>
    <w:rPr>
      <w:rFonts w:ascii="Arial" w:hAnsi="Arial"/>
      <w:sz w:val="24"/>
      <w:szCs w:val="21"/>
    </w:rPr>
  </w:style>
  <w:style w:type="paragraph" w:styleId="1230"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1" w:customStyle="1">
    <w:name w:val="Normal_18_0"/>
    <w:uiPriority w:val="0"/>
    <w:qFormat/>
    <w:rPr>
      <w:rFonts w:ascii="黑体" w:hAnsi="黑体" w:eastAsia="黑体" w:cs="Times New Roman"/>
      <w:b/>
      <w:sz w:val="32"/>
      <w:szCs w:val="24"/>
      <w:lang w:val="en-US" w:eastAsia="zh-CN" w:bidi="ar-SA"/>
    </w:rPr>
  </w:style>
  <w:style w:type="paragraph" w:styleId="1232" w:customStyle="1">
    <w:name w:val="a0"/>
    <w:basedOn w:val="759"/>
    <w:uiPriority w:val="0"/>
    <w:qFormat/>
    <w:pPr>
      <w:jc w:val="left"/>
      <w:spacing w:before="100" w:beforeAutospacing="1" w:after="100" w:afterAutospacing="1"/>
      <w:widowControl/>
    </w:pPr>
    <w:rPr>
      <w:rFonts w:ascii="宋体"/>
      <w:sz w:val="24"/>
    </w:rPr>
  </w:style>
  <w:style w:type="paragraph" w:styleId="1233" w:customStyle="1">
    <w:name w:val="正文（黑体）"/>
    <w:basedOn w:val="759"/>
    <w:next w:val="759"/>
    <w:uiPriority w:val="0"/>
    <w:qFormat/>
    <w:pPr>
      <w:ind w:firstLine="200"/>
      <w:spacing w:before="50" w:after="50" w:line="360" w:lineRule="auto"/>
    </w:pPr>
    <w:rPr>
      <w:rFonts w:ascii="黑体" w:eastAsia="黑体"/>
      <w:color w:val="000080"/>
      <w:sz w:val="24"/>
    </w:rPr>
  </w:style>
  <w:style w:type="paragraph" w:styleId="1234"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35" w:customStyle="1">
    <w:name w:val="加点正文缩进"/>
    <w:basedOn w:val="759"/>
    <w:uiPriority w:val="0"/>
    <w:qFormat/>
    <w:pPr>
      <w:ind w:left="962" w:hanging="480"/>
      <w:spacing w:line="300" w:lineRule="auto"/>
      <w:tabs>
        <w:tab w:val="left" w:pos="840" w:leader="none"/>
      </w:tabs>
    </w:pPr>
    <w:rPr>
      <w:sz w:val="24"/>
    </w:rPr>
  </w:style>
  <w:style w:type="paragraph" w:styleId="1236"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37" w:customStyle="1">
    <w:name w:val="Normal_1_1"/>
    <w:uiPriority w:val="0"/>
    <w:qFormat/>
    <w:rPr>
      <w:rFonts w:ascii="黑体" w:hAnsi="黑体" w:eastAsia="黑体" w:cs="Times New Roman"/>
      <w:b/>
      <w:sz w:val="32"/>
      <w:szCs w:val="24"/>
      <w:lang w:val="en-US" w:eastAsia="zh-CN" w:bidi="ar-SA"/>
    </w:rPr>
  </w:style>
  <w:style w:type="paragraph" w:styleId="1238" w:customStyle="1">
    <w:name w:val="技术方案正文样式"/>
    <w:basedOn w:val="759"/>
    <w:uiPriority w:val="0"/>
    <w:qFormat/>
    <w:pPr>
      <w:ind w:firstLine="200"/>
      <w:spacing w:line="400" w:lineRule="exact"/>
    </w:pPr>
    <w:rPr>
      <w:rFonts w:ascii="宋体" w:cs="宋体"/>
      <w:sz w:val="24"/>
      <w:szCs w:val="21"/>
    </w:rPr>
  </w:style>
  <w:style w:type="paragraph" w:styleId="1239" w:customStyle="1">
    <w:name w:val="首页标题 一号"/>
    <w:basedOn w:val="1219"/>
    <w:uiPriority w:val="0"/>
    <w:qFormat/>
    <w:rPr>
      <w:sz w:val="52"/>
    </w:rPr>
  </w:style>
  <w:style w:type="paragraph" w:styleId="1240" w:customStyle="1">
    <w:name w:val="样式 正文2 + 首行缩进:  0 厘米 段后: 1.5 行"/>
    <w:basedOn w:val="759"/>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1" w:customStyle="1">
    <w:name w:val="Table Text/Title"/>
    <w:basedOn w:val="759"/>
    <w:uiPriority w:val="0"/>
    <w:qFormat/>
    <w:pPr>
      <w:jc w:val="left"/>
      <w:widowControl/>
    </w:pPr>
    <w:rPr>
      <w:rFonts w:ascii="宋体"/>
      <w:b/>
      <w:bCs/>
      <w:sz w:val="20"/>
      <w:szCs w:val="20"/>
      <w:lang w:eastAsia="en-US"/>
    </w:rPr>
  </w:style>
  <w:style w:type="paragraph" w:styleId="1242" w:customStyle="1">
    <w:name w:val="样式 序号----------- + 仿宋_GB23121"/>
    <w:basedOn w:val="1146"/>
    <w:uiPriority w:val="0"/>
    <w:qFormat/>
    <w:pPr>
      <w:spacing w:line="360" w:lineRule="auto"/>
    </w:pPr>
    <w:rPr>
      <w:rFonts w:ascii="仿宋_GB2312" w:eastAsia="仿宋_GB2312"/>
      <w:bCs w:val="0"/>
    </w:rPr>
  </w:style>
  <w:style w:type="paragraph" w:styleId="1243" w:customStyle="1">
    <w:name w:val="Char Char Char Char1"/>
    <w:basedOn w:val="759"/>
    <w:uiPriority w:val="0"/>
    <w:qFormat/>
    <w:pPr>
      <w:ind w:firstLine="200"/>
      <w:spacing w:line="360" w:lineRule="auto"/>
    </w:pPr>
    <w:rPr>
      <w:sz w:val="24"/>
      <w:szCs w:val="20"/>
    </w:rPr>
  </w:style>
  <w:style w:type="paragraph" w:styleId="1244"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45" w:customStyle="1">
    <w:name w:val="Char1"/>
    <w:basedOn w:val="759"/>
    <w:uiPriority w:val="0"/>
    <w:qFormat/>
    <w:pPr>
      <w:ind w:left="360" w:right="202" w:firstLine="360"/>
      <w:spacing w:line="480" w:lineRule="auto"/>
      <w:tabs>
        <w:tab w:val="left" w:pos="360" w:leader="none"/>
      </w:tabs>
    </w:pPr>
    <w:rPr>
      <w:sz w:val="24"/>
    </w:rPr>
  </w:style>
  <w:style w:type="paragraph" w:styleId="1246"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47" w:customStyle="1">
    <w:name w:val="章标题"/>
    <w:next w:val="1161"/>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48"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49" w:customStyle="1">
    <w:name w:val="Normal_0_1"/>
    <w:uiPriority w:val="0"/>
    <w:qFormat/>
    <w:rPr>
      <w:rFonts w:ascii="黑体" w:hAnsi="黑体" w:eastAsia="黑体" w:cs="Times New Roman"/>
      <w:b/>
      <w:sz w:val="32"/>
      <w:szCs w:val="24"/>
      <w:lang w:val="en-US" w:eastAsia="zh-CN" w:bidi="ar-SA"/>
    </w:rPr>
  </w:style>
  <w:style w:type="paragraph" w:styleId="1250" w:customStyle="1">
    <w:name w:val="列表段落1"/>
    <w:basedOn w:val="759"/>
    <w:uiPriority w:val="34"/>
    <w:qFormat/>
    <w:pPr>
      <w:ind w:firstLine="420"/>
    </w:pPr>
  </w:style>
  <w:style w:type="paragraph" w:styleId="1251" w:customStyle="1">
    <w:name w:val="默认段落字体 Para Char Char Char Char Char Char Char Char Char1 Char Char Char Char Char Char Char Char"/>
    <w:basedOn w:val="990"/>
    <w:uiPriority w:val="0"/>
    <w:qFormat/>
    <w:rPr>
      <w:rFonts w:ascii="Calibri" w:hAnsi="Calibri"/>
    </w:rPr>
  </w:style>
  <w:style w:type="paragraph" w:styleId="1252" w:customStyle="1">
    <w:name w:val="Normal_7_0"/>
    <w:uiPriority w:val="0"/>
    <w:qFormat/>
    <w:rPr>
      <w:rFonts w:ascii="黑体" w:hAnsi="黑体" w:eastAsia="黑体" w:cs="Times New Roman"/>
      <w:b/>
      <w:sz w:val="32"/>
      <w:szCs w:val="24"/>
      <w:lang w:val="en-US" w:eastAsia="zh-CN" w:bidi="ar-SA"/>
    </w:rPr>
  </w:style>
  <w:style w:type="paragraph" w:styleId="1253" w:customStyle="1">
    <w:name w:val="Char Char Char Char Char Char Char Char Char Char Char Char Char"/>
    <w:basedOn w:val="759"/>
    <w:uiPriority w:val="0"/>
    <w:qFormat/>
    <w:pPr>
      <w:jc w:val="left"/>
      <w:spacing w:after="160" w:line="240" w:lineRule="exact"/>
      <w:widowControl/>
    </w:pPr>
    <w:rPr>
      <w:rFonts w:ascii="Verdana" w:hAnsi="Verdana"/>
      <w:sz w:val="20"/>
      <w:szCs w:val="20"/>
      <w:lang w:eastAsia="en-US"/>
    </w:rPr>
  </w:style>
  <w:style w:type="paragraph" w:styleId="1254"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55" w:customStyle="1">
    <w:name w:val="Normal_12_0"/>
    <w:uiPriority w:val="0"/>
    <w:qFormat/>
    <w:rPr>
      <w:rFonts w:ascii="黑体" w:hAnsi="黑体" w:eastAsia="黑体" w:cs="Times New Roman"/>
      <w:b/>
      <w:sz w:val="32"/>
      <w:szCs w:val="24"/>
      <w:lang w:val="en-US" w:eastAsia="zh-CN" w:bidi="ar-SA"/>
    </w:rPr>
  </w:style>
  <w:style w:type="paragraph" w:styleId="1256" w:customStyle="1">
    <w:name w:val="ul"/>
    <w:basedOn w:val="759"/>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5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58"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59" w:customStyle="1">
    <w:name w:val="Normal_18"/>
    <w:uiPriority w:val="0"/>
    <w:qFormat/>
    <w:rPr>
      <w:rFonts w:ascii="黑体" w:hAnsi="黑体" w:eastAsia="黑体" w:cs="Times New Roman"/>
      <w:b/>
      <w:sz w:val="32"/>
      <w:szCs w:val="24"/>
      <w:lang w:val="en-US" w:eastAsia="zh-CN" w:bidi="ar-SA"/>
    </w:rPr>
  </w:style>
  <w:style w:type="paragraph" w:styleId="1260" w:customStyle="1">
    <w:name w:val="xl34"/>
    <w:basedOn w:val="759"/>
    <w:uiPriority w:val="0"/>
    <w:qFormat/>
    <w:pPr>
      <w:jc w:val="center"/>
      <w:spacing w:before="100" w:beforeAutospacing="1" w:after="100" w:afterAutospacing="1"/>
      <w:widowControl/>
    </w:pPr>
    <w:rPr>
      <w:rFonts w:ascii="Arial Unicode MS" w:hAnsi="Arial Unicode MS" w:eastAsia="Arial Unicode MS"/>
      <w:sz w:val="24"/>
    </w:rPr>
  </w:style>
  <w:style w:type="paragraph" w:styleId="1261" w:customStyle="1">
    <w:name w:val="Normal_0_3"/>
    <w:uiPriority w:val="0"/>
    <w:qFormat/>
    <w:rPr>
      <w:rFonts w:ascii="黑体" w:hAnsi="黑体" w:eastAsia="黑体" w:cs="Times New Roman"/>
      <w:b/>
      <w:sz w:val="32"/>
      <w:szCs w:val="24"/>
      <w:lang w:val="en-US" w:eastAsia="zh-CN" w:bidi="ar-SA"/>
    </w:rPr>
  </w:style>
  <w:style w:type="paragraph" w:styleId="1262"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修订1"/>
    <w:uiPriority w:val="0"/>
    <w:qFormat/>
    <w:rPr>
      <w:rFonts w:ascii="Times New Roman" w:hAnsi="Times New Roman" w:eastAsia="宋体" w:cs="Times New Roman"/>
      <w:sz w:val="21"/>
      <w:szCs w:val="24"/>
      <w:lang w:val="en-US" w:eastAsia="zh-CN" w:bidi="ar-SA"/>
    </w:rPr>
  </w:style>
  <w:style w:type="paragraph" w:styleId="1264" w:customStyle="1">
    <w:name w:val="Char11"/>
    <w:basedOn w:val="759"/>
    <w:uiPriority w:val="0"/>
    <w:qFormat/>
    <w:rPr>
      <w:szCs w:val="21"/>
    </w:rPr>
  </w:style>
  <w:style w:type="paragraph" w:styleId="1265"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66" w:customStyle="1">
    <w:name w:val="Normal_12"/>
    <w:uiPriority w:val="0"/>
    <w:qFormat/>
    <w:rPr>
      <w:rFonts w:ascii="黑体" w:hAnsi="黑体" w:eastAsia="黑体" w:cs="Times New Roman"/>
      <w:b/>
      <w:sz w:val="32"/>
      <w:szCs w:val="24"/>
      <w:lang w:val="en-US" w:eastAsia="zh-CN" w:bidi="ar-SA"/>
    </w:rPr>
  </w:style>
  <w:style w:type="paragraph" w:styleId="1267" w:customStyle="1">
    <w:name w:val="Normal_8_0"/>
    <w:uiPriority w:val="0"/>
    <w:qFormat/>
    <w:rPr>
      <w:rFonts w:ascii="黑体" w:hAnsi="黑体" w:eastAsia="黑体" w:cs="Times New Roman"/>
      <w:b/>
      <w:sz w:val="32"/>
      <w:szCs w:val="24"/>
      <w:lang w:val="en-US" w:eastAsia="zh-CN" w:bidi="ar-SA"/>
    </w:rPr>
  </w:style>
  <w:style w:type="paragraph" w:styleId="1268" w:customStyle="1">
    <w:name w:val="文档正文"/>
    <w:basedOn w:val="759"/>
    <w:uiPriority w:val="0"/>
    <w:qFormat/>
    <w:rPr>
      <w:rFonts w:ascii="宋体"/>
      <w:szCs w:val="20"/>
    </w:rPr>
  </w:style>
  <w:style w:type="paragraph" w:styleId="1269" w:customStyle="1">
    <w:name w:val="技术方案正文"/>
    <w:basedOn w:val="759"/>
    <w:uiPriority w:val="0"/>
    <w:qFormat/>
    <w:pPr>
      <w:ind w:firstLine="480"/>
      <w:spacing w:line="360" w:lineRule="auto"/>
    </w:pPr>
    <w:rPr>
      <w:rFonts w:ascii="宋体"/>
      <w:sz w:val="24"/>
    </w:rPr>
  </w:style>
  <w:style w:type="paragraph" w:styleId="1270" w:customStyle="1">
    <w:name w:val="xl26"/>
    <w:basedOn w:val="7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1" w:customStyle="1">
    <w:name w:val="普通正文"/>
    <w:basedOn w:val="759"/>
    <w:uiPriority w:val="0"/>
    <w:qFormat/>
    <w:pPr>
      <w:ind w:firstLine="425"/>
      <w:jc w:val="left"/>
    </w:pPr>
    <w:rPr>
      <w:rFonts w:ascii="宋体"/>
      <w:sz w:val="20"/>
      <w:szCs w:val="20"/>
    </w:rPr>
  </w:style>
  <w:style w:type="paragraph" w:styleId="1272"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3" w:customStyle="1">
    <w:name w:val="Normal_0_2"/>
    <w:uiPriority w:val="0"/>
    <w:qFormat/>
    <w:rPr>
      <w:rFonts w:ascii="黑体" w:hAnsi="黑体" w:eastAsia="黑体" w:cs="Times New Roman"/>
      <w:b/>
      <w:sz w:val="32"/>
      <w:szCs w:val="24"/>
      <w:lang w:val="en-US" w:eastAsia="zh-CN" w:bidi="ar-SA"/>
    </w:rPr>
  </w:style>
  <w:style w:type="paragraph" w:styleId="1274" w:customStyle="1">
    <w:name w:val="xl28"/>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76" w:customStyle="1">
    <w:name w:val="样式4"/>
    <w:basedOn w:val="968"/>
    <w:uiPriority w:val="0"/>
    <w:qFormat/>
    <w:pPr>
      <w:spacing w:line="415" w:lineRule="auto"/>
    </w:pPr>
    <w:rPr>
      <w:rFonts w:ascii="Calibri" w:hAnsi="Calibri"/>
      <w:bCs/>
      <w:color w:val="000000"/>
      <w:sz w:val="28"/>
      <w:szCs w:val="28"/>
    </w:rPr>
  </w:style>
  <w:style w:type="paragraph" w:styleId="1277" w:customStyle="1">
    <w:name w:val="pa-4"/>
    <w:basedOn w:val="759"/>
    <w:uiPriority w:val="0"/>
    <w:qFormat/>
    <w:pPr>
      <w:jc w:val="center"/>
      <w:spacing w:line="280" w:lineRule="atLeast"/>
      <w:widowControl/>
    </w:pPr>
    <w:rPr>
      <w:rFonts w:ascii="宋体" w:cs="宋体"/>
      <w:sz w:val="24"/>
    </w:rPr>
  </w:style>
  <w:style w:type="paragraph" w:styleId="1278" w:customStyle="1">
    <w:name w:val="Normal_1"/>
    <w:uiPriority w:val="0"/>
    <w:qFormat/>
    <w:rPr>
      <w:rFonts w:ascii="黑体" w:hAnsi="黑体" w:eastAsia="黑体" w:cs="Times New Roman"/>
      <w:b/>
      <w:sz w:val="32"/>
      <w:szCs w:val="24"/>
      <w:lang w:val="en-US" w:eastAsia="zh-CN" w:bidi="ar-SA"/>
    </w:rPr>
  </w:style>
  <w:style w:type="paragraph" w:styleId="1279" w:customStyle="1">
    <w:name w:val="标书3"/>
    <w:next w:val="1180"/>
    <w:uiPriority w:val="0"/>
    <w:qFormat/>
    <w:pPr>
      <w:jc w:val="center"/>
      <w:widowControl w:val="off"/>
    </w:pPr>
    <w:rPr>
      <w:rFonts w:ascii="Times New Roman" w:hAnsi="Times New Roman" w:eastAsia="黑体" w:cs="Times New Roman"/>
      <w:b/>
      <w:sz w:val="44"/>
      <w:szCs w:val="24"/>
      <w:lang w:val="en-US" w:eastAsia="zh-CN" w:bidi="ar-SA"/>
    </w:rPr>
  </w:style>
  <w:style w:type="paragraph" w:styleId="1280" w:customStyle="1">
    <w:name w:val="Char2"/>
    <w:basedOn w:val="759"/>
    <w:uiPriority w:val="0"/>
    <w:qFormat/>
    <w:pPr>
      <w:tabs>
        <w:tab w:val="left" w:pos="360" w:leader="none"/>
      </w:tabs>
    </w:pPr>
    <w:rPr>
      <w:rFonts w:ascii="仿宋_GB2312" w:eastAsia="仿宋_GB2312"/>
      <w:b/>
      <w:sz w:val="24"/>
    </w:rPr>
  </w:style>
  <w:style w:type="paragraph" w:styleId="1281"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2" w:customStyle="1">
    <w:name w:val="正文（首行缩进两字）"/>
    <w:basedOn w:val="759"/>
    <w:uiPriority w:val="0"/>
    <w:qFormat/>
    <w:pPr>
      <w:spacing w:line="312" w:lineRule="auto"/>
    </w:pPr>
    <w:rPr>
      <w:rFonts w:ascii="宋体" w:cs="宋体"/>
      <w:sz w:val="24"/>
    </w:rPr>
  </w:style>
  <w:style w:type="paragraph" w:styleId="1283" w:customStyle="1">
    <w:name w:val="首页标题"/>
    <w:uiPriority w:val="0"/>
    <w:qFormat/>
    <w:pPr>
      <w:jc w:val="center"/>
    </w:pPr>
    <w:rPr>
      <w:rFonts w:ascii="宋体" w:hAnsi="Times New Roman" w:eastAsia="宋体" w:cs="宋体"/>
      <w:sz w:val="72"/>
      <w:szCs w:val="72"/>
      <w:lang w:val="en-US" w:eastAsia="zh-CN" w:bidi="ar-SA"/>
    </w:rPr>
  </w:style>
  <w:style w:type="paragraph" w:styleId="128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86" w:customStyle="1">
    <w:name w:val="pa-3"/>
    <w:basedOn w:val="759"/>
    <w:uiPriority w:val="0"/>
    <w:qFormat/>
    <w:pPr>
      <w:jc w:val="left"/>
      <w:spacing w:before="150" w:after="150"/>
      <w:widowControl/>
    </w:pPr>
    <w:rPr>
      <w:rFonts w:ascii="宋体" w:cs="宋体"/>
      <w:sz w:val="24"/>
    </w:rPr>
  </w:style>
  <w:style w:type="paragraph" w:styleId="1287" w:customStyle="1">
    <w:name w:val="图号"/>
    <w:basedOn w:val="75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88" w:customStyle="1">
    <w:name w:val="Normal_10_0"/>
    <w:uiPriority w:val="0"/>
    <w:qFormat/>
    <w:rPr>
      <w:rFonts w:ascii="黑体" w:hAnsi="黑体" w:eastAsia="黑体" w:cs="Times New Roman"/>
      <w:b/>
      <w:sz w:val="32"/>
      <w:szCs w:val="24"/>
      <w:lang w:val="en-US" w:eastAsia="zh-CN" w:bidi="ar-SA"/>
    </w:rPr>
  </w:style>
  <w:style w:type="paragraph" w:styleId="1289" w:customStyle="1">
    <w:name w:val="Normal_6"/>
    <w:uiPriority w:val="0"/>
    <w:qFormat/>
    <w:rPr>
      <w:rFonts w:ascii="黑体" w:hAnsi="黑体" w:eastAsia="黑体" w:cs="Times New Roman"/>
      <w:b/>
      <w:sz w:val="32"/>
      <w:szCs w:val="24"/>
      <w:lang w:val="en-US" w:eastAsia="zh-CN" w:bidi="ar-SA"/>
    </w:rPr>
  </w:style>
  <w:style w:type="paragraph" w:styleId="1290" w:customStyle="1">
    <w:name w:val="Char Char Char Char"/>
    <w:basedOn w:val="759"/>
    <w:uiPriority w:val="0"/>
    <w:qFormat/>
    <w:pPr>
      <w:ind w:left="560" w:firstLine="200"/>
      <w:jc w:val="left"/>
      <w:spacing w:after="120" w:line="360" w:lineRule="auto"/>
      <w:widowControl/>
    </w:pPr>
    <w:rPr>
      <w:rFonts w:ascii="Verdana" w:hAnsi="Verdana"/>
      <w:sz w:val="24"/>
    </w:rPr>
  </w:style>
  <w:style w:type="paragraph" w:styleId="1291" w:customStyle="1">
    <w:name w:val="font9"/>
    <w:basedOn w:val="759"/>
    <w:uiPriority w:val="0"/>
    <w:qFormat/>
    <w:pPr>
      <w:jc w:val="left"/>
      <w:spacing w:before="100" w:beforeAutospacing="1" w:after="100" w:afterAutospacing="1"/>
      <w:widowControl/>
    </w:pPr>
    <w:rPr>
      <w:rFonts w:ascii="宋体"/>
      <w:color w:val="000000"/>
      <w:sz w:val="18"/>
      <w:szCs w:val="18"/>
    </w:rPr>
  </w:style>
  <w:style w:type="paragraph" w:styleId="1292" w:customStyle="1">
    <w:name w:val="Body Text First Indent 21"/>
    <w:basedOn w:val="996"/>
    <w:uiPriority w:val="99"/>
    <w:qFormat/>
    <w:pPr>
      <w:ind w:firstLine="420"/>
    </w:pPr>
  </w:style>
  <w:style w:type="paragraph" w:styleId="1293" w:customStyle="1">
    <w:name w:val="CM17"/>
    <w:basedOn w:val="759"/>
    <w:next w:val="759"/>
    <w:uiPriority w:val="0"/>
    <w:qFormat/>
    <w:pPr>
      <w:jc w:val="left"/>
      <w:spacing w:after="273" w:line="360" w:lineRule="auto"/>
    </w:pPr>
    <w:rPr>
      <w:rFonts w:ascii="宋体"/>
      <w:sz w:val="24"/>
    </w:rPr>
  </w:style>
  <w:style w:type="paragraph" w:styleId="1294" w:customStyle="1">
    <w:name w:val="pa-0"/>
    <w:basedOn w:val="759"/>
    <w:uiPriority w:val="0"/>
    <w:qFormat/>
    <w:pPr>
      <w:ind w:firstLine="480"/>
      <w:spacing w:line="360" w:lineRule="atLeast"/>
      <w:widowControl/>
    </w:pPr>
    <w:rPr>
      <w:rFonts w:ascii="宋体" w:cs="宋体"/>
      <w:sz w:val="24"/>
    </w:rPr>
  </w:style>
  <w:style w:type="paragraph" w:styleId="1295"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96" w:customStyle="1">
    <w:name w:val="D&amp;L"/>
    <w:basedOn w:val="1014"/>
    <w:uiPriority w:val="0"/>
    <w:qFormat/>
    <w:pPr>
      <w:spacing w:line="240" w:lineRule="atLeast"/>
      <w:pBdr>
        <w:bottom w:val="single" w:color="000000" w:sz="18" w:space="1"/>
      </w:pBdr>
    </w:pPr>
    <w:rPr>
      <w:sz w:val="24"/>
      <w:szCs w:val="20"/>
    </w:rPr>
  </w:style>
  <w:style w:type="paragraph" w:styleId="1297" w:customStyle="1">
    <w:name w:val="Normal_16"/>
    <w:uiPriority w:val="0"/>
    <w:qFormat/>
    <w:rPr>
      <w:rFonts w:ascii="黑体" w:hAnsi="黑体" w:eastAsia="黑体" w:cs="Times New Roman"/>
      <w:b/>
      <w:sz w:val="32"/>
      <w:szCs w:val="24"/>
      <w:lang w:val="en-US" w:eastAsia="zh-CN" w:bidi="ar-SA"/>
    </w:rPr>
  </w:style>
  <w:style w:type="paragraph" w:styleId="1298"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99" w:customStyle="1">
    <w:name w:val="font5"/>
    <w:basedOn w:val="759"/>
    <w:uiPriority w:val="0"/>
    <w:qFormat/>
    <w:pPr>
      <w:jc w:val="left"/>
      <w:spacing w:before="100" w:beforeAutospacing="1" w:after="100" w:afterAutospacing="1"/>
      <w:widowControl/>
    </w:pPr>
    <w:rPr>
      <w:rFonts w:ascii="宋体"/>
      <w:sz w:val="18"/>
      <w:szCs w:val="18"/>
    </w:rPr>
  </w:style>
  <w:style w:type="paragraph" w:styleId="1300"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1" w:customStyle="1">
    <w:name w:val="大汉方案正文 Char"/>
    <w:basedOn w:val="759"/>
    <w:uiPriority w:val="0"/>
    <w:qFormat/>
    <w:pPr>
      <w:ind w:firstLine="200"/>
      <w:spacing w:line="360" w:lineRule="auto"/>
    </w:pPr>
    <w:rPr>
      <w:rFonts w:ascii="Arial" w:hAnsi="Arial"/>
      <w:sz w:val="24"/>
    </w:rPr>
  </w:style>
  <w:style w:type="paragraph" w:styleId="1302" w:customStyle="1">
    <w:name w:val="样式2"/>
    <w:basedOn w:val="968"/>
    <w:uiPriority w:val="0"/>
    <w:qFormat/>
    <w:pPr>
      <w:spacing w:line="415" w:lineRule="auto"/>
    </w:pPr>
    <w:rPr>
      <w:rFonts w:ascii="Calibri" w:hAnsi="Calibri"/>
      <w:bCs/>
      <w:color w:val="000000"/>
      <w:sz w:val="28"/>
      <w:szCs w:val="28"/>
    </w:rPr>
  </w:style>
  <w:style w:type="paragraph" w:styleId="1303" w:customStyle="1">
    <w:name w:val="Normal_2_0"/>
    <w:uiPriority w:val="0"/>
    <w:qFormat/>
    <w:rPr>
      <w:rFonts w:ascii="黑体" w:hAnsi="黑体" w:eastAsia="黑体" w:cs="Times New Roman"/>
      <w:b/>
      <w:sz w:val="32"/>
      <w:szCs w:val="24"/>
      <w:lang w:val="en-US" w:eastAsia="zh-CN" w:bidi="ar-SA"/>
    </w:rPr>
  </w:style>
  <w:style w:type="paragraph" w:styleId="1304" w:customStyle="1">
    <w:name w:val="序号"/>
    <w:next w:val="759"/>
    <w:uiPriority w:val="0"/>
    <w:qFormat/>
    <w:pPr>
      <w:jc w:val="center"/>
    </w:pPr>
    <w:rPr>
      <w:rFonts w:ascii="Times New Roman" w:hAnsi="Times New Roman" w:eastAsia="仿宋_GB2312" w:cs="Times New Roman"/>
      <w:bCs/>
      <w:sz w:val="21"/>
      <w:szCs w:val="44"/>
      <w:lang w:val="en-US" w:eastAsia="zh-CN" w:bidi="ar-SA"/>
    </w:rPr>
  </w:style>
  <w:style w:type="paragraph" w:styleId="1305" w:customStyle="1">
    <w:name w:val="Normal_4"/>
    <w:uiPriority w:val="0"/>
    <w:qFormat/>
    <w:rPr>
      <w:rFonts w:ascii="黑体" w:hAnsi="黑体" w:eastAsia="黑体" w:cs="Times New Roman"/>
      <w:b/>
      <w:sz w:val="32"/>
      <w:szCs w:val="24"/>
      <w:lang w:val="en-US" w:eastAsia="zh-CN" w:bidi="ar-SA"/>
    </w:rPr>
  </w:style>
  <w:style w:type="paragraph" w:styleId="1306" w:customStyle="1">
    <w:name w:val="xl35"/>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7" w:customStyle="1">
    <w:name w:val="txt"/>
    <w:basedOn w:val="759"/>
    <w:uiPriority w:val="0"/>
    <w:qFormat/>
    <w:pPr>
      <w:jc w:val="left"/>
      <w:spacing w:before="100" w:beforeAutospacing="1" w:after="100" w:afterAutospacing="1"/>
      <w:widowControl/>
    </w:pPr>
    <w:rPr>
      <w:rFonts w:ascii="宋体" w:cs="宋体"/>
      <w:sz w:val="24"/>
    </w:rPr>
  </w:style>
  <w:style w:type="paragraph" w:styleId="1308" w:customStyle="1">
    <w:name w:val="样式5"/>
    <w:basedOn w:val="968"/>
    <w:uiPriority w:val="0"/>
    <w:qFormat/>
    <w:pPr>
      <w:spacing w:line="415" w:lineRule="auto"/>
    </w:pPr>
    <w:rPr>
      <w:rFonts w:ascii="Calibri" w:hAnsi="Calibri"/>
      <w:bCs/>
      <w:color w:val="000000"/>
      <w:sz w:val="28"/>
      <w:szCs w:val="28"/>
    </w:rPr>
  </w:style>
  <w:style w:type="paragraph" w:styleId="1309" w:customStyle="1">
    <w:name w:val="font7"/>
    <w:basedOn w:val="759"/>
    <w:uiPriority w:val="0"/>
    <w:qFormat/>
    <w:pPr>
      <w:jc w:val="left"/>
      <w:spacing w:before="100" w:beforeAutospacing="1" w:after="100" w:afterAutospacing="1"/>
      <w:widowControl/>
    </w:pPr>
    <w:rPr>
      <w:rFonts w:ascii="宋体"/>
      <w:sz w:val="20"/>
      <w:szCs w:val="20"/>
    </w:rPr>
  </w:style>
  <w:style w:type="paragraph" w:styleId="1310"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1" w:customStyle="1">
    <w:name w:val="xl37"/>
    <w:basedOn w:val="7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2" w:customStyle="1">
    <w:name w:val="编号"/>
    <w:basedOn w:val="759"/>
    <w:next w:val="1180"/>
    <w:uiPriority w:val="0"/>
    <w:qFormat/>
    <w:pPr>
      <w:ind w:left="420" w:right="-136" w:hanging="420"/>
      <w:widowControl/>
      <w:tabs>
        <w:tab w:val="left" w:pos="420" w:leader="none"/>
      </w:tabs>
    </w:pPr>
    <w:rPr>
      <w:rFonts w:ascii="仿宋_GB2312" w:eastAsia="仿宋_GB2312"/>
      <w:b/>
      <w:bCs/>
      <w:sz w:val="24"/>
      <w:szCs w:val="21"/>
    </w:rPr>
  </w:style>
  <w:style w:type="paragraph" w:styleId="1313" w:customStyle="1">
    <w:name w:val="TOC 标题2"/>
    <w:basedOn w:val="966"/>
    <w:next w:val="759"/>
    <w:uiPriority w:val="0"/>
    <w:qFormat/>
    <w:pPr>
      <w:spacing w:before="480" w:after="0" w:line="276" w:lineRule="auto"/>
      <w:widowControl/>
      <w:outlineLvl w:val="9"/>
    </w:pPr>
    <w:rPr>
      <w:rFonts w:ascii="Cambria" w:hAnsi="Cambria"/>
      <w:color w:val="365f91"/>
      <w:sz w:val="28"/>
    </w:rPr>
  </w:style>
  <w:style w:type="paragraph" w:styleId="1314" w:customStyle="1">
    <w:name w:val="Sourcetext bullet"/>
    <w:basedOn w:val="75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5" w:customStyle="1">
    <w:name w:val="xl40"/>
    <w:basedOn w:val="75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16" w:customStyle="1">
    <w:name w:val="font8"/>
    <w:basedOn w:val="759"/>
    <w:uiPriority w:val="0"/>
    <w:qFormat/>
    <w:pPr>
      <w:jc w:val="left"/>
      <w:spacing w:before="100" w:beforeAutospacing="1" w:after="100" w:afterAutospacing="1"/>
      <w:widowControl/>
    </w:pPr>
    <w:rPr>
      <w:rFonts w:ascii="Arial" w:hAnsi="Arial" w:cs="Arial"/>
      <w:color w:val="000000"/>
      <w:sz w:val="18"/>
      <w:szCs w:val="18"/>
    </w:rPr>
  </w:style>
  <w:style w:type="paragraph" w:styleId="1317" w:customStyle="1">
    <w:name w:val="Char Char Char Char Char Char Char Char Char Char1"/>
    <w:basedOn w:val="759"/>
    <w:uiPriority w:val="0"/>
    <w:qFormat/>
    <w:rPr>
      <w:rFonts w:ascii="Tahoma" w:hAnsi="Tahoma" w:cs="Tahoma"/>
      <w:sz w:val="24"/>
    </w:rPr>
  </w:style>
  <w:style w:type="paragraph" w:styleId="1318" w:customStyle="1">
    <w:name w:val="Char Char Char Char Char Char Char1"/>
    <w:basedOn w:val="759"/>
    <w:uiPriority w:val="0"/>
    <w:qFormat/>
    <w:pPr>
      <w:jc w:val="left"/>
      <w:spacing w:after="160" w:line="240" w:lineRule="exact"/>
      <w:widowControl/>
    </w:pPr>
    <w:rPr>
      <w:rFonts w:ascii="Verdana" w:hAnsi="Verdana"/>
      <w:sz w:val="20"/>
      <w:szCs w:val="20"/>
      <w:lang w:eastAsia="en-US"/>
    </w:rPr>
  </w:style>
  <w:style w:type="paragraph" w:styleId="1319" w:customStyle="1">
    <w:name w:val="xl31"/>
    <w:basedOn w:val="75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0"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1" w:customStyle="1">
    <w:name w:val="Normal_11"/>
    <w:uiPriority w:val="0"/>
    <w:qFormat/>
    <w:rPr>
      <w:rFonts w:ascii="黑体" w:hAnsi="黑体" w:eastAsia="黑体" w:cs="Times New Roman"/>
      <w:b/>
      <w:sz w:val="32"/>
      <w:szCs w:val="24"/>
      <w:lang w:val="en-US" w:eastAsia="zh-CN" w:bidi="ar-SA"/>
    </w:rPr>
  </w:style>
  <w:style w:type="paragraph" w:styleId="1322" w:customStyle="1">
    <w:name w:val="Char12"/>
    <w:basedOn w:val="759"/>
    <w:uiPriority w:val="0"/>
    <w:qFormat/>
    <w:pPr>
      <w:ind w:left="360" w:right="202" w:firstLine="360"/>
      <w:spacing w:line="480" w:lineRule="auto"/>
      <w:tabs>
        <w:tab w:val="left" w:pos="360" w:leader="none"/>
      </w:tabs>
    </w:pPr>
    <w:rPr>
      <w:sz w:val="24"/>
    </w:rPr>
  </w:style>
  <w:style w:type="paragraph" w:styleId="1323"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4" w:customStyle="1">
    <w:name w:val="xl30"/>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5"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26" w:customStyle="1">
    <w:name w:val="style42"/>
    <w:basedOn w:val="759"/>
    <w:uiPriority w:val="0"/>
    <w:qFormat/>
    <w:pPr>
      <w:jc w:val="left"/>
      <w:spacing w:before="100" w:beforeAutospacing="1" w:after="100" w:afterAutospacing="1"/>
      <w:widowControl/>
    </w:pPr>
    <w:rPr>
      <w:rFonts w:ascii="宋体" w:cs="宋体"/>
      <w:color w:val="000000"/>
      <w:sz w:val="15"/>
      <w:szCs w:val="15"/>
    </w:rPr>
  </w:style>
  <w:style w:type="paragraph" w:styleId="1327" w:customStyle="1">
    <w:name w:val="样式 标题 2 + Times New Roman 四号 非加粗 段前: 5 磅 段后: 0 磅 行距: 固定值 20..."/>
    <w:basedOn w:val="967"/>
    <w:uiPriority w:val="0"/>
    <w:qFormat/>
    <w:pPr>
      <w:spacing w:before="100" w:after="0" w:line="400" w:lineRule="exact"/>
    </w:pPr>
    <w:rPr>
      <w:rFonts w:ascii="Times New Roman" w:hAnsi="Times New Roman" w:cs="宋体"/>
      <w:b w:val="0"/>
      <w:sz w:val="28"/>
    </w:rPr>
  </w:style>
  <w:style w:type="paragraph" w:styleId="1328" w:customStyle="1">
    <w:name w:val="font6"/>
    <w:basedOn w:val="759"/>
    <w:uiPriority w:val="0"/>
    <w:qFormat/>
    <w:pPr>
      <w:jc w:val="left"/>
      <w:spacing w:before="100" w:beforeAutospacing="1" w:after="100" w:afterAutospacing="1"/>
      <w:widowControl/>
    </w:pPr>
    <w:rPr>
      <w:sz w:val="20"/>
      <w:szCs w:val="20"/>
    </w:rPr>
  </w:style>
  <w:style w:type="paragraph" w:styleId="1329" w:customStyle="1">
    <w:name w:val="样式 正文首行缩进 + 宋体 首行缩进:  0.74 厘米"/>
    <w:basedOn w:val="1035"/>
    <w:uiPriority w:val="0"/>
    <w:qFormat/>
    <w:pPr>
      <w:ind w:firstLine="210"/>
      <w:spacing w:before="120" w:after="0" w:line="380" w:lineRule="exact"/>
    </w:pPr>
    <w:rPr>
      <w:rFonts w:ascii="宋体" w:cs="宋体"/>
      <w:sz w:val="24"/>
      <w:szCs w:val="20"/>
    </w:rPr>
  </w:style>
  <w:style w:type="paragraph" w:styleId="1330"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1" w:customStyle="1">
    <w:name w:val="Normal_17_0"/>
    <w:uiPriority w:val="0"/>
    <w:qFormat/>
    <w:rPr>
      <w:rFonts w:ascii="黑体" w:hAnsi="黑体" w:eastAsia="黑体" w:cs="Times New Roman"/>
      <w:b/>
      <w:sz w:val="32"/>
      <w:szCs w:val="24"/>
      <w:lang w:val="en-US" w:eastAsia="zh-CN" w:bidi="ar-SA"/>
    </w:rPr>
  </w:style>
  <w:style w:type="paragraph" w:styleId="1332" w:customStyle="1">
    <w:name w:val="Char Char Char Char Char Char Char Char Char Char2"/>
    <w:basedOn w:val="759"/>
    <w:uiPriority w:val="0"/>
    <w:qFormat/>
    <w:rPr>
      <w:rFonts w:ascii="Tahoma" w:hAnsi="Tahoma"/>
      <w:sz w:val="24"/>
      <w:szCs w:val="20"/>
    </w:rPr>
  </w:style>
  <w:style w:type="paragraph" w:styleId="1333"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4"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35" w:customStyle="1">
    <w:name w:val="Char Char Char Char Char Char Char1 Char"/>
    <w:basedOn w:val="759"/>
    <w:uiPriority w:val="0"/>
    <w:qFormat/>
    <w:rPr>
      <w:rFonts w:ascii="Tahoma" w:hAnsi="Tahoma"/>
      <w:sz w:val="24"/>
      <w:szCs w:val="20"/>
    </w:rPr>
  </w:style>
  <w:style w:type="paragraph" w:styleId="1336" w:customStyle="1">
    <w:name w:val="Char Char1 Char Char Char Char Char Char"/>
    <w:basedOn w:val="759"/>
    <w:uiPriority w:val="0"/>
    <w:qFormat/>
    <w:pPr>
      <w:jc w:val="center"/>
      <w:widowControl/>
    </w:pPr>
    <w:rPr>
      <w:szCs w:val="20"/>
    </w:rPr>
  </w:style>
  <w:style w:type="paragraph" w:styleId="1337" w:customStyle="1">
    <w:name w:val="Normal Paragraph Char"/>
    <w:basedOn w:val="759"/>
    <w:uiPriority w:val="0"/>
    <w:qFormat/>
    <w:pPr>
      <w:ind w:firstLine="425"/>
      <w:spacing w:before="120" w:line="360" w:lineRule="auto"/>
      <w:widowControl/>
    </w:pPr>
    <w:rPr>
      <w:rFonts w:ascii="Calibri" w:hAnsi="Calibri"/>
      <w:sz w:val="24"/>
    </w:rPr>
  </w:style>
  <w:style w:type="paragraph" w:styleId="1338" w:customStyle="1">
    <w:name w:val="Char Char Char Char Char Char Char Char Char Char Char Char Char1"/>
    <w:basedOn w:val="759"/>
    <w:uiPriority w:val="0"/>
    <w:qFormat/>
    <w:pPr>
      <w:jc w:val="left"/>
      <w:spacing w:after="160" w:line="240" w:lineRule="exact"/>
      <w:widowControl/>
    </w:pPr>
    <w:rPr>
      <w:rFonts w:ascii="Arial" w:hAnsi="Arial" w:eastAsia="Times New Roman" w:cs="Verdana"/>
      <w:b/>
      <w:sz w:val="24"/>
      <w:szCs w:val="32"/>
      <w:lang w:eastAsia="en-US"/>
    </w:rPr>
  </w:style>
  <w:style w:type="paragraph" w:styleId="1339" w:customStyle="1">
    <w:name w:val="默认段落字体 Para Char"/>
    <w:basedOn w:val="759"/>
    <w:uiPriority w:val="0"/>
    <w:qFormat/>
    <w:rPr>
      <w:rFonts w:ascii="宋体"/>
      <w:b/>
      <w:sz w:val="28"/>
      <w:szCs w:val="28"/>
    </w:rPr>
  </w:style>
  <w:style w:type="paragraph" w:styleId="134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1" w:customStyle="1">
    <w:name w:val="Normal_1_0"/>
    <w:uiPriority w:val="0"/>
    <w:qFormat/>
    <w:rPr>
      <w:rFonts w:ascii="Times New Roman" w:hAnsi="Times New Roman" w:eastAsia="Times New Roman" w:cs="Times New Roman"/>
      <w:sz w:val="24"/>
      <w:szCs w:val="24"/>
      <w:lang w:val="en-US" w:eastAsia="zh-CN" w:bidi="ar-SA"/>
    </w:rPr>
  </w:style>
  <w:style w:type="paragraph" w:styleId="1342" w:customStyle="1">
    <w:name w:val="Char Char Char1"/>
    <w:basedOn w:val="759"/>
    <w:uiPriority w:val="0"/>
    <w:qFormat/>
    <w:rPr>
      <w:rFonts w:ascii="Tahoma" w:hAnsi="Tahoma"/>
      <w:sz w:val="24"/>
      <w:szCs w:val="20"/>
    </w:rPr>
  </w:style>
  <w:style w:type="paragraph" w:styleId="1343" w:customStyle="1">
    <w:name w:val="Normal1"/>
    <w:uiPriority w:val="0"/>
    <w:qFormat/>
    <w:rPr>
      <w:rFonts w:ascii="Times New Roman" w:hAnsi="Times New Roman" w:eastAsia="Times New Roman" w:cs="Times New Roman"/>
      <w:sz w:val="24"/>
      <w:szCs w:val="24"/>
      <w:lang w:val="en-US" w:eastAsia="zh-CN" w:bidi="ar-SA"/>
    </w:rPr>
  </w:style>
  <w:style w:type="paragraph" w:styleId="1344" w:customStyle="1">
    <w:name w:val="xl33"/>
    <w:basedOn w:val="75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5" w:customStyle="1">
    <w:name w:val="表格"/>
    <w:basedOn w:val="759"/>
    <w:uiPriority w:val="0"/>
    <w:qFormat/>
    <w:pPr>
      <w:ind w:firstLine="21"/>
    </w:pPr>
    <w:rPr>
      <w:rFonts w:ascii="宋体"/>
      <w:szCs w:val="20"/>
    </w:rPr>
  </w:style>
  <w:style w:type="paragraph" w:styleId="1346"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47"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48"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49" w:customStyle="1">
    <w:name w:val="xl39"/>
    <w:basedOn w:val="75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0" w:customStyle="1">
    <w:name w:val="项目"/>
    <w:basedOn w:val="759"/>
    <w:uiPriority w:val="0"/>
    <w:qFormat/>
    <w:pPr>
      <w:ind w:left="840" w:hanging="420"/>
      <w:spacing w:before="60" w:after="60" w:line="360" w:lineRule="auto"/>
      <w:tabs>
        <w:tab w:val="left" w:pos="840" w:leader="none"/>
      </w:tabs>
    </w:pPr>
    <w:rPr>
      <w:rFonts w:ascii="宋体"/>
      <w:szCs w:val="20"/>
    </w:rPr>
  </w:style>
  <w:style w:type="paragraph" w:styleId="135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2" w:customStyle="1">
    <w:name w:val="Bullet"/>
    <w:basedOn w:val="75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3" w:customStyle="1">
    <w:name w:val="保密事宜内容"/>
    <w:basedOn w:val="75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4"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55" w:customStyle="1">
    <w:name w:val="规范正文"/>
    <w:basedOn w:val="759"/>
    <w:uiPriority w:val="0"/>
    <w:qFormat/>
    <w:pPr>
      <w:ind w:left="480"/>
      <w:spacing w:line="360" w:lineRule="auto"/>
    </w:pPr>
    <w:rPr>
      <w:sz w:val="24"/>
      <w:szCs w:val="20"/>
    </w:rPr>
  </w:style>
  <w:style w:type="paragraph" w:styleId="1356"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57"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58"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59"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0"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1" w:customStyle="1">
    <w:name w:val="特点"/>
    <w:basedOn w:val="759"/>
    <w:next w:val="759"/>
    <w:uiPriority w:val="0"/>
    <w:qFormat/>
    <w:pPr>
      <w:jc w:val="center"/>
      <w:spacing w:line="360" w:lineRule="auto"/>
    </w:pPr>
    <w:rPr>
      <w:rFonts w:ascii="Arial" w:hAnsi="Arial"/>
      <w:sz w:val="24"/>
      <w:szCs w:val="20"/>
    </w:rPr>
  </w:style>
  <w:style w:type="paragraph" w:styleId="1362" w:customStyle="1">
    <w:name w:val="正文小四"/>
    <w:basedOn w:val="759"/>
    <w:uiPriority w:val="0"/>
    <w:qFormat/>
    <w:pPr>
      <w:spacing w:line="312" w:lineRule="auto"/>
    </w:pPr>
    <w:rPr>
      <w:rFonts w:ascii="Calibri" w:hAnsi="Calibri"/>
      <w:sz w:val="24"/>
    </w:rPr>
  </w:style>
  <w:style w:type="paragraph" w:styleId="1363" w:customStyle="1">
    <w:name w:val="Normal_15_0"/>
    <w:uiPriority w:val="0"/>
    <w:qFormat/>
    <w:rPr>
      <w:rFonts w:ascii="黑体" w:hAnsi="黑体" w:eastAsia="黑体" w:cs="Times New Roman"/>
      <w:b/>
      <w:sz w:val="32"/>
      <w:szCs w:val="24"/>
      <w:lang w:val="en-US" w:eastAsia="zh-CN" w:bidi="ar-SA"/>
    </w:rPr>
  </w:style>
  <w:style w:type="paragraph" w:styleId="1364" w:customStyle="1">
    <w:name w:val="tabletext"/>
    <w:basedOn w:val="759"/>
    <w:uiPriority w:val="0"/>
    <w:qFormat/>
    <w:pPr>
      <w:jc w:val="left"/>
      <w:spacing w:before="100" w:beforeAutospacing="1" w:after="100" w:afterAutospacing="1"/>
      <w:widowControl/>
    </w:pPr>
    <w:rPr>
      <w:rFonts w:ascii="宋体"/>
      <w:sz w:val="24"/>
    </w:rPr>
  </w:style>
  <w:style w:type="paragraph" w:styleId="1365" w:customStyle="1">
    <w:name w:val="表内容"/>
    <w:basedOn w:val="1196"/>
    <w:uiPriority w:val="0"/>
    <w:qFormat/>
    <w:pPr>
      <w:ind w:left="0" w:firstLine="0"/>
      <w:spacing w:line="320" w:lineRule="exact"/>
    </w:pPr>
    <w:rPr>
      <w:sz w:val="20"/>
    </w:rPr>
  </w:style>
  <w:style w:type="paragraph" w:styleId="1366" w:customStyle="1">
    <w:name w:val="Char13"/>
    <w:basedOn w:val="759"/>
    <w:uiPriority w:val="0"/>
    <w:qFormat/>
  </w:style>
  <w:style w:type="paragraph" w:styleId="1367" w:customStyle="1">
    <w:name w:val="我的样式"/>
    <w:basedOn w:val="759"/>
    <w:uiPriority w:val="0"/>
    <w:qFormat/>
    <w:pPr>
      <w:ind w:firstLine="420"/>
      <w:jc w:val="left"/>
      <w:spacing w:after="120"/>
      <w:widowControl/>
    </w:pPr>
    <w:rPr>
      <w:rFonts w:ascii="宋体"/>
      <w:color w:val="000000"/>
      <w:sz w:val="24"/>
      <w:szCs w:val="16"/>
    </w:rPr>
  </w:style>
  <w:style w:type="paragraph" w:styleId="1368"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69" w:customStyle="1">
    <w:name w:val="编号1"/>
    <w:next w:val="1180"/>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0" w:customStyle="1">
    <w:name w:val="Normal_0"/>
    <w:uiPriority w:val="0"/>
    <w:qFormat/>
    <w:rPr>
      <w:rFonts w:ascii="黑体" w:hAnsi="黑体" w:eastAsia="黑体" w:cs="Times New Roman"/>
      <w:b/>
      <w:sz w:val="32"/>
      <w:szCs w:val="24"/>
      <w:lang w:val="en-US" w:eastAsia="zh-CN" w:bidi="ar-SA"/>
    </w:rPr>
  </w:style>
  <w:style w:type="paragraph" w:styleId="1371" w:customStyle="1">
    <w:name w:val="首页单位日期"/>
    <w:basedOn w:val="759"/>
    <w:uiPriority w:val="0"/>
    <w:qFormat/>
    <w:pPr>
      <w:jc w:val="center"/>
      <w:widowControl/>
    </w:pPr>
    <w:rPr>
      <w:rFonts w:ascii="宋体" w:cs="宋体"/>
      <w:bCs/>
      <w:sz w:val="28"/>
      <w:szCs w:val="20"/>
    </w:rPr>
  </w:style>
  <w:style w:type="paragraph" w:styleId="1372" w:customStyle="1">
    <w:name w:val="Normal Paragraph"/>
    <w:basedOn w:val="759"/>
    <w:uiPriority w:val="0"/>
    <w:qFormat/>
    <w:pPr>
      <w:ind w:firstLine="425"/>
      <w:spacing w:before="120" w:line="360" w:lineRule="auto"/>
      <w:widowControl/>
    </w:pPr>
    <w:rPr>
      <w:rFonts w:ascii="Calibri" w:hAnsi="Calibri"/>
      <w:sz w:val="24"/>
      <w:szCs w:val="20"/>
    </w:rPr>
  </w:style>
  <w:style w:type="paragraph" w:styleId="1373" w:customStyle="1">
    <w:name w:val="xl36"/>
    <w:basedOn w:val="7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4" w:customStyle="1">
    <w:name w:val="È±Ê¡ÎÄ±¾"/>
    <w:basedOn w:val="759"/>
    <w:uiPriority w:val="0"/>
    <w:qFormat/>
    <w:pPr>
      <w:jc w:val="left"/>
      <w:spacing w:line="360" w:lineRule="auto"/>
      <w:widowControl/>
    </w:pPr>
    <w:rPr>
      <w:sz w:val="24"/>
      <w:szCs w:val="20"/>
    </w:rPr>
  </w:style>
  <w:style w:type="paragraph" w:styleId="1375" w:customStyle="1">
    <w:name w:val="Char Char Char Char Char Char Char Char Char Char3"/>
    <w:basedOn w:val="759"/>
    <w:uiPriority w:val="0"/>
    <w:qFormat/>
    <w:rPr>
      <w:rFonts w:ascii="Tahoma" w:hAnsi="Tahoma"/>
      <w:sz w:val="24"/>
      <w:szCs w:val="20"/>
    </w:rPr>
  </w:style>
  <w:style w:type="paragraph" w:styleId="1376" w:customStyle="1">
    <w:name w:val="a1"/>
    <w:basedOn w:val="759"/>
    <w:uiPriority w:val="0"/>
    <w:qFormat/>
    <w:pPr>
      <w:jc w:val="left"/>
      <w:spacing w:before="100" w:beforeAutospacing="1" w:after="100" w:afterAutospacing="1"/>
      <w:widowControl/>
    </w:pPr>
    <w:rPr>
      <w:rFonts w:ascii="宋体"/>
      <w:sz w:val="24"/>
    </w:rPr>
  </w:style>
  <w:style w:type="paragraph" w:styleId="1377"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78"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79" w:customStyle="1">
    <w:name w:val="xl27"/>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0" w:customStyle="1">
    <w:name w:val="正文段"/>
    <w:basedOn w:val="759"/>
    <w:uiPriority w:val="0"/>
    <w:qFormat/>
    <w:pPr>
      <w:ind w:firstLine="425"/>
      <w:spacing w:after="240" w:line="240" w:lineRule="atLeast"/>
      <w:widowControl/>
    </w:pPr>
    <w:rPr>
      <w:sz w:val="24"/>
      <w:szCs w:val="20"/>
    </w:rPr>
  </w:style>
  <w:style w:type="paragraph" w:styleId="1381" w:customStyle="1">
    <w:name w:val="Normal_16_0"/>
    <w:uiPriority w:val="0"/>
    <w:qFormat/>
    <w:rPr>
      <w:rFonts w:ascii="黑体" w:hAnsi="黑体" w:eastAsia="黑体" w:cs="Times New Roman"/>
      <w:b/>
      <w:sz w:val="32"/>
      <w:szCs w:val="24"/>
      <w:lang w:val="en-US" w:eastAsia="zh-CN" w:bidi="ar-SA"/>
    </w:rPr>
  </w:style>
  <w:style w:type="paragraph" w:styleId="1382" w:customStyle="1">
    <w:name w:val="Normal_17"/>
    <w:uiPriority w:val="0"/>
    <w:qFormat/>
    <w:rPr>
      <w:rFonts w:ascii="黑体" w:hAnsi="黑体" w:eastAsia="黑体" w:cs="Times New Roman"/>
      <w:b/>
      <w:sz w:val="32"/>
      <w:szCs w:val="24"/>
      <w:lang w:val="en-US" w:eastAsia="zh-CN" w:bidi="ar-SA"/>
    </w:rPr>
  </w:style>
  <w:style w:type="paragraph" w:styleId="1383" w:customStyle="1">
    <w:name w:val="xl42"/>
    <w:basedOn w:val="75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4" w:customStyle="1">
    <w:name w:val="列出段落[858D7CFB-ED40-4347-BF05-701D383B685F][858D7CFB-ED40-4347-BF05-701D383B685F]"/>
    <w:basedOn w:val="759"/>
    <w:uiPriority w:val="0"/>
    <w:qFormat/>
    <w:pPr>
      <w:ind w:firstLine="200"/>
    </w:pPr>
    <w:rPr>
      <w:rFonts w:ascii="Calibri" w:hAnsi="Calibri"/>
    </w:rPr>
  </w:style>
  <w:style w:type="paragraph" w:styleId="1385" w:customStyle="1">
    <w:name w:val="缺省文本"/>
    <w:basedOn w:val="759"/>
    <w:uiPriority w:val="0"/>
    <w:qFormat/>
    <w:pPr>
      <w:jc w:val="left"/>
    </w:pPr>
    <w:rPr>
      <w:sz w:val="24"/>
      <w:szCs w:val="20"/>
    </w:rPr>
  </w:style>
  <w:style w:type="paragraph" w:styleId="1386" w:customStyle="1">
    <w:name w:val="Normal_13"/>
    <w:uiPriority w:val="0"/>
    <w:qFormat/>
    <w:rPr>
      <w:rFonts w:ascii="黑体" w:hAnsi="黑体" w:eastAsia="黑体" w:cs="Times New Roman"/>
      <w:b/>
      <w:sz w:val="32"/>
      <w:szCs w:val="24"/>
      <w:lang w:val="en-US" w:eastAsia="zh-CN" w:bidi="ar-SA"/>
    </w:rPr>
  </w:style>
  <w:style w:type="paragraph" w:styleId="1387"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88" w:customStyle="1">
    <w:name w:val="FA正文+标号"/>
    <w:basedOn w:val="75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89" w:customStyle="1">
    <w:name w:val="附图居中"/>
    <w:basedOn w:val="759"/>
    <w:next w:val="1222"/>
    <w:uiPriority w:val="0"/>
    <w:qFormat/>
    <w:pPr>
      <w:ind w:left="1271" w:hanging="420"/>
      <w:jc w:val="center"/>
      <w:keepNext/>
      <w:spacing w:line="360" w:lineRule="auto"/>
      <w:tabs>
        <w:tab w:val="left" w:pos="0" w:leader="none"/>
      </w:tabs>
    </w:pPr>
    <w:rPr>
      <w:caps/>
      <w:sz w:val="24"/>
    </w:rPr>
  </w:style>
  <w:style w:type="paragraph" w:styleId="1390"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1" w:customStyle="1">
    <w:name w:val="正文 + 宋体"/>
    <w:basedOn w:val="759"/>
    <w:uiPriority w:val="0"/>
    <w:qFormat/>
    <w:pPr>
      <w:ind w:firstLine="250"/>
    </w:pPr>
    <w:rPr>
      <w:rFonts w:ascii="宋体"/>
      <w:szCs w:val="21"/>
    </w:rPr>
  </w:style>
  <w:style w:type="paragraph" w:styleId="1392" w:customStyle="1">
    <w:name w:val="Normal_5"/>
    <w:uiPriority w:val="0"/>
    <w:qFormat/>
    <w:rPr>
      <w:rFonts w:ascii="黑体" w:hAnsi="黑体" w:eastAsia="黑体" w:cs="Times New Roman"/>
      <w:b/>
      <w:sz w:val="32"/>
      <w:szCs w:val="24"/>
      <w:lang w:val="en-US" w:eastAsia="zh-CN" w:bidi="ar-SA"/>
    </w:rPr>
  </w:style>
  <w:style w:type="paragraph" w:styleId="1393" w:customStyle="1">
    <w:name w:val="Normal_13_0"/>
    <w:uiPriority w:val="0"/>
    <w:qFormat/>
    <w:rPr>
      <w:rFonts w:ascii="黑体" w:hAnsi="黑体" w:eastAsia="黑体" w:cs="Times New Roman"/>
      <w:b/>
      <w:sz w:val="32"/>
      <w:szCs w:val="24"/>
      <w:lang w:val="en-US" w:eastAsia="zh-CN" w:bidi="ar-SA"/>
    </w:rPr>
  </w:style>
  <w:style w:type="paragraph" w:styleId="1394" w:customStyle="1">
    <w:name w:val="Normal_14"/>
    <w:uiPriority w:val="0"/>
    <w:qFormat/>
    <w:rPr>
      <w:rFonts w:ascii="黑体" w:hAnsi="黑体" w:eastAsia="黑体" w:cs="Times New Roman"/>
      <w:b/>
      <w:sz w:val="32"/>
      <w:szCs w:val="24"/>
      <w:lang w:val="en-US" w:eastAsia="zh-CN" w:bidi="ar-SA"/>
    </w:rPr>
  </w:style>
  <w:style w:type="paragraph" w:styleId="139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96"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97" w:customStyle="1">
    <w:name w:val="Normal_3_0"/>
    <w:uiPriority w:val="0"/>
    <w:qFormat/>
    <w:rPr>
      <w:rFonts w:ascii="黑体" w:hAnsi="黑体" w:eastAsia="黑体" w:cs="Times New Roman"/>
      <w:b/>
      <w:sz w:val="32"/>
      <w:szCs w:val="24"/>
      <w:lang w:val="en-US" w:eastAsia="zh-CN" w:bidi="ar-SA"/>
    </w:rPr>
  </w:style>
  <w:style w:type="paragraph" w:styleId="1398" w:customStyle="1">
    <w:name w:val="保密事宜格式"/>
    <w:basedOn w:val="98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99" w:customStyle="1">
    <w:name w:val="样式 正文缩进 + (中文) 仿宋_GB2312 小四 Char"/>
    <w:basedOn w:val="985"/>
    <w:uiPriority w:val="0"/>
    <w:qFormat/>
    <w:pPr>
      <w:ind w:firstLine="200"/>
      <w:spacing w:line="360" w:lineRule="auto"/>
    </w:pPr>
    <w:rPr>
      <w:szCs w:val="24"/>
    </w:rPr>
  </w:style>
  <w:style w:type="paragraph" w:styleId="1400" w:customStyle="1">
    <w:name w:val="默认段落字体 Para Char Char Char Char Char Char Char Char Char Char Char Char Char Char"/>
    <w:basedOn w:val="990"/>
    <w:uiPriority w:val="0"/>
    <w:qFormat/>
    <w:rPr>
      <w:rFonts w:ascii="Tahoma" w:hAnsi="Tahoma"/>
      <w:sz w:val="24"/>
    </w:rPr>
  </w:style>
  <w:style w:type="character" w:styleId="1401" w:customStyle="1">
    <w:name w:val="font71"/>
    <w:uiPriority w:val="0"/>
    <w:qFormat/>
    <w:rPr>
      <w:rFonts w:hint="eastAsia" w:ascii="宋体" w:hAnsi="宋体" w:eastAsia="宋体" w:cs="宋体"/>
      <w:color w:val="ff0000"/>
      <w:sz w:val="24"/>
      <w:szCs w:val="24"/>
      <w:u w:val="none"/>
    </w:rPr>
  </w:style>
  <w:style w:type="paragraph" w:styleId="1402" w:customStyle="1">
    <w:name w:val="正文缩进1"/>
    <w:basedOn w:val="759"/>
    <w:uiPriority w:val="0"/>
    <w:qFormat/>
    <w:pPr>
      <w:ind w:firstLine="420"/>
    </w:pPr>
    <w:rPr>
      <w:szCs w:val="20"/>
    </w:rPr>
  </w:style>
  <w:style w:type="character" w:styleId="1403" w:customStyle="1">
    <w:name w:val="占位符文本1"/>
    <w:uiPriority w:val="99"/>
    <w:qFormat/>
    <w:rPr>
      <w:color w:val="808080"/>
    </w:rPr>
  </w:style>
  <w:style w:type="paragraph" w:styleId="1404" w:customStyle="1">
    <w:name w:val="B2"/>
    <w:basedOn w:val="759"/>
    <w:uiPriority w:val="0"/>
    <w:qFormat/>
    <w:pPr>
      <w:numPr>
        <w:ilvl w:val="1"/>
        <w:numId w:val="4"/>
      </w:numPr>
      <w:tabs>
        <w:tab w:val="left" w:pos="1418" w:leader="none"/>
      </w:tabs>
      <w:outlineLvl w:val="1"/>
    </w:pPr>
    <w:rPr>
      <w:rFonts w:ascii="Arial Narrow" w:hAnsi="Arial Narrow" w:eastAsia="仿宋"/>
      <w:sz w:val="24"/>
      <w:szCs w:val="24"/>
    </w:rPr>
  </w:style>
  <w:style w:type="paragraph" w:styleId="1405" w:customStyle="1">
    <w:name w:val="B1"/>
    <w:basedOn w:val="759"/>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06" w:customStyle="1">
    <w:name w:val="正文文本11"/>
    <w:basedOn w:val="759"/>
    <w:next w:val="759"/>
    <w:uiPriority w:val="0"/>
    <w:qFormat/>
    <w:rPr>
      <w:rFonts w:ascii="楷体_GB2312" w:hAnsi="Arial" w:eastAsia="楷体_GB2312"/>
      <w:sz w:val="28"/>
      <w:szCs w:val="28"/>
    </w:rPr>
  </w:style>
  <w:style w:type="paragraph" w:styleId="1407" w:customStyle="1">
    <w:name w:val="Table Text"/>
    <w:basedOn w:val="759"/>
    <w:uiPriority w:val="0"/>
    <w:qFormat/>
    <w:rPr>
      <w:rFonts w:ascii="宋体" w:hAnsi="宋体" w:cs="宋体"/>
      <w:sz w:val="17"/>
      <w:szCs w:val="17"/>
      <w:lang w:eastAsia="en-US"/>
    </w:rPr>
  </w:style>
  <w:style w:type="table" w:styleId="1408" w:customStyle="1">
    <w:name w:val="Table Normal"/>
    <w:uiPriority w:val="0"/>
    <w:qFormat/>
    <w:tblPr>
      <w:tblCellMar>
        <w:left w:w="0" w:type="dxa"/>
        <w:top w:w="0" w:type="dxa"/>
        <w:right w:w="0" w:type="dxa"/>
        <w:bottom w:w="0" w:type="dxa"/>
      </w:tblCellMar>
    </w:tblPr>
  </w:style>
  <w:style w:type="character" w:styleId="1409" w:customStyle="1">
    <w:name w:val="mark"/>
    <w:uiPriority w:val="0"/>
    <w:qFormat/>
    <w:rPr>
      <w:rFonts w:ascii="Times New Roman" w:hAnsi="Times New Roman" w:eastAsia="宋体" w:cs="Times New Roman"/>
    </w:rPr>
  </w:style>
  <w:style w:type="paragraph" w:styleId="1410" w:customStyle="1">
    <w:name w:val="标题 311"/>
    <w:basedOn w:val="759"/>
    <w:next w:val="759"/>
    <w:uiPriority w:val="0"/>
    <w:qFormat/>
    <w:pPr>
      <w:keepLines/>
      <w:keepNext/>
      <w:spacing w:before="260" w:after="260" w:line="416" w:lineRule="auto"/>
      <w:outlineLvl w:val="2"/>
    </w:pPr>
    <w:rPr>
      <w:b/>
      <w:sz w:val="32"/>
      <w:szCs w:val="20"/>
    </w:rPr>
  </w:style>
  <w:style w:type="paragraph" w:styleId="1411" w:customStyle="1">
    <w:name w:val="p16"/>
    <w:basedOn w:val="759"/>
    <w:uiPriority w:val="0"/>
    <w:qFormat/>
    <w:pPr>
      <w:widowControl/>
    </w:pPr>
    <w:rPr>
      <w:rFonts w:ascii="宋体" w:hAnsi="宋体" w:cs="宋体"/>
      <w:b/>
      <w:color w:val="000000"/>
      <w:position w:val="-10"/>
      <w:sz w:val="28"/>
      <w:szCs w:val="28"/>
    </w:rPr>
  </w:style>
  <w:style w:type="paragraph" w:styleId="1412" w:customStyle="1">
    <w:name w:val="p19"/>
    <w:basedOn w:val="759"/>
    <w:uiPriority w:val="0"/>
    <w:qFormat/>
    <w:pPr>
      <w:widowControl/>
    </w:pPr>
    <w:rPr>
      <w:rFonts w:ascii="宋体" w:hAnsi="宋体" w:cs="宋体"/>
      <w:b/>
      <w:color w:val="000000"/>
      <w:position w:val="-10"/>
      <w:sz w:val="28"/>
      <w:szCs w:val="28"/>
    </w:rPr>
  </w:style>
  <w:style w:type="paragraph" w:styleId="1413" w:customStyle="1">
    <w:name w:val="修订2"/>
    <w:uiPriority w:val="99"/>
    <w:qFormat/>
    <w:rPr>
      <w:rFonts w:ascii="Times New Roman" w:hAnsi="Times New Roman" w:eastAsia="宋体" w:cs="Times New Roman"/>
      <w:sz w:val="21"/>
      <w:szCs w:val="22"/>
      <w:lang w:val="en-US" w:eastAsia="zh-CN" w:bidi="ar-SA"/>
    </w:rPr>
  </w:style>
  <w:style w:type="character" w:styleId="1414" w:customStyle="1">
    <w:name w:val="日期 字符"/>
    <w:basedOn w:val="769"/>
    <w:link w:val="781"/>
    <w:uiPriority w:val="99"/>
    <w:qFormat/>
    <w:rPr>
      <w:sz w:val="21"/>
      <w:szCs w:val="22"/>
    </w:rPr>
  </w:style>
  <w:style w:type="character" w:styleId="1415" w:customStyle="1">
    <w:name w:val="列表段落 字符"/>
    <w:link w:val="1201"/>
    <w:uiPriority w:val="34"/>
    <w:qFormat/>
    <w:rPr>
      <w:rFonts w:ascii="Calibri" w:hAnsi="Calibri"/>
      <w:sz w:val="21"/>
      <w:szCs w:val="22"/>
    </w:rPr>
  </w:style>
  <w:style w:type="character" w:styleId="1416" w:customStyle="1">
    <w:name w:val="正文文本缩进 字符"/>
    <w:basedOn w:val="769"/>
    <w:link w:val="777"/>
    <w:uiPriority w:val="99"/>
    <w:qFormat/>
    <w:rPr>
      <w:sz w:val="21"/>
      <w:szCs w:val="22"/>
    </w:rPr>
  </w:style>
  <w:style w:type="character" w:styleId="1417" w:customStyle="1">
    <w:name w:val="标题 2 Char"/>
    <w:uiPriority w:val="0"/>
    <w:qFormat/>
    <w:rPr>
      <w:rFonts w:ascii="Cambria" w:hAnsi="Cambria" w:eastAsia="宋体" w:cs="Times New Roman"/>
      <w:b/>
      <w:bCs/>
      <w:sz w:val="32"/>
      <w:szCs w:val="32"/>
    </w:rPr>
  </w:style>
  <w:style w:type="paragraph" w:styleId="1418" w:customStyle="1">
    <w:name w:val="列表段落2"/>
    <w:basedOn w:val="759"/>
    <w:uiPriority w:val="34"/>
    <w:qFormat/>
    <w:pPr>
      <w:ind w:firstLine="420"/>
    </w:pPr>
  </w:style>
  <w:style w:type="paragraph" w:styleId="1419" w:customStyle="1">
    <w:name w:val="RZM投标图片和表格"/>
    <w:basedOn w:val="759"/>
    <w:uiPriority w:val="0"/>
    <w:qFormat/>
  </w:style>
  <w:style w:type="numbering" w:styleId="14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96</cp:revision>
  <dcterms:created xsi:type="dcterms:W3CDTF">2025-04-14T07:55:00Z</dcterms:created>
  <dcterms:modified xsi:type="dcterms:W3CDTF">2026-04-10T07:07:11Z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D0C769F7B1444438963DE06A2FB184C1_13</vt:lpwstr>
  </property>
  <property fmtid="{D5CDD505-2E9C-101B-9397-08002B2CF9AE}" pid="4" name="KSOTemplateDocerSaveRecord">
    <vt:lpwstr>eyJoZGlkIjoiZjNiZDY4OTBhODY2ZDhmN2E0MTMwYjBmMGY2NzYzNWEifQ==</vt:lpwstr>
  </property>
</Properties>
</file>