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rPr>
          <w:rFonts w:ascii="黑体" w:hAnsi="宋体" w:eastAsia="黑体" w:cs="黑体"/>
          <w:sz w:val="72"/>
          <w:szCs w:val="72"/>
          <w:lang w:bidi="ar"/>
        </w:rPr>
      </w:pPr>
      <w:r>
        <w:rPr>
          <w:rFonts w:hint="eastAsia" w:ascii="黑体" w:hAnsi="宋体" w:eastAsia="黑体" w:cs="黑体"/>
          <w:sz w:val="72"/>
          <w:szCs w:val="72"/>
          <w:lang w:bidi="ar"/>
        </w:rPr>
        <w:t xml:space="preserve">竞争性磋商文件</w:t>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ind w:left="-141" w:right="-143"/>
        <w:jc w:val="left"/>
        <w:rPr>
          <w:rFonts w:ascii="宋体" w:hAnsi="宋体" w:cs="宋体"/>
          <w:b/>
          <w:sz w:val="32"/>
          <w:szCs w:val="32"/>
          <w:shd w:val="clear" w:color="auto" w:fill="ffffff"/>
          <w:lang w:bidi="ar"/>
        </w:rPr>
      </w:pPr>
      <w:r>
        <w:rPr>
          <w:rFonts w:hint="eastAsia" w:ascii="宋体" w:hAnsi="宋体" w:cs="宋体"/>
          <w:b/>
          <w:sz w:val="32"/>
          <w:szCs w:val="32"/>
          <w:lang w:bidi="ar"/>
        </w:rPr>
        <w:t xml:space="preserve">项目</w:t>
      </w:r>
      <w:r>
        <w:rPr>
          <w:rFonts w:hint="eastAsia" w:ascii="宋体" w:hAnsi="宋体" w:cs="宋体"/>
          <w:b/>
          <w:color w:val="auto"/>
          <w:sz w:val="32"/>
          <w:szCs w:val="32"/>
          <w:lang w:bidi="ar"/>
        </w:rPr>
        <w:t xml:space="preserve">编</w:t>
      </w:r>
      <w:r>
        <w:rPr>
          <w:rFonts w:hint="eastAsia" w:ascii="宋体" w:hAnsi="宋体" w:cs="宋体"/>
          <w:b/>
          <w:color w:val="auto"/>
          <w:sz w:val="32"/>
          <w:szCs w:val="32"/>
          <w:shd w:val="clear" w:color="auto" w:fill="ffffff"/>
          <w:lang w:bidi="ar"/>
        </w:rPr>
        <w:t xml:space="preserve">号：JSZC-320115-JSCC-C2026-0003</w:t>
      </w:r>
      <w:r/>
    </w:p>
    <w:p>
      <w:pPr>
        <w:ind w:left="-141" w:right="-143"/>
        <w:jc w:val="left"/>
        <w:rPr>
          <w:rFonts w:cs="宋体"/>
          <w:b/>
          <w:sz w:val="32"/>
          <w:szCs w:val="32"/>
          <w:shd w:val="clear" w:color="auto" w:fill="ffffff"/>
          <w:lang w:bidi="ar"/>
        </w:rPr>
      </w:pPr>
      <w:r>
        <w:rPr>
          <w:rFonts w:hint="eastAsia" w:ascii="宋体" w:hAnsi="宋体" w:cs="宋体"/>
          <w:b/>
          <w:sz w:val="32"/>
          <w:szCs w:val="32"/>
          <w:shd w:val="clear" w:color="auto" w:fill="ffffff"/>
          <w:lang w:bidi="ar"/>
        </w:rPr>
        <w:t xml:space="preserve">项目名称：招商引资专项服务项目</w:t>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江苏畅采工程咨询有限公司</w:t>
      </w:r>
      <w:r/>
    </w:p>
    <w:p>
      <w:pPr>
        <w:jc w:val="center"/>
        <w:rPr>
          <w:rFonts w:ascii="宋体" w:hAnsi="宋体"/>
          <w:b/>
          <w:sz w:val="32"/>
          <w:szCs w:val="32"/>
          <w:lang w:bidi="ar"/>
        </w:rPr>
      </w:pPr>
      <w:r>
        <w:rPr>
          <w:rFonts w:hint="eastAsia" w:ascii="宋体" w:hAnsi="宋体"/>
          <w:b/>
          <w:sz w:val="32"/>
          <w:szCs w:val="32"/>
          <w:lang w:bidi="ar"/>
        </w:rPr>
        <w:t xml:space="preserve">202</w:t>
      </w:r>
      <w:r>
        <w:rPr>
          <w:rFonts w:ascii="宋体" w:hAnsi="宋体"/>
          <w:b/>
          <w:sz w:val="32"/>
          <w:szCs w:val="32"/>
          <w:lang w:bidi="ar"/>
        </w:rPr>
        <w:t xml:space="preserve">6</w:t>
      </w:r>
      <w:r>
        <w:rPr>
          <w:rFonts w:hint="eastAsia" w:ascii="宋体" w:hAnsi="宋体"/>
          <w:b/>
          <w:sz w:val="32"/>
          <w:szCs w:val="32"/>
          <w:lang w:bidi="ar"/>
        </w:rPr>
        <w:t xml:space="preserve">年5月</w:t>
      </w:r>
      <w:r/>
    </w:p>
    <w:p>
      <w:pPr>
        <w:jc w:val="center"/>
      </w:pPr>
      <w:r/>
      <w:r/>
    </w:p>
    <w:p>
      <w:pPr>
        <w:jc w:val="center"/>
      </w:pPr>
      <w:r/>
      <w:r/>
    </w:p>
    <w:p>
      <w:pPr>
        <w:pStyle w:val="1018"/>
        <w:jc w:val="center"/>
        <w:keepLines w:val="0"/>
        <w:keepNext w:val="0"/>
        <w:spacing w:before="0" w:line="240" w:lineRule="auto"/>
        <w:widowControl w:val="off"/>
        <w:rPr>
          <w:rFonts w:ascii="宋体" w:hAnsi="宋体"/>
          <w:color w:val="auto"/>
          <w:sz w:val="36"/>
          <w:szCs w:val="36"/>
        </w:rPr>
      </w:pPr>
      <w:r>
        <w:rPr>
          <w:rFonts w:hint="eastAsia" w:ascii="宋体" w:hAnsi="宋体"/>
          <w:color w:val="auto"/>
          <w:sz w:val="36"/>
          <w:szCs w:val="36"/>
          <w:lang w:val="zh-CN"/>
        </w:rPr>
        <w:t xml:space="preserve">目  录</w:t>
      </w:r>
      <w:r/>
    </w:p>
    <w:p>
      <w:pPr>
        <w:pStyle w:val="847"/>
        <w:jc w:val="center"/>
        <w:tabs>
          <w:tab w:val="right" w:pos="8296" w:leader="dot"/>
        </w:tabs>
        <w:rPr>
          <w:rFonts w:ascii="宋体" w:hAnsi="宋体"/>
          <w:sz w:val="28"/>
          <w:szCs w:val="28"/>
        </w:rPr>
      </w:pPr>
      <w:r>
        <w:rPr>
          <w:rFonts w:ascii="宋体" w:hAnsi="宋体"/>
          <w:sz w:val="28"/>
          <w:szCs w:val="28"/>
        </w:rPr>
      </w:r>
      <w:r/>
    </w:p>
    <w:p>
      <w:pPr>
        <w:pStyle w:val="847"/>
        <w:tabs>
          <w:tab w:val="right" w:pos="8504" w:leader="dot"/>
        </w:tabs>
        <w:rPr>
          <w:rFonts w:ascii="Calibri" w:hAnsi="Calibri"/>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"_Toc63079283" </w:instrText>
      </w:r>
      <w:r>
        <w:fldChar w:fldCharType="separate"/>
      </w:r>
      <w:r>
        <w:rPr>
          <w:rStyle w:val="866"/>
          <w:rFonts w:hint="eastAsia"/>
          <w:color w:val="auto"/>
          <w:sz w:val="28"/>
          <w:szCs w:val="28"/>
        </w:rPr>
        <w:t xml:space="preserve">第一章 竞争性磋商邀请</w:t>
      </w:r>
      <w:r>
        <w:rPr>
          <w:sz w:val="28"/>
          <w:szCs w:val="28"/>
        </w:rPr>
        <w:tab/>
      </w:r>
      <w:r>
        <w:rPr>
          <w:sz w:val="28"/>
          <w:szCs w:val="28"/>
        </w:rPr>
        <w:fldChar w:fldCharType="begin"/>
      </w:r>
      <w:r>
        <w:rPr>
          <w:sz w:val="28"/>
          <w:szCs w:val="28"/>
        </w:rPr>
        <w:instrText xml:space="preserve"> PAGEREF _Toc63079283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847"/>
        <w:tabs>
          <w:tab w:val="right" w:pos="8504" w:leader="dot"/>
        </w:tabs>
        <w:rPr>
          <w:rFonts w:ascii="Calibri" w:hAnsi="Calibri"/>
          <w:sz w:val="28"/>
          <w:szCs w:val="28"/>
        </w:rPr>
      </w:pPr>
      <w:r>
        <w:fldChar w:fldCharType="begin"/>
      </w:r>
      <w:r>
        <w:instrText xml:space="preserve"> HYPERLINK \l "_Toc63079284" </w:instrText>
      </w:r>
      <w:r>
        <w:fldChar w:fldCharType="separate"/>
      </w:r>
      <w:r>
        <w:rPr>
          <w:rStyle w:val="866"/>
          <w:rFonts w:hint="eastAsia"/>
          <w:color w:val="auto"/>
          <w:sz w:val="28"/>
          <w:szCs w:val="28"/>
        </w:rPr>
        <w:t xml:space="preserve">第二章 供应商须知</w:t>
      </w:r>
      <w:r>
        <w:rPr>
          <w:sz w:val="28"/>
          <w:szCs w:val="28"/>
        </w:rPr>
        <w:tab/>
      </w:r>
      <w:r>
        <w:rPr>
          <w:sz w:val="28"/>
          <w:szCs w:val="28"/>
        </w:rPr>
        <w:fldChar w:fldCharType="begin"/>
      </w:r>
      <w:r>
        <w:rPr>
          <w:sz w:val="28"/>
          <w:szCs w:val="28"/>
        </w:rPr>
        <w:instrText xml:space="preserve"> PAGEREF _Toc63079284 \h </w:instrText>
      </w:r>
      <w:r>
        <w:rPr>
          <w:sz w:val="28"/>
          <w:szCs w:val="28"/>
        </w:rPr>
        <w:fldChar w:fldCharType="separate"/>
      </w:r>
      <w:r>
        <w:rPr>
          <w:sz w:val="28"/>
          <w:szCs w:val="28"/>
        </w:rPr>
        <w:t xml:space="preserve">7</w:t>
      </w:r>
      <w:r>
        <w:rPr>
          <w:sz w:val="28"/>
          <w:szCs w:val="28"/>
        </w:rPr>
        <w:fldChar w:fldCharType="end"/>
      </w:r>
      <w:r>
        <w:rPr>
          <w:sz w:val="28"/>
          <w:szCs w:val="28"/>
        </w:rPr>
        <w:fldChar w:fldCharType="end"/>
      </w:r>
      <w:r/>
    </w:p>
    <w:p>
      <w:pPr>
        <w:pStyle w:val="847"/>
        <w:tabs>
          <w:tab w:val="right" w:pos="8504" w:leader="dot"/>
        </w:tabs>
        <w:rPr>
          <w:rFonts w:ascii="Calibri" w:hAnsi="Calibri"/>
          <w:sz w:val="28"/>
          <w:szCs w:val="28"/>
        </w:rPr>
      </w:pPr>
      <w:r>
        <w:fldChar w:fldCharType="begin"/>
      </w:r>
      <w:r>
        <w:instrText xml:space="preserve"> HYPERLINK \l "_Toc63079285" </w:instrText>
      </w:r>
      <w:r>
        <w:fldChar w:fldCharType="separate"/>
      </w:r>
      <w:r>
        <w:rPr>
          <w:rStyle w:val="866"/>
          <w:rFonts w:hint="eastAsia"/>
          <w:color w:val="auto"/>
          <w:sz w:val="28"/>
          <w:szCs w:val="28"/>
        </w:rPr>
        <w:t xml:space="preserve">第三章 评标标准</w:t>
      </w:r>
      <w:r>
        <w:rPr>
          <w:sz w:val="28"/>
          <w:szCs w:val="28"/>
        </w:rPr>
        <w:tab/>
      </w:r>
      <w:r>
        <w:rPr>
          <w:sz w:val="28"/>
          <w:szCs w:val="28"/>
        </w:rPr>
        <w:fldChar w:fldCharType="begin"/>
      </w:r>
      <w:r>
        <w:rPr>
          <w:sz w:val="28"/>
          <w:szCs w:val="28"/>
        </w:rPr>
        <w:instrText xml:space="preserve"> PAGEREF _Toc63079285 \h </w:instrText>
      </w:r>
      <w:r>
        <w:rPr>
          <w:sz w:val="28"/>
          <w:szCs w:val="28"/>
        </w:rPr>
        <w:fldChar w:fldCharType="separate"/>
      </w:r>
      <w:r>
        <w:rPr>
          <w:sz w:val="28"/>
          <w:szCs w:val="28"/>
        </w:rPr>
        <w:t xml:space="preserve">14</w:t>
      </w:r>
      <w:r>
        <w:rPr>
          <w:sz w:val="28"/>
          <w:szCs w:val="28"/>
        </w:rPr>
        <w:fldChar w:fldCharType="end"/>
      </w:r>
      <w:r>
        <w:rPr>
          <w:sz w:val="28"/>
          <w:szCs w:val="28"/>
        </w:rPr>
        <w:fldChar w:fldCharType="end"/>
      </w:r>
      <w:r/>
    </w:p>
    <w:p>
      <w:pPr>
        <w:pStyle w:val="847"/>
        <w:tabs>
          <w:tab w:val="right" w:pos="8504" w:leader="dot"/>
        </w:tabs>
        <w:rPr>
          <w:rFonts w:ascii="Calibri" w:hAnsi="Calibri"/>
          <w:sz w:val="28"/>
          <w:szCs w:val="28"/>
        </w:rPr>
      </w:pPr>
      <w:r>
        <w:fldChar w:fldCharType="begin"/>
      </w:r>
      <w:r>
        <w:instrText xml:space="preserve"> HYPERLINK \l "_Toc63079286" </w:instrText>
      </w:r>
      <w:r>
        <w:fldChar w:fldCharType="separate"/>
      </w:r>
      <w:r>
        <w:rPr>
          <w:rStyle w:val="866"/>
          <w:rFonts w:hint="eastAsia"/>
          <w:color w:val="auto"/>
          <w:sz w:val="28"/>
          <w:szCs w:val="28"/>
        </w:rPr>
        <w:t xml:space="preserve">第四章 采购需求</w:t>
      </w:r>
      <w:r>
        <w:rPr>
          <w:sz w:val="28"/>
          <w:szCs w:val="28"/>
        </w:rPr>
        <w:tab/>
      </w:r>
      <w:r>
        <w:rPr>
          <w:sz w:val="28"/>
          <w:szCs w:val="28"/>
        </w:rPr>
        <w:fldChar w:fldCharType="begin"/>
      </w:r>
      <w:r>
        <w:rPr>
          <w:sz w:val="28"/>
          <w:szCs w:val="28"/>
        </w:rPr>
        <w:instrText xml:space="preserve"> PAGEREF _Toc63079286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p>
    <w:p>
      <w:pPr>
        <w:pStyle w:val="847"/>
        <w:tabs>
          <w:tab w:val="right" w:pos="8504" w:leader="dot"/>
        </w:tabs>
        <w:rPr>
          <w:rFonts w:ascii="Calibri" w:hAnsi="Calibri"/>
          <w:sz w:val="28"/>
          <w:szCs w:val="28"/>
        </w:rPr>
      </w:pPr>
      <w:r>
        <w:fldChar w:fldCharType="begin"/>
      </w:r>
      <w:r>
        <w:instrText xml:space="preserve"> HYPERLINK \l "_Toc63079287" </w:instrText>
      </w:r>
      <w:r>
        <w:fldChar w:fldCharType="separate"/>
      </w:r>
      <w:r>
        <w:rPr>
          <w:rStyle w:val="866"/>
          <w:rFonts w:hint="eastAsia"/>
          <w:color w:val="auto"/>
          <w:sz w:val="28"/>
          <w:szCs w:val="28"/>
        </w:rPr>
        <w:t xml:space="preserve">第五章 合同主要条款及格式</w:t>
      </w:r>
      <w:r>
        <w:rPr>
          <w:sz w:val="28"/>
          <w:szCs w:val="28"/>
        </w:rPr>
        <w:tab/>
      </w:r>
      <w:r>
        <w:rPr>
          <w:sz w:val="28"/>
          <w:szCs w:val="28"/>
        </w:rPr>
        <w:fldChar w:fldCharType="begin"/>
      </w:r>
      <w:r>
        <w:rPr>
          <w:sz w:val="28"/>
          <w:szCs w:val="28"/>
        </w:rPr>
        <w:instrText xml:space="preserve"> PAGEREF _Toc63079287 \h </w:instrText>
      </w:r>
      <w:r>
        <w:rPr>
          <w:sz w:val="28"/>
          <w:szCs w:val="28"/>
        </w:rPr>
        <w:fldChar w:fldCharType="separate"/>
      </w:r>
      <w:r>
        <w:rPr>
          <w:sz w:val="28"/>
          <w:szCs w:val="28"/>
        </w:rPr>
        <w:t xml:space="preserve">22</w:t>
      </w:r>
      <w:r>
        <w:rPr>
          <w:sz w:val="28"/>
          <w:szCs w:val="28"/>
        </w:rPr>
        <w:fldChar w:fldCharType="end"/>
      </w:r>
      <w:r>
        <w:rPr>
          <w:sz w:val="28"/>
          <w:szCs w:val="28"/>
        </w:rPr>
        <w:fldChar w:fldCharType="end"/>
      </w:r>
      <w:r/>
    </w:p>
    <w:p>
      <w:pPr>
        <w:pStyle w:val="847"/>
        <w:tabs>
          <w:tab w:val="right" w:pos="8504" w:leader="dot"/>
        </w:tabs>
        <w:rPr>
          <w:rFonts w:ascii="Calibri" w:hAnsi="Calibri"/>
          <w:sz w:val="28"/>
          <w:szCs w:val="28"/>
        </w:rPr>
      </w:pPr>
      <w:r>
        <w:fldChar w:fldCharType="begin"/>
      </w:r>
      <w:r>
        <w:instrText xml:space="preserve"> HYPERLINK \l "_Toc63079288" </w:instrText>
      </w:r>
      <w:r>
        <w:fldChar w:fldCharType="separate"/>
      </w:r>
      <w:r>
        <w:rPr>
          <w:rStyle w:val="866"/>
          <w:rFonts w:hint="eastAsia"/>
          <w:color w:val="auto"/>
          <w:sz w:val="28"/>
          <w:szCs w:val="28"/>
        </w:rPr>
        <w:t xml:space="preserve">第六章 竞争性磋商文件格式及附件</w:t>
      </w:r>
      <w:r>
        <w:rPr>
          <w:sz w:val="28"/>
          <w:szCs w:val="28"/>
        </w:rPr>
        <w:tab/>
      </w:r>
      <w:r>
        <w:rPr>
          <w:sz w:val="28"/>
          <w:szCs w:val="28"/>
        </w:rPr>
        <w:fldChar w:fldCharType="begin"/>
      </w:r>
      <w:r>
        <w:rPr>
          <w:sz w:val="28"/>
          <w:szCs w:val="28"/>
        </w:rPr>
        <w:instrText xml:space="preserve"> PAGEREF _Toc63079288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r>
        <w:rPr>
          <w:rFonts w:hint="eastAsia" w:cs="宋体"/>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6"/>
        <w:numPr>
          <w:ilvl w:val="0"/>
          <w:numId w:val="3"/>
        </w:numPr>
        <w:keepLines w:val="0"/>
        <w:keepNext w:val="0"/>
        <w:spacing w:before="0" w:after="0" w:line="240" w:lineRule="auto"/>
        <w:rPr>
          <w:sz w:val="30"/>
          <w:szCs w:val="30"/>
        </w:rPr>
      </w:pPr>
      <w:r/>
      <w:bookmarkStart w:id="0" w:name="_Toc481057143"/>
      <w:r/>
      <w:bookmarkStart w:id="1" w:name="_Toc63079283"/>
      <w:r>
        <w:rPr>
          <w:rFonts w:hint="eastAsia"/>
          <w:sz w:val="30"/>
          <w:szCs w:val="30"/>
        </w:rPr>
        <w:t xml:space="preserve">竞争性磋商</w:t>
      </w:r>
      <w:bookmarkEnd w:id="0"/>
      <w:r>
        <w:rPr>
          <w:rFonts w:hint="eastAsia"/>
          <w:sz w:val="30"/>
          <w:szCs w:val="30"/>
        </w:rPr>
        <w:t xml:space="preserve">邀请</w:t>
      </w:r>
      <w:bookmarkEnd w:id="1"/>
      <w:r/>
      <w:r/>
    </w:p>
    <w:p>
      <w:r/>
      <w:r/>
    </w:p>
    <w:p>
      <w:pPr>
        <w:spacing w:line="400" w:lineRule="exact"/>
        <w:rPr>
          <w:rFonts w:ascii="宋体" w:hAnsi="宋体"/>
          <w:b/>
          <w:sz w:val="24"/>
        </w:rPr>
      </w:pPr>
      <w:r>
        <w:rPr>
          <w:rFonts w:hint="eastAsia" w:ascii="宋体" w:hAnsi="宋体"/>
          <w:b/>
          <w:sz w:val="24"/>
        </w:rPr>
        <w:t xml:space="preserve">项目</w:t>
      </w:r>
      <w:r>
        <w:rPr>
          <w:rFonts w:ascii="宋体" w:hAnsi="宋体"/>
          <w:b/>
          <w:sz w:val="24"/>
        </w:rPr>
        <w:t xml:space="preserve">概况</w:t>
      </w:r>
      <w:r/>
    </w:p>
    <w:p>
      <w:pPr>
        <w:ind w:firstLine="480"/>
        <w:spacing w:line="400" w:lineRule="exact"/>
      </w:pPr>
      <w:r>
        <w:rPr>
          <w:rFonts w:hint="eastAsia" w:ascii="宋体" w:hAnsi="宋体"/>
          <w:sz w:val="24"/>
        </w:rPr>
        <w:t xml:space="preserve">招商引资专项服务项目的潜在供应商应在江苏政府采购网获取招标文件，并于202</w:t>
      </w:r>
      <w:r>
        <w:rPr>
          <w:rFonts w:ascii="宋体" w:hAnsi="宋体"/>
          <w:sz w:val="24"/>
        </w:rPr>
        <w:t xml:space="preserve">6</w:t>
      </w:r>
      <w:r>
        <w:rPr>
          <w:rFonts w:hint="eastAsia" w:ascii="宋体" w:hAnsi="宋体"/>
          <w:sz w:val="24"/>
        </w:rPr>
        <w:t xml:space="preserve">年5月</w:t>
      </w:r>
      <w:r>
        <w:rPr>
          <w:rFonts w:ascii="宋体" w:hAnsi="宋体"/>
          <w:sz w:val="24"/>
        </w:rPr>
        <w:t xml:space="preserve">28</w:t>
      </w:r>
      <w:r>
        <w:rPr>
          <w:rFonts w:hint="eastAsia" w:ascii="宋体" w:hAnsi="宋体"/>
          <w:sz w:val="24"/>
        </w:rPr>
        <w:t xml:space="preserve">日</w:t>
      </w:r>
      <w:bookmarkStart w:id="14" w:name="_GoBack"/>
      <w:r/>
      <w:bookmarkEnd w:id="14"/>
      <w:r>
        <w:rPr>
          <w:rFonts w:hint="eastAsia" w:ascii="宋体" w:hAnsi="宋体"/>
          <w:sz w:val="24"/>
        </w:rPr>
        <w:t xml:space="preserve">14时00分（北京时间）前递交投标文件。</w:t>
      </w:r>
      <w:r/>
    </w:p>
    <w:p>
      <w:pPr>
        <w:spacing w:line="400" w:lineRule="exact"/>
        <w:rPr>
          <w:rFonts w:ascii="宋体" w:hAnsi="宋体"/>
          <w:b/>
          <w:sz w:val="24"/>
        </w:rPr>
      </w:pPr>
      <w:r>
        <w:rPr>
          <w:rFonts w:ascii="宋体" w:hAnsi="宋体"/>
          <w:b/>
          <w:sz w:val="24"/>
        </w:rPr>
        <w:t xml:space="preserve">一、项目基本情况</w:t>
      </w:r>
      <w:r/>
    </w:p>
    <w:p>
      <w:pPr>
        <w:ind w:firstLine="240"/>
        <w:spacing w:line="400" w:lineRule="exact"/>
        <w:rPr>
          <w:rFonts w:ascii="宋体" w:hAnsi="宋体"/>
          <w:color w:val="auto"/>
          <w:sz w:val="24"/>
        </w:rPr>
      </w:pPr>
      <w:r>
        <w:rPr>
          <w:rFonts w:ascii="宋体" w:hAnsi="宋体"/>
          <w:sz w:val="24"/>
        </w:rPr>
        <w:t xml:space="preserve">1、项</w:t>
      </w:r>
      <w:r>
        <w:rPr>
          <w:rFonts w:ascii="宋体" w:hAnsi="宋体"/>
          <w:color w:val="auto"/>
          <w:sz w:val="24"/>
        </w:rPr>
        <w:t xml:space="preserve">目编号：</w:t>
      </w:r>
      <w:r>
        <w:rPr>
          <w:rFonts w:hint="eastAsia" w:ascii="宋体" w:hAnsi="宋体"/>
          <w:color w:val="auto"/>
          <w:sz w:val="24"/>
        </w:rPr>
        <w:t xml:space="preserve">JSZC-320115-JSCC-C2026-0003</w:t>
      </w:r>
      <w:r/>
    </w:p>
    <w:p>
      <w:pPr>
        <w:ind w:firstLine="240"/>
        <w:spacing w:line="400" w:lineRule="exact"/>
        <w:rPr>
          <w:rFonts w:ascii="宋体" w:hAnsi="宋体"/>
          <w:sz w:val="24"/>
        </w:rPr>
      </w:pPr>
      <w:r>
        <w:rPr>
          <w:rFonts w:ascii="宋体" w:hAnsi="宋体"/>
          <w:sz w:val="24"/>
        </w:rPr>
        <w:t xml:space="preserve">2、项目名称：</w:t>
      </w:r>
      <w:r>
        <w:rPr>
          <w:rFonts w:hint="eastAsia" w:ascii="宋体" w:hAnsi="宋体"/>
          <w:sz w:val="24"/>
        </w:rPr>
        <w:t xml:space="preserve">招商引资专项服务项目</w:t>
      </w:r>
      <w:r/>
    </w:p>
    <w:p>
      <w:pPr>
        <w:ind w:firstLine="240"/>
        <w:spacing w:line="400" w:lineRule="exact"/>
        <w:rPr>
          <w:rFonts w:ascii="宋体" w:hAnsi="宋体"/>
          <w:sz w:val="24"/>
        </w:rPr>
      </w:pPr>
      <w:r>
        <w:rPr>
          <w:rFonts w:ascii="宋体" w:hAnsi="宋体"/>
          <w:sz w:val="24"/>
        </w:rPr>
        <w:t xml:space="preserve">3、采购方式：</w:t>
      </w:r>
      <w:r>
        <w:rPr>
          <w:rFonts w:hint="eastAsia" w:ascii="宋体" w:hAnsi="宋体"/>
          <w:sz w:val="24"/>
        </w:rPr>
        <w:t xml:space="preserve">竞争性磋商</w:t>
      </w:r>
      <w:r/>
    </w:p>
    <w:p>
      <w:pPr>
        <w:ind w:firstLine="240"/>
        <w:spacing w:line="400" w:lineRule="exact"/>
        <w:rPr>
          <w:rFonts w:ascii="宋体" w:hAnsi="宋体"/>
          <w:sz w:val="24"/>
        </w:rPr>
      </w:pPr>
      <w:r>
        <w:rPr>
          <w:rFonts w:ascii="宋体" w:hAnsi="宋体"/>
          <w:sz w:val="24"/>
        </w:rPr>
        <w:t xml:space="preserve">4、项目预算：</w:t>
      </w:r>
      <w:r>
        <w:rPr>
          <w:rFonts w:hint="eastAsia" w:ascii="宋体" w:hAnsi="宋体"/>
          <w:sz w:val="24"/>
        </w:rPr>
        <w:t xml:space="preserve">2</w:t>
      </w:r>
      <w:r>
        <w:rPr>
          <w:rFonts w:ascii="宋体" w:hAnsi="宋体"/>
          <w:sz w:val="24"/>
        </w:rPr>
        <w:t xml:space="preserve">1</w:t>
      </w:r>
      <w:r>
        <w:rPr>
          <w:rFonts w:hint="eastAsia" w:ascii="宋体" w:hAnsi="宋体"/>
          <w:sz w:val="24"/>
        </w:rPr>
        <w:t xml:space="preserve">0万元（人民币，含税）</w:t>
      </w:r>
      <w:r/>
    </w:p>
    <w:p>
      <w:pPr>
        <w:ind w:firstLine="240"/>
        <w:spacing w:line="400" w:lineRule="exact"/>
        <w:rPr>
          <w:rFonts w:ascii="宋体" w:hAnsi="宋体"/>
          <w:sz w:val="24"/>
        </w:rPr>
      </w:pPr>
      <w:r>
        <w:rPr>
          <w:rFonts w:ascii="宋体" w:hAnsi="宋体"/>
          <w:sz w:val="24"/>
        </w:rPr>
        <w:t xml:space="preserve">5、最高限价：</w:t>
      </w:r>
      <w:r/>
    </w:p>
    <w:p>
      <w:pPr>
        <w:ind w:firstLine="240"/>
        <w:spacing w:line="400" w:lineRule="exact"/>
        <w:rPr>
          <w:rFonts w:ascii="宋体" w:hAnsi="宋体"/>
          <w:sz w:val="24"/>
        </w:rPr>
      </w:pPr>
      <w:r>
        <w:rPr>
          <w:rFonts w:hint="eastAsia" w:ascii="宋体" w:hAnsi="宋体"/>
          <w:sz w:val="24"/>
          <w:u w:val="single"/>
        </w:rPr>
        <w:t xml:space="preserve">采购包1</w:t>
      </w:r>
      <w:r>
        <w:rPr>
          <w:rFonts w:hint="eastAsia" w:ascii="宋体" w:hAnsi="宋体"/>
          <w:sz w:val="24"/>
        </w:rPr>
        <w:t xml:space="preserve">：招商引资专项服务（境外）100</w:t>
      </w:r>
      <w:r>
        <w:rPr>
          <w:rFonts w:ascii="宋体" w:hAnsi="宋体"/>
          <w:sz w:val="24"/>
        </w:rPr>
        <w:t xml:space="preserve">万元人民币</w:t>
      </w:r>
      <w:r/>
    </w:p>
    <w:p>
      <w:pPr>
        <w:ind w:firstLine="240"/>
        <w:spacing w:line="400" w:lineRule="exact"/>
        <w:rPr>
          <w:rFonts w:ascii="宋体" w:hAnsi="宋体"/>
          <w:sz w:val="24"/>
        </w:rPr>
      </w:pPr>
      <w:r>
        <w:rPr>
          <w:rFonts w:hint="eastAsia" w:ascii="宋体" w:hAnsi="宋体"/>
          <w:sz w:val="24"/>
          <w:u w:val="single"/>
        </w:rPr>
        <w:t xml:space="preserve">采购包</w:t>
      </w:r>
      <w:r>
        <w:rPr>
          <w:rFonts w:ascii="宋体" w:hAnsi="宋体"/>
          <w:sz w:val="24"/>
          <w:u w:val="single"/>
        </w:rPr>
        <w:t xml:space="preserve">2</w:t>
      </w:r>
      <w:r>
        <w:rPr>
          <w:rFonts w:hint="eastAsia" w:ascii="宋体" w:hAnsi="宋体"/>
          <w:sz w:val="24"/>
        </w:rPr>
        <w:t xml:space="preserve">：招商引资专项服务（境内）1</w:t>
      </w:r>
      <w:r>
        <w:rPr>
          <w:rFonts w:ascii="宋体" w:hAnsi="宋体"/>
          <w:sz w:val="24"/>
        </w:rPr>
        <w:t xml:space="preserve">1</w:t>
      </w:r>
      <w:r>
        <w:rPr>
          <w:rFonts w:hint="eastAsia" w:ascii="宋体" w:hAnsi="宋体"/>
          <w:sz w:val="24"/>
        </w:rPr>
        <w:t xml:space="preserve">0</w:t>
      </w:r>
      <w:r>
        <w:rPr>
          <w:rFonts w:ascii="宋体" w:hAnsi="宋体"/>
          <w:sz w:val="24"/>
        </w:rPr>
        <w:t xml:space="preserve">万元人民币</w:t>
      </w:r>
      <w:r/>
    </w:p>
    <w:p>
      <w:pPr>
        <w:ind w:firstLine="240"/>
        <w:spacing w:line="400" w:lineRule="exact"/>
        <w:rPr>
          <w:rFonts w:ascii="宋体" w:hAnsi="宋体"/>
          <w:sz w:val="24"/>
        </w:rPr>
      </w:pPr>
      <w:r>
        <w:rPr>
          <w:rFonts w:ascii="宋体" w:hAnsi="宋体"/>
          <w:sz w:val="24"/>
        </w:rPr>
        <w:t xml:space="preserve">6、采购需求：</w:t>
      </w:r>
      <w:r>
        <w:rPr>
          <w:rFonts w:hint="eastAsia" w:ascii="宋体" w:hAnsi="宋体"/>
          <w:sz w:val="24"/>
        </w:rPr>
        <w:t xml:space="preserve">招商引资专项服务项目，详见磋商文件</w:t>
      </w:r>
      <w:r/>
    </w:p>
    <w:p>
      <w:pPr>
        <w:ind w:firstLine="240"/>
        <w:spacing w:line="400" w:lineRule="exact"/>
        <w:rPr>
          <w:rFonts w:ascii="宋体" w:hAnsi="宋体"/>
          <w:sz w:val="24"/>
        </w:rPr>
      </w:pPr>
      <w:r>
        <w:rPr>
          <w:rFonts w:ascii="宋体" w:hAnsi="宋体"/>
          <w:sz w:val="24"/>
        </w:rPr>
        <w:t xml:space="preserve">7、</w:t>
      </w:r>
      <w:r>
        <w:rPr>
          <w:rFonts w:hint="eastAsia" w:ascii="宋体" w:hAnsi="宋体"/>
          <w:sz w:val="24"/>
        </w:rPr>
        <w:t xml:space="preserve">服务期限</w:t>
      </w:r>
      <w:r>
        <w:rPr>
          <w:rFonts w:ascii="宋体" w:hAnsi="宋体"/>
          <w:sz w:val="24"/>
        </w:rPr>
        <w:t xml:space="preserve">：</w:t>
      </w:r>
      <w:r>
        <w:rPr>
          <w:rFonts w:hint="eastAsia" w:ascii="宋体" w:hAnsi="宋体"/>
          <w:sz w:val="24"/>
        </w:rPr>
        <w:t xml:space="preserve">一年</w:t>
      </w:r>
      <w:r/>
    </w:p>
    <w:p>
      <w:pPr>
        <w:ind w:firstLine="240"/>
        <w:spacing w:line="400" w:lineRule="exact"/>
        <w:rPr>
          <w:rFonts w:ascii="宋体" w:hAnsi="宋体"/>
          <w:sz w:val="24"/>
        </w:rPr>
      </w:pPr>
      <w:r>
        <w:rPr>
          <w:rFonts w:ascii="宋体" w:hAnsi="宋体"/>
          <w:sz w:val="24"/>
        </w:rPr>
        <w:t xml:space="preserve">8、本项目不接受联合体投标</w:t>
      </w:r>
      <w:r/>
    </w:p>
    <w:p>
      <w:pPr>
        <w:ind w:firstLine="240"/>
        <w:spacing w:line="400" w:lineRule="exact"/>
        <w:rPr>
          <w:rFonts w:ascii="宋体" w:hAnsi="宋体"/>
          <w:sz w:val="24"/>
        </w:rPr>
      </w:pPr>
      <w:r>
        <w:rPr>
          <w:rFonts w:hint="eastAsia" w:ascii="宋体" w:hAnsi="宋体"/>
          <w:sz w:val="24"/>
        </w:rPr>
        <w:t xml:space="preserve">9、所属行业：商务服务业</w:t>
      </w:r>
      <w:r/>
    </w:p>
    <w:p>
      <w:pPr>
        <w:ind w:firstLine="240"/>
        <w:spacing w:line="400" w:lineRule="exact"/>
        <w:rPr>
          <w:rFonts w:ascii="宋体" w:hAnsi="宋体"/>
          <w:sz w:val="24"/>
        </w:rPr>
      </w:pPr>
      <w:r>
        <w:rPr>
          <w:rFonts w:hint="eastAsia" w:ascii="宋体" w:hAnsi="宋体"/>
          <w:sz w:val="24"/>
        </w:rPr>
        <w:t xml:space="preserve">10、本项目共有二个包，投标人可参与本项目二个包的投标，但同一投标单位只能中其中一个包，开标、评标、中标的顺序为：采购包1→采购包2顺序评审，按评标顺序，在被推荐为第一中标候选人后，后续分包评标中可以参与评审，但不再作为中标候选人推荐。</w:t>
      </w:r>
      <w:r/>
    </w:p>
    <w:p>
      <w:pPr>
        <w:spacing w:line="400" w:lineRule="exact"/>
        <w:rPr>
          <w:rFonts w:ascii="宋体" w:hAnsi="宋体"/>
          <w:b/>
          <w:sz w:val="24"/>
        </w:rPr>
      </w:pPr>
      <w:r>
        <w:rPr>
          <w:rFonts w:ascii="宋体" w:hAnsi="宋体"/>
          <w:b/>
          <w:sz w:val="24"/>
        </w:rPr>
        <w:t xml:space="preserve">二、申请人的资格要求</w:t>
      </w:r>
      <w:r/>
    </w:p>
    <w:p>
      <w:pPr>
        <w:pStyle w:val="1006"/>
        <w:ind w:firstLine="240"/>
        <w:spacing w:before="0" w:beforeAutospacing="0" w:after="0" w:afterAutospacing="0" w:line="400" w:lineRule="exact"/>
        <w:shd w:val="clear" w:color="auto" w:fill="ffffff"/>
      </w:pPr>
      <w:r>
        <w:rPr>
          <w:rFonts w:hint="eastAsia"/>
        </w:rPr>
        <w:t xml:space="preserve">1、满足《中华人民共和国政府采购法》第二十二条规定。</w:t>
      </w:r>
      <w:r/>
    </w:p>
    <w:p>
      <w:pPr>
        <w:pStyle w:val="1006"/>
        <w:ind w:firstLine="480"/>
        <w:spacing w:before="0" w:beforeAutospacing="0" w:after="0" w:afterAutospacing="0" w:line="400" w:lineRule="exact"/>
        <w:shd w:val="clear" w:color="auto" w:fill="ffffff"/>
      </w:pPr>
      <w:r>
        <w:rPr>
          <w:rFonts w:hint="eastAsia"/>
        </w:rPr>
        <w:t xml:space="preserve">（1）法人或者其他组织的营业执照等证明文件，自然人的身份证明；</w:t>
      </w:r>
      <w:r/>
    </w:p>
    <w:p>
      <w:pPr>
        <w:pStyle w:val="1006"/>
        <w:ind w:firstLine="480"/>
        <w:spacing w:before="0" w:beforeAutospacing="0" w:after="0" w:afterAutospacing="0" w:line="400" w:lineRule="exact"/>
        <w:shd w:val="clear" w:color="auto" w:fill="ffffff"/>
      </w:pPr>
      <w:r>
        <w:rPr>
          <w:rFonts w:hint="eastAsia"/>
        </w:rPr>
        <w:t xml:space="preserve">（2）具有良好的商业信誉和健全的财务会计制度（提供由第三方专业机构出具的2</w:t>
      </w:r>
      <w:r>
        <w:t xml:space="preserve">025</w:t>
      </w:r>
      <w:r>
        <w:rPr>
          <w:rFonts w:hint="eastAsia"/>
        </w:rPr>
        <w:t xml:space="preserve">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p>
    <w:p>
      <w:pPr>
        <w:pStyle w:val="1006"/>
        <w:ind w:firstLine="480"/>
        <w:spacing w:before="0" w:beforeAutospacing="0" w:after="0" w:afterAutospacing="0" w:line="400" w:lineRule="exact"/>
        <w:shd w:val="clear" w:color="auto" w:fill="ffffff"/>
      </w:pPr>
      <w:r>
        <w:rPr>
          <w:rFonts w:hint="eastAsia"/>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pStyle w:val="1006"/>
        <w:ind w:firstLine="480"/>
        <w:spacing w:before="0" w:beforeAutospacing="0" w:after="0" w:afterAutospacing="0" w:line="400" w:lineRule="exact"/>
        <w:shd w:val="clear" w:color="auto" w:fill="ffffff"/>
      </w:pPr>
      <w:r>
        <w:rPr>
          <w:rFonts w:hint="eastAsia"/>
        </w:rPr>
        <w:t xml:space="preserve">（4）具备履行合同所必需的设备和专业技术能力的证明材料；</w:t>
      </w:r>
      <w:r/>
    </w:p>
    <w:p>
      <w:pPr>
        <w:pStyle w:val="1006"/>
        <w:ind w:firstLine="480"/>
        <w:spacing w:before="0" w:beforeAutospacing="0" w:after="0" w:afterAutospacing="0" w:line="400" w:lineRule="exact"/>
        <w:shd w:val="clear" w:color="auto" w:fill="ffffff"/>
      </w:pPr>
      <w:r>
        <w:rPr>
          <w:rFonts w:hint="eastAsia"/>
        </w:rPr>
        <w:t xml:space="preserve">（5）参加政府采购活动前3年内在经营活动中没有重大违法记录的书面声明；</w:t>
      </w:r>
      <w:r/>
    </w:p>
    <w:p>
      <w:pPr>
        <w:pStyle w:val="1006"/>
        <w:ind w:firstLine="480"/>
        <w:spacing w:before="0" w:beforeAutospacing="0" w:after="0" w:afterAutospacing="0" w:line="400" w:lineRule="exact"/>
        <w:shd w:val="clear" w:color="auto" w:fill="ffffff"/>
      </w:pPr>
      <w:r>
        <w:rPr>
          <w:rFonts w:hint="eastAsia"/>
        </w:rPr>
        <w:t xml:space="preserve">（6）法律、行政法规规定的其他条件。</w:t>
      </w:r>
      <w:r/>
    </w:p>
    <w:p>
      <w:pPr>
        <w:pStyle w:val="1006"/>
        <w:ind w:firstLine="240"/>
        <w:spacing w:before="0" w:beforeAutospacing="0" w:after="0" w:afterAutospacing="0" w:line="400" w:lineRule="exact"/>
        <w:shd w:val="clear" w:color="auto" w:fill="ffffff"/>
      </w:pPr>
      <w:r>
        <w:rPr>
          <w:rFonts w:hint="eastAsia"/>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1006"/>
        <w:ind w:firstLine="240"/>
        <w:spacing w:before="0" w:beforeAutospacing="0" w:after="0" w:afterAutospacing="0" w:line="400" w:lineRule="exact"/>
        <w:shd w:val="clear" w:color="auto" w:fill="ffffff"/>
      </w:pPr>
      <w:r>
        <w:rPr>
          <w:rFonts w:hint="eastAsia"/>
        </w:rPr>
        <w:t xml:space="preserve">（1）本项目整体专门面向中小企业采购服务。</w:t>
      </w:r>
      <w:r/>
    </w:p>
    <w:p>
      <w:pPr>
        <w:pStyle w:val="1006"/>
        <w:ind w:firstLine="240"/>
        <w:spacing w:before="0" w:beforeAutospacing="0" w:after="0" w:afterAutospacing="0" w:line="400" w:lineRule="exact"/>
        <w:shd w:val="clear" w:color="auto" w:fill="ffffff"/>
      </w:pPr>
      <w:r>
        <w:rPr>
          <w:rFonts w:hint="eastAsia"/>
        </w:rPr>
        <w:t xml:space="preserve">（2）本项目整体专门面向小微企业采购服务。</w:t>
      </w:r>
      <w:r/>
    </w:p>
    <w:p>
      <w:pPr>
        <w:pStyle w:val="1006"/>
        <w:ind w:firstLine="240"/>
        <w:spacing w:before="0" w:beforeAutospacing="0" w:after="0" w:afterAutospacing="0" w:line="400" w:lineRule="exact"/>
        <w:shd w:val="clear" w:color="auto" w:fill="ffffff"/>
      </w:pPr>
      <w:r>
        <w:rPr>
          <w:rFonts w:hint="eastAsia"/>
        </w:rPr>
        <w:t xml:space="preserve">（3）本项目通过以下第种方式预留部分采购份额采购中小企业服务：</w:t>
      </w:r>
      <w:r/>
    </w:p>
    <w:p>
      <w:pPr>
        <w:pStyle w:val="1006"/>
        <w:ind w:firstLine="240"/>
        <w:spacing w:before="0" w:beforeAutospacing="0" w:after="0" w:afterAutospacing="0" w:line="400" w:lineRule="exact"/>
        <w:shd w:val="clear" w:color="auto" w:fill="ffffff"/>
      </w:pPr>
      <w:r>
        <w:rPr>
          <w:rFonts w:hint="eastAsia"/>
        </w:rPr>
        <w:t xml:space="preserve">① 本项目要求供应商以联合体形式参加，企业合同金额应当达到的比例为%。</w:t>
      </w:r>
      <w:r/>
    </w:p>
    <w:p>
      <w:pPr>
        <w:pStyle w:val="1006"/>
        <w:ind w:firstLine="240"/>
        <w:spacing w:before="0" w:beforeAutospacing="0" w:after="0" w:afterAutospacing="0" w:line="400" w:lineRule="exact"/>
        <w:shd w:val="clear" w:color="auto" w:fill="ffffff"/>
      </w:pPr>
      <w:r>
        <w:rPr>
          <w:rFonts w:hint="eastAsia"/>
        </w:rPr>
        <w:t xml:space="preserve">② 本项目要求供应商进行合同分包，企业合同金额应当达到的比例为%。</w:t>
      </w:r>
      <w:r/>
    </w:p>
    <w:p>
      <w:pPr>
        <w:pStyle w:val="1006"/>
        <w:ind w:firstLine="240"/>
        <w:spacing w:before="0" w:beforeAutospacing="0" w:after="0" w:afterAutospacing="0" w:line="400" w:lineRule="exact"/>
        <w:shd w:val="clear" w:color="auto" w:fill="ffffff"/>
      </w:pPr>
      <w:r>
        <w:rPr>
          <w:rFonts w:hint="eastAsia"/>
        </w:rPr>
        <w:t xml:space="preserve">（4）本项目为非预留份额的采购项目或采购包，执行价格扣除优惠政策，具体详见第三章评标办法与标准。</w:t>
      </w:r>
      <w:r/>
    </w:p>
    <w:p>
      <w:pPr>
        <w:pStyle w:val="1006"/>
        <w:ind w:firstLine="240"/>
        <w:spacing w:before="0" w:beforeAutospacing="0" w:after="0" w:afterAutospacing="0" w:line="400" w:lineRule="exact"/>
        <w:shd w:val="clear" w:color="auto" w:fill="ffffff"/>
      </w:pPr>
      <w:r>
        <w:rPr>
          <w:rFonts w:hint="eastAsia"/>
        </w:rPr>
        <w:t xml:space="preserve">3、本项目的特定资格要求：无。</w:t>
      </w:r>
      <w:r/>
    </w:p>
    <w:p>
      <w:pPr>
        <w:pStyle w:val="1006"/>
        <w:ind w:firstLine="240"/>
        <w:spacing w:before="0" w:beforeAutospacing="0" w:after="0" w:afterAutospacing="0" w:line="400" w:lineRule="exact"/>
        <w:shd w:val="clear" w:color="auto" w:fill="ffffff"/>
      </w:pPr>
      <w:r>
        <w:rPr>
          <w:rFonts w:hint="eastAsia"/>
        </w:rPr>
        <w:t xml:space="preserve">4、拒绝下述供应商参加本次采购活动</w:t>
      </w:r>
      <w:r/>
    </w:p>
    <w:p>
      <w:pPr>
        <w:pStyle w:val="1006"/>
        <w:ind w:firstLine="480"/>
        <w:spacing w:before="0" w:beforeAutospacing="0" w:after="0" w:afterAutospacing="0" w:line="400" w:lineRule="exact"/>
        <w:shd w:val="clear" w:color="auto" w:fill="ffffff"/>
      </w:pPr>
      <w:r>
        <w:rPr>
          <w:rFonts w:hint="eastAsia"/>
        </w:rPr>
        <w:t xml:space="preserve">（1）供应商单位负责人为同一人或者存在直接控股、管理关系的不同供应商，不得参加同一合同项下的政府采购活动；</w:t>
      </w:r>
      <w:r/>
    </w:p>
    <w:p>
      <w:pPr>
        <w:pStyle w:val="1006"/>
        <w:ind w:firstLine="480"/>
        <w:spacing w:before="0" w:beforeAutospacing="0" w:after="0" w:afterAutospacing="0" w:line="400" w:lineRule="exact"/>
        <w:shd w:val="clear" w:color="auto" w:fill="ffffff"/>
      </w:pPr>
      <w:r>
        <w:rPr>
          <w:rFonts w:hint="eastAsia"/>
        </w:rPr>
        <w:t xml:space="preserve">（2）为采购项目提供整体设计、规范编制或者项目管理、监理、检测等服务的供应商，不得参加本项目的采购活动；</w:t>
      </w:r>
      <w:r/>
    </w:p>
    <w:p>
      <w:pPr>
        <w:pStyle w:val="1006"/>
        <w:ind w:firstLine="480"/>
        <w:spacing w:before="0" w:beforeAutospacing="0" w:after="0" w:afterAutospacing="0" w:line="400" w:lineRule="exact"/>
        <w:shd w:val="clear" w:color="auto" w:fill="ffffff"/>
      </w:pPr>
      <w:r>
        <w:rPr>
          <w:rFonts w:hint="eastAsia"/>
        </w:rPr>
        <w:t xml:space="preserve">（3）供应商被“信用中国”网站（www.creditchina.gov.cn）、“中国政府采购网”(www.ccgp.gov.cn)列入失信被执行人、重大税收违法案件当事人名单、政府采购严重违法失信行为记录名单</w:t>
      </w:r>
      <w:r>
        <w:t xml:space="preserve">。</w:t>
      </w:r>
      <w:r/>
    </w:p>
    <w:p>
      <w:pPr>
        <w:spacing w:line="400" w:lineRule="exact"/>
        <w:rPr>
          <w:rFonts w:ascii="宋体" w:hAnsi="宋体"/>
          <w:b/>
          <w:sz w:val="24"/>
        </w:rPr>
      </w:pPr>
      <w:r>
        <w:rPr>
          <w:rFonts w:ascii="宋体" w:hAnsi="宋体"/>
          <w:b/>
          <w:sz w:val="24"/>
        </w:rPr>
        <w:t xml:space="preserve">三、获取招标文件</w:t>
      </w:r>
      <w:r/>
    </w:p>
    <w:p>
      <w:pPr>
        <w:ind w:firstLine="240"/>
        <w:spacing w:line="400" w:lineRule="exact"/>
        <w:rPr>
          <w:rFonts w:ascii="宋体" w:hAnsi="宋体"/>
          <w:sz w:val="24"/>
        </w:rPr>
      </w:pPr>
      <w:r>
        <w:rPr>
          <w:rFonts w:hint="eastAsia" w:ascii="宋体" w:hAnsi="宋体"/>
          <w:sz w:val="24"/>
        </w:rPr>
        <w:t xml:space="preserve">1、时间：202</w:t>
      </w:r>
      <w:r>
        <w:rPr>
          <w:rFonts w:ascii="宋体" w:hAnsi="宋体"/>
          <w:sz w:val="24"/>
        </w:rPr>
        <w:t xml:space="preserve">6</w:t>
      </w:r>
      <w:r>
        <w:rPr>
          <w:rFonts w:hint="eastAsia" w:ascii="宋体" w:hAnsi="宋体"/>
          <w:sz w:val="24"/>
        </w:rPr>
        <w:t xml:space="preserve">年5月</w:t>
      </w:r>
      <w:r>
        <w:rPr>
          <w:rFonts w:ascii="宋体" w:hAnsi="宋体"/>
          <w:sz w:val="24"/>
        </w:rPr>
        <w:t xml:space="preserve">18</w:t>
      </w:r>
      <w:r>
        <w:rPr>
          <w:rFonts w:hint="eastAsia" w:ascii="宋体" w:hAnsi="宋体"/>
          <w:sz w:val="24"/>
        </w:rPr>
        <w:t xml:space="preserve">日至202</w:t>
      </w:r>
      <w:r>
        <w:rPr>
          <w:rFonts w:ascii="宋体" w:hAnsi="宋体"/>
          <w:sz w:val="24"/>
        </w:rPr>
        <w:t xml:space="preserve">6</w:t>
      </w:r>
      <w:r>
        <w:rPr>
          <w:rFonts w:hint="eastAsia" w:ascii="宋体" w:hAnsi="宋体"/>
          <w:sz w:val="24"/>
        </w:rPr>
        <w:t xml:space="preserve">年5月</w:t>
      </w:r>
      <w:r>
        <w:rPr>
          <w:rFonts w:ascii="宋体" w:hAnsi="宋体"/>
          <w:sz w:val="24"/>
        </w:rPr>
        <w:t xml:space="preserve">22</w:t>
      </w:r>
      <w:r>
        <w:rPr>
          <w:rFonts w:hint="eastAsia" w:ascii="宋体" w:hAnsi="宋体"/>
          <w:sz w:val="24"/>
        </w:rPr>
        <w:t xml:space="preserve">日（响应文件的发售期限自开始之日起不得少于5个工作日），每天上午9:00至下午17:00（北京时间，法定节假日除外）。</w:t>
      </w:r>
      <w:r/>
    </w:p>
    <w:p>
      <w:pPr>
        <w:ind w:firstLine="240"/>
        <w:spacing w:line="400" w:lineRule="exact"/>
        <w:rPr>
          <w:rFonts w:ascii="宋体" w:hAnsi="宋体"/>
          <w:sz w:val="24"/>
        </w:rPr>
      </w:pPr>
      <w:r>
        <w:rPr>
          <w:rFonts w:hint="eastAsia" w:ascii="宋体" w:hAnsi="宋体"/>
          <w:sz w:val="24"/>
        </w:rPr>
        <w:t xml:space="preserve">2、地点：江苏政府采购网。</w:t>
      </w:r>
      <w:r/>
    </w:p>
    <w:p>
      <w:pPr>
        <w:ind w:firstLine="240"/>
        <w:spacing w:line="400" w:lineRule="exact"/>
        <w:rPr>
          <w:rFonts w:ascii="宋体" w:hAnsi="宋体"/>
          <w:sz w:val="24"/>
        </w:rPr>
      </w:pPr>
      <w:r>
        <w:rPr>
          <w:rFonts w:hint="eastAsia" w:ascii="宋体" w:hAnsi="宋体"/>
          <w:sz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240"/>
        <w:spacing w:line="400" w:lineRule="exact"/>
      </w:pPr>
      <w:r>
        <w:rPr>
          <w:rFonts w:hint="eastAsia" w:ascii="宋体" w:hAnsi="宋体"/>
          <w:sz w:val="24"/>
        </w:rPr>
        <w:t xml:space="preserve">4、售价：0.00元。</w:t>
      </w:r>
      <w:r/>
    </w:p>
    <w:p>
      <w:pPr>
        <w:spacing w:line="400" w:lineRule="exact"/>
        <w:rPr>
          <w:rFonts w:ascii="宋体" w:hAnsi="宋体"/>
          <w:b/>
          <w:sz w:val="24"/>
        </w:rPr>
      </w:pPr>
      <w:r>
        <w:rPr>
          <w:rFonts w:ascii="宋体" w:hAnsi="宋体"/>
          <w:b/>
          <w:sz w:val="24"/>
        </w:rPr>
        <w:t xml:space="preserve">四、提交投标文件截止时间、开标时间和地点</w:t>
      </w:r>
      <w:r/>
    </w:p>
    <w:p>
      <w:pPr>
        <w:ind w:firstLine="240"/>
        <w:spacing w:line="400" w:lineRule="exact"/>
        <w:rPr>
          <w:rFonts w:ascii="宋体" w:hAnsi="宋体"/>
          <w:sz w:val="24"/>
        </w:rPr>
      </w:pPr>
      <w:r>
        <w:rPr>
          <w:rFonts w:hint="eastAsia" w:ascii="宋体" w:hAnsi="宋体"/>
          <w:sz w:val="24"/>
        </w:rPr>
        <w:t xml:space="preserve">1、投标文件提交截止时间及开标时间：202</w:t>
      </w:r>
      <w:r>
        <w:rPr>
          <w:rFonts w:ascii="宋体" w:hAnsi="宋体"/>
          <w:sz w:val="24"/>
        </w:rPr>
        <w:t xml:space="preserve">6</w:t>
      </w:r>
      <w:r>
        <w:rPr>
          <w:rFonts w:hint="eastAsia" w:ascii="宋体" w:hAnsi="宋体"/>
          <w:sz w:val="24"/>
        </w:rPr>
        <w:t xml:space="preserve">年5月</w:t>
      </w:r>
      <w:r>
        <w:rPr>
          <w:rFonts w:ascii="宋体" w:hAnsi="宋体"/>
          <w:sz w:val="24"/>
        </w:rPr>
        <w:t xml:space="preserve">28</w:t>
      </w:r>
      <w:r>
        <w:rPr>
          <w:rFonts w:hint="eastAsia" w:ascii="宋体" w:hAnsi="宋体"/>
          <w:sz w:val="24"/>
        </w:rPr>
        <w:t xml:space="preserve">日14:00:00（北京时间）</w:t>
      </w:r>
      <w:r/>
    </w:p>
    <w:p>
      <w:pPr>
        <w:ind w:firstLine="240"/>
        <w:spacing w:line="400" w:lineRule="exact"/>
        <w:rPr>
          <w:rFonts w:ascii="宋体" w:hAnsi="宋体"/>
          <w:sz w:val="24"/>
        </w:rPr>
      </w:pPr>
      <w:r>
        <w:rPr>
          <w:rFonts w:hint="eastAsia" w:ascii="宋体" w:hAnsi="宋体"/>
          <w:sz w:val="24"/>
        </w:rPr>
        <w:t xml:space="preserve">2、地点：“苏采云”政府采购交易系统网上开标大厅</w:t>
      </w:r>
      <w:r>
        <w:rPr>
          <w:rFonts w:ascii="宋体" w:hAnsi="宋体"/>
          <w:sz w:val="24"/>
        </w:rPr>
        <w:t xml:space="preserve">。</w:t>
      </w:r>
      <w:r/>
    </w:p>
    <w:p>
      <w:pPr>
        <w:spacing w:line="400" w:lineRule="exact"/>
        <w:rPr>
          <w:rFonts w:ascii="宋体" w:hAnsi="宋体"/>
          <w:b/>
          <w:sz w:val="24"/>
        </w:rPr>
      </w:pPr>
      <w:r>
        <w:rPr>
          <w:rFonts w:ascii="宋体" w:hAnsi="宋体"/>
          <w:b/>
          <w:sz w:val="24"/>
        </w:rPr>
        <w:t xml:space="preserve">五、公告期限</w:t>
      </w:r>
      <w:r/>
    </w:p>
    <w:p>
      <w:pPr>
        <w:ind w:firstLine="240"/>
        <w:spacing w:line="400" w:lineRule="exact"/>
        <w:rPr>
          <w:rFonts w:ascii="宋体" w:hAnsi="宋体"/>
          <w:sz w:val="24"/>
        </w:rPr>
      </w:pPr>
      <w:r>
        <w:rPr>
          <w:rFonts w:ascii="宋体" w:hAnsi="宋体"/>
          <w:sz w:val="24"/>
        </w:rPr>
        <w:t xml:space="preserve">自本公告发布之日起3个工作日。</w:t>
      </w:r>
      <w:r/>
    </w:p>
    <w:p>
      <w:pPr>
        <w:spacing w:line="400" w:lineRule="exact"/>
        <w:rPr>
          <w:rFonts w:ascii="宋体" w:hAnsi="宋体"/>
          <w:b/>
          <w:sz w:val="24"/>
        </w:rPr>
      </w:pPr>
      <w:r>
        <w:rPr>
          <w:rFonts w:ascii="宋体" w:hAnsi="宋体"/>
          <w:b/>
          <w:sz w:val="24"/>
        </w:rPr>
        <w:t xml:space="preserve">六、其他补充事宜</w:t>
      </w:r>
      <w:r/>
    </w:p>
    <w:p>
      <w:pPr>
        <w:ind w:firstLine="240"/>
        <w:spacing w:line="400" w:lineRule="exact"/>
        <w:rPr>
          <w:rFonts w:ascii="宋体" w:hAnsi="宋体"/>
          <w:sz w:val="24"/>
        </w:rPr>
      </w:pPr>
      <w:r>
        <w:rPr>
          <w:rFonts w:hint="eastAsia" w:ascii="宋体" w:hAnsi="宋体"/>
          <w:sz w:val="24"/>
        </w:rPr>
        <w:t xml:space="preserve">1、采购人不组织集中现场考察或答疑。</w:t>
      </w:r>
      <w:r/>
    </w:p>
    <w:p>
      <w:pPr>
        <w:ind w:firstLine="240"/>
        <w:spacing w:line="400" w:lineRule="exact"/>
        <w:rPr>
          <w:rFonts w:ascii="宋体" w:hAnsi="宋体"/>
          <w:sz w:val="24"/>
        </w:rPr>
      </w:pPr>
      <w:r>
        <w:rPr>
          <w:rFonts w:hint="eastAsia" w:ascii="宋体" w:hAnsi="宋体"/>
          <w:sz w:val="24"/>
        </w:rPr>
        <w:t xml:space="preserve">2、公告媒体</w:t>
      </w:r>
      <w:r/>
    </w:p>
    <w:p>
      <w:pPr>
        <w:ind w:firstLine="240"/>
        <w:spacing w:line="400" w:lineRule="exact"/>
        <w:rPr>
          <w:rFonts w:ascii="宋体" w:hAnsi="宋体"/>
          <w:sz w:val="24"/>
        </w:rPr>
      </w:pPr>
      <w:r>
        <w:rPr>
          <w:rFonts w:hint="eastAsia" w:ascii="宋体" w:hAnsi="宋体"/>
          <w:sz w:val="24"/>
        </w:rPr>
        <w:t xml:space="preserve">（1）本招标公告在江苏政府采购网（http://www.ccgp-jiangsu.gov.cn/）和南京公共采购信息网（https：//njgc.jfh.com/）公示发布，敬请各投标人关注；</w:t>
      </w:r>
      <w:r/>
    </w:p>
    <w:p>
      <w:pPr>
        <w:ind w:firstLine="240"/>
        <w:spacing w:line="400" w:lineRule="exact"/>
        <w:rPr>
          <w:rFonts w:ascii="宋体" w:hAnsi="宋体"/>
          <w:sz w:val="24"/>
        </w:rPr>
      </w:pPr>
      <w:r>
        <w:rPr>
          <w:rFonts w:hint="eastAsia" w:ascii="宋体" w:hAnsi="宋体"/>
          <w:sz w:val="24"/>
        </w:rPr>
        <w:t xml:space="preserve">（2）有关本次采购存在变动或修改，敬请各投标人及时关注江苏政府采购网（http://www.ccgp-jiangsu.gov.cn/）和南京公共采购信息网（https：//njgc.jfh.com/）发布的关于本项目的信息更正公告；</w:t>
      </w:r>
      <w:r/>
    </w:p>
    <w:p>
      <w:pPr>
        <w:ind w:firstLine="240"/>
        <w:spacing w:line="400" w:lineRule="exact"/>
        <w:rPr>
          <w:rFonts w:ascii="宋体" w:hAnsi="宋体"/>
          <w:sz w:val="24"/>
        </w:rPr>
      </w:pPr>
      <w:r>
        <w:rPr>
          <w:rFonts w:hint="eastAsia" w:ascii="宋体" w:hAnsi="宋体"/>
          <w:sz w:val="24"/>
        </w:rPr>
        <w:t xml:space="preserve">（3）对采购项目的技术及需求问题，请向项目联系人咨询。</w:t>
      </w:r>
      <w:r/>
    </w:p>
    <w:p>
      <w:pPr>
        <w:ind w:firstLine="240"/>
        <w:spacing w:line="400" w:lineRule="exact"/>
        <w:rPr>
          <w:rFonts w:ascii="宋体" w:hAnsi="宋体"/>
          <w:sz w:val="24"/>
        </w:rPr>
      </w:pPr>
      <w:r>
        <w:rPr>
          <w:rFonts w:hint="eastAsia" w:ascii="宋体" w:hAnsi="宋体"/>
          <w:sz w:val="24"/>
        </w:rPr>
        <w:t xml:space="preserve">3、磋商保证金（本项目不适用）。</w:t>
      </w:r>
      <w:r/>
    </w:p>
    <w:p>
      <w:pPr>
        <w:ind w:firstLine="240"/>
        <w:spacing w:line="400" w:lineRule="exact"/>
        <w:rPr>
          <w:rFonts w:ascii="宋体" w:hAnsi="宋体" w:cs="宋体"/>
          <w:sz w:val="24"/>
        </w:rPr>
      </w:pPr>
      <w:r>
        <w:rPr>
          <w:rFonts w:hint="eastAsia" w:ascii="宋体" w:hAnsi="宋体" w:cs="宋体"/>
          <w:sz w:val="24"/>
        </w:rPr>
        <w:t xml:space="preserve">4、本项目中标后不允许分包、转包。</w:t>
      </w:r>
      <w:r/>
    </w:p>
    <w:p>
      <w:pPr>
        <w:ind w:firstLine="240"/>
        <w:jc w:val="left"/>
        <w:spacing w:line="400" w:lineRule="exact"/>
        <w:rPr>
          <w:rFonts w:ascii="宋体" w:hAnsi="宋体" w:cs="宋体"/>
          <w:sz w:val="24"/>
        </w:rPr>
      </w:pPr>
      <w:r>
        <w:rPr>
          <w:rFonts w:hint="eastAsia" w:ascii="宋体" w:hAnsi="宋体" w:cs="宋体"/>
          <w:sz w:val="24"/>
        </w:rPr>
        <w:t xml:space="preserve">5、根据《关于在政府采购活动中推行信用承</w:t>
      </w:r>
      <w:r>
        <w:rPr>
          <w:rFonts w:hint="eastAsia" w:ascii="宋体" w:hAnsi="宋体" w:cs="宋体"/>
          <w:sz w:val="24"/>
        </w:rPr>
        <w:t xml:space="preserve">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80"/>
        <w:spacing w:line="400" w:lineRule="exact"/>
        <w:rPr>
          <w:rFonts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400" w:lineRule="exact"/>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00" w:lineRule="exact"/>
        <w:rPr>
          <w:rFonts w:ascii="宋体" w:hAnsi="宋体" w:cs="宋体"/>
          <w:sz w:val="24"/>
        </w:rPr>
      </w:pPr>
      <w:r>
        <w:rPr>
          <w:rFonts w:hint="eastAsia" w:ascii="宋体" w:hAnsi="宋体" w:cs="宋体"/>
          <w:sz w:val="24"/>
        </w:rPr>
        <w:t xml:space="preserve">供应商涉及以下情形的，不适用信用承诺：</w:t>
      </w:r>
      <w:r/>
    </w:p>
    <w:p>
      <w:pPr>
        <w:ind w:firstLine="480"/>
        <w:spacing w:line="400" w:lineRule="exact"/>
        <w:rPr>
          <w:rFonts w:ascii="宋体" w:hAnsi="宋体" w:cs="宋体"/>
          <w:sz w:val="24"/>
        </w:rPr>
      </w:pPr>
      <w:r>
        <w:rPr>
          <w:rFonts w:hint="eastAsia" w:ascii="宋体" w:hAnsi="宋体" w:cs="宋体"/>
          <w:sz w:val="24"/>
        </w:rPr>
        <w:t xml:space="preserve">（1）供应商被列入严重失信主体名单；</w:t>
      </w:r>
      <w:r/>
    </w:p>
    <w:p>
      <w:pPr>
        <w:ind w:firstLine="480"/>
        <w:spacing w:line="400" w:lineRule="exact"/>
        <w:rPr>
          <w:rFonts w:ascii="宋体" w:hAnsi="宋体" w:cs="宋体"/>
          <w:sz w:val="24"/>
        </w:rPr>
      </w:pPr>
      <w:r>
        <w:rPr>
          <w:rFonts w:hint="eastAsia" w:ascii="宋体" w:hAnsi="宋体" w:cs="宋体"/>
          <w:sz w:val="24"/>
        </w:rPr>
        <w:t xml:space="preserve">（2）被相关监管部门作出行政处罚且尚在处罚有效期内；</w:t>
      </w:r>
      <w:r/>
    </w:p>
    <w:p>
      <w:pPr>
        <w:ind w:firstLine="480"/>
        <w:spacing w:line="400" w:lineRule="exact"/>
        <w:rPr>
          <w:rFonts w:ascii="宋体" w:hAnsi="宋体" w:cs="宋体"/>
          <w:sz w:val="24"/>
        </w:rPr>
      </w:pPr>
      <w:r>
        <w:rPr>
          <w:rFonts w:hint="eastAsia" w:ascii="宋体" w:hAnsi="宋体" w:cs="宋体"/>
          <w:sz w:val="24"/>
        </w:rPr>
        <w:t xml:space="preserve">（3）其他法律、行政法规规定的不适用信用承诺的情形。</w:t>
      </w:r>
      <w:r/>
    </w:p>
    <w:p>
      <w:pPr>
        <w:ind w:firstLine="480"/>
        <w:spacing w:line="400" w:lineRule="exact"/>
        <w:rPr>
          <w:rFonts w:ascii="宋体" w:hAnsi="宋体" w:cs="宋体"/>
          <w:sz w:val="24"/>
        </w:rPr>
      </w:pPr>
      <w:r>
        <w:rPr>
          <w:rFonts w:hint="eastAsia" w:ascii="宋体" w:hAnsi="宋体" w:cs="宋体"/>
          <w:sz w:val="24"/>
        </w:rPr>
        <w:t xml:space="preserve">供应商对信用承诺内容的真实性、合法性、有效性负责。如作出虚假信用承诺，视同为“提供虚假材料谋取中标、成交”的违法行为。</w:t>
      </w:r>
      <w:r/>
    </w:p>
    <w:p>
      <w:pPr>
        <w:ind w:firstLine="480"/>
        <w:spacing w:line="400" w:lineRule="exact"/>
        <w:rPr>
          <w:rFonts w:ascii="宋体" w:hAnsi="宋体" w:cs="宋体"/>
          <w:sz w:val="24"/>
        </w:rPr>
      </w:pPr>
      <w:r>
        <w:rPr>
          <w:rFonts w:hint="eastAsia" w:ascii="宋体" w:hAnsi="宋体" w:cs="宋体"/>
          <w:sz w:val="24"/>
        </w:rPr>
        <w:t xml:space="preserve">6、本次采购采</w:t>
      </w:r>
      <w:r>
        <w:rPr>
          <w:rFonts w:hint="eastAsia" w:ascii="宋体" w:hAnsi="宋体" w:cs="宋体"/>
          <w:sz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400" w:lineRule="exact"/>
        <w:rPr>
          <w:rFonts w:ascii="宋体" w:hAnsi="宋体"/>
          <w:b/>
          <w:sz w:val="24"/>
        </w:rPr>
      </w:pPr>
      <w:r>
        <w:rPr>
          <w:rFonts w:ascii="宋体" w:hAnsi="宋体"/>
          <w:b/>
          <w:sz w:val="24"/>
        </w:rPr>
        <w:t xml:space="preserve">七、对本次招标提出询问，请按以下方式联系。</w:t>
      </w:r>
      <w:r/>
    </w:p>
    <w:p>
      <w:pPr>
        <w:ind w:firstLine="240"/>
        <w:spacing w:line="400" w:lineRule="exact"/>
        <w:rPr>
          <w:rFonts w:ascii="宋体" w:hAnsi="宋体"/>
          <w:sz w:val="24"/>
        </w:rPr>
      </w:pPr>
      <w:r>
        <w:rPr>
          <w:rFonts w:hint="eastAsia" w:ascii="宋体" w:hAnsi="宋体"/>
          <w:sz w:val="24"/>
        </w:rPr>
        <w:t xml:space="preserve">1、采购人信息</w:t>
      </w:r>
      <w:r/>
    </w:p>
    <w:p>
      <w:pPr>
        <w:ind w:firstLine="480"/>
        <w:spacing w:line="400" w:lineRule="exact"/>
        <w:rPr>
          <w:rFonts w:ascii="宋体" w:hAnsi="宋体"/>
          <w:sz w:val="24"/>
        </w:rPr>
      </w:pPr>
      <w:r>
        <w:rPr>
          <w:rFonts w:hint="eastAsia" w:ascii="宋体" w:hAnsi="宋体"/>
          <w:sz w:val="24"/>
        </w:rPr>
        <w:t xml:space="preserve">名称：南京市江宁区商务局</w:t>
      </w:r>
      <w:r/>
    </w:p>
    <w:p>
      <w:pPr>
        <w:ind w:firstLine="480"/>
        <w:spacing w:line="400" w:lineRule="exact"/>
        <w:rPr>
          <w:rFonts w:ascii="宋体" w:hAnsi="宋体"/>
          <w:sz w:val="24"/>
        </w:rPr>
      </w:pPr>
      <w:r>
        <w:rPr>
          <w:rFonts w:hint="eastAsia" w:ascii="宋体" w:hAnsi="宋体"/>
          <w:sz w:val="24"/>
        </w:rPr>
        <w:t xml:space="preserve">联系人：蔡先生</w:t>
      </w:r>
      <w:r/>
    </w:p>
    <w:p>
      <w:pPr>
        <w:ind w:firstLine="480"/>
        <w:spacing w:line="400" w:lineRule="exact"/>
        <w:rPr>
          <w:rFonts w:ascii="宋体" w:hAnsi="宋体"/>
          <w:sz w:val="24"/>
        </w:rPr>
      </w:pPr>
      <w:r>
        <w:rPr>
          <w:rFonts w:hint="eastAsia" w:ascii="宋体" w:hAnsi="宋体"/>
          <w:sz w:val="24"/>
        </w:rPr>
        <w:t xml:space="preserve">地址：江宁区上元大街道761号</w:t>
      </w:r>
      <w:r/>
    </w:p>
    <w:p>
      <w:pPr>
        <w:ind w:firstLine="480"/>
        <w:spacing w:line="400" w:lineRule="exact"/>
        <w:rPr>
          <w:rFonts w:ascii="宋体" w:hAnsi="宋体"/>
          <w:sz w:val="24"/>
        </w:rPr>
      </w:pPr>
      <w:r>
        <w:rPr>
          <w:rFonts w:hint="eastAsia" w:ascii="宋体" w:hAnsi="宋体"/>
          <w:sz w:val="24"/>
        </w:rPr>
        <w:t xml:space="preserve">联系方式：025-51195673</w:t>
      </w:r>
      <w:r/>
    </w:p>
    <w:p>
      <w:pPr>
        <w:spacing w:line="400" w:lineRule="exact"/>
        <w:rPr>
          <w:rFonts w:ascii="宋体" w:hAnsi="宋体"/>
          <w:sz w:val="24"/>
        </w:rPr>
      </w:pPr>
      <w:r>
        <w:rPr>
          <w:rFonts w:ascii="宋体" w:hAnsi="宋体"/>
          <w:sz w:val="24"/>
        </w:rPr>
      </w:r>
      <w:r/>
    </w:p>
    <w:p>
      <w:pPr>
        <w:ind w:firstLine="240"/>
        <w:spacing w:line="400" w:lineRule="exact"/>
        <w:rPr>
          <w:rFonts w:ascii="宋体" w:hAnsi="宋体"/>
          <w:sz w:val="24"/>
        </w:rPr>
      </w:pPr>
      <w:r>
        <w:rPr>
          <w:rFonts w:hint="eastAsia" w:ascii="宋体" w:hAnsi="宋体"/>
          <w:sz w:val="24"/>
        </w:rPr>
        <w:t xml:space="preserve">2、采购代理机构信息</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名称：江苏畅采工程咨询有限公司</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地址：南京市江宁开发区总部基地33栋9楼907室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项目联系人：张工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联系方式：</w:t>
      </w:r>
      <w:r>
        <w:rPr>
          <w:rFonts w:asciiTheme="minorEastAsia" w:hAnsiTheme="minorEastAsia" w:eastAsiaTheme="minorEastAsia"/>
          <w:sz w:val="24"/>
        </w:rPr>
        <w:t xml:space="preserve">15365029236</w:t>
      </w:r>
      <w:r/>
    </w:p>
    <w:p>
      <w:r/>
      <w:r/>
    </w:p>
    <w:p>
      <w:r/>
      <w:r/>
    </w:p>
    <w:p>
      <w:pPr>
        <w:rPr>
          <w:sz w:val="30"/>
          <w:szCs w:val="30"/>
        </w:rPr>
      </w:pPr>
      <w:r/>
      <w:bookmarkStart w:id="2" w:name="_Toc452625218"/>
      <w:r/>
      <w:bookmarkStart w:id="3" w:name="_Toc63079284"/>
      <w:r>
        <w:rPr>
          <w:rFonts w:hint="eastAsia"/>
          <w:sz w:val="30"/>
          <w:szCs w:val="30"/>
        </w:rPr>
        <w:br w:type="page" w:clear="all"/>
      </w:r>
      <w:r/>
    </w:p>
    <w:p>
      <w:pPr>
        <w:pStyle w:val="816"/>
        <w:numPr>
          <w:ilvl w:val="0"/>
          <w:numId w:val="3"/>
        </w:numPr>
        <w:keepLines w:val="0"/>
        <w:keepNext w:val="0"/>
        <w:spacing w:before="0" w:after="0" w:line="240" w:lineRule="auto"/>
        <w:rPr>
          <w:sz w:val="30"/>
          <w:szCs w:val="30"/>
        </w:rPr>
      </w:pPr>
      <w:r>
        <w:rPr>
          <w:rFonts w:hint="eastAsia"/>
          <w:sz w:val="30"/>
          <w:szCs w:val="30"/>
        </w:rPr>
        <w:t xml:space="preserve">供应商须知</w:t>
      </w:r>
      <w:bookmarkEnd w:id="2"/>
      <w:r/>
      <w:bookmarkEnd w:id="3"/>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一、总则</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1、适用法律</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1.1 </w:t>
      </w:r>
      <w:r>
        <w:rPr>
          <w:rFonts w:hint="eastAsia" w:asciiTheme="minorEastAsia" w:hAnsiTheme="minorEastAsia" w:eastAsiaTheme="minorEastAsia"/>
          <w:sz w:val="24"/>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2、定义</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2.1“采购人”是指依法进行政府采购的国家机关、事业单位、团体组织。</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2.2“供应商”是指参加竞争性磋商，并符合采购文件规定资格条件的法人、其他组织或者自然人。</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2.3 “采购代理机构”是指集中采购机构和集中采购机构以外的采购代理机构，集中采购机构以外的采购代理机构，是从事采购代理业务的社会中介机构。</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2.3“货物和服务”指本采购文件中所述产品及相关服务。</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2.4“用户或使用单位”是指使用服务的单位</w:t>
      </w:r>
      <w:r>
        <w:rPr>
          <w:rFonts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3、政策功能</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3.6进口产品政策</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（1）除招标公告载明接受进口产品参加外，不允许进口产品参加。进口产品认定依照《财政部关于政府采购进口产品管理有关问题的通知》（财办库〔2008〕248号）的规定。</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（2）允许进口产品参加的，满足需求的国内产品可以参加。</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（3）允许进口产品参加的，优先采购向我国企业转让技术、与我国企业签订消化吸收再创新方案的供应商的进口产品。</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3.7未按要求提供相关材料的，不享受相关政策。</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二、磋商文件</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磋商文件</w:t>
      </w:r>
      <w:r>
        <w:rPr>
          <w:rFonts w:hint="eastAsia" w:asciiTheme="minorEastAsia" w:hAnsiTheme="minorEastAsia" w:eastAsiaTheme="minorEastAsia" w:cstheme="minorEastAsia"/>
          <w:sz w:val="24"/>
        </w:rPr>
        <w:t xml:space="preserve">构成</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4.1磋商文件包括以下主要内容：</w:t>
      </w:r>
      <w:r/>
    </w:p>
    <w:p>
      <w:pPr>
        <w:ind w:firstLine="85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第一章  竞争性磋商邀请</w:t>
      </w:r>
      <w:r/>
    </w:p>
    <w:p>
      <w:pPr>
        <w:ind w:firstLine="850"/>
        <w:shd w:val="clear" w:color="auto" w:fill="ffffff"/>
        <w:widowControl/>
        <w:rPr>
          <w:rFonts w:asciiTheme="minorEastAsia" w:hAnsiTheme="minorEastAsia" w:eastAsiaTheme="minorEastAsia" w:cstheme="minorEastAsia"/>
          <w:sz w:val="24"/>
        </w:rPr>
      </w:pPr>
      <w:r>
        <w:fldChar w:fldCharType="begin"/>
      </w:r>
      <w:r>
        <w:instrText xml:space="preserve"> HYPERLINK \l "_Toc534273793" </w:instrText>
      </w:r>
      <w:r>
        <w:fldChar w:fldCharType="separate"/>
      </w:r>
      <w:r>
        <w:rPr>
          <w:rFonts w:hint="eastAsia" w:asciiTheme="minorEastAsia" w:hAnsiTheme="minorEastAsia" w:eastAsiaTheme="minorEastAsia" w:cstheme="minorEastAsia"/>
          <w:sz w:val="24"/>
          <w:lang w:val="zh-CN"/>
        </w:rPr>
        <w:t xml:space="preserve">第二章  供应商须知</w:t>
      </w:r>
      <w:r>
        <w:rPr>
          <w:rFonts w:hint="eastAsia" w:asciiTheme="minorEastAsia" w:hAnsiTheme="minorEastAsia" w:eastAsiaTheme="minorEastAsia" w:cstheme="minorEastAsia"/>
          <w:sz w:val="24"/>
          <w:lang w:val="zh-CN"/>
        </w:rPr>
        <w:fldChar w:fldCharType="end"/>
      </w:r>
      <w:r/>
    </w:p>
    <w:p>
      <w:pPr>
        <w:ind w:firstLine="850"/>
        <w:shd w:val="clear" w:color="auto" w:fill="ffffff"/>
        <w:widowControl/>
        <w:rPr>
          <w:rFonts w:asciiTheme="minorEastAsia" w:hAnsiTheme="minorEastAsia" w:eastAsiaTheme="minorEastAsia" w:cstheme="minorEastAsia"/>
          <w:sz w:val="24"/>
        </w:rPr>
      </w:pPr>
      <w:r>
        <w:fldChar w:fldCharType="begin"/>
      </w:r>
      <w:r>
        <w:instrText xml:space="preserve"> HYPERLINK \l "_Toc534273794" </w:instrText>
      </w:r>
      <w:r>
        <w:fldChar w:fldCharType="separate"/>
      </w:r>
      <w:r>
        <w:rPr>
          <w:rFonts w:hint="eastAsia" w:asciiTheme="minorEastAsia" w:hAnsiTheme="minorEastAsia" w:eastAsiaTheme="minorEastAsia" w:cstheme="minorEastAsia"/>
          <w:sz w:val="24"/>
          <w:lang w:val="zh-CN"/>
        </w:rPr>
        <w:t xml:space="preserve">第三章  评标标准</w:t>
      </w:r>
      <w:r>
        <w:rPr>
          <w:rFonts w:hint="eastAsia" w:asciiTheme="minorEastAsia" w:hAnsiTheme="minorEastAsia" w:eastAsiaTheme="minorEastAsia" w:cstheme="minorEastAsia"/>
          <w:sz w:val="24"/>
          <w:lang w:val="zh-CN"/>
        </w:rPr>
        <w:fldChar w:fldCharType="end"/>
      </w:r>
      <w:r/>
    </w:p>
    <w:p>
      <w:pPr>
        <w:ind w:firstLine="850"/>
        <w:shd w:val="clear" w:color="auto" w:fill="ffffff"/>
        <w:widowControl/>
        <w:rPr>
          <w:rFonts w:asciiTheme="minorEastAsia" w:hAnsiTheme="minorEastAsia" w:eastAsiaTheme="minorEastAsia" w:cstheme="minorEastAsia"/>
          <w:sz w:val="24"/>
        </w:rPr>
      </w:pPr>
      <w:r>
        <w:fldChar w:fldCharType="begin"/>
      </w:r>
      <w:r>
        <w:instrText xml:space="preserve"> HYPERLINK \l "_Toc534273795" </w:instrText>
      </w:r>
      <w:r>
        <w:fldChar w:fldCharType="separate"/>
      </w:r>
      <w:r>
        <w:rPr>
          <w:rFonts w:hint="eastAsia" w:asciiTheme="minorEastAsia" w:hAnsiTheme="minorEastAsia" w:eastAsiaTheme="minorEastAsia" w:cstheme="minorEastAsia"/>
          <w:sz w:val="24"/>
          <w:lang w:val="zh-CN"/>
        </w:rPr>
        <w:t xml:space="preserve">第四章  采购需求</w:t>
      </w:r>
      <w:r>
        <w:rPr>
          <w:rFonts w:hint="eastAsia" w:asciiTheme="minorEastAsia" w:hAnsiTheme="minorEastAsia" w:eastAsiaTheme="minorEastAsia" w:cstheme="minorEastAsia"/>
          <w:sz w:val="24"/>
          <w:lang w:val="zh-CN"/>
        </w:rPr>
        <w:fldChar w:fldCharType="end"/>
      </w:r>
      <w:r/>
    </w:p>
    <w:p>
      <w:pPr>
        <w:ind w:firstLine="850"/>
        <w:shd w:val="clear" w:color="auto" w:fill="ffffff"/>
        <w:widowControl/>
        <w:rPr>
          <w:rFonts w:asciiTheme="minorEastAsia" w:hAnsiTheme="minorEastAsia" w:eastAsiaTheme="minorEastAsia" w:cstheme="minorEastAsia"/>
          <w:sz w:val="24"/>
        </w:rPr>
      </w:pPr>
      <w:r>
        <w:fldChar w:fldCharType="begin"/>
      </w:r>
      <w:r>
        <w:instrText xml:space="preserve"> HYPERLINK \l "_Toc534273796" </w:instrText>
      </w:r>
      <w:r>
        <w:fldChar w:fldCharType="separate"/>
      </w:r>
      <w:r>
        <w:rPr>
          <w:rFonts w:hint="eastAsia" w:asciiTheme="minorEastAsia" w:hAnsiTheme="minorEastAsia" w:eastAsiaTheme="minorEastAsia" w:cstheme="minorEastAsia"/>
          <w:sz w:val="24"/>
          <w:lang w:val="zh-CN"/>
        </w:rPr>
        <w:t xml:space="preserve">第五章  合同主要条款</w:t>
      </w:r>
      <w:r>
        <w:rPr>
          <w:rFonts w:hint="eastAsia" w:asciiTheme="minorEastAsia" w:hAnsiTheme="minorEastAsia" w:eastAsiaTheme="minorEastAsia" w:cstheme="minorEastAsia"/>
          <w:sz w:val="24"/>
          <w:lang w:val="zh-CN"/>
        </w:rPr>
        <w:fldChar w:fldCharType="end"/>
      </w:r>
      <w:r>
        <w:rPr>
          <w:rFonts w:hint="eastAsia" w:asciiTheme="minorEastAsia" w:hAnsiTheme="minorEastAsia" w:eastAsiaTheme="minorEastAsia" w:cstheme="minorEastAsia"/>
          <w:sz w:val="24"/>
        </w:rPr>
        <w:t xml:space="preserve">及格式</w:t>
      </w:r>
      <w:r/>
    </w:p>
    <w:p>
      <w:pPr>
        <w:ind w:firstLine="850"/>
        <w:shd w:val="clear" w:color="auto" w:fill="ffffff"/>
        <w:widowControl/>
        <w:rPr>
          <w:rFonts w:asciiTheme="minorEastAsia" w:hAnsiTheme="minorEastAsia" w:eastAsiaTheme="minorEastAsia" w:cstheme="minorEastAsia"/>
          <w:sz w:val="24"/>
        </w:rPr>
      </w:pPr>
      <w:r>
        <w:fldChar w:fldCharType="begin"/>
      </w:r>
      <w:r>
        <w:instrText xml:space="preserve"> HYPERLINK \l "_Toc534273797" </w:instrText>
      </w:r>
      <w:r>
        <w:fldChar w:fldCharType="separate"/>
      </w:r>
      <w:r>
        <w:rPr>
          <w:rFonts w:hint="eastAsia" w:asciiTheme="minorEastAsia" w:hAnsiTheme="minorEastAsia" w:eastAsiaTheme="minorEastAsia" w:cstheme="minorEastAsia"/>
          <w:sz w:val="24"/>
          <w:lang w:val="zh-CN"/>
        </w:rPr>
        <w:t xml:space="preserve">第六章  </w:t>
      </w:r>
      <w:r>
        <w:rPr>
          <w:rFonts w:hint="eastAsia" w:asciiTheme="minorEastAsia" w:hAnsiTheme="minorEastAsia" w:eastAsiaTheme="minorEastAsia" w:cstheme="minorEastAsia"/>
          <w:sz w:val="24"/>
        </w:rPr>
        <w:t xml:space="preserve">竞争性磋商文件格式及附件</w:t>
      </w:r>
      <w:r>
        <w:rPr>
          <w:rFonts w:hint="eastAsia" w:asciiTheme="minorEastAsia" w:hAnsiTheme="minorEastAsia" w:eastAsiaTheme="minorEastAsia" w:cstheme="minorEastAsia"/>
          <w:sz w:val="24"/>
        </w:rPr>
        <w:fldChar w:fldCharType="end"/>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5、磋商文件的澄清或者修改</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三</w:t>
      </w:r>
      <w:r>
        <w:rPr>
          <w:rFonts w:hint="eastAsia" w:asciiTheme="minorEastAsia" w:hAnsiTheme="minorEastAsia" w:eastAsiaTheme="minorEastAsia"/>
          <w:b/>
          <w:sz w:val="24"/>
          <w:lang w:val="zh-CN"/>
        </w:rPr>
        <w:t xml:space="preserve">、磋商响应文件编制</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、磋商响应文件的语言、计量单位、货币和编制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.2 供应商所使用的计量单位应为国家法定计量单位。</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.3 供应商应用人民币报价。报价产品如果是进口产品的，应提供人民币与外币之间的汇率。</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.4 磋商响应文件应按照竞争性磋商文件的规定编写并制作目录。</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5 供应商应在磋商响应文件中写清相应的项目编号、项目名称、供应商全称、地址、电话、传真等。</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、磋商响应文件的组成</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供应商应当根据磋商文件要求编制磋商响应文件，并根据自己的商务能力、技术水平对磋商文件提出的要求和条件逐条标明是否响应。</w:t>
      </w:r>
      <w:r/>
    </w:p>
    <w:p>
      <w:pPr>
        <w:ind w:firstLine="420"/>
        <w:jc w:val="lef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磋商响应文件由商务、技术、价格，以及其他部分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组成。</w:t>
      </w:r>
      <w:r>
        <w:rPr>
          <w:rFonts w:hint="eastAsia" w:asciiTheme="minorEastAsia" w:hAnsiTheme="minorEastAsia" w:eastAsiaTheme="minorEastAsia" w:cstheme="minorEastAsia"/>
          <w:sz w:val="24"/>
        </w:rPr>
        <w:t xml:space="preserve">磋商响应</w:t>
      </w:r>
      <w:r>
        <w:rPr>
          <w:rFonts w:hint="eastAsia" w:asciiTheme="minorEastAsia" w:hAnsiTheme="minorEastAsia" w:eastAsiaTheme="minorEastAsia" w:cstheme="minorEastAsia"/>
          <w:sz w:val="24"/>
        </w:rPr>
        <w:t xml:space="preserve">文件目录及有关格式按磋商文件“第六章 磋商响应文件格式及附件”的要求编制。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 本次采购的最小单位是标段。采购项目的技术要求中未分标段的，供应商对要求提供的服务不得部分响应；采购项目的技术要求中已经分标段的，可以以标段为单位响应。</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磋商响应文件的商务</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。商务部分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是证明供应商有资格参加磋商和成交后有能力履行合同的文件，</w:t>
      </w:r>
      <w:r>
        <w:rPr>
          <w:rFonts w:hint="eastAsia" w:asciiTheme="minorEastAsia" w:hAnsiTheme="minorEastAsia" w:eastAsiaTheme="minorEastAsia" w:cstheme="minorEastAsia"/>
          <w:sz w:val="24"/>
        </w:rPr>
        <w:t xml:space="preserve">这些文件应能满足竞争性磋商采购的要求</w:t>
      </w:r>
      <w:r>
        <w:rPr>
          <w:rFonts w:hint="eastAsia" w:asciiTheme="minorEastAsia" w:hAnsiTheme="minorEastAsia" w:eastAsiaTheme="minorEastAsia" w:cstheme="minorEastAsia"/>
          <w:sz w:val="24"/>
          <w:lang w:val="zh-CN"/>
        </w:rPr>
        <w:t xml:space="preserve">，包括但不限于下列文件</w:t>
      </w:r>
      <w:r>
        <w:rPr>
          <w:rFonts w:hint="eastAsia" w:asciiTheme="minorEastAsia" w:hAnsiTheme="minorEastAsia" w:eastAsiaTheme="minorEastAsia" w:cstheme="minorEastAsia"/>
          <w:sz w:val="24"/>
        </w:rPr>
        <w:t xml:space="preserve">（（1）-（5）所述材料，如提供不全或不满足磋商文件的实质性要求，磋商小组有权按无效响应处理）</w:t>
      </w:r>
      <w:r>
        <w:rPr>
          <w:rFonts w:hint="eastAsia" w:asciiTheme="minorEastAsia" w:hAnsiTheme="minorEastAsia" w:eastAsiaTheme="minorEastAsia" w:cstheme="minorEastAsia"/>
          <w:sz w:val="24"/>
          <w:lang w:val="zh-CN"/>
        </w:rPr>
        <w:t xml:space="preserve">：</w:t>
      </w:r>
      <w:r/>
    </w:p>
    <w:p>
      <w:pPr>
        <w:ind w:firstLine="420"/>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（1）竞争性磋商申请及声明</w:t>
      </w:r>
      <w:r>
        <w:rPr>
          <w:rFonts w:hint="eastAsia" w:asciiTheme="minorEastAsia" w:hAnsiTheme="minorEastAsia" w:eastAsiaTheme="minorEastAsia" w:cstheme="minorEastAsia"/>
          <w:sz w:val="24"/>
        </w:rPr>
        <w:t xml:space="preserve">（格式见第六章）</w:t>
      </w:r>
      <w:r>
        <w:rPr>
          <w:rFonts w:hint="eastAsia" w:asciiTheme="minorEastAsia" w:hAnsiTheme="minorEastAsia" w:eastAsiaTheme="minorEastAsia" w:cstheme="minorEastAsia"/>
          <w:sz w:val="24"/>
          <w:lang w:val="zh-CN"/>
        </w:rPr>
        <w:t xml:space="preserve">；</w:t>
      </w:r>
      <w:r/>
    </w:p>
    <w:p>
      <w:pPr>
        <w:ind w:firstLine="420"/>
        <w:jc w:val="lef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（2）法人授权书</w:t>
      </w:r>
      <w:r>
        <w:rPr>
          <w:rFonts w:hint="eastAsia" w:asciiTheme="minorEastAsia" w:hAnsiTheme="minorEastAsia" w:eastAsiaTheme="minorEastAsia" w:cstheme="minorEastAsia"/>
          <w:sz w:val="24"/>
        </w:rPr>
        <w:t xml:space="preserve">（格式见第六章）</w:t>
      </w:r>
      <w:r>
        <w:rPr>
          <w:rFonts w:hint="eastAsia" w:asciiTheme="minorEastAsia" w:hAnsiTheme="minorEastAsia" w:eastAsiaTheme="minorEastAsia" w:cstheme="minorEastAsia"/>
          <w:sz w:val="24"/>
          <w:lang w:val="zh-CN"/>
        </w:rPr>
        <w:t xml:space="preserve">；</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（3）申请人资格资信证明文件：</w:t>
      </w:r>
      <w:r>
        <w:rPr>
          <w:rFonts w:asciiTheme="minorEastAsia" w:hAnsiTheme="minorEastAsia" w:eastAsiaTheme="minorEastAsia"/>
          <w:sz w:val="24"/>
        </w:rPr>
        <w:t xml:space="preserve">第一章</w:t>
      </w:r>
      <w:r>
        <w:rPr>
          <w:rFonts w:hint="eastAsia" w:asciiTheme="minorEastAsia" w:hAnsiTheme="minorEastAsia" w:eastAsiaTheme="minorEastAsia"/>
          <w:sz w:val="24"/>
        </w:rPr>
        <w:t xml:space="preserve">竞争性</w:t>
      </w:r>
      <w:r>
        <w:rPr>
          <w:rFonts w:asciiTheme="minorEastAsia" w:hAnsiTheme="minorEastAsia" w:eastAsiaTheme="minorEastAsia"/>
          <w:sz w:val="24"/>
        </w:rPr>
        <w:t xml:space="preserve">磋商邀请中第</w:t>
      </w: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条规定的资格证明材料</w:t>
      </w:r>
      <w:r>
        <w:rPr>
          <w:rFonts w:hint="eastAsia" w:asciiTheme="minorEastAsia" w:hAnsiTheme="minorEastAsia" w:eastAsiaTheme="minorEastAsia" w:cstheme="minorEastAsia"/>
          <w:sz w:val="24"/>
        </w:rPr>
        <w:t xml:space="preserve">；</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（4）报价一览表及附表（格式见第六章）；</w:t>
      </w:r>
      <w:r/>
    </w:p>
    <w:p>
      <w:pPr>
        <w:ind w:firstLine="420"/>
        <w:jc w:val="lef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（5）《南京市政府采购供应商信用记录表暨信用承诺书》</w:t>
      </w:r>
      <w:r>
        <w:rPr>
          <w:rFonts w:hint="eastAsia" w:asciiTheme="minorEastAsia" w:hAnsiTheme="minorEastAsia" w:eastAsiaTheme="minorEastAsia" w:cstheme="minorEastAsia"/>
          <w:sz w:val="24"/>
          <w:lang w:val="zh-CN"/>
        </w:rPr>
        <w:t xml:space="preserve">；</w:t>
      </w:r>
      <w:r/>
    </w:p>
    <w:p>
      <w:pPr>
        <w:ind w:firstLine="42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商务</w:t>
      </w:r>
      <w:r>
        <w:rPr>
          <w:rFonts w:hint="eastAsia" w:asciiTheme="minorEastAsia" w:hAnsiTheme="minorEastAsia" w:eastAsiaTheme="minorEastAsia" w:cstheme="minorEastAsia"/>
          <w:sz w:val="24"/>
          <w:lang w:val="zh-CN"/>
        </w:rPr>
        <w:t xml:space="preserve">条款偏离表》；</w:t>
      </w:r>
      <w:r/>
    </w:p>
    <w:p>
      <w:pPr>
        <w:ind w:firstLine="420"/>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）供应商认为需要提供的其他资格证明文件和商务资料。</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磋商响应文件的技术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w:t>
      </w:r>
      <w:r>
        <w:rPr>
          <w:rFonts w:hint="eastAsia" w:asciiTheme="minorEastAsia" w:hAnsiTheme="minorEastAsia" w:eastAsiaTheme="minorEastAsia" w:cstheme="minorEastAsia"/>
          <w:sz w:val="24"/>
        </w:rPr>
        <w:t xml:space="preserve">供应商提供的服务是合格的、并符合磋商文件要求的证明文件，以及</w:t>
      </w:r>
      <w:r>
        <w:rPr>
          <w:rFonts w:hint="eastAsia" w:asciiTheme="minorEastAsia" w:hAnsiTheme="minorEastAsia" w:eastAsiaTheme="minorEastAsia" w:cstheme="minorEastAsia"/>
          <w:sz w:val="24"/>
          <w:lang w:val="zh-CN"/>
        </w:rPr>
        <w:t xml:space="preserve">对服务的详细说明，这些文件可以是文字资料、图纸、数据</w:t>
      </w:r>
      <w:r>
        <w:rPr>
          <w:rFonts w:hint="eastAsia" w:asciiTheme="minorEastAsia" w:hAnsiTheme="minorEastAsia" w:eastAsiaTheme="minorEastAsia" w:cstheme="minorEastAsia"/>
          <w:sz w:val="24"/>
        </w:rPr>
        <w:t xml:space="preserve">或其他证明文件</w:t>
      </w:r>
      <w:r>
        <w:rPr>
          <w:rFonts w:hint="eastAsia" w:asciiTheme="minorEastAsia" w:hAnsiTheme="minorEastAsia" w:eastAsiaTheme="minorEastAsia" w:cstheme="minorEastAsia"/>
          <w:sz w:val="24"/>
          <w:lang w:val="zh-CN"/>
        </w:rPr>
        <w:t xml:space="preserve">等。提供的服务如与磋商文件要求有不符之处，应说明其差别之所在。包括但不限于下列文件。</w:t>
      </w:r>
      <w:r/>
    </w:p>
    <w:p>
      <w:pPr>
        <w:ind w:firstLine="420"/>
        <w:jc w:val="lef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lang w:val="zh-CN"/>
        </w:rPr>
        <w:t xml:space="preserve">项目技术方案或服务说明； </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技术</w:t>
      </w:r>
      <w:r>
        <w:rPr>
          <w:rFonts w:hint="eastAsia" w:asciiTheme="minorEastAsia" w:hAnsiTheme="minorEastAsia" w:eastAsiaTheme="minorEastAsia" w:cstheme="minorEastAsia"/>
          <w:sz w:val="24"/>
          <w:lang w:val="zh-CN"/>
        </w:rPr>
        <w:t xml:space="preserve">条款偏离表》；</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（3）供应商认为需要</w:t>
      </w:r>
      <w:r>
        <w:rPr>
          <w:rFonts w:hint="eastAsia" w:asciiTheme="minorEastAsia" w:hAnsiTheme="minorEastAsia" w:eastAsiaTheme="minorEastAsia" w:cstheme="minorEastAsia"/>
          <w:sz w:val="24"/>
          <w:lang w:val="zh-CN"/>
        </w:rPr>
        <w:t xml:space="preserve">提供的其他技术资料。</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.6 磋商响应文件的价格</w:t>
      </w:r>
      <w:r>
        <w:rPr>
          <w:rFonts w:hint="eastAsia" w:asciiTheme="minorEastAsia" w:hAnsiTheme="minorEastAsia" w:eastAsiaTheme="minorEastAsia" w:cstheme="minorEastAsia"/>
          <w:sz w:val="24"/>
        </w:rPr>
        <w:t xml:space="preserve">内容</w:t>
      </w:r>
      <w:r/>
    </w:p>
    <w:p>
      <w:pPr>
        <w:numPr>
          <w:ilvl w:val="0"/>
          <w:numId w:val="4"/>
        </w:num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价格部分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是对</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价格构成的说明，磋商文件如没有特别说明的话，仅接受一个价格。</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报价应包含为履行本项目合同项下所有义务的全部费用（包括但不限于</w:t>
      </w:r>
      <w:r>
        <w:rPr>
          <w:rFonts w:hint="eastAsia" w:asciiTheme="minorEastAsia" w:hAnsiTheme="minorEastAsia" w:eastAsiaTheme="minorEastAsia" w:cstheme="minorEastAsia"/>
          <w:sz w:val="24"/>
        </w:rPr>
        <w:t xml:space="preserve">技术资料、人员培训等发生的所有含税费用、支付给员工的工资和国家强制缴纳的各种社会保障资金</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以及供应商认为需要的其他费用等。</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（3）供应商应在《报价一览表》《分项报价</w:t>
      </w:r>
      <w:r>
        <w:rPr>
          <w:rFonts w:hint="eastAsia" w:asciiTheme="minorEastAsia" w:hAnsiTheme="minorEastAsia" w:eastAsiaTheme="minorEastAsia" w:cstheme="minorEastAsia"/>
          <w:sz w:val="24"/>
        </w:rPr>
        <w:t xml:space="preserve">表</w:t>
      </w:r>
      <w:r>
        <w:rPr>
          <w:rFonts w:hint="eastAsia" w:asciiTheme="minorEastAsia" w:hAnsiTheme="minorEastAsia" w:eastAsiaTheme="minorEastAsia" w:cstheme="minorEastAsia"/>
          <w:sz w:val="24"/>
          <w:lang w:val="zh-CN"/>
        </w:rPr>
        <w:t xml:space="preserve">》等标明</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的单价、总价以及分项报价</w:t>
      </w:r>
      <w:r>
        <w:rPr>
          <w:rFonts w:hint="eastAsia" w:asciiTheme="minorEastAsia" w:hAnsiTheme="minorEastAsia" w:eastAsiaTheme="minorEastAsia" w:cstheme="minorEastAsia"/>
          <w:sz w:val="24"/>
        </w:rPr>
        <w:t xml:space="preserve">等</w:t>
      </w:r>
      <w:r>
        <w:rPr>
          <w:rFonts w:hint="eastAsia" w:asciiTheme="minorEastAsia" w:hAnsiTheme="minorEastAsia" w:eastAsiaTheme="minorEastAsia" w:cstheme="minorEastAsia"/>
          <w:sz w:val="24"/>
          <w:lang w:val="zh-CN"/>
        </w:rPr>
        <w:t xml:space="preserve">。</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（4）响应文件所报的投标价格不得超过磋商文件规定的预算价、限价，超过磋商文件规定的，响应文件按无效处理。</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）经磋商后，如果成交价低于供应商</w:t>
      </w:r>
      <w:r>
        <w:rPr>
          <w:rFonts w:hint="eastAsia" w:asciiTheme="minorEastAsia" w:hAnsiTheme="minorEastAsia" w:eastAsiaTheme="minorEastAsia" w:cstheme="minorEastAsia"/>
          <w:sz w:val="24"/>
        </w:rPr>
        <w:t xml:space="preserve">首次</w:t>
      </w:r>
      <w:r>
        <w:rPr>
          <w:rFonts w:hint="eastAsia" w:asciiTheme="minorEastAsia" w:hAnsiTheme="minorEastAsia" w:eastAsiaTheme="minorEastAsia" w:cstheme="minorEastAsia"/>
          <w:sz w:val="24"/>
          <w:lang w:val="zh-CN"/>
        </w:rPr>
        <w:t xml:space="preserve">响应报价的话，除特别注明外，分项报价同比例调整。</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磋商响应文件的其他部分。其他部分由供应商根据编制磋商响应文件需要提供的其他相关文件组成。</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7.8 </w:t>
      </w:r>
      <w:r>
        <w:rPr>
          <w:rFonts w:hint="eastAsia" w:asciiTheme="minorEastAsia" w:hAnsiTheme="minorEastAsia" w:eastAsiaTheme="minorEastAsia" w:cstheme="minorEastAsia"/>
          <w:sz w:val="24"/>
          <w:lang w:val="zh-CN"/>
        </w:rPr>
        <w:t xml:space="preserve">如标书制作工具中格式和内容与“南京公共采购信息网、江苏政府采购网、中国政府采购网”发布的磋商文件不一致，以</w:t>
      </w:r>
      <w:r>
        <w:rPr>
          <w:rFonts w:hint="eastAsia" w:asciiTheme="minorEastAsia" w:hAnsiTheme="minorEastAsia" w:eastAsiaTheme="minorEastAsia" w:cstheme="minorEastAsia"/>
          <w:sz w:val="24"/>
        </w:rPr>
        <w:t xml:space="preserve">上述网站</w:t>
      </w:r>
      <w:r>
        <w:rPr>
          <w:rFonts w:hint="eastAsia" w:asciiTheme="minorEastAsia" w:hAnsiTheme="minorEastAsia" w:eastAsiaTheme="minorEastAsia" w:cstheme="minorEastAsia"/>
          <w:sz w:val="24"/>
          <w:lang w:val="zh-CN"/>
        </w:rPr>
        <w:t xml:space="preserve">发布的磋商文件为准。</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、磋商保证金（本项目不适用）</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本项目无需缴纳</w:t>
      </w:r>
      <w:r>
        <w:rPr>
          <w:rFonts w:hint="eastAsia" w:asciiTheme="minorEastAsia" w:hAnsiTheme="minorEastAsia" w:eastAsiaTheme="minorEastAsia" w:cstheme="minorEastAsia"/>
          <w:sz w:val="24"/>
        </w:rPr>
        <w:t xml:space="preserve">磋商保证金</w:t>
      </w:r>
      <w:r>
        <w:rPr>
          <w:rFonts w:hint="eastAsia" w:asciiTheme="minorEastAsia" w:hAnsiTheme="minorEastAsia" w:eastAsiaTheme="minorEastAsia" w:cstheme="minorEastAsia"/>
          <w:sz w:val="24"/>
          <w:lang w:val="zh-CN"/>
        </w:rPr>
        <w:t xml:space="preserve">。</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四</w:t>
      </w:r>
      <w:r>
        <w:rPr>
          <w:rFonts w:hint="eastAsia" w:asciiTheme="minorEastAsia" w:hAnsiTheme="minorEastAsia" w:eastAsiaTheme="minorEastAsia"/>
          <w:b/>
          <w:sz w:val="24"/>
          <w:lang w:val="zh-CN"/>
        </w:rPr>
        <w:t xml:space="preserve">、磋商响应文件的递交与解密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、响应文件递交与解密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 供应商应当按照《操作手册》规定，在“苏采云”系统规定的时间内对响应文件进行解密。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联合体（本项目不适用）</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 两个以上的自然人、法人或者其他组织可以组成一个联合体，以一个供应商的身份共同参加政府采购。</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联合体中有同类资质的供应商按照联合体分工承担相同工作的，按照资质等级较低的供应商确定资质等级。</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 联合体各方之间应当签订联合体协议，明确约定联合体各方承担的工作和相应的责任，并将联合体协议连同响应文件一同提交。</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10.4 以联合体形式参加政府采购活动的，联合体各方不得再单独参加或者与其他供应商另外组成联合体参加同一合同项下的政府采购活动。</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五</w:t>
      </w:r>
      <w:r>
        <w:rPr>
          <w:rFonts w:hint="eastAsia" w:asciiTheme="minorEastAsia" w:hAnsiTheme="minorEastAsia" w:eastAsiaTheme="minorEastAsia"/>
          <w:b/>
          <w:sz w:val="24"/>
          <w:lang w:val="zh-CN"/>
        </w:rPr>
        <w:t xml:space="preserve">、磋商</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11、磋商有效期</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磋商有效期为90天，从提交磋商响应文件的截止之日起算。磋商响应文件中承诺的磋商有效期应当不少于磋商文件中载明的磋商有效期。</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rPr>
          <w:rFonts w:hint="eastAsia" w:asciiTheme="minorEastAsia" w:hAnsiTheme="minorEastAsia" w:eastAsiaTheme="minorEastAsia" w:cstheme="minorEastAsia"/>
          <w:sz w:val="24"/>
          <w:lang w:val="zh-CN"/>
        </w:rPr>
        <w:t xml:space="preserve">、磋商组织</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、磋商程序</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13.1 磋商小组审阅供应商所递交的响应文件，凡不具备资格条件的供应商不得进入磋商程序。</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对磋商文件作出的实质性变动是磋商文件的有效组成部分，磋商小组应当及时以书面形式同时通知所有参加磋商的供应商。</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.4 如磋商文件有实质性变动的，供应商应当按照磋商文件的变动情况和磋商小组的要求在“苏采云”系统中重新提交响应文件，并加盖电子公章。</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 </w:t>
      </w:r>
      <w:r>
        <w:rPr>
          <w:rFonts w:hint="eastAsia" w:asciiTheme="minorEastAsia" w:hAnsiTheme="minorEastAsia" w:eastAsiaTheme="minorEastAsia" w:cstheme="minorEastAsia"/>
          <w:sz w:val="24"/>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sz w:val="24"/>
        </w:rPr>
        <w:t xml:space="preserve">提交最后报价的供应商不得少于3家</w:t>
      </w:r>
      <w:r>
        <w:rPr>
          <w:rFonts w:hint="eastAsia" w:asciiTheme="minorEastAsia" w:hAnsiTheme="minorEastAsia" w:eastAsiaTheme="minorEastAsia" w:cstheme="minorEastAsia"/>
          <w:sz w:val="24"/>
          <w:lang w:val="zh-CN"/>
        </w:rPr>
        <w:t xml:space="preserve">。最后报价是供应商响应文件的有效组成部分，</w:t>
      </w:r>
      <w:r>
        <w:rPr>
          <w:rFonts w:hint="eastAsia" w:asciiTheme="minorEastAsia" w:hAnsiTheme="minorEastAsia" w:eastAsiaTheme="minorEastAsia" w:cstheme="minorEastAsia"/>
          <w:sz w:val="24"/>
        </w:rPr>
        <w:t xml:space="preserve">除项目扩大了供货范围，增加了采购内容、提高了技术要求外，原则上不得高于上一轮报价</w:t>
      </w:r>
      <w:r>
        <w:rPr>
          <w:rFonts w:hint="eastAsia" w:asciiTheme="minorEastAsia" w:hAnsiTheme="minorEastAsia" w:eastAsiaTheme="minorEastAsia" w:cstheme="minorEastAsia"/>
          <w:sz w:val="24"/>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13.6 供应商未在磋商小组规定的时间内在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系统中提交加盖电子公章的《退出磋商函》。</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 出现下列情形之一的响应文件按照无效处理：</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（1）不满足“第一章竞争性磋商邀请 二、申请人资格要求”的规定的； </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（2）未实质性响应磋商文件要求的；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实质性要求是指本磋商文件中用带星号（“</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”）、“须（必须）”或“应（应当）”等其他文字说明的商务和技术要求。</w:t>
      </w:r>
      <w:r>
        <w:rPr>
          <w:rFonts w:hint="eastAsia" w:asciiTheme="minorEastAsia" w:hAnsiTheme="minorEastAsia" w:eastAsiaTheme="minorEastAsia" w:cstheme="minorEastAsia"/>
          <w:sz w:val="24"/>
          <w:lang w:val="zh-CN"/>
        </w:rPr>
        <w:t xml:space="preserve">）</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不符合法律、法规和磋商文件规定的其他实质性要求的；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）供应商在“苏采云”系统规定的时间内未成功解密电子响应文件；</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）供应商未按照磋商文件要求上传电子响应文件。</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.8出现下列情形之一的磋商终止：</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（1）因情况变化，不再符合规定的竞争性磋商采购方式适用情形的；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（2）出现影响采购公正的违法、违规行为的；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）在“苏采云”系统规定时间内成功解密电子响应文件的供应商不足3家。</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zh-CN"/>
        </w:rPr>
        <w:t xml:space="preserve">评分方法和标准</w:t>
      </w:r>
      <w:r/>
    </w:p>
    <w:p>
      <w:pPr>
        <w:ind w:firstLine="480"/>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.1 采用综合评分法。即</w:t>
      </w:r>
      <w:r>
        <w:rPr>
          <w:rFonts w:hint="eastAsia" w:asciiTheme="minorEastAsia" w:hAnsiTheme="minorEastAsia" w:eastAsiaTheme="minorEastAsia" w:cstheme="minorEastAsia"/>
          <w:sz w:val="24"/>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综合评分的</w:t>
      </w:r>
      <w:r>
        <w:rPr>
          <w:rFonts w:hint="eastAsia" w:asciiTheme="minorEastAsia" w:hAnsiTheme="minorEastAsia" w:eastAsiaTheme="minorEastAsia" w:cstheme="minorEastAsia"/>
          <w:sz w:val="24"/>
          <w:lang w:val="zh-CN"/>
        </w:rPr>
        <w:t xml:space="preserve">主要因素是：</w:t>
      </w:r>
      <w:r>
        <w:rPr>
          <w:rFonts w:hint="eastAsia" w:asciiTheme="minorEastAsia" w:hAnsiTheme="minorEastAsia" w:eastAsiaTheme="minorEastAsia" w:cstheme="minorEastAsia"/>
          <w:sz w:val="24"/>
        </w:rPr>
        <w:t xml:space="preserve">价格、技术、商务等。</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14.3 评分标准详见第三章。</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确定成交供应商，</w:t>
      </w:r>
      <w:r>
        <w:rPr>
          <w:rFonts w:asciiTheme="minorEastAsia" w:hAnsiTheme="minorEastAsia" w:eastAsiaTheme="minorEastAsia"/>
          <w:sz w:val="24"/>
        </w:rPr>
        <w:t xml:space="preserve">按以下第(2)种方式确定成交供应商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（1）磋商小组直接确定排名第一的成交候选人为成交供应商；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（2）采购人在磋商小组推荐的成交候选人中按顺序确定成交供应商。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 磋商小组根据磋商过程和结果编写磋商（评审）报告。</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15.3成交供应商确定后，采购人或者采购代理机构将在省级以上财政部门指定的政府采购信息发布媒体上公告成交结果，同时</w:t>
      </w:r>
      <w:r>
        <w:rPr>
          <w:rFonts w:hint="eastAsia" w:asciiTheme="minorEastAsia" w:hAnsiTheme="minorEastAsia" w:eastAsiaTheme="minorEastAsia" w:cstheme="minorEastAsia"/>
          <w:sz w:val="24"/>
          <w:lang w:val="zh-CN"/>
        </w:rPr>
        <w:t xml:space="preserve">代理机构将向成交供应商发出《成交通知书》。成交供应商可在成交结果公告届满之日起三十日内，登录“苏采云”系统下载。</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 成交通知书对采购人和成交供应商具有同等法律效力。</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 采购人与成交供应商应当在成交通知书发出之日起</w:t>
      </w:r>
      <w:r>
        <w:rPr>
          <w:rFonts w:hint="eastAsia" w:asciiTheme="minorEastAsia" w:hAnsiTheme="minorEastAsia" w:eastAsiaTheme="minorEastAsia" w:cstheme="minorEastAsia"/>
          <w:sz w:val="24"/>
          <w:lang w:val="en-US" w:eastAsia="zh-CN"/>
        </w:rPr>
        <w:t xml:space="preserve">30</w:t>
      </w:r>
      <w:r>
        <w:rPr>
          <w:rFonts w:hint="eastAsia" w:asciiTheme="minorEastAsia" w:hAnsiTheme="minorEastAsia" w:eastAsiaTheme="minorEastAsia" w:cstheme="minorEastAsia"/>
          <w:sz w:val="24"/>
          <w:lang w:val="zh-CN"/>
        </w:rPr>
        <w:t xml:space="preserve">日内，按照磋商文件确定的合同文本以及采购标的、规格型号、采购金额、采购数量、技术和服务要求等事项签订政府采购合同。</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15.6 所有响应文件不论成交与否，均不退回。</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、签订合同</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 成交供应商应当</w:t>
      </w:r>
      <w:r>
        <w:rPr>
          <w:rFonts w:hint="eastAsia" w:asciiTheme="minorEastAsia" w:hAnsiTheme="minorEastAsia" w:eastAsiaTheme="minorEastAsia" w:cstheme="minorEastAsia"/>
          <w:sz w:val="24"/>
          <w:lang w:val="zh-CN"/>
        </w:rPr>
        <w:t xml:space="preserve">自成交通知书发出之日起</w:t>
      </w:r>
      <w:r>
        <w:rPr>
          <w:rFonts w:hint="eastAsia" w:asciiTheme="minorEastAsia" w:hAnsiTheme="minorEastAsia" w:eastAsiaTheme="minorEastAsia" w:cstheme="minorEastAsia"/>
          <w:sz w:val="24"/>
        </w:rPr>
        <w:t xml:space="preserve">三十</w:t>
      </w:r>
      <w:r>
        <w:rPr>
          <w:rFonts w:hint="eastAsia" w:asciiTheme="minorEastAsia" w:hAnsiTheme="minorEastAsia" w:eastAsiaTheme="minorEastAsia" w:cstheme="minorEastAsia"/>
          <w:sz w:val="24"/>
          <w:lang w:val="zh-CN"/>
        </w:rPr>
        <w:t xml:space="preserve">日内，</w:t>
      </w:r>
      <w:r>
        <w:rPr>
          <w:rFonts w:hint="eastAsia" w:asciiTheme="minorEastAsia" w:hAnsiTheme="minorEastAsia" w:eastAsiaTheme="minorEastAsia" w:cstheme="minorEastAsia"/>
          <w:sz w:val="24"/>
        </w:rPr>
        <w:t xml:space="preserve">与采购人签订合同，所签订的合同不得对磋商文件和响应文件作实质性修改。</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采购人不得向成交供应商提出任何不合理的要求作为签订合同的条件，不得与成交供应商私下订立背离合同实质性内容的协议。</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16.3 </w:t>
      </w:r>
      <w:r>
        <w:rPr>
          <w:rFonts w:hint="eastAsia" w:asciiTheme="minorEastAsia" w:hAnsiTheme="minorEastAsia" w:eastAsiaTheme="minorEastAsia" w:cstheme="minorEastAsia"/>
          <w:sz w:val="24"/>
          <w:lang w:val="zh-CN"/>
        </w:rPr>
        <w:t xml:space="preserve">成交供应商因不可抗力或者自身原因不能履行合同的，</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sz w:val="24"/>
          <w:shd w:val="clear" w:color="auto" w:fill="ffffff"/>
        </w:rPr>
        <w:t xml:space="preserve">放弃或</w:t>
      </w:r>
      <w:r>
        <w:rPr>
          <w:rFonts w:hint="eastAsia" w:asciiTheme="minorEastAsia" w:hAnsiTheme="minorEastAsia" w:eastAsiaTheme="minorEastAsia" w:cstheme="minorEastAsia"/>
          <w:sz w:val="24"/>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sz w:val="24"/>
        </w:rPr>
        <w:t xml:space="preserve">磋商保证金不予退还</w:t>
      </w:r>
      <w:r>
        <w:rPr>
          <w:rFonts w:hint="eastAsia" w:asciiTheme="minorEastAsia" w:hAnsiTheme="minorEastAsia" w:eastAsiaTheme="minorEastAsia" w:cstheme="minorEastAsia"/>
          <w:sz w:val="24"/>
        </w:rPr>
        <w:t xml:space="preserve">，不收取磋商保证金的项目，成交供应商应向采购人支付采购人为磋商所发生的有关费用。</w:t>
      </w:r>
      <w:r>
        <w:rPr>
          <w:rFonts w:hint="eastAsia" w:asciiTheme="minorEastAsia" w:hAnsiTheme="minorEastAsia" w:eastAsiaTheme="minorEastAsia" w:cstheme="minorEastAsia"/>
          <w:sz w:val="24"/>
        </w:rPr>
        <w:t xml:space="preserve">情节严重的提请财政部门将其列入不良行为名单，在一至三年内不得参加政府采购活动，并予以通报。</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16.4 </w:t>
      </w:r>
      <w:r>
        <w:rPr>
          <w:rFonts w:hint="eastAsia" w:asciiTheme="minorEastAsia" w:hAnsiTheme="minorEastAsia" w:eastAsiaTheme="minorEastAsia" w:cstheme="minorEastAsia"/>
          <w:sz w:val="24"/>
          <w:lang w:val="zh-CN"/>
        </w:rPr>
        <w:t xml:space="preserve">成交供应商</w:t>
      </w:r>
      <w:r>
        <w:rPr>
          <w:rFonts w:hint="eastAsia" w:asciiTheme="minorEastAsia" w:hAnsiTheme="minorEastAsia" w:eastAsiaTheme="minorEastAsia" w:cstheme="minorEastAsia"/>
          <w:sz w:val="24"/>
        </w:rPr>
        <w:t xml:space="preserve">拒绝签订政府采购合同的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六</w:t>
      </w:r>
      <w:r>
        <w:rPr>
          <w:rFonts w:hint="eastAsia" w:asciiTheme="minorEastAsia" w:hAnsiTheme="minorEastAsia" w:eastAsiaTheme="minorEastAsia"/>
          <w:b/>
          <w:sz w:val="24"/>
          <w:lang w:val="zh-CN"/>
        </w:rPr>
        <w:t xml:space="preserve">、质疑与投诉</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、质疑</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84"/>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 </w:t>
      </w:r>
      <w:r>
        <w:rPr>
          <w:rFonts w:hint="eastAsia" w:asciiTheme="minorEastAsia" w:hAnsiTheme="minorEastAsia" w:eastAsiaTheme="minorEastAsia" w:cstheme="minorEastAsia"/>
          <w:sz w:val="24"/>
          <w:lang w:val="zh-CN"/>
        </w:rPr>
        <w:t xml:space="preserve">提出质疑的供应商应当是参与所质疑项目采购活动的供应商。潜在供应商已依法获取其可质疑的采购文件的，可以对该文件提出质疑。</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以联合体形式参加政府采购活动的，其投诉应当由组成联合体的所有供应商共同提出。</w:t>
      </w:r>
      <w:r/>
    </w:p>
    <w:p>
      <w:pPr>
        <w:ind w:firstLine="48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 </w:t>
      </w:r>
      <w:r>
        <w:rPr>
          <w:rFonts w:hint="eastAsia" w:asciiTheme="minorEastAsia" w:hAnsiTheme="minorEastAsia" w:eastAsiaTheme="minorEastAsia" w:cstheme="minorEastAsia"/>
          <w:sz w:val="24"/>
          <w:lang w:val="zh-CN"/>
        </w:rPr>
        <w:t xml:space="preserve">供应商质疑应当有明确的请求和必要的证明材料。供应商必须在法定质疑期内一次性提出针对同一采购程序环节的质疑。</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.8 质疑函应当使用中文。相关当事人提供外文书证或者外国语视听资料的，应当附有中文译本，由翻译机构盖章或者翻译人员签名。</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.9 质疑函应当现场书面提交至采购代理机构联系人（详见竞争性磋商公告）处，提交时应出示有效身份证明。</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、投诉</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.1 供应商对采购代理机构的答复不满意或者采购代理机构未在规定的时间内作出答复的，可以在答复期满后十五个工作日内向同级政府采购监督管理部门投诉。</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.2 供应商投诉应当有明确的请求和必要的证明材料。供应商投诉的事项不得超出已质疑事项的范围。</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.3 投诉人对政府采购监督管理部门的投诉处理决定不服或者政府采购监督管理部门逾期未作处理的，可以依法申请行政复议或者向人民法院提起行政诉讼。</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.4 投诉人在全国范围12个月内三次以上投诉查无实据的，由财政部门列入不良行为记录名单。</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.5 投诉人有下列行为之一的，属于虚假、恶意投诉，由财政部门列入不良行为记录名单，禁止其1至3年内参加政府采购活动：</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（1）捏造事实；</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（2）提供虚假材料；</w:t>
      </w:r>
      <w:r/>
    </w:p>
    <w:p>
      <w:pPr>
        <w:ind w:firstLine="484"/>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（3）以非法手段取得证明材料。证据来源的合法性存在明显疑问，投诉人无法证明其取得方式合法的，视为以非法手段取得证明材料。</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七</w:t>
      </w:r>
      <w:r>
        <w:rPr>
          <w:rFonts w:hint="eastAsia" w:asciiTheme="minorEastAsia" w:hAnsiTheme="minorEastAsia" w:eastAsiaTheme="minorEastAsia"/>
          <w:b/>
          <w:sz w:val="24"/>
          <w:lang w:val="zh-CN"/>
        </w:rPr>
        <w:t xml:space="preserve">、诚实信用</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.1 供应商之间不得相互串通报价，不得妨碍其他供应商的公平竞争，不得损害采购人和其他供应商的合法权益。</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.2 供应商不得以向采购代理机构工作人员、磋商</w:t>
      </w:r>
      <w:r>
        <w:rPr>
          <w:rFonts w:hint="eastAsia" w:asciiTheme="minorEastAsia" w:hAnsiTheme="minorEastAsia" w:eastAsiaTheme="minorEastAsia" w:cstheme="minorEastAsia"/>
          <w:sz w:val="24"/>
        </w:rPr>
        <w:t xml:space="preserve">小组</w:t>
      </w:r>
      <w:r>
        <w:rPr>
          <w:rFonts w:hint="eastAsia" w:asciiTheme="minorEastAsia" w:hAnsiTheme="minorEastAsia" w:eastAsiaTheme="minorEastAsia" w:cstheme="minorEastAsia"/>
          <w:sz w:val="24"/>
          <w:lang w:val="zh-CN"/>
        </w:rPr>
        <w:t xml:space="preserve">成员行贿或者采取其他不正当手段谋取成交。经查实供应商有此行为的，</w:t>
      </w:r>
      <w:r>
        <w:rPr>
          <w:rFonts w:hint="eastAsia" w:asciiTheme="minorEastAsia" w:hAnsiTheme="minorEastAsia" w:eastAsiaTheme="minorEastAsia" w:cstheme="minorEastAsia"/>
          <w:sz w:val="24"/>
        </w:rPr>
        <w:t xml:space="preserve">将在本项目发布媒体上进行公告，政府采购管理部门将供应商列入不良行为记录名单，按照《政府采购法》有关规定处理。</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.3 供应商不得虚假质疑和恶意质疑，并对质疑内容的真实性承担责任。</w:t>
      </w:r>
      <w:r>
        <w:rPr>
          <w:rFonts w:hint="eastAsia" w:asciiTheme="minorEastAsia" w:hAnsiTheme="minorEastAsia" w:eastAsiaTheme="minorEastAsia" w:cstheme="minorEastAsia"/>
          <w:sz w:val="24"/>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.4 供应商不得虚假承诺，否则，按照提供虚假材料谋取成交处理。</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八</w:t>
      </w:r>
      <w:r>
        <w:rPr>
          <w:rFonts w:hint="eastAsia" w:asciiTheme="minorEastAsia" w:hAnsiTheme="minorEastAsia" w:eastAsiaTheme="minorEastAsia"/>
          <w:b/>
          <w:sz w:val="24"/>
          <w:lang w:val="zh-CN"/>
        </w:rPr>
        <w:t xml:space="preserve">、磋商费用</w:t>
      </w:r>
      <w:r/>
    </w:p>
    <w:p>
      <w:pPr>
        <w:ind w:firstLine="420"/>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20</w:t>
      </w:r>
      <w:r>
        <w:rPr>
          <w:rFonts w:hint="eastAsia" w:asciiTheme="minorEastAsia" w:hAnsiTheme="minorEastAsia" w:eastAsiaTheme="minorEastAsia" w:cstheme="minorEastAsia"/>
          <w:sz w:val="24"/>
        </w:rPr>
        <w:t xml:space="preserve">.1供应商应承担所有与准备和参加竞争性磋商有关的费用，无论采购结果如何，代理机构在任何情况下均无义务和责任承担这些费用。</w:t>
      </w:r>
      <w:r/>
    </w:p>
    <w:p>
      <w:pPr>
        <w:ind w:firstLine="420"/>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20</w:t>
      </w:r>
      <w:r>
        <w:rPr>
          <w:rFonts w:hint="eastAsia" w:asciiTheme="minorEastAsia" w:hAnsiTheme="minorEastAsia" w:eastAsiaTheme="minorEastAsia" w:cstheme="minorEastAsia"/>
          <w:sz w:val="24"/>
        </w:rPr>
        <w:t xml:space="preserve">.2本次代理机构收取招标代理费参照苏政采协[2024]20号关于印发《江苏省政府采购代理服务收费指导意见》的通知标准收取，由成交单位在发放成交通知书前一次性支付，请供应商予以关注。</w:t>
      </w:r>
      <w:r/>
    </w:p>
    <w:p>
      <w:pPr>
        <w:ind w:firstLine="420"/>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20.3 </w:t>
      </w:r>
      <w:r>
        <w:rPr>
          <w:rFonts w:hint="eastAsia" w:asciiTheme="minorEastAsia" w:hAnsiTheme="minorEastAsia" w:eastAsiaTheme="minorEastAsia" w:cstheme="minorEastAsia"/>
          <w:sz w:val="24"/>
        </w:rPr>
        <w:t xml:space="preserve">专家评审费按照苏财购〔2016〕48号、苏财规〔2026〕1号，由采购人支付。</w:t>
      </w:r>
      <w:r/>
    </w:p>
    <w:p>
      <w:pPr>
        <w:pStyle w:val="835"/>
      </w:pPr>
      <w:r/>
      <w:r/>
    </w:p>
    <w:p>
      <w:pPr>
        <w:shd w:val="clear" w:color="auto" w:fill="ffffff"/>
        <w:rPr>
          <w:rFonts w:ascii="宋体" w:hAnsi="宋体"/>
          <w:b/>
          <w:bCs/>
          <w:sz w:val="24"/>
        </w:rPr>
      </w:pPr>
      <w:r>
        <w:rPr>
          <w:rFonts w:ascii="宋体" w:hAnsi="宋体"/>
          <w:b/>
          <w:bCs/>
          <w:sz w:val="24"/>
        </w:rPr>
      </w:r>
      <w:r/>
    </w:p>
    <w:p>
      <w:pPr>
        <w:pStyle w:val="816"/>
        <w:numPr>
          <w:ilvl w:val="0"/>
          <w:numId w:val="3"/>
        </w:numPr>
        <w:keepLines w:val="0"/>
        <w:keepNext w:val="0"/>
        <w:spacing w:before="0" w:after="0" w:line="240" w:lineRule="auto"/>
        <w:rPr>
          <w:sz w:val="30"/>
          <w:szCs w:val="30"/>
        </w:rPr>
      </w:pPr>
      <w:r>
        <w:rPr>
          <w:b w:val="0"/>
          <w:bCs w:val="0"/>
          <w:sz w:val="24"/>
        </w:rPr>
        <w:br w:type="page" w:clear="all"/>
      </w:r>
      <w:bookmarkStart w:id="4" w:name="_Toc63079285"/>
      <w:r/>
      <w:bookmarkStart w:id="5" w:name="_Toc481057145"/>
      <w:r>
        <w:rPr>
          <w:rFonts w:hint="eastAsia"/>
          <w:sz w:val="30"/>
          <w:szCs w:val="30"/>
        </w:rPr>
        <w:t xml:space="preserve">评标标准</w:t>
      </w:r>
      <w:bookmarkEnd w:id="4"/>
      <w:r/>
      <w:bookmarkEnd w:id="5"/>
      <w:r/>
      <w:r/>
    </w:p>
    <w:p>
      <w:pPr>
        <w:ind w:firstLine="480"/>
        <w:rPr>
          <w:sz w:val="24"/>
        </w:rPr>
      </w:pPr>
      <w:r>
        <w:rPr>
          <w:sz w:val="24"/>
        </w:rPr>
      </w:r>
      <w:r/>
    </w:p>
    <w:p>
      <w:pPr>
        <w:ind w:firstLine="480"/>
        <w:rPr>
          <w:sz w:val="24"/>
        </w:rPr>
      </w:pPr>
      <w:r>
        <w:rPr>
          <w:rFonts w:hint="eastAsia"/>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按照评审得分由高到低顺序推荐3名成交候选供应商。</w:t>
      </w:r>
      <w:r/>
    </w:p>
    <w:tbl>
      <w:tblPr>
        <w:tblStyle w:val="861"/>
        <w:tblW w:w="85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6521"/>
        <w:gridCol w:w="851"/>
      </w:tblGrid>
      <w:tr>
        <w:trPr/>
        <w:tc>
          <w:tcPr>
            <w:tcW w:w="1129" w:type="dxa"/>
            <w:vAlign w:val="center"/>
            <w:textDirection w:val="lrTb"/>
            <w:noWrap w:val="false"/>
          </w:tcPr>
          <w:p>
            <w:pPr>
              <w:jc w:val="center"/>
              <w:spacing w:before="100" w:beforeAutospacing="1" w:after="100" w:afterAutospacing="1" w:line="360" w:lineRule="auto"/>
              <w:widowControl/>
              <w:rPr>
                <w:rFonts w:ascii="宋体" w:hAnsi="宋体" w:cs="宋体"/>
                <w:b/>
                <w:bCs/>
                <w:szCs w:val="21"/>
              </w:rPr>
            </w:pPr>
            <w:r>
              <w:rPr>
                <w:rFonts w:hint="eastAsia" w:ascii="宋体" w:hAnsi="宋体" w:cs="宋体"/>
                <w:b/>
                <w:bCs/>
                <w:szCs w:val="21"/>
              </w:rPr>
              <w:t xml:space="preserve">评审项</w:t>
            </w:r>
            <w:r/>
          </w:p>
        </w:tc>
        <w:tc>
          <w:tcPr>
            <w:tcW w:w="6521" w:type="dxa"/>
            <w:vAlign w:val="center"/>
            <w:textDirection w:val="lrTb"/>
            <w:noWrap w:val="false"/>
          </w:tcPr>
          <w:p>
            <w:pPr>
              <w:jc w:val="center"/>
              <w:spacing w:before="100" w:beforeAutospacing="1" w:after="100" w:afterAutospacing="1" w:line="360" w:lineRule="auto"/>
              <w:widowControl/>
              <w:rPr>
                <w:rFonts w:ascii="宋体" w:hAnsi="宋体" w:cs="宋体"/>
                <w:b/>
                <w:bCs/>
                <w:szCs w:val="21"/>
              </w:rPr>
            </w:pPr>
            <w:r>
              <w:rPr>
                <w:rFonts w:hint="eastAsia" w:ascii="宋体" w:hAnsi="宋体" w:cs="宋体"/>
                <w:b/>
                <w:bCs/>
                <w:szCs w:val="21"/>
              </w:rPr>
              <w:t xml:space="preserve">评分标准</w:t>
            </w:r>
            <w:r/>
          </w:p>
        </w:tc>
        <w:tc>
          <w:tcPr>
            <w:tcW w:w="851" w:type="dxa"/>
            <w:vAlign w:val="center"/>
            <w:textDirection w:val="lrTb"/>
            <w:noWrap w:val="false"/>
          </w:tcPr>
          <w:p>
            <w:pPr>
              <w:jc w:val="center"/>
              <w:spacing w:before="100" w:beforeAutospacing="1" w:after="100" w:afterAutospacing="1" w:line="360" w:lineRule="auto"/>
              <w:widowControl/>
              <w:rPr>
                <w:rFonts w:ascii="宋体" w:hAnsi="宋体" w:cs="宋体"/>
                <w:b/>
                <w:bCs/>
                <w:szCs w:val="21"/>
              </w:rPr>
            </w:pPr>
            <w:r>
              <w:rPr>
                <w:rFonts w:hint="eastAsia" w:ascii="宋体" w:hAnsi="宋体" w:cs="宋体"/>
                <w:b/>
                <w:bCs/>
                <w:szCs w:val="21"/>
              </w:rPr>
              <w:t xml:space="preserve">分值</w:t>
            </w:r>
            <w:r/>
          </w:p>
        </w:tc>
      </w:tr>
      <w:tr>
        <w:trPr/>
        <w:tc>
          <w:tcPr>
            <w:tcW w:w="1129" w:type="dxa"/>
            <w:vAlign w:val="center"/>
            <w:textDirection w:val="lrTb"/>
            <w:noWrap w:val="false"/>
          </w:tcPr>
          <w:p>
            <w:pPr>
              <w:jc w:val="center"/>
              <w:spacing w:line="360" w:lineRule="auto"/>
              <w:widowControl/>
              <w:rPr>
                <w:rFonts w:ascii="Calibri" w:hAnsi="Calibri"/>
                <w:b/>
              </w:rPr>
            </w:pPr>
            <w:r>
              <w:rPr>
                <w:rFonts w:hint="eastAsia" w:ascii="宋体" w:hAnsi="宋体" w:cs="宋体"/>
                <w:b/>
                <w:bCs/>
                <w:szCs w:val="21"/>
              </w:rPr>
              <w:t xml:space="preserve">价格分</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采用低价优先法计算，即满足采购文件要求且价格最低的最终报价为磋商基准价，其价格分为</w:t>
            </w:r>
            <w:r>
              <w:rPr>
                <w:rFonts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0分。其他供应商的价格分统一按照下列公式计算：报价得分=(磋商基准价/最终磋商报价)×</w:t>
            </w:r>
            <w:r>
              <w:rPr>
                <w:rFonts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0。低于成本的报价视为无效报价。计算结果精确到小数点后两位，小数点后第三位四舍五入。</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0</w:t>
            </w:r>
            <w:r/>
          </w:p>
        </w:tc>
      </w:tr>
      <w:tr>
        <w:trPr/>
        <w:tc>
          <w:tcPr>
            <w:tcW w:w="1129" w:type="dxa"/>
            <w:vAlign w:val="center"/>
            <w:textDirection w:val="lrTb"/>
            <w:noWrap w:val="false"/>
          </w:tcPr>
          <w:p>
            <w:pPr>
              <w:jc w:val="center"/>
              <w:rPr>
                <w:rFonts w:ascii="Calibri" w:hAnsi="Calibri"/>
                <w:b/>
              </w:rPr>
            </w:pPr>
            <w:r>
              <w:rPr>
                <w:rFonts w:ascii="Calibri" w:hAnsi="Calibri"/>
                <w:b/>
              </w:rPr>
              <w:t xml:space="preserve">业绩</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供应商自202</w:t>
            </w:r>
            <w:r>
              <w:rPr>
                <w:rFonts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年1月1日（含）以来，供应商具有类似活动项目实施案例的，一个得</w:t>
            </w:r>
            <w:r>
              <w:rPr>
                <w:rFonts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分，本项目最高得</w:t>
            </w:r>
            <w:r>
              <w:rPr>
                <w:rFonts w:asciiTheme="minorEastAsia" w:hAnsiTheme="minorEastAsia" w:eastAsiaTheme="minorEastAsia" w:cstheme="minorEastAsia"/>
                <w:szCs w:val="21"/>
              </w:rPr>
              <w:t xml:space="preserve">15</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（提供合同复印件有效证明材料）</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5</w:t>
            </w:r>
            <w:r/>
          </w:p>
        </w:tc>
      </w:tr>
      <w:tr>
        <w:trPr/>
        <w:tc>
          <w:tcPr>
            <w:tcW w:w="1129" w:type="dxa"/>
            <w:vAlign w:val="center"/>
            <w:textDirection w:val="lrTb"/>
            <w:noWrap w:val="false"/>
          </w:tcPr>
          <w:p>
            <w:pPr>
              <w:jc w:val="center"/>
              <w:rPr>
                <w:rFonts w:ascii="Calibri" w:hAnsi="Calibri"/>
                <w:b/>
              </w:rPr>
            </w:pPr>
            <w:r>
              <w:rPr>
                <w:rFonts w:ascii="Calibri" w:hAnsi="Calibri"/>
                <w:b/>
              </w:rPr>
              <w:t xml:space="preserve">企业荣誉</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对供应商承接过类似活动，所获得奖项或表彰（含感谢信）等情况进行评定。每提供一个市级奖项或表彰（含感谢信）的，有一个得</w:t>
            </w:r>
            <w:r>
              <w:rPr>
                <w:rFonts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分；每提供一个省级及以上奖项或表彰（含感谢信）的，有一个得2分。最高得</w:t>
            </w: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分。（需提供相关证明材料，不提供证明材料不得分）</w:t>
            </w:r>
            <w:r/>
          </w:p>
        </w:tc>
        <w:tc>
          <w:tcPr>
            <w:tcW w:w="851" w:type="dxa"/>
            <w:vAlign w:val="center"/>
            <w:textDirection w:val="lrTb"/>
            <w:noWrap w:val="false"/>
          </w:tcPr>
          <w:p>
            <w:pPr>
              <w:jc w:val="center"/>
              <w:rPr>
                <w:rFonts w:ascii="Calibri" w:hAnsi="Calibri"/>
              </w:rPr>
            </w:pPr>
            <w:r>
              <w:rPr>
                <w:rFonts w:hint="eastAsia" w:ascii="Calibri" w:hAnsi="Calibri"/>
              </w:rPr>
              <w:t xml:space="preserve">4</w:t>
            </w:r>
            <w:r/>
          </w:p>
        </w:tc>
      </w:tr>
      <w:tr>
        <w:trPr/>
        <w:tc>
          <w:tcPr>
            <w:tcW w:w="1129" w:type="dxa"/>
            <w:vAlign w:val="center"/>
            <w:textDirection w:val="lrTb"/>
            <w:noWrap w:val="false"/>
          </w:tcPr>
          <w:p>
            <w:pPr>
              <w:jc w:val="center"/>
              <w:rPr>
                <w:rFonts w:ascii="Calibri" w:hAnsi="Calibri"/>
                <w:b/>
              </w:rPr>
            </w:pPr>
            <w:r>
              <w:rPr>
                <w:rFonts w:ascii="Calibri" w:hAnsi="Calibri"/>
                <w:b/>
              </w:rPr>
              <w:t xml:space="preserve">服务响应能力</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供应商具有及时高效的响应服务能力，能够及时为采购人提供服务与咨询，1小时能到达甲方现场的得</w:t>
            </w: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w:t>
            </w: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小时能到达甲方现场的得</w:t>
            </w:r>
            <w:r>
              <w:rPr>
                <w:rFonts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w:t>
            </w:r>
            <w:r>
              <w:rPr>
                <w:rFonts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小时及以上能到达甲方现场的得1分。（需提供承诺书，格式自拟）</w:t>
            </w:r>
            <w:r/>
          </w:p>
        </w:tc>
        <w:tc>
          <w:tcPr>
            <w:tcW w:w="851" w:type="dxa"/>
            <w:vAlign w:val="center"/>
            <w:textDirection w:val="lrTb"/>
            <w:noWrap w:val="false"/>
          </w:tcPr>
          <w:p>
            <w:pPr>
              <w:jc w:val="center"/>
              <w:rPr>
                <w:rFonts w:ascii="Calibri" w:hAnsi="Calibri"/>
              </w:rPr>
            </w:pPr>
            <w:r>
              <w:rPr>
                <w:rFonts w:hint="eastAsia" w:ascii="Calibri" w:hAnsi="Calibri"/>
              </w:rPr>
              <w:t xml:space="preserve">5</w:t>
            </w:r>
            <w:r/>
          </w:p>
        </w:tc>
      </w:tr>
      <w:tr>
        <w:trPr/>
        <w:tc>
          <w:tcPr>
            <w:tcW w:w="1129" w:type="dxa"/>
            <w:vAlign w:val="center"/>
            <w:textDirection w:val="lrTb"/>
            <w:noWrap w:val="false"/>
          </w:tcPr>
          <w:p>
            <w:pPr>
              <w:jc w:val="center"/>
              <w:rPr>
                <w:rFonts w:ascii="Calibri" w:hAnsi="Calibri"/>
                <w:b/>
              </w:rPr>
            </w:pPr>
            <w:r>
              <w:rPr>
                <w:rFonts w:hint="eastAsia" w:ascii="宋体" w:hAnsi="宋体"/>
                <w:b/>
                <w:bCs/>
                <w:szCs w:val="21"/>
              </w:rPr>
              <w:t xml:space="preserve">增值服务</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根据供应商提供的增值服务方案进行打分：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根据供应商提供增值服务打分，在本次活动各阶段，能够提出合理可行的增值服务，如有一项切实可行的服务内容经评委认定的得2分，本项最多得6分。</w:t>
            </w:r>
            <w:r/>
          </w:p>
        </w:tc>
        <w:tc>
          <w:tcPr>
            <w:tcW w:w="851" w:type="dxa"/>
            <w:vAlign w:val="center"/>
            <w:textDirection w:val="lrTb"/>
            <w:noWrap w:val="false"/>
          </w:tcPr>
          <w:p>
            <w:pPr>
              <w:jc w:val="center"/>
              <w:rPr>
                <w:rFonts w:ascii="Calibri" w:hAnsi="Calibri"/>
              </w:rPr>
            </w:pPr>
            <w:r>
              <w:rPr>
                <w:rFonts w:hint="eastAsia" w:ascii="Calibri" w:hAnsi="Calibri"/>
              </w:rPr>
              <w:t xml:space="preserve">6</w:t>
            </w:r>
            <w:r/>
          </w:p>
        </w:tc>
      </w:tr>
      <w:tr>
        <w:trPr/>
        <w:tc>
          <w:tcPr>
            <w:tcW w:w="1129" w:type="dxa"/>
            <w:vAlign w:val="center"/>
            <w:textDirection w:val="lrTb"/>
            <w:noWrap w:val="false"/>
          </w:tcPr>
          <w:p>
            <w:pPr>
              <w:jc w:val="center"/>
              <w:rPr>
                <w:rFonts w:ascii="Calibri" w:hAnsi="Calibri"/>
                <w:b/>
              </w:rPr>
            </w:pPr>
            <w:r>
              <w:rPr>
                <w:rFonts w:hint="eastAsia" w:ascii="宋体" w:hAnsi="宋体"/>
                <w:b/>
                <w:bCs/>
                <w:szCs w:val="21"/>
              </w:rPr>
              <w:t xml:space="preserve">项目</w:t>
            </w:r>
            <w:r>
              <w:rPr>
                <w:rFonts w:hint="eastAsia" w:asciiTheme="minorEastAsia" w:hAnsiTheme="minorEastAsia" w:eastAsiaTheme="minorEastAsia"/>
                <w:b/>
                <w:bCs/>
                <w:szCs w:val="21"/>
              </w:rPr>
              <w:t xml:space="preserve">总体策划方案</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根据供应商提供的项目总体策划方案进行打分：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根据供应商提供的总体策划进行打分，包括但不限于会场布置、氛围布置、摄影摄像、物料设计制作等：</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方案围绕整个活动，站位高、思路清晰、富有创意、全面细致得</w:t>
            </w:r>
            <w:r>
              <w:rPr>
                <w:rFonts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5分；方案较详细具体，思路较清晰、较有创意、基本全面得</w:t>
            </w:r>
            <w:r>
              <w:rPr>
                <w:rFonts w:asciiTheme="minorEastAsia" w:hAnsiTheme="minorEastAsia" w:eastAsiaTheme="minorEastAsia" w:cstheme="minorEastAsia"/>
                <w:szCs w:val="21"/>
              </w:rPr>
              <w:t xml:space="preserve">11</w:t>
            </w:r>
            <w:r>
              <w:rPr>
                <w:rFonts w:hint="eastAsia" w:asciiTheme="minorEastAsia" w:hAnsiTheme="minorEastAsia" w:eastAsiaTheme="minorEastAsia" w:cstheme="minorEastAsia"/>
                <w:szCs w:val="21"/>
              </w:rPr>
              <w:t xml:space="preserve">分；方案内容一般，无明显亮点，不够全面得</w:t>
            </w:r>
            <w:r>
              <w:rPr>
                <w:rFonts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分；方案粗略可操作性全面性较差得</w:t>
            </w:r>
            <w:r>
              <w:rPr>
                <w:rFonts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分；未提供方案不得分。</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5</w:t>
            </w:r>
            <w:r/>
          </w:p>
        </w:tc>
      </w:tr>
      <w:tr>
        <w:trPr/>
        <w:tc>
          <w:tcPr>
            <w:tcW w:w="1129" w:type="dxa"/>
            <w:vAlign w:val="center"/>
            <w:textDirection w:val="lrTb"/>
            <w:noWrap w:val="false"/>
          </w:tcPr>
          <w:p>
            <w:pPr>
              <w:jc w:val="center"/>
              <w:rPr>
                <w:rFonts w:ascii="Calibri" w:hAnsi="Calibri"/>
                <w:b/>
              </w:rPr>
            </w:pPr>
            <w:r>
              <w:rPr>
                <w:rFonts w:hint="eastAsia" w:ascii="宋体" w:hAnsi="宋体"/>
                <w:b/>
                <w:bCs/>
                <w:szCs w:val="21"/>
              </w:rPr>
              <w:t xml:space="preserve">项目保障方案</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根据供应商提供的项目保障方案进行打分：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包括场地保障、设备保障以及其他技术保障方案：</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障方案内容完整齐全面、表述准确、条理清晰、内容无前后矛盾，且拟定的方案能完全满足和实现采购需求得10分；方案有欠缺，表述基本准确，调理基本清晰，得6分；方案条理不清晰、内容前后矛盾，不能满足采购需求的得</w:t>
            </w: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分；未提供方案不得分。</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0</w:t>
            </w:r>
            <w:r/>
          </w:p>
        </w:tc>
      </w:tr>
      <w:tr>
        <w:trPr/>
        <w:tc>
          <w:tcPr>
            <w:tcW w:w="1129" w:type="dxa"/>
            <w:vAlign w:val="center"/>
            <w:textDirection w:val="lrTb"/>
            <w:noWrap w:val="false"/>
          </w:tcPr>
          <w:p>
            <w:pPr>
              <w:jc w:val="center"/>
              <w:rPr>
                <w:rFonts w:ascii="Calibri" w:hAnsi="Calibri"/>
                <w:b/>
              </w:rPr>
            </w:pPr>
            <w:r>
              <w:rPr>
                <w:rFonts w:hint="eastAsia" w:ascii="宋体" w:hAnsi="宋体"/>
                <w:b/>
                <w:bCs/>
                <w:szCs w:val="21"/>
              </w:rPr>
              <w:t xml:space="preserve">项目各种难点和风险点把握方案</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根据供应商提供的项目各种难点和风险点把握方案进行打分：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供应商对本项目实施过程中可能遇到的各种难点和风险点把握是否准确，应对措施是否切实可行进行综合评分。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方案详细具体可操作性强得</w:t>
            </w:r>
            <w:r>
              <w:rPr>
                <w:rFonts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分；方案较详细具体，可操作性较强得</w:t>
            </w:r>
            <w:r>
              <w:rPr>
                <w:rFonts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分；方案粗略、条理不清晰不具有可行性的得</w:t>
            </w: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分；未提供方案不得分。</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0</w:t>
            </w:r>
            <w:r/>
          </w:p>
        </w:tc>
      </w:tr>
      <w:tr>
        <w:trPr/>
        <w:tc>
          <w:tcPr>
            <w:tcW w:w="1129" w:type="dxa"/>
            <w:vAlign w:val="center"/>
            <w:textDirection w:val="lrTb"/>
            <w:noWrap w:val="false"/>
          </w:tcPr>
          <w:p>
            <w:pPr>
              <w:jc w:val="center"/>
              <w:rPr>
                <w:rFonts w:ascii="Calibri" w:hAnsi="Calibri"/>
                <w:b/>
              </w:rPr>
            </w:pPr>
            <w:r>
              <w:rPr>
                <w:rFonts w:hint="eastAsia" w:ascii="宋体" w:hAnsi="宋体"/>
                <w:b/>
                <w:szCs w:val="21"/>
              </w:rPr>
              <w:t xml:space="preserve">应急方案</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供应商就项目具体活动实施、应急方案综合评比：</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方案对于活动实施、应急描述非常明确、周全的得</w:t>
            </w:r>
            <w:r>
              <w:rPr>
                <w:rFonts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分；方案对于活动实施、应急描述较明确、较周全的得</w:t>
            </w:r>
            <w:r>
              <w:rPr>
                <w:rFonts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分；方案对于活动实施、应急描述均有所欠缺，差的得</w:t>
            </w: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分；未提供方案不得分。</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0</w:t>
            </w:r>
            <w:r/>
          </w:p>
        </w:tc>
      </w:tr>
      <w:tr>
        <w:trPr/>
        <w:tc>
          <w:tcPr>
            <w:tcW w:w="1129" w:type="dxa"/>
            <w:vAlign w:val="center"/>
            <w:textDirection w:val="lrTb"/>
            <w:noWrap w:val="false"/>
          </w:tcPr>
          <w:p>
            <w:pPr>
              <w:jc w:val="center"/>
              <w:rPr>
                <w:rFonts w:ascii="Calibri" w:hAnsi="Calibri"/>
                <w:b/>
              </w:rPr>
            </w:pPr>
            <w:r>
              <w:rPr>
                <w:rFonts w:hint="eastAsia" w:asciiTheme="minorEastAsia" w:hAnsiTheme="minorEastAsia" w:eastAsiaTheme="minorEastAsia" w:cstheme="minorEastAsia"/>
                <w:b/>
                <w:szCs w:val="21"/>
              </w:rPr>
              <w:t xml:space="preserve">工作团队人员配置方案</w:t>
            </w:r>
            <w:r/>
          </w:p>
        </w:tc>
        <w:tc>
          <w:tcPr>
            <w:tcW w:w="6521"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根据供应商提供的针对本项目派出的工作团队人员配置方案进行综合评分：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团队配置最全面、合理、满足项目开展需要得</w:t>
            </w:r>
            <w:r>
              <w:rPr>
                <w:rFonts w:asciiTheme="minorEastAsia" w:hAnsiTheme="minorEastAsia" w:eastAsiaTheme="minorEastAsia" w:cstheme="minorEastAsia"/>
                <w:szCs w:val="21"/>
              </w:rPr>
              <w:t xml:space="preserve">15</w:t>
            </w:r>
            <w:r>
              <w:rPr>
                <w:rFonts w:hint="eastAsia" w:asciiTheme="minorEastAsia" w:hAnsiTheme="minorEastAsia" w:eastAsiaTheme="minorEastAsia" w:cstheme="minorEastAsia"/>
                <w:szCs w:val="21"/>
              </w:rPr>
              <w:t xml:space="preserve">分；团队配置较全面、合理、较能满足项目开展需要得1</w:t>
            </w:r>
            <w:r>
              <w:rPr>
                <w:rFonts w:asciiTheme="minorEastAsia" w:hAnsiTheme="minorEastAsia" w:eastAsiaTheme="minorEastAsia" w:cstheme="minorEastAsia"/>
                <w:szCs w:val="21"/>
              </w:rPr>
              <w:t xml:space="preserve">0</w:t>
            </w:r>
            <w:r>
              <w:rPr>
                <w:rFonts w:hint="eastAsia" w:asciiTheme="minorEastAsia" w:hAnsiTheme="minorEastAsia" w:eastAsiaTheme="minorEastAsia" w:cstheme="minorEastAsia"/>
                <w:szCs w:val="21"/>
              </w:rPr>
              <w:t xml:space="preserve">分；团队配置一般、基本满足项目开展需要得</w:t>
            </w: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分；团队配置粗略，不能满足项目开展需要的或未提供的不得分。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（提供项目组成员名单、具体负责事项）</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5</w:t>
            </w:r>
            <w:r/>
          </w:p>
        </w:tc>
      </w:tr>
      <w:tr>
        <w:trPr/>
        <w:tc>
          <w:tcPr>
            <w:gridSpan w:val="2"/>
            <w:tcW w:w="7650" w:type="dxa"/>
            <w:vAlign w:val="center"/>
            <w:textDirection w:val="lrTb"/>
            <w:noWrap w:val="false"/>
          </w:tcPr>
          <w:p>
            <w:pPr>
              <w:jc w:val="center"/>
              <w:rPr>
                <w:rFonts w:ascii="Calibri" w:hAnsi="Calibri"/>
                <w:b/>
              </w:rPr>
            </w:pPr>
            <w:r>
              <w:rPr>
                <w:rFonts w:ascii="Calibri" w:hAnsi="Calibri"/>
                <w:b/>
              </w:rPr>
              <w:t xml:space="preserve">合计：</w:t>
            </w:r>
            <w:r/>
          </w:p>
        </w:tc>
        <w:tc>
          <w:tcPr>
            <w:tcW w:w="851" w:type="dxa"/>
            <w:vAlign w:val="center"/>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00</w:t>
            </w:r>
            <w:r/>
          </w:p>
        </w:tc>
      </w:tr>
    </w:tbl>
    <w:p>
      <w:r/>
      <w:r/>
    </w:p>
    <w:p>
      <w:pPr>
        <w:spacing w:line="440" w:lineRule="exact"/>
        <w:rPr>
          <w:rFonts w:ascii="宋体" w:hAnsi="宋体"/>
          <w:sz w:val="24"/>
          <w:szCs w:val="21"/>
        </w:rPr>
      </w:pPr>
      <w:r>
        <w:rPr>
          <w:rFonts w:hint="eastAsia" w:ascii="宋体" w:hAnsi="宋体"/>
          <w:sz w:val="24"/>
          <w:szCs w:val="21"/>
        </w:rPr>
        <w:t xml:space="preserve">说明：</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1．实质性要求不得负偏离；否则，按照无效投标处理。</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3．小微企业的价格扣除</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3.1 对于货物和服务采</w:t>
      </w:r>
      <w:r>
        <w:rPr>
          <w:rFonts w:hint="eastAsia" w:ascii="宋体" w:hAnsi="宋体" w:cs="宋体"/>
          <w:sz w:val="24"/>
          <w:szCs w:val="21"/>
        </w:rPr>
        <w:t xml:space="preserve">购项目中，未预留份额项目以及预留份额项目中的非预留部分采购包对小微企业报价给予10%的扣除，并用扣除后的价格参加评审。其中，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30%以上的联合体或者大中型企业的报价给予4%的扣除，用扣除后的价格参加评审。联合体各方均为小微企业的，联合体视同为小微企业，享受相应价格扣除。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3.2 专门面向中小企业采购的项目或者采购包，不再执行价格评审优惠的扶持政策。</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3.3 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4．监狱和戒毒企业的价格扣除</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4.1 本项目对监狱和戒毒企业（简称监狱企业），给予等同于小微企业的价格扣除，用扣除后的价格参与评审。</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4.2 监狱企业需提供由省级以上监狱管理局、戒毒管理局（含新疆生产建设兵团）出具的属于监狱企业的证明文件。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4.3 监狱企业标准请参照《关于政府采购支持监狱企业发展有关问题的通知》（财库[2014]68 号）。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5．残疾人福利性单位的价格扣除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5.1 本项目对残疾人福利性单位，给予等同于小微企业的价格扣除，用扣除后的价格参与评审。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5.2 残疾人福利单位需按照招标文件的要求提供《残疾人福利性单位声明函》。</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5.3 残疾人福利单位标准请参照《关于促进残疾人就业政府采购政策的通知》（财库〔2017〕141 号）。</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6．监狱企业、残疾人福利单位属于小型、微型企业的，不重复享受政策。</w:t>
      </w:r>
      <w:r/>
    </w:p>
    <w:p>
      <w:pPr>
        <w:ind w:firstLine="480"/>
        <w:spacing w:line="360" w:lineRule="auto"/>
      </w:pPr>
      <w:r>
        <w:rPr>
          <w:rFonts w:hint="eastAsia" w:ascii="宋体" w:hAnsi="宋体" w:cs="宋体"/>
          <w:sz w:val="24"/>
          <w:szCs w:val="21"/>
        </w:rPr>
        <w:t xml:space="preserve">7．所有认证、证明和业绩均以有效的证明文件扫描件或电子件为依据</w:t>
      </w:r>
      <w:r>
        <w:rPr>
          <w:rFonts w:hint="eastAsia" w:ascii="仿宋" w:hAnsi="仿宋" w:eastAsia="仿宋"/>
          <w:sz w:val="24"/>
          <w:szCs w:val="20"/>
        </w:rPr>
        <w:t xml:space="preserve">。</w:t>
      </w:r>
      <w:r/>
    </w:p>
    <w:p>
      <w:r/>
      <w:r/>
    </w:p>
    <w:p>
      <w:pPr>
        <w:pStyle w:val="816"/>
        <w:numPr>
          <w:ilvl w:val="0"/>
          <w:numId w:val="3"/>
        </w:numPr>
        <w:keepLines w:val="0"/>
        <w:keepNext w:val="0"/>
        <w:spacing w:before="0" w:after="0" w:line="240" w:lineRule="auto"/>
        <w:rPr>
          <w:sz w:val="30"/>
          <w:szCs w:val="30"/>
        </w:rPr>
      </w:pPr>
      <w:r>
        <w:br w:type="page" w:clear="all"/>
      </w:r>
      <w:bookmarkStart w:id="6" w:name="_Toc63079286"/>
      <w:r>
        <w:rPr>
          <w:rFonts w:hint="eastAsia"/>
          <w:sz w:val="30"/>
          <w:szCs w:val="30"/>
        </w:rPr>
        <w:t xml:space="preserve">采购需求</w:t>
      </w:r>
      <w:bookmarkEnd w:id="6"/>
      <w:r/>
      <w:r/>
    </w:p>
    <w:p>
      <w:r/>
      <w:bookmarkStart w:id="7" w:name="_Toc481057147"/>
      <w:r/>
      <w:r/>
    </w:p>
    <w:p>
      <w:pPr>
        <w:jc w:val="left"/>
        <w:spacing w:line="360" w:lineRule="auto"/>
        <w:rPr>
          <w:rFonts w:ascii="宋体" w:hAnsi="宋体" w:cs="宋体"/>
          <w:b/>
          <w:bCs/>
          <w:sz w:val="24"/>
          <w:lang w:val="zh-CN" w:bidi="zh-CN"/>
        </w:rPr>
      </w:pPr>
      <w:r>
        <w:rPr>
          <w:rFonts w:ascii="宋体" w:hAnsi="宋体" w:cs="宋体"/>
          <w:b/>
          <w:bCs/>
          <w:sz w:val="24"/>
          <w:lang w:val="zh-CN" w:bidi="zh-CN"/>
        </w:rPr>
        <w:t xml:space="preserve">一、项目背景</w:t>
      </w:r>
      <w:r/>
    </w:p>
    <w:p>
      <w:pPr>
        <w:ind w:firstLine="480"/>
        <w:jc w:val="left"/>
        <w:spacing w:line="360" w:lineRule="auto"/>
        <w:rPr>
          <w:rFonts w:ascii="宋体" w:hAnsi="宋体" w:cs="宋体"/>
          <w:sz w:val="24"/>
          <w:szCs w:val="22"/>
          <w:lang w:val="zh-CN" w:bidi="zh-CN"/>
        </w:rPr>
      </w:pPr>
      <w:r>
        <w:rPr>
          <w:rFonts w:ascii="宋体" w:hAnsi="宋体" w:cs="宋体"/>
          <w:sz w:val="24"/>
          <w:szCs w:val="22"/>
          <w:lang w:val="zh-CN" w:bidi="zh-CN"/>
        </w:rPr>
        <w:t xml:space="preserve">202</w:t>
      </w:r>
      <w:r>
        <w:rPr>
          <w:rFonts w:ascii="宋体" w:hAnsi="宋体" w:cs="宋体"/>
          <w:sz w:val="24"/>
          <w:szCs w:val="22"/>
          <w:lang w:bidi="zh-CN"/>
        </w:rPr>
        <w:t xml:space="preserve">6</w:t>
      </w:r>
      <w:r>
        <w:rPr>
          <w:rFonts w:ascii="宋体" w:hAnsi="宋体" w:cs="宋体"/>
          <w:sz w:val="24"/>
          <w:szCs w:val="22"/>
          <w:lang w:val="zh-CN" w:bidi="zh-CN"/>
        </w:rPr>
        <w:t xml:space="preserve">年度，江宁区商务局根据江宁区招商引资工作计划方案的任务要求，计划在江宁区范围内举办不少于2场大型招商专题活动、5-6场中小型规模的招商座谈会、项目对接会、产业发布会、企业座谈会等专题活动；在江宁区范围以外，境内外其他地区分别举办2-3场招商座谈对接会、10场“小分队”招商。该项目主要是为配合江宁区商务局开展招商活动的工作需求，提升招商活动举办的质效。上述专题活动主要围绕招商推介、经贸合作、企业交流、项目对接等环节开展。参加人员包括但不限于党政部门，境内</w:t>
      </w:r>
      <w:r>
        <w:rPr>
          <w:rFonts w:hint="eastAsia" w:ascii="宋体" w:hAnsi="宋体" w:cs="宋体"/>
          <w:sz w:val="24"/>
          <w:szCs w:val="22"/>
          <w:lang w:val="zh-CN" w:bidi="zh-CN"/>
        </w:rPr>
        <w:t xml:space="preserve">外政府部门、企业、中介机构、科研机构、校友会等单位团体的代表参加。</w:t>
      </w:r>
      <w:r/>
    </w:p>
    <w:p>
      <w:pPr>
        <w:jc w:val="left"/>
        <w:spacing w:line="360" w:lineRule="auto"/>
        <w:rPr>
          <w:rFonts w:ascii="宋体" w:hAnsi="宋体" w:cs="宋体"/>
          <w:b/>
          <w:bCs/>
          <w:sz w:val="24"/>
          <w:lang w:val="zh-CN" w:bidi="zh-CN"/>
        </w:rPr>
      </w:pPr>
      <w:r>
        <w:rPr>
          <w:rFonts w:ascii="宋体" w:hAnsi="宋体" w:cs="宋体"/>
          <w:b/>
          <w:bCs/>
          <w:sz w:val="24"/>
          <w:lang w:val="zh-CN" w:bidi="zh-CN"/>
        </w:rPr>
        <w:t xml:space="preserve">二、项目内容</w:t>
      </w:r>
      <w:r/>
    </w:p>
    <w:p>
      <w:pPr>
        <w:jc w:val="center"/>
        <w:spacing w:line="360" w:lineRule="auto"/>
        <w:rPr>
          <w:rFonts w:ascii="宋体" w:hAnsi="宋体" w:cs="宋体"/>
          <w:b/>
          <w:bCs/>
          <w:sz w:val="28"/>
          <w:u w:val="single"/>
          <w:lang w:val="zh-CN" w:bidi="zh-CN"/>
        </w:rPr>
      </w:pPr>
      <w:r>
        <w:rPr>
          <w:rFonts w:ascii="宋体" w:hAnsi="宋体" w:cs="宋体"/>
          <w:b/>
          <w:bCs/>
          <w:sz w:val="28"/>
          <w:u w:val="single"/>
          <w:lang w:val="zh-CN" w:bidi="zh-CN"/>
        </w:rPr>
        <w:t xml:space="preserve">采购包</w:t>
      </w:r>
      <w:r>
        <w:rPr>
          <w:rFonts w:hint="eastAsia" w:ascii="宋体" w:hAnsi="宋体" w:cs="宋体"/>
          <w:b/>
          <w:bCs/>
          <w:sz w:val="28"/>
          <w:u w:val="single"/>
          <w:lang w:val="zh-CN" w:bidi="zh-CN"/>
        </w:rPr>
        <w:t xml:space="preserve">1：</w:t>
      </w:r>
      <w:r/>
    </w:p>
    <w:p>
      <w:pPr>
        <w:ind w:firstLine="482"/>
        <w:jc w:val="left"/>
        <w:spacing w:line="360" w:lineRule="auto"/>
        <w:rPr>
          <w:rFonts w:ascii="宋体" w:hAnsi="宋体" w:cs="宋体"/>
          <w:b/>
          <w:bCs/>
          <w:sz w:val="24"/>
          <w:szCs w:val="22"/>
          <w:lang w:val="zh-CN" w:bidi="zh-CN"/>
        </w:rPr>
      </w:pPr>
      <w:r>
        <w:rPr>
          <w:rFonts w:hint="eastAsia" w:ascii="宋体" w:hAnsi="宋体" w:cs="宋体"/>
          <w:b/>
          <w:bCs/>
          <w:sz w:val="24"/>
          <w:szCs w:val="22"/>
          <w:lang w:bidi="zh-CN"/>
        </w:rPr>
        <w:t xml:space="preserve">1、</w:t>
      </w:r>
      <w:r>
        <w:rPr>
          <w:rFonts w:hint="eastAsia" w:ascii="宋体" w:hAnsi="宋体" w:cs="宋体"/>
          <w:b/>
          <w:bCs/>
          <w:sz w:val="24"/>
          <w:szCs w:val="22"/>
          <w:lang w:val="zh-CN" w:bidi="zh-CN"/>
        </w:rPr>
        <w:t xml:space="preserve">场地租赁及布置服务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（1）负责落实活动主场会议场地、</w:t>
      </w:r>
      <w:r>
        <w:rPr>
          <w:rFonts w:hint="eastAsia" w:ascii="宋体" w:hAnsi="宋体" w:cs="宋体"/>
          <w:sz w:val="24"/>
          <w:szCs w:val="22"/>
          <w:lang w:bidi="zh-CN"/>
        </w:rPr>
        <w:t xml:space="preserve">晚餐餐叙</w:t>
      </w:r>
      <w:r>
        <w:rPr>
          <w:rFonts w:hint="eastAsia" w:ascii="宋体" w:hAnsi="宋体" w:cs="宋体"/>
          <w:sz w:val="24"/>
          <w:szCs w:val="22"/>
          <w:lang w:val="zh-CN" w:bidi="zh-CN"/>
        </w:rPr>
        <w:t xml:space="preserve">租赁；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2</w:t>
      </w:r>
      <w:r>
        <w:rPr>
          <w:rFonts w:hint="eastAsia" w:ascii="宋体" w:hAnsi="宋体" w:cs="宋体"/>
          <w:sz w:val="24"/>
          <w:szCs w:val="22"/>
          <w:lang w:val="zh-CN" w:bidi="zh-CN"/>
        </w:rPr>
        <w:t xml:space="preserve">）负责会场投影仪、电脑及相关音响、IT设备租赁；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3</w:t>
      </w:r>
      <w:r>
        <w:rPr>
          <w:rFonts w:hint="eastAsia" w:ascii="宋体" w:hAnsi="宋体" w:cs="宋体"/>
          <w:sz w:val="24"/>
          <w:szCs w:val="22"/>
          <w:lang w:val="zh-CN" w:bidi="zh-CN"/>
        </w:rPr>
        <w:t xml:space="preserve">）活动现场布置及搭建布置工作，须提供会务保障室、贵宾休息室，会场大小需满足采购人需求。包括指引水牌、桌椅座位摆放、席卡打印等；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4</w:t>
      </w:r>
      <w:r>
        <w:rPr>
          <w:rFonts w:hint="eastAsia" w:ascii="宋体" w:hAnsi="宋体" w:cs="宋体"/>
          <w:sz w:val="24"/>
          <w:szCs w:val="22"/>
          <w:lang w:val="zh-CN" w:bidi="zh-CN"/>
        </w:rPr>
        <w:t xml:space="preserve">）活动期间，茶歇安排；</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5</w:t>
      </w:r>
      <w:r>
        <w:rPr>
          <w:rFonts w:hint="eastAsia" w:ascii="宋体" w:hAnsi="宋体" w:cs="宋体"/>
          <w:sz w:val="24"/>
          <w:szCs w:val="22"/>
          <w:lang w:val="zh-CN" w:bidi="zh-CN"/>
        </w:rPr>
        <w:t xml:space="preserve">）负责活动现场串场PPT、相关领导及嘉宾发言稿、参会嘉宾邀请函的设计、翻译及文字校对；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6</w:t>
      </w:r>
      <w:r>
        <w:rPr>
          <w:rFonts w:hint="eastAsia" w:ascii="宋体" w:hAnsi="宋体" w:cs="宋体"/>
          <w:sz w:val="24"/>
          <w:szCs w:val="22"/>
          <w:lang w:val="zh-CN" w:bidi="zh-CN"/>
        </w:rPr>
        <w:t xml:space="preserve">）交流会现场交传翻译。</w:t>
      </w:r>
      <w:r/>
    </w:p>
    <w:p>
      <w:pPr>
        <w:ind w:firstLine="482"/>
        <w:jc w:val="left"/>
        <w:spacing w:line="360" w:lineRule="auto"/>
        <w:rPr>
          <w:rFonts w:ascii="宋体" w:hAnsi="宋体" w:cs="宋体"/>
          <w:b/>
          <w:bCs/>
          <w:sz w:val="24"/>
          <w:szCs w:val="22"/>
          <w:lang w:val="zh-CN" w:bidi="zh-CN"/>
        </w:rPr>
      </w:pPr>
      <w:r>
        <w:rPr>
          <w:rFonts w:hint="eastAsia" w:ascii="宋体" w:hAnsi="宋体" w:cs="宋体"/>
          <w:b/>
          <w:bCs/>
          <w:sz w:val="24"/>
          <w:szCs w:val="22"/>
          <w:lang w:bidi="zh-CN"/>
        </w:rPr>
        <w:t xml:space="preserve">2、</w:t>
      </w:r>
      <w:r>
        <w:rPr>
          <w:rFonts w:hint="eastAsia" w:ascii="宋体" w:hAnsi="宋体" w:cs="宋体"/>
          <w:b/>
          <w:bCs/>
          <w:sz w:val="24"/>
          <w:szCs w:val="22"/>
          <w:lang w:val="zh-CN" w:bidi="zh-CN"/>
        </w:rPr>
        <w:t xml:space="preserve">会场布置</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（1）会场布置包括不限于：舞台搭建、演讲台定制、返投电视、LED视频、音响、灯光搭建等。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（2）灯光必须保证面光饱和，安排一定的光束灯和染色灯渲染氛围。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（3）音响性能稳定，覆盖射程远，保证在满座的情况下，会场每个角落都能听到清晰的声音；演讲话筒要求采用电容联排话筒，同时配备一定数量的手持话筒。</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（4）提供其它必要的相关配套设备、设施以及技术服务人员。</w:t>
      </w:r>
      <w:r/>
    </w:p>
    <w:p>
      <w:pPr>
        <w:ind w:firstLine="482"/>
        <w:jc w:val="left"/>
        <w:spacing w:line="360" w:lineRule="auto"/>
        <w:rPr>
          <w:rFonts w:ascii="宋体" w:hAnsi="宋体" w:cs="宋体"/>
          <w:b/>
          <w:bCs/>
          <w:sz w:val="24"/>
          <w:szCs w:val="22"/>
          <w:lang w:val="zh-CN" w:bidi="zh-CN"/>
        </w:rPr>
      </w:pPr>
      <w:r>
        <w:rPr>
          <w:rFonts w:hint="eastAsia" w:ascii="宋体" w:hAnsi="宋体" w:cs="宋体"/>
          <w:b/>
          <w:bCs/>
          <w:sz w:val="24"/>
          <w:szCs w:val="22"/>
          <w:lang w:bidi="zh-CN"/>
        </w:rPr>
        <w:t xml:space="preserve">3、</w:t>
      </w:r>
      <w:r>
        <w:rPr>
          <w:rFonts w:hint="eastAsia" w:ascii="宋体" w:hAnsi="宋体" w:cs="宋体"/>
          <w:b/>
          <w:bCs/>
          <w:sz w:val="24"/>
          <w:szCs w:val="22"/>
          <w:lang w:val="zh-CN" w:bidi="zh-CN"/>
        </w:rPr>
        <w:t xml:space="preserve">会务服务保障</w:t>
      </w:r>
      <w:r/>
    </w:p>
    <w:p>
      <w:pPr>
        <w:ind w:firstLine="480"/>
        <w:jc w:val="left"/>
        <w:spacing w:line="360" w:lineRule="auto"/>
        <w:rPr>
          <w:rFonts w:ascii="宋体" w:hAnsi="宋体" w:cs="宋体"/>
          <w:sz w:val="24"/>
          <w:szCs w:val="22"/>
          <w:lang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负责境内外“小分队”招商的团组保障，包括但不限于帮助团组办理出入境手续、护照签证资料准备、境内外车辆及住宿、协调相关机构等。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（2）负责会场安装备用供电设备，保障会务期间备用电的使用。</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（3）服务期间安排专业技术人员驻点24小时不间断保障，并配备已经测试、调试可用的备用设备设施，遇到紧急故障立即更换。</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4</w:t>
      </w:r>
      <w:r>
        <w:rPr>
          <w:rFonts w:hint="eastAsia" w:ascii="宋体" w:hAnsi="宋体" w:cs="宋体"/>
          <w:sz w:val="24"/>
          <w:szCs w:val="22"/>
          <w:lang w:val="zh-CN" w:bidi="zh-CN"/>
        </w:rPr>
        <w:t xml:space="preserve">）上述所有事项成交供应商应在采购人确认后组织实施相关活动。</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5</w:t>
      </w:r>
      <w:r>
        <w:rPr>
          <w:rFonts w:hint="eastAsia" w:ascii="宋体" w:hAnsi="宋体" w:cs="宋体"/>
          <w:sz w:val="24"/>
          <w:szCs w:val="22"/>
          <w:lang w:val="zh-CN" w:bidi="zh-CN"/>
        </w:rPr>
        <w:t xml:space="preserve">）其他必要物资的保障。</w:t>
      </w:r>
      <w:r/>
    </w:p>
    <w:p>
      <w:pPr>
        <w:ind w:firstLine="482"/>
        <w:jc w:val="left"/>
        <w:spacing w:line="360" w:lineRule="auto"/>
        <w:rPr>
          <w:rFonts w:ascii="宋体" w:hAnsi="宋体" w:cs="宋体"/>
          <w:b/>
          <w:bCs/>
          <w:sz w:val="24"/>
          <w:szCs w:val="22"/>
          <w:lang w:val="zh-CN" w:bidi="zh-CN"/>
        </w:rPr>
      </w:pPr>
      <w:r>
        <w:rPr>
          <w:rFonts w:hint="eastAsia" w:ascii="宋体" w:hAnsi="宋体" w:cs="宋体"/>
          <w:b/>
          <w:bCs/>
          <w:sz w:val="24"/>
          <w:szCs w:val="22"/>
          <w:lang w:bidi="zh-CN"/>
        </w:rPr>
        <w:t xml:space="preserve">4、</w:t>
      </w:r>
      <w:r>
        <w:rPr>
          <w:rFonts w:hint="eastAsia" w:ascii="宋体" w:hAnsi="宋体" w:cs="宋体"/>
          <w:b/>
          <w:bCs/>
          <w:sz w:val="24"/>
          <w:szCs w:val="22"/>
          <w:lang w:val="zh-CN" w:bidi="zh-CN"/>
        </w:rPr>
        <w:t xml:space="preserve">会务</w:t>
      </w:r>
      <w:r>
        <w:rPr>
          <w:rFonts w:hint="eastAsia" w:ascii="宋体" w:hAnsi="宋体" w:cs="宋体"/>
          <w:b/>
          <w:bCs/>
          <w:sz w:val="24"/>
          <w:szCs w:val="22"/>
          <w:lang w:bidi="zh-CN"/>
        </w:rPr>
        <w:t xml:space="preserve">及活动</w:t>
      </w:r>
      <w:r>
        <w:rPr>
          <w:rFonts w:hint="eastAsia" w:ascii="宋体" w:hAnsi="宋体" w:cs="宋体"/>
          <w:b/>
          <w:bCs/>
          <w:sz w:val="24"/>
          <w:szCs w:val="22"/>
          <w:lang w:val="zh-CN" w:bidi="zh-CN"/>
        </w:rPr>
        <w:t xml:space="preserve">物料设计制作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1）</w:t>
      </w:r>
      <w:r>
        <w:rPr>
          <w:rFonts w:hint="eastAsia" w:ascii="宋体" w:hAnsi="宋体" w:cs="宋体"/>
          <w:sz w:val="24"/>
          <w:szCs w:val="22"/>
          <w:lang w:val="zh-CN" w:bidi="zh-CN"/>
        </w:rPr>
        <w:t xml:space="preserve">根据主KV设计并制作会议用物料，包括但不限于邀请函、手拎袋、议程单、会务手册、指引牌、会议流程画面等内容</w:t>
      </w:r>
      <w:r>
        <w:rPr>
          <w:rFonts w:ascii="宋体" w:hAnsi="宋体" w:cs="宋体"/>
          <w:sz w:val="24"/>
          <w:szCs w:val="22"/>
          <w:lang w:val="zh-CN" w:bidi="zh-CN"/>
        </w:rPr>
        <w:t xml:space="preserve">。</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2）</w:t>
      </w:r>
      <w:r>
        <w:rPr>
          <w:rFonts w:hint="eastAsia" w:ascii="宋体" w:hAnsi="宋体" w:cs="宋体"/>
          <w:sz w:val="24"/>
          <w:szCs w:val="22"/>
          <w:lang w:val="zh-CN" w:bidi="zh-CN"/>
        </w:rPr>
        <w:t xml:space="preserve">根据</w:t>
      </w:r>
      <w:r>
        <w:rPr>
          <w:rFonts w:hint="eastAsia" w:ascii="宋体" w:hAnsi="宋体" w:cs="宋体"/>
          <w:sz w:val="24"/>
          <w:szCs w:val="22"/>
          <w:lang w:bidi="zh-CN"/>
        </w:rPr>
        <w:t xml:space="preserve">“小分队”招商前往的境内外地区准备相应物料，包括但不限于招商宣传资料、手册、招商地图、出境指南</w:t>
      </w:r>
      <w:r>
        <w:rPr>
          <w:rFonts w:hint="eastAsia" w:ascii="宋体" w:hAnsi="宋体" w:cs="宋体"/>
          <w:sz w:val="24"/>
          <w:szCs w:val="22"/>
          <w:lang w:val="zh-CN" w:bidi="zh-CN"/>
        </w:rPr>
        <w:t xml:space="preserve">等内容</w:t>
      </w:r>
      <w:r>
        <w:rPr>
          <w:rFonts w:ascii="宋体" w:hAnsi="宋体" w:cs="宋体"/>
          <w:sz w:val="24"/>
          <w:szCs w:val="22"/>
          <w:lang w:val="zh-CN" w:bidi="zh-CN"/>
        </w:rPr>
        <w:t xml:space="preserve">。</w:t>
      </w:r>
      <w:r/>
    </w:p>
    <w:p>
      <w:pPr>
        <w:ind w:firstLine="482"/>
        <w:jc w:val="left"/>
        <w:spacing w:line="360" w:lineRule="auto"/>
        <w:rPr>
          <w:rFonts w:ascii="宋体" w:hAnsi="宋体" w:cs="宋体"/>
          <w:b/>
          <w:bCs/>
          <w:sz w:val="24"/>
          <w:szCs w:val="22"/>
          <w:lang w:bidi="zh-CN"/>
        </w:rPr>
      </w:pPr>
      <w:r>
        <w:rPr>
          <w:rFonts w:hint="eastAsia" w:ascii="宋体" w:hAnsi="宋体" w:cs="宋体"/>
          <w:b/>
          <w:bCs/>
          <w:sz w:val="24"/>
          <w:szCs w:val="22"/>
          <w:lang w:bidi="zh-CN"/>
        </w:rPr>
        <w:t xml:space="preserve">5、会务服务要求</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（1）根据会议的框架和主题，创意、策划、设计主KV及总体方案。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（2）负责</w:t>
      </w:r>
      <w:r>
        <w:rPr>
          <w:rFonts w:hint="eastAsia" w:ascii="宋体" w:hAnsi="宋体" w:cs="宋体"/>
          <w:sz w:val="24"/>
          <w:szCs w:val="22"/>
          <w:lang w:bidi="zh-CN"/>
        </w:rPr>
        <w:t xml:space="preserve">境内外</w:t>
      </w:r>
      <w:r>
        <w:rPr>
          <w:rFonts w:hint="eastAsia" w:ascii="宋体" w:hAnsi="宋体" w:cs="宋体"/>
          <w:sz w:val="24"/>
          <w:szCs w:val="22"/>
          <w:lang w:val="zh-CN" w:bidi="zh-CN"/>
        </w:rPr>
        <w:t xml:space="preserve">会议场地保障，在场地面积、设施设备等方面，交通便利度、保障服务经验等方面满足大会的需求。</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（3）策划设计会场布置方案，包括但不限于LED视频、灯光、音响、舞台、摄像等服务，保障会议实施。</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（4）策划设计和实施签约仪式。</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（5）提供摄影、礼仪引导服务，记录活动全程会场重要环节和相关情况。</w:t>
      </w:r>
      <w:r/>
    </w:p>
    <w:p>
      <w:pPr>
        <w:ind w:firstLine="480"/>
        <w:jc w:val="left"/>
        <w:spacing w:line="360" w:lineRule="auto"/>
        <w:rPr>
          <w:rFonts w:ascii="宋体" w:hAnsi="宋体" w:cs="宋体"/>
          <w:sz w:val="22"/>
          <w:szCs w:val="22"/>
          <w:lang w:val="zh-CN" w:bidi="zh-CN"/>
        </w:rPr>
      </w:pPr>
      <w:r>
        <w:rPr>
          <w:rFonts w:hint="eastAsia" w:ascii="宋体" w:hAnsi="宋体" w:cs="宋体"/>
          <w:sz w:val="24"/>
          <w:szCs w:val="22"/>
          <w:lang w:val="zh-CN" w:bidi="zh-CN"/>
        </w:rPr>
        <w:t xml:space="preserve">（6）按照大会整体要求快速调整方案。</w:t>
      </w:r>
      <w:r/>
    </w:p>
    <w:p>
      <w:pPr>
        <w:jc w:val="center"/>
        <w:spacing w:line="360" w:lineRule="auto"/>
        <w:rPr>
          <w:rFonts w:ascii="宋体" w:hAnsi="宋体" w:cs="宋体"/>
          <w:b/>
          <w:bCs/>
          <w:sz w:val="28"/>
          <w:u w:val="single"/>
          <w:lang w:val="zh-CN" w:bidi="zh-CN"/>
        </w:rPr>
      </w:pPr>
      <w:r>
        <w:rPr>
          <w:rFonts w:ascii="宋体" w:hAnsi="宋体" w:cs="宋体"/>
          <w:b/>
          <w:bCs/>
          <w:sz w:val="28"/>
          <w:u w:val="single"/>
          <w:lang w:val="zh-CN" w:bidi="zh-CN"/>
        </w:rPr>
        <w:t xml:space="preserve">采购包</w:t>
      </w:r>
      <w:r>
        <w:rPr>
          <w:rFonts w:hint="eastAsia" w:ascii="宋体" w:hAnsi="宋体" w:cs="宋体"/>
          <w:b/>
          <w:bCs/>
          <w:sz w:val="28"/>
          <w:u w:val="single"/>
          <w:lang w:val="zh-CN" w:bidi="zh-CN"/>
        </w:rPr>
        <w:t xml:space="preserve">2：</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1、场地租赁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（1）根据采购人需求，落实活动、餐叙、会务保障室、贵宾休息室等场地，规划会场台型；</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（2）负责优化会场动线，安排指引水牌；</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（3）负责会场投影仪、电脑及相关音响等设备租赁，与会场沟通用电需求；</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（4）活动期间，负责与会场对接餐叙、茶歇餐单。</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2、会场布置</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（1）会场布置包括不限于：舞台搭建、演讲台、返投电视、LED大屏或投影仪、音响设备、灯光搭建等；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（2）灯光必须满足活动相关需求；</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（3）音响性能稳定，覆盖射程远，保证在满座的情况下，会场每个角落都能听到清晰的声音；演讲话筒数量满足活动需求，同时配备一定数量的手持话筒。</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（4）提供其它必要的相关配套设备、设施以及技术服务人员。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3、会务服务保障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（1）负责活动现场串场PPT、参会嘉宾邀请函的设计、文字校对；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（2）服务期间安排专业技术人员驻点不间断保障，并配备已经测试、调试可用的备用设备设施，遇到紧急故障立即更换；</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（3）上述所有事项成交供应商应在采购人确认后组织实施相关活动；</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（4）其他必要物资的保障。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4、会务物料设计制作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根据主KV设计并制作会议用物料，包括但不限于邀请函、手拎袋、议程单、会务手册、席卡、指引牌、会议流程画面等内容。</w:t>
      </w:r>
      <w:r/>
    </w:p>
    <w:p>
      <w:pPr>
        <w:ind w:firstLine="480"/>
        <w:jc w:val="left"/>
        <w:spacing w:line="360" w:lineRule="auto"/>
        <w:rPr>
          <w:rFonts w:ascii="宋体" w:hAnsi="宋体" w:cs="宋体"/>
          <w:sz w:val="24"/>
          <w:szCs w:val="22"/>
          <w:lang w:val="zh-CN" w:bidi="zh-CN"/>
        </w:rPr>
      </w:pPr>
      <w:r>
        <w:rPr>
          <w:rFonts w:ascii="宋体" w:hAnsi="宋体" w:cs="宋体"/>
          <w:sz w:val="24"/>
          <w:szCs w:val="22"/>
          <w:lang w:val="zh-CN" w:bidi="zh-CN"/>
        </w:rPr>
        <w:t xml:space="preserve">5</w:t>
      </w:r>
      <w:r>
        <w:rPr>
          <w:rFonts w:hint="eastAsia" w:ascii="宋体" w:hAnsi="宋体" w:cs="宋体"/>
          <w:sz w:val="24"/>
          <w:szCs w:val="22"/>
          <w:lang w:val="zh-CN" w:bidi="zh-CN"/>
        </w:rPr>
        <w:t xml:space="preserve">、会务服务要求</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（1）根据会议的框架和主题，创意、策划、设计主KV及总体方案；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（2）策划设计会场布置方案，包括但不限于</w:t>
      </w:r>
      <w:r>
        <w:rPr>
          <w:rFonts w:ascii="宋体" w:hAnsi="宋体" w:cs="宋体"/>
          <w:sz w:val="24"/>
          <w:szCs w:val="22"/>
          <w:lang w:val="zh-CN" w:bidi="zh-CN"/>
        </w:rPr>
        <w:t xml:space="preserve">LED</w:t>
      </w:r>
      <w:r>
        <w:rPr>
          <w:rFonts w:hint="eastAsia" w:ascii="宋体" w:hAnsi="宋体" w:cs="宋体"/>
          <w:sz w:val="24"/>
          <w:szCs w:val="22"/>
          <w:lang w:val="zh-CN" w:bidi="zh-CN"/>
        </w:rPr>
        <w:t xml:space="preserve">大屏、灯光、音响、舞台等，保障会议举行；</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（3）安排专业执行团队，确保会议整体流程执行顺畅；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（4）提供摄影摄像</w:t>
      </w:r>
      <w:r>
        <w:rPr>
          <w:rFonts w:ascii="宋体" w:hAnsi="宋体" w:cs="宋体"/>
          <w:sz w:val="24"/>
          <w:szCs w:val="22"/>
          <w:lang w:val="zh-CN" w:bidi="zh-CN"/>
        </w:rPr>
        <w:t xml:space="preserve">、</w:t>
      </w:r>
      <w:r>
        <w:rPr>
          <w:rFonts w:hint="eastAsia" w:ascii="宋体" w:hAnsi="宋体" w:cs="宋体"/>
          <w:sz w:val="24"/>
          <w:szCs w:val="22"/>
          <w:lang w:val="zh-CN" w:bidi="zh-CN"/>
        </w:rPr>
        <w:t xml:space="preserve">礼仪引导服务，记录活动全程会场重要环节和相关情况；</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（5）按照大会整体要求快速调整方案。</w:t>
      </w:r>
      <w:r/>
    </w:p>
    <w:p>
      <w:pPr>
        <w:jc w:val="left"/>
        <w:spacing w:line="360" w:lineRule="auto"/>
        <w:rPr>
          <w:rFonts w:ascii="宋体" w:hAnsi="宋体" w:cs="宋体"/>
          <w:b/>
          <w:bCs/>
          <w:sz w:val="24"/>
          <w:lang w:val="zh-CN" w:bidi="zh-CN"/>
        </w:rPr>
      </w:pPr>
      <w:r>
        <w:rPr>
          <w:rFonts w:hint="eastAsia" w:ascii="宋体" w:hAnsi="宋体" w:cs="宋体"/>
          <w:b/>
          <w:bCs/>
          <w:sz w:val="24"/>
          <w:lang w:val="zh-CN" w:bidi="zh-CN"/>
        </w:rPr>
        <w:t xml:space="preserve">三、项目团队配备</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在本项目执行期间，需明确项目负责人一名，项目负责人要专职本项目，核心人员要百分百地投入到本项目中，并且整个项目团队的人员要相对固定（团队人员不少于10人）。未得到采购人同意不得擅自更换团队服务人员。由于本项目涉及面广、整体要求高，供应商应在投标文件中列明各项专职人员，以及具体负责事宜。</w:t>
      </w:r>
      <w:r/>
    </w:p>
    <w:p>
      <w:pPr>
        <w:jc w:val="left"/>
        <w:spacing w:line="360" w:lineRule="auto"/>
        <w:rPr>
          <w:rFonts w:ascii="宋体" w:hAnsi="宋体" w:cs="宋体"/>
          <w:b/>
          <w:bCs/>
          <w:sz w:val="24"/>
          <w:lang w:bidi="zh-CN"/>
        </w:rPr>
      </w:pPr>
      <w:r>
        <w:rPr>
          <w:rFonts w:hint="eastAsia" w:ascii="宋体" w:hAnsi="宋体" w:cs="宋体"/>
          <w:b/>
          <w:bCs/>
          <w:sz w:val="24"/>
          <w:lang w:bidi="zh-CN"/>
        </w:rPr>
        <w:t xml:space="preserve">四、安全保障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供应商需加强项目安全管理，坚持安全第一、预防为主的原则，确实做好安全保障。供应商应建立安全领导小组，设立专职安全员与采购人保持联系，明确现场管理人员，对会务期间的各项安全保障事宜进行检查。</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2、供应商在项目实施过程中应高度重视安全工作，杜绝发生安全事故。供应商应按照国家、行业等安全质量标准施工，需取得第三方认证的应当在验收前取得认证。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供应商对项目全程安全保障事宜负责。凡项目进行过程中（包括会务开始前进场、会务进行过程中、会务结束撤场过程中等）如因搭建坍塌、坠物、失火或其他原因等造成现场人员生命健康及财产损失的，由供应商承担全部责任。权利人向采购人主张权利，采购人有权全额向供应商追偿。</w:t>
      </w:r>
      <w:r/>
    </w:p>
    <w:p>
      <w:pPr>
        <w:jc w:val="left"/>
        <w:spacing w:line="360" w:lineRule="auto"/>
        <w:rPr>
          <w:rFonts w:ascii="宋体" w:hAnsi="宋体" w:cs="宋体"/>
          <w:b/>
          <w:bCs/>
          <w:sz w:val="24"/>
          <w:lang w:bidi="zh-CN"/>
        </w:rPr>
      </w:pPr>
      <w:r/>
      <w:bookmarkStart w:id="8" w:name="_Hlk77177248"/>
      <w:r>
        <w:rPr>
          <w:rFonts w:hint="eastAsia" w:ascii="宋体" w:hAnsi="宋体" w:cs="宋体"/>
          <w:b/>
          <w:bCs/>
          <w:sz w:val="24"/>
          <w:lang w:bidi="zh-CN"/>
        </w:rPr>
        <w:t xml:space="preserve">五、</w:t>
      </w:r>
      <w:bookmarkEnd w:id="8"/>
      <w:r>
        <w:rPr>
          <w:rFonts w:hint="eastAsia" w:ascii="宋体" w:hAnsi="宋体" w:cs="宋体"/>
          <w:b/>
          <w:bCs/>
          <w:sz w:val="24"/>
          <w:lang w:bidi="zh-CN"/>
        </w:rPr>
        <w:t xml:space="preserve">预算及付款条件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总报价中应包含本项目所构成的一切费用，其中包含但不限于：场地租赁费、前期宣传费、材料制作费、数码设备费、影像剪辑费等所有费用以及其他相关费用。</w:t>
      </w:r>
      <w:r/>
    </w:p>
    <w:p>
      <w:pPr>
        <w:ind w:firstLine="480"/>
        <w:jc w:val="left"/>
        <w:spacing w:line="360" w:lineRule="auto"/>
        <w:rPr>
          <w:rFonts w:ascii="宋体" w:hAnsi="宋体" w:cs="宋体"/>
          <w:sz w:val="24"/>
          <w:szCs w:val="22"/>
          <w:lang w:val="zh-CN" w:bidi="zh-CN"/>
        </w:rPr>
      </w:pPr>
      <w:r>
        <w:rPr>
          <w:rFonts w:ascii="宋体" w:hAnsi="宋体" w:cs="宋体"/>
          <w:sz w:val="24"/>
          <w:szCs w:val="22"/>
          <w:lang w:val="zh-CN" w:bidi="zh-CN"/>
        </w:rPr>
        <w:t xml:space="preserve">每场活动结束后，按实结算。</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采购人向成交供应商付款前，成交供应商需提供国家正规发票。</w:t>
      </w:r>
      <w:r/>
    </w:p>
    <w:p>
      <w:pPr>
        <w:jc w:val="left"/>
        <w:spacing w:line="360" w:lineRule="auto"/>
        <w:rPr>
          <w:rFonts w:ascii="宋体" w:hAnsi="宋体" w:cs="宋体"/>
          <w:b/>
          <w:bCs/>
          <w:sz w:val="24"/>
          <w:lang w:bidi="zh-CN"/>
        </w:rPr>
      </w:pPr>
      <w:r>
        <w:rPr>
          <w:rFonts w:hint="eastAsia" w:ascii="宋体" w:hAnsi="宋体" w:cs="宋体"/>
          <w:b/>
          <w:bCs/>
          <w:sz w:val="24"/>
          <w:lang w:bidi="zh-CN"/>
        </w:rPr>
        <w:t xml:space="preserve">六、其它要求</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1、供应商须在响应文件中提交详细的总体策划方案、保障方案等。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2、在本项目执行期间，供应商须明确项目负责人一名，项目负责人要专职本项目，核心人员要百分百地投入到本项目中，并且整个项目团队的人员要相对固定，未得到采购方同意不得擅自更换团队服务人员。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3、由于本项目涉及面广、整体要求高，供应商设立专职人员，以及具体负责事宜。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4、供应商需在采购方提出要求后半小时内响应。</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5、成交供应商负责配合采购方做好活动的整体策划和组织筹备工作以及采购人交办的其他工作事项，做好应急防控预案。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6、成交供应商负责对活动中涉及的材料进行意识形态审查，确保不出现意识形态问题。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7、成交供应商应在活动策划实施期间采取必要措施，避免在活动中出现政治性错误。当活动现场发生了不可预知的错误言论或行为，成交供应商负应及时采取措施制止错误、表明正确立场、防止舆论蔓延。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8、成交供应商须加强活动期间的安全管理，坚持安全第一、预防为主的原则，切实做好安全保障工作。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9、成交供应商要确保活动不违反中央八项规定等要求。</w:t>
      </w:r>
      <w:r/>
    </w:p>
    <w:p>
      <w:r/>
      <w:r/>
    </w:p>
    <w:p>
      <w:r/>
      <w:r/>
    </w:p>
    <w:p>
      <w:r/>
      <w:r/>
    </w:p>
    <w:p>
      <w:r/>
      <w:r/>
    </w:p>
    <w:p>
      <w:r/>
      <w:r/>
    </w:p>
    <w:p>
      <w:r/>
      <w:r/>
    </w:p>
    <w:p>
      <w:r/>
      <w:r/>
    </w:p>
    <w:p>
      <w:r/>
      <w:r/>
    </w:p>
    <w:p>
      <w:r/>
      <w:r/>
    </w:p>
    <w:p>
      <w:r/>
      <w:r/>
    </w:p>
    <w:p>
      <w:r/>
      <w:r/>
    </w:p>
    <w:p>
      <w:r/>
      <w:r/>
    </w:p>
    <w:p>
      <w:pPr>
        <w:rPr>
          <w:sz w:val="30"/>
          <w:szCs w:val="30"/>
        </w:rPr>
      </w:pPr>
      <w:r/>
      <w:bookmarkStart w:id="9" w:name="_Toc63079287"/>
      <w:r>
        <w:rPr>
          <w:rFonts w:hint="eastAsia"/>
          <w:sz w:val="30"/>
          <w:szCs w:val="30"/>
        </w:rPr>
        <w:br w:type="page" w:clear="all"/>
      </w:r>
      <w:r/>
    </w:p>
    <w:p>
      <w:pPr>
        <w:pStyle w:val="816"/>
        <w:numPr>
          <w:ilvl w:val="0"/>
          <w:numId w:val="3"/>
        </w:numPr>
        <w:keepLines w:val="0"/>
        <w:keepNext w:val="0"/>
        <w:spacing w:before="0" w:after="0" w:line="240" w:lineRule="auto"/>
        <w:rPr>
          <w:sz w:val="30"/>
          <w:szCs w:val="30"/>
        </w:rPr>
      </w:pPr>
      <w:r>
        <w:rPr>
          <w:rFonts w:hint="eastAsia"/>
          <w:sz w:val="30"/>
          <w:szCs w:val="30"/>
        </w:rPr>
        <w:t xml:space="preserve">合同主要条款及格式</w:t>
      </w:r>
      <w:bookmarkEnd w:id="9"/>
      <w:r/>
      <w:r/>
    </w:p>
    <w:p>
      <w:pPr>
        <w:jc w:val="center"/>
        <w:rPr>
          <w:rFonts w:ascii="宋体" w:hAnsi="宋体"/>
        </w:rPr>
      </w:pPr>
      <w:r>
        <w:rPr>
          <w:rFonts w:hint="eastAsia" w:ascii="宋体" w:hAnsi="宋体"/>
        </w:rPr>
        <w:t xml:space="preserve">（本采购合同仅供参考，具体内容以实际签订时为准）</w:t>
      </w:r>
      <w:r/>
    </w:p>
    <w:p>
      <w:pPr>
        <w:jc w:val="center"/>
        <w:rPr>
          <w:rFonts w:ascii="宋体" w:hAnsi="宋体"/>
        </w:rPr>
      </w:pPr>
      <w:r>
        <w:rPr>
          <w:rFonts w:ascii="宋体" w:hAnsi="宋体"/>
        </w:rPr>
      </w:r>
      <w:r/>
    </w:p>
    <w:p>
      <w:r/>
      <w:r/>
    </w:p>
    <w:p>
      <w:r/>
      <w:r/>
    </w:p>
    <w:p>
      <w:r/>
      <w:r/>
    </w:p>
    <w:p>
      <w:r/>
      <w:r/>
    </w:p>
    <w:p>
      <w:pPr>
        <w:jc w:val="center"/>
        <w:spacing w:line="360" w:lineRule="auto"/>
        <w:shd w:val="clear" w:color="auto" w:fill="ffffff"/>
        <w:widowControl/>
        <w:rPr>
          <w:rFonts w:ascii="宋体" w:hAnsi="宋体"/>
          <w:b/>
          <w:szCs w:val="21"/>
        </w:rPr>
      </w:pPr>
      <w:r>
        <w:rPr>
          <w:rFonts w:hint="eastAsia" w:ascii="宋体" w:hAnsi="宋体"/>
          <w:b/>
          <w:sz w:val="52"/>
          <w:szCs w:val="52"/>
        </w:rPr>
        <w:t xml:space="preserve">南京市政府采购合同</w:t>
      </w:r>
      <w:r/>
    </w:p>
    <w:p>
      <w:pPr>
        <w:ind w:firstLine="315"/>
        <w:spacing w:line="360" w:lineRule="auto"/>
        <w:shd w:val="clear" w:color="auto" w:fill="ffffff"/>
        <w:widowControl/>
        <w:rPr>
          <w:rFonts w:ascii="宋体" w:hAnsi="宋体"/>
          <w:b/>
          <w:bCs/>
          <w:sz w:val="32"/>
        </w:rPr>
      </w:pPr>
      <w:r>
        <w:rPr>
          <w:rFonts w:hint="eastAsia" w:ascii="宋体" w:hAnsi="宋体"/>
          <w:b/>
          <w:bCs/>
          <w:sz w:val="32"/>
          <w:szCs w:val="32"/>
        </w:rPr>
        <w:t xml:space="preserve">           </w:t>
      </w:r>
      <w:r>
        <w:rPr>
          <w:rFonts w:hint="eastAsia" w:ascii="宋体" w:hAnsi="宋体"/>
          <w:b/>
          <w:bCs/>
          <w:sz w:val="32"/>
        </w:rPr>
        <w:t xml:space="preserve"> </w:t>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b/>
          <w:bCs/>
          <w:sz w:val="36"/>
          <w:szCs w:val="36"/>
        </w:rPr>
      </w:pPr>
      <w:r>
        <w:rPr>
          <w:rFonts w:ascii="宋体" w:hAnsi="宋体"/>
          <w:b/>
          <w:bCs/>
          <w:sz w:val="36"/>
          <w:szCs w:val="36"/>
        </w:rPr>
      </w:r>
      <w:r/>
    </w:p>
    <w:p>
      <w:pPr>
        <w:ind w:firstLine="315"/>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566"/>
        <w:spacing w:line="360" w:lineRule="auto"/>
        <w:shd w:val="clear" w:color="auto" w:fill="ffffff"/>
        <w:widowControl/>
        <w:rPr>
          <w:rFonts w:ascii="宋体" w:hAnsi="宋体"/>
          <w:sz w:val="30"/>
          <w:szCs w:val="30"/>
        </w:rPr>
      </w:pPr>
      <w:r>
        <w:rPr>
          <w:rFonts w:hint="eastAsia" w:ascii="宋体" w:hAnsi="宋体"/>
          <w:b/>
          <w:bCs/>
          <w:sz w:val="30"/>
          <w:szCs w:val="30"/>
        </w:rPr>
        <w:t xml:space="preserve">合同编号：</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b/>
          <w:bCs/>
          <w:sz w:val="30"/>
          <w:szCs w:val="30"/>
          <w:u w:val="single"/>
        </w:rPr>
        <w:t xml:space="preserve">   </w:t>
      </w:r>
      <w:r/>
    </w:p>
    <w:p>
      <w:pPr>
        <w:ind w:firstLine="602"/>
        <w:spacing w:line="360" w:lineRule="auto"/>
        <w:shd w:val="clear" w:color="auto" w:fill="ffffff"/>
        <w:widowControl/>
        <w:rPr>
          <w:rFonts w:ascii="宋体" w:hAnsi="宋体"/>
          <w:b/>
          <w:bCs/>
          <w:sz w:val="30"/>
          <w:szCs w:val="30"/>
          <w:u w:val="single"/>
        </w:rPr>
      </w:pPr>
      <w:r>
        <w:rPr>
          <w:rFonts w:hint="eastAsia" w:ascii="宋体" w:hAnsi="宋体"/>
          <w:b/>
          <w:bCs/>
          <w:sz w:val="30"/>
          <w:szCs w:val="30"/>
        </w:rPr>
        <w:t xml:space="preserve">项目名称：</w:t>
      </w:r>
      <w:r>
        <w:rPr>
          <w:rFonts w:hint="eastAsia" w:ascii="宋体" w:hAnsi="宋体"/>
          <w:b/>
          <w:bCs/>
          <w:sz w:val="30"/>
          <w:szCs w:val="30"/>
          <w:u w:val="single"/>
        </w:rPr>
        <w:t xml:space="preserve">  </w:t>
      </w:r>
      <w:r>
        <w:rPr>
          <w:rFonts w:ascii="宋体" w:hAnsi="宋体"/>
          <w:b/>
          <w:bCs/>
          <w:sz w:val="30"/>
          <w:szCs w:val="30"/>
          <w:u w:val="single"/>
        </w:rPr>
        <w:t xml:space="preserve">                    </w:t>
      </w:r>
      <w:r/>
    </w:p>
    <w:p>
      <w:pPr>
        <w:ind w:firstLine="602"/>
        <w:spacing w:line="360" w:lineRule="auto"/>
        <w:shd w:val="clear" w:color="auto" w:fill="ffffff"/>
        <w:widowControl/>
        <w:rPr>
          <w:rFonts w:ascii="宋体" w:hAnsi="宋体"/>
          <w:sz w:val="30"/>
          <w:szCs w:val="30"/>
        </w:rPr>
      </w:pPr>
      <w:r>
        <w:rPr>
          <w:rFonts w:hint="eastAsia" w:ascii="宋体" w:hAnsi="宋体"/>
          <w:b/>
          <w:bCs/>
          <w:sz w:val="30"/>
          <w:szCs w:val="30"/>
        </w:rPr>
        <w:t xml:space="preserve">采 购 人：</w:t>
      </w:r>
      <w:r>
        <w:rPr>
          <w:rFonts w:hint="eastAsia" w:ascii="宋体" w:hAnsi="宋体"/>
          <w:b/>
          <w:bCs/>
          <w:sz w:val="30"/>
          <w:szCs w:val="30"/>
          <w:u w:val="single"/>
        </w:rPr>
        <w:t xml:space="preserve">南京市江宁区商务局    </w:t>
      </w:r>
      <w:r/>
    </w:p>
    <w:p>
      <w:pPr>
        <w:ind w:firstLine="566"/>
        <w:spacing w:line="360" w:lineRule="auto"/>
        <w:shd w:val="clear" w:color="auto" w:fill="ffffff"/>
        <w:widowControl/>
        <w:rPr>
          <w:rFonts w:ascii="宋体" w:hAnsi="宋体"/>
          <w:sz w:val="30"/>
          <w:szCs w:val="30"/>
        </w:rPr>
      </w:pPr>
      <w:r>
        <w:rPr>
          <w:rFonts w:hint="eastAsia" w:ascii="宋体" w:hAnsi="宋体"/>
          <w:b/>
          <w:bCs/>
          <w:sz w:val="30"/>
          <w:szCs w:val="30"/>
        </w:rPr>
        <w:t xml:space="preserve">承包供应商：</w:t>
      </w:r>
      <w:r>
        <w:rPr>
          <w:rFonts w:hint="eastAsia" w:ascii="宋体" w:hAnsi="宋体"/>
          <w:b/>
          <w:bCs/>
          <w:sz w:val="30"/>
          <w:szCs w:val="30"/>
          <w:u w:val="single"/>
        </w:rPr>
        <w:t xml:space="preserve">          </w:t>
      </w:r>
      <w:r>
        <w:rPr>
          <w:rFonts w:hint="eastAsia" w:ascii="宋体" w:hAnsi="宋体" w:cs="宋体"/>
          <w:sz w:val="30"/>
          <w:szCs w:val="30"/>
        </w:rPr>
        <w:t xml:space="preserve"> </w:t>
      </w:r>
      <w:r/>
    </w:p>
    <w:p>
      <w:pPr>
        <w:ind w:firstLine="566"/>
        <w:spacing w:line="360" w:lineRule="auto"/>
        <w:shd w:val="clear" w:color="auto" w:fill="ffffff"/>
        <w:widowControl/>
        <w:rPr>
          <w:rFonts w:ascii="宋体" w:hAnsi="宋体"/>
          <w:sz w:val="30"/>
          <w:szCs w:val="30"/>
        </w:rPr>
      </w:pPr>
      <w:r>
        <w:rPr>
          <w:rFonts w:hint="eastAsia" w:ascii="宋体" w:hAnsi="宋体"/>
          <w:b/>
          <w:bCs/>
          <w:sz w:val="30"/>
          <w:szCs w:val="30"/>
        </w:rPr>
        <w:t xml:space="preserve">签订日期：</w:t>
      </w:r>
      <w:r>
        <w:rPr>
          <w:rFonts w:hint="eastAsia" w:ascii="宋体" w:hAnsi="宋体"/>
          <w:b/>
          <w:bCs/>
          <w:sz w:val="30"/>
          <w:szCs w:val="30"/>
          <w:u w:val="single"/>
        </w:rPr>
        <w:t xml:space="preserve">            </w:t>
      </w:r>
      <w:r/>
    </w:p>
    <w:p>
      <w:pPr>
        <w:spacing w:line="360" w:lineRule="auto"/>
        <w:shd w:val="clear" w:color="auto" w:fill="ffffff"/>
        <w:widowControl/>
        <w:rPr>
          <w:rFonts w:ascii="宋体" w:hAnsi="宋体"/>
          <w:b/>
          <w:bCs/>
          <w:sz w:val="30"/>
          <w:szCs w:val="30"/>
        </w:rPr>
      </w:pPr>
      <w:r>
        <w:rPr>
          <w:rFonts w:hint="eastAsia" w:ascii="宋体" w:hAnsi="宋体"/>
          <w:sz w:val="30"/>
          <w:szCs w:val="30"/>
        </w:rPr>
        <w:t xml:space="preserve">    </w:t>
      </w:r>
      <w:r/>
    </w:p>
    <w:p>
      <w:pPr>
        <w:spacing w:line="360" w:lineRule="auto"/>
        <w:shd w:val="clear" w:color="auto" w:fill="ffffff"/>
        <w:widowControl/>
        <w:rPr>
          <w:rFonts w:ascii="宋体" w:hAnsi="宋体"/>
          <w:sz w:val="30"/>
          <w:szCs w:val="30"/>
        </w:rPr>
      </w:pPr>
      <w:r>
        <w:rPr>
          <w:rFonts w:ascii="宋体" w:hAnsi="宋体"/>
          <w:sz w:val="30"/>
          <w:szCs w:val="30"/>
        </w:rPr>
      </w:r>
      <w:r/>
    </w:p>
    <w:p>
      <w:pPr>
        <w:ind w:firstLine="420"/>
        <w:spacing w:line="360" w:lineRule="auto"/>
        <w:rPr>
          <w:rFonts w:ascii="宋体" w:hAnsi="宋体"/>
          <w:bCs/>
          <w:szCs w:val="21"/>
        </w:rPr>
      </w:pPr>
      <w:r>
        <w:rPr>
          <w:rFonts w:ascii="宋体" w:hAnsi="宋体"/>
          <w:bCs/>
          <w:szCs w:val="21"/>
        </w:rPr>
      </w:r>
      <w:r/>
    </w:p>
    <w:p>
      <w:pPr>
        <w:ind w:firstLine="420"/>
        <w:spacing w:line="360" w:lineRule="auto"/>
        <w:rPr>
          <w:rFonts w:ascii="宋体" w:hAnsi="宋体"/>
          <w:bCs/>
          <w:szCs w:val="21"/>
        </w:rPr>
      </w:pPr>
      <w:r>
        <w:rPr>
          <w:rFonts w:ascii="宋体" w:hAnsi="宋体"/>
          <w:bCs/>
          <w:szCs w:val="21"/>
        </w:rPr>
      </w:r>
      <w:r/>
    </w:p>
    <w:p>
      <w:pPr>
        <w:pStyle w:val="1031"/>
        <w:spacing w:line="348" w:lineRule="auto"/>
        <w:rPr>
          <w:rFonts w:ascii="宋体" w:hAnsi="宋体" w:eastAsia="PMingLiU" w:cs="宋体"/>
          <w:color w:val="auto"/>
          <w:lang w:val="zh-TW" w:eastAsia="zh-TW"/>
        </w:rPr>
        <w:framePr w:wrap="auto" w:vAnchor="margin" w:hAnchor="text" w:yAlign="inline"/>
      </w:pPr>
      <w:r>
        <w:rPr>
          <w:rFonts w:ascii="宋体" w:hAnsi="宋体" w:eastAsia="PMingLiU" w:cs="宋体"/>
          <w:color w:val="auto"/>
          <w:lang w:val="zh-TW" w:eastAsia="zh-TW"/>
        </w:rPr>
      </w:r>
      <w:r/>
    </w:p>
    <w:p>
      <w:pPr>
        <w:pStyle w:val="1031"/>
        <w:spacing w:line="348"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p>
      <w:pPr>
        <w:pStyle w:val="1031"/>
        <w:spacing w:line="348"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p>
      <w:pPr>
        <w:pStyle w:val="1031"/>
        <w:spacing w:line="348"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p>
      <w:pPr>
        <w:pStyle w:val="1031"/>
        <w:spacing w:line="348"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合同编号：</w:t>
      </w:r>
      <w:r>
        <w:rPr>
          <w:rFonts w:hint="eastAsia" w:cs="宋体" w:asciiTheme="minorEastAsia" w:hAnsiTheme="minorEastAsia" w:eastAsiaTheme="minorEastAsia"/>
          <w:b/>
          <w:bCs/>
          <w:color w:val="auto"/>
          <w:sz w:val="24"/>
          <w:szCs w:val="24"/>
          <w:lang w:val="zh-TW" w:eastAsia="zh-TW"/>
        </w:rPr>
        <w:t xml:space="preserve">xxxxxxxx</w:t>
      </w:r>
      <w:r/>
    </w:p>
    <w:p>
      <w:pPr>
        <w:pStyle w:val="1031"/>
        <w:spacing w:line="348"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tbl>
      <w:tblPr>
        <w:tblStyle w:val="826"/>
        <w:tblW w:w="8539"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896"/>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采购人（以下称甲方）</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896" w:type="dxa"/>
            <w:textDirection w:val="lrTb"/>
            <w:noWrap w:val="false"/>
          </w:tcPr>
          <w:p>
            <w:pPr>
              <w:pStyle w:val="1031"/>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供应商：（以下称乙方）</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住所地：</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896" w:type="dxa"/>
            <w:textDirection w:val="lrTb"/>
            <w:noWrap w:val="false"/>
          </w:tcPr>
          <w:p>
            <w:pPr>
              <w:pStyle w:val="1031"/>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住所地</w:t>
            </w:r>
            <w:r/>
          </w:p>
        </w:tc>
      </w:tr>
    </w:tbl>
    <w:p>
      <w:pPr>
        <w:pStyle w:val="1031"/>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p>
      <w:pPr>
        <w:pStyle w:val="1031"/>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    根据《中华人民共和国政府采购法》、《中华人民共和国民法典》等法律法规的规定，甲乙双方按照采购代理机构的</w:t>
      </w:r>
      <w:r>
        <w:rPr>
          <w:rFonts w:hint="eastAsia" w:cs="宋体" w:asciiTheme="minorEastAsia" w:hAnsiTheme="minorEastAsia" w:eastAsiaTheme="minorEastAsia"/>
          <w:color w:val="auto"/>
          <w:sz w:val="24"/>
          <w:szCs w:val="24"/>
        </w:rPr>
        <w:t xml:space="preserve">采购</w:t>
      </w:r>
      <w:r>
        <w:rPr>
          <w:rFonts w:hint="eastAsia" w:cs="宋体" w:asciiTheme="minorEastAsia" w:hAnsiTheme="minorEastAsia" w:eastAsiaTheme="minorEastAsia"/>
          <w:color w:val="auto"/>
          <w:sz w:val="24"/>
          <w:szCs w:val="24"/>
          <w:lang w:val="zh-TW" w:eastAsia="zh-TW"/>
        </w:rPr>
        <w:t xml:space="preserve">结果签订本合同。</w:t>
      </w:r>
      <w:r/>
    </w:p>
    <w:p>
      <w:pPr>
        <w:pStyle w:val="1031"/>
        <w:ind w:firstLine="420"/>
        <w:spacing w:line="360" w:lineRule="auto"/>
        <w:rPr>
          <w:rFonts w:cs="宋体" w:asciiTheme="minorEastAsia" w:hAnsiTheme="minorEastAsia" w:eastAsiaTheme="minorEastAsia"/>
          <w:color w:val="auto"/>
          <w:sz w:val="24"/>
          <w:szCs w:val="24"/>
          <w:lang w:val="zh-TW" w:eastAsia="zh-TW"/>
        </w:rPr>
        <w:framePr w:wrap="auto" w:vAnchor="margin" w:hAnchor="text" w:yAlign="inline"/>
      </w:pPr>
      <w:r/>
      <w:bookmarkStart w:id="10" w:name="OLE_LINK1"/>
      <w:r>
        <w:rPr>
          <w:rFonts w:hint="eastAsia" w:cs="宋体" w:asciiTheme="minorEastAsia" w:hAnsiTheme="minorEastAsia" w:eastAsiaTheme="minorEastAsia"/>
          <w:b/>
          <w:bCs/>
          <w:color w:val="auto"/>
          <w:sz w:val="24"/>
          <w:szCs w:val="24"/>
          <w:lang w:val="zh-TW" w:eastAsia="zh-TW"/>
        </w:rPr>
        <w:t xml:space="preserve">第一条 </w:t>
      </w:r>
      <w:bookmarkEnd w:id="10"/>
      <w:r>
        <w:rPr>
          <w:rFonts w:hint="eastAsia" w:cs="宋体" w:asciiTheme="minorEastAsia" w:hAnsiTheme="minorEastAsia" w:eastAsiaTheme="minorEastAsia"/>
          <w:b/>
          <w:bCs/>
          <w:color w:val="auto"/>
          <w:sz w:val="24"/>
          <w:szCs w:val="24"/>
          <w:lang w:val="zh-TW" w:eastAsia="zh-TW"/>
        </w:rPr>
        <w:t xml:space="preserve">合同标的</w:t>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val="zh-TW" w:eastAsia="zh-TW"/>
        </w:rPr>
        <w:t xml:space="preserve">乙方根据甲方需求提供下列服务：</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123"/>
        <w:gridCol w:w="2123"/>
        <w:gridCol w:w="2124"/>
      </w:tblGrid>
      <w:tr>
        <w:trPr>
          <w:jc w:val="center"/>
        </w:trPr>
        <w:tc>
          <w:tcPr>
            <w:tcW w:w="1696" w:type="dxa"/>
            <w:textDirection w:val="lrTb"/>
            <w:noWrap w:val="false"/>
          </w:tcPr>
          <w:p>
            <w:pPr>
              <w:pStyle w:val="1031"/>
              <w:jc w:val="center"/>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序号</w:t>
            </w:r>
            <w:r/>
          </w:p>
        </w:tc>
        <w:tc>
          <w:tcPr>
            <w:tcW w:w="2123" w:type="dxa"/>
            <w:textDirection w:val="lrTb"/>
            <w:noWrap w:val="false"/>
          </w:tcPr>
          <w:p>
            <w:pPr>
              <w:pStyle w:val="1031"/>
              <w:jc w:val="center"/>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服务内容</w:t>
            </w:r>
            <w:r/>
          </w:p>
        </w:tc>
        <w:tc>
          <w:tcPr>
            <w:tcW w:w="2123" w:type="dxa"/>
            <w:textDirection w:val="lrTb"/>
            <w:noWrap w:val="false"/>
          </w:tcPr>
          <w:p>
            <w:pPr>
              <w:pStyle w:val="1031"/>
              <w:jc w:val="center"/>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数量</w:t>
            </w:r>
            <w:r/>
          </w:p>
        </w:tc>
        <w:tc>
          <w:tcPr>
            <w:tcW w:w="2124" w:type="dxa"/>
            <w:textDirection w:val="lrTb"/>
            <w:noWrap w:val="false"/>
          </w:tcPr>
          <w:p>
            <w:pPr>
              <w:pStyle w:val="1031"/>
              <w:jc w:val="center"/>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单价</w:t>
            </w:r>
            <w:r/>
          </w:p>
        </w:tc>
      </w:tr>
      <w:tr>
        <w:trPr>
          <w:jc w:val="center"/>
        </w:trPr>
        <w:tc>
          <w:tcPr>
            <w:tcW w:w="1696" w:type="dxa"/>
            <w:textDirection w:val="lrTb"/>
            <w:noWrap w:val="false"/>
          </w:tcPr>
          <w:p>
            <w:pPr>
              <w:pStyle w:val="1031"/>
              <w:jc w:val="center"/>
              <w:spacing w:line="360" w:lineRule="auto"/>
              <w:rPr>
                <w:rFonts w:cs="宋体" w:asciiTheme="minorEastAsia" w:hAnsiTheme="minorEastAsia" w:eastAsiaTheme="minorEastAsia"/>
                <w:color w:val="auto"/>
                <w:sz w:val="24"/>
                <w:szCs w:val="24"/>
              </w:rPr>
              <w:framePr w:wrap="auto" w:vAnchor="margin" w:hAnchor="text" w:yAlign="inline"/>
            </w:pPr>
            <w:r>
              <w:rPr>
                <w:rFonts w:cs="宋体" w:asciiTheme="minorEastAsia" w:hAnsiTheme="minorEastAsia" w:eastAsiaTheme="minorEastAsia"/>
                <w:color w:val="auto"/>
                <w:sz w:val="24"/>
                <w:szCs w:val="24"/>
              </w:rPr>
            </w:r>
            <w:r/>
          </w:p>
        </w:tc>
        <w:tc>
          <w:tcPr>
            <w:tcW w:w="2123" w:type="dxa"/>
            <w:textDirection w:val="lrTb"/>
            <w:noWrap w:val="false"/>
          </w:tcPr>
          <w:p>
            <w:pPr>
              <w:pStyle w:val="1031"/>
              <w:jc w:val="center"/>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tc>
        <w:tc>
          <w:tcPr>
            <w:tcW w:w="2123" w:type="dxa"/>
            <w:textDirection w:val="lrTb"/>
            <w:noWrap w:val="false"/>
          </w:tcPr>
          <w:p>
            <w:pPr>
              <w:pStyle w:val="1031"/>
              <w:jc w:val="center"/>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tc>
        <w:tc>
          <w:tcPr>
            <w:tcW w:w="2124" w:type="dxa"/>
            <w:textDirection w:val="lrTb"/>
            <w:noWrap w:val="false"/>
          </w:tcPr>
          <w:p>
            <w:pPr>
              <w:pStyle w:val="1031"/>
              <w:jc w:val="center"/>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cs="宋体" w:asciiTheme="minorEastAsia" w:hAnsiTheme="minorEastAsia" w:eastAsiaTheme="minorEastAsia"/>
                <w:color w:val="auto"/>
                <w:sz w:val="24"/>
                <w:szCs w:val="24"/>
                <w:lang w:val="zh-TW" w:eastAsia="zh-TW"/>
              </w:rPr>
            </w:r>
            <w:r/>
          </w:p>
        </w:tc>
      </w:tr>
    </w:tbl>
    <w:p>
      <w:pPr>
        <w:pStyle w:val="1031"/>
        <w:ind w:firstLine="420"/>
        <w:jc w:val="left"/>
        <w:spacing w:line="360" w:lineRule="auto"/>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CN"/>
        </w:rPr>
        <w:t xml:space="preserve">服务内容详见乙方响应文件。</w:t>
      </w:r>
      <w:r/>
    </w:p>
    <w:p>
      <w:pPr>
        <w:pStyle w:val="1031"/>
        <w:ind w:firstLine="413"/>
        <w:spacing w:line="360" w:lineRule="auto"/>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二</w:t>
      </w:r>
      <w:r>
        <w:rPr>
          <w:rFonts w:hint="eastAsia" w:cs="宋体" w:asciiTheme="minorEastAsia" w:hAnsiTheme="minorEastAsia" w:eastAsiaTheme="minorEastAsia"/>
          <w:b/>
          <w:bCs/>
          <w:color w:val="auto"/>
          <w:sz w:val="24"/>
          <w:szCs w:val="24"/>
          <w:lang w:val="zh-TW" w:eastAsia="zh-TW"/>
        </w:rPr>
        <w:t xml:space="preserve">条 合同总价款 </w:t>
      </w:r>
      <w:r/>
    </w:p>
    <w:p>
      <w:pPr>
        <w:pStyle w:val="1031"/>
        <w:ind w:firstLine="413"/>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本合同项下总价款为__________（大写）人民币，分项价款详见 《报价表》。</w:t>
      </w:r>
      <w:r/>
    </w:p>
    <w:p>
      <w:pPr>
        <w:pStyle w:val="1031"/>
        <w:ind w:firstLine="413"/>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本合同价款包含以下内容：</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（1）完成本服务项目发生的所有含税费用；</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（2）支付给员工的工资和国家强制缴纳的各种社会保障资金；</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（3）乙方应当提供的伴随服务/售后服务费用；</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（4）供应商认为需要的其他费用。</w:t>
      </w:r>
      <w:r/>
    </w:p>
    <w:p>
      <w:pPr>
        <w:pStyle w:val="1031"/>
        <w:ind w:firstLine="413"/>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甲方除此费用外不再向乙方支付其他任何费用。</w:t>
      </w:r>
      <w:r/>
    </w:p>
    <w:p>
      <w:pPr>
        <w:pStyle w:val="1031"/>
        <w:ind w:firstLine="413"/>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第三条 合同期限</w:t>
      </w:r>
      <w:r>
        <w:rPr>
          <w:rFonts w:hint="eastAsia" w:cs="宋体" w:asciiTheme="minorEastAsia" w:hAnsiTheme="minorEastAsia" w:eastAsiaTheme="minorEastAsia"/>
          <w:b/>
          <w:bCs/>
          <w:color w:val="auto"/>
          <w:sz w:val="24"/>
          <w:szCs w:val="24"/>
        </w:rPr>
        <w:t xml:space="preserve">  </w:t>
      </w:r>
      <w:r>
        <w:rPr>
          <w:rFonts w:hint="eastAsia" w:cs="宋体" w:asciiTheme="minorEastAsia" w:hAnsiTheme="minorEastAsia" w:eastAsiaTheme="minorEastAsia"/>
          <w:color w:val="auto"/>
          <w:sz w:val="24"/>
          <w:szCs w:val="24"/>
        </w:rPr>
        <w:t xml:space="preserve">自本合同生效之日起，至乙方所承诺的服务期届满之日。</w:t>
      </w:r>
      <w:r/>
    </w:p>
    <w:p>
      <w:pPr>
        <w:pStyle w:val="1031"/>
        <w:ind w:firstLine="413"/>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四</w:t>
      </w:r>
      <w:r>
        <w:rPr>
          <w:rFonts w:hint="eastAsia" w:cs="宋体" w:asciiTheme="minorEastAsia" w:hAnsiTheme="minorEastAsia" w:eastAsiaTheme="minorEastAsia"/>
          <w:b/>
          <w:bCs/>
          <w:color w:val="auto"/>
          <w:sz w:val="24"/>
          <w:szCs w:val="24"/>
          <w:lang w:val="zh-TW" w:eastAsia="zh-TW"/>
        </w:rPr>
        <w:t xml:space="preserve">条 组成本合同的有关文件</w:t>
      </w:r>
      <w:r>
        <w:rPr>
          <w:rFonts w:hint="eastAsia" w:cs="宋体" w:asciiTheme="minorEastAsia" w:hAnsiTheme="minorEastAsia" w:eastAsiaTheme="minorEastAsia"/>
          <w:color w:val="auto"/>
          <w:sz w:val="24"/>
          <w:szCs w:val="24"/>
          <w:lang w:val="zh-TW" w:eastAsia="zh-TW"/>
        </w:rPr>
        <w:t xml:space="preserve">  招标（采购）文件、投标（响应）文件，以及与本次采购活动相关的文件及有关附件是本合同不可分割的组成部分，与本合同具有同等法律效力，这些文件包括但不限于：</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（1）投标（响应）文件和报价表；</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（2）服务一览表；</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（3）交付一览表；</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（4）技术规格响应表；</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（5）投标（响应）承诺；</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（6）服务承诺；</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（7）中标（成交）通知书；</w:t>
      </w:r>
      <w:r/>
    </w:p>
    <w:p>
      <w:pPr>
        <w:pStyle w:val="1031"/>
        <w:ind w:firstLine="420"/>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（8）甲乙双方商定的其它文件。</w:t>
      </w:r>
      <w:r/>
    </w:p>
    <w:p>
      <w:pPr>
        <w:pStyle w:val="1031"/>
        <w:ind w:firstLine="420"/>
        <w:jc w:val="left"/>
        <w:spacing w:line="360" w:lineRule="auto"/>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五</w:t>
      </w:r>
      <w:r>
        <w:rPr>
          <w:rFonts w:hint="eastAsia" w:cs="宋体" w:asciiTheme="minorEastAsia" w:hAnsiTheme="minorEastAsia" w:eastAsiaTheme="minorEastAsia"/>
          <w:b/>
          <w:bCs/>
          <w:color w:val="auto"/>
          <w:sz w:val="24"/>
          <w:szCs w:val="24"/>
          <w:lang w:val="zh-TW" w:eastAsia="zh-TW"/>
        </w:rPr>
        <w:t xml:space="preserve">条 权利保证</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乙方应保证向甲方提供的本合同项下服务任何一部分时不受第三方提出侵犯其专利权、版权、商标权或其他权利的起诉。一旦出现侵权，乙方应承担全部责任。</w:t>
      </w:r>
      <w:r/>
    </w:p>
    <w:p>
      <w:pPr>
        <w:pStyle w:val="1031"/>
        <w:ind w:firstLine="420"/>
        <w:jc w:val="left"/>
        <w:spacing w:line="360" w:lineRule="auto"/>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六</w:t>
      </w:r>
      <w:r>
        <w:rPr>
          <w:rFonts w:hint="eastAsia" w:cs="宋体" w:asciiTheme="minorEastAsia" w:hAnsiTheme="minorEastAsia" w:eastAsiaTheme="minorEastAsia"/>
          <w:b/>
          <w:bCs/>
          <w:color w:val="auto"/>
          <w:sz w:val="24"/>
          <w:szCs w:val="24"/>
          <w:lang w:val="zh-TW" w:eastAsia="zh-TW"/>
        </w:rPr>
        <w:t xml:space="preserve">条 质量保证</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乙方所提供的服务的技术规格应与招标（采购）文件规定的技术规格及所附的“技术规格响应表”相一致；若技术性能无特殊说明，则按国家有关部门最新颁布的标准及规范及甲方需求为准。</w:t>
      </w:r>
      <w:r/>
    </w:p>
    <w:p>
      <w:pPr>
        <w:pStyle w:val="1031"/>
        <w:ind w:firstLine="420"/>
        <w:jc w:val="left"/>
        <w:spacing w:line="360" w:lineRule="auto"/>
        <w:rPr>
          <w:rFonts w:cs="宋体" w:asciiTheme="minorEastAsia" w:hAnsiTheme="minorEastAsia" w:eastAsiaTheme="minorEastAsia"/>
          <w:b/>
          <w:bCs/>
          <w:color w:val="auto"/>
          <w:sz w:val="24"/>
          <w:szCs w:val="24"/>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七</w:t>
      </w:r>
      <w:r>
        <w:rPr>
          <w:rFonts w:hint="eastAsia" w:cs="宋体" w:asciiTheme="minorEastAsia" w:hAnsiTheme="minorEastAsia" w:eastAsiaTheme="minorEastAsia"/>
          <w:b/>
          <w:bCs/>
          <w:color w:val="auto"/>
          <w:sz w:val="24"/>
          <w:szCs w:val="24"/>
          <w:lang w:val="zh-TW" w:eastAsia="zh-TW"/>
        </w:rPr>
        <w:t xml:space="preserve">条 </w:t>
      </w:r>
      <w:r>
        <w:rPr>
          <w:rFonts w:hint="eastAsia" w:cs="宋体" w:asciiTheme="minorEastAsia" w:hAnsiTheme="minorEastAsia" w:eastAsiaTheme="minorEastAsia"/>
          <w:b/>
          <w:bCs/>
          <w:color w:val="auto"/>
          <w:sz w:val="24"/>
          <w:szCs w:val="24"/>
        </w:rPr>
        <w:t xml:space="preserve">服务期限</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rPr>
        <w:t xml:space="preserve">1.乙方</w:t>
      </w:r>
      <w:r>
        <w:rPr>
          <w:rFonts w:hint="eastAsia" w:cs="宋体" w:asciiTheme="minorEastAsia" w:hAnsiTheme="minorEastAsia" w:eastAsiaTheme="minorEastAsia"/>
          <w:color w:val="auto"/>
          <w:sz w:val="24"/>
          <w:szCs w:val="24"/>
          <w:lang w:val="zh-TW" w:eastAsia="zh-TW"/>
        </w:rPr>
        <w:t xml:space="preserve">应在签订合同后</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lang w:val="zh-TW" w:eastAsia="zh-TW"/>
        </w:rPr>
        <w:t xml:space="preserve">个日历日内完成本项目。</w:t>
      </w:r>
      <w:r>
        <w:rPr>
          <w:rFonts w:hint="eastAsia" w:cs="宋体" w:asciiTheme="minorEastAsia" w:hAnsiTheme="minorEastAsia" w:eastAsiaTheme="minorEastAsia"/>
          <w:color w:val="auto"/>
          <w:sz w:val="24"/>
          <w:szCs w:val="24"/>
        </w:rPr>
        <w:t xml:space="preserve">甲方</w:t>
      </w:r>
      <w:r>
        <w:rPr>
          <w:rFonts w:hint="eastAsia" w:cs="宋体" w:asciiTheme="minorEastAsia" w:hAnsiTheme="minorEastAsia" w:eastAsiaTheme="minorEastAsia"/>
          <w:color w:val="auto"/>
          <w:sz w:val="24"/>
          <w:szCs w:val="24"/>
          <w:lang w:val="zh-TW" w:eastAsia="zh-TW"/>
        </w:rPr>
        <w:t xml:space="preserve">严格按照投标（响应）文件与招标（采购）文件对比验收，保留邀请第三方质检部门验收的权利。</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2</w:t>
      </w:r>
      <w:r>
        <w:rPr>
          <w:rFonts w:hint="eastAsia" w:cs="宋体"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lang w:val="zh-TW" w:eastAsia="zh-TW"/>
        </w:rPr>
        <w:t xml:space="preserve">验收标准：按行业通行标准、招标（采购）文件、甲方认可的制作方案和乙方投标（响应）文件的承诺（详见合同附件载明的标准，并不低于国家相关标准）。</w:t>
      </w:r>
      <w:r/>
    </w:p>
    <w:p>
      <w:pPr>
        <w:pStyle w:val="1031"/>
        <w:ind w:firstLine="420"/>
        <w:jc w:val="left"/>
        <w:spacing w:line="360" w:lineRule="auto"/>
        <w:rPr>
          <w:rFonts w:cs="宋体" w:asciiTheme="minorEastAsia" w:hAnsiTheme="minorEastAsia" w:eastAsiaTheme="minorEastAsia"/>
          <w:b/>
          <w:bCs/>
          <w:color w:val="auto"/>
          <w:sz w:val="24"/>
          <w:szCs w:val="24"/>
          <w:lang w:val="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八</w:t>
      </w:r>
      <w:r>
        <w:rPr>
          <w:rFonts w:hint="eastAsia" w:cs="宋体" w:asciiTheme="minorEastAsia" w:hAnsiTheme="minorEastAsia" w:eastAsiaTheme="minorEastAsia"/>
          <w:b/>
          <w:bCs/>
          <w:color w:val="auto"/>
          <w:sz w:val="24"/>
          <w:szCs w:val="24"/>
          <w:lang w:val="zh-TW" w:eastAsia="zh-TW"/>
        </w:rPr>
        <w:t xml:space="preserve">条 履约保证金</w:t>
      </w:r>
      <w:r/>
    </w:p>
    <w:p>
      <w:pPr>
        <w:pStyle w:val="1031"/>
        <w:ind w:firstLine="420"/>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1.乙方应按以下第（</w:t>
      </w:r>
      <w:r>
        <w:rPr>
          <w:rFonts w:hint="eastAsia" w:cs="宋体" w:asciiTheme="minorEastAsia" w:hAnsiTheme="minorEastAsia" w:eastAsiaTheme="minorEastAsia"/>
          <w:color w:val="auto"/>
          <w:sz w:val="24"/>
          <w:szCs w:val="24"/>
          <w:u w:val="single"/>
        </w:rPr>
        <w:t xml:space="preserve">1</w:t>
      </w:r>
      <w:r>
        <w:rPr>
          <w:rFonts w:hint="eastAsia" w:cs="宋体" w:asciiTheme="minorEastAsia" w:hAnsiTheme="minorEastAsia" w:eastAsiaTheme="minorEastAsia"/>
          <w:color w:val="auto"/>
          <w:sz w:val="24"/>
          <w:szCs w:val="24"/>
        </w:rPr>
        <w:t xml:space="preserve">）方式向甲方缴纳履约保证金：</w:t>
      </w:r>
      <w:r/>
    </w:p>
    <w:p>
      <w:pPr>
        <w:pStyle w:val="1031"/>
        <w:ind w:firstLine="420"/>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（1）无需缴纳履约保证金；</w:t>
      </w:r>
      <w:r/>
    </w:p>
    <w:p>
      <w:pPr>
        <w:pStyle w:val="1031"/>
        <w:ind w:firstLine="420"/>
        <w:jc w:val="left"/>
        <w:spacing w:line="360" w:lineRule="auto"/>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（2）以支票、汇票、本票或者金融机构、担保机构出具的保函等非现金形式缴纳履约保证金，金额为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万元。</w:t>
      </w:r>
      <w:r/>
    </w:p>
    <w:p>
      <w:pPr>
        <w:pStyle w:val="1031"/>
        <w:ind w:firstLine="420"/>
        <w:jc w:val="left"/>
        <w:spacing w:line="360" w:lineRule="auto"/>
        <w:rPr>
          <w:rFonts w:cs="宋体" w:asciiTheme="minorEastAsia" w:hAnsiTheme="minorEastAsia" w:eastAsiaTheme="minorEastAsia"/>
          <w:b/>
          <w:bCs/>
          <w:i/>
          <w:i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九</w:t>
      </w:r>
      <w:r>
        <w:rPr>
          <w:rFonts w:hint="eastAsia" w:cs="宋体" w:asciiTheme="minorEastAsia" w:hAnsiTheme="minorEastAsia" w:eastAsiaTheme="minorEastAsia"/>
          <w:b/>
          <w:bCs/>
          <w:color w:val="auto"/>
          <w:sz w:val="24"/>
          <w:szCs w:val="24"/>
          <w:lang w:val="zh-TW" w:eastAsia="zh-TW"/>
        </w:rPr>
        <w:t xml:space="preserve">条 合同款支付</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1</w:t>
      </w:r>
      <w:r>
        <w:rPr>
          <w:rFonts w:hint="eastAsia" w:cs="宋体" w:asciiTheme="minorEastAsia" w:hAnsiTheme="minorEastAsia" w:eastAsiaTheme="minorEastAsia"/>
          <w:color w:val="auto"/>
          <w:sz w:val="24"/>
          <w:szCs w:val="24"/>
          <w:lang w:val="zh-TW"/>
        </w:rPr>
        <w:t xml:space="preserve">.</w:t>
      </w:r>
      <w:r>
        <w:rPr>
          <w:rFonts w:hint="eastAsia" w:cs="宋体" w:asciiTheme="minorEastAsia" w:hAnsiTheme="minorEastAsia" w:eastAsiaTheme="minorEastAsia"/>
          <w:color w:val="auto"/>
          <w:sz w:val="24"/>
          <w:szCs w:val="24"/>
          <w:lang w:val="zh-TW" w:eastAsia="zh-TW"/>
        </w:rPr>
        <w:t xml:space="preserve">本合同项下所有款项均以人民币支付。</w:t>
      </w:r>
      <w:r/>
    </w:p>
    <w:p>
      <w:pPr>
        <w:pStyle w:val="1031"/>
        <w:ind w:firstLine="420"/>
        <w:jc w:val="left"/>
        <w:spacing w:line="360" w:lineRule="auto"/>
        <w:rPr>
          <w:rFonts w:cs="宋体" w:asciiTheme="minorEastAsia" w:hAnsiTheme="minorEastAsia" w:eastAsiaTheme="minorEastAsia"/>
          <w:color w:val="auto"/>
          <w:sz w:val="24"/>
          <w:szCs w:val="24"/>
          <w:lang w:val="zh-CN"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2.</w:t>
      </w:r>
      <w:r>
        <w:rPr>
          <w:rFonts w:hint="eastAsia" w:cs="宋体" w:asciiTheme="minorEastAsia" w:hAnsiTheme="minorEastAsia" w:eastAsiaTheme="minorEastAsia"/>
          <w:color w:val="auto"/>
          <w:sz w:val="24"/>
          <w:szCs w:val="24"/>
          <w:lang w:val="zh-CN"/>
        </w:rPr>
        <w:t xml:space="preserve">本合同采用固定</w:t>
      </w:r>
      <w:r>
        <w:rPr>
          <w:rFonts w:hint="eastAsia" w:cs="宋体" w:asciiTheme="minorEastAsia" w:hAnsiTheme="minorEastAsia" w:eastAsiaTheme="minorEastAsia"/>
          <w:color w:val="auto"/>
          <w:sz w:val="24"/>
          <w:szCs w:val="24"/>
        </w:rPr>
        <w:t xml:space="preserve">总价</w:t>
      </w:r>
      <w:r>
        <w:rPr>
          <w:rFonts w:hint="eastAsia" w:cs="宋体" w:asciiTheme="minorEastAsia" w:hAnsiTheme="minorEastAsia" w:eastAsiaTheme="minorEastAsia"/>
          <w:color w:val="auto"/>
          <w:sz w:val="24"/>
          <w:szCs w:val="24"/>
          <w:lang w:val="zh-CN"/>
        </w:rPr>
        <w:t xml:space="preserve">合同。</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rPr>
        <w:t xml:space="preserve">3</w:t>
      </w:r>
      <w:r>
        <w:rPr>
          <w:rFonts w:hint="eastAsia" w:cs="宋体" w:asciiTheme="minorEastAsia" w:hAnsiTheme="minorEastAsia" w:eastAsiaTheme="minorEastAsia"/>
          <w:b/>
          <w:bCs/>
          <w:color w:val="auto"/>
          <w:sz w:val="24"/>
          <w:szCs w:val="24"/>
          <w:lang w:val="zh-TW"/>
        </w:rPr>
        <w:t xml:space="preserve">.</w:t>
      </w:r>
      <w:r>
        <w:rPr>
          <w:rFonts w:hint="eastAsia" w:cs="宋体" w:asciiTheme="minorEastAsia" w:hAnsiTheme="minorEastAsia" w:eastAsiaTheme="minorEastAsia"/>
          <w:b/>
          <w:bCs/>
          <w:color w:val="auto"/>
          <w:sz w:val="24"/>
          <w:szCs w:val="24"/>
          <w:lang w:val="zh-TW" w:eastAsia="zh-TW"/>
        </w:rPr>
        <w:t xml:space="preserve">付款</w:t>
      </w:r>
      <w:r>
        <w:rPr>
          <w:rFonts w:hint="eastAsia" w:cs="宋体" w:asciiTheme="minorEastAsia" w:hAnsiTheme="minorEastAsia" w:eastAsiaTheme="minorEastAsia"/>
          <w:b/>
          <w:bCs/>
          <w:color w:val="auto"/>
          <w:sz w:val="24"/>
          <w:szCs w:val="24"/>
        </w:rPr>
        <w:t xml:space="preserve">方式</w:t>
      </w:r>
      <w:r>
        <w:rPr>
          <w:rFonts w:hint="eastAsia" w:cs="宋体" w:asciiTheme="minorEastAsia" w:hAnsiTheme="minorEastAsia" w:eastAsiaTheme="minorEastAsia"/>
          <w:b/>
          <w:bCs/>
          <w:color w:val="auto"/>
          <w:sz w:val="24"/>
          <w:szCs w:val="24"/>
          <w:lang w:val="zh-TW" w:eastAsia="zh-TW"/>
        </w:rPr>
        <w:t xml:space="preserve">：</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每场活动结束后，按实结算。</w:t>
      </w:r>
      <w:r/>
    </w:p>
    <w:p>
      <w:pPr>
        <w:pStyle w:val="1031"/>
        <w:ind w:firstLine="420"/>
        <w:jc w:val="left"/>
        <w:spacing w:line="360" w:lineRule="auto"/>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采购人向成交供应商付款前，成交供应商需提供国家正规发票。</w:t>
      </w:r>
      <w:r/>
    </w:p>
    <w:p>
      <w:pPr>
        <w:pStyle w:val="1031"/>
        <w:ind w:firstLine="420"/>
        <w:jc w:val="left"/>
        <w:spacing w:line="360" w:lineRule="auto"/>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w:t>
      </w:r>
      <w:r>
        <w:rPr>
          <w:rFonts w:hint="eastAsia" w:cs="宋体" w:asciiTheme="minorEastAsia" w:hAnsiTheme="minorEastAsia" w:eastAsiaTheme="minorEastAsia"/>
          <w:b/>
          <w:bCs/>
          <w:color w:val="auto"/>
          <w:sz w:val="24"/>
          <w:szCs w:val="24"/>
        </w:rPr>
        <w:t xml:space="preserve">十</w:t>
      </w:r>
      <w:r>
        <w:rPr>
          <w:rFonts w:hint="eastAsia" w:cs="宋体" w:asciiTheme="minorEastAsia" w:hAnsiTheme="minorEastAsia" w:eastAsiaTheme="minorEastAsia"/>
          <w:b/>
          <w:bCs/>
          <w:color w:val="auto"/>
          <w:sz w:val="24"/>
          <w:szCs w:val="24"/>
          <w:lang w:val="zh-TW" w:eastAsia="zh-TW"/>
        </w:rPr>
        <w:t xml:space="preserve">条 违约责任</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1.甲方无正当理由拒收服务、拒付服务款的，甲方向乙方偿付合同总价的5%违约金。</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2.甲方未按合同规定的期限向乙方支付服务款的，每逾期1天甲方向乙方偿付欠款总额的5‰滞纳金，但累计滞纳金总额不超过欠款总额的5%。</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3.如乙方不能如期交付服务的；乙方应向甲方支付合同总价5%的违约金并赔偿因此给甲方造成的损失。</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4.乙方逾期通过甲方验收并交付甲方使用的，每逾期1天，乙方向甲方偿付合同总额的5‰的滞纳金。如乙方逾期交付达10天，甲方有权解除合同，解除合同的通知自到达乙方时生效。</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5.在乙方承诺的服务期内，如经乙方2次整改仍不能达到合同约定的质量标准，乙方应退回全部合同价款，并按本条第3款处理，同时，乙方还须赔偿甲方因此遭受的损失。</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6.乙方未按本合同的规定和服务承诺提供伴随服务/售后服务的，甲方有权委托第三方提供伴随服务/售后服务，由此产生的费用由乙方承担，且乙方应按合同总价款的5%向甲方承担违约责任。</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7.乙方所交付的服务不符合合同规定的，甲方有权拒收。甲方拒收的，乙方应向甲方支付合同总款5%的违约金。</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9.乙方响应属虚假承诺，或服务不能满足投标（响应）文件要求，或是由于乙方的过错造成合同无法继续履行的，乙方应向甲方支付不少于合同总价 5%赔偿金。</w:t>
      </w:r>
      <w:r/>
    </w:p>
    <w:p>
      <w:pPr>
        <w:pStyle w:val="1031"/>
        <w:ind w:firstLine="420"/>
        <w:jc w:val="left"/>
        <w:spacing w:line="360" w:lineRule="auto"/>
        <w:widowControl/>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第十</w:t>
      </w:r>
      <w:r>
        <w:rPr>
          <w:rFonts w:hint="eastAsia" w:cs="宋体" w:asciiTheme="minorEastAsia" w:hAnsiTheme="minorEastAsia" w:eastAsiaTheme="minorEastAsia"/>
          <w:b/>
          <w:bCs/>
          <w:color w:val="auto"/>
          <w:sz w:val="24"/>
          <w:szCs w:val="24"/>
        </w:rPr>
        <w:t xml:space="preserve">一</w:t>
      </w:r>
      <w:r>
        <w:rPr>
          <w:rFonts w:hint="eastAsia" w:cs="宋体" w:asciiTheme="minorEastAsia" w:hAnsiTheme="minorEastAsia" w:eastAsiaTheme="minorEastAsia"/>
          <w:b/>
          <w:bCs/>
          <w:color w:val="auto"/>
          <w:sz w:val="24"/>
          <w:szCs w:val="24"/>
          <w:lang w:val="zh-TW" w:eastAsia="zh-TW"/>
        </w:rPr>
        <w:t xml:space="preserve">条 合同的变更和终止</w:t>
      </w:r>
      <w:r/>
    </w:p>
    <w:p>
      <w:pPr>
        <w:pStyle w:val="1031"/>
        <w:ind w:firstLine="420"/>
        <w:jc w:val="left"/>
        <w:spacing w:line="360" w:lineRule="auto"/>
        <w:widowControl/>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1</w:t>
      </w:r>
      <w:r>
        <w:rPr>
          <w:rFonts w:hint="eastAsia" w:cs="宋体" w:asciiTheme="minorEastAsia" w:hAnsiTheme="minorEastAsia" w:eastAsiaTheme="minorEastAsia"/>
          <w:color w:val="auto"/>
          <w:sz w:val="24"/>
          <w:szCs w:val="24"/>
          <w:lang w:val="zh-TW"/>
        </w:rPr>
        <w:t xml:space="preserve">.</w:t>
      </w:r>
      <w:r>
        <w:rPr>
          <w:rFonts w:hint="eastAsia" w:cs="宋体" w:asciiTheme="minorEastAsia" w:hAnsiTheme="minorEastAsia" w:eastAsiaTheme="minorEastAsia"/>
          <w:color w:val="auto"/>
          <w:sz w:val="24"/>
          <w:szCs w:val="24"/>
          <w:lang w:val="zh-TW" w:eastAsia="zh-TW"/>
        </w:rPr>
        <w:t xml:space="preserve">除《政府采购法》第50条第二款规定的情形外，本合同一经签订，甲乙双方不得擅自变更、中止或终止合同。</w:t>
      </w:r>
      <w:r/>
    </w:p>
    <w:p>
      <w:pPr>
        <w:pStyle w:val="1031"/>
        <w:ind w:firstLine="420"/>
        <w:jc w:val="left"/>
        <w:spacing w:line="360" w:lineRule="auto"/>
        <w:widowControl/>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2</w:t>
      </w:r>
      <w:r>
        <w:rPr>
          <w:rFonts w:hint="eastAsia" w:cs="宋体" w:asciiTheme="minorEastAsia" w:hAnsiTheme="minorEastAsia" w:eastAsiaTheme="minorEastAsia"/>
          <w:color w:val="auto"/>
          <w:sz w:val="24"/>
          <w:szCs w:val="24"/>
          <w:lang w:val="zh-TW"/>
        </w:rPr>
        <w:t xml:space="preserve">.</w:t>
      </w:r>
      <w:r>
        <w:rPr>
          <w:rFonts w:hint="eastAsia" w:cs="宋体" w:asciiTheme="minorEastAsia" w:hAnsiTheme="minorEastAsia" w:eastAsiaTheme="minorEastAsia"/>
          <w:color w:val="auto"/>
          <w:sz w:val="24"/>
          <w:szCs w:val="24"/>
          <w:lang w:val="zh-TW" w:eastAsia="zh-TW"/>
        </w:rPr>
        <w:t xml:space="preserve">除发生法律规定的不能预见、不能避免并不能克服的客观情况外，甲乙双方不得放弃或拒绝履行合同。乙方放弃或拒绝履行合同，应向甲方支付合同总额5%的违约金并赔偿因此给甲方造成的损失。</w:t>
      </w:r>
      <w:r/>
    </w:p>
    <w:p>
      <w:pPr>
        <w:pStyle w:val="1031"/>
        <w:ind w:firstLine="420"/>
        <w:jc w:val="left"/>
        <w:spacing w:line="360" w:lineRule="auto"/>
        <w:widowControl/>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第十</w:t>
      </w:r>
      <w:r>
        <w:rPr>
          <w:rFonts w:hint="eastAsia" w:cs="宋体" w:asciiTheme="minorEastAsia" w:hAnsiTheme="minorEastAsia" w:eastAsiaTheme="minorEastAsia"/>
          <w:b/>
          <w:bCs/>
          <w:color w:val="auto"/>
          <w:sz w:val="24"/>
          <w:szCs w:val="24"/>
        </w:rPr>
        <w:t xml:space="preserve">二</w:t>
      </w:r>
      <w:r>
        <w:rPr>
          <w:rFonts w:hint="eastAsia" w:cs="宋体" w:asciiTheme="minorEastAsia" w:hAnsiTheme="minorEastAsia" w:eastAsiaTheme="minorEastAsia"/>
          <w:b/>
          <w:bCs/>
          <w:color w:val="auto"/>
          <w:sz w:val="24"/>
          <w:szCs w:val="24"/>
          <w:lang w:val="zh-TW" w:eastAsia="zh-TW"/>
        </w:rPr>
        <w:t xml:space="preserve">条 合同的转让</w:t>
      </w:r>
      <w:r/>
    </w:p>
    <w:p>
      <w:pPr>
        <w:pStyle w:val="1031"/>
        <w:ind w:firstLine="420"/>
        <w:jc w:val="left"/>
        <w:spacing w:line="360" w:lineRule="auto"/>
        <w:widowControl/>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乙方不得擅自部分或全部转让其应履行的合同义务。</w:t>
      </w:r>
      <w:r/>
    </w:p>
    <w:p>
      <w:pPr>
        <w:pStyle w:val="1031"/>
        <w:ind w:firstLine="420"/>
        <w:jc w:val="left"/>
        <w:spacing w:line="360" w:lineRule="auto"/>
        <w:widowControl/>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第十</w:t>
      </w:r>
      <w:r>
        <w:rPr>
          <w:rFonts w:hint="eastAsia" w:cs="宋体" w:asciiTheme="minorEastAsia" w:hAnsiTheme="minorEastAsia" w:eastAsiaTheme="minorEastAsia"/>
          <w:b/>
          <w:bCs/>
          <w:color w:val="auto"/>
          <w:sz w:val="24"/>
          <w:szCs w:val="24"/>
        </w:rPr>
        <w:t xml:space="preserve">三</w:t>
      </w:r>
      <w:r>
        <w:rPr>
          <w:rFonts w:hint="eastAsia" w:cs="宋体" w:asciiTheme="minorEastAsia" w:hAnsiTheme="minorEastAsia" w:eastAsiaTheme="minorEastAsia"/>
          <w:b/>
          <w:bCs/>
          <w:color w:val="auto"/>
          <w:sz w:val="24"/>
          <w:szCs w:val="24"/>
          <w:lang w:val="zh-TW" w:eastAsia="zh-TW"/>
        </w:rPr>
        <w:t xml:space="preserve">条 争议的解决</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 w:val="24"/>
          <w:szCs w:val="24"/>
        </w:rPr>
        <w:t xml:space="preserve">2</w:t>
      </w:r>
      <w:r>
        <w:rPr>
          <w:rFonts w:hint="eastAsia" w:cs="宋体" w:asciiTheme="minorEastAsia" w:hAnsiTheme="minorEastAsia" w:eastAsiaTheme="minorEastAsia"/>
          <w:color w:val="auto"/>
          <w:sz w:val="24"/>
          <w:szCs w:val="24"/>
        </w:rPr>
        <w:t xml:space="preserve">）种方式解决争议：</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（1）向甲方所在地有管辖权的人民法院提起诉讼；</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（2）向南京仲裁委员会按其仲裁规则申请仲裁。</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如没有约定，默认采取第1种方式解决争议。</w:t>
      </w:r>
      <w:r/>
    </w:p>
    <w:p>
      <w:pPr>
        <w:pStyle w:val="1031"/>
        <w:ind w:firstLine="48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2.在诉讼或仲裁期间，本合同应继续履行。</w:t>
      </w:r>
      <w:r/>
    </w:p>
    <w:p>
      <w:pPr>
        <w:pStyle w:val="1031"/>
        <w:ind w:firstLine="482"/>
        <w:jc w:val="left"/>
        <w:spacing w:line="360" w:lineRule="auto"/>
        <w:widowControl/>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第十</w:t>
      </w:r>
      <w:r>
        <w:rPr>
          <w:rFonts w:hint="eastAsia" w:cs="宋体" w:asciiTheme="minorEastAsia" w:hAnsiTheme="minorEastAsia" w:eastAsiaTheme="minorEastAsia"/>
          <w:b/>
          <w:bCs/>
          <w:color w:val="auto"/>
          <w:sz w:val="24"/>
          <w:szCs w:val="24"/>
        </w:rPr>
        <w:t xml:space="preserve">四条</w:t>
      </w:r>
      <w:r>
        <w:rPr>
          <w:rFonts w:hint="eastAsia" w:cs="宋体" w:asciiTheme="minorEastAsia" w:hAnsiTheme="minorEastAsia" w:eastAsiaTheme="minorEastAsia"/>
          <w:b/>
          <w:bCs/>
          <w:color w:val="auto"/>
          <w:sz w:val="24"/>
          <w:szCs w:val="24"/>
          <w:lang w:val="zh-TW" w:eastAsia="zh-TW"/>
        </w:rPr>
        <w:t xml:space="preserve"> 诚实信用 </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rPr>
        <w:t xml:space="preserve">乙方应诚实信用，严格按照采购文件要求和乙方承诺履行合同，不向甲方进行商业贿赂或者提供不正当利益。</w:t>
      </w:r>
      <w:r/>
    </w:p>
    <w:p>
      <w:pPr>
        <w:pStyle w:val="1031"/>
        <w:ind w:firstLine="420"/>
        <w:jc w:val="left"/>
        <w:spacing w:line="360" w:lineRule="auto"/>
        <w:widowControl/>
        <w:rPr>
          <w:rFonts w:cs="宋体" w:asciiTheme="minorEastAsia" w:hAnsiTheme="minorEastAsia" w:eastAsiaTheme="minorEastAsia"/>
          <w:b/>
          <w:bCs/>
          <w:color w:val="auto"/>
          <w:sz w:val="24"/>
          <w:szCs w:val="24"/>
          <w:lang w:val="zh-TW" w:eastAsia="zh-TW"/>
        </w:rPr>
        <w:framePr w:wrap="auto" w:vAnchor="margin" w:hAnchor="text" w:yAlign="inline"/>
      </w:pPr>
      <w:r>
        <w:rPr>
          <w:rFonts w:hint="eastAsia" w:cs="宋体" w:asciiTheme="minorEastAsia" w:hAnsiTheme="minorEastAsia" w:eastAsiaTheme="minorEastAsia"/>
          <w:b/>
          <w:bCs/>
          <w:color w:val="auto"/>
          <w:sz w:val="24"/>
          <w:szCs w:val="24"/>
          <w:lang w:val="zh-TW" w:eastAsia="zh-TW"/>
        </w:rPr>
        <w:t xml:space="preserve">第十</w:t>
      </w:r>
      <w:r>
        <w:rPr>
          <w:rFonts w:hint="eastAsia" w:cs="宋体" w:asciiTheme="minorEastAsia" w:hAnsiTheme="minorEastAsia" w:eastAsiaTheme="minorEastAsia"/>
          <w:b/>
          <w:bCs/>
          <w:color w:val="auto"/>
          <w:sz w:val="24"/>
          <w:szCs w:val="24"/>
        </w:rPr>
        <w:t xml:space="preserve">五</w:t>
      </w:r>
      <w:r>
        <w:rPr>
          <w:rFonts w:hint="eastAsia" w:cs="宋体" w:asciiTheme="minorEastAsia" w:hAnsiTheme="minorEastAsia" w:eastAsiaTheme="minorEastAsia"/>
          <w:b/>
          <w:bCs/>
          <w:color w:val="auto"/>
          <w:sz w:val="24"/>
          <w:szCs w:val="24"/>
          <w:lang w:val="zh-TW" w:eastAsia="zh-TW"/>
        </w:rPr>
        <w:t xml:space="preserve">条 合同生效及其他</w:t>
      </w:r>
      <w:r/>
    </w:p>
    <w:p>
      <w:pPr>
        <w:pStyle w:val="1031"/>
        <w:ind w:firstLine="420"/>
        <w:jc w:val="left"/>
        <w:spacing w:line="360" w:lineRule="auto"/>
        <w:widowControl/>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1</w:t>
      </w:r>
      <w:r>
        <w:rPr>
          <w:rFonts w:hint="eastAsia" w:cs="宋体" w:asciiTheme="minorEastAsia" w:hAnsiTheme="minorEastAsia" w:eastAsiaTheme="minorEastAsia"/>
          <w:color w:val="auto"/>
          <w:sz w:val="24"/>
          <w:szCs w:val="24"/>
          <w:lang w:val="zh-TW"/>
        </w:rPr>
        <w:t xml:space="preserve">.</w:t>
      </w:r>
      <w:r>
        <w:rPr>
          <w:rFonts w:hint="eastAsia" w:cs="宋体" w:asciiTheme="minorEastAsia" w:hAnsiTheme="minorEastAsia" w:eastAsiaTheme="minorEastAsia"/>
          <w:color w:val="auto"/>
          <w:sz w:val="24"/>
          <w:szCs w:val="24"/>
          <w:lang w:val="zh-TW" w:eastAsia="zh-TW"/>
        </w:rPr>
        <w:t xml:space="preserve">本合同自签订之日起生效。</w:t>
      </w:r>
      <w:r/>
    </w:p>
    <w:p>
      <w:pPr>
        <w:pStyle w:val="1031"/>
        <w:ind w:firstLine="420"/>
        <w:jc w:val="left"/>
        <w:spacing w:line="360" w:lineRule="auto"/>
        <w:widowControl/>
        <w:rPr>
          <w:rFonts w:cs="宋体" w:asciiTheme="minorEastAsia" w:hAnsiTheme="minorEastAsia" w:eastAsiaTheme="minorEastAsia"/>
          <w:color w:val="auto"/>
          <w:sz w:val="24"/>
          <w:szCs w:val="24"/>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2</w:t>
      </w:r>
      <w:r>
        <w:rPr>
          <w:rFonts w:hint="eastAsia" w:cs="宋体" w:asciiTheme="minorEastAsia" w:hAnsiTheme="minorEastAsia" w:eastAsiaTheme="minorEastAsia"/>
          <w:color w:val="auto"/>
          <w:sz w:val="24"/>
          <w:szCs w:val="24"/>
          <w:lang w:val="zh-TW"/>
        </w:rPr>
        <w:t xml:space="preserve">.</w:t>
      </w:r>
      <w:r>
        <w:rPr>
          <w:rFonts w:hint="eastAsia" w:cs="宋体" w:asciiTheme="minorEastAsia" w:hAnsiTheme="minorEastAsia" w:eastAsiaTheme="minorEastAsia"/>
          <w:color w:val="auto"/>
          <w:sz w:val="24"/>
          <w:szCs w:val="24"/>
          <w:lang w:val="zh-TW" w:eastAsia="zh-TW"/>
        </w:rPr>
        <w:t xml:space="preserve">本合同一式4份，甲乙双方各执</w:t>
      </w:r>
      <w:r>
        <w:rPr>
          <w:rFonts w:hint="eastAsia" w:cs="宋体" w:asciiTheme="minorEastAsia" w:hAnsiTheme="minorEastAsia" w:eastAsiaTheme="minorEastAsia"/>
          <w:color w:val="auto"/>
          <w:sz w:val="24"/>
          <w:szCs w:val="24"/>
        </w:rPr>
        <w:t xml:space="preserve">2</w:t>
      </w:r>
      <w:r>
        <w:rPr>
          <w:rFonts w:hint="eastAsia" w:cs="宋体" w:asciiTheme="minorEastAsia" w:hAnsiTheme="minorEastAsia" w:eastAsiaTheme="minorEastAsia"/>
          <w:color w:val="auto"/>
          <w:sz w:val="24"/>
          <w:szCs w:val="24"/>
          <w:lang w:val="zh-TW" w:eastAsia="zh-TW"/>
        </w:rPr>
        <w:t xml:space="preserve">份。</w:t>
      </w:r>
      <w:r/>
    </w:p>
    <w:p>
      <w:pPr>
        <w:pStyle w:val="1031"/>
        <w:ind w:firstLine="420"/>
        <w:jc w:val="left"/>
        <w:spacing w:line="360" w:lineRule="auto"/>
        <w:widowControl/>
        <w:rPr>
          <w:color w:val="auto"/>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3</w:t>
      </w:r>
      <w:r>
        <w:rPr>
          <w:rFonts w:hint="eastAsia" w:cs="宋体" w:asciiTheme="minorEastAsia" w:hAnsiTheme="minorEastAsia" w:eastAsiaTheme="minorEastAsia"/>
          <w:color w:val="auto"/>
          <w:sz w:val="24"/>
          <w:szCs w:val="24"/>
          <w:lang w:val="zh-TW"/>
        </w:rPr>
        <w:t xml:space="preserve">.</w:t>
      </w:r>
      <w:r>
        <w:rPr>
          <w:rFonts w:hint="eastAsia" w:cs="宋体" w:asciiTheme="minorEastAsia" w:hAnsiTheme="minorEastAsia" w:eastAsiaTheme="minorEastAsia"/>
          <w:color w:val="auto"/>
          <w:sz w:val="24"/>
          <w:szCs w:val="24"/>
          <w:lang w:val="zh-TW" w:eastAsia="zh-TW"/>
        </w:rPr>
        <w:t xml:space="preserve">本合同应按照中华人民共和国的现行法律进行解释。</w:t>
      </w:r>
      <w:r/>
    </w:p>
    <w:p>
      <w:pPr>
        <w:rPr>
          <w:rFonts w:cs="宋体" w:asciiTheme="minorEastAsia" w:hAnsiTheme="minorEastAsia" w:eastAsiaTheme="minorEastAsia"/>
          <w:sz w:val="24"/>
          <w:lang w:val="zh-TW" w:eastAsia="zh-TW"/>
        </w:rPr>
      </w:pPr>
      <w:r>
        <w:rPr>
          <w:rFonts w:cs="宋体" w:asciiTheme="minorEastAsia" w:hAnsiTheme="minorEastAsia" w:eastAsiaTheme="minorEastAsia"/>
          <w:sz w:val="24"/>
          <w:lang w:val="zh-TW" w:eastAsia="zh-TW"/>
        </w:rPr>
      </w:r>
      <w:r/>
    </w:p>
    <w:p>
      <w:pPr>
        <w:rPr>
          <w:lang w:val="zh-TW" w:eastAsia="zh-TW"/>
        </w:rPr>
      </w:pPr>
      <w:r>
        <w:rPr>
          <w:lang w:val="zh-TW" w:eastAsia="zh-TW"/>
        </w:rPr>
      </w:r>
      <w:r/>
    </w:p>
    <w:p>
      <w:pPr>
        <w:rPr>
          <w:lang w:val="zh-TW" w:eastAsia="zh-TW"/>
        </w:rPr>
      </w:pPr>
      <w:r>
        <w:rPr>
          <w:lang w:val="zh-TW" w:eastAsia="zh-TW"/>
        </w:rPr>
      </w:r>
      <w:r/>
    </w:p>
    <w:tbl>
      <w:tblPr>
        <w:tblStyle w:val="826"/>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031"/>
              <w:jc w:val="left"/>
              <w:rPr>
                <w:rFonts w:cs="宋体" w:asciiTheme="minorEastAsia" w:hAnsiTheme="minorEastAsia" w:eastAsiaTheme="minorEastAsia"/>
                <w:color w:val="auto"/>
                <w:sz w:val="24"/>
                <w:szCs w:val="24"/>
                <w:lang w:val="zh-TW" w:eastAsia="zh-TW"/>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031"/>
              <w:ind w:firstLine="720"/>
              <w:jc w:val="left"/>
              <w:rPr>
                <w:color w:val="auto"/>
              </w:rPr>
              <w:framePr w:wrap="auto" w:vAnchor="margin" w:hAnchor="text" w:yAlign="inline"/>
            </w:pPr>
            <w:r>
              <w:rPr>
                <w:rFonts w:hint="eastAsia" w:cs="宋体" w:asciiTheme="minorEastAsia" w:hAnsiTheme="minorEastAsia" w:eastAsiaTheme="minorEastAsia"/>
                <w:color w:val="auto"/>
                <w:sz w:val="24"/>
                <w:szCs w:val="24"/>
                <w:lang w:val="zh-TW" w:eastAsia="zh-TW"/>
              </w:rPr>
              <w:t xml:space="preserve">年    月    日</w:t>
            </w:r>
            <w:r/>
          </w:p>
        </w:tc>
      </w:tr>
    </w:tbl>
    <w:p>
      <w:r/>
      <w:bookmarkEnd w:id="7"/>
      <w:r/>
      <w:r/>
    </w:p>
    <w:p>
      <w:pPr>
        <w:rPr>
          <w:sz w:val="30"/>
          <w:szCs w:val="30"/>
        </w:rPr>
      </w:pPr>
      <w:r/>
      <w:bookmarkStart w:id="11" w:name="_Toc63079288"/>
      <w:r>
        <w:rPr>
          <w:rFonts w:hint="eastAsia"/>
          <w:sz w:val="30"/>
          <w:szCs w:val="30"/>
        </w:rPr>
        <w:t xml:space="preserve"> </w:t>
      </w:r>
      <w:r/>
    </w:p>
    <w:p>
      <w:pPr>
        <w:rPr>
          <w:sz w:val="30"/>
          <w:szCs w:val="30"/>
        </w:rPr>
      </w:pPr>
      <w:r>
        <w:rPr>
          <w:rFonts w:hint="eastAsia"/>
          <w:sz w:val="30"/>
          <w:szCs w:val="30"/>
        </w:rPr>
        <w:br w:type="page" w:clear="all"/>
      </w:r>
      <w:r/>
    </w:p>
    <w:p>
      <w:pPr>
        <w:pStyle w:val="816"/>
        <w:numPr>
          <w:ilvl w:val="0"/>
          <w:numId w:val="3"/>
        </w:numPr>
        <w:keepLines w:val="0"/>
        <w:keepNext w:val="0"/>
        <w:spacing w:before="0" w:after="0" w:line="240" w:lineRule="auto"/>
        <w:rPr>
          <w:sz w:val="30"/>
          <w:szCs w:val="30"/>
        </w:rPr>
      </w:pPr>
      <w:r>
        <w:rPr>
          <w:rFonts w:hint="eastAsia"/>
          <w:sz w:val="30"/>
          <w:szCs w:val="30"/>
        </w:rPr>
        <w:t xml:space="preserve">竞争性磋商文件格式及附件</w:t>
      </w:r>
      <w:bookmarkEnd w:id="11"/>
      <w:r/>
      <w:r/>
    </w:p>
    <w:p>
      <w:pPr>
        <w:jc w:val="left"/>
        <w:rPr>
          <w:rFonts w:ascii="宋体" w:hAnsi="宋体"/>
          <w:b/>
          <w:bCs/>
          <w:szCs w:val="21"/>
        </w:rPr>
      </w:pPr>
      <w:r>
        <w:rPr>
          <w:rFonts w:ascii="宋体" w:hAnsi="宋体"/>
          <w:b/>
          <w:bCs/>
          <w:szCs w:val="21"/>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20"/>
          <w:szCs w:val="20"/>
        </w:rPr>
      </w:pPr>
      <w:r>
        <w:rPr>
          <w:rFonts w:eastAsia="黑体"/>
          <w:sz w:val="28"/>
          <w:szCs w:val="28"/>
        </w:rPr>
        <w:t xml:space="preserve">（项目</w:t>
      </w:r>
      <w:r>
        <w:rPr>
          <w:rFonts w:hint="eastAsia" w:eastAsia="黑体"/>
          <w:sz w:val="28"/>
          <w:szCs w:val="28"/>
        </w:rPr>
        <w:t xml:space="preserve">编号</w:t>
      </w:r>
      <w:r>
        <w:rPr>
          <w:rFonts w:eastAsia="黑体"/>
          <w:sz w:val="28"/>
          <w:szCs w:val="28"/>
        </w:rPr>
        <w:t xml:space="preserve">）</w:t>
      </w:r>
      <w:r/>
    </w:p>
    <w:p>
      <w:pPr>
        <w:jc w:val="center"/>
        <w:rPr>
          <w:rFonts w:eastAsia="黑体"/>
          <w:sz w:val="20"/>
          <w:szCs w:val="20"/>
        </w:rPr>
      </w:pPr>
      <w:r>
        <w:rPr>
          <w:rFonts w:eastAsia="黑体"/>
          <w:sz w:val="28"/>
          <w:szCs w:val="28"/>
        </w:rPr>
        <w:t xml:space="preserve">（项目名称）</w:t>
      </w:r>
      <w:r/>
    </w:p>
    <w:p>
      <w:pPr>
        <w:rPr>
          <w:rFonts w:eastAsia="黑体"/>
          <w:sz w:val="20"/>
          <w:szCs w:val="20"/>
        </w:rPr>
      </w:pPr>
      <w:r>
        <w:rPr>
          <w:rFonts w:eastAsia="黑体"/>
          <w:sz w:val="20"/>
          <w:szCs w:val="20"/>
        </w:rPr>
      </w:r>
      <w:r/>
    </w:p>
    <w:p>
      <w:pPr>
        <w:jc w:val="center"/>
        <w:rPr>
          <w:rFonts w:eastAsia="黑体"/>
          <w:sz w:val="20"/>
          <w:szCs w:val="20"/>
        </w:rPr>
      </w:pPr>
      <w:r>
        <w:rPr>
          <w:rFonts w:hint="eastAsia" w:eastAsia="黑体"/>
          <w:sz w:val="20"/>
          <w:szCs w:val="20"/>
        </w:rPr>
        <w:t xml:space="preserve">                                     </w:t>
      </w:r>
      <w:r>
        <w:rPr>
          <w:rFonts w:hint="eastAsia" w:eastAsia="黑体"/>
          <w:sz w:val="32"/>
          <w:szCs w:val="32"/>
        </w:rPr>
        <w:t xml:space="preserve"> </w:t>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sz w:val="44"/>
          <w:szCs w:val="44"/>
        </w:rPr>
        <w:t xml:space="preserve">响应</w:t>
      </w:r>
      <w:r>
        <w:rPr>
          <w:rFonts w:eastAsia="黑体"/>
          <w:sz w:val="44"/>
          <w:szCs w:val="44"/>
        </w:rPr>
        <w:t xml:space="preserve">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sz w:val="28"/>
          <w:szCs w:val="28"/>
        </w:rPr>
        <w:t xml:space="preserve">供应商</w:t>
      </w:r>
      <w:r>
        <w:rPr>
          <w:rFonts w:eastAsia="黑体"/>
          <w:sz w:val="28"/>
          <w:szCs w:val="28"/>
        </w:rPr>
        <w:t xml:space="preserve">：（盖单位章）</w:t>
      </w:r>
      <w:r/>
    </w:p>
    <w:p>
      <w:pPr>
        <w:jc w:val="center"/>
        <w:rPr>
          <w:rFonts w:eastAsia="黑体"/>
          <w:sz w:val="28"/>
          <w:szCs w:val="28"/>
        </w:rPr>
      </w:pPr>
      <w:r>
        <w:rPr>
          <w:rFonts w:eastAsia="黑体"/>
          <w:sz w:val="28"/>
          <w:szCs w:val="28"/>
        </w:rPr>
        <w:t xml:space="preserve">法定代表人或其委托代理人：（签字）</w:t>
      </w:r>
      <w:r/>
    </w:p>
    <w:p>
      <w:pPr>
        <w:jc w:val="center"/>
        <w:rPr>
          <w:rFonts w:eastAsia="黑体"/>
          <w:sz w:val="28"/>
          <w:szCs w:val="28"/>
        </w:rPr>
      </w:pPr>
      <w:r>
        <w:rPr>
          <w:rFonts w:eastAsia="黑体"/>
          <w:sz w:val="28"/>
          <w:szCs w:val="28"/>
        </w:rPr>
        <w:t xml:space="preserve">年</w:t>
      </w:r>
      <w:r>
        <w:rPr>
          <w:rFonts w:hint="eastAsia" w:eastAsia="黑体"/>
          <w:sz w:val="28"/>
          <w:szCs w:val="28"/>
        </w:rPr>
        <w:t xml:space="preserve">  </w:t>
      </w:r>
      <w:r>
        <w:rPr>
          <w:rFonts w:eastAsia="黑体"/>
          <w:sz w:val="28"/>
          <w:szCs w:val="28"/>
        </w:rPr>
        <w:t xml:space="preserve">月</w:t>
      </w:r>
      <w:r>
        <w:rPr>
          <w:rFonts w:hint="eastAsia" w:eastAsia="黑体"/>
          <w:sz w:val="28"/>
          <w:szCs w:val="28"/>
        </w:rPr>
        <w:t xml:space="preserve">  </w:t>
      </w:r>
      <w:r>
        <w:rPr>
          <w:rFonts w:eastAsia="黑体"/>
          <w:sz w:val="28"/>
          <w:szCs w:val="28"/>
        </w:rPr>
        <w:t xml:space="preserve">日</w:t>
      </w:r>
      <w:r/>
    </w:p>
    <w:p>
      <w:pPr>
        <w:jc w:val="center"/>
        <w:rPr>
          <w:rFonts w:eastAsia="黑体"/>
          <w:sz w:val="28"/>
          <w:szCs w:val="28"/>
        </w:rPr>
      </w:pPr>
      <w:r>
        <w:rPr>
          <w:rFonts w:eastAsia="黑体"/>
          <w:sz w:val="28"/>
          <w:szCs w:val="28"/>
        </w:rPr>
        <w:br w:type="page" w:clear="all"/>
      </w:r>
      <w:r>
        <w:rPr>
          <w:rFonts w:hint="eastAsia" w:eastAsia="黑体"/>
          <w:sz w:val="28"/>
          <w:szCs w:val="28"/>
        </w:rPr>
        <w:t xml:space="preserve">目录</w:t>
      </w:r>
      <w:r/>
    </w:p>
    <w:p>
      <w:pPr>
        <w:jc w:val="center"/>
        <w:rPr>
          <w:rFonts w:eastAsia="黑体"/>
          <w:sz w:val="18"/>
          <w:szCs w:val="20"/>
        </w:rPr>
      </w:pPr>
      <w:r>
        <w:rPr>
          <w:rFonts w:hint="eastAsia" w:eastAsia="黑体"/>
          <w:sz w:val="24"/>
          <w:szCs w:val="28"/>
        </w:rPr>
        <w:t xml:space="preserve">（注：供应商根据附件顺序编制响应文件并制作目录（须生成页码））</w:t>
      </w:r>
      <w:r/>
    </w:p>
    <w:p>
      <w:pPr>
        <w:jc w:val="center"/>
        <w:rPr>
          <w:sz w:val="30"/>
          <w:szCs w:val="30"/>
        </w:rPr>
      </w:pPr>
      <w:r>
        <w:br w:type="page" w:clear="all"/>
      </w:r>
      <w:r>
        <w:rPr>
          <w:sz w:val="30"/>
          <w:szCs w:val="30"/>
        </w:rPr>
        <w:t xml:space="preserve">评分索引表</w:t>
      </w:r>
      <w:r/>
    </w:p>
    <w:p>
      <w:pPr>
        <w:rPr>
          <w:sz w:val="24"/>
        </w:rPr>
      </w:pPr>
      <w:r>
        <w:rPr>
          <w:sz w:val="24"/>
        </w:rPr>
      </w:r>
      <w:r/>
    </w:p>
    <w:p>
      <w:pPr>
        <w:ind w:firstLine="240"/>
        <w:rPr>
          <w:sz w:val="24"/>
        </w:rPr>
      </w:pPr>
      <w:r>
        <w:rPr>
          <w:sz w:val="24"/>
        </w:rPr>
        <w:t xml:space="preserve">项目名称：</w:t>
      </w:r>
      <w:r>
        <w:rPr>
          <w:sz w:val="24"/>
        </w:rPr>
        <w:tab/>
      </w:r>
      <w:r>
        <w:rPr>
          <w:sz w:val="24"/>
        </w:rPr>
        <w:t xml:space="preserve">                                   项目编号：</w:t>
      </w:r>
      <w:r/>
    </w:p>
    <w:tbl>
      <w:tblPr>
        <w:tblStyle w:val="826"/>
        <w:tblW w:w="8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5131"/>
        <w:gridCol w:w="2155"/>
      </w:tblGrid>
      <w:tr>
        <w:trPr>
          <w:jc w:val="center"/>
          <w:trHeight w:val="510"/>
        </w:trPr>
        <w:tc>
          <w:tcPr>
            <w:shd w:val="clear" w:color="auto" w:fill="auto"/>
            <w:tcW w:w="846" w:type="dxa"/>
            <w:vAlign w:val="center"/>
            <w:textDirection w:val="lrTb"/>
            <w:noWrap w:val="false"/>
          </w:tcPr>
          <w:p>
            <w:pPr>
              <w:jc w:val="center"/>
              <w:rPr>
                <w:rFonts w:ascii="Calibri" w:hAnsi="Calibri"/>
                <w:sz w:val="24"/>
              </w:rPr>
            </w:pPr>
            <w:r>
              <w:rPr>
                <w:rFonts w:ascii="Calibri" w:hAnsi="Calibri"/>
                <w:sz w:val="24"/>
              </w:rPr>
              <w:t xml:space="preserve">序号</w:t>
            </w:r>
            <w:r/>
          </w:p>
        </w:tc>
        <w:tc>
          <w:tcPr>
            <w:shd w:val="clear" w:color="auto" w:fill="auto"/>
            <w:tcW w:w="5131" w:type="dxa"/>
            <w:vAlign w:val="center"/>
            <w:textDirection w:val="lrTb"/>
            <w:noWrap w:val="false"/>
          </w:tcPr>
          <w:p>
            <w:pPr>
              <w:jc w:val="center"/>
              <w:rPr>
                <w:rFonts w:ascii="Calibri" w:hAnsi="Calibri"/>
                <w:sz w:val="24"/>
              </w:rPr>
            </w:pPr>
            <w:r>
              <w:rPr>
                <w:rFonts w:ascii="Calibri" w:hAnsi="Calibri"/>
                <w:sz w:val="24"/>
              </w:rPr>
              <w:t xml:space="preserve">评分要素</w:t>
            </w:r>
            <w:r/>
          </w:p>
        </w:tc>
        <w:tc>
          <w:tcPr>
            <w:shd w:val="clear" w:color="auto" w:fill="auto"/>
            <w:tcW w:w="2155" w:type="dxa"/>
            <w:vAlign w:val="center"/>
            <w:textDirection w:val="lrTb"/>
            <w:noWrap w:val="false"/>
          </w:tcPr>
          <w:p>
            <w:pPr>
              <w:jc w:val="center"/>
              <w:rPr>
                <w:rFonts w:ascii="Calibri" w:hAnsi="Calibri"/>
                <w:sz w:val="24"/>
              </w:rPr>
            </w:pPr>
            <w:r>
              <w:rPr>
                <w:rFonts w:ascii="Calibri" w:hAnsi="Calibri"/>
                <w:sz w:val="24"/>
              </w:rPr>
              <w:t xml:space="preserve">具体证明文件所在响应文件页码</w:t>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1</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2</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3</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4</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5</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6</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7</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8</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9</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r>
        <w:trPr>
          <w:jc w:val="center"/>
          <w:trHeight w:val="510"/>
        </w:trPr>
        <w:tc>
          <w:tcPr>
            <w:shd w:val="clear" w:color="auto" w:fill="auto"/>
            <w:tcW w:w="846" w:type="dxa"/>
            <w:textDirection w:val="lrTb"/>
            <w:noWrap w:val="false"/>
          </w:tcPr>
          <w:p>
            <w:pPr>
              <w:jc w:val="center"/>
              <w:rPr>
                <w:rFonts w:ascii="Calibri" w:hAnsi="Calibri"/>
              </w:rPr>
            </w:pPr>
            <w:r>
              <w:rPr>
                <w:rFonts w:hint="eastAsia" w:ascii="Calibri" w:hAnsi="Calibri"/>
              </w:rPr>
              <w:t xml:space="preserve">1</w:t>
            </w:r>
            <w:r>
              <w:rPr>
                <w:rFonts w:ascii="Calibri" w:hAnsi="Calibri"/>
              </w:rPr>
              <w:t xml:space="preserve">0</w:t>
            </w:r>
            <w:r/>
          </w:p>
        </w:tc>
        <w:tc>
          <w:tcPr>
            <w:shd w:val="clear" w:color="auto" w:fill="auto"/>
            <w:tcW w:w="5131" w:type="dxa"/>
            <w:textDirection w:val="lrTb"/>
            <w:noWrap w:val="false"/>
          </w:tcPr>
          <w:p>
            <w:pPr>
              <w:pStyle w:val="822"/>
              <w:spacing w:before="39"/>
              <w:rPr>
                <w:rFonts w:ascii="Calibri" w:hAnsi="Calibri"/>
              </w:rPr>
            </w:pPr>
            <w:r>
              <w:rPr>
                <w:rFonts w:ascii="Calibri" w:hAnsi="Calibri"/>
              </w:rPr>
            </w:r>
            <w:r/>
          </w:p>
        </w:tc>
        <w:tc>
          <w:tcPr>
            <w:shd w:val="clear" w:color="auto" w:fill="auto"/>
            <w:tcW w:w="2155" w:type="dxa"/>
            <w:textDirection w:val="lrTb"/>
            <w:noWrap w:val="false"/>
          </w:tcPr>
          <w:p>
            <w:pPr>
              <w:pStyle w:val="822"/>
              <w:spacing w:before="39"/>
              <w:rPr>
                <w:rFonts w:ascii="Calibri" w:hAnsi="Calibri"/>
              </w:rPr>
            </w:pPr>
            <w:r>
              <w:rPr>
                <w:rFonts w:ascii="Calibri" w:hAnsi="Calibri"/>
              </w:rPr>
            </w:r>
            <w:r/>
          </w:p>
        </w:tc>
      </w:tr>
    </w:tbl>
    <w:p>
      <w:pPr>
        <w:jc w:val="left"/>
        <w:shd w:val="clear" w:color="auto" w:fill="ffffff"/>
        <w:rPr>
          <w:rFonts w:ascii="宋体" w:hAnsi="宋体"/>
          <w:sz w:val="24"/>
        </w:rPr>
      </w:pPr>
      <w:r>
        <w:rPr>
          <w:rFonts w:hint="eastAsia" w:ascii="宋体" w:hAnsi="宋体"/>
          <w:sz w:val="24"/>
        </w:rPr>
        <w:t xml:space="preserve">说明：</w:t>
      </w:r>
      <w:r>
        <w:rPr>
          <w:rFonts w:ascii="宋体" w:hAnsi="宋体"/>
          <w:sz w:val="24"/>
        </w:rPr>
        <w:t xml:space="preserve">如果行数不够，请自行增加。</w:t>
      </w:r>
      <w:r/>
    </w:p>
    <w:p>
      <w:r/>
      <w:r/>
    </w:p>
    <w:p>
      <w:pPr>
        <w:ind w:firstLine="480"/>
        <w:spacing w:line="360" w:lineRule="auto"/>
        <w:shd w:val="clear" w:color="auto" w:fill="ffffff"/>
        <w:rPr>
          <w:rFonts w:ascii="宋体" w:hAnsi="宋体"/>
          <w:sz w:val="24"/>
        </w:rPr>
      </w:pPr>
      <w:r>
        <w:rPr>
          <w:rFonts w:hint="eastAsia" w:ascii="宋体" w:hAnsi="宋体"/>
          <w:sz w:val="24"/>
        </w:rPr>
        <w:t xml:space="preserve">供应商名称（公章）：</w:t>
      </w:r>
      <w:r/>
    </w:p>
    <w:p>
      <w:pPr>
        <w:ind w:firstLine="480"/>
        <w:spacing w:line="360" w:lineRule="auto"/>
        <w:shd w:val="clear" w:color="auto" w:fill="ffffff"/>
        <w:rPr>
          <w:rFonts w:ascii="宋体" w:hAnsi="宋体"/>
          <w:sz w:val="24"/>
        </w:rPr>
      </w:pPr>
      <w:r>
        <w:rPr>
          <w:rFonts w:hint="eastAsia" w:ascii="宋体" w:hAnsi="宋体"/>
          <w:sz w:val="24"/>
        </w:rPr>
        <w:t xml:space="preserve">供应商代表签字：</w:t>
      </w:r>
      <w:r/>
    </w:p>
    <w:p>
      <w:pPr>
        <w:ind w:firstLine="480"/>
        <w:spacing w:line="360" w:lineRule="auto"/>
        <w:shd w:val="clear" w:color="auto" w:fill="ffffff"/>
        <w:rPr>
          <w:rFonts w:ascii="宋体" w:hAnsi="宋体"/>
          <w:sz w:val="24"/>
        </w:rPr>
      </w:pPr>
      <w:r>
        <w:rPr>
          <w:rFonts w:hint="eastAsia" w:ascii="宋体" w:hAnsi="宋体"/>
          <w:sz w:val="24"/>
        </w:rPr>
        <w:t xml:space="preserve">日</w:t>
      </w:r>
      <w:r>
        <w:rPr>
          <w:rFonts w:ascii="宋体" w:hAnsi="宋体"/>
          <w:sz w:val="24"/>
        </w:rPr>
        <w:t xml:space="preserve"> 期：</w:t>
      </w:r>
      <w:r/>
    </w:p>
    <w:p>
      <w:pPr>
        <w:ind w:firstLine="480"/>
        <w:spacing w:line="360" w:lineRule="auto"/>
        <w:shd w:val="clear" w:color="auto" w:fill="ffffff"/>
        <w:rPr>
          <w:rFonts w:ascii="宋体" w:hAnsi="宋体"/>
          <w:sz w:val="24"/>
        </w:rPr>
      </w:pPr>
      <w:r>
        <w:rPr>
          <w:rFonts w:ascii="宋体" w:hAnsi="宋体"/>
          <w:sz w:val="24"/>
        </w:rPr>
      </w:r>
      <w:r/>
    </w:p>
    <w:p>
      <w:pPr>
        <w:ind w:firstLine="480"/>
        <w:spacing w:line="360" w:lineRule="auto"/>
        <w:shd w:val="clear" w:color="auto" w:fill="ffffff"/>
        <w:rPr>
          <w:rFonts w:ascii="宋体" w:hAnsi="宋体"/>
          <w:sz w:val="24"/>
        </w:rPr>
      </w:pPr>
      <w:r>
        <w:rPr>
          <w:rFonts w:hint="eastAsia" w:ascii="宋体" w:hAnsi="宋体"/>
          <w:sz w:val="24"/>
        </w:rPr>
        <w:t xml:space="preserve">注：此表请根据“评分标准”制</w:t>
      </w:r>
      <w:r/>
    </w:p>
    <w:p>
      <w:r/>
      <w:r/>
    </w:p>
    <w:p>
      <w:r/>
      <w:r/>
    </w:p>
    <w:p>
      <w:r/>
      <w:r/>
    </w:p>
    <w:p>
      <w:r/>
      <w:r/>
    </w:p>
    <w:p>
      <w:r/>
      <w:r/>
    </w:p>
    <w:p>
      <w:r/>
      <w:r/>
    </w:p>
    <w:p>
      <w:r/>
      <w:r/>
    </w:p>
    <w:p>
      <w:r/>
      <w:r/>
    </w:p>
    <w:p>
      <w:r/>
      <w:r/>
    </w:p>
    <w:p>
      <w:r/>
      <w:r/>
    </w:p>
    <w:p>
      <w:r/>
      <w:r/>
    </w:p>
    <w:p>
      <w:r/>
      <w:r/>
    </w:p>
    <w:p>
      <w:pPr>
        <w:rPr>
          <w:rFonts w:ascii="宋体" w:hAnsi="宋体"/>
          <w:b/>
          <w:sz w:val="24"/>
        </w:rPr>
      </w:pPr>
      <w:r>
        <w:rPr>
          <w:rFonts w:hint="eastAsia" w:ascii="宋体" w:hAnsi="宋体"/>
          <w:b/>
          <w:sz w:val="24"/>
        </w:rPr>
        <w:t xml:space="preserve">附件一：磋商申请及声明格式</w:t>
      </w:r>
      <w:r/>
    </w:p>
    <w:p>
      <w:r/>
      <w:r/>
    </w:p>
    <w:p>
      <w:pPr>
        <w:jc w:val="center"/>
        <w:shd w:val="clear" w:color="auto" w:fill="ffffff"/>
        <w:rPr>
          <w:rFonts w:ascii="宋体" w:hAnsi="宋体"/>
          <w:szCs w:val="21"/>
        </w:rPr>
      </w:pPr>
      <w:r>
        <w:rPr>
          <w:rFonts w:hint="eastAsia" w:ascii="宋体" w:hAnsi="宋体"/>
          <w:sz w:val="36"/>
          <w:szCs w:val="36"/>
        </w:rPr>
        <w:t xml:space="preserve">磋商申请及声明</w:t>
      </w:r>
      <w:r/>
    </w:p>
    <w:p>
      <w:pPr>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根据贵方</w:t>
      </w:r>
      <w:r>
        <w:rPr>
          <w:rFonts w:hint="eastAsia"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 </w:t>
      </w:r>
      <w:r>
        <w:rPr>
          <w:rFonts w:hint="eastAsia" w:ascii="宋体" w:hAnsi="宋体"/>
          <w:sz w:val="24"/>
          <w:u w:val="single"/>
        </w:rPr>
        <w:t xml:space="preserve">       </w:t>
      </w:r>
      <w:r>
        <w:rPr>
          <w:rFonts w:hint="eastAsia" w:ascii="宋体" w:hAnsi="宋体"/>
          <w:sz w:val="24"/>
        </w:rPr>
        <w:t xml:space="preserve">（项目编号）投标邀请，正式授权下述签字人</w:t>
      </w:r>
      <w:r>
        <w:rPr>
          <w:rFonts w:hint="eastAsia" w:ascii="宋体" w:hAnsi="宋体"/>
          <w:sz w:val="24"/>
          <w:u w:val="single"/>
        </w:rPr>
        <w:t xml:space="preserve">            </w:t>
      </w:r>
      <w:r>
        <w:rPr>
          <w:rFonts w:hint="eastAsia" w:ascii="宋体" w:hAnsi="宋体"/>
          <w:sz w:val="24"/>
        </w:rPr>
        <w:t xml:space="preserve">(姓名和职务)代表供应商</w:t>
      </w:r>
      <w:r>
        <w:rPr>
          <w:rFonts w:hint="eastAsia" w:ascii="宋体" w:hAnsi="宋体"/>
          <w:sz w:val="24"/>
          <w:u w:val="single"/>
        </w:rPr>
        <w:t xml:space="preserve">     </w:t>
      </w:r>
      <w:r>
        <w:rPr>
          <w:rFonts w:hint="eastAsia" w:ascii="宋体" w:hAnsi="宋体"/>
          <w:sz w:val="24"/>
        </w:rPr>
        <w:t xml:space="preserve">（供应商名称），提交响应文件。</w:t>
      </w:r>
      <w:r/>
    </w:p>
    <w:p>
      <w:pPr>
        <w:ind w:firstLine="480"/>
        <w:spacing w:line="360" w:lineRule="auto"/>
        <w:shd w:val="clear" w:color="auto" w:fill="ffffff"/>
        <w:rPr>
          <w:rFonts w:ascii="宋体" w:hAnsi="宋体"/>
          <w:sz w:val="24"/>
        </w:rPr>
      </w:pPr>
      <w:r>
        <w:rPr>
          <w:rFonts w:hint="eastAsia" w:ascii="宋体" w:hAnsi="宋体"/>
          <w:sz w:val="24"/>
        </w:rPr>
        <w:t xml:space="preserve">据此函，签字人兹宣布声明和承诺如下：</w:t>
      </w:r>
      <w:r/>
    </w:p>
    <w:p>
      <w:pPr>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b/>
          <w:bCs/>
          <w:sz w:val="24"/>
        </w:rPr>
        <w:t xml:space="preserve">我们的资格条件完全符合政府采购法和本次磋商要求</w:t>
      </w:r>
      <w:r>
        <w:rPr>
          <w:rFonts w:hint="eastAsia" w:ascii="宋体" w:hAnsi="宋体"/>
          <w:sz w:val="24"/>
        </w:rPr>
        <w:t xml:space="preserve">，我们同意并向贵方提供了与投标有关的所有证据和资料。</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我单位愿以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元作为本次项目报价。</w:t>
      </w:r>
      <w:r/>
    </w:p>
    <w:p>
      <w:pPr>
        <w:ind w:firstLine="480"/>
        <w:spacing w:line="360" w:lineRule="auto"/>
        <w:shd w:val="clear" w:color="auto" w:fill="ffffff"/>
        <w:rPr>
          <w:rFonts w:ascii="宋体" w:hAnsi="宋体"/>
          <w:sz w:val="24"/>
        </w:rPr>
      </w:pPr>
      <w:r>
        <w:rPr>
          <w:rFonts w:hint="eastAsia" w:ascii="宋体" w:hAnsi="宋体"/>
          <w:sz w:val="24"/>
        </w:rPr>
        <w:t xml:space="preserve">3、本项目交付时间为：</w:t>
      </w:r>
      <w:r>
        <w:rPr>
          <w:rFonts w:hint="eastAsia" w:ascii="宋体" w:hAnsi="宋体"/>
          <w:sz w:val="24"/>
          <w:u w:val="single"/>
        </w:rPr>
        <w:t xml:space="preserve">满足磋商文件要求</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4、我们已详细审核全部磋商文件及其有效补充文件，我们放弃对磋商文件任何误解的权利，提交响应文件后，</w:t>
      </w:r>
      <w:r>
        <w:rPr>
          <w:rFonts w:hint="eastAsia" w:ascii="宋体" w:hAnsi="宋体"/>
          <w:b/>
          <w:bCs/>
          <w:sz w:val="24"/>
        </w:rPr>
        <w:t xml:space="preserve">不对磋商文件本身提出质疑</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5、我们同意从规定的开标日期起遵循本响应文件，并在规定的投标有效期期满之前均具有约束力。</w:t>
      </w:r>
      <w:r/>
    </w:p>
    <w:p>
      <w:pPr>
        <w:ind w:firstLine="480"/>
        <w:spacing w:line="360" w:lineRule="auto"/>
        <w:shd w:val="clear" w:color="auto" w:fill="ffffff"/>
        <w:rPr>
          <w:rFonts w:ascii="宋体" w:hAnsi="宋体"/>
          <w:sz w:val="24"/>
        </w:rPr>
      </w:pPr>
      <w:r>
        <w:rPr>
          <w:rFonts w:hint="eastAsia" w:ascii="宋体" w:hAnsi="宋体"/>
          <w:sz w:val="24"/>
        </w:rPr>
        <w:t xml:space="preserve">6、一旦我方中标，我方将根据磋商文件的规定严格履行合同，并保证于承诺的时间完成货物的启动/集成、调试等服务，交付采购人验收、使用。</w:t>
      </w:r>
      <w:r/>
    </w:p>
    <w:p>
      <w:pPr>
        <w:ind w:firstLine="480"/>
        <w:spacing w:line="360" w:lineRule="auto"/>
        <w:shd w:val="clear" w:color="auto" w:fill="ffffff"/>
        <w:rPr>
          <w:rFonts w:ascii="宋体" w:hAnsi="宋体"/>
          <w:sz w:val="24"/>
        </w:rPr>
      </w:pPr>
      <w:r>
        <w:rPr>
          <w:rFonts w:hint="eastAsia" w:ascii="宋体" w:hAnsi="宋体"/>
          <w:sz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80"/>
        <w:spacing w:line="360" w:lineRule="auto"/>
        <w:shd w:val="clear" w:color="auto" w:fill="ffffff"/>
        <w:rPr>
          <w:rFonts w:ascii="宋体" w:hAnsi="宋体"/>
          <w:sz w:val="24"/>
        </w:rPr>
      </w:pPr>
      <w:r>
        <w:rPr>
          <w:rFonts w:hint="eastAsia" w:ascii="宋体" w:hAnsi="宋体"/>
          <w:sz w:val="24"/>
        </w:rPr>
        <w:t xml:space="preserve">8、与本投标有关的正式联系方式为：</w:t>
      </w:r>
      <w:r/>
    </w:p>
    <w:p>
      <w:pPr>
        <w:ind w:firstLine="480"/>
        <w:spacing w:line="360" w:lineRule="auto"/>
        <w:shd w:val="clear" w:color="auto" w:fill="ffffff"/>
        <w:rPr>
          <w:rFonts w:ascii="宋体" w:hAnsi="宋体"/>
          <w:sz w:val="24"/>
        </w:rPr>
      </w:pPr>
      <w:r>
        <w:rPr>
          <w:rFonts w:hint="eastAsia" w:ascii="宋体" w:hAnsi="宋体"/>
          <w:sz w:val="24"/>
        </w:rPr>
        <w:t xml:space="preserve">地址：</w:t>
      </w:r>
      <w:r>
        <w:rPr>
          <w:rFonts w:hint="eastAsia" w:ascii="宋体" w:hAnsi="宋体"/>
          <w:sz w:val="24"/>
          <w:u w:val="single"/>
        </w:rPr>
        <w:t xml:space="preserve">                      </w:t>
      </w:r>
      <w:r/>
    </w:p>
    <w:p>
      <w:pPr>
        <w:ind w:firstLine="480"/>
        <w:spacing w:line="360" w:lineRule="auto"/>
        <w:shd w:val="clear" w:color="auto" w:fill="ffffff"/>
        <w:rPr>
          <w:rFonts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传真：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银行账号：</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供应商授权代表姓名（签字或盖章）：</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480"/>
        <w:spacing w:line="360" w:lineRule="auto"/>
        <w:shd w:val="clear" w:color="auto" w:fill="ffffff"/>
        <w:rPr>
          <w:rFonts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Cs w:val="21"/>
        </w:rPr>
      </w:pPr>
      <w:r>
        <w:rPr>
          <w:rFonts w:ascii="宋体" w:hAnsi="宋体"/>
          <w:b/>
          <w:bCs/>
          <w:szCs w:val="21"/>
        </w:rPr>
        <w:br w:type="page" w:clear="all"/>
      </w:r>
      <w:r>
        <w:rPr>
          <w:rFonts w:hint="eastAsia" w:ascii="宋体" w:hAnsi="宋体"/>
          <w:b/>
          <w:sz w:val="24"/>
        </w:rPr>
        <w:t xml:space="preserve">附件二：法人授权委托书格式</w:t>
      </w:r>
      <w:r/>
    </w:p>
    <w:p>
      <w:pPr>
        <w:ind w:firstLine="720"/>
        <w:jc w:val="center"/>
        <w:shd w:val="clear" w:color="auto" w:fill="ffffff"/>
        <w:rPr>
          <w:rFonts w:ascii="宋体" w:hAnsi="宋体"/>
          <w:sz w:val="36"/>
          <w:szCs w:val="36"/>
        </w:rPr>
      </w:pPr>
      <w:r>
        <w:rPr>
          <w:rFonts w:ascii="宋体" w:hAnsi="宋体"/>
          <w:sz w:val="36"/>
          <w:szCs w:val="36"/>
        </w:rPr>
      </w:r>
      <w:r/>
    </w:p>
    <w:p>
      <w:pPr>
        <w:jc w:val="center"/>
        <w:shd w:val="clear" w:color="auto" w:fill="ffffff"/>
        <w:rPr>
          <w:rFonts w:ascii="宋体" w:hAnsi="宋体"/>
          <w:sz w:val="36"/>
          <w:szCs w:val="36"/>
        </w:rPr>
      </w:pPr>
      <w:r>
        <w:rPr>
          <w:rFonts w:hint="eastAsia" w:ascii="宋体" w:hAnsi="宋体"/>
          <w:sz w:val="36"/>
          <w:szCs w:val="36"/>
        </w:rPr>
        <w:t xml:space="preserve">法人授权委托书</w:t>
      </w:r>
      <w:r/>
    </w:p>
    <w:p>
      <w:pPr>
        <w:jc w:val="left"/>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20"/>
        <w:jc w:val="left"/>
        <w:spacing w:line="360" w:lineRule="auto"/>
        <w:shd w:val="clear" w:color="auto" w:fill="ffffff"/>
        <w:rPr>
          <w:rFonts w:ascii="宋体" w:hAnsi="宋体"/>
          <w:sz w:val="24"/>
        </w:rPr>
      </w:pPr>
      <w:r>
        <w:rPr>
          <w:rFonts w:ascii="宋体" w:hAnsi="宋体"/>
          <w:sz w:val="24"/>
        </w:rPr>
      </w:r>
      <w:r/>
    </w:p>
    <w:p>
      <w:pPr>
        <w:ind w:firstLine="480"/>
        <w:jc w:val="left"/>
        <w:spacing w:line="360" w:lineRule="auto"/>
        <w:shd w:val="clear" w:color="auto" w:fill="ffffff"/>
        <w:rPr>
          <w:rFonts w:ascii="宋体" w:hAnsi="宋体"/>
          <w:sz w:val="24"/>
        </w:rPr>
      </w:pPr>
      <w:r>
        <w:rPr>
          <w:rFonts w:hint="eastAsia" w:ascii="宋体" w:hAnsi="宋体"/>
          <w:sz w:val="24"/>
        </w:rPr>
        <w:t xml:space="preserve">本授权书声明：</w:t>
      </w:r>
      <w:r>
        <w:rPr>
          <w:rFonts w:hint="eastAsia" w:ascii="宋体" w:hAnsi="宋体"/>
          <w:sz w:val="24"/>
          <w:u w:val="single"/>
        </w:rPr>
        <w:t xml:space="preserve">            </w:t>
      </w:r>
      <w:r>
        <w:rPr>
          <w:rFonts w:hint="eastAsia" w:ascii="宋体" w:hAnsi="宋体"/>
          <w:sz w:val="24"/>
        </w:rPr>
        <w:t xml:space="preserve">（投标人名称）授权 </w:t>
      </w:r>
      <w:r>
        <w:rPr>
          <w:rFonts w:hint="eastAsia" w:ascii="宋体" w:hAnsi="宋体"/>
          <w:sz w:val="24"/>
          <w:u w:val="single"/>
        </w:rPr>
        <w:t xml:space="preserve">                </w:t>
      </w:r>
      <w:r>
        <w:rPr>
          <w:rFonts w:hint="eastAsia" w:ascii="宋体" w:hAnsi="宋体"/>
          <w:sz w:val="24"/>
        </w:rPr>
        <w:t xml:space="preserve">（被授权人姓名）作为我方参加编号为</w:t>
      </w:r>
      <w:r>
        <w:rPr>
          <w:rFonts w:hint="eastAsia" w:ascii="宋体" w:hAnsi="宋体"/>
          <w:sz w:val="24"/>
          <w:u w:val="single"/>
        </w:rPr>
        <w:t xml:space="preserve">                             </w:t>
      </w:r>
      <w:r>
        <w:rPr>
          <w:rFonts w:hint="eastAsia" w:ascii="宋体" w:hAnsi="宋体"/>
          <w:sz w:val="24"/>
        </w:rPr>
        <w:t xml:space="preserve">项目采购活动的合法代理人，以本单位名义全权处理一切与该项目采购有关的事务。</w:t>
      </w:r>
      <w:r/>
    </w:p>
    <w:p>
      <w:pPr>
        <w:ind w:firstLine="480"/>
        <w:jc w:val="left"/>
        <w:spacing w:line="360" w:lineRule="auto"/>
        <w:shd w:val="clear" w:color="auto" w:fill="ffffff"/>
        <w:rPr>
          <w:rFonts w:ascii="宋体" w:hAnsi="宋体"/>
          <w:sz w:val="24"/>
        </w:rPr>
      </w:pPr>
      <w:r>
        <w:rPr>
          <w:rFonts w:hint="eastAsia" w:ascii="宋体" w:hAnsi="宋体"/>
          <w:sz w:val="24"/>
        </w:rPr>
        <w:t xml:space="preserve">本授权书自______年____月____日起生效，特此声明。</w:t>
      </w:r>
      <w:r/>
    </w:p>
    <w:p>
      <w:pPr>
        <w:ind w:firstLine="960"/>
        <w:jc w:val="left"/>
        <w:spacing w:line="360" w:lineRule="auto"/>
        <w:shd w:val="clear" w:color="auto" w:fill="ffffff"/>
        <w:rPr>
          <w:rFonts w:ascii="宋体" w:hAnsi="宋体"/>
          <w:sz w:val="24"/>
        </w:rPr>
      </w:pPr>
      <w:r>
        <w:rPr>
          <w:rFonts w:hint="eastAsia" w:ascii="宋体" w:hAnsi="宋体"/>
          <w:sz w:val="24"/>
        </w:rPr>
        <w:t xml:space="preserve">被授权人联系电话：（手机）</w:t>
      </w:r>
      <w:r/>
    </w:p>
    <w:p>
      <w:pPr>
        <w:ind w:firstLine="960"/>
        <w:jc w:val="left"/>
        <w:spacing w:line="360" w:lineRule="auto"/>
        <w:shd w:val="clear" w:color="auto" w:fill="ffffff"/>
        <w:rPr>
          <w:rFonts w:ascii="宋体" w:hAnsi="宋体"/>
          <w:sz w:val="24"/>
        </w:rPr>
      </w:pPr>
      <w:r>
        <w:rPr>
          <w:rFonts w:hint="eastAsia" w:ascii="宋体" w:hAnsi="宋体"/>
          <w:sz w:val="24"/>
        </w:rPr>
        <w:t xml:space="preserve">授权委托人（签字或盖章）：</w:t>
      </w:r>
      <w:r/>
    </w:p>
    <w:p>
      <w:pPr>
        <w:ind w:firstLine="960"/>
        <w:jc w:val="left"/>
        <w:spacing w:line="360" w:lineRule="auto"/>
        <w:shd w:val="clear" w:color="auto" w:fill="ffffff"/>
        <w:rPr>
          <w:rFonts w:ascii="宋体" w:hAnsi="宋体"/>
          <w:sz w:val="24"/>
        </w:rPr>
      </w:pPr>
      <w:r>
        <w:rPr>
          <w:rFonts w:hint="eastAsia" w:ascii="宋体" w:hAnsi="宋体"/>
          <w:sz w:val="24"/>
        </w:rPr>
        <w:t xml:space="preserve">单位名称：（加盖电子公章）</w:t>
      </w:r>
      <w:r/>
    </w:p>
    <w:p>
      <w:pPr>
        <w:ind w:firstLine="960"/>
        <w:jc w:val="left"/>
        <w:spacing w:line="360" w:lineRule="auto"/>
        <w:shd w:val="clear" w:color="auto" w:fill="ffffff"/>
        <w:rPr>
          <w:rFonts w:ascii="宋体" w:hAnsi="宋体"/>
          <w:sz w:val="24"/>
        </w:rPr>
      </w:pPr>
      <w:r>
        <w:rPr>
          <w:rFonts w:hint="eastAsia" w:ascii="宋体" w:hAnsi="宋体"/>
          <w:sz w:val="24"/>
        </w:rPr>
        <w:t xml:space="preserve">单位地址：</w:t>
      </w:r>
      <w:r/>
    </w:p>
    <w:p>
      <w:pPr>
        <w:ind w:firstLine="960"/>
        <w:jc w:val="left"/>
        <w:spacing w:line="360" w:lineRule="auto"/>
        <w:shd w:val="clear" w:color="auto" w:fill="ffffff"/>
        <w:rPr>
          <w:rFonts w:ascii="宋体" w:hAnsi="宋体"/>
          <w:sz w:val="24"/>
        </w:rPr>
      </w:pPr>
      <w:r>
        <w:rPr>
          <w:rFonts w:hint="eastAsia" w:ascii="宋体" w:hAnsi="宋体"/>
          <w:sz w:val="24"/>
        </w:rPr>
        <w:t xml:space="preserve">日    期：        年    月    日</w:t>
      </w:r>
      <w:r/>
    </w:p>
    <w:p>
      <w:pPr>
        <w:ind w:firstLine="960"/>
        <w:jc w:val="left"/>
        <w:spacing w:line="360" w:lineRule="auto"/>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法定代表人的身份证明文件的复印件:</w:t>
      </w:r>
      <w:r/>
    </w:p>
    <w:p>
      <w:pPr>
        <w:pStyle w:val="978"/>
      </w:pPr>
      <w:r/>
      <w:r/>
    </w:p>
    <w:p>
      <w:pPr>
        <w:jc w:val="left"/>
        <w:spacing w:line="360" w:lineRule="auto"/>
        <w:shd w:val="clear" w:color="auto" w:fill="ffffff"/>
        <w:rPr>
          <w:rFonts w:ascii="宋体" w:hAnsi="宋体"/>
          <w:sz w:val="24"/>
        </w:rPr>
      </w:pPr>
      <w:r>
        <w:rPr>
          <w:rFonts w:hint="eastAsia" w:ascii="宋体" w:hAnsi="宋体"/>
          <w:sz w:val="24"/>
        </w:rPr>
        <w:t xml:space="preserve">委托代理人的身份证明文件的复印件:</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rPr>
          <w:rFonts w:ascii="宋体" w:hAnsi="宋体"/>
          <w:b/>
          <w:sz w:val="24"/>
        </w:rPr>
      </w:pPr>
      <w:r>
        <w:rPr>
          <w:rFonts w:ascii="宋体" w:hAnsi="宋体"/>
          <w:b/>
          <w:bCs/>
          <w:szCs w:val="21"/>
        </w:rPr>
        <w:br w:type="page" w:clear="all"/>
      </w:r>
      <w:r>
        <w:rPr>
          <w:rFonts w:hint="eastAsia" w:ascii="宋体" w:hAnsi="宋体"/>
          <w:b/>
          <w:sz w:val="24"/>
        </w:rPr>
        <w:t xml:space="preserve">附件三：报价一览表格式</w:t>
      </w:r>
      <w:r/>
    </w:p>
    <w:p>
      <w:r/>
      <w:r/>
    </w:p>
    <w:p>
      <w:pPr>
        <w:jc w:val="center"/>
        <w:shd w:val="clear" w:color="auto" w:fill="ffffff"/>
        <w:rPr>
          <w:rFonts w:ascii="宋体" w:hAnsi="宋体"/>
          <w:sz w:val="36"/>
          <w:szCs w:val="36"/>
        </w:rPr>
      </w:pPr>
      <w:r>
        <w:rPr>
          <w:rFonts w:hint="eastAsia" w:ascii="宋体" w:hAnsi="宋体"/>
          <w:sz w:val="36"/>
          <w:szCs w:val="36"/>
        </w:rPr>
        <w:t xml:space="preserve">报价一览表</w:t>
      </w:r>
      <w:r/>
    </w:p>
    <w:p>
      <w:pPr>
        <w:ind w:firstLine="3960"/>
        <w:jc w:val="left"/>
        <w:shd w:val="clear" w:color="auto" w:fill="ffffff"/>
        <w:rPr>
          <w:rFonts w:ascii="宋体" w:hAnsi="宋体" w:cs="宋体"/>
          <w:sz w:val="22"/>
          <w:szCs w:val="21"/>
          <w:lang w:val="zh-CN" w:bidi="zh-CN"/>
        </w:rPr>
      </w:pPr>
      <w:r>
        <w:rPr>
          <w:rFonts w:ascii="宋体" w:hAnsi="宋体" w:cs="宋体"/>
          <w:sz w:val="22"/>
          <w:szCs w:val="21"/>
          <w:lang w:val="zh-CN" w:bidi="zh-CN"/>
        </w:rPr>
      </w:r>
      <w:r/>
    </w:p>
    <w:tbl>
      <w:tblPr>
        <w:tblStyle w:val="826"/>
        <w:tblW w:w="8930"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053"/>
        <w:gridCol w:w="2341"/>
        <w:gridCol w:w="567"/>
        <w:gridCol w:w="1891"/>
        <w:gridCol w:w="1369"/>
      </w:tblGrid>
      <w:tr>
        <w:trPr>
          <w:trHeight w:val="284"/>
        </w:trPr>
        <w:tc>
          <w:tcPr>
            <w:gridSpan w:val="4"/>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5670" w:type="dxa"/>
            <w:vAlign w:val="center"/>
            <w:textDirection w:val="lrTb"/>
            <w:noWrap w:val="false"/>
          </w:tcPr>
          <w:p>
            <w:pPr>
              <w:jc w:val="left"/>
              <w:rPr>
                <w:rFonts w:ascii="宋体" w:hAnsi="宋体" w:cs="宋体"/>
                <w:sz w:val="24"/>
                <w:szCs w:val="22"/>
                <w:lang w:val="zh-CN" w:bidi="zh-CN"/>
              </w:rPr>
            </w:pPr>
            <w:r>
              <w:rPr>
                <w:rFonts w:hint="eastAsia" w:ascii="宋体" w:hAnsi="宋体" w:cs="宋体"/>
                <w:sz w:val="24"/>
                <w:szCs w:val="22"/>
                <w:lang w:val="zh-CN" w:bidi="zh-CN"/>
              </w:rPr>
              <w:t xml:space="preserve">项目名称：</w:t>
            </w:r>
            <w:r>
              <w:rPr>
                <w:rFonts w:hint="eastAsia" w:cs="宋体" w:asciiTheme="minorEastAsia" w:hAnsiTheme="minorEastAsia" w:eastAsiaTheme="minorEastAsia"/>
                <w:sz w:val="24"/>
                <w:lang w:val="zh-CN" w:bidi="zh-CN"/>
              </w:rPr>
              <w:t xml:space="preserve">招商引资专项服务项目</w:t>
            </w:r>
            <w:r/>
          </w:p>
        </w:tc>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3260" w:type="dxa"/>
            <w:vAlign w:val="center"/>
            <w:textDirection w:val="lrTb"/>
            <w:noWrap w:val="false"/>
          </w:tcPr>
          <w:p>
            <w:pPr>
              <w:ind w:firstLine="480"/>
              <w:jc w:val="left"/>
              <w:rPr>
                <w:rFonts w:ascii="宋体" w:hAnsi="宋体" w:cs="宋体"/>
                <w:sz w:val="24"/>
                <w:szCs w:val="22"/>
                <w:lang w:val="zh-CN" w:bidi="zh-CN"/>
              </w:rPr>
            </w:pPr>
            <w:r>
              <w:rPr>
                <w:rFonts w:hint="eastAsia" w:ascii="宋体" w:hAnsi="宋体" w:cs="宋体"/>
                <w:sz w:val="24"/>
                <w:szCs w:val="22"/>
                <w:lang w:val="zh-CN" w:bidi="zh-CN"/>
              </w:rPr>
              <w:t xml:space="preserve">项目编号：</w:t>
            </w:r>
            <w:r/>
          </w:p>
        </w:tc>
      </w:tr>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序号</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94"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名称</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458"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报价（元）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备注</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1</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94" w:type="dxa"/>
            <w:vAlign w:val="center"/>
            <w:textDirection w:val="lrTb"/>
            <w:noWrap w:val="false"/>
          </w:tcPr>
          <w:p>
            <w:pPr>
              <w:jc w:val="center"/>
              <w:rPr>
                <w:rFonts w:ascii="宋体" w:hAnsi="宋体" w:cs="宋体"/>
                <w:sz w:val="24"/>
                <w:szCs w:val="22"/>
                <w:lang w:val="zh-CN" w:bidi="zh-CN"/>
              </w:rPr>
            </w:pPr>
            <w:r>
              <w:rPr>
                <w:rFonts w:cs="宋体" w:asciiTheme="minorEastAsia" w:hAnsiTheme="minorEastAsia" w:eastAsiaTheme="minorEastAsia"/>
                <w:sz w:val="24"/>
                <w:lang w:val="zh-CN" w:bidi="zh-CN"/>
              </w:rPr>
              <w:t xml:space="preserve">采购包</w:t>
            </w:r>
            <w:r>
              <w:rPr>
                <w:rFonts w:hint="eastAsia" w:cs="宋体" w:asciiTheme="minorEastAsia" w:hAnsiTheme="minorEastAsia" w:eastAsiaTheme="minorEastAsia"/>
                <w:sz w:val="24"/>
                <w:lang w:val="zh-CN" w:bidi="zh-CN"/>
              </w:rPr>
              <w:t xml:space="preserve">1：招商引资专项服务（境外）</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458" w:type="dxa"/>
            <w:vAlign w:val="center"/>
            <w:textDirection w:val="lrTb"/>
            <w:noWrap w:val="false"/>
          </w:tcPr>
          <w:p>
            <w:pPr>
              <w:jc w:val="center"/>
              <w:rPr>
                <w:rFonts w:ascii="宋体" w:hAnsi="宋体" w:cs="宋体"/>
                <w:sz w:val="24"/>
                <w:szCs w:val="22"/>
                <w:lang w:val="zh-CN" w:bidi="zh-CN"/>
              </w:rPr>
            </w:pPr>
            <w:r>
              <w:rPr>
                <w:rFonts w:ascii="宋体" w:hAnsi="宋体" w:cs="宋体"/>
                <w:sz w:val="24"/>
                <w:szCs w:val="22"/>
                <w:lang w:val="zh-CN" w:bidi="zh-CN"/>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rPr>
                <w:rFonts w:ascii="宋体" w:hAnsi="宋体" w:cs="宋体"/>
                <w:sz w:val="24"/>
                <w:szCs w:val="22"/>
                <w:lang w:val="zh-CN" w:bidi="zh-CN"/>
              </w:rPr>
            </w:pPr>
            <w:r>
              <w:rPr>
                <w:rFonts w:ascii="宋体" w:hAnsi="宋体" w:cs="宋体"/>
                <w:sz w:val="24"/>
                <w:szCs w:val="22"/>
                <w:lang w:val="zh-CN" w:bidi="zh-CN"/>
              </w:rPr>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2</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94" w:type="dxa"/>
            <w:vAlign w:val="center"/>
            <w:textDirection w:val="lrTb"/>
            <w:noWrap w:val="false"/>
          </w:tcPr>
          <w:p>
            <w:pPr>
              <w:jc w:val="center"/>
              <w:rPr>
                <w:rFonts w:cs="宋体" w:asciiTheme="minorEastAsia" w:hAnsiTheme="minorEastAsia" w:eastAsiaTheme="minorEastAsia"/>
                <w:sz w:val="24"/>
                <w:lang w:val="zh-CN" w:bidi="zh-CN"/>
              </w:rPr>
            </w:pPr>
            <w:r>
              <w:rPr>
                <w:rFonts w:cs="宋体" w:asciiTheme="minorEastAsia" w:hAnsiTheme="minorEastAsia" w:eastAsiaTheme="minorEastAsia"/>
                <w:sz w:val="24"/>
                <w:lang w:val="zh-CN" w:bidi="zh-CN"/>
              </w:rPr>
              <w:t xml:space="preserve">采购包</w:t>
            </w:r>
            <w:r>
              <w:rPr>
                <w:rFonts w:hint="eastAsia" w:cs="宋体" w:asciiTheme="minorEastAsia" w:hAnsiTheme="minorEastAsia" w:eastAsiaTheme="minorEastAsia"/>
                <w:sz w:val="24"/>
                <w:lang w:val="zh-CN" w:bidi="zh-CN"/>
              </w:rPr>
              <w:t xml:space="preserve">2：招商引资专项服务（境内）</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458" w:type="dxa"/>
            <w:vAlign w:val="center"/>
            <w:textDirection w:val="lrTb"/>
            <w:noWrap w:val="false"/>
          </w:tcPr>
          <w:p>
            <w:pPr>
              <w:jc w:val="center"/>
              <w:rPr>
                <w:rFonts w:ascii="宋体" w:hAnsi="宋体" w:cs="宋体"/>
                <w:sz w:val="24"/>
                <w:szCs w:val="22"/>
                <w:lang w:val="zh-CN" w:bidi="zh-CN"/>
              </w:rPr>
            </w:pPr>
            <w:r>
              <w:rPr>
                <w:rFonts w:ascii="宋体" w:hAnsi="宋体" w:cs="宋体"/>
                <w:sz w:val="24"/>
                <w:szCs w:val="22"/>
                <w:lang w:val="zh-CN" w:bidi="zh-CN"/>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69" w:type="dxa"/>
            <w:vAlign w:val="center"/>
            <w:textDirection w:val="lrTb"/>
            <w:noWrap w:val="false"/>
          </w:tcPr>
          <w:p>
            <w:pPr>
              <w:jc w:val="center"/>
              <w:rPr>
                <w:rFonts w:ascii="宋体" w:hAnsi="宋体" w:cs="宋体"/>
                <w:sz w:val="24"/>
                <w:szCs w:val="22"/>
                <w:lang w:val="zh-CN" w:bidi="zh-CN"/>
              </w:rPr>
            </w:pPr>
            <w:r>
              <w:rPr>
                <w:rFonts w:ascii="宋体" w:hAnsi="宋体" w:cs="宋体"/>
                <w:sz w:val="24"/>
                <w:szCs w:val="22"/>
                <w:lang w:val="zh-CN" w:bidi="zh-CN"/>
              </w:rPr>
            </w:r>
            <w:r/>
          </w:p>
        </w:tc>
      </w:tr>
      <w:tr>
        <w:trPr>
          <w:trHeight w:val="558"/>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62" w:type="dxa"/>
            <w:vAlign w:val="center"/>
            <w:textDirection w:val="lrTb"/>
            <w:noWrap w:val="false"/>
          </w:tcPr>
          <w:p>
            <w:pPr>
              <w:jc w:val="center"/>
              <w:rPr>
                <w:rFonts w:ascii="宋体" w:hAnsi="宋体" w:cs="宋体"/>
                <w:sz w:val="24"/>
                <w:szCs w:val="22"/>
                <w:lang w:val="zh-CN" w:bidi="zh-CN"/>
              </w:rPr>
            </w:pPr>
            <w:r>
              <w:rPr>
                <w:rFonts w:hint="eastAsia" w:ascii="宋体" w:hAnsi="宋体" w:cs="宋体"/>
                <w:sz w:val="24"/>
                <w:szCs w:val="22"/>
                <w:lang w:val="zh-CN" w:bidi="zh-CN"/>
              </w:rPr>
              <w:t xml:space="preserve">投标总价（人民币，大写）</w:t>
            </w:r>
            <w:r/>
          </w:p>
        </w:tc>
        <w:tc>
          <w:tcPr>
            <w:gridSpan w:val="4"/>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68" w:type="dxa"/>
            <w:vAlign w:val="center"/>
            <w:textDirection w:val="lrTb"/>
            <w:noWrap w:val="false"/>
          </w:tcPr>
          <w:p>
            <w:pPr>
              <w:ind w:firstLine="2640"/>
              <w:jc w:val="left"/>
              <w:rPr>
                <w:rFonts w:ascii="宋体" w:hAnsi="宋体" w:cs="宋体"/>
                <w:sz w:val="24"/>
                <w:szCs w:val="22"/>
                <w:lang w:val="zh-CN" w:bidi="zh-CN"/>
              </w:rPr>
            </w:pPr>
            <w:r>
              <w:rPr>
                <w:rFonts w:hint="eastAsia" w:ascii="宋体" w:hAnsi="宋体" w:cs="宋体"/>
                <w:sz w:val="24"/>
                <w:szCs w:val="22"/>
                <w:lang w:val="zh-CN" w:bidi="zh-CN"/>
              </w:rPr>
              <w:t xml:space="preserve">元整</w:t>
            </w:r>
            <w:r/>
          </w:p>
        </w:tc>
      </w:tr>
    </w:tbl>
    <w:p>
      <w:pPr>
        <w:jc w:val="left"/>
        <w:shd w:val="clear" w:color="auto" w:fill="ffffff"/>
        <w:rPr>
          <w:rFonts w:ascii="宋体" w:hAnsi="宋体" w:cs="宋体"/>
          <w:sz w:val="24"/>
          <w:szCs w:val="22"/>
          <w:lang w:val="zh-CN" w:bidi="zh-CN"/>
        </w:rPr>
      </w:pPr>
      <w:r>
        <w:rPr>
          <w:rFonts w:ascii="宋体" w:hAnsi="宋体" w:cs="宋体"/>
          <w:sz w:val="24"/>
          <w:szCs w:val="22"/>
          <w:lang w:val="zh-CN" w:bidi="zh-CN"/>
        </w:rPr>
      </w:r>
      <w:r/>
    </w:p>
    <w:p>
      <w:pPr>
        <w:jc w:val="left"/>
        <w:shd w:val="clear" w:color="auto" w:fill="ffffff"/>
        <w:rPr>
          <w:rFonts w:ascii="宋体" w:hAnsi="宋体" w:cs="宋体"/>
          <w:sz w:val="24"/>
          <w:szCs w:val="22"/>
          <w:lang w:val="zh-CN" w:bidi="zh-CN"/>
        </w:rPr>
      </w:pPr>
      <w:r>
        <w:rPr>
          <w:rFonts w:hint="eastAsia" w:ascii="宋体" w:hAnsi="宋体" w:cs="宋体"/>
          <w:sz w:val="24"/>
          <w:szCs w:val="22"/>
          <w:lang w:val="zh-CN" w:bidi="zh-CN"/>
        </w:rPr>
        <w:t xml:space="preserve">供应商名称:</w:t>
      </w:r>
      <w:r>
        <w:rPr>
          <w:rFonts w:hint="eastAsia" w:ascii="宋体" w:hAnsi="宋体" w:cs="宋体"/>
          <w:sz w:val="24"/>
          <w:szCs w:val="22"/>
          <w:u w:val="single"/>
          <w:lang w:val="zh-CN" w:bidi="zh-CN"/>
        </w:rPr>
        <w:t xml:space="preserve">               </w:t>
      </w:r>
      <w:r>
        <w:rPr>
          <w:rFonts w:hint="eastAsia" w:ascii="宋体" w:hAnsi="宋体" w:cs="宋体"/>
          <w:sz w:val="24"/>
          <w:szCs w:val="22"/>
          <w:lang w:val="zh-CN" w:bidi="zh-CN"/>
        </w:rPr>
        <w:t xml:space="preserve">（盖章）</w:t>
      </w:r>
      <w:r/>
    </w:p>
    <w:p>
      <w:pPr>
        <w:jc w:val="left"/>
        <w:shd w:val="clear" w:color="auto" w:fill="ffffff"/>
        <w:rPr>
          <w:rFonts w:ascii="宋体" w:hAnsi="宋体" w:cs="宋体"/>
          <w:sz w:val="24"/>
          <w:szCs w:val="22"/>
          <w:lang w:val="zh-CN" w:bidi="zh-CN"/>
        </w:rPr>
      </w:pPr>
      <w:r>
        <w:rPr>
          <w:rFonts w:hint="eastAsia" w:ascii="宋体" w:hAnsi="宋体" w:cs="宋体"/>
          <w:sz w:val="24"/>
          <w:szCs w:val="22"/>
          <w:lang w:val="zh-CN" w:bidi="zh-CN"/>
        </w:rPr>
        <w:t xml:space="preserve">说明：</w:t>
      </w:r>
      <w:r/>
    </w:p>
    <w:p>
      <w:pPr>
        <w:ind w:firstLine="482"/>
        <w:jc w:val="left"/>
        <w:shd w:val="clear" w:color="auto" w:fill="ffffff"/>
        <w:rPr>
          <w:rFonts w:ascii="宋体" w:hAnsi="宋体" w:cs="宋体"/>
          <w:sz w:val="24"/>
          <w:szCs w:val="22"/>
          <w:lang w:val="zh-CN" w:bidi="zh-CN"/>
        </w:rPr>
      </w:pPr>
      <w:r>
        <w:rPr>
          <w:rFonts w:hint="eastAsia" w:ascii="宋体" w:hAnsi="宋体" w:cs="宋体"/>
          <w:b/>
          <w:sz w:val="24"/>
          <w:szCs w:val="22"/>
          <w:lang w:val="zh-CN" w:bidi="zh-CN"/>
        </w:rPr>
        <w:t xml:space="preserve">1、供应商根据各自所报采购包进行报价，没有报的采购包不需报价，</w:t>
      </w:r>
      <w:r>
        <w:rPr>
          <w:rFonts w:hint="eastAsia" w:ascii="宋体" w:hAnsi="宋体" w:cs="宋体"/>
          <w:sz w:val="24"/>
          <w:szCs w:val="22"/>
          <w:lang w:val="zh-CN" w:bidi="zh-CN"/>
        </w:rPr>
        <w:t xml:space="preserve">本服务仅接受一个价格，不得填报有选择性报价方案。若有优惠条款须注明，但不得影响报价。</w:t>
      </w:r>
      <w:r/>
    </w:p>
    <w:p>
      <w:pPr>
        <w:ind w:firstLine="481"/>
        <w:jc w:val="left"/>
        <w:shd w:val="clear" w:color="auto" w:fill="ffffff"/>
        <w:rPr>
          <w:rFonts w:ascii="宋体" w:hAnsi="宋体"/>
          <w:sz w:val="24"/>
        </w:rPr>
      </w:pPr>
      <w:r>
        <w:rPr>
          <w:rFonts w:ascii="宋体" w:hAnsi="宋体"/>
          <w:sz w:val="24"/>
        </w:rPr>
      </w:r>
      <w:r/>
    </w:p>
    <w:p>
      <w:pPr>
        <w:pStyle w:val="978"/>
      </w:pPr>
      <w:r/>
      <w:r/>
    </w:p>
    <w:p>
      <w:pPr>
        <w:pStyle w:val="978"/>
      </w:pPr>
      <w:r/>
      <w:r/>
    </w:p>
    <w:p>
      <w:pPr>
        <w:pStyle w:val="978"/>
      </w:pPr>
      <w:r/>
      <w:r/>
    </w:p>
    <w:p>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附件四：技术规格偏离表格式</w:t>
      </w:r>
      <w:r/>
    </w:p>
    <w:p>
      <w:pPr>
        <w:ind w:left="435"/>
        <w:jc w:val="left"/>
        <w:shd w:val="clear" w:color="auto" w:fill="ffffff"/>
        <w:rPr>
          <w:rFonts w:ascii="宋体" w:hAnsi="宋体"/>
          <w:szCs w:val="21"/>
        </w:rPr>
      </w:pPr>
      <w:r>
        <w:rPr>
          <w:rFonts w:hint="eastAsia" w:ascii="宋体" w:hAnsi="宋体"/>
          <w:sz w:val="24"/>
        </w:rPr>
        <w:t xml:space="preserve"> </w:t>
      </w:r>
      <w:r/>
    </w:p>
    <w:p>
      <w:pPr>
        <w:jc w:val="center"/>
        <w:shd w:val="clear" w:color="auto" w:fill="ffffff"/>
        <w:rPr>
          <w:rFonts w:ascii="宋体" w:hAnsi="宋体"/>
          <w:sz w:val="36"/>
          <w:szCs w:val="36"/>
        </w:rPr>
      </w:pPr>
      <w:r>
        <w:rPr>
          <w:rFonts w:hint="eastAsia" w:ascii="宋体" w:hAnsi="宋体"/>
          <w:sz w:val="36"/>
          <w:szCs w:val="36"/>
        </w:rPr>
        <w:t xml:space="preserve">技术规格偏离表</w:t>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826"/>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磋商要求规格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sz w:val="24"/>
              </w:rPr>
            </w:pPr>
            <w:r>
              <w:rPr>
                <w:rFonts w:ascii="宋体" w:hAnsi="宋体" w:cs="Arial"/>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sz w:val="24"/>
              </w:rPr>
            </w:pPr>
            <w:r>
              <w:rPr>
                <w:rFonts w:ascii="宋体" w:hAnsi="宋体" w:cs="宋体"/>
                <w:sz w:val="24"/>
              </w:rPr>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说明：</w:t>
      </w:r>
      <w:r>
        <w:rPr>
          <w:rFonts w:ascii="宋体" w:hAnsi="宋体"/>
          <w:sz w:val="24"/>
        </w:rPr>
        <w:t xml:space="preserve">如果行数不够，请自行增加。</w:t>
      </w:r>
      <w:r/>
    </w:p>
    <w:p>
      <w:r/>
      <w:r/>
    </w:p>
    <w:p>
      <w:pPr>
        <w:jc w:val="left"/>
        <w:shd w:val="clear" w:color="auto" w:fill="ffffff"/>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b/>
          <w:sz w:val="24"/>
        </w:rPr>
        <w:t xml:space="preserve">附件五：商务条款偏离表格式</w:t>
      </w:r>
      <w:r/>
    </w:p>
    <w:p>
      <w:pPr>
        <w:ind w:firstLine="420"/>
        <w:jc w:val="left"/>
        <w:shd w:val="clear" w:color="auto" w:fill="ffffff"/>
        <w:rPr>
          <w:rFonts w:ascii="宋体" w:hAnsi="宋体"/>
          <w:szCs w:val="21"/>
        </w:rPr>
      </w:pPr>
      <w:r>
        <w:rPr>
          <w:rFonts w:hint="eastAsia" w:ascii="宋体" w:hAnsi="宋体"/>
          <w:szCs w:val="21"/>
        </w:rPr>
        <w:t xml:space="preserve"> </w:t>
      </w:r>
      <w:r/>
    </w:p>
    <w:p>
      <w:pPr>
        <w:jc w:val="center"/>
        <w:shd w:val="clear" w:color="auto" w:fill="ffffff"/>
        <w:rPr>
          <w:rFonts w:ascii="宋体" w:hAnsi="宋体"/>
          <w:sz w:val="36"/>
          <w:szCs w:val="36"/>
        </w:rPr>
      </w:pPr>
      <w:r>
        <w:rPr>
          <w:rFonts w:hint="eastAsia" w:ascii="宋体" w:hAnsi="宋体"/>
          <w:sz w:val="36"/>
          <w:szCs w:val="36"/>
        </w:rPr>
        <w:t xml:space="preserve">商务条款偏离表</w:t>
      </w:r>
      <w:r/>
    </w:p>
    <w:p>
      <w:pPr>
        <w:jc w:val="left"/>
        <w:shd w:val="clear" w:color="auto" w:fill="ffffff"/>
        <w:rPr>
          <w:rFonts w:ascii="宋体" w:hAnsi="宋体"/>
          <w:sz w:val="24"/>
        </w:rPr>
      </w:pPr>
      <w:r>
        <w:rPr>
          <w:rFonts w:hint="eastAsia" w:ascii="宋体" w:hAnsi="宋体"/>
          <w:sz w:val="24"/>
        </w:rPr>
        <w:t xml:space="preserve"> </w:t>
      </w:r>
      <w:r/>
    </w:p>
    <w:p>
      <w:pPr>
        <w:jc w:val="left"/>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826"/>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磋商文件要求的商务条款</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sz w:val="24"/>
              </w:rPr>
            </w:pPr>
            <w:r>
              <w:rPr>
                <w:rFonts w:hint="eastAsia" w:ascii="宋体" w:hAnsi="宋体"/>
                <w:sz w:val="24"/>
              </w:rPr>
              <w:t xml:space="preserve"> </w:t>
            </w:r>
            <w:r/>
          </w:p>
        </w:tc>
      </w:tr>
    </w:tbl>
    <w:p>
      <w:pPr>
        <w:jc w:val="left"/>
        <w:shd w:val="clear" w:color="auto" w:fill="ffffff"/>
        <w:rPr>
          <w:rFonts w:ascii="宋体" w:hAnsi="宋体"/>
          <w:sz w:val="24"/>
        </w:rPr>
      </w:pPr>
      <w:r>
        <w:rPr>
          <w:rFonts w:hint="eastAsia" w:ascii="宋体" w:hAnsi="宋体"/>
          <w:sz w:val="24"/>
        </w:rPr>
        <w:t xml:space="preserve">说明：如果行数不够，请自行增加。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附件六：服务方案（格式自拟）</w:t>
      </w:r>
      <w:r/>
    </w:p>
    <w:p>
      <w:r/>
      <w:r/>
    </w:p>
    <w:p>
      <w:r/>
      <w:r/>
    </w:p>
    <w:p>
      <w:r/>
      <w:r/>
    </w:p>
    <w:p>
      <w:pPr>
        <w:rPr>
          <w:rFonts w:ascii="宋体" w:hAnsi="宋体"/>
          <w:b/>
          <w:sz w:val="24"/>
        </w:rPr>
      </w:pPr>
      <w:r>
        <w:rPr>
          <w:rFonts w:hint="eastAsia" w:ascii="宋体" w:hAnsi="宋体"/>
          <w:b/>
          <w:sz w:val="24"/>
        </w:rPr>
        <w:t xml:space="preserve">附件七：拟参与本项目服务人员一览表</w:t>
      </w:r>
      <w:r/>
    </w:p>
    <w:p>
      <w:pPr>
        <w:rPr>
          <w:rFonts w:ascii="宋体" w:hAnsi="宋体"/>
          <w:b/>
          <w:bCs/>
          <w:sz w:val="24"/>
        </w:rPr>
      </w:pPr>
      <w:r>
        <w:rPr>
          <w:rFonts w:ascii="宋体" w:hAnsi="宋体"/>
          <w:b/>
          <w:bCs/>
          <w:sz w:val="24"/>
        </w:rPr>
      </w:r>
      <w:r/>
    </w:p>
    <w:p>
      <w:pPr>
        <w:jc w:val="center"/>
        <w:shd w:val="clear" w:color="auto" w:fill="ffffff"/>
        <w:rPr>
          <w:rFonts w:ascii="宋体" w:hAnsi="宋体"/>
          <w:b/>
          <w:bCs/>
          <w:sz w:val="24"/>
        </w:rPr>
      </w:pPr>
      <w:r>
        <w:rPr>
          <w:rFonts w:hint="eastAsia" w:ascii="宋体" w:hAnsi="宋体"/>
          <w:sz w:val="36"/>
          <w:szCs w:val="36"/>
        </w:rPr>
        <w:t xml:space="preserve">拟参与本项目服务人员一览表</w:t>
      </w:r>
      <w:r>
        <w:rPr>
          <w:rFonts w:hint="eastAsia" w:ascii="宋体" w:hAnsi="宋体"/>
          <w:sz w:val="28"/>
          <w:szCs w:val="28"/>
        </w:rPr>
        <w:t xml:space="preserve">（参考，可根据需要修改）</w:t>
      </w:r>
      <w:r/>
    </w:p>
    <w:p>
      <w:pPr>
        <w:jc w:val="center"/>
        <w:rPr>
          <w:rFonts w:ascii="宋体" w:hAnsi="宋体"/>
          <w:b/>
          <w:bCs/>
          <w:sz w:val="24"/>
        </w:rPr>
      </w:pPr>
      <w:r>
        <w:rPr>
          <w:rFonts w:ascii="宋体" w:hAnsi="宋体"/>
          <w:b/>
          <w:bCs/>
          <w:sz w:val="24"/>
        </w:rPr>
      </w:r>
      <w:r/>
    </w:p>
    <w:p>
      <w:pPr>
        <w:rPr>
          <w:rFonts w:ascii="宋体" w:hAnsi="宋体"/>
          <w:sz w:val="24"/>
        </w:rPr>
      </w:pPr>
      <w:r>
        <w:rPr>
          <w:rFonts w:hint="eastAsia" w:ascii="宋体" w:hAnsi="宋体"/>
          <w:sz w:val="24"/>
        </w:rPr>
        <w:t xml:space="preserve">项目名称：                                 项目编号：</w:t>
      </w:r>
      <w:r/>
    </w:p>
    <w:tbl>
      <w:tblPr>
        <w:tblStyle w:val="826"/>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sz w:val="24"/>
              </w:rPr>
            </w:pPr>
            <w:r>
              <w:rPr>
                <w:rFonts w:hint="eastAsia" w:ascii="宋体" w:hAnsi="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sz w:val="24"/>
              </w:rPr>
            </w:pPr>
            <w:r>
              <w:rPr>
                <w:rFonts w:hint="eastAsia" w:ascii="宋体" w:hAnsi="宋体"/>
                <w:b/>
                <w:bCs/>
                <w:sz w:val="24"/>
              </w:rPr>
              <w:t xml:space="preserve">性别</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年龄</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学历</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相关工作年限</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备注</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t xml:space="preserve">项目负责人</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rPr>
          <w:rFonts w:ascii="宋体" w:hAnsi="宋体"/>
          <w:sz w:val="24"/>
        </w:rPr>
      </w:pPr>
      <w:r>
        <w:rPr>
          <w:rFonts w:ascii="宋体" w:hAnsi="宋体"/>
          <w:sz w:val="24"/>
        </w:rPr>
      </w:r>
      <w:r/>
    </w:p>
    <w:p>
      <w:pPr>
        <w:rPr>
          <w:rFonts w:ascii="宋体" w:hAnsi="宋体"/>
          <w:b/>
          <w:bCs/>
          <w:sz w:val="24"/>
        </w:rPr>
      </w:pPr>
      <w:r>
        <w:rPr>
          <w:rFonts w:hint="eastAsia" w:ascii="宋体" w:hAnsi="宋体"/>
          <w:b/>
          <w:bCs/>
          <w:sz w:val="24"/>
        </w:rPr>
        <w:t xml:space="preserve">说明：</w:t>
      </w:r>
      <w:r/>
    </w:p>
    <w:p>
      <w:pPr>
        <w:rPr>
          <w:rFonts w:ascii="宋体" w:hAnsi="宋体"/>
          <w:b/>
          <w:bCs/>
          <w:sz w:val="24"/>
        </w:rPr>
      </w:pPr>
      <w:r>
        <w:rPr>
          <w:rFonts w:hint="eastAsia" w:ascii="宋体" w:hAnsi="宋体"/>
          <w:b/>
          <w:bCs/>
          <w:sz w:val="24"/>
        </w:rPr>
        <w:t xml:space="preserve">1、“备注”栏，可填写该人员擅长的工程（或工作）种类；</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hint="eastAsia" w:ascii="宋体" w:hAnsi="宋体"/>
          <w:b/>
          <w:sz w:val="24"/>
        </w:rPr>
        <w:t xml:space="preserve">附件八：供应商类似业绩情况表（如有）</w:t>
      </w:r>
      <w:r/>
    </w:p>
    <w:p>
      <w:pPr>
        <w:jc w:val="center"/>
        <w:rPr>
          <w:rFonts w:ascii="宋体" w:hAnsi="宋体"/>
          <w:b/>
          <w:bCs/>
          <w:sz w:val="24"/>
        </w:rPr>
      </w:pPr>
      <w:r>
        <w:rPr>
          <w:rFonts w:ascii="宋体" w:hAnsi="宋体"/>
          <w:b/>
          <w:bCs/>
          <w:sz w:val="24"/>
        </w:rPr>
      </w:r>
      <w:r/>
    </w:p>
    <w:p>
      <w:pPr>
        <w:jc w:val="center"/>
        <w:shd w:val="clear" w:color="auto" w:fill="ffffff"/>
        <w:rPr>
          <w:rFonts w:ascii="宋体" w:hAnsi="宋体"/>
          <w:sz w:val="36"/>
          <w:szCs w:val="36"/>
        </w:rPr>
      </w:pPr>
      <w:r>
        <w:rPr>
          <w:rFonts w:hint="eastAsia" w:ascii="宋体" w:hAnsi="宋体"/>
          <w:sz w:val="36"/>
          <w:szCs w:val="36"/>
        </w:rPr>
        <w:t xml:space="preserve">供应商类似业绩情况表</w:t>
      </w:r>
      <w:r>
        <w:rPr>
          <w:rFonts w:hint="eastAsia" w:ascii="宋体" w:hAnsi="宋体"/>
          <w:sz w:val="28"/>
          <w:szCs w:val="28"/>
        </w:rPr>
        <w:t xml:space="preserve">（参考，可根据需要修改格式）</w:t>
      </w:r>
      <w:r/>
    </w:p>
    <w:tbl>
      <w:tblPr>
        <w:tblStyle w:val="826"/>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sz w:val="24"/>
              </w:rPr>
            </w:pPr>
            <w:r>
              <w:rPr>
                <w:rFonts w:hint="eastAsia" w:ascii="宋体" w:hAnsi="宋体"/>
                <w:sz w:val="24"/>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项目</w:t>
            </w:r>
            <w:r/>
          </w:p>
          <w:p>
            <w:pPr>
              <w:jc w:val="center"/>
              <w:rPr>
                <w:rFonts w:ascii="宋体" w:hAnsi="宋体"/>
                <w:sz w:val="24"/>
              </w:rPr>
            </w:pPr>
            <w:r>
              <w:rPr>
                <w:rFonts w:hint="eastAsia" w:ascii="宋体" w:hAnsi="宋体"/>
                <w:sz w:val="24"/>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sz w:val="24"/>
              </w:rPr>
            </w:pPr>
            <w:r>
              <w:rPr>
                <w:rFonts w:hint="eastAsia" w:ascii="宋体" w:hAnsi="宋体"/>
                <w:sz w:val="24"/>
              </w:rPr>
              <w:t xml:space="preserve">获奖</w:t>
            </w:r>
            <w:r/>
          </w:p>
          <w:p>
            <w:pPr>
              <w:jc w:val="center"/>
              <w:rPr>
                <w:rFonts w:ascii="宋体" w:hAnsi="宋体"/>
                <w:sz w:val="24"/>
              </w:rPr>
            </w:pPr>
            <w:r>
              <w:rPr>
                <w:rFonts w:hint="eastAsia" w:ascii="宋体" w:hAnsi="宋体"/>
                <w:sz w:val="24"/>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hint="eastAsia" w:ascii="宋体" w:hAnsi="宋体"/>
                <w:sz w:val="24"/>
              </w:rPr>
              <w:t xml:space="preserve">签约及服务</w:t>
            </w:r>
            <w:r/>
          </w:p>
          <w:p>
            <w:pPr>
              <w:jc w:val="center"/>
              <w:rPr>
                <w:rFonts w:ascii="宋体" w:hAnsi="宋体"/>
                <w:sz w:val="24"/>
              </w:rPr>
            </w:pPr>
            <w:r>
              <w:rPr>
                <w:rFonts w:hint="eastAsia" w:ascii="宋体" w:hAnsi="宋体"/>
                <w:sz w:val="24"/>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hint="eastAsia" w:ascii="宋体" w:hAnsi="宋体"/>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hint="eastAsia" w:ascii="宋体" w:hAnsi="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bl>
    <w:p>
      <w:pPr>
        <w:rPr>
          <w:rFonts w:ascii="宋体" w:hAnsi="宋体"/>
          <w:b/>
          <w:bCs/>
          <w:sz w:val="24"/>
        </w:rPr>
      </w:pPr>
      <w:r>
        <w:rPr>
          <w:rFonts w:hint="eastAsia" w:ascii="宋体" w:hAnsi="宋体"/>
          <w:b/>
          <w:bCs/>
          <w:sz w:val="24"/>
        </w:rPr>
        <w:t xml:space="preserve">说明：请供应商根据本格式要求如实填写业绩情况表，并附业绩合同复印件。</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b/>
          <w:sz w:val="24"/>
        </w:rPr>
      </w:pPr>
      <w:r>
        <w:rPr>
          <w:rFonts w:hint="eastAsia"/>
          <w:b/>
          <w:sz w:val="24"/>
        </w:rPr>
        <w:t xml:space="preserve">附件九：</w:t>
      </w:r>
      <w:r/>
    </w:p>
    <w:p>
      <w:pPr>
        <w:jc w:val="center"/>
        <w:shd w:val="clear" w:color="auto" w:fill="ffffff"/>
        <w:rPr>
          <w:sz w:val="36"/>
          <w:szCs w:val="36"/>
        </w:rPr>
      </w:pPr>
      <w:r/>
      <w:bookmarkStart w:id="12" w:name="OLE_LINK13"/>
      <w:r/>
      <w:bookmarkStart w:id="13" w:name="OLE_LINK14"/>
      <w:r>
        <w:rPr>
          <w:sz w:val="36"/>
          <w:szCs w:val="36"/>
        </w:rPr>
        <w:t xml:space="preserve">中小企业声明函</w:t>
      </w:r>
      <w:r>
        <w:rPr>
          <w:rFonts w:hint="eastAsia"/>
          <w:sz w:val="36"/>
          <w:szCs w:val="36"/>
        </w:rPr>
        <w:t xml:space="preserve">（服务）</w:t>
      </w:r>
      <w:r/>
    </w:p>
    <w:p>
      <w:pPr>
        <w:ind w:firstLine="420"/>
        <w:jc w:val="left"/>
        <w:spacing w:line="56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i/>
          <w:sz w:val="24"/>
          <w:szCs w:val="24"/>
          <w:u w:val="single"/>
        </w:rPr>
        <w:t xml:space="preserve">（单位名称）</w:t>
      </w:r>
      <w:r>
        <w:rPr>
          <w:rFonts w:hint="eastAsia" w:ascii="宋体" w:hAnsi="宋体" w:cs="仿宋"/>
          <w:sz w:val="24"/>
          <w:szCs w:val="24"/>
        </w:rPr>
        <w:t xml:space="preserve">的</w:t>
      </w:r>
      <w:r>
        <w:rPr>
          <w:rFonts w:hint="eastAsia" w:ascii="宋体" w:hAnsi="宋体" w:cs="仿宋"/>
          <w:i/>
          <w:sz w:val="24"/>
          <w:szCs w:val="24"/>
          <w:u w:val="single"/>
        </w:rPr>
        <w:t xml:space="preserve">（项目名称）</w:t>
      </w:r>
      <w:r>
        <w:rPr>
          <w:rFonts w:hint="eastAsia" w:ascii="宋体" w:hAnsi="宋体" w:cs="仿宋"/>
          <w:sz w:val="24"/>
          <w:szCs w:val="24"/>
        </w:rPr>
        <w:t xml:space="preserve">采购活动，服务全部由符合政策要求的中小企业承接。相关企业（含联合体中的中小企业、签订分包意向协议的中小企业）的具体情况如下：</w:t>
      </w:r>
      <w:r/>
    </w:p>
    <w:p>
      <w:pPr>
        <w:ind w:firstLine="420"/>
        <w:jc w:val="left"/>
        <w:spacing w:line="560" w:lineRule="exact"/>
        <w:rPr>
          <w:rFonts w:ascii="宋体" w:hAnsi="宋体" w:cs="仿宋"/>
          <w:i/>
          <w:sz w:val="24"/>
          <w:szCs w:val="24"/>
          <w:u w:val="single"/>
        </w:rPr>
      </w:pPr>
      <w:r>
        <w:rPr>
          <w:rFonts w:ascii="宋体" w:hAnsi="宋体" w:cs="仿宋"/>
          <w:sz w:val="24"/>
          <w:szCs w:val="24"/>
        </w:rPr>
        <w:t xml:space="preserve">1.</w:t>
      </w:r>
      <w:r>
        <w:rPr>
          <w:rFonts w:hint="eastAsia" w:ascii="宋体" w:hAnsi="宋体" w:cs="仿宋"/>
          <w:i/>
          <w:sz w:val="24"/>
          <w:szCs w:val="24"/>
          <w:u w:val="single"/>
        </w:rPr>
        <w:t xml:space="preserve">（标的名称）</w:t>
      </w:r>
      <w:r>
        <w:rPr>
          <w:rFonts w:hint="eastAsia" w:ascii="宋体" w:hAnsi="宋体" w:cs="仿宋"/>
          <w:sz w:val="24"/>
          <w:szCs w:val="24"/>
        </w:rPr>
        <w:t xml:space="preserve">，属于</w:t>
      </w:r>
      <w:r>
        <w:rPr>
          <w:rFonts w:hint="eastAsia" w:ascii="宋体" w:hAnsi="宋体" w:cs="仿宋"/>
          <w:i/>
          <w:sz w:val="24"/>
          <w:szCs w:val="24"/>
          <w:u w:val="single"/>
        </w:rPr>
        <w:t xml:space="preserve">（采购文件中明确的所属行业）</w:t>
      </w:r>
      <w:r>
        <w:rPr>
          <w:rFonts w:hint="eastAsia" w:ascii="宋体" w:hAnsi="宋体" w:cs="仿宋"/>
          <w:sz w:val="24"/>
          <w:szCs w:val="24"/>
        </w:rPr>
        <w:t xml:space="preserve">；承建（承接）企业为</w:t>
      </w:r>
      <w:r>
        <w:rPr>
          <w:rFonts w:hint="eastAsia" w:ascii="宋体" w:hAnsi="宋体" w:cs="仿宋"/>
          <w:i/>
          <w:sz w:val="24"/>
          <w:szCs w:val="24"/>
          <w:u w:val="single"/>
        </w:rPr>
        <w:t xml:space="preserve">（企业名称）</w:t>
      </w:r>
      <w:r>
        <w:rPr>
          <w:rFonts w:hint="eastAsia" w:ascii="宋体" w:hAnsi="宋体" w:cs="仿宋"/>
          <w:sz w:val="24"/>
          <w:szCs w:val="24"/>
        </w:rPr>
        <w:t xml:space="preserve">，从业人员</w:t>
      </w:r>
      <w:r>
        <w:rPr>
          <w:rFonts w:hint="eastAsia" w:ascii="宋体" w:hAnsi="宋体"/>
          <w:sz w:val="24"/>
          <w:szCs w:val="24"/>
          <w:u w:val="single"/>
          <w:lang w:val="zh-CN"/>
        </w:rPr>
        <w:t xml:space="preserve">       </w:t>
      </w:r>
      <w:r>
        <w:rPr>
          <w:rFonts w:hint="eastAsia" w:ascii="宋体" w:hAnsi="宋体" w:cs="仿宋"/>
          <w:sz w:val="24"/>
          <w:szCs w:val="24"/>
        </w:rPr>
        <w:t xml:space="preserve">人，营业收入为</w:t>
      </w:r>
      <w:r>
        <w:rPr>
          <w:rFonts w:hint="eastAsia" w:ascii="宋体" w:hAnsi="宋体"/>
          <w:sz w:val="24"/>
          <w:szCs w:val="24"/>
          <w:u w:val="single"/>
          <w:lang w:val="zh-CN"/>
        </w:rPr>
        <w:t xml:space="preserve">       </w:t>
      </w:r>
      <w:r>
        <w:rPr>
          <w:rFonts w:hint="eastAsia" w:ascii="宋体" w:hAnsi="宋体" w:cs="仿宋"/>
          <w:sz w:val="24"/>
          <w:szCs w:val="24"/>
        </w:rPr>
        <w:t xml:space="preserve">万元，资产总额为</w:t>
      </w:r>
      <w:r>
        <w:rPr>
          <w:rFonts w:hint="eastAsia" w:ascii="宋体" w:hAnsi="宋体"/>
          <w:sz w:val="24"/>
          <w:szCs w:val="24"/>
          <w:u w:val="single"/>
          <w:lang w:val="zh-CN"/>
        </w:rPr>
        <w:t xml:space="preserve">       </w:t>
      </w:r>
      <w:r>
        <w:rPr>
          <w:rFonts w:hint="eastAsia" w:ascii="宋体" w:hAnsi="宋体" w:cs="仿宋"/>
          <w:sz w:val="24"/>
          <w:szCs w:val="24"/>
        </w:rPr>
        <w:t xml:space="preserve">万元，属于</w:t>
      </w:r>
      <w:r>
        <w:rPr>
          <w:rFonts w:hint="eastAsia" w:ascii="宋体" w:hAnsi="宋体" w:cs="仿宋"/>
          <w:i/>
          <w:sz w:val="24"/>
          <w:szCs w:val="24"/>
          <w:u w:val="single"/>
        </w:rPr>
        <w:t xml:space="preserve">（中型企业、小型企业、微型企业）</w:t>
      </w:r>
      <w:r>
        <w:rPr>
          <w:rFonts w:hint="eastAsia" w:ascii="宋体" w:hAnsi="宋体" w:cs="仿宋"/>
          <w:sz w:val="24"/>
          <w:szCs w:val="24"/>
        </w:rPr>
        <w:t xml:space="preserve">；</w:t>
      </w:r>
      <w:r/>
    </w:p>
    <w:p>
      <w:pPr>
        <w:ind w:firstLine="420"/>
        <w:jc w:val="left"/>
        <w:spacing w:line="560" w:lineRule="exact"/>
        <w:rPr>
          <w:rFonts w:ascii="宋体" w:hAnsi="宋体" w:cs="仿宋"/>
          <w:sz w:val="24"/>
          <w:szCs w:val="24"/>
        </w:rPr>
      </w:pPr>
      <w:r>
        <w:rPr>
          <w:rFonts w:ascii="宋体" w:hAnsi="宋体" w:cs="仿宋"/>
          <w:sz w:val="24"/>
          <w:szCs w:val="24"/>
        </w:rPr>
        <w:t xml:space="preserve">2.</w:t>
      </w:r>
      <w:r>
        <w:rPr>
          <w:rFonts w:hint="eastAsia" w:ascii="宋体" w:hAnsi="宋体" w:cs="仿宋"/>
          <w:i/>
          <w:sz w:val="24"/>
          <w:szCs w:val="24"/>
          <w:u w:val="single"/>
        </w:rPr>
        <w:t xml:space="preserve">（标的名称）</w:t>
      </w:r>
      <w:r>
        <w:rPr>
          <w:rFonts w:hint="eastAsia" w:ascii="宋体" w:hAnsi="宋体" w:cs="仿宋"/>
          <w:sz w:val="24"/>
          <w:szCs w:val="24"/>
        </w:rPr>
        <w:t xml:space="preserve">，属于</w:t>
      </w:r>
      <w:r>
        <w:rPr>
          <w:rFonts w:hint="eastAsia" w:ascii="宋体" w:hAnsi="宋体" w:cs="仿宋"/>
          <w:i/>
          <w:sz w:val="24"/>
          <w:szCs w:val="24"/>
          <w:u w:val="single"/>
        </w:rPr>
        <w:t xml:space="preserve">（采购文文件中明确的所属行业）</w:t>
      </w:r>
      <w:r>
        <w:rPr>
          <w:rFonts w:hint="eastAsia" w:ascii="宋体" w:hAnsi="宋体" w:cs="仿宋"/>
          <w:sz w:val="24"/>
          <w:szCs w:val="24"/>
        </w:rPr>
        <w:t xml:space="preserve">；承建（承接）企业为</w:t>
      </w:r>
      <w:r>
        <w:rPr>
          <w:rFonts w:hint="eastAsia" w:ascii="宋体" w:hAnsi="宋体" w:cs="仿宋"/>
          <w:i/>
          <w:sz w:val="24"/>
          <w:szCs w:val="24"/>
          <w:u w:val="single"/>
        </w:rPr>
        <w:t xml:space="preserve">（企业名称）</w:t>
      </w:r>
      <w:r>
        <w:rPr>
          <w:rFonts w:hint="eastAsia" w:ascii="宋体" w:hAnsi="宋体" w:cs="仿宋"/>
          <w:sz w:val="24"/>
          <w:szCs w:val="24"/>
        </w:rPr>
        <w:t xml:space="preserve">，从业人员</w:t>
      </w:r>
      <w:r>
        <w:rPr>
          <w:rFonts w:hint="eastAsia" w:ascii="宋体" w:hAnsi="宋体"/>
          <w:sz w:val="24"/>
          <w:szCs w:val="24"/>
          <w:u w:val="single"/>
          <w:lang w:val="zh-CN"/>
        </w:rPr>
        <w:t xml:space="preserve">       </w:t>
      </w:r>
      <w:r>
        <w:rPr>
          <w:rFonts w:hint="eastAsia" w:ascii="宋体" w:hAnsi="宋体" w:cs="仿宋"/>
          <w:sz w:val="24"/>
          <w:szCs w:val="24"/>
        </w:rPr>
        <w:t xml:space="preserve">人，营业收入为</w:t>
      </w:r>
      <w:r>
        <w:rPr>
          <w:rFonts w:hint="eastAsia" w:ascii="宋体" w:hAnsi="宋体"/>
          <w:sz w:val="24"/>
          <w:szCs w:val="24"/>
          <w:u w:val="single"/>
          <w:lang w:val="zh-CN"/>
        </w:rPr>
        <w:t xml:space="preserve">       </w:t>
      </w:r>
      <w:r>
        <w:rPr>
          <w:rFonts w:hint="eastAsia" w:ascii="宋体" w:hAnsi="宋体" w:cs="仿宋"/>
          <w:sz w:val="24"/>
          <w:szCs w:val="24"/>
        </w:rPr>
        <w:t xml:space="preserve">万元，资产总额为</w:t>
      </w:r>
      <w:r>
        <w:rPr>
          <w:rFonts w:hint="eastAsia" w:ascii="宋体" w:hAnsi="宋体"/>
          <w:sz w:val="24"/>
          <w:szCs w:val="24"/>
          <w:u w:val="single"/>
          <w:lang w:val="zh-CN"/>
        </w:rPr>
        <w:t xml:space="preserve">       </w:t>
      </w:r>
      <w:r>
        <w:rPr>
          <w:rFonts w:hint="eastAsia" w:ascii="宋体" w:hAnsi="宋体" w:cs="仿宋"/>
          <w:sz w:val="24"/>
          <w:szCs w:val="24"/>
        </w:rPr>
        <w:t xml:space="preserve">万元，属于</w:t>
      </w:r>
      <w:r>
        <w:rPr>
          <w:rFonts w:hint="eastAsia" w:ascii="宋体" w:hAnsi="宋体" w:cs="仿宋"/>
          <w:i/>
          <w:sz w:val="24"/>
          <w:szCs w:val="24"/>
          <w:u w:val="single"/>
        </w:rPr>
        <w:t xml:space="preserve">（中型企业、小型企业、微型企业）</w:t>
      </w:r>
      <w:r>
        <w:rPr>
          <w:rFonts w:hint="eastAsia" w:ascii="宋体" w:hAnsi="宋体" w:cs="仿宋"/>
          <w:sz w:val="24"/>
          <w:szCs w:val="24"/>
        </w:rPr>
        <w:t xml:space="preserve">；</w:t>
      </w:r>
      <w:r/>
    </w:p>
    <w:p>
      <w:pPr>
        <w:ind w:firstLine="420"/>
        <w:jc w:val="left"/>
        <w:spacing w:line="560" w:lineRule="exact"/>
        <w:rPr>
          <w:rFonts w:ascii="宋体" w:hAnsi="宋体" w:cs="仿宋"/>
          <w:sz w:val="24"/>
          <w:szCs w:val="24"/>
        </w:rPr>
      </w:pPr>
      <w:r>
        <w:rPr>
          <w:rFonts w:ascii="宋体" w:hAnsi="宋体" w:cs="仿宋"/>
          <w:sz w:val="24"/>
          <w:szCs w:val="24"/>
        </w:rPr>
        <w:t xml:space="preserve">……</w:t>
      </w:r>
      <w:r/>
    </w:p>
    <w:p>
      <w:pPr>
        <w:ind w:firstLine="420"/>
        <w:jc w:val="left"/>
        <w:spacing w:line="56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20"/>
        <w:jc w:val="left"/>
        <w:spacing w:line="56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jc w:val="left"/>
        <w:spacing w:line="400" w:lineRule="exact"/>
        <w:rPr>
          <w:rFonts w:ascii="宋体" w:hAnsi="宋体" w:cs="宋体"/>
          <w:sz w:val="24"/>
          <w:szCs w:val="24"/>
        </w:rPr>
      </w:pPr>
      <w:r>
        <w:rPr>
          <w:rFonts w:ascii="宋体" w:hAnsi="宋体" w:cs="宋体"/>
          <w:sz w:val="24"/>
          <w:szCs w:val="24"/>
        </w:rPr>
      </w:r>
      <w:r/>
    </w:p>
    <w:p>
      <w:pPr>
        <w:ind w:firstLine="3990"/>
        <w:jc w:val="left"/>
        <w:spacing w:line="400" w:lineRule="exact"/>
        <w:rPr>
          <w:rFonts w:ascii="宋体" w:hAnsi="宋体" w:cs="宋体"/>
          <w:sz w:val="24"/>
          <w:szCs w:val="24"/>
        </w:rPr>
      </w:pPr>
      <w:r>
        <w:rPr>
          <w:rFonts w:hint="eastAsia" w:ascii="宋体" w:hAnsi="宋体" w:cs="宋体"/>
          <w:sz w:val="24"/>
          <w:szCs w:val="24"/>
        </w:rPr>
        <w:t xml:space="preserve">企业名称：（盖章）</w:t>
      </w:r>
      <w:r/>
    </w:p>
    <w:p>
      <w:pPr>
        <w:ind w:firstLine="3990"/>
        <w:spacing w:line="400" w:lineRule="exact"/>
        <w:rPr>
          <w:rFonts w:ascii="宋体" w:hAnsi="宋体" w:cs="宋体"/>
          <w:sz w:val="24"/>
          <w:szCs w:val="24"/>
        </w:rPr>
      </w:pPr>
      <w:r>
        <w:rPr>
          <w:rFonts w:hint="eastAsia" w:ascii="宋体" w:hAnsi="宋体" w:cs="宋体"/>
          <w:sz w:val="24"/>
          <w:szCs w:val="24"/>
        </w:rPr>
        <w:t xml:space="preserve">日     期：</w:t>
      </w:r>
      <w:r/>
    </w:p>
    <w:p>
      <w:pPr>
        <w:spacing w:line="400" w:lineRule="exact"/>
        <w:rPr>
          <w:rFonts w:ascii="宋体" w:hAnsi="宋体" w:cs="宋体"/>
          <w:sz w:val="24"/>
          <w:szCs w:val="24"/>
        </w:rPr>
      </w:pPr>
      <w:r>
        <w:rPr>
          <w:rFonts w:ascii="宋体" w:hAnsi="宋体" w:cs="宋体"/>
          <w:sz w:val="24"/>
          <w:szCs w:val="24"/>
        </w:rPr>
      </w:r>
      <w:r/>
    </w:p>
    <w:p>
      <w:pPr>
        <w:ind w:firstLine="482"/>
        <w:spacing w:line="360" w:lineRule="auto"/>
        <w:rPr>
          <w:sz w:val="24"/>
        </w:rPr>
      </w:pPr>
      <w:r>
        <w:rPr>
          <w:rFonts w:hint="eastAsia" w:ascii="宋体" w:hAnsi="宋体" w:cs="宋体"/>
          <w:b/>
          <w:sz w:val="24"/>
          <w:szCs w:val="24"/>
        </w:rPr>
        <w:t xml:space="preserve">注：从业人员、营业收入、资产总额填报上一年度数据，无上一年度数据的新成立企业可不填报</w:t>
      </w:r>
      <w:r>
        <w:rPr>
          <w:rFonts w:hint="eastAsia"/>
          <w:sz w:val="24"/>
        </w:rPr>
        <w:t xml:space="preserve">。</w:t>
      </w:r>
      <w:r/>
    </w:p>
    <w:p>
      <w:pPr>
        <w:rPr>
          <w:b/>
          <w:bCs/>
          <w:sz w:val="24"/>
        </w:rPr>
      </w:pPr>
      <w:r>
        <w:rPr>
          <w:b/>
          <w:bCs/>
          <w:sz w:val="24"/>
        </w:rPr>
      </w:r>
      <w:r/>
    </w:p>
    <w:p>
      <w:pPr>
        <w:rPr>
          <w:b/>
          <w:bCs/>
        </w:rPr>
      </w:pPr>
      <w:r>
        <w:rPr>
          <w:b/>
          <w:bCs/>
        </w:rPr>
      </w:r>
      <w:r/>
    </w:p>
    <w:p>
      <w:pPr>
        <w:rPr>
          <w:b/>
          <w:sz w:val="24"/>
        </w:rPr>
      </w:pPr>
      <w:r>
        <mc:AlternateContent>
          <mc:Choice Requires="wpg">
            <w:drawing>
              <wp:inline xmlns:wp="http://schemas.openxmlformats.org/drawingml/2006/wordprocessingDrawing" distT="0" distB="0" distL="0" distR="0">
                <wp:extent cx="5507990" cy="3339465"/>
                <wp:effectExtent l="0" t="0" r="16510" b="1333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0"/>
                        <a:stretch/>
                      </pic:blipFill>
                      <pic:spPr bwMode="auto">
                        <a:xfrm>
                          <a:off x="0" y="0"/>
                          <a:ext cx="5507990" cy="3340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3.7pt;height:262.9pt;mso-wrap-distance-left:0.0pt;mso-wrap-distance-top:0.0pt;mso-wrap-distance-right:0.0pt;mso-wrap-distance-bottom:0.0pt;" stroked="f">
                <v:path textboxrect="0,0,0,0"/>
                <v:imagedata r:id="rId10" o:title=""/>
              </v:shape>
            </w:pict>
          </mc:Fallback>
        </mc:AlternateContent>
      </w:r>
      <w:r/>
    </w:p>
    <w:p>
      <w:pPr>
        <w:rPr>
          <w:rFonts w:hint="eastAsia"/>
          <w:b/>
          <w:sz w:val="24"/>
        </w:rPr>
      </w:pPr>
      <w:r>
        <w:rPr>
          <w:rFonts w:hint="eastAsia"/>
          <w:b/>
          <w:sz w:val="24"/>
        </w:rPr>
        <w:br w:type="page" w:clear="all"/>
      </w:r>
      <w:r/>
    </w:p>
    <w:p>
      <w:pPr>
        <w:rPr>
          <w:b/>
          <w:sz w:val="24"/>
        </w:rPr>
      </w:pPr>
      <w:r>
        <w:rPr>
          <w:rFonts w:hint="eastAsia"/>
          <w:b/>
          <w:sz w:val="24"/>
        </w:rPr>
        <w:t xml:space="preserve">附件十：</w:t>
      </w:r>
      <w:r/>
    </w:p>
    <w:p>
      <w:pPr>
        <w:jc w:val="center"/>
        <w:shd w:val="clear" w:color="auto" w:fill="ffffff"/>
        <w:rPr>
          <w:sz w:val="36"/>
          <w:szCs w:val="36"/>
        </w:rPr>
      </w:pPr>
      <w:r>
        <w:rPr>
          <w:rFonts w:hint="eastAsia"/>
          <w:sz w:val="36"/>
          <w:szCs w:val="36"/>
        </w:rPr>
        <w:t xml:space="preserve">残疾人福利性单位声明函</w:t>
      </w:r>
      <w:bookmarkEnd w:id="12"/>
      <w:r/>
      <w:bookmarkEnd w:id="13"/>
      <w:r/>
      <w:r/>
    </w:p>
    <w:p>
      <w:pPr>
        <w:ind w:firstLine="480"/>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sz w:val="24"/>
        </w:rPr>
      </w:pPr>
      <w:r>
        <w:rPr>
          <w:rFonts w:hint="eastAsia"/>
          <w:sz w:val="24"/>
        </w:rPr>
        <w:t xml:space="preserve">本单位对上述声明的真实性负责。如有虚假，将依法承担相应责任。</w:t>
      </w:r>
      <w:r/>
    </w:p>
    <w:p>
      <w:pPr>
        <w:ind w:firstLine="5760"/>
        <w:rPr>
          <w:sz w:val="24"/>
        </w:rPr>
      </w:pPr>
      <w:r>
        <w:rPr>
          <w:rFonts w:hint="eastAsia"/>
          <w:sz w:val="24"/>
        </w:rPr>
        <w:t xml:space="preserve">供应商名称（盖章）：</w:t>
      </w:r>
      <w:r/>
    </w:p>
    <w:p>
      <w:pPr>
        <w:ind w:firstLine="5760"/>
        <w:rPr>
          <w:sz w:val="24"/>
        </w:rPr>
      </w:pPr>
      <w:r>
        <w:rPr>
          <w:rFonts w:hint="eastAsia"/>
          <w:sz w:val="24"/>
        </w:rPr>
        <w:t xml:space="preserve">日      期：</w:t>
      </w:r>
      <w:r/>
    </w:p>
    <w:p>
      <w:pPr>
        <w:rPr>
          <w:b/>
          <w:bCs/>
        </w:rPr>
      </w:pPr>
      <w:r>
        <w:rPr>
          <w:b/>
          <w:bCs/>
        </w:rPr>
      </w:r>
      <w:r/>
    </w:p>
    <w:p>
      <w:pPr>
        <w:rPr>
          <w:b/>
          <w:bCs/>
        </w:rPr>
      </w:pPr>
      <w:r>
        <w:rPr>
          <w:b/>
          <w:bCs/>
        </w:rPr>
      </w:r>
      <w:r/>
    </w:p>
    <w:p>
      <w:pPr>
        <w:rPr>
          <w:b/>
          <w:bCs/>
        </w:rPr>
      </w:pPr>
      <w:r>
        <w:rPr>
          <w:b/>
          <w:bCs/>
        </w:rPr>
      </w:r>
      <w:r/>
    </w:p>
    <w:p>
      <w:pPr>
        <w:rPr>
          <w:b/>
          <w:bCs/>
        </w:rPr>
      </w:pPr>
      <w:r>
        <w:rPr>
          <w:b/>
          <w:bCs/>
        </w:rPr>
      </w:r>
      <w:r/>
    </w:p>
    <w:p>
      <w:pPr>
        <w:rPr>
          <w:b/>
          <w:sz w:val="24"/>
        </w:rPr>
      </w:pPr>
      <w:r>
        <w:rPr>
          <w:rFonts w:hint="eastAsia"/>
          <w:b/>
          <w:sz w:val="24"/>
        </w:rPr>
        <w:t xml:space="preserve">附件十一：</w:t>
      </w:r>
      <w:r/>
    </w:p>
    <w:p>
      <w:pPr>
        <w:jc w:val="center"/>
        <w:shd w:val="clear" w:color="auto" w:fill="ffffff"/>
        <w:rPr>
          <w:sz w:val="36"/>
          <w:szCs w:val="36"/>
        </w:rPr>
      </w:pPr>
      <w:r>
        <w:rPr>
          <w:rFonts w:hint="eastAsia"/>
          <w:sz w:val="36"/>
          <w:szCs w:val="36"/>
        </w:rPr>
        <w:t xml:space="preserve">属于监狱企业的证明文件</w:t>
      </w:r>
      <w:r/>
    </w:p>
    <w:p>
      <w:pPr>
        <w:rPr>
          <w:sz w:val="24"/>
        </w:rPr>
      </w:pPr>
      <w:r>
        <w:rPr>
          <w:rFonts w:hint="eastAsia"/>
          <w:sz w:val="24"/>
        </w:rPr>
        <w:t xml:space="preserve">（</w:t>
      </w:r>
      <w:r>
        <w:rPr>
          <w:sz w:val="24"/>
        </w:rPr>
        <w:t xml:space="preserve">提供</w:t>
      </w:r>
      <w:r>
        <w:rPr>
          <w:rFonts w:hint="eastAsia"/>
          <w:sz w:val="24"/>
        </w:rPr>
        <w:t xml:space="preserve">由省级以上监狱管理局、戒毒管理局(含新疆生产建设兵团)出具的属于监狱企业的证明文件）</w:t>
      </w:r>
      <w:r/>
    </w:p>
    <w:p>
      <w:pPr>
        <w:rPr>
          <w:b/>
        </w:rPr>
      </w:pPr>
      <w:r>
        <w:rPr>
          <w:b/>
        </w:rPr>
      </w:r>
      <w:r/>
    </w:p>
    <w:p>
      <w:pPr>
        <w:rPr>
          <w:b/>
          <w:bCs/>
        </w:rPr>
      </w:pPr>
      <w:r>
        <w:rPr>
          <w:b/>
          <w:bCs/>
        </w:rPr>
      </w:r>
      <w:r/>
    </w:p>
    <w:p>
      <w:pPr>
        <w:rPr>
          <w:b/>
          <w:bCs/>
        </w:rPr>
      </w:pPr>
      <w:r>
        <w:rPr>
          <w:b/>
          <w:bCs/>
        </w:rPr>
      </w:r>
      <w:r/>
    </w:p>
    <w:p>
      <w:pPr>
        <w:rPr>
          <w:b/>
          <w:bCs/>
        </w:rPr>
      </w:pPr>
      <w:r>
        <w:rPr>
          <w:b/>
          <w:bCs/>
        </w:rPr>
      </w:r>
      <w:r/>
    </w:p>
    <w:p>
      <w:pPr>
        <w:pStyle w:val="978"/>
        <w:ind w:firstLine="0"/>
      </w:pPr>
      <w:r/>
      <w:r/>
    </w:p>
    <w:p>
      <w:r>
        <w:rPr>
          <w:rFonts w:hint="eastAsia"/>
          <w:b/>
          <w:sz w:val="24"/>
        </w:rPr>
        <w:t xml:space="preserve">附件十二：</w:t>
      </w:r>
      <w:r/>
    </w:p>
    <w:p>
      <w:pPr>
        <w:jc w:val="center"/>
        <w:shd w:val="clear" w:color="auto" w:fill="ffffff"/>
        <w:rPr>
          <w:sz w:val="36"/>
          <w:szCs w:val="36"/>
        </w:rPr>
      </w:pPr>
      <w:r>
        <w:rPr>
          <w:rFonts w:hint="eastAsia"/>
          <w:sz w:val="36"/>
          <w:szCs w:val="36"/>
        </w:rPr>
        <w:t xml:space="preserve">无重大违法记录声明</w:t>
      </w:r>
      <w:r>
        <w:rPr>
          <w:rFonts w:hint="eastAsia"/>
          <w:sz w:val="28"/>
          <w:szCs w:val="28"/>
        </w:rPr>
        <w:t xml:space="preserve">（格式）</w:t>
      </w:r>
      <w:r/>
    </w:p>
    <w:p>
      <w:pPr>
        <w:rPr>
          <w:rFonts w:ascii="黑体" w:eastAsia="黑体"/>
          <w:szCs w:val="21"/>
        </w:rPr>
      </w:pPr>
      <w:r>
        <w:rPr>
          <w:rFonts w:ascii="黑体" w:eastAsia="黑体"/>
          <w:szCs w:val="21"/>
        </w:rPr>
      </w:r>
      <w:r/>
    </w:p>
    <w:p>
      <w:pPr>
        <w:rPr>
          <w:sz w:val="24"/>
        </w:rPr>
      </w:pPr>
      <w:r>
        <w:rPr>
          <w:rFonts w:hint="eastAsia"/>
          <w:sz w:val="24"/>
        </w:rPr>
        <w:t xml:space="preserve">致：</w:t>
      </w:r>
      <w:r>
        <w:rPr>
          <w:rFonts w:hint="eastAsia"/>
          <w:sz w:val="24"/>
          <w:u w:val="single"/>
        </w:rPr>
        <w:t xml:space="preserve">                </w:t>
      </w:r>
      <w:r/>
    </w:p>
    <w:p>
      <w:pPr>
        <w:ind w:firstLine="480"/>
        <w:rPr>
          <w:sz w:val="24"/>
        </w:rPr>
      </w:pPr>
      <w:r>
        <w:rPr>
          <w:rFonts w:hint="eastAsia"/>
          <w:sz w:val="24"/>
        </w:rPr>
        <w:t xml:space="preserve">我单位（供应商名称）郑重声明：</w:t>
      </w:r>
      <w:r/>
    </w:p>
    <w:p>
      <w:pPr>
        <w:ind w:firstLine="480"/>
        <w:rPr>
          <w:sz w:val="24"/>
        </w:rPr>
      </w:pPr>
      <w:r>
        <w:rPr>
          <w:rFonts w:hint="eastAsia"/>
          <w:sz w:val="24"/>
        </w:rPr>
        <w:t xml:space="preserve">参加政府采购活动前3年内在经营活动中</w:t>
      </w:r>
      <w:r>
        <w:rPr>
          <w:rFonts w:hint="eastAsia"/>
          <w:sz w:val="24"/>
          <w:u w:val="single"/>
        </w:rPr>
        <w:t xml:space="preserve"> </w:t>
      </w:r>
      <w:r>
        <w:rPr>
          <w:sz w:val="24"/>
          <w:u w:val="single"/>
        </w:rPr>
        <w:t xml:space="preserve">        </w:t>
      </w:r>
      <w:r>
        <w:rPr>
          <w:rFonts w:hint="eastAsia"/>
          <w:sz w:val="24"/>
        </w:rPr>
        <w:t xml:space="preserve">（在下划线上如实填写：有或没有）重大违法记录。</w:t>
      </w:r>
      <w:r/>
    </w:p>
    <w:p>
      <w:pPr>
        <w:ind w:firstLine="360"/>
        <w:rPr>
          <w:sz w:val="24"/>
        </w:rPr>
      </w:pPr>
      <w:r>
        <w:rPr>
          <w:rFonts w:hint="eastAsia"/>
          <w:sz w:val="24"/>
        </w:rPr>
        <w:t xml:space="preserve">（说明：政府采购法第二十二条第一款第五项所称重大违法记录，是指供应商因违法经营受到刑事处罚或者责令停产停业、吊销许可证或者执照、较大数额罚款等行政处罚。）</w:t>
      </w:r>
      <w:r/>
    </w:p>
    <w:p>
      <w:pPr>
        <w:rPr>
          <w:sz w:val="24"/>
        </w:rPr>
      </w:pPr>
      <w:r>
        <w:rPr>
          <w:sz w:val="24"/>
        </w:rPr>
      </w:r>
      <w:r/>
    </w:p>
    <w:p>
      <w:pPr>
        <w:ind w:firstLine="5040"/>
        <w:rPr>
          <w:sz w:val="24"/>
        </w:rPr>
      </w:pPr>
      <w:r>
        <w:rPr>
          <w:rFonts w:hint="eastAsia"/>
          <w:sz w:val="24"/>
        </w:rPr>
        <w:t xml:space="preserve">声明人：（公章）</w:t>
      </w:r>
      <w:r/>
    </w:p>
    <w:p>
      <w:pPr>
        <w:ind w:firstLine="5040"/>
        <w:rPr>
          <w:sz w:val="24"/>
        </w:rPr>
      </w:pPr>
      <w:r>
        <w:rPr>
          <w:rFonts w:hint="eastAsia"/>
          <w:sz w:val="24"/>
        </w:rPr>
        <w:t xml:space="preserve">日期：   年  月   日</w:t>
      </w:r>
      <w:r/>
    </w:p>
    <w:p>
      <w:pPr>
        <w:pStyle w:val="978"/>
        <w:ind w:firstLine="0"/>
        <w:rPr>
          <w:lang w:val="zh-CN"/>
        </w:rPr>
      </w:pPr>
      <w:r>
        <w:rPr>
          <w:lang w:val="zh-CN"/>
        </w:rPr>
      </w:r>
      <w:r/>
    </w:p>
    <w:p>
      <w:pPr>
        <w:pStyle w:val="978"/>
        <w:ind w:firstLine="0"/>
        <w:rPr>
          <w:lang w:val="zh-CN"/>
        </w:rPr>
      </w:pPr>
      <w:r>
        <w:rPr>
          <w:lang w:val="zh-CN"/>
        </w:rPr>
      </w:r>
      <w:r/>
    </w:p>
    <w:p>
      <w:pPr>
        <w:pStyle w:val="978"/>
        <w:ind w:firstLine="0"/>
        <w:rPr>
          <w:lang w:val="zh-CN"/>
        </w:rPr>
      </w:pPr>
      <w:r>
        <w:rPr>
          <w:lang w:val="zh-CN"/>
        </w:rPr>
      </w:r>
      <w:r/>
    </w:p>
    <w:p>
      <w:pPr>
        <w:rPr>
          <w:b/>
          <w:sz w:val="24"/>
        </w:rPr>
      </w:pPr>
      <w:r>
        <w:rPr>
          <w:rFonts w:hint="eastAsia"/>
          <w:b/>
          <w:sz w:val="24"/>
        </w:rPr>
        <w:t xml:space="preserve">附件十三：</w:t>
      </w:r>
      <w:r/>
    </w:p>
    <w:p>
      <w:pPr>
        <w:ind w:firstLine="640"/>
        <w:rPr>
          <w:sz w:val="32"/>
          <w:szCs w:val="32"/>
        </w:rPr>
      </w:pPr>
      <w:r>
        <w:rPr>
          <w:rFonts w:hint="eastAsia"/>
          <w:sz w:val="32"/>
          <w:szCs w:val="32"/>
        </w:rPr>
        <w:t xml:space="preserve">具备履行合同所必需的设备和专业技术能力的声明</w:t>
      </w:r>
      <w:r>
        <w:rPr>
          <w:rFonts w:hint="eastAsia"/>
          <w:sz w:val="24"/>
        </w:rPr>
        <w:t xml:space="preserve">（格式）</w:t>
      </w:r>
      <w:r/>
    </w:p>
    <w:p>
      <w:pPr>
        <w:rPr>
          <w:sz w:val="24"/>
        </w:rPr>
      </w:pPr>
      <w:r>
        <w:rPr>
          <w:sz w:val="24"/>
        </w:rPr>
      </w:r>
      <w:r/>
    </w:p>
    <w:p>
      <w:r/>
      <w:r/>
    </w:p>
    <w:p>
      <w:pPr>
        <w:rPr>
          <w:sz w:val="24"/>
        </w:rPr>
      </w:pPr>
      <w:r>
        <w:rPr>
          <w:rFonts w:hint="eastAsia"/>
          <w:sz w:val="24"/>
        </w:rPr>
        <w:t xml:space="preserve">致：</w:t>
      </w:r>
      <w:r>
        <w:rPr>
          <w:rFonts w:hint="eastAsia"/>
          <w:sz w:val="24"/>
          <w:u w:val="single"/>
        </w:rPr>
        <w:t xml:space="preserve">                </w:t>
      </w:r>
      <w:r/>
    </w:p>
    <w:p>
      <w:pPr>
        <w:ind w:firstLine="492"/>
        <w:rPr>
          <w:sz w:val="24"/>
        </w:rPr>
      </w:pPr>
      <w:r>
        <w:rPr>
          <w:rFonts w:hint="eastAsia"/>
          <w:sz w:val="24"/>
        </w:rPr>
        <w:t xml:space="preserve">我单位</w:t>
      </w:r>
      <w:r>
        <w:rPr>
          <w:rFonts w:hint="eastAsia"/>
          <w:sz w:val="24"/>
          <w:u w:val="single"/>
        </w:rPr>
        <w:t xml:space="preserve">                             </w:t>
      </w:r>
      <w:r>
        <w:rPr>
          <w:rFonts w:hint="eastAsia"/>
          <w:sz w:val="24"/>
        </w:rPr>
        <w:t xml:space="preserve">（供应商名称）郑重声明：</w:t>
      </w:r>
      <w:r/>
    </w:p>
    <w:p>
      <w:pPr>
        <w:ind w:firstLine="492"/>
        <w:rPr>
          <w:sz w:val="24"/>
        </w:rPr>
      </w:pPr>
      <w:r>
        <w:rPr>
          <w:rFonts w:hint="eastAsia"/>
          <w:sz w:val="24"/>
        </w:rPr>
        <w:t xml:space="preserve">我公司具备履行本项采购合同所必需的设备和专业技术能力，为履行本项采购合同我单位具备如下主要设备和主要专业技术能力：</w:t>
      </w:r>
      <w:r/>
    </w:p>
    <w:p>
      <w:pPr>
        <w:ind w:firstLine="492"/>
        <w:rPr>
          <w:sz w:val="24"/>
        </w:rPr>
      </w:pPr>
      <w:r>
        <w:rPr>
          <w:rFonts w:hint="eastAsia"/>
          <w:sz w:val="24"/>
        </w:rPr>
        <w:t xml:space="preserve">主要设备有：</w:t>
      </w:r>
      <w:r>
        <w:rPr>
          <w:rFonts w:hint="eastAsia"/>
          <w:sz w:val="24"/>
          <w:u w:val="single"/>
        </w:rPr>
        <w:t xml:space="preserve">                         </w:t>
      </w:r>
      <w:r>
        <w:rPr>
          <w:rFonts w:hint="eastAsia"/>
          <w:sz w:val="24"/>
        </w:rPr>
        <w:t xml:space="preserve"> ( 如有 )</w:t>
      </w:r>
      <w:r/>
    </w:p>
    <w:p>
      <w:pPr>
        <w:ind w:firstLine="492"/>
        <w:rPr>
          <w:sz w:val="24"/>
        </w:rPr>
      </w:pPr>
      <w:r>
        <w:rPr>
          <w:rFonts w:hint="eastAsia"/>
          <w:sz w:val="24"/>
        </w:rPr>
        <w:t xml:space="preserve">主要专业技术能力有：</w:t>
      </w:r>
      <w:r>
        <w:rPr>
          <w:rFonts w:hint="eastAsia"/>
          <w:sz w:val="24"/>
          <w:u w:val="single"/>
        </w:rPr>
        <w:t xml:space="preserve">                 </w:t>
      </w:r>
      <w:r>
        <w:rPr>
          <w:rFonts w:hint="eastAsia"/>
          <w:sz w:val="24"/>
        </w:rPr>
        <w:t xml:space="preserve"> ( 如有 )</w:t>
      </w:r>
      <w:r/>
    </w:p>
    <w:p>
      <w:pPr>
        <w:rPr>
          <w:sz w:val="24"/>
        </w:rPr>
      </w:pPr>
      <w:r>
        <w:rPr>
          <w:sz w:val="24"/>
        </w:rPr>
      </w:r>
      <w:r/>
    </w:p>
    <w:p>
      <w:pPr>
        <w:rPr>
          <w:sz w:val="24"/>
        </w:rPr>
      </w:pPr>
      <w:r>
        <w:rPr>
          <w:rFonts w:hint="eastAsia"/>
          <w:sz w:val="24"/>
        </w:rPr>
        <w:t xml:space="preserve">                                                    </w:t>
      </w:r>
      <w:r/>
    </w:p>
    <w:p>
      <w:pPr>
        <w:ind w:firstLine="5040"/>
        <w:rPr>
          <w:sz w:val="24"/>
        </w:rPr>
      </w:pPr>
      <w:r>
        <w:rPr>
          <w:rFonts w:hint="eastAsia"/>
          <w:sz w:val="24"/>
        </w:rPr>
        <w:t xml:space="preserve">声明人（盖章）： </w:t>
      </w:r>
      <w:r/>
    </w:p>
    <w:p>
      <w:pPr>
        <w:rPr>
          <w:sz w:val="24"/>
        </w:rPr>
      </w:pPr>
      <w:r>
        <w:rPr>
          <w:rFonts w:hint="eastAsia"/>
          <w:sz w:val="24"/>
        </w:rPr>
        <w:t xml:space="preserve">                                          日  期：____年___月___日</w:t>
      </w:r>
      <w:r/>
    </w:p>
    <w:p>
      <w:pPr>
        <w:rPr>
          <w:b/>
          <w:sz w:val="24"/>
        </w:rPr>
      </w:pPr>
      <w:r>
        <w:rPr>
          <w:b/>
          <w:sz w:val="24"/>
        </w:rPr>
      </w:r>
      <w:r/>
    </w:p>
    <w:p>
      <w:pPr>
        <w:rPr>
          <w:sz w:val="24"/>
        </w:rPr>
      </w:pPr>
      <w:r>
        <w:rPr>
          <w:sz w:val="24"/>
        </w:rPr>
      </w:r>
      <w:r/>
    </w:p>
    <w:p>
      <w:r/>
      <w:r/>
    </w:p>
    <w:p>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附件十四：资格证明文件</w:t>
      </w:r>
      <w:r/>
    </w:p>
    <w:p>
      <w:r/>
      <w:r/>
    </w:p>
    <w:p>
      <w:r/>
      <w:r/>
    </w:p>
    <w:p>
      <w:r/>
      <w:r/>
    </w:p>
    <w:p>
      <w:pPr>
        <w:pStyle w:val="819"/>
      </w:pPr>
      <w:r/>
      <w:r/>
    </w:p>
    <w:p>
      <w:r/>
      <w:r/>
    </w:p>
    <w:p>
      <w:pPr>
        <w:rPr>
          <w:rFonts w:ascii="宋体" w:hAnsi="宋体"/>
          <w:b/>
          <w:sz w:val="24"/>
        </w:rPr>
      </w:pPr>
      <w:r>
        <w:rPr>
          <w:rFonts w:ascii="宋体" w:hAnsi="宋体"/>
          <w:b/>
          <w:sz w:val="24"/>
        </w:rPr>
        <w:t xml:space="preserve">附件十</w:t>
      </w:r>
      <w:r>
        <w:rPr>
          <w:rFonts w:hint="eastAsia" w:ascii="宋体" w:hAnsi="宋体"/>
          <w:b/>
          <w:sz w:val="24"/>
        </w:rPr>
        <w:t xml:space="preserve">五</w:t>
      </w:r>
      <w:r>
        <w:rPr>
          <w:rFonts w:ascii="宋体" w:hAnsi="宋体"/>
          <w:b/>
          <w:sz w:val="24"/>
        </w:rPr>
        <w:t xml:space="preserve">：其他供应商认为需要提交的材料</w:t>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t xml:space="preserve">附件十</w:t>
      </w:r>
      <w:r>
        <w:rPr>
          <w:rFonts w:hint="eastAsia" w:ascii="宋体" w:hAnsi="宋体"/>
          <w:b/>
          <w:sz w:val="24"/>
        </w:rPr>
        <w:t xml:space="preserve">六</w:t>
      </w:r>
      <w:r>
        <w:rPr>
          <w:rFonts w:ascii="宋体" w:hAnsi="宋体"/>
          <w:b/>
          <w:sz w:val="24"/>
        </w:rPr>
        <w:t xml:space="preserve">：</w:t>
      </w:r>
      <w:r>
        <w:rPr>
          <w:rFonts w:hint="eastAsia" w:ascii="宋体" w:hAnsi="宋体"/>
          <w:b/>
          <w:sz w:val="24"/>
        </w:rPr>
        <w:t xml:space="preserve">信用承诺书</w:t>
      </w:r>
      <w:r/>
    </w:p>
    <w:p>
      <w:pPr>
        <w:jc w:val="center"/>
        <w:spacing w:before="156" w:after="120"/>
        <w:rPr>
          <w:sz w:val="34"/>
          <w:szCs w:val="34"/>
          <w:lang w:val="zh-TW" w:eastAsia="zh-TW" w:bidi="zh-TW"/>
        </w:rPr>
      </w:pPr>
      <w:r>
        <w:rPr>
          <w:sz w:val="34"/>
          <w:szCs w:val="34"/>
          <w:lang w:val="zh-TW" w:eastAsia="zh-TW" w:bidi="zh-TW"/>
        </w:rPr>
        <w:t xml:space="preserve">南京市政府采购供应商信用记录表暨信用承诺书</w:t>
      </w:r>
      <w:r/>
    </w:p>
    <w:p>
      <w:pPr>
        <w:ind w:left="3330" w:firstLine="2520"/>
        <w:spacing w:after="100"/>
        <w:rPr>
          <w:lang w:val="zh-TW" w:eastAsia="zh-TW" w:bidi="zh-TW"/>
        </w:rPr>
      </w:pPr>
      <w:r>
        <w:rPr>
          <w:lang w:val="zh-TW" w:eastAsia="zh-TW" w:bidi="zh-TW"/>
        </w:rPr>
        <w:t xml:space="preserve">年</w:t>
      </w:r>
      <w:r>
        <w:rPr>
          <w:rFonts w:hint="eastAsia"/>
          <w:lang w:bidi="zh-TW"/>
        </w:rPr>
        <w:t xml:space="preserve">   </w:t>
      </w:r>
      <w:r>
        <w:rPr>
          <w:lang w:val="zh-TW" w:eastAsia="zh-TW" w:bidi="zh-TW"/>
        </w:rPr>
        <w:t xml:space="preserve"> 月 </w:t>
      </w:r>
      <w:r>
        <w:rPr>
          <w:rFonts w:hint="eastAsia"/>
          <w:lang w:bidi="zh-TW"/>
        </w:rPr>
        <w:t xml:space="preserve">   </w:t>
      </w:r>
      <w:r>
        <w:rPr>
          <w:lang w:val="zh-TW" w:eastAsia="zh-TW" w:bidi="zh-TW"/>
        </w:rPr>
        <w:t xml:space="preserve">日</w:t>
      </w:r>
      <w:r/>
    </w:p>
    <w:tbl>
      <w:tblPr>
        <w:tblStyle w:val="826"/>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lang w:val="zh-TW" w:eastAsia="zh-TW" w:bidi="zh-TW"/>
              </w:rPr>
            </w:pPr>
            <w:r>
              <w:rPr>
                <w:rFonts w:hint="eastAsia" w:cs="仿宋"/>
                <w:sz w:val="24"/>
                <w:lang w:val="zh-TW" w:eastAsia="zh-TW" w:bidi="zh-TW"/>
              </w:rPr>
              <w:t xml:space="preserve">诚信档案</w:t>
            </w:r>
            <w:r/>
          </w:p>
          <w:p>
            <w:pPr>
              <w:jc w:val="center"/>
              <w:rPr>
                <w:rFonts w:cs="仿宋"/>
                <w:sz w:val="24"/>
                <w:lang w:val="zh-TW" w:eastAsia="zh-TW" w:bidi="zh-TW"/>
              </w:rPr>
            </w:pPr>
            <w:r>
              <w:rPr>
                <w:rFonts w:hint="eastAsia" w:cs="仿宋"/>
                <w:sz w:val="24"/>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6552" w:type="dxa"/>
            <w:textDirection w:val="lrTb"/>
            <w:noWrap w:val="false"/>
          </w:tcPr>
          <w:p>
            <w:pPr>
              <w:rPr>
                <w:rFonts w:cs="仿宋"/>
                <w:sz w:val="24"/>
              </w:rPr>
            </w:pPr>
            <w:r>
              <w:rPr>
                <w:rFonts w:cs="仿宋"/>
                <w:sz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56" w:line="360" w:lineRule="auto"/>
              <w:rPr>
                <w:sz w:val="24"/>
              </w:rPr>
            </w:pPr>
            <w:r>
              <w:rPr>
                <w:rFonts w:hint="eastAsia"/>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rPr>
            </w:pPr>
            <w:r>
              <w:rPr>
                <w:rFonts w:hint="eastAsia"/>
                <w:b/>
                <w:bCs/>
                <w:sz w:val="24"/>
              </w:rPr>
              <w:t xml:space="preserve">我们郑重承诺</w:t>
            </w:r>
            <w:r>
              <w:rPr>
                <w:rFonts w:hint="eastAsia"/>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供应商名称（盖章）：</w:t>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法定代表人（签字）：</w:t>
            </w:r>
            <w:r/>
          </w:p>
          <w:p>
            <w:pPr>
              <w:ind w:left="105" w:right="105" w:firstLine="2764"/>
              <w:spacing w:line="354" w:lineRule="exact"/>
              <w:rPr>
                <w:rFonts w:cs="仿宋"/>
                <w:sz w:val="24"/>
                <w:lang w:val="zh-TW" w:eastAsia="zh-TW" w:bidi="zh-TW"/>
              </w:rPr>
            </w:pPr>
            <w:r>
              <w:rPr>
                <w:rFonts w:hint="eastAsia" w:cs="仿宋"/>
                <w:sz w:val="24"/>
                <w:lang w:bidi="zh-TW"/>
              </w:rPr>
              <w:t xml:space="preserve">   </w:t>
            </w:r>
            <w:r>
              <w:rPr>
                <w:rFonts w:hint="eastAsia" w:cs="仿宋"/>
                <w:sz w:val="24"/>
                <w:lang w:val="zh-TW" w:eastAsia="zh-TW" w:bidi="zh-TW"/>
              </w:rPr>
              <w:t xml:space="preserve">年</w:t>
            </w:r>
            <w:r>
              <w:rPr>
                <w:rFonts w:hint="eastAsia" w:cs="仿宋"/>
                <w:sz w:val="24"/>
                <w:lang w:bidi="zh-TW"/>
              </w:rPr>
              <w:t xml:space="preserve">  </w:t>
            </w:r>
            <w:r>
              <w:rPr>
                <w:rFonts w:hint="eastAsia" w:cs="仿宋"/>
                <w:sz w:val="24"/>
                <w:lang w:val="zh-TW" w:eastAsia="zh-TW" w:bidi="zh-TW"/>
              </w:rPr>
              <w:t xml:space="preserve"> </w:t>
            </w:r>
            <w:r>
              <w:rPr>
                <w:rFonts w:hint="eastAsia" w:cs="仿宋"/>
                <w:sz w:val="24"/>
                <w:lang w:bidi="zh-TW"/>
              </w:rPr>
              <w:t xml:space="preserve"> </w:t>
            </w:r>
            <w:r>
              <w:rPr>
                <w:rFonts w:hint="eastAsia" w:cs="仿宋"/>
                <w:sz w:val="24"/>
                <w:lang w:val="zh-TW" w:eastAsia="zh-TW" w:bidi="zh-TW"/>
              </w:rPr>
              <w:t xml:space="preserve">月 </w:t>
            </w:r>
            <w:r>
              <w:rPr>
                <w:rFonts w:hint="eastAsia" w:cs="仿宋"/>
                <w:sz w:val="24"/>
                <w:lang w:bidi="zh-TW"/>
              </w:rPr>
              <w:t xml:space="preserve">   </w:t>
            </w:r>
            <w:r>
              <w:rPr>
                <w:rFonts w:hint="eastAsia" w:cs="仿宋"/>
                <w:sz w:val="24"/>
                <w:lang w:val="zh-TW" w:eastAsia="zh-TW" w:bidi="zh-TW"/>
              </w:rPr>
              <w:t xml:space="preserve">日</w:t>
            </w:r>
            <w:r/>
          </w:p>
        </w:tc>
      </w:tr>
    </w:tbl>
    <w:p>
      <w:r>
        <w:rPr>
          <w:rFonts w:hint="eastAsia"/>
          <w:sz w:val="24"/>
          <w:highlight w:val="yellow"/>
        </w:rPr>
        <w:t xml:space="preserve">★注明：上表为样式，自填无效，须替换成带有【二维码】的近期在线打印的信用承诺书。【近期是指招标文件发布之日起至递交投标文件截止日】。</w:t>
      </w:r>
      <w:r/>
    </w:p>
    <w:sectPr>
      <w:footerReference w:type="default" r:id="rId9"/>
      <w:footnotePr/>
      <w:endnotePr/>
      <w:type w:val="nextPage"/>
      <w:pgSz w:w="11906" w:h="16838" w:orient="portrait"/>
      <w:pgMar w:top="1474" w:right="1701" w:bottom="1474"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16"/>
      <w:isLgl w:val="false"/>
      <w:suff w:val="nothing"/>
      <w:lvlText w:val="第%1章"/>
      <w:lvlJc w:val="left"/>
      <w:pPr>
        <w:ind w:left="0" w:firstLine="0"/>
      </w:pPr>
    </w:lvl>
    <w:lvl w:ilvl="1">
      <w:start w:val="1"/>
      <w:numFmt w:val="none"/>
      <w:pStyle w:val="817"/>
      <w:isLgl w:val="false"/>
      <w:suff w:val="nothing"/>
      <w:lvlText w:val=""/>
      <w:lvlJc w:val="left"/>
      <w:pPr>
        <w:ind w:left="0" w:firstLine="0"/>
      </w:pPr>
    </w:lvl>
    <w:lvl w:ilvl="2">
      <w:start w:val="1"/>
      <w:numFmt w:val="none"/>
      <w:pStyle w:val="818"/>
      <w:isLgl w:val="false"/>
      <w:suff w:val="nothing"/>
      <w:lvlText w:val=""/>
      <w:lvlJc w:val="left"/>
      <w:pPr>
        <w:ind w:left="0" w:firstLine="0"/>
      </w:pPr>
    </w:lvl>
    <w:lvl w:ilvl="3">
      <w:start w:val="1"/>
      <w:numFmt w:val="none"/>
      <w:pStyle w:val="819"/>
      <w:isLgl w:val="false"/>
      <w:suff w:val="nothing"/>
      <w:lvlText w:val=""/>
      <w:lvlJc w:val="left"/>
      <w:pPr>
        <w:ind w:left="0" w:firstLine="0"/>
      </w:pPr>
    </w:lvl>
    <w:lvl w:ilvl="4">
      <w:start w:val="1"/>
      <w:numFmt w:val="none"/>
      <w:pStyle w:val="820"/>
      <w:isLgl w:val="false"/>
      <w:suff w:val="nothing"/>
      <w:lvlText w:val=""/>
      <w:lvlJc w:val="left"/>
      <w:pPr>
        <w:ind w:left="0" w:firstLine="0"/>
      </w:pPr>
    </w:lvl>
    <w:lvl w:ilvl="5">
      <w:start w:val="1"/>
      <w:numFmt w:val="none"/>
      <w:pStyle w:val="821"/>
      <w:isLgl w:val="false"/>
      <w:suff w:val="nothing"/>
      <w:lvlText w:val=""/>
      <w:lvlJc w:val="left"/>
      <w:pPr>
        <w:ind w:left="0" w:firstLine="0"/>
      </w:pPr>
    </w:lvl>
    <w:lvl w:ilvl="6">
      <w:start w:val="1"/>
      <w:numFmt w:val="none"/>
      <w:pStyle w:val="822"/>
      <w:isLgl w:val="false"/>
      <w:suff w:val="nothing"/>
      <w:lvlText w:val=""/>
      <w:lvlJc w:val="left"/>
      <w:pPr>
        <w:ind w:left="0" w:firstLine="0"/>
      </w:pPr>
    </w:lvl>
    <w:lvl w:ilvl="7">
      <w:start w:val="1"/>
      <w:numFmt w:val="none"/>
      <w:pStyle w:val="823"/>
      <w:isLgl w:val="false"/>
      <w:suff w:val="nothing"/>
      <w:lvlText w:val=""/>
      <w:lvlJc w:val="left"/>
      <w:pPr>
        <w:ind w:left="0" w:firstLine="0"/>
      </w:pPr>
    </w:lvl>
    <w:lvl w:ilvl="8">
      <w:start w:val="1"/>
      <w:numFmt w:val="none"/>
      <w:pStyle w:val="824"/>
      <w:isLgl w:val="false"/>
      <w:suff w:val="nothing"/>
      <w:lvlText w:val=""/>
      <w:lvlJc w:val="left"/>
      <w:pPr>
        <w:ind w:left="0" w:firstLine="0"/>
      </w:pPr>
    </w:lvl>
  </w:abstractNum>
  <w:abstractNum w:abstractNumId="1">
    <w:multiLevelType w:val="hybridMultilevel"/>
    <w:lvl w:ilvl="0">
      <w:start w:val="1"/>
      <w:numFmt w:val="chineseCountingThousand"/>
      <w:pStyle w:val="97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1"/>
      <w:isLgl/>
      <w:suff w:val="tab"/>
      <w:lvlText w:val="%1.%2"/>
      <w:lvlJc w:val="left"/>
      <w:pPr>
        <w:ind w:left="425" w:hanging="425"/>
      </w:pPr>
      <w:rPr>
        <w:rFonts w:hint="eastAsia" w:ascii="Arial Unicode MS" w:hAnsi="Arial Unicode MS" w:eastAsia="微软雅黑"/>
        <w:b/>
        <w:i w:val="0"/>
      </w:rPr>
    </w:lvl>
    <w:lvl w:ilvl="2">
      <w:start w:val="1"/>
      <w:numFmt w:val="decimal"/>
      <w:pStyle w:val="97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825"/>
    <w:link w:val="816"/>
    <w:uiPriority w:val="9"/>
    <w:rPr>
      <w:rFonts w:ascii="Arial" w:hAnsi="Arial" w:eastAsia="Arial" w:cs="Arial"/>
      <w:sz w:val="40"/>
      <w:szCs w:val="40"/>
    </w:rPr>
  </w:style>
  <w:style w:type="character" w:styleId="665">
    <w:name w:val="Heading 2 Char"/>
    <w:basedOn w:val="825"/>
    <w:link w:val="817"/>
    <w:uiPriority w:val="9"/>
    <w:rPr>
      <w:rFonts w:ascii="Arial" w:hAnsi="Arial" w:eastAsia="Arial" w:cs="Arial"/>
      <w:sz w:val="34"/>
    </w:rPr>
  </w:style>
  <w:style w:type="character" w:styleId="666">
    <w:name w:val="Heading 3 Char"/>
    <w:basedOn w:val="825"/>
    <w:link w:val="818"/>
    <w:uiPriority w:val="9"/>
    <w:rPr>
      <w:rFonts w:ascii="Arial" w:hAnsi="Arial" w:eastAsia="Arial" w:cs="Arial"/>
      <w:sz w:val="30"/>
      <w:szCs w:val="30"/>
    </w:rPr>
  </w:style>
  <w:style w:type="character" w:styleId="667">
    <w:name w:val="Heading 4 Char"/>
    <w:basedOn w:val="825"/>
    <w:link w:val="819"/>
    <w:uiPriority w:val="9"/>
    <w:rPr>
      <w:rFonts w:ascii="Arial" w:hAnsi="Arial" w:eastAsia="Arial" w:cs="Arial"/>
      <w:b/>
      <w:bCs/>
      <w:sz w:val="26"/>
      <w:szCs w:val="26"/>
    </w:rPr>
  </w:style>
  <w:style w:type="character" w:styleId="668">
    <w:name w:val="Heading 5 Char"/>
    <w:basedOn w:val="825"/>
    <w:link w:val="820"/>
    <w:uiPriority w:val="9"/>
    <w:rPr>
      <w:rFonts w:ascii="Arial" w:hAnsi="Arial" w:eastAsia="Arial" w:cs="Arial"/>
      <w:b/>
      <w:bCs/>
      <w:sz w:val="24"/>
      <w:szCs w:val="24"/>
    </w:rPr>
  </w:style>
  <w:style w:type="character" w:styleId="669">
    <w:name w:val="Heading 6 Char"/>
    <w:basedOn w:val="825"/>
    <w:link w:val="821"/>
    <w:uiPriority w:val="9"/>
    <w:rPr>
      <w:rFonts w:ascii="Arial" w:hAnsi="Arial" w:eastAsia="Arial" w:cs="Arial"/>
      <w:b/>
      <w:bCs/>
      <w:sz w:val="22"/>
      <w:szCs w:val="22"/>
    </w:rPr>
  </w:style>
  <w:style w:type="character" w:styleId="670">
    <w:name w:val="Heading 7 Char"/>
    <w:basedOn w:val="825"/>
    <w:link w:val="822"/>
    <w:uiPriority w:val="9"/>
    <w:rPr>
      <w:rFonts w:ascii="Arial" w:hAnsi="Arial" w:eastAsia="Arial" w:cs="Arial"/>
      <w:b/>
      <w:bCs/>
      <w:i/>
      <w:iCs/>
      <w:sz w:val="22"/>
      <w:szCs w:val="22"/>
    </w:rPr>
  </w:style>
  <w:style w:type="character" w:styleId="671">
    <w:name w:val="Heading 8 Char"/>
    <w:basedOn w:val="825"/>
    <w:link w:val="823"/>
    <w:uiPriority w:val="9"/>
    <w:rPr>
      <w:rFonts w:ascii="Arial" w:hAnsi="Arial" w:eastAsia="Arial" w:cs="Arial"/>
      <w:i/>
      <w:iCs/>
      <w:sz w:val="22"/>
      <w:szCs w:val="22"/>
    </w:rPr>
  </w:style>
  <w:style w:type="character" w:styleId="672">
    <w:name w:val="Heading 9 Char"/>
    <w:basedOn w:val="825"/>
    <w:link w:val="824"/>
    <w:uiPriority w:val="9"/>
    <w:rPr>
      <w:rFonts w:ascii="Arial" w:hAnsi="Arial" w:eastAsia="Arial" w:cs="Arial"/>
      <w:i/>
      <w:iCs/>
      <w:sz w:val="21"/>
      <w:szCs w:val="21"/>
    </w:rPr>
  </w:style>
  <w:style w:type="character" w:styleId="673">
    <w:name w:val="Title Char"/>
    <w:basedOn w:val="825"/>
    <w:link w:val="858"/>
    <w:uiPriority w:val="10"/>
    <w:rPr>
      <w:sz w:val="48"/>
      <w:szCs w:val="48"/>
    </w:rPr>
  </w:style>
  <w:style w:type="character" w:styleId="674">
    <w:name w:val="Subtitle Char"/>
    <w:basedOn w:val="825"/>
    <w:link w:val="849"/>
    <w:uiPriority w:val="11"/>
    <w:rPr>
      <w:sz w:val="24"/>
      <w:szCs w:val="24"/>
    </w:rPr>
  </w:style>
  <w:style w:type="paragraph" w:styleId="675">
    <w:name w:val="Quote"/>
    <w:basedOn w:val="815"/>
    <w:next w:val="815"/>
    <w:link w:val="676"/>
    <w:uiPriority w:val="29"/>
    <w:qFormat/>
    <w:pPr>
      <w:ind w:left="720" w:right="720"/>
    </w:pPr>
    <w:rPr>
      <w:i/>
    </w:rPr>
  </w:style>
  <w:style w:type="character" w:styleId="676">
    <w:name w:val="Quote Char"/>
    <w:link w:val="675"/>
    <w:uiPriority w:val="29"/>
    <w:rPr>
      <w:i/>
    </w:rPr>
  </w:style>
  <w:style w:type="paragraph" w:styleId="677">
    <w:name w:val="Intense Quote"/>
    <w:basedOn w:val="815"/>
    <w:next w:val="815"/>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character" w:styleId="679">
    <w:name w:val="Header Char"/>
    <w:basedOn w:val="825"/>
    <w:link w:val="846"/>
    <w:uiPriority w:val="99"/>
  </w:style>
  <w:style w:type="character" w:styleId="680">
    <w:name w:val="Footer Char"/>
    <w:basedOn w:val="825"/>
    <w:link w:val="845"/>
    <w:uiPriority w:val="99"/>
  </w:style>
  <w:style w:type="character" w:styleId="681">
    <w:name w:val="Caption Char"/>
    <w:basedOn w:val="831"/>
    <w:link w:val="845"/>
    <w:uiPriority w:val="99"/>
  </w:style>
  <w:style w:type="table" w:styleId="682">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8">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9">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0">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1">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2">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0">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3">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4">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5">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6">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7">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0">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1">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2">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3">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4">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5">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4">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5">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6">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7">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8">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9">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1">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2">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3">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4">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5">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6">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8">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9">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0">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1">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2">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3">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5">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6">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7">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8">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9">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0">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7">
    <w:name w:val="footnote text"/>
    <w:basedOn w:val="815"/>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basedOn w:val="825"/>
    <w:uiPriority w:val="99"/>
    <w:unhideWhenUsed/>
    <w:rPr>
      <w:vertAlign w:val="superscript"/>
    </w:rPr>
  </w:style>
  <w:style w:type="paragraph" w:styleId="810">
    <w:name w:val="endnote text"/>
    <w:basedOn w:val="815"/>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basedOn w:val="825"/>
    <w:uiPriority w:val="99"/>
    <w:semiHidden/>
    <w:unhideWhenUsed/>
    <w:rPr>
      <w:vertAlign w:val="superscript"/>
    </w:r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next w:val="827"/>
    <w:uiPriority w:val="0"/>
    <w:qFormat/>
    <w:pPr>
      <w:jc w:val="both"/>
      <w:widowControl w:val="off"/>
    </w:pPr>
    <w:rPr>
      <w:rFonts w:ascii="Times New Roman" w:hAnsi="Times New Roman" w:eastAsia="宋体" w:cs="Times New Roman"/>
      <w:sz w:val="21"/>
      <w:szCs w:val="24"/>
      <w:lang w:val="en-US" w:eastAsia="zh-CN" w:bidi="ar-SA"/>
    </w:rPr>
  </w:style>
  <w:style w:type="paragraph" w:styleId="816">
    <w:name w:val="Heading 1"/>
    <w:basedOn w:val="815"/>
    <w:next w:val="815"/>
    <w:link w:val="960"/>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817">
    <w:name w:val="Heading 2"/>
    <w:basedOn w:val="815"/>
    <w:next w:val="815"/>
    <w:link w:val="962"/>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818">
    <w:name w:val="Heading 3"/>
    <w:basedOn w:val="815"/>
    <w:next w:val="815"/>
    <w:link w:val="907"/>
    <w:uiPriority w:val="9"/>
    <w:qFormat/>
    <w:pPr>
      <w:numPr>
        <w:ilvl w:val="2"/>
        <w:numId w:val="1"/>
      </w:numPr>
      <w:keepLines/>
      <w:keepNext/>
      <w:spacing w:before="260" w:after="260" w:line="416" w:lineRule="auto"/>
      <w:outlineLvl w:val="2"/>
    </w:pPr>
    <w:rPr>
      <w:b/>
      <w:bCs/>
      <w:sz w:val="32"/>
      <w:szCs w:val="32"/>
    </w:rPr>
  </w:style>
  <w:style w:type="paragraph" w:styleId="819">
    <w:name w:val="Heading 4"/>
    <w:basedOn w:val="815"/>
    <w:next w:val="815"/>
    <w:link w:val="920"/>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820">
    <w:name w:val="Heading 5"/>
    <w:basedOn w:val="815"/>
    <w:next w:val="815"/>
    <w:link w:val="924"/>
    <w:uiPriority w:val="9"/>
    <w:qFormat/>
    <w:pPr>
      <w:numPr>
        <w:ilvl w:val="4"/>
        <w:numId w:val="1"/>
      </w:numPr>
      <w:keepLines/>
      <w:keepNext/>
      <w:spacing w:before="280" w:after="290" w:line="376" w:lineRule="auto"/>
      <w:outlineLvl w:val="4"/>
    </w:pPr>
    <w:rPr>
      <w:b/>
      <w:bCs/>
      <w:sz w:val="28"/>
      <w:szCs w:val="28"/>
    </w:rPr>
  </w:style>
  <w:style w:type="paragraph" w:styleId="821">
    <w:name w:val="Heading 6"/>
    <w:basedOn w:val="815"/>
    <w:next w:val="815"/>
    <w:link w:val="880"/>
    <w:uiPriority w:val="9"/>
    <w:qFormat/>
    <w:pPr>
      <w:numPr>
        <w:ilvl w:val="5"/>
        <w:numId w:val="1"/>
      </w:numPr>
      <w:keepLines/>
      <w:keepNext/>
      <w:spacing w:before="240" w:after="64" w:line="320" w:lineRule="auto"/>
      <w:outlineLvl w:val="5"/>
    </w:pPr>
    <w:rPr>
      <w:rFonts w:ascii="Cambria" w:hAnsi="Cambria"/>
      <w:b/>
      <w:bCs/>
      <w:sz w:val="24"/>
    </w:rPr>
  </w:style>
  <w:style w:type="paragraph" w:styleId="822">
    <w:name w:val="Heading 7"/>
    <w:basedOn w:val="815"/>
    <w:next w:val="815"/>
    <w:link w:val="947"/>
    <w:uiPriority w:val="9"/>
    <w:qFormat/>
    <w:pPr>
      <w:numPr>
        <w:ilvl w:val="6"/>
        <w:numId w:val="1"/>
      </w:numPr>
      <w:keepLines/>
      <w:keepNext/>
      <w:spacing w:before="240" w:after="64" w:line="320" w:lineRule="auto"/>
      <w:outlineLvl w:val="6"/>
    </w:pPr>
    <w:rPr>
      <w:b/>
      <w:bCs/>
      <w:sz w:val="24"/>
    </w:rPr>
  </w:style>
  <w:style w:type="paragraph" w:styleId="823">
    <w:name w:val="Heading 8"/>
    <w:basedOn w:val="815"/>
    <w:next w:val="815"/>
    <w:link w:val="899"/>
    <w:uiPriority w:val="9"/>
    <w:qFormat/>
    <w:pPr>
      <w:numPr>
        <w:ilvl w:val="7"/>
        <w:numId w:val="1"/>
      </w:numPr>
      <w:keepLines/>
      <w:keepNext/>
      <w:spacing w:before="240" w:after="64" w:line="320" w:lineRule="auto"/>
      <w:outlineLvl w:val="7"/>
    </w:pPr>
    <w:rPr>
      <w:rFonts w:ascii="Cambria" w:hAnsi="Cambria"/>
      <w:sz w:val="24"/>
    </w:rPr>
  </w:style>
  <w:style w:type="paragraph" w:styleId="824">
    <w:name w:val="Heading 9"/>
    <w:basedOn w:val="815"/>
    <w:next w:val="815"/>
    <w:link w:val="943"/>
    <w:uiPriority w:val="9"/>
    <w:qFormat/>
    <w:pPr>
      <w:numPr>
        <w:ilvl w:val="8"/>
        <w:numId w:val="1"/>
      </w:numPr>
      <w:keepLines/>
      <w:keepNext/>
      <w:spacing w:before="240" w:after="64" w:line="320" w:lineRule="auto"/>
      <w:outlineLvl w:val="8"/>
    </w:pPr>
    <w:rPr>
      <w:rFonts w:ascii="Cambria" w:hAnsi="Cambria"/>
      <w:szCs w:val="21"/>
    </w:rPr>
  </w:style>
  <w:style w:type="character" w:styleId="825" w:default="1">
    <w:name w:val="Default Paragraph Font"/>
    <w:uiPriority w:val="1"/>
    <w:semiHidden/>
    <w:unhideWhenUsed/>
    <w:qFormat/>
  </w:style>
  <w:style w:type="table" w:styleId="826" w:default="1">
    <w:name w:val="Normal Table"/>
    <w:uiPriority w:val="99"/>
    <w:semiHidden/>
    <w:unhideWhenUsed/>
    <w:tblPr>
      <w:tblCellMar>
        <w:left w:w="108" w:type="dxa"/>
        <w:top w:w="0" w:type="dxa"/>
        <w:right w:w="108" w:type="dxa"/>
        <w:bottom w:w="0" w:type="dxa"/>
      </w:tblCellMar>
    </w:tblPr>
  </w:style>
  <w:style w:type="paragraph" w:styleId="827">
    <w:name w:val="Body Text First Indent 2"/>
    <w:basedOn w:val="828"/>
    <w:uiPriority w:val="99"/>
    <w:unhideWhenUsed/>
    <w:qFormat/>
    <w:pPr>
      <w:ind w:firstLine="420"/>
    </w:pPr>
  </w:style>
  <w:style w:type="paragraph" w:styleId="828">
    <w:name w:val="Body Text Indent"/>
    <w:basedOn w:val="815"/>
    <w:link w:val="884"/>
    <w:uiPriority w:val="99"/>
    <w:qFormat/>
    <w:pPr>
      <w:ind w:left="420"/>
      <w:spacing w:after="120"/>
    </w:pPr>
  </w:style>
  <w:style w:type="paragraph" w:styleId="829">
    <w:name w:val="toc 7"/>
    <w:basedOn w:val="815"/>
    <w:next w:val="815"/>
    <w:uiPriority w:val="99"/>
    <w:unhideWhenUsed/>
    <w:qFormat/>
    <w:pPr>
      <w:ind w:left="2520"/>
    </w:pPr>
    <w:rPr>
      <w:rFonts w:ascii="Calibri" w:hAnsi="Calibri"/>
      <w:szCs w:val="22"/>
    </w:rPr>
  </w:style>
  <w:style w:type="paragraph" w:styleId="830">
    <w:name w:val="Normal Indent"/>
    <w:basedOn w:val="815"/>
    <w:link w:val="908"/>
    <w:uiPriority w:val="0"/>
    <w:qFormat/>
    <w:pPr>
      <w:ind w:firstLine="420"/>
    </w:pPr>
    <w:rPr>
      <w:b/>
      <w:sz w:val="24"/>
      <w:szCs w:val="20"/>
    </w:rPr>
  </w:style>
  <w:style w:type="paragraph" w:styleId="831">
    <w:name w:val="Caption"/>
    <w:basedOn w:val="815"/>
    <w:next w:val="815"/>
    <w:uiPriority w:val="0"/>
    <w:qFormat/>
    <w:rPr>
      <w:rFonts w:ascii="Cambria" w:hAnsi="Cambria" w:eastAsia="黑体"/>
      <w:sz w:val="20"/>
      <w:szCs w:val="22"/>
    </w:rPr>
  </w:style>
  <w:style w:type="paragraph" w:styleId="832">
    <w:name w:val="Document Map"/>
    <w:basedOn w:val="815"/>
    <w:link w:val="930"/>
    <w:uiPriority w:val="99"/>
    <w:qFormat/>
    <w:rPr>
      <w:rFonts w:ascii="宋体"/>
      <w:sz w:val="18"/>
      <w:szCs w:val="18"/>
    </w:rPr>
  </w:style>
  <w:style w:type="paragraph" w:styleId="833">
    <w:name w:val="annotation text"/>
    <w:basedOn w:val="815"/>
    <w:link w:val="916"/>
    <w:uiPriority w:val="99"/>
    <w:qFormat/>
    <w:pPr>
      <w:jc w:val="left"/>
    </w:pPr>
  </w:style>
  <w:style w:type="paragraph" w:styleId="834">
    <w:name w:val="Body Text 3"/>
    <w:basedOn w:val="815"/>
    <w:link w:val="927"/>
    <w:uiPriority w:val="99"/>
    <w:qFormat/>
    <w:rPr>
      <w:rFonts w:ascii="宋体"/>
      <w:sz w:val="24"/>
      <w:szCs w:val="20"/>
    </w:rPr>
  </w:style>
  <w:style w:type="paragraph" w:styleId="835">
    <w:name w:val="Body Text"/>
    <w:basedOn w:val="815"/>
    <w:link w:val="887"/>
    <w:uiPriority w:val="99"/>
    <w:qFormat/>
    <w:pPr>
      <w:jc w:val="center"/>
    </w:pPr>
    <w:rPr>
      <w:rFonts w:eastAsia="幼圆"/>
      <w:b/>
      <w:bCs/>
      <w:sz w:val="44"/>
    </w:rPr>
  </w:style>
  <w:style w:type="paragraph" w:styleId="836">
    <w:name w:val="Block Text"/>
    <w:basedOn w:val="815"/>
    <w:uiPriority w:val="99"/>
    <w:unhideWhenUsed/>
    <w:qFormat/>
    <w:pPr>
      <w:ind w:left="1440" w:right="700"/>
    </w:pPr>
    <w:rPr>
      <w:rFonts w:ascii="Verdana" w:hAnsi="Verdana"/>
      <w:szCs w:val="20"/>
    </w:rPr>
  </w:style>
  <w:style w:type="paragraph" w:styleId="837">
    <w:name w:val="index 4"/>
    <w:basedOn w:val="815"/>
    <w:next w:val="815"/>
    <w:uiPriority w:val="99"/>
    <w:qFormat/>
    <w:pPr>
      <w:ind w:left="600"/>
    </w:pPr>
    <w:rPr>
      <w:rFonts w:ascii="Calibri" w:hAnsi="Calibri"/>
    </w:rPr>
  </w:style>
  <w:style w:type="paragraph" w:styleId="838">
    <w:name w:val="toc 5"/>
    <w:basedOn w:val="815"/>
    <w:next w:val="815"/>
    <w:uiPriority w:val="99"/>
    <w:unhideWhenUsed/>
    <w:qFormat/>
    <w:pPr>
      <w:ind w:left="1680"/>
    </w:pPr>
    <w:rPr>
      <w:rFonts w:ascii="Calibri" w:hAnsi="Calibri"/>
      <w:szCs w:val="22"/>
    </w:rPr>
  </w:style>
  <w:style w:type="paragraph" w:styleId="839">
    <w:name w:val="toc 3"/>
    <w:basedOn w:val="815"/>
    <w:next w:val="815"/>
    <w:uiPriority w:val="99"/>
    <w:qFormat/>
    <w:pPr>
      <w:ind w:left="840"/>
    </w:pPr>
    <w:rPr>
      <w:rFonts w:ascii="Calibri" w:hAnsi="Calibri"/>
      <w:szCs w:val="22"/>
    </w:rPr>
  </w:style>
  <w:style w:type="paragraph" w:styleId="840">
    <w:name w:val="Plain Text"/>
    <w:basedOn w:val="815"/>
    <w:link w:val="958"/>
    <w:uiPriority w:val="0"/>
    <w:qFormat/>
    <w:rPr>
      <w:rFonts w:ascii="Ari"/>
      <w:sz w:val="20"/>
      <w:szCs w:val="20"/>
    </w:rPr>
  </w:style>
  <w:style w:type="paragraph" w:styleId="841">
    <w:name w:val="toc 8"/>
    <w:basedOn w:val="815"/>
    <w:next w:val="815"/>
    <w:uiPriority w:val="99"/>
    <w:unhideWhenUsed/>
    <w:qFormat/>
    <w:pPr>
      <w:ind w:left="2940"/>
    </w:pPr>
    <w:rPr>
      <w:rFonts w:ascii="Calibri" w:hAnsi="Calibri"/>
      <w:szCs w:val="22"/>
    </w:rPr>
  </w:style>
  <w:style w:type="paragraph" w:styleId="842">
    <w:name w:val="Date"/>
    <w:basedOn w:val="815"/>
    <w:next w:val="815"/>
    <w:link w:val="965"/>
    <w:uiPriority w:val="99"/>
    <w:unhideWhenUsed/>
    <w:qFormat/>
  </w:style>
  <w:style w:type="paragraph" w:styleId="843">
    <w:name w:val="Body Text Indent 2"/>
    <w:basedOn w:val="815"/>
    <w:link w:val="952"/>
    <w:uiPriority w:val="99"/>
    <w:unhideWhenUsed/>
    <w:qFormat/>
    <w:pPr>
      <w:ind w:firstLine="525"/>
      <w:spacing w:line="420" w:lineRule="exact"/>
    </w:pPr>
    <w:rPr>
      <w:rFonts w:ascii="宋体"/>
      <w:sz w:val="20"/>
      <w:szCs w:val="20"/>
    </w:rPr>
  </w:style>
  <w:style w:type="paragraph" w:styleId="844">
    <w:name w:val="Balloon Text"/>
    <w:basedOn w:val="815"/>
    <w:link w:val="946"/>
    <w:uiPriority w:val="99"/>
    <w:qFormat/>
    <w:rPr>
      <w:sz w:val="18"/>
      <w:szCs w:val="18"/>
    </w:rPr>
  </w:style>
  <w:style w:type="paragraph" w:styleId="845">
    <w:name w:val="Footer"/>
    <w:basedOn w:val="815"/>
    <w:link w:val="921"/>
    <w:uiPriority w:val="99"/>
    <w:qFormat/>
    <w:pPr>
      <w:jc w:val="left"/>
      <w:tabs>
        <w:tab w:val="center" w:pos="4153" w:leader="none"/>
        <w:tab w:val="right" w:pos="8306" w:leader="none"/>
      </w:tabs>
    </w:pPr>
    <w:rPr>
      <w:sz w:val="18"/>
      <w:szCs w:val="18"/>
    </w:rPr>
  </w:style>
  <w:style w:type="paragraph" w:styleId="846">
    <w:name w:val="Header"/>
    <w:basedOn w:val="815"/>
    <w:link w:val="934"/>
    <w:uiPriority w:val="99"/>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15"/>
    <w:next w:val="815"/>
    <w:uiPriority w:val="39"/>
    <w:qFormat/>
  </w:style>
  <w:style w:type="paragraph" w:styleId="848">
    <w:name w:val="toc 4"/>
    <w:basedOn w:val="815"/>
    <w:next w:val="815"/>
    <w:uiPriority w:val="99"/>
    <w:unhideWhenUsed/>
    <w:qFormat/>
    <w:pPr>
      <w:ind w:left="1260"/>
    </w:pPr>
    <w:rPr>
      <w:rFonts w:ascii="Calibri" w:hAnsi="Calibri"/>
      <w:szCs w:val="22"/>
    </w:rPr>
  </w:style>
  <w:style w:type="paragraph" w:styleId="849">
    <w:name w:val="Subtitle"/>
    <w:basedOn w:val="815"/>
    <w:next w:val="815"/>
    <w:link w:val="961"/>
    <w:uiPriority w:val="0"/>
    <w:qFormat/>
    <w:pPr>
      <w:jc w:val="center"/>
      <w:spacing w:before="240" w:after="60" w:line="312" w:lineRule="auto"/>
      <w:outlineLvl w:val="1"/>
    </w:pPr>
    <w:rPr>
      <w:rFonts w:ascii="Cambria" w:hAnsi="Cambria"/>
      <w:b/>
      <w:bCs/>
      <w:sz w:val="32"/>
      <w:szCs w:val="32"/>
    </w:rPr>
  </w:style>
  <w:style w:type="paragraph" w:styleId="850">
    <w:name w:val="toc 6"/>
    <w:basedOn w:val="815"/>
    <w:next w:val="815"/>
    <w:uiPriority w:val="99"/>
    <w:unhideWhenUsed/>
    <w:qFormat/>
    <w:pPr>
      <w:ind w:left="2100"/>
    </w:pPr>
    <w:rPr>
      <w:rFonts w:ascii="Calibri" w:hAnsi="Calibri"/>
      <w:szCs w:val="22"/>
    </w:rPr>
  </w:style>
  <w:style w:type="paragraph" w:styleId="851">
    <w:name w:val="Body Text Indent 3"/>
    <w:basedOn w:val="815"/>
    <w:link w:val="966"/>
    <w:uiPriority w:val="99"/>
    <w:qFormat/>
    <w:pPr>
      <w:ind w:left="420"/>
      <w:spacing w:after="120"/>
    </w:pPr>
    <w:rPr>
      <w:sz w:val="16"/>
      <w:szCs w:val="20"/>
    </w:rPr>
  </w:style>
  <w:style w:type="paragraph" w:styleId="852">
    <w:name w:val="toc 2"/>
    <w:basedOn w:val="815"/>
    <w:next w:val="815"/>
    <w:uiPriority w:val="99"/>
    <w:qFormat/>
    <w:pPr>
      <w:ind w:left="420"/>
    </w:pPr>
    <w:rPr>
      <w:rFonts w:ascii="Calibri" w:hAnsi="Calibri"/>
      <w:szCs w:val="22"/>
    </w:rPr>
  </w:style>
  <w:style w:type="paragraph" w:styleId="853">
    <w:name w:val="toc 9"/>
    <w:basedOn w:val="815"/>
    <w:next w:val="815"/>
    <w:uiPriority w:val="99"/>
    <w:unhideWhenUsed/>
    <w:qFormat/>
    <w:pPr>
      <w:ind w:left="3360"/>
    </w:pPr>
    <w:rPr>
      <w:rFonts w:ascii="Calibri" w:hAnsi="Calibri"/>
      <w:szCs w:val="22"/>
    </w:rPr>
  </w:style>
  <w:style w:type="paragraph" w:styleId="854">
    <w:name w:val="Body Text 2"/>
    <w:basedOn w:val="815"/>
    <w:link w:val="897"/>
    <w:uiPriority w:val="99"/>
    <w:qFormat/>
    <w:pPr>
      <w:jc w:val="center"/>
      <w:widowControl/>
    </w:pPr>
  </w:style>
  <w:style w:type="paragraph" w:styleId="855">
    <w:name w:val="HTML Preformatted"/>
    <w:basedOn w:val="815"/>
    <w:link w:val="9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6">
    <w:name w:val="Normal (Web)"/>
    <w:basedOn w:val="815"/>
    <w:uiPriority w:val="99"/>
    <w:qFormat/>
    <w:pPr>
      <w:jc w:val="left"/>
      <w:spacing w:before="100" w:beforeAutospacing="1" w:after="100" w:afterAutospacing="1"/>
      <w:widowControl/>
    </w:pPr>
    <w:rPr>
      <w:rFonts w:ascii="宋体" w:hAnsi="宋体" w:cs="宋体"/>
      <w:sz w:val="24"/>
    </w:rPr>
  </w:style>
  <w:style w:type="paragraph" w:styleId="857">
    <w:name w:val="index 1"/>
    <w:basedOn w:val="815"/>
    <w:next w:val="815"/>
    <w:uiPriority w:val="99"/>
    <w:qFormat/>
    <w:pPr>
      <w:jc w:val="center"/>
      <w:spacing w:line="220" w:lineRule="exact"/>
    </w:pPr>
    <w:rPr>
      <w:rFonts w:ascii="仿宋_GB2312" w:hAnsi="Calibri" w:eastAsia="仿宋_GB2312"/>
      <w:szCs w:val="22"/>
    </w:rPr>
  </w:style>
  <w:style w:type="paragraph" w:styleId="858">
    <w:name w:val="Title"/>
    <w:basedOn w:val="815"/>
    <w:link w:val="955"/>
    <w:uiPriority w:val="0"/>
    <w:qFormat/>
    <w:pPr>
      <w:jc w:val="center"/>
      <w:spacing w:before="240" w:after="60" w:line="420" w:lineRule="atLeast"/>
      <w:outlineLvl w:val="0"/>
    </w:pPr>
    <w:rPr>
      <w:rFonts w:ascii="Arial" w:hAnsi="Arial"/>
      <w:b/>
      <w:sz w:val="32"/>
      <w:szCs w:val="20"/>
    </w:rPr>
  </w:style>
  <w:style w:type="paragraph" w:styleId="859">
    <w:name w:val="annotation subject"/>
    <w:basedOn w:val="833"/>
    <w:next w:val="833"/>
    <w:link w:val="964"/>
    <w:uiPriority w:val="99"/>
    <w:qFormat/>
    <w:rPr>
      <w:b/>
      <w:bCs/>
    </w:rPr>
  </w:style>
  <w:style w:type="paragraph" w:styleId="860">
    <w:name w:val="Body Text First Indent"/>
    <w:basedOn w:val="835"/>
    <w:link w:val="914"/>
    <w:uiPriority w:val="99"/>
    <w:qFormat/>
    <w:pPr>
      <w:ind w:firstLine="420"/>
      <w:jc w:val="both"/>
      <w:spacing w:after="120"/>
    </w:pPr>
    <w:rPr>
      <w:sz w:val="21"/>
    </w:rPr>
  </w:style>
  <w:style w:type="table" w:styleId="861">
    <w:name w:val="Table Grid"/>
    <w:basedOn w:val="826"/>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0"/>
    <w:qFormat/>
    <w:rPr>
      <w:rFonts w:cs="Times New Roman"/>
      <w:b/>
    </w:rPr>
  </w:style>
  <w:style w:type="character" w:styleId="863">
    <w:name w:val="page number"/>
    <w:uiPriority w:val="0"/>
    <w:qFormat/>
    <w:rPr>
      <w:rFonts w:eastAsia="宋体"/>
      <w:b/>
      <w:spacing w:val="0"/>
      <w:sz w:val="24"/>
      <w:szCs w:val="24"/>
      <w:vertAlign w:val="baseline"/>
      <w:lang w:val="en-US" w:eastAsia="zh-CN" w:bidi="ar-SA"/>
    </w:rPr>
  </w:style>
  <w:style w:type="character" w:styleId="864">
    <w:name w:val="FollowedHyperlink"/>
    <w:uiPriority w:val="0"/>
    <w:qFormat/>
    <w:rPr>
      <w:color w:val="800080"/>
      <w:u w:val="single"/>
    </w:rPr>
  </w:style>
  <w:style w:type="character" w:styleId="865">
    <w:name w:val="Emphasis"/>
    <w:uiPriority w:val="0"/>
    <w:qFormat/>
    <w:rPr>
      <w:color w:val="cc0000"/>
    </w:rPr>
  </w:style>
  <w:style w:type="character" w:styleId="866">
    <w:name w:val="Hyperlink"/>
    <w:uiPriority w:val="99"/>
    <w:qFormat/>
    <w:rPr>
      <w:color w:val="0000ff"/>
      <w:u w:val="single"/>
    </w:rPr>
  </w:style>
  <w:style w:type="character" w:styleId="867">
    <w:name w:val="annotation reference"/>
    <w:uiPriority w:val="0"/>
    <w:qFormat/>
    <w:rPr>
      <w:sz w:val="21"/>
      <w:szCs w:val="21"/>
    </w:rPr>
  </w:style>
  <w:style w:type="character" w:styleId="868">
    <w:name w:val="HTML Cite"/>
    <w:uiPriority w:val="0"/>
    <w:qFormat/>
    <w:rPr>
      <w:color w:val="008000"/>
    </w:rPr>
  </w:style>
  <w:style w:type="character" w:styleId="869" w:customStyle="1">
    <w:name w:val="正文文本 3 Char1"/>
    <w:uiPriority w:val="99"/>
    <w:semiHidden/>
    <w:qFormat/>
    <w:rPr>
      <w:sz w:val="16"/>
      <w:szCs w:val="16"/>
    </w:rPr>
  </w:style>
  <w:style w:type="character" w:styleId="870" w:customStyle="1">
    <w:name w:val="标题 5 Char_0"/>
    <w:link w:val="871"/>
    <w:uiPriority w:val="0"/>
    <w:qFormat/>
    <w:rPr>
      <w:rFonts w:ascii="Calibri" w:hAnsi="Calibri"/>
      <w:b/>
      <w:bCs/>
      <w:sz w:val="28"/>
      <w:szCs w:val="28"/>
    </w:rPr>
  </w:style>
  <w:style w:type="paragraph" w:styleId="871" w:customStyle="1">
    <w:name w:val="标题 5_0"/>
    <w:basedOn w:val="872"/>
    <w:next w:val="872"/>
    <w:link w:val="870"/>
    <w:uiPriority w:val="0"/>
    <w:qFormat/>
    <w:pPr>
      <w:keepLines/>
      <w:keepNext/>
      <w:spacing w:before="280" w:after="290" w:line="372" w:lineRule="auto"/>
      <w:outlineLvl w:val="4"/>
    </w:pPr>
    <w:rPr>
      <w:rFonts w:ascii="Calibri" w:hAnsi="Calibri"/>
      <w:b/>
      <w:bCs/>
      <w:sz w:val="28"/>
      <w:szCs w:val="28"/>
    </w:rPr>
  </w:style>
  <w:style w:type="paragraph" w:styleId="87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73" w:customStyle="1">
    <w:name w:val="纯文本 Char2"/>
    <w:uiPriority w:val="0"/>
    <w:qFormat/>
    <w:rPr>
      <w:rFonts w:ascii="宋体" w:hAnsi="Courier New" w:cs="Courier New"/>
      <w:sz w:val="21"/>
      <w:szCs w:val="21"/>
    </w:rPr>
  </w:style>
  <w:style w:type="character" w:styleId="874" w:customStyle="1">
    <w:name w:val="引用 Char"/>
    <w:link w:val="875"/>
    <w:uiPriority w:val="0"/>
    <w:qFormat/>
    <w:rPr>
      <w:i/>
      <w:iCs/>
      <w:color w:val="000000"/>
    </w:rPr>
  </w:style>
  <w:style w:type="paragraph" w:styleId="875" w:customStyle="1">
    <w:name w:val="引用1"/>
    <w:basedOn w:val="815"/>
    <w:next w:val="815"/>
    <w:link w:val="874"/>
    <w:uiPriority w:val="0"/>
    <w:qFormat/>
    <w:rPr>
      <w:i/>
      <w:iCs/>
      <w:color w:val="000000"/>
      <w:sz w:val="20"/>
      <w:szCs w:val="20"/>
    </w:rPr>
  </w:style>
  <w:style w:type="character" w:styleId="876" w:customStyle="1">
    <w:name w:val="标题 2 Char_0"/>
    <w:link w:val="877"/>
    <w:uiPriority w:val="0"/>
    <w:qFormat/>
    <w:rPr>
      <w:rFonts w:ascii="Cambria" w:hAnsi="Cambria"/>
      <w:b/>
      <w:bCs/>
      <w:sz w:val="32"/>
      <w:szCs w:val="32"/>
    </w:rPr>
  </w:style>
  <w:style w:type="paragraph" w:styleId="877" w:customStyle="1">
    <w:name w:val="标题 2_0"/>
    <w:basedOn w:val="872"/>
    <w:next w:val="872"/>
    <w:link w:val="876"/>
    <w:uiPriority w:val="0"/>
    <w:unhideWhenUsed/>
    <w:qFormat/>
    <w:pPr>
      <w:keepLines/>
      <w:keepNext/>
      <w:spacing w:before="260" w:after="260" w:line="416" w:lineRule="auto"/>
      <w:outlineLvl w:val="1"/>
    </w:pPr>
    <w:rPr>
      <w:rFonts w:ascii="Cambria" w:hAnsi="Cambria"/>
      <w:b/>
      <w:bCs/>
      <w:sz w:val="32"/>
      <w:szCs w:val="32"/>
    </w:rPr>
  </w:style>
  <w:style w:type="character" w:styleId="878" w:customStyle="1">
    <w:name w:val="标题 1 Char"/>
    <w:uiPriority w:val="99"/>
    <w:qFormat/>
    <w:rPr>
      <w:b/>
      <w:bCs/>
      <w:sz w:val="32"/>
      <w:szCs w:val="44"/>
    </w:rPr>
  </w:style>
  <w:style w:type="character" w:styleId="879" w:customStyle="1">
    <w:name w:val="引用 Char1"/>
    <w:uiPriority w:val="29"/>
    <w:qFormat/>
    <w:rPr>
      <w:i/>
      <w:iCs/>
      <w:color w:val="000000"/>
      <w:sz w:val="21"/>
    </w:rPr>
  </w:style>
  <w:style w:type="character" w:styleId="880" w:customStyle="1">
    <w:name w:val="标题 6 字符"/>
    <w:link w:val="821"/>
    <w:uiPriority w:val="99"/>
    <w:qFormat/>
    <w:rPr>
      <w:rFonts w:ascii="Cambria" w:hAnsi="Cambria" w:eastAsia="宋体" w:cs="Times New Roman"/>
      <w:b/>
      <w:bCs/>
      <w:sz w:val="24"/>
      <w:szCs w:val="24"/>
    </w:rPr>
  </w:style>
  <w:style w:type="character" w:styleId="881" w:customStyle="1">
    <w:name w:val="标题5 Char Char"/>
    <w:link w:val="882"/>
    <w:uiPriority w:val="0"/>
    <w:qFormat/>
    <w:rPr>
      <w:rFonts w:ascii="Arial" w:hAnsi="Arial"/>
      <w:b/>
      <w:bCs/>
      <w:sz w:val="24"/>
      <w:szCs w:val="32"/>
    </w:rPr>
  </w:style>
  <w:style w:type="paragraph" w:styleId="882" w:customStyle="1">
    <w:name w:val="标题5"/>
    <w:basedOn w:val="818"/>
    <w:link w:val="881"/>
    <w:uiPriority w:val="0"/>
    <w:qFormat/>
    <w:pPr>
      <w:numPr>
        <w:ilvl w:val="0"/>
        <w:numId w:val="0"/>
      </w:numPr>
      <w:spacing w:line="413" w:lineRule="auto"/>
    </w:pPr>
    <w:rPr>
      <w:rFonts w:ascii="Arial" w:hAnsi="Arial"/>
      <w:sz w:val="24"/>
    </w:rPr>
  </w:style>
  <w:style w:type="character" w:styleId="883" w:customStyle="1">
    <w:name w:val="font11"/>
    <w:uiPriority w:val="0"/>
    <w:qFormat/>
    <w:rPr>
      <w:rFonts w:hint="eastAsia" w:ascii="宋体" w:hAnsi="宋体" w:eastAsia="宋体" w:cs="宋体"/>
      <w:color w:val="000000"/>
      <w:sz w:val="20"/>
      <w:szCs w:val="20"/>
      <w:u w:val="none"/>
    </w:rPr>
  </w:style>
  <w:style w:type="character" w:styleId="884" w:customStyle="1">
    <w:name w:val="正文文本缩进 字符"/>
    <w:link w:val="828"/>
    <w:uiPriority w:val="99"/>
    <w:qFormat/>
    <w:rPr>
      <w:sz w:val="21"/>
      <w:szCs w:val="24"/>
    </w:rPr>
  </w:style>
  <w:style w:type="character" w:styleId="885" w:customStyle="1">
    <w:name w:val="批注框文本 Char1"/>
    <w:uiPriority w:val="0"/>
    <w:qFormat/>
    <w:rPr>
      <w:sz w:val="18"/>
      <w:szCs w:val="18"/>
    </w:rPr>
  </w:style>
  <w:style w:type="character" w:styleId="886" w:customStyle="1">
    <w:name w:val="正文缩进 字符"/>
    <w:uiPriority w:val="0"/>
    <w:qFormat/>
    <w:rPr>
      <w:rFonts w:eastAsia="Calibri" w:cs="宋体"/>
      <w:lang w:val="zh-CN"/>
    </w:rPr>
  </w:style>
  <w:style w:type="character" w:styleId="887" w:customStyle="1">
    <w:name w:val="正文文本 字符"/>
    <w:link w:val="835"/>
    <w:uiPriority w:val="99"/>
    <w:qFormat/>
    <w:rPr>
      <w:rFonts w:eastAsia="幼圆"/>
      <w:b/>
      <w:bCs/>
      <w:sz w:val="44"/>
      <w:szCs w:val="24"/>
    </w:rPr>
  </w:style>
  <w:style w:type="character" w:styleId="888" w:customStyle="1">
    <w:name w:val="标题 3 Char_0"/>
    <w:link w:val="889"/>
    <w:uiPriority w:val="0"/>
    <w:qFormat/>
    <w:rPr>
      <w:b/>
      <w:bCs/>
      <w:sz w:val="32"/>
      <w:szCs w:val="32"/>
    </w:rPr>
  </w:style>
  <w:style w:type="paragraph" w:styleId="889" w:customStyle="1">
    <w:name w:val="标题 3_0"/>
    <w:basedOn w:val="872"/>
    <w:next w:val="872"/>
    <w:link w:val="888"/>
    <w:uiPriority w:val="0"/>
    <w:qFormat/>
    <w:pPr>
      <w:keepLines/>
      <w:keepNext/>
      <w:spacing w:before="260" w:after="260" w:line="416" w:lineRule="auto"/>
      <w:outlineLvl w:val="2"/>
    </w:pPr>
    <w:rPr>
      <w:b/>
      <w:bCs/>
      <w:sz w:val="32"/>
      <w:szCs w:val="32"/>
    </w:rPr>
  </w:style>
  <w:style w:type="character" w:styleId="890" w:customStyle="1">
    <w:name w:val="文档结构图 Char2"/>
    <w:uiPriority w:val="99"/>
    <w:semiHidden/>
    <w:qFormat/>
    <w:rPr>
      <w:rFonts w:ascii="宋体" w:hAnsi="Calibri" w:eastAsia="宋体" w:cs="Times New Roman"/>
      <w:sz w:val="18"/>
      <w:szCs w:val="18"/>
    </w:rPr>
  </w:style>
  <w:style w:type="character" w:styleId="891" w:customStyle="1">
    <w:name w:val="明显引用 Char1"/>
    <w:uiPriority w:val="30"/>
    <w:qFormat/>
    <w:rPr>
      <w:b/>
      <w:bCs/>
      <w:i/>
      <w:iCs/>
      <w:color w:val="4f81bd"/>
      <w:sz w:val="21"/>
    </w:rPr>
  </w:style>
  <w:style w:type="character" w:styleId="892" w:customStyle="1">
    <w:name w:val="明显引用 Char"/>
    <w:link w:val="893"/>
    <w:uiPriority w:val="0"/>
    <w:qFormat/>
    <w:rPr>
      <w:b/>
      <w:bCs/>
      <w:i/>
      <w:iCs/>
      <w:color w:val="4f81bd"/>
    </w:rPr>
  </w:style>
  <w:style w:type="paragraph" w:styleId="893" w:customStyle="1">
    <w:name w:val="明显引用1"/>
    <w:basedOn w:val="815"/>
    <w:next w:val="815"/>
    <w:link w:val="892"/>
    <w:uiPriority w:val="0"/>
    <w:qFormat/>
    <w:pPr>
      <w:ind w:left="936" w:right="936"/>
      <w:spacing w:before="200" w:after="280"/>
      <w:pBdr>
        <w:bottom w:val="single" w:color="4F81BD" w:sz="4" w:space="4"/>
      </w:pBdr>
    </w:pPr>
    <w:rPr>
      <w:b/>
      <w:bCs/>
      <w:i/>
      <w:iCs/>
      <w:color w:val="4f81bd"/>
      <w:sz w:val="20"/>
      <w:szCs w:val="20"/>
    </w:rPr>
  </w:style>
  <w:style w:type="character" w:styleId="894" w:customStyle="1">
    <w:name w:val="明显引用 Char2"/>
    <w:uiPriority w:val="99"/>
    <w:qFormat/>
    <w:rPr>
      <w:b/>
      <w:bCs/>
      <w:i/>
      <w:iCs/>
      <w:color w:val="4f81bd"/>
      <w:sz w:val="21"/>
      <w:szCs w:val="24"/>
    </w:rPr>
  </w:style>
  <w:style w:type="character" w:styleId="895" w:customStyle="1">
    <w:name w:val="标题4 Char Char"/>
    <w:link w:val="896"/>
    <w:uiPriority w:val="0"/>
    <w:qFormat/>
    <w:rPr>
      <w:rFonts w:ascii="Arial" w:hAnsi="Arial"/>
      <w:b/>
      <w:bCs/>
      <w:sz w:val="24"/>
      <w:szCs w:val="32"/>
    </w:rPr>
  </w:style>
  <w:style w:type="paragraph" w:styleId="896" w:customStyle="1">
    <w:name w:val="标题4"/>
    <w:basedOn w:val="817"/>
    <w:next w:val="837"/>
    <w:link w:val="895"/>
    <w:uiPriority w:val="0"/>
    <w:qFormat/>
    <w:pPr>
      <w:numPr>
        <w:ilvl w:val="0"/>
        <w:numId w:val="0"/>
      </w:numPr>
      <w:spacing w:line="413" w:lineRule="auto"/>
    </w:pPr>
    <w:rPr>
      <w:rFonts w:ascii="Arial" w:hAnsi="Arial"/>
      <w:sz w:val="24"/>
    </w:rPr>
  </w:style>
  <w:style w:type="character" w:styleId="897" w:customStyle="1">
    <w:name w:val="正文文本 2 字符"/>
    <w:link w:val="854"/>
    <w:uiPriority w:val="99"/>
    <w:qFormat/>
  </w:style>
  <w:style w:type="character" w:styleId="898" w:customStyle="1">
    <w:name w:val="批注主题 Char2"/>
    <w:uiPriority w:val="0"/>
    <w:qFormat/>
    <w:rPr>
      <w:b/>
      <w:bCs/>
      <w:sz w:val="21"/>
    </w:rPr>
  </w:style>
  <w:style w:type="character" w:styleId="899" w:customStyle="1">
    <w:name w:val="标题 8 字符"/>
    <w:link w:val="823"/>
    <w:uiPriority w:val="99"/>
    <w:qFormat/>
    <w:rPr>
      <w:rFonts w:ascii="Cambria" w:hAnsi="Cambria" w:eastAsia="宋体" w:cs="Times New Roman"/>
      <w:sz w:val="24"/>
      <w:szCs w:val="24"/>
    </w:rPr>
  </w:style>
  <w:style w:type="character" w:styleId="900" w:customStyle="1">
    <w:name w:val="para_small"/>
    <w:uiPriority w:val="99"/>
    <w:qFormat/>
    <w:rPr>
      <w:rFonts w:cs="Times New Roman"/>
    </w:rPr>
  </w:style>
  <w:style w:type="character" w:styleId="901" w:customStyle="1">
    <w:name w:val="超链接_0"/>
    <w:uiPriority w:val="99"/>
    <w:qFormat/>
    <w:rPr>
      <w:rFonts w:ascii="Calibri" w:hAnsi="Calibri"/>
      <w:color w:val="0000ff"/>
      <w:u w:val="single"/>
    </w:rPr>
  </w:style>
  <w:style w:type="character" w:styleId="902" w:customStyle="1">
    <w:name w:val="书籍标题1"/>
    <w:uiPriority w:val="0"/>
    <w:qFormat/>
    <w:rPr>
      <w:b/>
      <w:bCs/>
      <w:smallCaps/>
      <w:spacing w:val="5"/>
    </w:rPr>
  </w:style>
  <w:style w:type="character" w:styleId="903" w:customStyle="1">
    <w:name w:val="批注文字 Char1"/>
    <w:uiPriority w:val="0"/>
    <w:qFormat/>
    <w:rPr>
      <w:rFonts w:ascii="Calibri" w:hAnsi="Calibri" w:eastAsia="宋体" w:cs="Times New Roman"/>
    </w:rPr>
  </w:style>
  <w:style w:type="character" w:styleId="904" w:customStyle="1">
    <w:name w:val="正文首行缩进 Char1"/>
    <w:uiPriority w:val="99"/>
    <w:semiHidden/>
    <w:qFormat/>
    <w:rPr>
      <w:rFonts w:eastAsia="幼圆"/>
      <w:b/>
      <w:bCs/>
      <w:sz w:val="21"/>
      <w:szCs w:val="24"/>
    </w:rPr>
  </w:style>
  <w:style w:type="character" w:styleId="905" w:customStyle="1">
    <w:name w:val="正文文本 Char1"/>
    <w:uiPriority w:val="0"/>
    <w:qFormat/>
    <w:rPr>
      <w:rFonts w:ascii="Calibri" w:hAnsi="Calibri" w:eastAsia="宋体" w:cs="Times New Roman"/>
    </w:rPr>
  </w:style>
  <w:style w:type="character" w:styleId="906" w:customStyle="1">
    <w:name w:val="不明显强调1"/>
    <w:uiPriority w:val="0"/>
    <w:qFormat/>
    <w:rPr>
      <w:i/>
      <w:iCs/>
      <w:color w:val="808080"/>
    </w:rPr>
  </w:style>
  <w:style w:type="character" w:styleId="907" w:customStyle="1">
    <w:name w:val="标题 3 字符"/>
    <w:link w:val="818"/>
    <w:uiPriority w:val="99"/>
    <w:qFormat/>
    <w:rPr>
      <w:b/>
      <w:bCs/>
      <w:sz w:val="32"/>
      <w:szCs w:val="32"/>
    </w:rPr>
  </w:style>
  <w:style w:type="character" w:styleId="908" w:customStyle="1">
    <w:name w:val="正文缩进 字符1"/>
    <w:link w:val="830"/>
    <w:uiPriority w:val="99"/>
    <w:qFormat/>
    <w:rPr>
      <w:b/>
      <w:sz w:val="24"/>
    </w:rPr>
  </w:style>
  <w:style w:type="character" w:styleId="909" w:customStyle="1">
    <w:name w:val="明显强调1"/>
    <w:uiPriority w:val="0"/>
    <w:qFormat/>
    <w:rPr>
      <w:b/>
      <w:bCs/>
      <w:i/>
      <w:iCs/>
      <w:color w:val="4f81bd"/>
    </w:rPr>
  </w:style>
  <w:style w:type="character" w:styleId="910" w:customStyle="1">
    <w:name w:val="bookmark"/>
    <w:uiPriority w:val="0"/>
    <w:qFormat/>
  </w:style>
  <w:style w:type="character" w:styleId="911" w:customStyle="1">
    <w:name w:val="point_normal1"/>
    <w:uiPriority w:val="99"/>
    <w:qFormat/>
    <w:rPr>
      <w:rFonts w:ascii="Arial" w:hAnsi="Arial" w:cs="Arial"/>
      <w:sz w:val="18"/>
      <w:szCs w:val="18"/>
    </w:rPr>
  </w:style>
  <w:style w:type="character" w:styleId="912" w:customStyle="1">
    <w:name w:val="副标题 Char1"/>
    <w:uiPriority w:val="11"/>
    <w:qFormat/>
    <w:rPr>
      <w:rFonts w:ascii="Cambria" w:hAnsi="Cambria" w:cs="Times New Roman"/>
      <w:b/>
      <w:bCs/>
      <w:sz w:val="32"/>
      <w:szCs w:val="32"/>
    </w:rPr>
  </w:style>
  <w:style w:type="character" w:styleId="913" w:customStyle="1">
    <w:name w:val="不明显参考1"/>
    <w:uiPriority w:val="0"/>
    <w:qFormat/>
    <w:rPr>
      <w:smallCaps/>
      <w:color w:val="c0504d"/>
      <w:u w:val="single"/>
    </w:rPr>
  </w:style>
  <w:style w:type="character" w:styleId="914" w:customStyle="1">
    <w:name w:val="正文首行缩进 字符"/>
    <w:link w:val="860"/>
    <w:uiPriority w:val="99"/>
    <w:qFormat/>
  </w:style>
  <w:style w:type="character" w:styleId="915" w:customStyle="1">
    <w:name w:val="批注框文本 Char2"/>
    <w:uiPriority w:val="99"/>
    <w:semiHidden/>
    <w:qFormat/>
    <w:rPr>
      <w:rFonts w:ascii="Calibri" w:hAnsi="Calibri" w:eastAsia="宋体" w:cs="Times New Roman"/>
      <w:sz w:val="18"/>
      <w:szCs w:val="18"/>
    </w:rPr>
  </w:style>
  <w:style w:type="character" w:styleId="916" w:customStyle="1">
    <w:name w:val="批注文字 字符"/>
    <w:link w:val="833"/>
    <w:uiPriority w:val="99"/>
    <w:qFormat/>
    <w:rPr>
      <w:sz w:val="21"/>
      <w:szCs w:val="24"/>
    </w:rPr>
  </w:style>
  <w:style w:type="character" w:styleId="917" w:customStyle="1">
    <w:name w:val="textcontents"/>
    <w:uiPriority w:val="0"/>
    <w:qFormat/>
    <w:rPr>
      <w:rFonts w:cs="Times New Roman"/>
    </w:rPr>
  </w:style>
  <w:style w:type="character" w:styleId="918" w:customStyle="1">
    <w:name w:val="标题 3 Char1"/>
    <w:uiPriority w:val="99"/>
    <w:semiHidden/>
    <w:qFormat/>
    <w:rPr>
      <w:rFonts w:cs="Times New Roman"/>
      <w:b/>
      <w:bCs/>
      <w:sz w:val="32"/>
      <w:szCs w:val="32"/>
    </w:rPr>
  </w:style>
  <w:style w:type="character" w:styleId="919" w:customStyle="1">
    <w:name w:val="普通文字 Char Char"/>
    <w:uiPriority w:val="0"/>
    <w:qFormat/>
    <w:rPr>
      <w:rFonts w:ascii="宋体" w:hAnsi="Courier New" w:eastAsia="宋体" w:cs="Courier New"/>
      <w:sz w:val="21"/>
      <w:szCs w:val="21"/>
      <w:lang w:val="en-US" w:eastAsia="zh-CN" w:bidi="ar-SA"/>
    </w:rPr>
  </w:style>
  <w:style w:type="character" w:styleId="920" w:customStyle="1">
    <w:name w:val="标题 4 字符"/>
    <w:link w:val="819"/>
    <w:uiPriority w:val="99"/>
    <w:qFormat/>
    <w:rPr>
      <w:rFonts w:ascii="Cambria" w:hAnsi="Cambria" w:eastAsia="宋体" w:cs="Times New Roman"/>
      <w:b/>
      <w:bCs/>
      <w:sz w:val="28"/>
      <w:szCs w:val="28"/>
    </w:rPr>
  </w:style>
  <w:style w:type="character" w:styleId="921" w:customStyle="1">
    <w:name w:val="页脚 字符"/>
    <w:link w:val="845"/>
    <w:uiPriority w:val="99"/>
    <w:qFormat/>
    <w:rPr>
      <w:sz w:val="18"/>
      <w:szCs w:val="18"/>
    </w:rPr>
  </w:style>
  <w:style w:type="character" w:styleId="922" w:customStyle="1">
    <w:name w:val="正文文本 2 Char1"/>
    <w:uiPriority w:val="99"/>
    <w:semiHidden/>
    <w:qFormat/>
    <w:rPr>
      <w:sz w:val="21"/>
      <w:szCs w:val="24"/>
    </w:rPr>
  </w:style>
  <w:style w:type="character" w:styleId="923" w:customStyle="1">
    <w:name w:val="日期 Char1"/>
    <w:uiPriority w:val="0"/>
    <w:qFormat/>
    <w:rPr>
      <w:rFonts w:ascii="Calibri" w:hAnsi="Calibri" w:eastAsia="宋体" w:cs="Times New Roman"/>
    </w:rPr>
  </w:style>
  <w:style w:type="character" w:styleId="924" w:customStyle="1">
    <w:name w:val="标题 5 字符"/>
    <w:link w:val="820"/>
    <w:uiPriority w:val="99"/>
    <w:qFormat/>
    <w:rPr>
      <w:b/>
      <w:bCs/>
      <w:sz w:val="28"/>
      <w:szCs w:val="28"/>
    </w:rPr>
  </w:style>
  <w:style w:type="character" w:styleId="925" w:customStyle="1">
    <w:name w:val="批注文字 Char2"/>
    <w:uiPriority w:val="0"/>
    <w:qFormat/>
    <w:rPr>
      <w:sz w:val="21"/>
    </w:rPr>
  </w:style>
  <w:style w:type="character" w:styleId="926" w:customStyle="1">
    <w:name w:val="font31"/>
    <w:uiPriority w:val="0"/>
    <w:qFormat/>
    <w:rPr>
      <w:rFonts w:hint="eastAsia" w:ascii="宋体" w:hAnsi="宋体" w:eastAsia="宋体" w:cs="宋体"/>
      <w:color w:val="000000"/>
      <w:sz w:val="20"/>
      <w:szCs w:val="20"/>
      <w:u w:val="none"/>
    </w:rPr>
  </w:style>
  <w:style w:type="character" w:styleId="927" w:customStyle="1">
    <w:name w:val="正文文本 3 字符"/>
    <w:link w:val="834"/>
    <w:uiPriority w:val="99"/>
    <w:qFormat/>
    <w:rPr>
      <w:rFonts w:ascii="宋体"/>
      <w:sz w:val="24"/>
    </w:rPr>
  </w:style>
  <w:style w:type="character" w:styleId="928" w:customStyle="1">
    <w:name w:val="明显参考1"/>
    <w:uiPriority w:val="0"/>
    <w:qFormat/>
    <w:rPr>
      <w:b/>
      <w:bCs/>
      <w:smallCaps/>
      <w:color w:val="c0504d"/>
      <w:spacing w:val="5"/>
      <w:u w:val="single"/>
    </w:rPr>
  </w:style>
  <w:style w:type="character" w:styleId="929" w:customStyle="1">
    <w:name w:val="正文文本缩进 3 Char1"/>
    <w:uiPriority w:val="99"/>
    <w:semiHidden/>
    <w:qFormat/>
    <w:rPr>
      <w:sz w:val="16"/>
      <w:szCs w:val="16"/>
    </w:rPr>
  </w:style>
  <w:style w:type="character" w:styleId="930" w:customStyle="1">
    <w:name w:val="文档结构图 字符"/>
    <w:link w:val="832"/>
    <w:uiPriority w:val="99"/>
    <w:qFormat/>
    <w:rPr>
      <w:rFonts w:ascii="宋体"/>
      <w:sz w:val="18"/>
      <w:szCs w:val="18"/>
    </w:rPr>
  </w:style>
  <w:style w:type="character" w:styleId="931" w:customStyle="1">
    <w:name w:val="正文文本 Char2"/>
    <w:uiPriority w:val="99"/>
    <w:semiHidden/>
    <w:qFormat/>
    <w:rPr>
      <w:rFonts w:ascii="Calibri" w:hAnsi="Calibri" w:eastAsia="宋体" w:cs="Times New Roman"/>
    </w:rPr>
  </w:style>
  <w:style w:type="character" w:styleId="932" w:customStyle="1">
    <w:name w:val="font161"/>
    <w:uiPriority w:val="0"/>
    <w:qFormat/>
    <w:rPr>
      <w:b/>
      <w:sz w:val="32"/>
    </w:rPr>
  </w:style>
  <w:style w:type="character" w:styleId="933" w:customStyle="1">
    <w:name w:val="日期 Char2"/>
    <w:uiPriority w:val="99"/>
    <w:semiHidden/>
    <w:qFormat/>
    <w:rPr>
      <w:rFonts w:ascii="Calibri" w:hAnsi="Calibri" w:eastAsia="宋体" w:cs="Times New Roman"/>
    </w:rPr>
  </w:style>
  <w:style w:type="character" w:styleId="934" w:customStyle="1">
    <w:name w:val="页眉 字符"/>
    <w:link w:val="846"/>
    <w:uiPriority w:val="99"/>
    <w:qFormat/>
    <w:rPr>
      <w:sz w:val="18"/>
      <w:szCs w:val="18"/>
    </w:rPr>
  </w:style>
  <w:style w:type="character" w:styleId="935" w:customStyle="1">
    <w:name w:val="文档结构图 Char1"/>
    <w:uiPriority w:val="0"/>
    <w:qFormat/>
    <w:rPr>
      <w:rFonts w:ascii="宋体" w:hAnsi="Calibri" w:eastAsia="宋体" w:cs="Times New Roman"/>
      <w:sz w:val="18"/>
      <w:szCs w:val="18"/>
    </w:rPr>
  </w:style>
  <w:style w:type="character" w:styleId="936" w:customStyle="1">
    <w:name w:val="批注主题 Char1"/>
    <w:uiPriority w:val="0"/>
    <w:qFormat/>
    <w:rPr>
      <w:b/>
      <w:bCs/>
      <w:sz w:val="21"/>
      <w:szCs w:val="22"/>
    </w:rPr>
  </w:style>
  <w:style w:type="character" w:styleId="937" w:customStyle="1">
    <w:name w:val="标题 Char1"/>
    <w:uiPriority w:val="10"/>
    <w:qFormat/>
    <w:rPr>
      <w:rFonts w:ascii="Cambria" w:hAnsi="Cambria" w:eastAsia="宋体" w:cs="Times New Roman"/>
      <w:b/>
      <w:bCs/>
      <w:sz w:val="32"/>
      <w:szCs w:val="32"/>
    </w:rPr>
  </w:style>
  <w:style w:type="character" w:styleId="938" w:customStyle="1">
    <w:name w:val="mail_info_expanded_sender1"/>
    <w:uiPriority w:val="0"/>
    <w:qFormat/>
    <w:rPr>
      <w:color w:val="41464e"/>
    </w:rPr>
  </w:style>
  <w:style w:type="character" w:styleId="939" w:customStyle="1">
    <w:name w:val="标题 4 Char_0"/>
    <w:link w:val="940"/>
    <w:uiPriority w:val="0"/>
    <w:qFormat/>
    <w:rPr>
      <w:rFonts w:ascii="Arial" w:hAnsi="Arial" w:eastAsia="黑体"/>
      <w:b/>
      <w:bCs/>
      <w:sz w:val="28"/>
      <w:szCs w:val="28"/>
    </w:rPr>
  </w:style>
  <w:style w:type="paragraph" w:styleId="940" w:customStyle="1">
    <w:name w:val="标题 4_0"/>
    <w:basedOn w:val="872"/>
    <w:next w:val="872"/>
    <w:link w:val="939"/>
    <w:uiPriority w:val="0"/>
    <w:qFormat/>
    <w:pPr>
      <w:keepLines/>
      <w:keepNext/>
      <w:spacing w:before="280" w:after="290" w:line="376" w:lineRule="auto"/>
      <w:outlineLvl w:val="3"/>
    </w:pPr>
    <w:rPr>
      <w:rFonts w:ascii="Arial" w:hAnsi="Arial" w:eastAsia="黑体"/>
      <w:b/>
      <w:bCs/>
      <w:sz w:val="28"/>
      <w:szCs w:val="28"/>
    </w:rPr>
  </w:style>
  <w:style w:type="character" w:styleId="941" w:customStyle="1">
    <w:name w:val="标题 1 Char_0"/>
    <w:link w:val="942"/>
    <w:uiPriority w:val="0"/>
    <w:qFormat/>
    <w:rPr>
      <w:b/>
      <w:bCs/>
      <w:sz w:val="44"/>
      <w:szCs w:val="44"/>
    </w:rPr>
  </w:style>
  <w:style w:type="paragraph" w:styleId="942" w:customStyle="1">
    <w:name w:val="标题 1_0"/>
    <w:basedOn w:val="872"/>
    <w:next w:val="872"/>
    <w:link w:val="941"/>
    <w:uiPriority w:val="0"/>
    <w:qFormat/>
    <w:pPr>
      <w:keepLines/>
      <w:keepNext/>
      <w:spacing w:before="340" w:after="330" w:line="578" w:lineRule="auto"/>
      <w:outlineLvl w:val="0"/>
    </w:pPr>
    <w:rPr>
      <w:b/>
      <w:bCs/>
      <w:sz w:val="44"/>
      <w:szCs w:val="44"/>
    </w:rPr>
  </w:style>
  <w:style w:type="character" w:styleId="943" w:customStyle="1">
    <w:name w:val="标题 9 字符"/>
    <w:link w:val="824"/>
    <w:uiPriority w:val="99"/>
    <w:qFormat/>
    <w:rPr>
      <w:rFonts w:ascii="Cambria" w:hAnsi="Cambria" w:eastAsia="宋体" w:cs="Times New Roman"/>
      <w:sz w:val="21"/>
      <w:szCs w:val="21"/>
    </w:rPr>
  </w:style>
  <w:style w:type="character" w:styleId="944" w:customStyle="1">
    <w:name w:val="列出段落 Char"/>
    <w:link w:val="945"/>
    <w:uiPriority w:val="0"/>
    <w:qFormat/>
    <w:rPr>
      <w:sz w:val="21"/>
      <w:szCs w:val="24"/>
    </w:rPr>
  </w:style>
  <w:style w:type="paragraph" w:styleId="945" w:customStyle="1">
    <w:name w:val="List Paragraph1"/>
    <w:basedOn w:val="815"/>
    <w:link w:val="944"/>
    <w:uiPriority w:val="0"/>
    <w:qFormat/>
    <w:pPr>
      <w:ind w:firstLine="420"/>
    </w:pPr>
  </w:style>
  <w:style w:type="character" w:styleId="946" w:customStyle="1">
    <w:name w:val="批注框文本 字符"/>
    <w:link w:val="844"/>
    <w:uiPriority w:val="99"/>
    <w:qFormat/>
    <w:rPr>
      <w:sz w:val="18"/>
      <w:szCs w:val="18"/>
    </w:rPr>
  </w:style>
  <w:style w:type="character" w:styleId="947" w:customStyle="1">
    <w:name w:val="标题 7 字符"/>
    <w:link w:val="822"/>
    <w:uiPriority w:val="99"/>
    <w:qFormat/>
    <w:rPr>
      <w:b/>
      <w:bCs/>
      <w:sz w:val="24"/>
      <w:szCs w:val="24"/>
    </w:rPr>
  </w:style>
  <w:style w:type="character" w:styleId="948" w:customStyle="1">
    <w:name w:val="正文文本 Char_0"/>
    <w:link w:val="949"/>
    <w:uiPriority w:val="0"/>
    <w:qFormat/>
    <w:rPr>
      <w:szCs w:val="24"/>
    </w:rPr>
  </w:style>
  <w:style w:type="paragraph" w:styleId="949" w:customStyle="1">
    <w:name w:val="正文文本_0"/>
    <w:basedOn w:val="872"/>
    <w:link w:val="948"/>
    <w:uiPriority w:val="0"/>
    <w:qFormat/>
    <w:pPr>
      <w:spacing w:after="120"/>
    </w:pPr>
    <w:rPr>
      <w:sz w:val="20"/>
    </w:rPr>
  </w:style>
  <w:style w:type="character" w:styleId="950" w:customStyle="1">
    <w:name w:val="页眉 Char1"/>
    <w:uiPriority w:val="99"/>
    <w:semiHidden/>
    <w:qFormat/>
    <w:rPr>
      <w:rFonts w:ascii="Calibri" w:hAnsi="Calibri" w:eastAsia="宋体" w:cs="Times New Roman"/>
      <w:sz w:val="18"/>
      <w:szCs w:val="18"/>
    </w:rPr>
  </w:style>
  <w:style w:type="character" w:styleId="951" w:customStyle="1">
    <w:name w:val="副标题 Char2"/>
    <w:uiPriority w:val="11"/>
    <w:qFormat/>
    <w:rPr>
      <w:rFonts w:ascii="Cambria" w:hAnsi="Cambria" w:cs="Times New Roman"/>
      <w:b/>
      <w:bCs/>
      <w:sz w:val="32"/>
      <w:szCs w:val="32"/>
    </w:rPr>
  </w:style>
  <w:style w:type="character" w:styleId="952" w:customStyle="1">
    <w:name w:val="正文文本缩进 2 字符"/>
    <w:link w:val="843"/>
    <w:uiPriority w:val="99"/>
    <w:qFormat/>
    <w:rPr>
      <w:rFonts w:ascii="宋体"/>
    </w:rPr>
  </w:style>
  <w:style w:type="character" w:styleId="953" w:customStyle="1">
    <w:name w:val="引用 Char2"/>
    <w:uiPriority w:val="99"/>
    <w:qFormat/>
    <w:rPr>
      <w:i/>
      <w:iCs/>
      <w:color w:val="000000"/>
      <w:sz w:val="21"/>
      <w:szCs w:val="24"/>
    </w:rPr>
  </w:style>
  <w:style w:type="character" w:styleId="954" w:customStyle="1">
    <w:name w:val="标题 Char2"/>
    <w:uiPriority w:val="10"/>
    <w:qFormat/>
    <w:rPr>
      <w:rFonts w:ascii="Cambria" w:hAnsi="Cambria" w:cs="Times New Roman"/>
      <w:b/>
      <w:bCs/>
      <w:sz w:val="32"/>
      <w:szCs w:val="32"/>
    </w:rPr>
  </w:style>
  <w:style w:type="character" w:styleId="955" w:customStyle="1">
    <w:name w:val="标题 字符"/>
    <w:link w:val="858"/>
    <w:uiPriority w:val="0"/>
    <w:qFormat/>
    <w:rPr>
      <w:rFonts w:ascii="Arial" w:hAnsi="Arial"/>
      <w:b/>
      <w:sz w:val="32"/>
    </w:rPr>
  </w:style>
  <w:style w:type="character" w:styleId="956" w:customStyle="1">
    <w:name w:val="font01"/>
    <w:uiPriority w:val="0"/>
    <w:qFormat/>
    <w:rPr>
      <w:rFonts w:hint="eastAsia" w:ascii="宋体" w:hAnsi="宋体" w:eastAsia="宋体" w:cs="宋体"/>
      <w:b/>
      <w:color w:val="000000"/>
      <w:sz w:val="20"/>
      <w:szCs w:val="20"/>
      <w:u w:val="none"/>
    </w:rPr>
  </w:style>
  <w:style w:type="character" w:styleId="957" w:customStyle="1">
    <w:name w:val="HTML 预设格式 字符"/>
    <w:link w:val="855"/>
    <w:uiPriority w:val="99"/>
    <w:qFormat/>
    <w:rPr>
      <w:rFonts w:ascii="宋体" w:hAnsi="宋体"/>
      <w:sz w:val="24"/>
      <w:szCs w:val="24"/>
    </w:rPr>
  </w:style>
  <w:style w:type="character" w:styleId="958" w:customStyle="1">
    <w:name w:val="纯文本 字符"/>
    <w:link w:val="840"/>
    <w:uiPriority w:val="0"/>
    <w:qFormat/>
    <w:rPr>
      <w:rFonts w:ascii="Ari"/>
      <w:lang w:val="en-US" w:eastAsia="zh-CN" w:bidi="ar-SA"/>
    </w:rPr>
  </w:style>
  <w:style w:type="character" w:styleId="959" w:customStyle="1">
    <w:name w:val="rvts11"/>
    <w:uiPriority w:val="0"/>
    <w:qFormat/>
    <w:rPr>
      <w:rFonts w:hint="default" w:ascii="KNLe" w:hAnsi="KNLe"/>
      <w:sz w:val="24"/>
      <w:szCs w:val="24"/>
      <w:u w:val="single"/>
    </w:rPr>
  </w:style>
  <w:style w:type="character" w:styleId="960" w:customStyle="1">
    <w:name w:val="标题 1 字符"/>
    <w:link w:val="816"/>
    <w:uiPriority w:val="9"/>
    <w:qFormat/>
    <w:rPr>
      <w:rFonts w:ascii="宋体" w:hAnsi="宋体"/>
      <w:b/>
      <w:bCs/>
      <w:sz w:val="44"/>
      <w:szCs w:val="24"/>
    </w:rPr>
  </w:style>
  <w:style w:type="character" w:styleId="961" w:customStyle="1">
    <w:name w:val="副标题 字符"/>
    <w:link w:val="849"/>
    <w:uiPriority w:val="0"/>
    <w:qFormat/>
    <w:rPr>
      <w:rFonts w:ascii="Cambria" w:hAnsi="Cambria"/>
      <w:b/>
      <w:bCs/>
      <w:sz w:val="32"/>
      <w:szCs w:val="32"/>
    </w:rPr>
  </w:style>
  <w:style w:type="character" w:styleId="962" w:customStyle="1">
    <w:name w:val="标题 2 字符"/>
    <w:link w:val="817"/>
    <w:uiPriority w:val="99"/>
    <w:qFormat/>
    <w:rPr>
      <w:rFonts w:ascii="Cambria" w:hAnsi="Cambria"/>
      <w:b/>
      <w:bCs/>
      <w:sz w:val="32"/>
      <w:szCs w:val="32"/>
    </w:rPr>
  </w:style>
  <w:style w:type="character" w:styleId="963" w:customStyle="1">
    <w:name w:val="页脚 Char1"/>
    <w:uiPriority w:val="99"/>
    <w:semiHidden/>
    <w:qFormat/>
    <w:rPr>
      <w:rFonts w:ascii="Calibri" w:hAnsi="Calibri" w:eastAsia="宋体" w:cs="Times New Roman"/>
      <w:sz w:val="18"/>
      <w:szCs w:val="18"/>
    </w:rPr>
  </w:style>
  <w:style w:type="character" w:styleId="964" w:customStyle="1">
    <w:name w:val="批注主题 字符"/>
    <w:link w:val="859"/>
    <w:uiPriority w:val="99"/>
    <w:qFormat/>
    <w:rPr>
      <w:b/>
      <w:bCs/>
      <w:sz w:val="21"/>
      <w:szCs w:val="24"/>
    </w:rPr>
  </w:style>
  <w:style w:type="character" w:styleId="965" w:customStyle="1">
    <w:name w:val="日期 字符"/>
    <w:link w:val="842"/>
    <w:uiPriority w:val="99"/>
    <w:qFormat/>
    <w:rPr>
      <w:sz w:val="21"/>
      <w:szCs w:val="24"/>
    </w:rPr>
  </w:style>
  <w:style w:type="character" w:styleId="966" w:customStyle="1">
    <w:name w:val="正文文本缩进 3 字符"/>
    <w:link w:val="851"/>
    <w:uiPriority w:val="99"/>
    <w:qFormat/>
    <w:rPr>
      <w:sz w:val="16"/>
    </w:rPr>
  </w:style>
  <w:style w:type="character" w:styleId="967" w:customStyle="1">
    <w:name w:val="font21"/>
    <w:uiPriority w:val="0"/>
    <w:qFormat/>
    <w:rPr>
      <w:rFonts w:hint="eastAsia" w:ascii="宋体" w:hAnsi="宋体" w:eastAsia="宋体" w:cs="宋体"/>
      <w:color w:val="000000"/>
      <w:sz w:val="20"/>
      <w:szCs w:val="20"/>
      <w:u w:val="none"/>
    </w:rPr>
  </w:style>
  <w:style w:type="paragraph" w:styleId="968" w:customStyle="1">
    <w:name w:val="Char Char Char Char Char Char Char"/>
    <w:basedOn w:val="815"/>
    <w:uiPriority w:val="0"/>
    <w:qFormat/>
    <w:pPr>
      <w:spacing w:line="360" w:lineRule="auto"/>
    </w:pPr>
    <w:rPr>
      <w:sz w:val="24"/>
      <w:szCs w:val="20"/>
    </w:rPr>
  </w:style>
  <w:style w:type="paragraph" w:styleId="969" w:customStyle="1">
    <w:name w:val="修订1"/>
    <w:uiPriority w:val="0"/>
    <w:qFormat/>
    <w:rPr>
      <w:rFonts w:ascii="Times New Roman" w:hAnsi="Times New Roman" w:eastAsia="宋体" w:cs="Times New Roman"/>
      <w:sz w:val="21"/>
      <w:szCs w:val="24"/>
      <w:lang w:val="en-US" w:eastAsia="zh-CN" w:bidi="ar-SA"/>
    </w:rPr>
  </w:style>
  <w:style w:type="paragraph" w:styleId="970" w:customStyle="1">
    <w:name w:val="3方案格式3"/>
    <w:basedOn w:val="971"/>
    <w:uiPriority w:val="0"/>
    <w:qFormat/>
    <w:pPr>
      <w:numPr>
        <w:ilvl w:val="2"/>
      </w:numPr>
      <w:tabs>
        <w:tab w:val="left" w:pos="360" w:leader="none"/>
      </w:tabs>
      <w:outlineLvl w:val="2"/>
    </w:pPr>
    <w:rPr>
      <w:sz w:val="32"/>
    </w:rPr>
  </w:style>
  <w:style w:type="paragraph" w:styleId="971" w:customStyle="1">
    <w:name w:val="2方案格式2"/>
    <w:basedOn w:val="972"/>
    <w:uiPriority w:val="0"/>
    <w:qFormat/>
    <w:pPr>
      <w:numPr>
        <w:ilvl w:val="1"/>
      </w:numPr>
      <w:spacing w:before="50" w:after="50" w:line="240" w:lineRule="auto"/>
      <w:tabs>
        <w:tab w:val="left" w:pos="360" w:leader="none"/>
      </w:tabs>
      <w:outlineLvl w:val="1"/>
    </w:pPr>
    <w:rPr>
      <w:sz w:val="44"/>
    </w:rPr>
  </w:style>
  <w:style w:type="paragraph" w:styleId="972" w:customStyle="1">
    <w:name w:val="1方案格式1"/>
    <w:basedOn w:val="816"/>
    <w:uiPriority w:val="0"/>
    <w:qFormat/>
    <w:pPr>
      <w:numPr>
        <w:numId w:val="2"/>
      </w:numPr>
      <w:ind w:left="0" w:firstLine="0"/>
      <w:spacing w:line="360" w:lineRule="auto"/>
      <w:tabs>
        <w:tab w:val="left" w:pos="360" w:leader="none"/>
      </w:tabs>
    </w:pPr>
    <w:rPr>
      <w:rFonts w:eastAsia="微软雅黑"/>
      <w:bCs w:val="0"/>
      <w:sz w:val="48"/>
    </w:rPr>
  </w:style>
  <w:style w:type="paragraph" w:styleId="973" w:customStyle="1">
    <w:name w:val="修订2"/>
    <w:uiPriority w:val="99"/>
    <w:semiHidden/>
    <w:qFormat/>
    <w:rPr>
      <w:rFonts w:ascii="Times New Roman" w:hAnsi="Times New Roman" w:eastAsia="宋体" w:cs="Times New Roman"/>
      <w:sz w:val="21"/>
      <w:lang w:val="en-US" w:eastAsia="zh-CN" w:bidi="ar-SA"/>
    </w:rPr>
  </w:style>
  <w:style w:type="paragraph" w:styleId="974" w:customStyle="1">
    <w:name w:val="样式 标题 2 + Times New Roman 四号 非加粗 段前: 5 磅 段后: 0 磅 行距: 固定值 20..."/>
    <w:basedOn w:val="81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75" w:customStyle="1">
    <w:name w:val="普通正文"/>
    <w:basedOn w:val="815"/>
    <w:uiPriority w:val="0"/>
    <w:qFormat/>
    <w:pPr>
      <w:ind w:firstLine="480"/>
      <w:jc w:val="left"/>
      <w:spacing w:before="120" w:after="120" w:line="360" w:lineRule="auto"/>
    </w:pPr>
    <w:rPr>
      <w:rFonts w:ascii="Arial" w:hAnsi="Arial"/>
      <w:sz w:val="24"/>
    </w:rPr>
  </w:style>
  <w:style w:type="paragraph" w:styleId="976" w:customStyle="1">
    <w:name w:val="列出段落2"/>
    <w:basedOn w:val="815"/>
    <w:uiPriority w:val="34"/>
    <w:qFormat/>
    <w:pPr>
      <w:ind w:firstLine="420"/>
    </w:pPr>
  </w:style>
  <w:style w:type="paragraph" w:styleId="977" w:customStyle="1">
    <w:name w:val="样式 标题 3 + (中文) 黑体 小四 非加粗 段前: 7.8 磅 段后: 0 磅 行距: 固定值 20 磅"/>
    <w:basedOn w:val="818"/>
    <w:next w:val="815"/>
    <w:uiPriority w:val="0"/>
    <w:qFormat/>
    <w:pPr>
      <w:spacing w:before="0" w:after="0" w:line="400" w:lineRule="exact"/>
    </w:pPr>
    <w:rPr>
      <w:rFonts w:eastAsia="黑体" w:cs="宋体"/>
      <w:b w:val="0"/>
      <w:bCs w:val="0"/>
      <w:sz w:val="24"/>
      <w:szCs w:val="20"/>
    </w:rPr>
  </w:style>
  <w:style w:type="paragraph" w:styleId="978" w:customStyle="1">
    <w:name w:val="首行缩进"/>
    <w:basedOn w:val="815"/>
    <w:uiPriority w:val="0"/>
    <w:qFormat/>
    <w:pPr>
      <w:ind w:firstLine="480"/>
      <w:jc w:val="left"/>
      <w:spacing w:line="360" w:lineRule="auto"/>
    </w:pPr>
    <w:rPr>
      <w:rFonts w:ascii="宋体" w:hAnsi="宋体"/>
      <w:sz w:val="24"/>
    </w:rPr>
  </w:style>
  <w:style w:type="paragraph" w:styleId="979" w:customStyle="1">
    <w:name w:val="flNote"/>
    <w:basedOn w:val="815"/>
    <w:uiPriority w:val="0"/>
    <w:qFormat/>
    <w:pPr>
      <w:jc w:val="center"/>
      <w:spacing w:before="320" w:after="160" w:line="360" w:lineRule="atLeast"/>
    </w:pPr>
    <w:rPr>
      <w:rFonts w:ascii="Arial" w:hAnsi="Calibri" w:eastAsia="黑体"/>
      <w:sz w:val="30"/>
      <w:szCs w:val="22"/>
    </w:rPr>
  </w:style>
  <w:style w:type="paragraph" w:styleId="980" w:customStyle="1">
    <w:name w:val="_Style 36"/>
    <w:next w:val="815"/>
    <w:uiPriority w:val="0"/>
    <w:qFormat/>
    <w:pPr>
      <w:jc w:val="both"/>
      <w:widowControl w:val="off"/>
    </w:pPr>
    <w:rPr>
      <w:rFonts w:ascii="Times New Roman" w:hAnsi="Times New Roman" w:eastAsia="宋体" w:cs="Times New Roman"/>
      <w:sz w:val="21"/>
      <w:lang w:val="en-US" w:eastAsia="zh-CN" w:bidi="ar-SA"/>
    </w:rPr>
  </w:style>
  <w:style w:type="paragraph" w:styleId="98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83" w:customStyle="1">
    <w:name w:val="列出段落11"/>
    <w:basedOn w:val="815"/>
    <w:uiPriority w:val="0"/>
    <w:qFormat/>
    <w:pPr>
      <w:contextualSpacing/>
      <w:ind w:left="720"/>
      <w:jc w:val="left"/>
      <w:widowControl/>
    </w:pPr>
    <w:rPr>
      <w:rFonts w:ascii="Arial" w:hAnsi="Arial" w:eastAsia="黑体"/>
      <w:sz w:val="24"/>
      <w:lang w:eastAsia="en-US"/>
    </w:rPr>
  </w:style>
  <w:style w:type="paragraph" w:styleId="984">
    <w:name w:val="List Paragraph"/>
    <w:basedOn w:val="815"/>
    <w:uiPriority w:val="99"/>
    <w:qFormat/>
    <w:pPr>
      <w:ind w:firstLine="420"/>
    </w:pPr>
    <w:rPr>
      <w:rFonts w:ascii="Calibri" w:hAnsi="Calibri"/>
      <w:szCs w:val="22"/>
    </w:rPr>
  </w:style>
  <w:style w:type="paragraph" w:styleId="98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86" w:customStyle="1">
    <w:name w:val="样式 标题 1 + 黑体 三号 非加粗 居中 段前: 6 磅 段后: 6 磅 行距: 固定值 20 磅"/>
    <w:basedOn w:val="816"/>
    <w:uiPriority w:val="0"/>
    <w:qFormat/>
    <w:pPr>
      <w:numPr>
        <w:numId w:val="0"/>
      </w:numPr>
      <w:spacing w:before="120" w:after="120" w:line="400" w:lineRule="exact"/>
    </w:pPr>
    <w:rPr>
      <w:rFonts w:ascii="黑体" w:hAnsi="黑体" w:eastAsia="黑体"/>
      <w:b w:val="0"/>
      <w:bCs w:val="0"/>
      <w:szCs w:val="20"/>
    </w:rPr>
  </w:style>
  <w:style w:type="paragraph" w:styleId="987" w:customStyle="1">
    <w:name w:val="正文2"/>
    <w:uiPriority w:val="0"/>
    <w:qFormat/>
    <w:rPr>
      <w:rFonts w:ascii="Times New Roman" w:hAnsi="Times New Roman" w:eastAsia="微软雅黑" w:cs="Times New Roman"/>
      <w:sz w:val="24"/>
      <w:szCs w:val="24"/>
      <w:lang w:val="en-US" w:eastAsia="zh-CN" w:bidi="ar-SA"/>
    </w:rPr>
  </w:style>
  <w:style w:type="paragraph" w:styleId="988" w:customStyle="1">
    <w:name w:val="txt"/>
    <w:basedOn w:val="815"/>
    <w:uiPriority w:val="0"/>
    <w:qFormat/>
    <w:pPr>
      <w:jc w:val="left"/>
      <w:spacing w:before="100" w:beforeAutospacing="1" w:after="100" w:afterAutospacing="1"/>
      <w:widowControl/>
    </w:pPr>
    <w:rPr>
      <w:rFonts w:ascii="宋体" w:hAnsi="宋体" w:cs="宋体"/>
      <w:sz w:val="24"/>
    </w:rPr>
  </w:style>
  <w:style w:type="paragraph" w:styleId="989" w:customStyle="1">
    <w:name w:val="Blockquote_0"/>
    <w:basedOn w:val="872"/>
    <w:uiPriority w:val="0"/>
    <w:qFormat/>
    <w:pPr>
      <w:ind w:left="360" w:right="360"/>
      <w:jc w:val="left"/>
      <w:spacing w:before="100" w:after="100"/>
    </w:pPr>
    <w:rPr>
      <w:rFonts w:ascii="Calibri" w:hAnsi="Calibri" w:eastAsia="Times New Roman"/>
      <w:sz w:val="24"/>
      <w:szCs w:val="20"/>
    </w:rPr>
  </w:style>
  <w:style w:type="paragraph" w:styleId="990">
    <w:name w:val="No Spacing"/>
    <w:uiPriority w:val="1"/>
    <w:qFormat/>
    <w:pPr>
      <w:jc w:val="both"/>
      <w:widowControl w:val="off"/>
    </w:pPr>
    <w:rPr>
      <w:rFonts w:ascii="Times New Roman" w:hAnsi="Times New Roman" w:eastAsia="宋体" w:cs="Times New Roman"/>
      <w:sz w:val="21"/>
      <w:lang w:val="en-US" w:eastAsia="zh-CN" w:bidi="ar-SA"/>
    </w:rPr>
  </w:style>
  <w:style w:type="paragraph" w:styleId="991" w:customStyle="1">
    <w:name w:val="Char"/>
    <w:basedOn w:val="815"/>
    <w:uiPriority w:val="0"/>
    <w:qFormat/>
    <w:pPr>
      <w:jc w:val="left"/>
      <w:spacing w:after="160" w:line="240" w:lineRule="exact"/>
      <w:widowControl/>
    </w:pPr>
    <w:rPr>
      <w:rFonts w:ascii="Verdana" w:hAnsi="Verdana"/>
      <w:sz w:val="20"/>
      <w:szCs w:val="20"/>
      <w:lang w:eastAsia="en-US"/>
    </w:rPr>
  </w:style>
  <w:style w:type="paragraph" w:styleId="992" w:customStyle="1">
    <w:name w:val="1"/>
    <w:basedOn w:val="815"/>
    <w:next w:val="815"/>
    <w:uiPriority w:val="0"/>
    <w:qFormat/>
    <w:rPr>
      <w:rFonts w:ascii="Calibri" w:hAnsi="Calibri"/>
      <w:szCs w:val="22"/>
    </w:rPr>
  </w:style>
  <w:style w:type="paragraph" w:styleId="993" w:customStyle="1">
    <w:name w:val="标题 11"/>
    <w:basedOn w:val="994"/>
    <w:next w:val="994"/>
    <w:uiPriority w:val="0"/>
    <w:qFormat/>
    <w:pPr>
      <w:keepLines/>
      <w:keepNext/>
      <w:spacing w:before="340" w:after="330" w:line="576" w:lineRule="auto"/>
      <w:outlineLvl w:val="0"/>
    </w:pPr>
    <w:rPr>
      <w:rFonts w:eastAsia="Times New Roman"/>
      <w:b/>
      <w:sz w:val="44"/>
      <w:lang w:val="zh-CN"/>
    </w:rPr>
  </w:style>
  <w:style w:type="paragraph" w:styleId="994" w:customStyle="1">
    <w:name w:val="正文1"/>
    <w:uiPriority w:val="0"/>
    <w:qFormat/>
    <w:pPr>
      <w:jc w:val="both"/>
      <w:widowControl w:val="off"/>
    </w:pPr>
    <w:rPr>
      <w:rFonts w:ascii="Times New Roman" w:hAnsi="Times New Roman" w:eastAsia="宋体" w:cs="Times New Roman"/>
      <w:lang w:val="en-US" w:eastAsia="zh-CN" w:bidi="ar-SA"/>
    </w:rPr>
  </w:style>
  <w:style w:type="paragraph" w:styleId="995" w:customStyle="1">
    <w:name w:val="6'"/>
    <w:basedOn w:val="815"/>
    <w:uiPriority w:val="0"/>
    <w:qFormat/>
    <w:pPr>
      <w:jc w:val="center"/>
      <w:spacing w:line="320" w:lineRule="exact"/>
    </w:pPr>
    <w:rPr>
      <w:rFonts w:ascii="Calibri" w:hAnsi="Calibri"/>
      <w:spacing w:val="20"/>
      <w:szCs w:val="22"/>
    </w:rPr>
  </w:style>
  <w:style w:type="paragraph" w:styleId="996" w:customStyle="1">
    <w:name w:val="文章正文"/>
    <w:basedOn w:val="815"/>
    <w:uiPriority w:val="99"/>
    <w:qFormat/>
    <w:pPr>
      <w:ind w:firstLine="480"/>
      <w:spacing w:line="360" w:lineRule="auto"/>
    </w:pPr>
    <w:rPr>
      <w:rFonts w:ascii="仿宋_GB2312" w:hAnsi="宋体" w:eastAsia="仿宋_GB2312"/>
      <w:color w:val="ff0000"/>
      <w:sz w:val="24"/>
    </w:rPr>
  </w:style>
  <w:style w:type="paragraph" w:styleId="997" w:customStyle="1">
    <w:name w:val="正文11"/>
    <w:uiPriority w:val="0"/>
    <w:qFormat/>
    <w:rPr>
      <w:rFonts w:ascii="Times New Roman" w:hAnsi="Times New Roman" w:eastAsia="宋体" w:cs="Calibri"/>
      <w:sz w:val="24"/>
      <w:szCs w:val="24"/>
      <w:lang w:val="en-US" w:eastAsia="zh-CN" w:bidi="ar-SA"/>
    </w:rPr>
  </w:style>
  <w:style w:type="paragraph" w:styleId="998" w:customStyle="1">
    <w:name w:val="目录 3_0"/>
    <w:basedOn w:val="872"/>
    <w:next w:val="872"/>
    <w:uiPriority w:val="39"/>
    <w:qFormat/>
    <w:pPr>
      <w:ind w:left="840"/>
    </w:pPr>
    <w:rPr>
      <w:rFonts w:ascii="Calibri" w:hAnsi="Calibri"/>
    </w:rPr>
  </w:style>
  <w:style w:type="paragraph" w:styleId="99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00" w:customStyle="1">
    <w:name w:val="正文 + 行距: 固定值 20 磅"/>
    <w:basedOn w:val="815"/>
    <w:uiPriority w:val="0"/>
    <w:qFormat/>
    <w:pPr>
      <w:ind w:firstLine="716"/>
      <w:spacing w:line="400" w:lineRule="exact"/>
    </w:pPr>
    <w:rPr>
      <w:rFonts w:ascii="Calibri" w:hAnsi="Calibri"/>
      <w:szCs w:val="22"/>
    </w:rPr>
  </w:style>
  <w:style w:type="paragraph" w:styleId="1001" w:customStyle="1">
    <w:name w:val="表格"/>
    <w:basedOn w:val="815"/>
    <w:uiPriority w:val="0"/>
    <w:qFormat/>
    <w:pPr>
      <w:jc w:val="center"/>
    </w:pPr>
    <w:rPr>
      <w:rFonts w:ascii="华文细黑" w:hAnsi="华文细黑"/>
      <w:szCs w:val="22"/>
    </w:rPr>
  </w:style>
  <w:style w:type="paragraph" w:styleId="1002"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003" w:customStyle="1">
    <w:name w:val="空半行"/>
    <w:basedOn w:val="815"/>
    <w:uiPriority w:val="0"/>
    <w:qFormat/>
    <w:pPr>
      <w:spacing w:line="120" w:lineRule="exact"/>
    </w:pPr>
    <w:rPr>
      <w:rFonts w:ascii="Calibri" w:hAnsi="Calibri" w:eastAsia="仿宋_GB2312"/>
      <w:color w:val="ffffff"/>
      <w:sz w:val="30"/>
      <w:szCs w:val="22"/>
    </w:rPr>
  </w:style>
  <w:style w:type="paragraph" w:styleId="1004" w:customStyle="1">
    <w:name w:val="p0"/>
    <w:basedOn w:val="815"/>
    <w:uiPriority w:val="99"/>
    <w:qFormat/>
    <w:pPr>
      <w:widowControl/>
    </w:pPr>
    <w:rPr>
      <w:b/>
      <w:bCs/>
      <w:sz w:val="24"/>
    </w:rPr>
  </w:style>
  <w:style w:type="paragraph" w:styleId="1005" w:customStyle="1">
    <w:name w:val="列出段落3"/>
    <w:basedOn w:val="815"/>
    <w:uiPriority w:val="34"/>
    <w:qFormat/>
    <w:pPr>
      <w:ind w:firstLine="420"/>
    </w:pPr>
    <w:rPr>
      <w:szCs w:val="20"/>
    </w:rPr>
  </w:style>
  <w:style w:type="paragraph" w:styleId="1006" w:customStyle="1">
    <w:name w:val="ewb-con-p2"/>
    <w:basedOn w:val="815"/>
    <w:uiPriority w:val="99"/>
    <w:qFormat/>
    <w:pPr>
      <w:jc w:val="left"/>
      <w:spacing w:before="100" w:beforeAutospacing="1" w:after="100" w:afterAutospacing="1"/>
      <w:widowControl/>
    </w:pPr>
    <w:rPr>
      <w:rFonts w:ascii="宋体" w:hAnsi="宋体" w:cs="宋体"/>
      <w:sz w:val="24"/>
    </w:rPr>
  </w:style>
  <w:style w:type="paragraph" w:styleId="1007" w:customStyle="1">
    <w:name w:val="格式３"/>
    <w:basedOn w:val="815"/>
    <w:uiPriority w:val="0"/>
    <w:qFormat/>
    <w:pPr>
      <w:ind w:left="600" w:hanging="600"/>
      <w:spacing w:line="420" w:lineRule="exact"/>
    </w:pPr>
    <w:rPr>
      <w:rFonts w:ascii="宋体" w:hAnsi="宋体"/>
      <w:color w:val="000000"/>
      <w:sz w:val="24"/>
      <w:szCs w:val="20"/>
    </w:rPr>
  </w:style>
  <w:style w:type="paragraph" w:styleId="1008" w:customStyle="1">
    <w:name w:val="文档正文"/>
    <w:basedOn w:val="815"/>
    <w:uiPriority w:val="0"/>
    <w:qFormat/>
    <w:pPr>
      <w:ind w:firstLine="567"/>
      <w:spacing w:line="480" w:lineRule="atLeast"/>
    </w:pPr>
    <w:rPr>
      <w:rFonts w:ascii="Ari" w:eastAsia="Ari"/>
      <w:sz w:val="28"/>
      <w:szCs w:val="20"/>
    </w:rPr>
  </w:style>
  <w:style w:type="paragraph" w:styleId="1009" w:customStyle="1">
    <w:name w:val="Blockquote"/>
    <w:basedOn w:val="815"/>
    <w:uiPriority w:val="0"/>
    <w:qFormat/>
    <w:pPr>
      <w:ind w:left="360" w:right="360"/>
      <w:jc w:val="left"/>
      <w:spacing w:before="100" w:after="100"/>
    </w:pPr>
    <w:rPr>
      <w:rFonts w:ascii="Calibri" w:hAnsi="Calibri"/>
      <w:sz w:val="24"/>
      <w:szCs w:val="22"/>
    </w:rPr>
  </w:style>
  <w:style w:type="paragraph" w:styleId="1010" w:customStyle="1">
    <w:name w:val="目录 5_0"/>
    <w:basedOn w:val="872"/>
    <w:next w:val="872"/>
    <w:uiPriority w:val="39"/>
    <w:qFormat/>
    <w:pPr>
      <w:ind w:left="1680"/>
    </w:pPr>
    <w:rPr>
      <w:rFonts w:ascii="Calibri" w:hAnsi="Calibri"/>
    </w:rPr>
  </w:style>
  <w:style w:type="paragraph" w:styleId="1011" w:customStyle="1">
    <w:name w:val="标题2，章节第二层"/>
    <w:basedOn w:val="815"/>
    <w:next w:val="815"/>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12" w:customStyle="1">
    <w:name w:val="标题2"/>
    <w:basedOn w:val="817"/>
    <w:next w:val="835"/>
    <w:uiPriority w:val="0"/>
    <w:qFormat/>
    <w:pPr>
      <w:spacing w:before="156" w:after="156" w:line="360" w:lineRule="auto"/>
    </w:pPr>
    <w:rPr>
      <w:bCs w:val="0"/>
      <w:sz w:val="24"/>
    </w:rPr>
  </w:style>
  <w:style w:type="paragraph" w:styleId="1013" w:customStyle="1">
    <w:name w:val="_Style 34"/>
    <w:next w:val="815"/>
    <w:uiPriority w:val="0"/>
    <w:qFormat/>
    <w:pPr>
      <w:jc w:val="both"/>
      <w:widowControl w:val="off"/>
    </w:pPr>
    <w:rPr>
      <w:rFonts w:ascii="Times New Roman" w:hAnsi="Times New Roman" w:eastAsia="宋体" w:cs="Times New Roman"/>
      <w:sz w:val="21"/>
      <w:lang w:val="en-US" w:eastAsia="zh-CN" w:bidi="ar-SA"/>
    </w:rPr>
  </w:style>
  <w:style w:type="paragraph" w:styleId="1014" w:customStyle="1">
    <w:name w:val="目录 4_0"/>
    <w:basedOn w:val="872"/>
    <w:next w:val="872"/>
    <w:uiPriority w:val="39"/>
    <w:qFormat/>
    <w:pPr>
      <w:ind w:left="1260"/>
    </w:pPr>
    <w:rPr>
      <w:rFonts w:ascii="Calibri" w:hAnsi="Calibri"/>
    </w:rPr>
  </w:style>
  <w:style w:type="paragraph" w:styleId="1015" w:customStyle="1">
    <w:name w:val="列出段落1"/>
    <w:basedOn w:val="815"/>
    <w:uiPriority w:val="99"/>
    <w:qFormat/>
    <w:pPr>
      <w:ind w:firstLine="420"/>
    </w:pPr>
    <w:rPr>
      <w:szCs w:val="20"/>
    </w:rPr>
  </w:style>
  <w:style w:type="paragraph" w:styleId="1016" w:customStyle="1">
    <w:name w:val="op_mapdots_left"/>
    <w:basedOn w:val="815"/>
    <w:uiPriority w:val="0"/>
    <w:qFormat/>
    <w:pPr>
      <w:jc w:val="left"/>
      <w:spacing w:before="100" w:beforeAutospacing="1" w:after="100" w:afterAutospacing="1"/>
      <w:widowControl/>
    </w:pPr>
    <w:rPr>
      <w:rFonts w:ascii="宋体" w:hAnsi="宋体" w:cs="宋体"/>
      <w:sz w:val="24"/>
    </w:rPr>
  </w:style>
  <w:style w:type="paragraph" w:styleId="1017" w:customStyle="1">
    <w:name w:val="样式 标题 2 + Times New Roman 四号 非加粗 段前: 5 磅 段后: 0 磅 行距: 固定值 20..._0"/>
    <w:basedOn w:val="815"/>
    <w:uiPriority w:val="0"/>
    <w:qFormat/>
    <w:pPr>
      <w:keepLines/>
      <w:keepNext/>
      <w:spacing w:before="100" w:line="360" w:lineRule="auto"/>
      <w:outlineLvl w:val="1"/>
    </w:pPr>
    <w:rPr>
      <w:rFonts w:eastAsia="Times New Roman" w:cs="宋体"/>
      <w:sz w:val="28"/>
      <w:szCs w:val="20"/>
    </w:rPr>
  </w:style>
  <w:style w:type="paragraph" w:styleId="1018" w:customStyle="1">
    <w:name w:val="TOC 标题1"/>
    <w:basedOn w:val="816"/>
    <w:next w:val="81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19" w:customStyle="1">
    <w:name w:val="表格文字"/>
    <w:basedOn w:val="815"/>
    <w:uiPriority w:val="0"/>
    <w:qFormat/>
    <w:pPr>
      <w:jc w:val="left"/>
      <w:spacing w:line="420" w:lineRule="atLeast"/>
    </w:pPr>
    <w:rPr>
      <w:rFonts w:ascii="Calibri" w:hAnsi="Calibri"/>
      <w:szCs w:val="22"/>
    </w:rPr>
  </w:style>
  <w:style w:type="paragraph" w:styleId="1020" w:customStyle="1">
    <w:name w:val="*正文"/>
    <w:basedOn w:val="815"/>
    <w:uiPriority w:val="0"/>
    <w:qFormat/>
    <w:pPr>
      <w:ind w:firstLine="200"/>
      <w:spacing w:line="360" w:lineRule="auto"/>
      <w:widowControl/>
    </w:pPr>
    <w:rPr>
      <w:rFonts w:ascii="仿宋_GB2312" w:hAnsi="宋体"/>
      <w:color w:val="000000"/>
      <w:szCs w:val="28"/>
    </w:rPr>
  </w:style>
  <w:style w:type="paragraph" w:styleId="1021" w:customStyle="1">
    <w:name w:val="列出段落12"/>
    <w:basedOn w:val="815"/>
    <w:uiPriority w:val="0"/>
    <w:qFormat/>
    <w:pPr>
      <w:contextualSpacing/>
      <w:ind w:left="720"/>
      <w:jc w:val="left"/>
      <w:widowControl/>
    </w:pPr>
    <w:rPr>
      <w:rFonts w:ascii="Arial" w:hAnsi="Arial" w:eastAsia="黑体"/>
      <w:sz w:val="24"/>
      <w:lang w:eastAsia="en-US"/>
    </w:rPr>
  </w:style>
  <w:style w:type="paragraph" w:styleId="1022" w:customStyle="1">
    <w:name w:val="正文空2字"/>
    <w:basedOn w:val="815"/>
    <w:uiPriority w:val="0"/>
    <w:qFormat/>
    <w:pPr>
      <w:ind w:firstLine="200"/>
      <w:spacing w:line="360" w:lineRule="auto"/>
    </w:pPr>
    <w:rPr>
      <w:sz w:val="24"/>
      <w:lang w:bidi="en-US"/>
    </w:rPr>
  </w:style>
  <w:style w:type="character" w:styleId="1023" w:customStyle="1">
    <w:name w:val="Body text|2_"/>
    <w:link w:val="1024"/>
    <w:uiPriority w:val="0"/>
    <w:qFormat/>
    <w:rPr>
      <w:rFonts w:ascii="宋体" w:hAnsi="宋体" w:cs="宋体"/>
      <w:sz w:val="22"/>
      <w:szCs w:val="22"/>
      <w:lang w:val="zh-TW" w:eastAsia="zh-TW" w:bidi="zh-TW"/>
    </w:rPr>
  </w:style>
  <w:style w:type="paragraph" w:styleId="1024" w:customStyle="1">
    <w:name w:val="Body text|2"/>
    <w:basedOn w:val="815"/>
    <w:link w:val="1023"/>
    <w:uiPriority w:val="0"/>
    <w:qFormat/>
    <w:pPr>
      <w:ind w:left="3330"/>
      <w:jc w:val="left"/>
      <w:spacing w:after="300"/>
    </w:pPr>
    <w:rPr>
      <w:rFonts w:ascii="宋体" w:hAnsi="宋体" w:cs="宋体"/>
      <w:sz w:val="22"/>
      <w:szCs w:val="22"/>
      <w:lang w:val="zh-TW" w:eastAsia="zh-TW" w:bidi="zh-TW"/>
    </w:rPr>
  </w:style>
  <w:style w:type="character" w:styleId="1025" w:customStyle="1">
    <w:name w:val="Body text|1_"/>
    <w:link w:val="1026"/>
    <w:uiPriority w:val="0"/>
    <w:qFormat/>
    <w:rPr>
      <w:rFonts w:ascii="宋体" w:hAnsi="宋体" w:cs="宋体"/>
      <w:sz w:val="34"/>
      <w:szCs w:val="34"/>
      <w:lang w:val="zh-TW" w:eastAsia="zh-TW" w:bidi="zh-TW"/>
    </w:rPr>
  </w:style>
  <w:style w:type="paragraph" w:styleId="1026" w:customStyle="1">
    <w:name w:val="Body text|1"/>
    <w:basedOn w:val="815"/>
    <w:link w:val="1025"/>
    <w:uiPriority w:val="0"/>
    <w:qFormat/>
    <w:pPr>
      <w:jc w:val="center"/>
      <w:spacing w:after="500"/>
    </w:pPr>
    <w:rPr>
      <w:rFonts w:ascii="宋体" w:hAnsi="宋体" w:cs="宋体"/>
      <w:sz w:val="34"/>
      <w:szCs w:val="34"/>
      <w:lang w:val="zh-TW" w:eastAsia="zh-TW" w:bidi="zh-TW"/>
    </w:rPr>
  </w:style>
  <w:style w:type="character" w:styleId="1027" w:customStyle="1">
    <w:name w:val="Other|1_"/>
    <w:link w:val="1028"/>
    <w:uiPriority w:val="0"/>
    <w:qFormat/>
    <w:rPr>
      <w:rFonts w:ascii="宋体" w:hAnsi="宋体" w:cs="宋体"/>
      <w:sz w:val="22"/>
      <w:szCs w:val="22"/>
      <w:lang w:val="zh-TW" w:eastAsia="zh-TW" w:bidi="zh-TW"/>
    </w:rPr>
  </w:style>
  <w:style w:type="paragraph" w:styleId="1028" w:customStyle="1">
    <w:name w:val="Other|1"/>
    <w:basedOn w:val="815"/>
    <w:link w:val="1027"/>
    <w:uiPriority w:val="0"/>
    <w:qFormat/>
    <w:pPr>
      <w:jc w:val="left"/>
    </w:pPr>
    <w:rPr>
      <w:rFonts w:ascii="宋体" w:hAnsi="宋体" w:cs="宋体"/>
      <w:sz w:val="22"/>
      <w:szCs w:val="22"/>
      <w:lang w:val="zh-TW" w:eastAsia="zh-TW" w:bidi="zh-TW"/>
    </w:rPr>
  </w:style>
  <w:style w:type="paragraph" w:styleId="1029" w:customStyle="1">
    <w:name w:val="(标书)正文 Char Char"/>
    <w:basedOn w:val="815"/>
    <w:uiPriority w:val="0"/>
    <w:qFormat/>
    <w:pPr>
      <w:ind w:firstLine="200"/>
    </w:pPr>
    <w:rPr>
      <w:rFonts w:ascii="宋体" w:hAnsi="宋体"/>
      <w:spacing w:val="10"/>
    </w:rPr>
  </w:style>
  <w:style w:type="paragraph" w:styleId="1030" w:customStyle="1">
    <w:name w:val="标题1，章节第一层"/>
    <w:basedOn w:val="815"/>
    <w:next w:val="815"/>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1031" w:customStyle="1">
    <w:name w:val="正文 A"/>
    <w:next w:val="815"/>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杨林森</cp:lastModifiedBy>
  <cp:revision>57</cp:revision>
  <dcterms:created xsi:type="dcterms:W3CDTF">2023-03-03T01:17:00Z</dcterms:created>
  <dcterms:modified xsi:type="dcterms:W3CDTF">2026-05-15T02:40:53Z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545737401_embed</vt:lpwstr>
  </property>
  <property fmtid="{D5CDD505-2E9C-101B-9397-08002B2CF9AE}" pid="4" name="ICV">
    <vt:lpwstr>86357BFB2824417BBA2044E71250C80C_13</vt:lpwstr>
  </property>
  <property fmtid="{D5CDD505-2E9C-101B-9397-08002B2CF9AE}" pid="5" name="KSOTemplateDocerSaveRecord">
    <vt:lpwstr>eyJoZGlkIjoiNGRhOGQxMGM0ZTFmM2FjY2Y0N2RiMjM5MmJiMDExMmUiLCJ1c2VySWQiOiIxNDYxNTEzODIxIn0=</vt:lpwstr>
  </property>
</Properties>
</file>