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rPr>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rPr>
          <w:highlight w:val="none"/>
        </w:rPr>
      </w:r>
      <w:r/>
    </w:p>
    <w:p>
      <w:pPr>
        <w:ind w:left="0"/>
        <w:jc w:val="center"/>
        <w:rPr>
          <w:rFonts w:ascii="宋体" w:hAnsi="宋体"/>
          <w:b/>
          <w:sz w:val="108"/>
          <w:highlight w:val="none"/>
        </w:rPr>
      </w:pPr>
      <w:r>
        <w:rPr>
          <w:rFonts w:hint="eastAsia" w:ascii="宋体" w:hAnsi="宋体"/>
          <w:b/>
          <w:sz w:val="108"/>
          <w:highlight w:val="none"/>
        </w:rPr>
        <w:t xml:space="preserve">招标文件</w:t>
      </w:r>
      <w:r>
        <w:rPr>
          <w:highlight w:val="none"/>
        </w:rPr>
      </w:r>
      <w:r/>
    </w:p>
    <w:p>
      <w:pPr>
        <w:ind w:left="0"/>
        <w:jc w:val="left"/>
        <w:spacing w:line="360" w:lineRule="auto"/>
        <w:rPr>
          <w:rFonts w:ascii="宋体" w:hAnsi="宋体"/>
          <w:highlight w:val="none"/>
        </w:rPr>
      </w:pPr>
      <w:r>
        <w:rPr>
          <w:rFonts w:ascii="宋体" w:hAnsi="宋体"/>
          <w:highlight w:val="none"/>
        </w:rPr>
      </w:r>
      <w:r>
        <w:rPr>
          <w:highlight w:val="none"/>
        </w:rPr>
      </w:r>
      <w:r/>
    </w:p>
    <w:p>
      <w:pPr>
        <w:ind w:left="0"/>
        <w:jc w:val="left"/>
        <w:spacing w:line="360" w:lineRule="auto"/>
        <w:rPr>
          <w:rFonts w:ascii="宋体" w:hAnsi="宋体"/>
          <w:highlight w:val="none"/>
        </w:rPr>
      </w:pPr>
      <w:r>
        <w:rPr>
          <w:rFonts w:ascii="宋体" w:hAnsi="宋体"/>
          <w:highlight w:val="none"/>
        </w:rPr>
      </w:r>
      <w:r>
        <w:rPr>
          <w:highlight w:val="none"/>
        </w:rPr>
      </w:r>
      <w:r/>
    </w:p>
    <w:p>
      <w:pPr>
        <w:ind w:left="0"/>
        <w:jc w:val="left"/>
        <w:spacing w:line="480" w:lineRule="auto"/>
        <w:rPr>
          <w:rFonts w:ascii="宋体" w:hAnsi="宋体"/>
          <w:b/>
          <w:sz w:val="32"/>
          <w:highlight w:val="none"/>
        </w:rPr>
      </w:pPr>
      <w:r>
        <w:rPr>
          <w:rFonts w:ascii="宋体" w:hAnsi="宋体"/>
          <w:b/>
          <w:sz w:val="32"/>
          <w:highlight w:val="none"/>
        </w:rPr>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JSZC-320500-JZCG-G2025-0701</w:t>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苏州市卫生健康委员会</w:t>
      </w:r>
      <w:r>
        <w:rPr>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苏州市公立医疗卫生机构医疗设备集中采购（X线计算机断层扫描仪（CT））项目二</w:t>
      </w:r>
      <w:r>
        <w:rPr>
          <w:highlight w:val="none"/>
        </w:rPr>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rPr>
          <w:highlight w:val="none"/>
        </w:rPr>
      </w:r>
      <w:r/>
    </w:p>
    <w:p>
      <w:pPr>
        <w:ind w:left="0" w:firstLine="2695"/>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ind w:left="0"/>
        <w:jc w:val="left"/>
        <w:rPr>
          <w:rFonts w:ascii="宋体" w:hAnsi="宋体"/>
          <w:b/>
          <w:sz w:val="32"/>
          <w:highlight w:val="none"/>
        </w:rPr>
      </w:pPr>
      <w:r>
        <w:rPr>
          <w:rFonts w:ascii="宋体" w:hAnsi="宋体"/>
          <w:b/>
          <w:sz w:val="32"/>
          <w:highlight w:val="none"/>
        </w:rPr>
      </w:r>
      <w:r>
        <w:rPr>
          <w:highlight w:val="none"/>
        </w:rPr>
      </w:r>
      <w:r/>
    </w:p>
    <w:p>
      <w:pPr>
        <w:pStyle w:val="1019"/>
        <w:rPr>
          <w:highlight w:val="none"/>
        </w:rPr>
      </w:pPr>
      <w:r>
        <w:rPr>
          <w:highlight w:val="none"/>
        </w:rPr>
      </w:r>
      <w:r>
        <w:rPr>
          <w:highlight w:val="none"/>
        </w:rPr>
      </w:r>
      <w:r/>
    </w:p>
    <w:p>
      <w:pPr>
        <w:rPr>
          <w:rFonts w:ascii="Times New Roman" w:hAnsi="Times New Roman" w:cs="Times New Roman"/>
          <w:highlight w:val="none"/>
        </w:rPr>
      </w:pPr>
      <w:r>
        <w:rPr>
          <w:rFonts w:ascii="Times New Roman" w:hAnsi="Times New Roman" w:cs="Times New Roman"/>
          <w:highlight w:val="none"/>
        </w:rPr>
      </w:r>
      <w:r>
        <w:rPr>
          <w:highlight w:val="none"/>
        </w:rPr>
      </w:r>
      <w:r/>
    </w:p>
    <w:p>
      <w:pPr>
        <w:jc w:val="left"/>
        <w:rPr>
          <w:rFonts w:ascii="宋体" w:hAnsi="宋体"/>
          <w:b/>
          <w:sz w:val="32"/>
          <w:highlight w:val="none"/>
        </w:rPr>
      </w:pPr>
      <w:r>
        <w:rPr>
          <w:rFonts w:ascii="宋体" w:hAnsi="宋体"/>
          <w:b/>
          <w:sz w:val="32"/>
          <w:highlight w:val="none"/>
        </w:rPr>
      </w:r>
      <w:r>
        <w:rPr>
          <w:highlight w:val="none"/>
        </w:rPr>
      </w:r>
      <w:r/>
    </w:p>
    <w:p>
      <w:pPr>
        <w:ind w:left="0" w:firstLine="1606"/>
        <w:jc w:val="left"/>
        <w:rPr>
          <w:rFonts w:ascii="宋体" w:hAnsi="宋体"/>
          <w:b/>
          <w:sz w:val="32"/>
          <w:highlight w:val="none"/>
        </w:rPr>
      </w:pPr>
      <w:r>
        <w:rPr>
          <w:rFonts w:ascii="宋体" w:hAnsi="宋体"/>
          <w:b/>
          <w:sz w:val="32"/>
          <w:highlight w:val="none"/>
        </w:rPr>
      </w:r>
      <w:r>
        <w:rPr>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rPr>
          <w:highlight w:val="none"/>
        </w:rPr>
      </w:r>
      <w:r/>
    </w:p>
    <w:p>
      <w:pPr>
        <w:ind w:left="0"/>
        <w:jc w:val="center"/>
        <w:rPr>
          <w:rFonts w:ascii="宋体" w:hAnsi="宋体"/>
          <w:b/>
          <w:sz w:val="32"/>
          <w:highlight w:val="none"/>
        </w:rPr>
      </w:pPr>
      <w:r>
        <w:rPr>
          <w:rFonts w:hint="eastAsia" w:ascii="宋体" w:hAnsi="宋体"/>
          <w:b/>
          <w:sz w:val="32"/>
          <w:highlight w:val="none"/>
        </w:rPr>
        <w:t xml:space="preserve">2026年0</w:t>
      </w:r>
      <w:r>
        <w:rPr>
          <w:rFonts w:hint="eastAsia" w:ascii="宋体" w:hAnsi="宋体"/>
          <w:b/>
          <w:sz w:val="32"/>
          <w:highlight w:val="none"/>
          <w:lang w:val="en-US" w:eastAsia="zh-CN"/>
        </w:rPr>
        <w:t xml:space="preserve">4</w:t>
      </w:r>
      <w:r>
        <w:rPr>
          <w:rFonts w:hint="eastAsia" w:ascii="宋体" w:hAnsi="宋体"/>
          <w:b/>
          <w:sz w:val="32"/>
          <w:highlight w:val="none"/>
        </w:rPr>
        <w:t xml:space="preserve">月</w:t>
      </w:r>
      <w:r>
        <w:rPr>
          <w:highlight w:val="none"/>
        </w:rPr>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rPr>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rPr>
          <w:highlight w:val="none"/>
        </w:rPr>
      </w:r>
      <w:r/>
    </w:p>
    <w:p>
      <w:pPr>
        <w:pStyle w:val="1027"/>
        <w:ind w:firstLine="0"/>
        <w:jc w:val="left"/>
        <w:spacing w:before="120" w:after="120"/>
        <w:tabs>
          <w:tab w:val="right" w:pos="9856" w:leader="dot"/>
        </w:tabs>
        <w:rPr>
          <w:rStyle w:val="1059"/>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rPr>
          <w:highlight w:val="none"/>
        </w:rPr>
      </w:r>
      <w:r/>
    </w:p>
    <w:p>
      <w:pPr>
        <w:pStyle w:val="1027"/>
        <w:ind w:firstLine="0"/>
        <w:jc w:val="left"/>
        <w:spacing w:before="120" w:after="120"/>
        <w:tabs>
          <w:tab w:val="right" w:pos="9854" w:leader="dot"/>
        </w:tabs>
        <w:rPr>
          <w:rStyle w:val="1059"/>
          <w:rFonts w:ascii="宋体" w:hAnsi="宋体" w:cs="Calibri"/>
          <w:bCs/>
          <w:caps/>
          <w:color w:val="auto"/>
          <w:sz w:val="32"/>
          <w:szCs w:val="32"/>
          <w:highlight w:val="none"/>
        </w:rPr>
        <w:outlineLvl w:val="9"/>
      </w:pPr>
      <w:r>
        <w:rPr>
          <w:rStyle w:val="1059"/>
          <w:rFonts w:ascii="宋体" w:hAnsi="宋体" w:cs="Calibri"/>
          <w:bCs/>
          <w:caps/>
          <w:color w:val="auto"/>
          <w:sz w:val="32"/>
          <w:highlight w:val="none"/>
        </w:rPr>
        <w:fldChar w:fldCharType="begin"/>
      </w:r>
      <w:r>
        <w:rPr>
          <w:rStyle w:val="1059"/>
          <w:rFonts w:ascii="宋体" w:hAnsi="宋体" w:cs="Calibri"/>
          <w:bCs/>
          <w:caps/>
          <w:color w:val="auto"/>
          <w:sz w:val="32"/>
          <w:highlight w:val="none"/>
        </w:rPr>
        <w:instrText xml:space="preserve"> TOC \o "1-1" \h \z \u </w:instrText>
      </w:r>
      <w:r>
        <w:rPr>
          <w:rStyle w:val="1059"/>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59"/>
          <w:rFonts w:ascii="宋体" w:hAnsi="宋体" w:cs="Calibri"/>
          <w:bCs/>
          <w:caps/>
          <w:color w:val="auto"/>
          <w:sz w:val="32"/>
          <w:szCs w:val="32"/>
          <w:highlight w:val="none"/>
        </w:rPr>
        <w:t xml:space="preserve">第一章 投标邀请函</w:t>
      </w:r>
      <w:r>
        <w:rPr>
          <w:rStyle w:val="1059"/>
          <w:rFonts w:ascii="宋体" w:hAnsi="宋体" w:cs="Calibri"/>
          <w:bCs/>
          <w:caps/>
          <w:color w:val="auto"/>
          <w:sz w:val="32"/>
          <w:szCs w:val="32"/>
          <w:highlight w:val="none"/>
        </w:rPr>
        <w:tab/>
      </w:r>
      <w:r>
        <w:rPr>
          <w:rStyle w:val="1059"/>
          <w:rFonts w:ascii="宋体" w:hAnsi="宋体" w:cs="Calibri"/>
          <w:bCs/>
          <w:caps/>
          <w:color w:val="auto"/>
          <w:sz w:val="32"/>
          <w:szCs w:val="32"/>
          <w:highlight w:val="none"/>
        </w:rPr>
        <w:fldChar w:fldCharType="begin"/>
      </w:r>
      <w:r>
        <w:rPr>
          <w:rStyle w:val="1059"/>
          <w:rFonts w:ascii="宋体" w:hAnsi="宋体" w:cs="Calibri"/>
          <w:bCs/>
          <w:caps/>
          <w:color w:val="auto"/>
          <w:sz w:val="32"/>
          <w:szCs w:val="32"/>
          <w:highlight w:val="none"/>
        </w:rPr>
        <w:instrText xml:space="preserve"> PAGEREF _Toc105397776 \h </w:instrText>
      </w:r>
      <w:r>
        <w:rPr>
          <w:rStyle w:val="1059"/>
          <w:rFonts w:ascii="宋体" w:hAnsi="宋体" w:cs="Calibri"/>
          <w:bCs/>
          <w:caps/>
          <w:color w:val="auto"/>
          <w:sz w:val="32"/>
          <w:szCs w:val="32"/>
          <w:highlight w:val="none"/>
        </w:rPr>
        <w:fldChar w:fldCharType="separate"/>
      </w:r>
      <w:r>
        <w:rPr>
          <w:rStyle w:val="1059"/>
          <w:rFonts w:ascii="宋体" w:hAnsi="宋体" w:cs="Calibri"/>
          <w:bCs/>
          <w:caps/>
          <w:color w:val="auto"/>
          <w:sz w:val="32"/>
          <w:szCs w:val="32"/>
          <w:highlight w:val="none"/>
        </w:rPr>
        <w:t xml:space="preserve">5</w:t>
      </w:r>
      <w:r>
        <w:rPr>
          <w:rStyle w:val="1059"/>
          <w:rFonts w:ascii="宋体" w:hAnsi="宋体" w:cs="Calibri"/>
          <w:bCs/>
          <w:caps/>
          <w:color w:val="auto"/>
          <w:sz w:val="32"/>
          <w:szCs w:val="32"/>
          <w:highlight w:val="none"/>
        </w:rPr>
        <w:fldChar w:fldCharType="end"/>
      </w:r>
      <w:r>
        <w:rPr>
          <w:rStyle w:val="1059"/>
          <w:rFonts w:ascii="宋体" w:hAnsi="宋体" w:cs="Calibri"/>
          <w:bCs/>
          <w:caps/>
          <w:color w:val="auto"/>
          <w:sz w:val="32"/>
          <w:szCs w:val="32"/>
          <w:highlight w:val="none"/>
        </w:rPr>
        <w:fldChar w:fldCharType="end"/>
      </w:r>
      <w:r>
        <w:rPr>
          <w:highlight w:val="none"/>
        </w:rPr>
      </w:r>
      <w:r/>
    </w:p>
    <w:p>
      <w:pPr>
        <w:pStyle w:val="1027"/>
        <w:ind w:firstLine="0"/>
        <w:jc w:val="left"/>
        <w:spacing w:before="120" w:after="120"/>
        <w:tabs>
          <w:tab w:val="right" w:pos="9854" w:leader="dot"/>
        </w:tabs>
        <w:rPr>
          <w:rStyle w:val="1059"/>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w:instrText>
      </w:r>
      <w:r>
        <w:rPr>
          <w:highlight w:val="none"/>
        </w:rPr>
        <w:fldChar w:fldCharType="separate"/>
      </w:r>
      <w:r>
        <w:rPr>
          <w:rStyle w:val="1059"/>
          <w:rFonts w:ascii="宋体" w:hAnsi="宋体" w:cs="Calibri"/>
          <w:bCs/>
          <w:caps/>
          <w:color w:val="auto"/>
          <w:sz w:val="32"/>
          <w:szCs w:val="32"/>
          <w:highlight w:val="none"/>
        </w:rPr>
        <w:t xml:space="preserve">第二章 投标人须知</w:t>
      </w:r>
      <w:r>
        <w:rPr>
          <w:rStyle w:val="1059"/>
          <w:rFonts w:ascii="宋体" w:hAnsi="宋体" w:cs="Calibri"/>
          <w:bCs/>
          <w:caps/>
          <w:color w:val="auto"/>
          <w:sz w:val="32"/>
          <w:szCs w:val="32"/>
          <w:highlight w:val="none"/>
        </w:rPr>
        <w:tab/>
      </w:r>
      <w:r>
        <w:rPr>
          <w:rStyle w:val="1059"/>
          <w:rFonts w:ascii="宋体" w:hAnsi="宋体" w:cs="Calibri"/>
          <w:bCs/>
          <w:caps/>
          <w:color w:val="auto"/>
          <w:sz w:val="32"/>
          <w:szCs w:val="32"/>
          <w:highlight w:val="none"/>
        </w:rPr>
        <w:fldChar w:fldCharType="begin"/>
      </w:r>
      <w:r>
        <w:rPr>
          <w:rStyle w:val="1059"/>
          <w:rFonts w:ascii="宋体" w:hAnsi="宋体" w:cs="Calibri"/>
          <w:bCs/>
          <w:caps/>
          <w:color w:val="auto"/>
          <w:sz w:val="32"/>
          <w:szCs w:val="32"/>
          <w:highlight w:val="none"/>
        </w:rPr>
        <w:instrText xml:space="preserve"> PAGEREF _Toc105397777 \h </w:instrText>
      </w:r>
      <w:r>
        <w:rPr>
          <w:rStyle w:val="1059"/>
          <w:rFonts w:ascii="宋体" w:hAnsi="宋体" w:cs="Calibri"/>
          <w:bCs/>
          <w:caps/>
          <w:color w:val="auto"/>
          <w:sz w:val="32"/>
          <w:szCs w:val="32"/>
          <w:highlight w:val="none"/>
        </w:rPr>
        <w:fldChar w:fldCharType="separate"/>
      </w:r>
      <w:r>
        <w:rPr>
          <w:rStyle w:val="1059"/>
          <w:rFonts w:ascii="宋体" w:hAnsi="宋体" w:cs="Calibri"/>
          <w:bCs/>
          <w:caps/>
          <w:color w:val="auto"/>
          <w:sz w:val="32"/>
          <w:szCs w:val="32"/>
          <w:highlight w:val="none"/>
        </w:rPr>
        <w:t xml:space="preserve">9</w:t>
      </w:r>
      <w:r>
        <w:rPr>
          <w:rStyle w:val="1059"/>
          <w:rFonts w:ascii="宋体" w:hAnsi="宋体" w:cs="Calibri"/>
          <w:bCs/>
          <w:caps/>
          <w:color w:val="auto"/>
          <w:sz w:val="32"/>
          <w:szCs w:val="32"/>
          <w:highlight w:val="none"/>
        </w:rPr>
        <w:fldChar w:fldCharType="end"/>
      </w:r>
      <w:r>
        <w:rPr>
          <w:rStyle w:val="1059"/>
          <w:rFonts w:ascii="宋体" w:hAnsi="宋体" w:cs="Calibri"/>
          <w:bCs/>
          <w:caps/>
          <w:color w:val="auto"/>
          <w:sz w:val="32"/>
          <w:szCs w:val="32"/>
          <w:highlight w:val="none"/>
        </w:rPr>
        <w:fldChar w:fldCharType="end"/>
      </w:r>
      <w:r>
        <w:rPr>
          <w:highlight w:val="none"/>
        </w:rPr>
      </w:r>
      <w:r/>
    </w:p>
    <w:p>
      <w:pPr>
        <w:pStyle w:val="1027"/>
        <w:ind w:firstLine="0"/>
        <w:jc w:val="left"/>
        <w:spacing w:before="120" w:after="120"/>
        <w:tabs>
          <w:tab w:val="right" w:pos="9854" w:leader="dot"/>
        </w:tabs>
        <w:rPr>
          <w:rStyle w:val="1059"/>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w:instrText>
      </w:r>
      <w:r>
        <w:rPr>
          <w:highlight w:val="none"/>
        </w:rPr>
        <w:fldChar w:fldCharType="separate"/>
      </w:r>
      <w:r>
        <w:rPr>
          <w:rStyle w:val="1059"/>
          <w:rFonts w:ascii="宋体" w:hAnsi="宋体" w:cs="Calibri"/>
          <w:bCs/>
          <w:caps/>
          <w:color w:val="auto"/>
          <w:sz w:val="32"/>
          <w:szCs w:val="32"/>
          <w:highlight w:val="none"/>
        </w:rPr>
        <w:t xml:space="preserve">第三章 投标文件格式</w:t>
      </w:r>
      <w:r>
        <w:rPr>
          <w:rStyle w:val="1059"/>
          <w:rFonts w:ascii="宋体" w:hAnsi="宋体" w:cs="Calibri"/>
          <w:bCs/>
          <w:caps/>
          <w:color w:val="auto"/>
          <w:sz w:val="32"/>
          <w:szCs w:val="32"/>
          <w:highlight w:val="none"/>
        </w:rPr>
        <w:tab/>
      </w:r>
      <w:r>
        <w:rPr>
          <w:rStyle w:val="1059"/>
          <w:rFonts w:ascii="宋体" w:hAnsi="宋体" w:cs="Calibri"/>
          <w:bCs/>
          <w:caps/>
          <w:color w:val="auto"/>
          <w:sz w:val="32"/>
          <w:szCs w:val="32"/>
          <w:highlight w:val="none"/>
        </w:rPr>
        <w:fldChar w:fldCharType="begin"/>
      </w:r>
      <w:r>
        <w:rPr>
          <w:rStyle w:val="1059"/>
          <w:rFonts w:ascii="宋体" w:hAnsi="宋体" w:cs="Calibri"/>
          <w:bCs/>
          <w:caps/>
          <w:color w:val="auto"/>
          <w:sz w:val="32"/>
          <w:szCs w:val="32"/>
          <w:highlight w:val="none"/>
        </w:rPr>
        <w:instrText xml:space="preserve"> PAGEREF _Toc105397778 \h </w:instrText>
      </w:r>
      <w:r>
        <w:rPr>
          <w:rStyle w:val="1059"/>
          <w:rFonts w:ascii="宋体" w:hAnsi="宋体" w:cs="Calibri"/>
          <w:bCs/>
          <w:caps/>
          <w:color w:val="auto"/>
          <w:sz w:val="32"/>
          <w:szCs w:val="32"/>
          <w:highlight w:val="none"/>
        </w:rPr>
        <w:fldChar w:fldCharType="separate"/>
      </w:r>
      <w:r>
        <w:rPr>
          <w:rStyle w:val="1059"/>
          <w:rFonts w:ascii="宋体" w:hAnsi="宋体" w:cs="Calibri"/>
          <w:bCs/>
          <w:caps/>
          <w:color w:val="auto"/>
          <w:sz w:val="32"/>
          <w:szCs w:val="32"/>
          <w:highlight w:val="none"/>
        </w:rPr>
        <w:t xml:space="preserve">21</w:t>
      </w:r>
      <w:r>
        <w:rPr>
          <w:rStyle w:val="1059"/>
          <w:rFonts w:ascii="宋体" w:hAnsi="宋体" w:cs="Calibri"/>
          <w:bCs/>
          <w:caps/>
          <w:color w:val="auto"/>
          <w:sz w:val="32"/>
          <w:szCs w:val="32"/>
          <w:highlight w:val="none"/>
        </w:rPr>
        <w:fldChar w:fldCharType="end"/>
      </w:r>
      <w:r>
        <w:rPr>
          <w:rStyle w:val="1059"/>
          <w:rFonts w:ascii="宋体" w:hAnsi="宋体" w:cs="Calibri"/>
          <w:bCs/>
          <w:caps/>
          <w:color w:val="auto"/>
          <w:sz w:val="32"/>
          <w:szCs w:val="32"/>
          <w:highlight w:val="none"/>
        </w:rPr>
        <w:fldChar w:fldCharType="end"/>
      </w:r>
      <w:r>
        <w:rPr>
          <w:highlight w:val="none"/>
        </w:rPr>
      </w:r>
      <w:r/>
    </w:p>
    <w:p>
      <w:pPr>
        <w:pStyle w:val="1027"/>
        <w:ind w:firstLine="0"/>
        <w:jc w:val="left"/>
        <w:spacing w:before="120" w:after="120"/>
        <w:tabs>
          <w:tab w:val="right" w:pos="9854" w:leader="dot"/>
        </w:tabs>
        <w:rPr>
          <w:rStyle w:val="1059"/>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w:instrText>
      </w:r>
      <w:r>
        <w:rPr>
          <w:highlight w:val="none"/>
        </w:rPr>
        <w:fldChar w:fldCharType="separate"/>
      </w:r>
      <w:r>
        <w:rPr>
          <w:rStyle w:val="1059"/>
          <w:rFonts w:ascii="宋体" w:hAnsi="宋体" w:cs="Calibri"/>
          <w:bCs/>
          <w:caps/>
          <w:color w:val="auto"/>
          <w:sz w:val="32"/>
          <w:szCs w:val="32"/>
          <w:highlight w:val="none"/>
        </w:rPr>
        <w:t xml:space="preserve">第四章 招标书</w:t>
      </w:r>
      <w:r>
        <w:rPr>
          <w:rStyle w:val="1059"/>
          <w:rFonts w:ascii="宋体" w:hAnsi="宋体" w:cs="Calibri"/>
          <w:bCs/>
          <w:caps/>
          <w:color w:val="auto"/>
          <w:sz w:val="32"/>
          <w:szCs w:val="32"/>
          <w:highlight w:val="none"/>
        </w:rPr>
        <w:tab/>
      </w:r>
      <w:r>
        <w:rPr>
          <w:rStyle w:val="1059"/>
          <w:rFonts w:ascii="宋体" w:hAnsi="宋体" w:cs="Calibri"/>
          <w:bCs/>
          <w:caps/>
          <w:color w:val="auto"/>
          <w:sz w:val="32"/>
          <w:szCs w:val="32"/>
          <w:highlight w:val="none"/>
        </w:rPr>
        <w:fldChar w:fldCharType="begin"/>
      </w:r>
      <w:r>
        <w:rPr>
          <w:rStyle w:val="1059"/>
          <w:rFonts w:ascii="宋体" w:hAnsi="宋体" w:cs="Calibri"/>
          <w:bCs/>
          <w:caps/>
          <w:color w:val="auto"/>
          <w:sz w:val="32"/>
          <w:szCs w:val="32"/>
          <w:highlight w:val="none"/>
        </w:rPr>
        <w:instrText xml:space="preserve"> PAGEREF _Toc105397793 \h </w:instrText>
      </w:r>
      <w:r>
        <w:rPr>
          <w:rStyle w:val="1059"/>
          <w:rFonts w:ascii="宋体" w:hAnsi="宋体" w:cs="Calibri"/>
          <w:bCs/>
          <w:caps/>
          <w:color w:val="auto"/>
          <w:sz w:val="32"/>
          <w:szCs w:val="32"/>
          <w:highlight w:val="none"/>
        </w:rPr>
        <w:fldChar w:fldCharType="separate"/>
      </w:r>
      <w:r>
        <w:rPr>
          <w:rStyle w:val="1059"/>
          <w:rFonts w:ascii="宋体" w:hAnsi="宋体" w:cs="Calibri"/>
          <w:bCs/>
          <w:caps/>
          <w:color w:val="auto"/>
          <w:sz w:val="32"/>
          <w:szCs w:val="32"/>
          <w:highlight w:val="none"/>
        </w:rPr>
        <w:t xml:space="preserve">35</w:t>
      </w:r>
      <w:r>
        <w:rPr>
          <w:rStyle w:val="1059"/>
          <w:rFonts w:ascii="宋体" w:hAnsi="宋体" w:cs="Calibri"/>
          <w:bCs/>
          <w:caps/>
          <w:color w:val="auto"/>
          <w:sz w:val="32"/>
          <w:szCs w:val="32"/>
          <w:highlight w:val="none"/>
        </w:rPr>
        <w:fldChar w:fldCharType="end"/>
      </w:r>
      <w:r>
        <w:rPr>
          <w:rStyle w:val="1059"/>
          <w:rFonts w:ascii="宋体" w:hAnsi="宋体" w:cs="Calibri"/>
          <w:bCs/>
          <w:caps/>
          <w:color w:val="auto"/>
          <w:sz w:val="32"/>
          <w:szCs w:val="32"/>
          <w:highlight w:val="none"/>
        </w:rPr>
        <w:fldChar w:fldCharType="end"/>
      </w:r>
      <w:r>
        <w:rPr>
          <w:highlight w:val="none"/>
        </w:rPr>
      </w:r>
      <w:r/>
    </w:p>
    <w:p>
      <w:pPr>
        <w:pStyle w:val="1027"/>
        <w:ind w:firstLine="0"/>
        <w:jc w:val="left"/>
        <w:spacing w:before="120" w:after="120"/>
        <w:tabs>
          <w:tab w:val="right" w:pos="9854" w:leader="dot"/>
        </w:tabs>
        <w:rPr>
          <w:rStyle w:val="1059"/>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w:instrText>
      </w:r>
      <w:r>
        <w:rPr>
          <w:highlight w:val="none"/>
        </w:rPr>
        <w:fldChar w:fldCharType="separate"/>
      </w:r>
      <w:r>
        <w:rPr>
          <w:rStyle w:val="1059"/>
          <w:rFonts w:ascii="宋体" w:hAnsi="宋体" w:cs="Calibri"/>
          <w:bCs/>
          <w:caps/>
          <w:color w:val="auto"/>
          <w:sz w:val="32"/>
          <w:szCs w:val="32"/>
          <w:highlight w:val="none"/>
        </w:rPr>
        <w:t xml:space="preserve">第五章 合同及主要条款</w:t>
      </w:r>
      <w:r>
        <w:rPr>
          <w:rStyle w:val="1059"/>
          <w:rFonts w:ascii="宋体" w:hAnsi="宋体" w:cs="Calibri"/>
          <w:bCs/>
          <w:caps/>
          <w:color w:val="auto"/>
          <w:sz w:val="32"/>
          <w:szCs w:val="32"/>
          <w:highlight w:val="none"/>
        </w:rPr>
        <w:tab/>
      </w:r>
      <w:r>
        <w:rPr>
          <w:rStyle w:val="1059"/>
          <w:rFonts w:ascii="宋体" w:hAnsi="宋体" w:cs="Calibri"/>
          <w:bCs/>
          <w:caps/>
          <w:color w:val="auto"/>
          <w:sz w:val="32"/>
          <w:szCs w:val="32"/>
          <w:highlight w:val="none"/>
        </w:rPr>
        <w:fldChar w:fldCharType="begin"/>
      </w:r>
      <w:r>
        <w:rPr>
          <w:rStyle w:val="1059"/>
          <w:rFonts w:ascii="宋体" w:hAnsi="宋体" w:cs="Calibri"/>
          <w:bCs/>
          <w:caps/>
          <w:color w:val="auto"/>
          <w:sz w:val="32"/>
          <w:szCs w:val="32"/>
          <w:highlight w:val="none"/>
        </w:rPr>
        <w:instrText xml:space="preserve"> PAGEREF _Toc105397794 \h </w:instrText>
      </w:r>
      <w:r>
        <w:rPr>
          <w:rStyle w:val="1059"/>
          <w:rFonts w:ascii="宋体" w:hAnsi="宋体" w:cs="Calibri"/>
          <w:bCs/>
          <w:caps/>
          <w:color w:val="auto"/>
          <w:sz w:val="32"/>
          <w:szCs w:val="32"/>
          <w:highlight w:val="none"/>
        </w:rPr>
        <w:fldChar w:fldCharType="separate"/>
      </w:r>
      <w:r>
        <w:rPr>
          <w:rStyle w:val="1059"/>
          <w:rFonts w:ascii="宋体" w:hAnsi="宋体" w:cs="Calibri"/>
          <w:bCs/>
          <w:caps/>
          <w:color w:val="auto"/>
          <w:sz w:val="32"/>
          <w:szCs w:val="32"/>
          <w:highlight w:val="none"/>
        </w:rPr>
        <w:t xml:space="preserve">46</w:t>
      </w:r>
      <w:r>
        <w:rPr>
          <w:rStyle w:val="1059"/>
          <w:rFonts w:ascii="宋体" w:hAnsi="宋体" w:cs="Calibri"/>
          <w:bCs/>
          <w:caps/>
          <w:color w:val="auto"/>
          <w:sz w:val="32"/>
          <w:szCs w:val="32"/>
          <w:highlight w:val="none"/>
        </w:rPr>
        <w:fldChar w:fldCharType="end"/>
      </w:r>
      <w:r>
        <w:rPr>
          <w:rStyle w:val="1059"/>
          <w:rFonts w:ascii="宋体" w:hAnsi="宋体" w:cs="Calibri"/>
          <w:bCs/>
          <w:caps/>
          <w:color w:val="auto"/>
          <w:sz w:val="32"/>
          <w:szCs w:val="32"/>
          <w:highlight w:val="none"/>
        </w:rPr>
        <w:fldChar w:fldCharType="end"/>
      </w:r>
      <w:r>
        <w:rPr>
          <w:highlight w:val="none"/>
        </w:rPr>
      </w:r>
      <w:r/>
    </w:p>
    <w:p>
      <w:pPr>
        <w:pStyle w:val="1027"/>
        <w:ind w:firstLine="0"/>
        <w:jc w:val="left"/>
        <w:spacing w:before="120" w:after="120"/>
        <w:tabs>
          <w:tab w:val="right" w:pos="9854" w:leader="dot"/>
        </w:tabs>
        <w:rPr>
          <w:rStyle w:val="1059"/>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w:instrText>
      </w:r>
      <w:r>
        <w:rPr>
          <w:highlight w:val="none"/>
        </w:rPr>
        <w:fldChar w:fldCharType="separate"/>
      </w:r>
      <w:r>
        <w:rPr>
          <w:rStyle w:val="1059"/>
          <w:rFonts w:ascii="宋体" w:hAnsi="宋体" w:cs="Calibri"/>
          <w:bCs/>
          <w:caps/>
          <w:color w:val="auto"/>
          <w:sz w:val="32"/>
          <w:szCs w:val="32"/>
          <w:highlight w:val="none"/>
        </w:rPr>
        <w:t xml:space="preserve">第六章 评标办法和评分标准</w:t>
      </w:r>
      <w:r>
        <w:rPr>
          <w:rStyle w:val="1059"/>
          <w:rFonts w:ascii="宋体" w:hAnsi="宋体" w:cs="Calibri"/>
          <w:bCs/>
          <w:caps/>
          <w:color w:val="auto"/>
          <w:sz w:val="32"/>
          <w:szCs w:val="32"/>
          <w:highlight w:val="none"/>
        </w:rPr>
        <w:tab/>
      </w:r>
      <w:r>
        <w:rPr>
          <w:rStyle w:val="1059"/>
          <w:rFonts w:ascii="宋体" w:hAnsi="宋体" w:cs="Calibri"/>
          <w:bCs/>
          <w:caps/>
          <w:color w:val="auto"/>
          <w:sz w:val="32"/>
          <w:szCs w:val="32"/>
          <w:highlight w:val="none"/>
        </w:rPr>
        <w:fldChar w:fldCharType="begin"/>
      </w:r>
      <w:r>
        <w:rPr>
          <w:rStyle w:val="1059"/>
          <w:rFonts w:ascii="宋体" w:hAnsi="宋体" w:cs="Calibri"/>
          <w:bCs/>
          <w:caps/>
          <w:color w:val="auto"/>
          <w:sz w:val="32"/>
          <w:szCs w:val="32"/>
          <w:highlight w:val="none"/>
        </w:rPr>
        <w:instrText xml:space="preserve"> PAGEREF _Toc105397795 \h </w:instrText>
      </w:r>
      <w:r>
        <w:rPr>
          <w:rStyle w:val="1059"/>
          <w:rFonts w:ascii="宋体" w:hAnsi="宋体" w:cs="Calibri"/>
          <w:bCs/>
          <w:caps/>
          <w:color w:val="auto"/>
          <w:sz w:val="32"/>
          <w:szCs w:val="32"/>
          <w:highlight w:val="none"/>
        </w:rPr>
        <w:fldChar w:fldCharType="separate"/>
      </w:r>
      <w:r>
        <w:rPr>
          <w:rStyle w:val="1059"/>
          <w:rFonts w:ascii="宋体" w:hAnsi="宋体" w:cs="Calibri"/>
          <w:bCs/>
          <w:caps/>
          <w:color w:val="auto"/>
          <w:sz w:val="32"/>
          <w:szCs w:val="32"/>
          <w:highlight w:val="none"/>
        </w:rPr>
        <w:t xml:space="preserve">56</w:t>
      </w:r>
      <w:r>
        <w:rPr>
          <w:rStyle w:val="1059"/>
          <w:rFonts w:ascii="宋体" w:hAnsi="宋体" w:cs="Calibri"/>
          <w:bCs/>
          <w:caps/>
          <w:color w:val="auto"/>
          <w:sz w:val="32"/>
          <w:szCs w:val="32"/>
          <w:highlight w:val="none"/>
        </w:rPr>
        <w:fldChar w:fldCharType="end"/>
      </w:r>
      <w:r>
        <w:rPr>
          <w:rStyle w:val="1059"/>
          <w:rFonts w:ascii="宋体" w:hAnsi="宋体" w:cs="Calibri"/>
          <w:bCs/>
          <w:caps/>
          <w:color w:val="auto"/>
          <w:sz w:val="32"/>
          <w:szCs w:val="32"/>
          <w:highlight w:val="none"/>
        </w:rPr>
        <w:fldChar w:fldCharType="end"/>
      </w:r>
      <w:r>
        <w:rPr>
          <w:highlight w:val="none"/>
        </w:rPr>
      </w:r>
      <w:r/>
    </w:p>
    <w:p>
      <w:pPr>
        <w:pStyle w:val="1027"/>
        <w:ind w:firstLine="0"/>
        <w:jc w:val="left"/>
        <w:spacing w:before="120" w:after="120"/>
        <w:tabs>
          <w:tab w:val="right" w:pos="9856" w:leader="dot"/>
        </w:tabs>
        <w:rPr>
          <w:rFonts w:ascii="宋体" w:hAnsi="宋体"/>
          <w:sz w:val="32"/>
          <w:szCs w:val="32"/>
          <w:highlight w:val="none"/>
        </w:rPr>
        <w:outlineLvl w:val="9"/>
      </w:pPr>
      <w:r>
        <w:rPr>
          <w:rStyle w:val="1059"/>
          <w:rFonts w:ascii="宋体" w:hAnsi="宋体" w:cs="Calibri"/>
          <w:bCs/>
          <w:caps/>
          <w:color w:val="auto"/>
          <w:sz w:val="32"/>
          <w:highlight w:val="none"/>
        </w:rPr>
        <w:fldChar w:fldCharType="end"/>
      </w:r>
      <w:r>
        <w:rPr>
          <w:highlight w:val="none"/>
        </w:rPr>
      </w:r>
      <w:r/>
    </w:p>
    <w:p>
      <w:pPr>
        <w:ind w:left="0"/>
        <w:rPr>
          <w:rFonts w:ascii="宋体" w:hAnsi="宋体" w:cs="Times New Roman"/>
          <w:sz w:val="32"/>
          <w:szCs w:val="32"/>
          <w:highlight w:val="none"/>
        </w:rPr>
      </w:pPr>
      <w:r>
        <w:rPr>
          <w:rFonts w:ascii="宋体" w:hAnsi="宋体" w:cs="Times New Roman"/>
          <w:sz w:val="32"/>
          <w:szCs w:val="32"/>
          <w:highlight w:val="none"/>
        </w:rPr>
      </w:r>
      <w:r>
        <w:rPr>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5681"/>
      <w:r>
        <w:rPr>
          <w:highlight w:val="none"/>
        </w:rPr>
      </w:r>
      <w:bookmarkStart w:id="1" w:name="_Toc16121"/>
      <w:r>
        <w:rPr>
          <w:highlight w:val="none"/>
        </w:rPr>
      </w:r>
      <w:bookmarkStart w:id="2" w:name="_Toc17003"/>
      <w:r>
        <w:rPr>
          <w:rFonts w:ascii="宋体" w:hAnsi="宋体"/>
          <w:b/>
          <w:spacing w:val="20"/>
          <w:sz w:val="30"/>
          <w:highlight w:val="none"/>
        </w:rPr>
        <w:t xml:space="preserve">前 附 表</w:t>
      </w:r>
      <w:bookmarkEnd w:id="0"/>
      <w:r>
        <w:rPr>
          <w:highlight w:val="none"/>
        </w:rPr>
      </w:r>
      <w:bookmarkEnd w:id="1"/>
      <w:r>
        <w:rPr>
          <w:highlight w:val="none"/>
        </w:rPr>
      </w:r>
      <w:bookmarkEnd w:id="2"/>
      <w:r>
        <w:rPr>
          <w:highlight w:val="none"/>
        </w:rPr>
      </w:r>
      <w:r/>
    </w:p>
    <w:tbl>
      <w:tblPr>
        <w:tblStyle w:val="100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JSZC-320500-JZCG-G2025-0701</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苏州市公立医疗卫生机构医疗设备集中采购（X线计算机断层扫描仪（CT））项目二</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名称：苏州市政府集中采购中心</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地址：苏州高新区邓尉路105号狮山科技馆7楼</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联系人:谷工、严工</w:t>
            </w:r>
            <w:r>
              <w:rPr>
                <w:highlight w:val="none"/>
              </w:rPr>
            </w:r>
            <w:r/>
          </w:p>
          <w:p>
            <w:pPr>
              <w:ind w:left="0"/>
              <w:jc w:val="left"/>
              <w:spacing w:line="440" w:lineRule="exact"/>
              <w:rPr>
                <w:rFonts w:ascii="宋体" w:hAnsi="宋体"/>
                <w:sz w:val="21"/>
                <w:szCs w:val="21"/>
                <w:highlight w:val="none"/>
              </w:rPr>
            </w:pPr>
            <w:r>
              <w:rPr>
                <w:rFonts w:hint="eastAsia" w:ascii="宋体" w:hAnsi="宋体" w:cs="Times New Roman"/>
                <w:sz w:val="21"/>
                <w:szCs w:val="21"/>
                <w:highlight w:val="none"/>
              </w:rPr>
              <w:t xml:space="preserve">联系电话：0512-69820921</w:t>
            </w:r>
            <w:r>
              <w:rPr>
                <w:highlight w:val="non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名称：苏州市卫生健康委员会</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地址：苏州市姑苏区胥江路89号</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联系人：徐先生</w:t>
            </w:r>
            <w:r>
              <w:rPr>
                <w:highlight w:val="none"/>
              </w:rPr>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w:t>
            </w:r>
            <w:r>
              <w:rPr>
                <w:rFonts w:ascii="宋体" w:hAnsi="宋体"/>
                <w:sz w:val="21"/>
                <w:szCs w:val="21"/>
                <w:highlight w:val="none"/>
              </w:rPr>
              <w:t xml:space="preserve">0512-69291912</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2026年05</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11</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2026年</w:t>
            </w:r>
            <w:r>
              <w:rPr>
                <w:rFonts w:hint="eastAsia" w:ascii="宋体" w:hAnsi="宋体" w:cs="Times New Roman"/>
                <w:sz w:val="21"/>
                <w:szCs w:val="21"/>
                <w:highlight w:val="none"/>
              </w:rPr>
              <w:t xml:space="preserve">05</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11</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rPr>
                <w:highlight w:val="none"/>
              </w:rPr>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2026年</w:t>
            </w:r>
            <w:r>
              <w:rPr>
                <w:rFonts w:ascii="宋体" w:hAnsi="宋体" w:cs="Times New Roman"/>
                <w:sz w:val="21"/>
                <w:szCs w:val="21"/>
                <w:highlight w:val="none"/>
                <w:u w:val="single"/>
              </w:rPr>
            </w:r>
            <w:r>
              <w:rPr>
                <w:rFonts w:hint="eastAsia" w:ascii="宋体" w:hAnsi="宋体" w:cs="Times New Roman"/>
                <w:sz w:val="21"/>
                <w:szCs w:val="21"/>
                <w:highlight w:val="none"/>
              </w:rPr>
              <w:t xml:space="preserve">05</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11</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ascii="宋体" w:hAnsi="宋体" w:cs="Times New Roman"/>
                <w:sz w:val="21"/>
                <w:szCs w:val="21"/>
                <w:highlight w:val="none"/>
                <w:u w:val="single"/>
              </w:rPr>
            </w:r>
            <w:r>
              <w:rPr>
                <w:rFonts w:hint="eastAsia" w:ascii="宋体" w:hAnsi="宋体" w:cs="Times New Roman"/>
                <w:sz w:val="21"/>
                <w:szCs w:val="21"/>
                <w:highlight w:val="none"/>
              </w:rPr>
              <w:t xml:space="preserve">（北京时间）</w:t>
            </w:r>
            <w:r>
              <w:rPr>
                <w:highlight w:val="none"/>
              </w:rPr>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rPr>
              <w:t xml:space="preserve">合同金额的5%</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rPr>
                <w:highlight w:val="none"/>
              </w:rPr>
            </w:r>
            <w:r/>
          </w:p>
          <w:p>
            <w:pPr>
              <w:pStyle w:val="1228"/>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rPr>
                <w:highlight w:val="none"/>
              </w:rPr>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rPr>
                <w:highlight w:val="none"/>
              </w:rPr>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rPr>
                <w:highlight w:val="none"/>
              </w:rPr>
            </w:r>
            <w:r/>
          </w:p>
        </w:tc>
      </w:tr>
    </w:tbl>
    <w:p>
      <w:pPr>
        <w:ind w:left="0"/>
        <w:jc w:val="center"/>
        <w:rPr>
          <w:rFonts w:ascii="宋体" w:hAnsi="宋体"/>
          <w:b/>
          <w:sz w:val="44"/>
          <w:szCs w:val="22"/>
          <w:highlight w:val="none"/>
        </w:rPr>
      </w:pPr>
      <w:r>
        <w:rPr>
          <w:highlight w:val="none"/>
        </w:rPr>
      </w:r>
      <w:bookmarkStart w:id="3" w:name="_Toc7166"/>
      <w:r>
        <w:rPr>
          <w:highlight w:val="none"/>
        </w:rPr>
      </w:r>
      <w:bookmarkStart w:id="4" w:name="_Toc28592"/>
      <w:r>
        <w:rPr>
          <w:highlight w:val="none"/>
        </w:rPr>
      </w:r>
      <w:r/>
    </w:p>
    <w:p>
      <w:pPr>
        <w:ind w:left="0"/>
        <w:jc w:val="center"/>
        <w:rPr>
          <w:rFonts w:ascii="宋体" w:hAnsi="宋体"/>
          <w:b/>
          <w:sz w:val="44"/>
          <w:szCs w:val="22"/>
          <w:highlight w:val="none"/>
        </w:rPr>
      </w:pPr>
      <w:r>
        <w:rPr>
          <w:rFonts w:ascii="宋体" w:hAnsi="宋体"/>
          <w:b/>
          <w:sz w:val="44"/>
          <w:szCs w:val="22"/>
          <w:highlight w:val="none"/>
        </w:rPr>
      </w:r>
      <w:r>
        <w:rPr>
          <w:highlight w:val="none"/>
        </w:rPr>
      </w:r>
      <w:r/>
    </w:p>
    <w:p>
      <w:pPr>
        <w:pStyle w:val="1019"/>
        <w:rPr>
          <w:rFonts w:ascii="宋体" w:hAnsi="宋体"/>
          <w:highlight w:val="none"/>
        </w:rPr>
      </w:pPr>
      <w:r>
        <w:rPr>
          <w:rFonts w:ascii="宋体" w:hAnsi="宋体"/>
          <w:highlight w:val="none"/>
        </w:rPr>
      </w:r>
      <w:r>
        <w:rPr>
          <w:highlight w:val="none"/>
        </w:rPr>
      </w:r>
      <w:r/>
    </w:p>
    <w:p>
      <w:pPr>
        <w:ind w:left="0"/>
        <w:jc w:val="center"/>
        <w:rPr>
          <w:rFonts w:ascii="宋体" w:hAnsi="宋体"/>
          <w:b/>
          <w:sz w:val="44"/>
          <w:szCs w:val="22"/>
          <w:highlight w:val="none"/>
        </w:rPr>
      </w:pPr>
      <w:r>
        <w:rPr>
          <w:rFonts w:ascii="宋体" w:hAnsi="宋体"/>
          <w:b/>
          <w:sz w:val="44"/>
          <w:szCs w:val="22"/>
          <w:highlight w:val="none"/>
        </w:rPr>
      </w:r>
      <w:r>
        <w:rPr>
          <w:highlight w:val="none"/>
        </w:rPr>
      </w:r>
      <w:r/>
    </w:p>
    <w:p>
      <w:pPr>
        <w:pStyle w:val="1019"/>
        <w:rPr>
          <w:rFonts w:ascii="宋体" w:hAnsi="宋体"/>
          <w:highlight w:val="none"/>
        </w:rPr>
      </w:pPr>
      <w:r>
        <w:rPr>
          <w:rFonts w:ascii="宋体" w:hAnsi="宋体"/>
          <w:highlight w:val="none"/>
        </w:rPr>
      </w:r>
      <w:r>
        <w:rPr>
          <w:highlight w:val="none"/>
        </w:rPr>
      </w:r>
      <w:r/>
    </w:p>
    <w:p>
      <w:pPr>
        <w:pStyle w:val="1011"/>
        <w:rPr>
          <w:rFonts w:ascii="宋体" w:hAnsi="宋体" w:cs="Times New Roman"/>
          <w:highlight w:val="none"/>
        </w:rPr>
      </w:pPr>
      <w:r>
        <w:rPr>
          <w:rFonts w:ascii="宋体" w:hAnsi="宋体" w:cs="Times New Roman"/>
          <w:highlight w:val="none"/>
        </w:rPr>
      </w:r>
      <w:r>
        <w:rPr>
          <w:highlight w:val="none"/>
        </w:rPr>
      </w:r>
      <w:r/>
    </w:p>
    <w:p>
      <w:pPr>
        <w:ind w:left="0"/>
        <w:rPr>
          <w:rFonts w:ascii="宋体" w:hAnsi="宋体"/>
          <w:b/>
          <w:sz w:val="44"/>
          <w:szCs w:val="22"/>
          <w:highlight w:val="none"/>
        </w:rPr>
      </w:pPr>
      <w:r>
        <w:rPr>
          <w:rFonts w:ascii="宋体" w:hAnsi="宋体"/>
          <w:b/>
          <w:sz w:val="44"/>
          <w:szCs w:val="22"/>
          <w:highlight w:val="none"/>
        </w:rPr>
      </w:r>
      <w:r>
        <w:rPr>
          <w:highlight w:val="none"/>
        </w:rPr>
      </w:r>
      <w:r/>
    </w:p>
    <w:p>
      <w:pPr>
        <w:pStyle w:val="995"/>
        <w:ind w:left="431" w:firstLine="17"/>
        <w:jc w:val="center"/>
        <w:spacing w:before="0" w:after="0" w:line="360" w:lineRule="auto"/>
        <w:rPr>
          <w:rStyle w:val="1124"/>
          <w:rFonts w:ascii="宋体" w:hAnsi="宋体"/>
          <w:highlight w:val="none"/>
        </w:rPr>
      </w:pPr>
      <w:r>
        <w:rPr>
          <w:highlight w:val="none"/>
        </w:rPr>
      </w:r>
      <w:bookmarkStart w:id="5"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3"/>
      <w:r>
        <w:rPr>
          <w:highlight w:val="none"/>
        </w:rPr>
      </w:r>
      <w:bookmarkEnd w:id="4"/>
      <w:r>
        <w:rPr>
          <w:highlight w:val="none"/>
        </w:rPr>
      </w:r>
      <w:bookmarkEnd w:id="5"/>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 苏州市公立医疗卫生机构医疗设备集中采购（X线计算机断层扫描仪（CT））项目二</w:t>
      </w:r>
      <w:r>
        <w:rPr>
          <w:rFonts w:ascii="宋体" w:hAnsi="宋体"/>
          <w:b/>
          <w:sz w:val="21"/>
          <w:szCs w:val="21"/>
          <w:highlight w:val="none"/>
          <w:u w:val="single"/>
        </w:rPr>
        <w:t xml:space="preserve">  </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2026年</w:t>
      </w:r>
      <w:r>
        <w:rPr>
          <w:rFonts w:ascii="宋体" w:hAnsi="宋体"/>
          <w:b/>
          <w:sz w:val="21"/>
          <w:szCs w:val="21"/>
          <w:highlight w:val="none"/>
          <w:u w:val="single"/>
        </w:rPr>
        <w:t xml:space="preserve">05</w:t>
      </w:r>
      <w:r>
        <w:rPr>
          <w:rFonts w:hint="eastAsia" w:ascii="宋体" w:hAnsi="宋体"/>
          <w:b/>
          <w:sz w:val="21"/>
          <w:szCs w:val="21"/>
          <w:highlight w:val="none"/>
          <w:u w:val="single"/>
        </w:rPr>
        <w:t xml:space="preserve">月11</w:t>
      </w:r>
      <w:r>
        <w:rPr>
          <w:rFonts w:hint="eastAsia" w:ascii="宋体" w:hAnsi="宋体"/>
          <w:b/>
          <w:sz w:val="21"/>
          <w:szCs w:val="21"/>
          <w:highlight w:val="none"/>
          <w:u w:val="single"/>
        </w:rPr>
        <w:t xml:space="preserve">日</w:t>
      </w:r>
      <w:r>
        <w:rPr>
          <w:rFonts w:ascii="宋体" w:hAnsi="宋体"/>
          <w:b/>
          <w:sz w:val="21"/>
          <w:szCs w:val="21"/>
          <w:highlight w:val="none"/>
          <w:u w:val="single"/>
        </w:rPr>
        <w:t xml:space="preserve">13</w:t>
      </w:r>
      <w:r>
        <w:rPr>
          <w:rFonts w:hint="eastAsia" w:ascii="宋体" w:hAnsi="宋体"/>
          <w:b/>
          <w:sz w:val="21"/>
          <w:szCs w:val="21"/>
          <w:highlight w:val="none"/>
          <w:u w:val="single"/>
        </w:rPr>
        <w:t xml:space="preserve">点</w:t>
      </w:r>
      <w:r>
        <w:rPr>
          <w:rFonts w:ascii="宋体" w:hAnsi="宋体"/>
          <w:b/>
          <w:sz w:val="21"/>
          <w:szCs w:val="21"/>
          <w:highlight w:val="none"/>
          <w:u w:val="single"/>
        </w:rPr>
        <w:t xml:space="preserve">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1.项目编号：JSZC-320500-JZCG-G2025-0701</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2.项目名称：苏州市公立医疗卫生机构医疗设备集中采购（X线计算机断层扫描仪（CT））项目二</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4.预算金额：人民币壹仟叁佰玖拾万元整（¥1390</w:t>
      </w:r>
      <w:r>
        <w:rPr>
          <w:rFonts w:ascii="宋体" w:hAnsi="宋体"/>
          <w:sz w:val="21"/>
          <w:szCs w:val="21"/>
          <w:highlight w:val="none"/>
        </w:rPr>
        <w:t xml:space="preserve">0000.00</w:t>
      </w:r>
      <w:r>
        <w:rPr>
          <w:rFonts w:hint="eastAsia" w:ascii="宋体" w:hAnsi="宋体"/>
          <w:sz w:val="21"/>
          <w:szCs w:val="21"/>
          <w:highlight w:val="none"/>
        </w:rPr>
        <w:t xml:space="preserve">）</w:t>
      </w:r>
      <w:r>
        <w:rPr>
          <w:rFonts w:ascii="宋体" w:hAnsi="宋体"/>
          <w:sz w:val="21"/>
          <w:szCs w:val="21"/>
          <w:highlight w:val="none"/>
        </w:rPr>
        <w:t xml:space="preserve">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cs="Times New Roman"/>
          <w:sz w:val="21"/>
          <w:szCs w:val="21"/>
          <w:highlight w:val="none"/>
        </w:rPr>
        <w:t xml:space="preserve">X线计算机断层扫描仪（CT） 标段一 ：人民币陆佰玖拾万元整</w:t>
      </w:r>
      <w:r>
        <w:rPr>
          <w:rFonts w:hint="eastAsia" w:ascii="宋体" w:hAnsi="宋体"/>
          <w:sz w:val="21"/>
          <w:szCs w:val="21"/>
          <w:highlight w:val="none"/>
        </w:rPr>
        <w:t xml:space="preserve">（¥690</w:t>
      </w:r>
      <w:r>
        <w:rPr>
          <w:rFonts w:ascii="宋体" w:hAnsi="宋体"/>
          <w:sz w:val="21"/>
          <w:szCs w:val="21"/>
          <w:highlight w:val="none"/>
        </w:rPr>
        <w:t xml:space="preserve">0000.00</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cs="Times New Roman"/>
          <w:sz w:val="21"/>
          <w:szCs w:val="21"/>
          <w:highlight w:val="none"/>
        </w:rPr>
        <w:t xml:space="preserve">X线计算机断层扫描仪（CT） 标段二 ：人民币柒佰万元整</w:t>
      </w:r>
      <w:r>
        <w:rPr>
          <w:rFonts w:hint="eastAsia" w:ascii="宋体" w:hAnsi="宋体"/>
          <w:sz w:val="21"/>
          <w:szCs w:val="21"/>
          <w:highlight w:val="none"/>
        </w:rPr>
        <w:t xml:space="preserve">（¥700</w:t>
      </w:r>
      <w:r>
        <w:rPr>
          <w:rFonts w:ascii="宋体" w:hAnsi="宋体"/>
          <w:sz w:val="21"/>
          <w:szCs w:val="21"/>
          <w:highlight w:val="none"/>
        </w:rPr>
        <w:t xml:space="preserve">0000.00</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w:t>
      </w:r>
      <w:r>
        <w:rPr>
          <w:rFonts w:hint="eastAsia" w:ascii="宋体" w:hAnsi="宋体" w:cs="Times New Roman"/>
          <w:sz w:val="21"/>
          <w:szCs w:val="21"/>
          <w:highlight w:val="none"/>
        </w:rPr>
        <w:t xml:space="preserve">人民币壹仟叁佰叁拾陆万元整</w:t>
      </w:r>
      <w:r>
        <w:rPr>
          <w:rFonts w:hint="eastAsia" w:ascii="宋体" w:hAnsi="宋体"/>
          <w:sz w:val="21"/>
          <w:szCs w:val="21"/>
          <w:highlight w:val="none"/>
        </w:rPr>
        <w:t xml:space="preserve">（¥1336</w:t>
      </w:r>
      <w:r>
        <w:rPr>
          <w:rFonts w:ascii="宋体" w:hAnsi="宋体"/>
          <w:sz w:val="21"/>
          <w:szCs w:val="21"/>
          <w:highlight w:val="none"/>
        </w:rPr>
        <w:t xml:space="preserve">0000.00</w:t>
      </w:r>
      <w:r>
        <w:rPr>
          <w:rFonts w:hint="eastAsia" w:ascii="宋体" w:hAnsi="宋体"/>
          <w:sz w:val="21"/>
          <w:szCs w:val="21"/>
          <w:highlight w:val="none"/>
        </w:rPr>
        <w:t xml:space="preserve">）</w:t>
      </w:r>
      <w:r>
        <w:rPr>
          <w:rFonts w:ascii="宋体" w:hAnsi="宋体"/>
          <w:sz w:val="21"/>
          <w:szCs w:val="21"/>
          <w:highlight w:val="none"/>
        </w:rPr>
        <w:t xml:space="preserve">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cs="Times New Roman"/>
          <w:sz w:val="21"/>
          <w:szCs w:val="21"/>
          <w:highlight w:val="none"/>
        </w:rPr>
        <w:t xml:space="preserve">X线计算机断层扫描仪（CT） 标段一 ：人民币陆佰叁拾陆万元整</w:t>
      </w:r>
      <w:r>
        <w:rPr>
          <w:rFonts w:hint="eastAsia" w:ascii="宋体" w:hAnsi="宋体"/>
          <w:sz w:val="21"/>
          <w:szCs w:val="21"/>
          <w:highlight w:val="none"/>
        </w:rPr>
        <w:t xml:space="preserve">（¥636</w:t>
      </w:r>
      <w:r>
        <w:rPr>
          <w:rFonts w:ascii="宋体" w:hAnsi="宋体"/>
          <w:sz w:val="21"/>
          <w:szCs w:val="21"/>
          <w:highlight w:val="none"/>
        </w:rPr>
        <w:t xml:space="preserve">0000.00</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cs="Times New Roman"/>
          <w:sz w:val="21"/>
          <w:szCs w:val="21"/>
          <w:highlight w:val="none"/>
        </w:rPr>
        <w:t xml:space="preserve">X线计算机断层扫描仪（CT） 标段二 ：人民币柒佰万元整</w:t>
      </w:r>
      <w:r>
        <w:rPr>
          <w:rFonts w:hint="eastAsia" w:ascii="宋体" w:hAnsi="宋体"/>
          <w:sz w:val="21"/>
          <w:szCs w:val="21"/>
          <w:highlight w:val="none"/>
        </w:rPr>
        <w:t xml:space="preserve">（¥700</w:t>
      </w:r>
      <w:r>
        <w:rPr>
          <w:rFonts w:ascii="宋体" w:hAnsi="宋体"/>
          <w:sz w:val="21"/>
          <w:szCs w:val="21"/>
          <w:highlight w:val="none"/>
        </w:rPr>
        <w:t xml:space="preserve">0000.00</w:t>
      </w:r>
      <w:r>
        <w:rPr>
          <w:rFonts w:hint="eastAsia" w:ascii="宋体" w:hAnsi="宋体"/>
          <w:sz w:val="21"/>
          <w:szCs w:val="21"/>
          <w:highlight w:val="none"/>
        </w:rPr>
        <w:t xml:space="preserve">）</w:t>
      </w:r>
      <w:r>
        <w:rPr>
          <w:highlight w:val="none"/>
        </w:rPr>
      </w:r>
      <w:r/>
    </w:p>
    <w:p>
      <w:pPr>
        <w:pStyle w:val="1011"/>
        <w:ind w:left="400" w:firstLine="0"/>
        <w:spacing w:line="360" w:lineRule="auto"/>
        <w:rPr>
          <w:rFonts w:ascii="宋体" w:hAnsi="宋体"/>
          <w:sz w:val="21"/>
          <w:szCs w:val="21"/>
          <w:highlight w:val="none"/>
        </w:rPr>
      </w:pPr>
      <w:r>
        <w:rPr>
          <w:rFonts w:hint="eastAsia" w:ascii="宋体" w:hAnsi="宋体"/>
          <w:sz w:val="21"/>
          <w:szCs w:val="21"/>
          <w:highlight w:val="none"/>
        </w:rPr>
        <w:t xml:space="preserve">6.合同履行期限：</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highlight w:val="none"/>
        </w:rPr>
        <w:t xml:space="preserve">标段一：交货期为自签订供货协议/或实际使用方通过采购系统下单之日起/或供应商在接到实际使用方订货通知之日起，30个日历日内送货到位并安装调试结束。供应商提供整机设备（包含所有配件）</w:t>
      </w:r>
      <w:r>
        <w:rPr>
          <w:rFonts w:hint="eastAsia" w:ascii="宋体" w:hAnsi="宋体"/>
          <w:sz w:val="21"/>
          <w:highlight w:val="none"/>
        </w:rPr>
        <w:t xml:space="preserve">原厂免费质保期≥3年</w:t>
      </w:r>
      <w:r>
        <w:rPr>
          <w:rFonts w:hint="eastAsia" w:ascii="宋体" w:hAnsi="宋体"/>
          <w:sz w:val="21"/>
          <w:highlight w:val="none"/>
        </w:rPr>
        <w:t xml:space="preserve">（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highlight w:val="none"/>
        </w:rPr>
        <w:t xml:space="preserve">。</w:t>
      </w:r>
      <w:r>
        <w:rPr>
          <w:highlight w:val="none"/>
        </w:rPr>
      </w:r>
      <w:r/>
    </w:p>
    <w:p>
      <w:pPr>
        <w:pStyle w:val="1011"/>
        <w:ind w:left="0" w:firstLine="420"/>
        <w:spacing w:line="360" w:lineRule="auto"/>
        <w:rPr>
          <w:highlight w:val="none"/>
        </w:rPr>
      </w:pPr>
      <w:r>
        <w:rPr>
          <w:rFonts w:hint="eastAsia" w:ascii="宋体" w:hAnsi="宋体"/>
          <w:sz w:val="21"/>
          <w:highlight w:val="none"/>
        </w:rPr>
        <w:t xml:space="preserve">标段二：交货期为自签订供货协议/或实际使用方通过采购系统下单之日起/或供应商在接到实际使用方订货通知之日起，30个日历日内送货到位并安装调试结束。供应商提供整机设备（包含所有配件）</w:t>
      </w:r>
      <w:r>
        <w:rPr>
          <w:rFonts w:hint="eastAsia" w:ascii="宋体" w:hAnsi="宋体"/>
          <w:sz w:val="21"/>
          <w:highlight w:val="none"/>
        </w:rPr>
        <w:t xml:space="preserve">原厂免费质保期≥5年</w:t>
      </w:r>
      <w:r>
        <w:rPr>
          <w:rFonts w:hint="eastAsia" w:ascii="宋体" w:hAnsi="宋体"/>
          <w:sz w:val="21"/>
          <w:highlight w:val="none"/>
        </w:rPr>
        <w:t xml:space="preserve">（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7.采购需求：详见采购文件第四章。</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2.落实政府采购政策需满足的资格要求：无</w:t>
      </w:r>
      <w:r>
        <w:rPr>
          <w:highlight w:val="none"/>
        </w:rPr>
      </w:r>
      <w:r/>
    </w:p>
    <w:p>
      <w:pPr>
        <w:pStyle w:val="101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3.本项目的特定资格要求：</w:t>
      </w:r>
      <w:r>
        <w:rPr>
          <w:rFonts w:hint="eastAsia" w:ascii="宋体" w:hAnsi="宋体"/>
          <w:b/>
          <w:sz w:val="21"/>
          <w:szCs w:val="21"/>
          <w:highlight w:val="none"/>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rPr>
          <w:highlight w:val="none"/>
        </w:rPr>
      </w:r>
      <w:r/>
    </w:p>
    <w:p>
      <w:pPr>
        <w:pStyle w:val="101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 0512-65737699。</w:t>
      </w:r>
      <w:r>
        <w:rPr>
          <w:highlight w:val="none"/>
        </w:rPr>
      </w:r>
      <w:r/>
    </w:p>
    <w:p>
      <w:pPr>
        <w:pStyle w:val="101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6" w:name="OLE_LINK40"/>
      <w:r>
        <w:rPr>
          <w:highlight w:val="none"/>
        </w:rPr>
      </w:r>
      <w:bookmarkStart w:id="7" w:name="OLE_LINK39"/>
      <w:r>
        <w:rPr>
          <w:rFonts w:ascii="宋体" w:hAnsi="宋体"/>
          <w:sz w:val="21"/>
          <w:szCs w:val="21"/>
          <w:highlight w:val="none"/>
        </w:rPr>
        <w:t xml:space="preserve">13914088964</w:t>
      </w:r>
      <w:bookmarkEnd w:id="6"/>
      <w:r>
        <w:rPr>
          <w:highlight w:val="none"/>
        </w:rPr>
      </w:r>
      <w:bookmarkEnd w:id="7"/>
      <w:r>
        <w:rPr>
          <w:rFonts w:hint="eastAsia" w:ascii="宋体" w:hAnsi="宋体"/>
          <w:sz w:val="21"/>
          <w:szCs w:val="21"/>
          <w:highlight w:val="none"/>
        </w:rPr>
        <w:t xml:space="preserve">；智能客服：登录苏采云系统后，联系系统右下方智能客服图标进行咨询。</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2026年</w:t>
      </w:r>
      <w:r>
        <w:rPr>
          <w:rFonts w:hint="eastAsia" w:ascii="宋体" w:hAnsi="宋体" w:cs="Times New Roman"/>
          <w:sz w:val="21"/>
          <w:szCs w:val="21"/>
          <w:highlight w:val="none"/>
          <w:u w:val="single"/>
        </w:rPr>
        <w:t xml:space="preserve">05</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11</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2026年</w:t>
      </w:r>
      <w:r>
        <w:rPr>
          <w:rFonts w:hint="eastAsia" w:ascii="宋体" w:hAnsi="宋体" w:cs="Times New Roman"/>
          <w:sz w:val="21"/>
          <w:szCs w:val="21"/>
          <w:highlight w:val="none"/>
          <w:u w:val="single"/>
        </w:rPr>
        <w:t xml:space="preserve">05</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11</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highlight w:val="none"/>
        </w:rPr>
      </w:r>
      <w:r/>
    </w:p>
    <w:p>
      <w:pPr>
        <w:pStyle w:val="1011"/>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rPr>
          <w:highlight w:val="none"/>
        </w:rPr>
      </w:r>
      <w:r/>
    </w:p>
    <w:p>
      <w:pPr>
        <w:pStyle w:val="101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p>
      <w:pPr>
        <w:pStyle w:val="1011"/>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rPr>
          <w:highlight w:val="none"/>
        </w:rPr>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rPr>
          <w:highlight w:val="none"/>
        </w:rPr>
      </w:r>
      <w:r/>
    </w:p>
    <w:tbl>
      <w:tblPr>
        <w:tblStyle w:val="100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3"/>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rPr>
                <w:highlight w:val="none"/>
              </w:rPr>
            </w:r>
            <w:r/>
          </w:p>
          <w:p>
            <w:pPr>
              <w:pStyle w:val="1053"/>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rPr>
                <w:highlight w:val="none"/>
              </w:rPr>
            </w:r>
            <w:r/>
          </w:p>
          <w:p>
            <w:pPr>
              <w:pStyle w:val="1053"/>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rPr>
                <w:highlight w:val="none"/>
              </w:rPr>
            </w:r>
            <w:r/>
          </w:p>
          <w:p>
            <w:pPr>
              <w:pStyle w:val="1053"/>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highlight w:val="none"/>
              </w:rPr>
            </w:r>
            <w:r/>
          </w:p>
        </w:tc>
      </w:tr>
    </w:tbl>
    <w:p>
      <w:pPr>
        <w:pStyle w:val="1011"/>
        <w:ind w:left="0" w:firstLine="422"/>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名称：苏州市卫生健康委员会</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地址：苏州市姑苏区胥江路89号</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联系人：徐先生</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联系方式：0512-69291912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地址：苏州高新区邓尉路105号狮山科技馆7楼</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 0512-69820921</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项目联系人：谷工、严工 </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电话：0512-69820921</w:t>
      </w:r>
      <w:r>
        <w:rPr>
          <w:rFonts w:ascii="宋体" w:hAnsi="宋体"/>
          <w:sz w:val="21"/>
          <w:szCs w:val="21"/>
          <w:highlight w:val="none"/>
        </w:rPr>
        <w:br/>
      </w:r>
      <w:r>
        <w:rPr>
          <w:highlight w:val="none"/>
        </w:rPr>
      </w:r>
      <w:r/>
    </w:p>
    <w:p>
      <w:pPr>
        <w:ind w:left="0"/>
        <w:jc w:val="left"/>
        <w:rPr>
          <w:rFonts w:ascii="宋体" w:hAnsi="宋体"/>
          <w:sz w:val="21"/>
          <w:szCs w:val="21"/>
          <w:highlight w:val="none"/>
        </w:rPr>
      </w:pPr>
      <w:r>
        <w:rPr>
          <w:rFonts w:hint="eastAsia" w:ascii="宋体" w:hAnsi="宋体"/>
          <w:sz w:val="21"/>
          <w:szCs w:val="21"/>
          <w:highlight w:val="none"/>
        </w:rPr>
        <w:br w:type="page" w:clear="all"/>
      </w:r>
      <w:bookmarkStart w:id="8" w:name="_Toc2412"/>
      <w:r>
        <w:rPr>
          <w:highlight w:val="none"/>
        </w:rPr>
      </w:r>
      <w:bookmarkStart w:id="9" w:name="_Toc105397777"/>
      <w:r>
        <w:rPr>
          <w:highlight w:val="none"/>
        </w:rPr>
      </w:r>
      <w:bookmarkStart w:id="10" w:name="_Toc6217"/>
      <w:r>
        <w:rPr>
          <w:highlight w:val="none"/>
        </w:rPr>
      </w:r>
      <w:r/>
    </w:p>
    <w:p>
      <w:pPr>
        <w:pStyle w:val="995"/>
        <w:ind w:left="0" w:firstLine="0"/>
        <w:jc w:val="center"/>
        <w:rPr>
          <w:rFonts w:ascii="宋体" w:hAnsi="宋体"/>
          <w:b/>
          <w:sz w:val="44"/>
          <w:szCs w:val="22"/>
          <w:highlight w:val="none"/>
        </w:rPr>
      </w:pPr>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1" w:name="投标人须知"/>
      <w:r>
        <w:rPr>
          <w:highlight w:val="none"/>
        </w:rPr>
      </w:r>
      <w:bookmarkEnd w:id="11"/>
      <w:r>
        <w:rPr>
          <w:rFonts w:ascii="宋体" w:hAnsi="宋体"/>
          <w:b/>
          <w:sz w:val="44"/>
          <w:szCs w:val="22"/>
          <w:highlight w:val="none"/>
        </w:rPr>
        <w:t xml:space="preserve">投标人须知</w:t>
      </w:r>
      <w:bookmarkEnd w:id="8"/>
      <w:r>
        <w:rPr>
          <w:highlight w:val="none"/>
        </w:rPr>
      </w:r>
      <w:bookmarkEnd w:id="9"/>
      <w:r>
        <w:rPr>
          <w:highlight w:val="none"/>
        </w:rPr>
      </w:r>
      <w:bookmarkEnd w:id="10"/>
      <w:r>
        <w:rPr>
          <w:highlight w:val="none"/>
        </w:rPr>
      </w:r>
      <w:r/>
    </w:p>
    <w:p>
      <w:pPr>
        <w:pStyle w:val="1011"/>
        <w:ind w:left="0" w:firstLine="422"/>
        <w:spacing w:line="360" w:lineRule="auto"/>
        <w:rPr>
          <w:rFonts w:ascii="宋体" w:hAnsi="宋体"/>
          <w:b/>
          <w:sz w:val="21"/>
          <w:szCs w:val="21"/>
          <w:highlight w:val="none"/>
        </w:rPr>
      </w:pPr>
      <w:r>
        <w:rPr>
          <w:highlight w:val="none"/>
        </w:rPr>
      </w:r>
      <w:bookmarkStart w:id="12" w:name="_Toc13437"/>
      <w:r>
        <w:rPr>
          <w:highlight w:val="none"/>
        </w:rPr>
      </w:r>
      <w:bookmarkStart w:id="13" w:name="_Toc20132"/>
      <w:r>
        <w:rPr>
          <w:rFonts w:hint="eastAsia" w:ascii="宋体" w:hAnsi="宋体"/>
          <w:b/>
          <w:sz w:val="21"/>
          <w:szCs w:val="21"/>
          <w:highlight w:val="none"/>
        </w:rPr>
        <w:t xml:space="preserve">一、说明和释义</w:t>
      </w:r>
      <w:bookmarkEnd w:id="12"/>
      <w:r>
        <w:rPr>
          <w:highlight w:val="none"/>
        </w:rPr>
      </w:r>
      <w:bookmarkEnd w:id="13"/>
      <w:r>
        <w:rPr>
          <w:highlight w:val="none"/>
        </w:rPr>
      </w:r>
      <w:r/>
    </w:p>
    <w:p>
      <w:pPr>
        <w:pStyle w:val="1011"/>
        <w:ind w:left="0" w:firstLine="422"/>
        <w:spacing w:line="360" w:lineRule="auto"/>
        <w:rPr>
          <w:rFonts w:ascii="宋体" w:hAnsi="宋体"/>
          <w:b/>
          <w:sz w:val="21"/>
          <w:szCs w:val="21"/>
          <w:highlight w:val="none"/>
        </w:rPr>
      </w:pPr>
      <w:r>
        <w:rPr>
          <w:highlight w:val="none"/>
        </w:rPr>
      </w:r>
      <w:bookmarkStart w:id="14" w:name="_Toc9408"/>
      <w:r>
        <w:rPr>
          <w:rFonts w:hint="eastAsia" w:ascii="宋体" w:hAnsi="宋体"/>
          <w:b/>
          <w:sz w:val="21"/>
          <w:szCs w:val="21"/>
          <w:highlight w:val="none"/>
        </w:rPr>
        <w:t xml:space="preserve">1.说明</w:t>
      </w:r>
      <w:bookmarkEnd w:id="14"/>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rPr>
          <w:highlight w:val="none"/>
        </w:rPr>
      </w:r>
      <w:r/>
    </w:p>
    <w:p>
      <w:pPr>
        <w:pStyle w:val="1011"/>
        <w:ind w:left="0" w:firstLine="422"/>
        <w:spacing w:line="360" w:lineRule="auto"/>
        <w:rPr>
          <w:rFonts w:ascii="宋体" w:hAnsi="宋体"/>
          <w:b/>
          <w:sz w:val="21"/>
          <w:szCs w:val="21"/>
          <w:highlight w:val="none"/>
        </w:rPr>
      </w:pPr>
      <w:r>
        <w:rPr>
          <w:highlight w:val="none"/>
        </w:rPr>
      </w:r>
      <w:bookmarkStart w:id="15" w:name="_Toc27555"/>
      <w:r>
        <w:rPr>
          <w:rFonts w:hint="eastAsia" w:ascii="宋体" w:hAnsi="宋体"/>
          <w:b/>
          <w:sz w:val="21"/>
          <w:szCs w:val="21"/>
          <w:highlight w:val="none"/>
        </w:rPr>
        <w:t xml:space="preserve">2.词语释义</w:t>
      </w:r>
      <w:bookmarkEnd w:id="15"/>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6" w:name="_Toc14976"/>
      <w:r>
        <w:rPr>
          <w:highlight w:val="none"/>
        </w:rPr>
      </w:r>
      <w:bookmarkStart w:id="17" w:name="_Toc13350"/>
      <w:r>
        <w:rPr>
          <w:highlight w:val="none"/>
        </w:rPr>
      </w:r>
      <w:r/>
    </w:p>
    <w:p>
      <w:pPr>
        <w:pStyle w:val="1011"/>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6"/>
      <w:r>
        <w:rPr>
          <w:highlight w:val="none"/>
        </w:rPr>
      </w:r>
      <w:bookmarkEnd w:id="17"/>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w:t>
      </w:r>
      <w:r>
        <w:rPr>
          <w:rFonts w:hint="eastAsia" w:ascii="宋体" w:hAnsi="宋体" w:cs="宋体"/>
          <w:b/>
          <w:sz w:val="21"/>
          <w:szCs w:val="21"/>
          <w:highlight w:val="none"/>
        </w:rPr>
        <w:t xml:space="preserve">（适用于所有标段）</w:t>
      </w:r>
      <w:r>
        <w:rPr>
          <w:rFonts w:hint="eastAsia" w:ascii="宋体" w:hAnsi="宋体" w:cs="宋体"/>
          <w:b/>
          <w:bCs/>
          <w:sz w:val="21"/>
          <w:szCs w:val="21"/>
          <w:highlight w:val="none"/>
        </w:rPr>
        <w:t xml:space="preserve">投标单位具有所投产品的医疗器械生产或经营（许可）资格。投标单位为生产企业的，</w:t>
      </w:r>
      <w:r>
        <w:rPr>
          <w:rFonts w:hint="eastAsia" w:ascii="宋体" w:hAnsi="宋体"/>
          <w:b/>
          <w:sz w:val="21"/>
          <w:szCs w:val="22"/>
          <w:highlight w:val="none"/>
        </w:rPr>
        <w:t xml:space="preserve">须提供有效期内的《医疗器械生产许可证》复印件，投标单位为经营企业的，须提供有效期内的医疗器械经营资格证书复印件。</w:t>
      </w:r>
      <w:r>
        <w:rPr>
          <w:highlight w:val="none"/>
        </w:rPr>
      </w:r>
      <w:r/>
    </w:p>
    <w:p>
      <w:pPr>
        <w:pStyle w:val="1051"/>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rPr>
          <w:highlight w:val="none"/>
        </w:rPr>
      </w:r>
      <w:r/>
    </w:p>
    <w:p>
      <w:pPr>
        <w:pStyle w:val="1051"/>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rPr>
          <w:highlight w:val="none"/>
        </w:rPr>
      </w:r>
      <w:r/>
    </w:p>
    <w:p>
      <w:pPr>
        <w:pStyle w:val="1051"/>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rPr>
          <w:highlight w:val="none"/>
        </w:rPr>
      </w:r>
      <w:r/>
    </w:p>
    <w:p>
      <w:pPr>
        <w:pStyle w:val="1051"/>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rPr>
          <w:highlight w:val="none"/>
        </w:rPr>
      </w:r>
      <w:r/>
    </w:p>
    <w:p>
      <w:pPr>
        <w:pStyle w:val="1011"/>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rPr>
          <w:highlight w:val="none"/>
        </w:rPr>
      </w:r>
      <w:r/>
    </w:p>
    <w:p>
      <w:pPr>
        <w:pStyle w:val="1011"/>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rPr>
          <w:highlight w:val="none"/>
        </w:rPr>
      </w:r>
      <w:r/>
    </w:p>
    <w:p>
      <w:pPr>
        <w:pStyle w:val="1011"/>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8" w:name="_Toc31958"/>
      <w:r>
        <w:rPr>
          <w:highlight w:val="none"/>
        </w:rPr>
      </w:r>
      <w:bookmarkStart w:id="19" w:name="_Toc5764"/>
      <w:r>
        <w:rPr>
          <w:highlight w:val="none"/>
        </w:rPr>
      </w:r>
      <w:r/>
    </w:p>
    <w:p>
      <w:pPr>
        <w:pStyle w:val="1011"/>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8"/>
      <w:r>
        <w:rPr>
          <w:highlight w:val="none"/>
        </w:rPr>
      </w:r>
      <w:bookmarkEnd w:id="19"/>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rPr>
          <w:highlight w:val="none"/>
        </w:rPr>
      </w:r>
      <w:r/>
    </w:p>
    <w:p>
      <w:pPr>
        <w:pStyle w:val="1011"/>
        <w:ind w:left="0" w:firstLine="420"/>
        <w:spacing w:line="360" w:lineRule="auto"/>
        <w:rPr>
          <w:rFonts w:ascii="宋体" w:hAnsi="宋体"/>
          <w:sz w:val="21"/>
          <w:szCs w:val="21"/>
          <w:highlight w:val="none"/>
        </w:rPr>
      </w:pPr>
      <w:r>
        <w:rPr>
          <w:highlight w:val="none"/>
        </w:rPr>
      </w:r>
      <w:bookmarkStart w:id="20" w:name="_Toc16745"/>
      <w:r>
        <w:rPr>
          <w:highlight w:val="none"/>
        </w:rPr>
      </w:r>
      <w:bookmarkStart w:id="21"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rPr>
          <w:highlight w:val="none"/>
        </w:rPr>
      </w:r>
      <w:r/>
    </w:p>
    <w:p>
      <w:pPr>
        <w:pStyle w:val="1011"/>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rPr>
          <w:highlight w:val="none"/>
        </w:rPr>
      </w:r>
      <w:r/>
    </w:p>
    <w:p>
      <w:pPr>
        <w:pStyle w:val="101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1"/>
      <w:r>
        <w:rPr>
          <w:highlight w:val="none"/>
        </w:rPr>
      </w:r>
      <w:bookmarkStart w:id="23" w:name="OLE_LINK38"/>
      <w:r>
        <w:rPr>
          <w:highlight w:val="none"/>
        </w:rPr>
      </w:r>
      <w:bookmarkStart w:id="24" w:name="OLE_LINK42"/>
      <w:r>
        <w:rPr>
          <w:rFonts w:hint="eastAsia" w:ascii="宋体" w:hAnsi="宋体"/>
          <w:b/>
          <w:sz w:val="21"/>
          <w:szCs w:val="21"/>
          <w:highlight w:val="none"/>
        </w:rPr>
        <w:t xml:space="preserve">请将合法获取招标文件的证明材料（即《投标供应商确认函》）、</w:t>
      </w:r>
      <w:bookmarkStart w:id="25"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2"/>
      <w:r>
        <w:rPr>
          <w:highlight w:val="none"/>
        </w:rPr>
      </w:r>
      <w:bookmarkEnd w:id="23"/>
      <w:r>
        <w:rPr>
          <w:highlight w:val="none"/>
        </w:rPr>
      </w:r>
      <w:bookmarkEnd w:id="24"/>
      <w:r>
        <w:rPr>
          <w:highlight w:val="none"/>
        </w:rPr>
      </w:r>
      <w:bookmarkEnd w:id="25"/>
      <w:r>
        <w:rPr>
          <w:rFonts w:hint="eastAsia" w:ascii="宋体" w:hAnsi="宋体"/>
          <w:b/>
          <w:sz w:val="21"/>
          <w:szCs w:val="21"/>
          <w:highlight w:val="none"/>
        </w:rPr>
        <w:t xml:space="preserve">与质疑函一起递交，否则不予受理。</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质疑联系人：金工</w:t>
      </w:r>
      <w:r>
        <w:rPr>
          <w:highlight w:val="none"/>
        </w:rPr>
      </w:r>
      <w:r/>
    </w:p>
    <w:p>
      <w:pPr>
        <w:pStyle w:val="1011"/>
        <w:ind w:left="0" w:firstLine="422"/>
        <w:spacing w:line="360" w:lineRule="auto"/>
        <w:rPr>
          <w:rFonts w:ascii="宋体" w:hAnsi="宋体"/>
          <w:b/>
          <w:sz w:val="21"/>
          <w:szCs w:val="21"/>
          <w:highlight w:val="none"/>
        </w:rPr>
      </w:pPr>
      <w:r>
        <w:rPr>
          <w:highlight w:val="none"/>
        </w:rPr>
      </w:r>
      <w:bookmarkStart w:id="26" w:name="OLE_LINK32"/>
      <w:r>
        <w:rPr>
          <w:highlight w:val="none"/>
        </w:rPr>
      </w:r>
      <w:bookmarkStart w:id="27" w:name="OLE_LINK22"/>
      <w:r>
        <w:rPr>
          <w:highlight w:val="none"/>
        </w:rPr>
      </w:r>
      <w:bookmarkStart w:id="28" w:name="OLE_LINK33"/>
      <w:r>
        <w:rPr>
          <w:highlight w:val="none"/>
        </w:rPr>
      </w:r>
      <w:bookmarkStart w:id="29" w:name="OLE_LINK35"/>
      <w:r>
        <w:rPr>
          <w:rFonts w:hint="eastAsia" w:ascii="宋体" w:hAnsi="宋体"/>
          <w:b/>
          <w:sz w:val="21"/>
          <w:szCs w:val="21"/>
          <w:highlight w:val="none"/>
        </w:rPr>
        <w:t xml:space="preserve">联系电话：0512-69826795</w:t>
      </w:r>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6"/>
      <w:r/>
      <w:bookmarkEnd w:id="27"/>
      <w:r/>
      <w:bookmarkEnd w:id="28"/>
      <w:r/>
      <w:bookmarkEnd w:id="29"/>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0"/>
      <w:r>
        <w:rPr>
          <w:highlight w:val="none"/>
        </w:rPr>
      </w:r>
      <w:bookmarkEnd w:id="21"/>
      <w:r>
        <w:rPr>
          <w:highlight w:val="none"/>
        </w:rPr>
      </w:r>
      <w:r/>
    </w:p>
    <w:p>
      <w:pPr>
        <w:pStyle w:val="101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rPr>
          <w:highlight w:val="none"/>
        </w:rPr>
      </w:r>
      <w:r/>
    </w:p>
    <w:p>
      <w:pPr>
        <w:pStyle w:val="1011"/>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投标文件（适用于所有标段）</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rPr>
          <w:highlight w:val="none"/>
        </w:rPr>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rPr>
          <w:highlight w:val="none"/>
        </w:rPr>
      </w:r>
      <w:r/>
    </w:p>
    <w:p>
      <w:pPr>
        <w:pStyle w:val="1011"/>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rPr>
          <w:highlight w:val="none"/>
        </w:rPr>
      </w:r>
      <w:r/>
    </w:p>
    <w:p>
      <w:pPr>
        <w:pStyle w:val="105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rPr>
          <w:highlight w:val="none"/>
        </w:rPr>
      </w:r>
      <w:r/>
    </w:p>
    <w:p>
      <w:pPr>
        <w:pStyle w:val="105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rPr>
          <w:highlight w:val="none"/>
        </w:rPr>
      </w:r>
      <w:r/>
    </w:p>
    <w:p>
      <w:pPr>
        <w:pStyle w:val="105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rPr>
          <w:highlight w:val="none"/>
        </w:rPr>
      </w:r>
      <w:r/>
    </w:p>
    <w:p>
      <w:pPr>
        <w:pStyle w:val="1011"/>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rPr>
          <w:highlight w:val="none"/>
        </w:rPr>
      </w:r>
      <w:r/>
    </w:p>
    <w:p>
      <w:pPr>
        <w:pStyle w:val="1011"/>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rPr>
          <w:highlight w:val="none"/>
        </w:rPr>
      </w:r>
      <w:r/>
    </w:p>
    <w:p>
      <w:pPr>
        <w:pStyle w:val="1051"/>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14.1.4.</w:t>
      </w:r>
      <w:r>
        <w:rPr>
          <w:rFonts w:ascii="宋体" w:hAnsi="宋体" w:cs="宋体"/>
          <w:sz w:val="21"/>
          <w:szCs w:val="21"/>
          <w:highlight w:val="none"/>
        </w:rPr>
        <w:t xml:space="preserve">6</w:t>
      </w:r>
      <w:r>
        <w:rPr>
          <w:rFonts w:hint="eastAsia" w:ascii="宋体" w:hAnsi="宋体" w:cs="宋体"/>
          <w:b/>
          <w:sz w:val="21"/>
          <w:szCs w:val="21"/>
          <w:highlight w:val="none"/>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14.1.5.1投标函（格式见第三章）；</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技术参数响应及偏离表（格式见第三章）；</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商务条款响应及偏离表（格式见第三章）；</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5.4</w:t>
      </w:r>
      <w:r>
        <w:rPr>
          <w:rFonts w:hint="eastAsia" w:ascii="宋体" w:hAnsi="宋体"/>
          <w:sz w:val="21"/>
          <w:szCs w:val="21"/>
          <w:highlight w:val="none"/>
        </w:rPr>
        <w:t xml:space="preserve">对属于《节能产品政府采购品目清单》政府强制采购产品的，需提供该产品有效期内的认证等相关证明材料（如有）；</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4.1.5.5</w:t>
      </w:r>
      <w:r>
        <w:rPr>
          <w:rFonts w:hint="eastAsia" w:ascii="宋体" w:hAnsi="宋体"/>
          <w:sz w:val="21"/>
          <w:szCs w:val="21"/>
          <w:highlight w:val="none"/>
        </w:rPr>
        <w:t xml:space="preserve">实质性响应内容</w:t>
      </w:r>
      <w:r>
        <w:rPr>
          <w:rFonts w:hint="eastAsia" w:ascii="宋体" w:hAnsi="宋体"/>
          <w:b/>
          <w:sz w:val="21"/>
          <w:szCs w:val="21"/>
          <w:highlight w:val="none"/>
        </w:rPr>
        <w:t xml:space="preserve">(供应商根据采购文件中实质性响应内容制作)</w:t>
      </w:r>
      <w:r>
        <w:rPr>
          <w:rFonts w:hint="eastAsia" w:ascii="宋体" w:hAnsi="宋体"/>
          <w:sz w:val="21"/>
          <w:szCs w:val="21"/>
          <w:highlight w:val="none"/>
        </w:rPr>
        <w:t xml:space="preserve">；</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4.1.5.6</w:t>
      </w:r>
      <w:r>
        <w:rPr>
          <w:rFonts w:hint="eastAsia" w:ascii="宋体" w:hAnsi="宋体"/>
          <w:sz w:val="21"/>
          <w:szCs w:val="21"/>
          <w:highlight w:val="none"/>
        </w:rPr>
        <w:t xml:space="preserve">其他有关符合性证明的文件；</w:t>
      </w:r>
      <w:r>
        <w:rPr>
          <w:highlight w:val="none"/>
        </w:rPr>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《关于符合本国产品标准的声明函》；</w:t>
      </w:r>
      <w:r>
        <w:rPr>
          <w:highlight w:val="none"/>
        </w:rPr>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9其他可以证明投标人资质、服务质量的证书、文件等相关资料。</w:t>
      </w:r>
      <w:r>
        <w:rPr>
          <w:highlight w:val="none"/>
        </w:rPr>
      </w:r>
      <w:r/>
    </w:p>
    <w:p>
      <w:pPr>
        <w:pStyle w:val="1228"/>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w:t>
      </w:r>
      <w:r>
        <w:rPr>
          <w:rFonts w:ascii="宋体" w:hAnsi="宋体" w:cs="宋体"/>
          <w:b/>
          <w:bCs/>
          <w:sz w:val="21"/>
          <w:szCs w:val="21"/>
          <w:highlight w:val="none"/>
        </w:rPr>
        <w:t xml:space="preserve">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rPr>
          <w:highlight w:val="none"/>
        </w:rPr>
      </w:r>
      <w:r/>
    </w:p>
    <w:p>
      <w:pPr>
        <w:pStyle w:val="1228"/>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w:t>
      </w:r>
      <w:r>
        <w:rPr>
          <w:rFonts w:hint="eastAsia" w:ascii="宋体" w:hAnsi="宋体" w:cs="宋体"/>
          <w:b/>
          <w:bCs/>
          <w:sz w:val="21"/>
          <w:szCs w:val="21"/>
          <w:highlight w:val="none"/>
          <w:lang w:val="en-US"/>
        </w:rPr>
        <w:t xml:space="preserve">6</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rPr>
          <w:highlight w:val="none"/>
        </w:rPr>
      </w:r>
      <w:r/>
    </w:p>
    <w:p>
      <w:pPr>
        <w:pStyle w:val="1228"/>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w:t>
      </w:r>
      <w:r>
        <w:rPr>
          <w:rFonts w:hint="eastAsia" w:ascii="宋体" w:hAnsi="宋体"/>
          <w:b/>
          <w:sz w:val="21"/>
          <w:szCs w:val="21"/>
          <w:highlight w:val="none"/>
        </w:rPr>
        <w:t xml:space="preserve">“1</w:t>
      </w:r>
      <w:r>
        <w:rPr>
          <w:rFonts w:ascii="宋体" w:hAnsi="宋体"/>
          <w:b/>
          <w:sz w:val="21"/>
          <w:szCs w:val="21"/>
          <w:highlight w:val="none"/>
        </w:rPr>
        <w:t xml:space="preserve">4.1.4-14.1.</w:t>
      </w:r>
      <w:r>
        <w:rPr>
          <w:rFonts w:hint="eastAsia" w:ascii="宋体" w:hAnsi="宋体"/>
          <w:b/>
          <w:sz w:val="21"/>
          <w:szCs w:val="21"/>
          <w:highlight w:val="none"/>
          <w:lang w:val="en-US"/>
        </w:rPr>
        <w:t xml:space="preserve">9</w:t>
      </w:r>
      <w:r>
        <w:rPr>
          <w:rFonts w:hint="eastAsia" w:ascii="宋体" w:hAnsi="宋体"/>
          <w:b/>
          <w:sz w:val="21"/>
          <w:szCs w:val="21"/>
          <w:highlight w:val="none"/>
        </w:rPr>
        <w:t xml:space="preserve">”</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rPr>
          <w:highlight w:val="none"/>
        </w:rPr>
      </w:r>
      <w:r/>
    </w:p>
    <w:p>
      <w:pPr>
        <w:pStyle w:val="1228"/>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highlight w:val="none"/>
        </w:rPr>
      </w:r>
      <w:r/>
    </w:p>
    <w:p>
      <w:pPr>
        <w:pStyle w:val="1228"/>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rPr>
          <w:highlight w:val="none"/>
        </w:rPr>
      </w:r>
      <w:r/>
    </w:p>
    <w:p>
      <w:pPr>
        <w:pStyle w:val="1228"/>
        <w:ind w:left="0" w:firstLine="428"/>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rPr>
          <w:highlight w:val="none"/>
        </w:rPr>
      </w:r>
      <w:r/>
    </w:p>
    <w:p>
      <w:pPr>
        <w:pStyle w:val="122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rPr>
          <w:highlight w:val="none"/>
        </w:rPr>
      </w:r>
      <w:r/>
    </w:p>
    <w:p>
      <w:pPr>
        <w:pStyle w:val="122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0" w:name="_Toc25608"/>
      <w:r>
        <w:rPr>
          <w:highlight w:val="none"/>
        </w:rPr>
      </w:r>
      <w:bookmarkStart w:id="31"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rPr>
          <w:highlight w:val="none"/>
        </w:rPr>
      </w:r>
      <w:r/>
    </w:p>
    <w:p>
      <w:pPr>
        <w:pStyle w:val="122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rPr>
          <w:highlight w:val="none"/>
        </w:rPr>
      </w:r>
      <w:r/>
    </w:p>
    <w:p>
      <w:pPr>
        <w:pStyle w:val="1011"/>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rPr>
          <w:highlight w:val="none"/>
        </w:rPr>
      </w:r>
      <w:r/>
    </w:p>
    <w:p>
      <w:pPr>
        <w:pStyle w:val="1228"/>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rPr>
          <w:highlight w:val="none"/>
        </w:rPr>
      </w:r>
      <w:r/>
    </w:p>
    <w:p>
      <w:pPr>
        <w:pStyle w:val="122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rPr>
          <w:highlight w:val="none"/>
        </w:rPr>
      </w:r>
      <w:r/>
    </w:p>
    <w:p>
      <w:pPr>
        <w:pStyle w:val="122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rPr>
          <w:highlight w:val="none"/>
        </w:rPr>
      </w:r>
      <w:r/>
    </w:p>
    <w:p>
      <w:pPr>
        <w:pStyle w:val="122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rPr>
          <w:highlight w:val="none"/>
        </w:rPr>
      </w:r>
      <w:r/>
    </w:p>
    <w:p>
      <w:pPr>
        <w:pStyle w:val="122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rPr>
          <w:highlight w:val="none"/>
        </w:rPr>
      </w:r>
      <w:r/>
    </w:p>
    <w:p>
      <w:pPr>
        <w:pStyle w:val="122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2" w:name="_Toc22837"/>
      <w:r>
        <w:rPr>
          <w:highlight w:val="none"/>
        </w:rPr>
      </w:r>
      <w:bookmarkStart w:id="33"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rPr>
          <w:highlight w:val="none"/>
        </w:rPr>
      </w:r>
      <w:r/>
    </w:p>
    <w:p>
      <w:pPr>
        <w:pStyle w:val="122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2"/>
      <w:r>
        <w:rPr>
          <w:highlight w:val="none"/>
        </w:rPr>
      </w:r>
      <w:bookmarkEnd w:id="33"/>
      <w:r>
        <w:rPr>
          <w:highlight w:val="none"/>
        </w:rPr>
      </w:r>
      <w:r/>
    </w:p>
    <w:p>
      <w:pPr>
        <w:pStyle w:val="122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rPr>
          <w:highlight w:val="none"/>
        </w:rPr>
      </w:r>
      <w:r/>
    </w:p>
    <w:p>
      <w:pPr>
        <w:pStyle w:val="1228"/>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rPr>
          <w:highlight w:val="none"/>
        </w:rPr>
      </w:r>
      <w:r/>
    </w:p>
    <w:p>
      <w:pPr>
        <w:pStyle w:val="1228"/>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highlight w:val="none"/>
        </w:rPr>
      </w:r>
      <w:bookmarkStart w:id="34" w:name="OLE_LINK20"/>
      <w:r>
        <w:rPr>
          <w:highlight w:val="none"/>
        </w:rPr>
      </w:r>
      <w:bookmarkStart w:id="3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bookmarkEnd w:id="34"/>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6" w:name="OLE_LINK5"/>
      <w:r>
        <w:rPr>
          <w:highlight w:val="none"/>
        </w:rPr>
      </w:r>
      <w:bookmarkStart w:id="37" w:name="OLE_LINK6"/>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6"/>
      <w:r>
        <w:rPr>
          <w:highlight w:val="none"/>
        </w:rPr>
      </w:r>
      <w:bookmarkEnd w:id="37"/>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（三）投标报价低于采购项目最高限价45%的，即投标报价&lt;采购项目最高限价×45%；</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（四）评标委员会基于专业判断，认为供应商报价过低，有可能影响产品质量或者不能诚信履约的其他情形。</w:t>
      </w:r>
      <w:r>
        <w:rPr>
          <w:highlight w:val="none"/>
        </w:rPr>
      </w:r>
      <w:r/>
    </w:p>
    <w:p>
      <w:pPr>
        <w:pStyle w:val="1228"/>
        <w:ind w:left="0" w:firstLine="422"/>
        <w:spacing w:line="360" w:lineRule="auto"/>
        <w:rPr>
          <w:color w:val="333333"/>
          <w:highlight w:val="none"/>
          <w:shd w:val="clear" w:color="auto" w:fill="ffffff"/>
        </w:rPr>
      </w:pPr>
      <w:r>
        <w:rPr>
          <w:highlight w:val="none"/>
        </w:rPr>
      </w:r>
      <w:bookmarkStart w:id="38" w:name="OLE_LINK3"/>
      <w:r>
        <w:rPr>
          <w:highlight w:val="none"/>
        </w:rPr>
      </w:r>
      <w:bookmarkStart w:id="39" w:name="OLE_LINK4"/>
      <w:r>
        <w:rPr>
          <w:rFonts w:ascii="宋体" w:hAnsi="宋体"/>
          <w:b/>
          <w:color w:val="000000" w:themeColor="text1"/>
          <w:sz w:val="21"/>
          <w:szCs w:val="21"/>
          <w:highlight w:val="none"/>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0" w:name="OLE_LINK2"/>
      <w:r>
        <w:rPr>
          <w:highlight w:val="none"/>
        </w:rPr>
      </w:r>
      <w:bookmarkStart w:id="41" w:name="OLE_LINK1"/>
      <w:r>
        <w:rPr>
          <w:rFonts w:hint="eastAsia" w:ascii="宋体" w:hAnsi="宋体"/>
          <w:b/>
          <w:color w:val="000000" w:themeColor="text1"/>
          <w:sz w:val="21"/>
          <w:szCs w:val="21"/>
          <w:highlight w:val="none"/>
          <w14:textFill>
            <w14:solidFill>
              <w14:schemeClr w14:val="tx1"/>
            </w14:solidFill>
          </w14:textFill>
        </w:rPr>
        <w:t xml:space="preserve">评标委员会</w:t>
      </w:r>
      <w:bookmarkEnd w:id="40"/>
      <w:r>
        <w:rPr>
          <w:highlight w:val="none"/>
        </w:rPr>
      </w:r>
      <w:bookmarkEnd w:id="41"/>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2" w:name="OLE_LINK10"/>
      <w:r>
        <w:rPr>
          <w:highlight w:val="none"/>
        </w:rPr>
      </w:r>
      <w:bookmarkStart w:id="43" w:name="OLE_LINK9"/>
      <w:r>
        <w:rPr>
          <w:rFonts w:hint="eastAsia" w:ascii="宋体" w:hAnsi="宋体"/>
          <w:b/>
          <w:color w:val="000000" w:themeColor="text1"/>
          <w:sz w:val="21"/>
          <w:szCs w:val="21"/>
          <w:highlight w:val="none"/>
          <w14:textFill>
            <w14:solidFill>
              <w14:schemeClr w14:val="tx1"/>
            </w14:solidFill>
          </w14:textFill>
        </w:rPr>
        <w:t xml:space="preserve">，</w:t>
      </w:r>
      <w:bookmarkEnd w:id="42"/>
      <w:r>
        <w:rPr>
          <w:highlight w:val="none"/>
        </w:rPr>
      </w:r>
      <w:bookmarkEnd w:id="43"/>
      <w:r>
        <w:rPr>
          <w:rFonts w:hint="eastAsia" w:ascii="宋体" w:hAnsi="宋体"/>
          <w:b/>
          <w:color w:val="000000" w:themeColor="text1"/>
          <w:sz w:val="21"/>
          <w:szCs w:val="21"/>
          <w:highlight w:val="none"/>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14:textFill>
            <w14:solidFill>
              <w14:schemeClr w14:val="tx1"/>
            </w14:solidFill>
          </w14:textFill>
        </w:rPr>
        <w:t xml:space="preserve">。其中，属于2</w:t>
      </w:r>
      <w:r>
        <w:rPr>
          <w:rFonts w:ascii="宋体" w:hAnsi="宋体"/>
          <w:b/>
          <w:color w:val="000000" w:themeColor="text1"/>
          <w:sz w:val="21"/>
          <w:szCs w:val="21"/>
          <w:highlight w:val="none"/>
          <w14:textFill>
            <w14:solidFill>
              <w14:schemeClr w14:val="tx1"/>
            </w14:solidFill>
          </w14:textFill>
        </w:rPr>
        <w:t xml:space="preserve">6.4.1</w:t>
      </w:r>
      <w:r>
        <w:rPr>
          <w:rFonts w:hint="eastAsia" w:ascii="宋体" w:hAnsi="宋体"/>
          <w:b/>
          <w:color w:val="000000" w:themeColor="text1"/>
          <w:sz w:val="21"/>
          <w:szCs w:val="21"/>
          <w:highlight w:val="none"/>
          <w14:textFill>
            <w14:solidFill>
              <w14:schemeClr w14:val="tx1"/>
            </w14:solidFill>
          </w14:textFill>
        </w:rPr>
        <w:t xml:space="preserve">第（三）项情形，供应商已随投标文件一并提交相关书面说明及必要的证明材料的，在评审现场可不再重复提交。</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6.4.3</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26.4.4</w:t>
      </w:r>
      <w:r>
        <w:rPr>
          <w:rFonts w:hint="eastAsia" w:ascii="宋体" w:hAnsi="宋体"/>
          <w:b/>
          <w:color w:val="000000" w:themeColor="text1"/>
          <w:sz w:val="21"/>
          <w:szCs w:val="21"/>
          <w:highlight w:val="none"/>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8"/>
      <w:r>
        <w:rPr>
          <w:highlight w:val="none"/>
        </w:rPr>
      </w:r>
      <w:bookmarkEnd w:id="39"/>
      <w:r>
        <w:rPr>
          <w:highlight w:val="none"/>
        </w:rPr>
      </w:r>
      <w:r/>
    </w:p>
    <w:p>
      <w:pPr>
        <w:pStyle w:val="1228"/>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rPr>
          <w:highlight w:val="none"/>
        </w:rPr>
      </w:r>
      <w:r/>
    </w:p>
    <w:p>
      <w:pPr>
        <w:pStyle w:val="1228"/>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rPr>
          <w:highlight w:val="none"/>
        </w:rPr>
      </w:r>
      <w:r/>
    </w:p>
    <w:p>
      <w:pPr>
        <w:pStyle w:val="1228"/>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rPr>
          <w:highlight w:val="none"/>
        </w:rPr>
      </w:r>
      <w:r/>
    </w:p>
    <w:p>
      <w:pPr>
        <w:pStyle w:val="1228"/>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rPr>
          <w:highlight w:val="none"/>
        </w:rPr>
      </w:r>
      <w:r/>
    </w:p>
    <w:p>
      <w:pPr>
        <w:pStyle w:val="122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highlight w:val="none"/>
        </w:rPr>
      </w:r>
      <w:r/>
    </w:p>
    <w:p>
      <w:pPr>
        <w:pStyle w:val="122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4" w:name="_Toc19501"/>
      <w:r>
        <w:rPr>
          <w:highlight w:val="none"/>
        </w:rPr>
      </w:r>
      <w:bookmarkStart w:id="45" w:name="_Toc18442"/>
      <w:r>
        <w:rPr>
          <w:highlight w:val="none"/>
        </w:rPr>
      </w:r>
      <w:r/>
    </w:p>
    <w:p>
      <w:pPr>
        <w:pStyle w:val="1228"/>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4"/>
      <w:r>
        <w:rPr>
          <w:highlight w:val="none"/>
        </w:rPr>
      </w:r>
      <w:bookmarkEnd w:id="45"/>
      <w:r>
        <w:rPr>
          <w:highlight w:val="none"/>
        </w:rPr>
      </w:r>
      <w:r/>
    </w:p>
    <w:p>
      <w:pPr>
        <w:pStyle w:val="1228"/>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rPr>
          <w:highlight w:val="none"/>
        </w:rPr>
      </w:r>
      <w:r/>
    </w:p>
    <w:p>
      <w:pPr>
        <w:pStyle w:val="122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rPr>
          <w:highlight w:val="none"/>
        </w:rPr>
      </w:r>
      <w:r/>
    </w:p>
    <w:p>
      <w:pPr>
        <w:pStyle w:val="1228"/>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rPr>
          <w:highlight w:val="none"/>
        </w:rPr>
      </w:r>
      <w:r/>
    </w:p>
    <w:p>
      <w:pPr>
        <w:pStyle w:val="1228"/>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rPr>
          <w:highlight w:val="none"/>
        </w:rPr>
      </w:r>
      <w:r/>
    </w:p>
    <w:p>
      <w:pPr>
        <w:pStyle w:val="1228"/>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highlight w:val="none"/>
        </w:rPr>
      </w:r>
      <w:r/>
    </w:p>
    <w:p>
      <w:pPr>
        <w:pStyle w:val="1228"/>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6" w:name="_Toc8186"/>
      <w:r>
        <w:rPr>
          <w:highlight w:val="none"/>
        </w:rPr>
      </w:r>
      <w:bookmarkStart w:id="47" w:name="_Toc21029"/>
      <w:r>
        <w:rPr>
          <w:highlight w:val="none"/>
        </w:rPr>
      </w:r>
      <w:r/>
    </w:p>
    <w:p>
      <w:pPr>
        <w:pStyle w:val="1228"/>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6"/>
      <w:r>
        <w:rPr>
          <w:highlight w:val="none"/>
        </w:rPr>
      </w:r>
      <w:bookmarkEnd w:id="47"/>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rPr>
          <w:highlight w:val="none"/>
        </w:rPr>
      </w:r>
      <w:r/>
    </w:p>
    <w:p>
      <w:pPr>
        <w:pStyle w:val="1228"/>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rPr>
          <w:highlight w:val="none"/>
        </w:rPr>
      </w:r>
      <w:r/>
    </w:p>
    <w:p>
      <w:pPr>
        <w:pStyle w:val="1228"/>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rPr>
          <w:highlight w:val="none"/>
        </w:rPr>
      </w:r>
      <w:r/>
    </w:p>
    <w:p>
      <w:pPr>
        <w:pStyle w:val="1228"/>
        <w:ind w:left="0" w:firstLine="0"/>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p>
      <w:pPr>
        <w:pStyle w:val="995"/>
        <w:ind w:left="0" w:firstLine="0"/>
        <w:jc w:val="center"/>
        <w:rPr>
          <w:rFonts w:ascii="宋体" w:hAnsi="宋体"/>
          <w:sz w:val="21"/>
          <w:szCs w:val="21"/>
          <w:highlight w:val="none"/>
        </w:rPr>
      </w:pPr>
      <w:r>
        <w:rPr>
          <w:highlight w:val="none"/>
        </w:rPr>
      </w:r>
      <w:bookmarkStart w:id="48" w:name="_Toc7264"/>
      <w:r>
        <w:rPr>
          <w:highlight w:val="none"/>
        </w:rPr>
      </w:r>
      <w:bookmarkStart w:id="49" w:name="_Toc105397778"/>
      <w:r>
        <w:rPr>
          <w:highlight w:val="none"/>
        </w:rPr>
      </w:r>
      <w:bookmarkStart w:id="50" w:name="_Toc24711"/>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51" w:name="投标文件格式"/>
      <w:r>
        <w:rPr>
          <w:highlight w:val="none"/>
        </w:rPr>
      </w:r>
      <w:bookmarkEnd w:id="51"/>
      <w:r>
        <w:rPr>
          <w:rFonts w:hint="eastAsia" w:ascii="宋体" w:hAnsi="宋体"/>
          <w:b/>
          <w:sz w:val="44"/>
          <w:szCs w:val="22"/>
          <w:highlight w:val="none"/>
        </w:rPr>
        <w:t xml:space="preserve">投标文件格式</w:t>
      </w:r>
      <w:bookmarkEnd w:id="48"/>
      <w:r>
        <w:rPr>
          <w:highlight w:val="none"/>
        </w:rPr>
      </w:r>
      <w:bookmarkEnd w:id="49"/>
      <w:r>
        <w:rPr>
          <w:highlight w:val="none"/>
        </w:rPr>
      </w:r>
      <w:bookmarkEnd w:id="50"/>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rPr>
          <w:highlight w:val="none"/>
        </w:rPr>
      </w:r>
      <w:r/>
    </w:p>
    <w:p>
      <w:pPr>
        <w:pStyle w:val="1228"/>
        <w:ind w:left="0" w:firstLine="420"/>
        <w:spacing w:line="440" w:lineRule="exact"/>
        <w:rPr>
          <w:rFonts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rPr>
          <w:highlight w:val="none"/>
        </w:rPr>
      </w:r>
      <w:r/>
    </w:p>
    <w:p>
      <w:pPr>
        <w:ind w:left="0"/>
        <w:rPr>
          <w:rFonts w:ascii="宋体" w:hAnsi="宋体"/>
          <w:b/>
          <w:sz w:val="21"/>
          <w:szCs w:val="21"/>
          <w:highlight w:val="none"/>
        </w:rPr>
        <w:outlineLvl w:val="0"/>
      </w:pPr>
      <w:r>
        <w:rPr>
          <w:highlight w:val="none"/>
        </w:rPr>
      </w:r>
      <w:bookmarkStart w:id="52" w:name="_Toc3821"/>
      <w:r>
        <w:rPr>
          <w:highlight w:val="none"/>
        </w:rPr>
      </w:r>
      <w:bookmarkStart w:id="53" w:name="_Toc17036"/>
      <w:r>
        <w:rPr>
          <w:highlight w:val="none"/>
        </w:rPr>
      </w:r>
      <w:bookmarkStart w:id="54" w:name="_Toc105397779"/>
      <w:r>
        <w:rPr>
          <w:highlight w:val="none"/>
        </w:rPr>
      </w:r>
      <w:bookmarkStart w:id="55" w:name="_Toc71810480"/>
      <w:r>
        <w:rPr>
          <w:rFonts w:hint="eastAsia" w:ascii="宋体" w:hAnsi="宋体"/>
          <w:b/>
          <w:sz w:val="21"/>
          <w:szCs w:val="21"/>
          <w:highlight w:val="none"/>
        </w:rPr>
        <w:t xml:space="preserve">附件1.投标函</w:t>
      </w:r>
      <w:bookmarkEnd w:id="52"/>
      <w:r>
        <w:rPr>
          <w:highlight w:val="none"/>
        </w:rPr>
      </w:r>
      <w:bookmarkEnd w:id="53"/>
      <w:r>
        <w:rPr>
          <w:highlight w:val="none"/>
        </w:rPr>
      </w:r>
      <w:bookmarkEnd w:id="54"/>
      <w:r>
        <w:rPr>
          <w:highlight w:val="none"/>
        </w:rPr>
      </w:r>
      <w:bookmarkEnd w:id="55"/>
      <w:r>
        <w:rPr>
          <w:highlight w:val="none"/>
        </w:rPr>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rPr>
          <w:highlight w:val="none"/>
        </w:rPr>
      </w:r>
      <w:r/>
    </w:p>
    <w:p>
      <w:pPr>
        <w:ind w:left="0"/>
        <w:spacing w:line="440" w:lineRule="exact"/>
        <w:rPr>
          <w:rFonts w:ascii="宋体" w:hAnsi="宋体"/>
          <w:sz w:val="21"/>
          <w:szCs w:val="21"/>
          <w:highlight w:val="none"/>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rPr>
          <w:highlight w:val="none"/>
        </w:rPr>
      </w:r>
      <w:r/>
    </w:p>
    <w:p>
      <w:pPr>
        <w:ind w:left="0" w:firstLine="420"/>
        <w:jc w:val="left"/>
        <w:spacing w:line="440" w:lineRule="exact"/>
        <w:rPr>
          <w:rFonts w:ascii="宋体" w:hAnsi="宋体"/>
          <w:sz w:val="21"/>
          <w:szCs w:val="21"/>
          <w:highlight w:val="none"/>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单   位：                                              联 系 人： </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地   址：                                              邮政编码： </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联系电话：                                             电子邮箱：</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rPr>
          <w:highlight w:val="none"/>
        </w:rPr>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rPr>
          <w:highlight w:val="none"/>
        </w:rPr>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6" w:name="_Toc71810481"/>
      <w:r>
        <w:rPr>
          <w:highlight w:val="none"/>
        </w:rPr>
      </w:r>
      <w:bookmarkStart w:id="57" w:name="_Toc105397780"/>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6"/>
      <w:r>
        <w:rPr>
          <w:highlight w:val="none"/>
        </w:rPr>
      </w:r>
      <w:bookmarkEnd w:id="57"/>
      <w:r>
        <w:rPr>
          <w:highlight w:val="none"/>
        </w:rPr>
      </w:r>
      <w:r/>
    </w:p>
    <w:p>
      <w:pPr>
        <w:rPr>
          <w:rFonts w:ascii="宋体" w:hAnsi="宋体"/>
          <w:sz w:val="21"/>
          <w:szCs w:val="21"/>
          <w:highlight w:val="none"/>
        </w:rPr>
      </w:pPr>
      <w:r>
        <w:rPr>
          <w:rFonts w:ascii="宋体" w:hAnsi="宋体"/>
          <w:sz w:val="21"/>
          <w:szCs w:val="21"/>
          <w:highlight w:val="none"/>
        </w:rPr>
      </w:r>
      <w:r>
        <w:rPr>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投标人全称（加盖公章）：</w:t>
      </w:r>
      <w:bookmarkStart w:id="58" w:name="TBR"/>
      <w:r>
        <w:rPr>
          <w:highlight w:val="none"/>
        </w:rPr>
      </w:r>
      <w:bookmarkEnd w:id="58"/>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项目编号：  </w:t>
      </w:r>
      <w:bookmarkStart w:id="59" w:name="XMBH"/>
      <w:r>
        <w:rPr>
          <w:highlight w:val="none"/>
        </w:rPr>
      </w:r>
      <w:bookmarkEnd w:id="59"/>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分包号：</w:t>
      </w:r>
      <w:bookmarkStart w:id="60" w:name="FBH"/>
      <w:r>
        <w:rPr>
          <w:highlight w:val="none"/>
        </w:rPr>
      </w:r>
      <w:bookmarkEnd w:id="60"/>
      <w:r>
        <w:rPr>
          <w:highlight w:val="none"/>
        </w:rPr>
      </w:r>
      <w:r/>
    </w:p>
    <w:tbl>
      <w:tblPr>
        <w:tblStyle w:val="10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rPr>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highlight w:val="none"/>
              </w:rPr>
            </w:r>
            <w:bookmarkStart w:id="61" w:name="XMMC"/>
            <w:r>
              <w:rPr>
                <w:highlight w:val="none"/>
              </w:rPr>
            </w:r>
            <w:bookmarkEnd w:id="61"/>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2" w:name="JEXX"/>
            <w:r>
              <w:rPr>
                <w:highlight w:val="none"/>
              </w:rPr>
            </w:r>
            <w:bookmarkEnd w:id="62"/>
            <w:r>
              <w:rPr>
                <w:rFonts w:hint="eastAsia" w:ascii="宋体" w:hAnsi="宋体"/>
                <w:sz w:val="21"/>
                <w:szCs w:val="21"/>
                <w:highlight w:val="none"/>
              </w:rPr>
              <w:t xml:space="preserve">     （元人民币）</w:t>
            </w:r>
            <w:r>
              <w:rPr>
                <w:highlight w:val="none"/>
              </w:rPr>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rPr>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rPr>
                <w:highlight w:val="none"/>
              </w:rPr>
            </w:r>
            <w:bookmarkStart w:id="63" w:name="JEDX"/>
            <w:r>
              <w:rPr>
                <w:highlight w:val="none"/>
              </w:rPr>
            </w:r>
            <w:bookmarkEnd w:id="63"/>
            <w:r>
              <w:rPr>
                <w:highlight w:val="none"/>
              </w:rPr>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rPr>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4" w:name="NF"/>
      <w:r>
        <w:rPr>
          <w:highlight w:val="none"/>
        </w:rPr>
      </w:r>
      <w:bookmarkEnd w:id="64"/>
      <w:r>
        <w:rPr>
          <w:rFonts w:hint="eastAsia" w:ascii="宋体" w:hAnsi="宋体"/>
          <w:sz w:val="21"/>
          <w:szCs w:val="21"/>
          <w:highlight w:val="none"/>
        </w:rPr>
        <w:t xml:space="preserve"> 年 </w:t>
      </w:r>
      <w:bookmarkStart w:id="65" w:name="YF"/>
      <w:r>
        <w:rPr>
          <w:highlight w:val="none"/>
        </w:rPr>
      </w:r>
      <w:bookmarkEnd w:id="6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6" w:name="RI"/>
      <w:r>
        <w:rPr>
          <w:highlight w:val="none"/>
        </w:rPr>
      </w:r>
      <w:bookmarkEnd w:id="66"/>
      <w:r>
        <w:rPr>
          <w:rFonts w:ascii="宋体" w:hAnsi="宋体"/>
          <w:sz w:val="21"/>
          <w:szCs w:val="21"/>
          <w:highlight w:val="none"/>
        </w:rPr>
        <w:t xml:space="preserve"> </w:t>
      </w:r>
      <w:r>
        <w:rPr>
          <w:rFonts w:hint="eastAsia" w:ascii="宋体" w:hAnsi="宋体"/>
          <w:sz w:val="21"/>
          <w:szCs w:val="21"/>
          <w:highlight w:val="none"/>
        </w:rPr>
        <w:t xml:space="preserve"> 日</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填写说明：</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rPr>
          <w:highlight w:val="none"/>
        </w:rPr>
      </w:r>
      <w:r/>
    </w:p>
    <w:p>
      <w:pPr>
        <w:pStyle w:val="1019"/>
        <w:rPr>
          <w:rFonts w:ascii="宋体" w:hAnsi="宋体"/>
          <w:highlight w:val="none"/>
        </w:rPr>
      </w:pPr>
      <w:r>
        <w:rPr>
          <w:rFonts w:ascii="宋体" w:hAnsi="宋体"/>
          <w:highlight w:val="none"/>
        </w:rPr>
      </w:r>
      <w:r>
        <w:rPr>
          <w:highlight w:val="none"/>
        </w:rPr>
      </w:r>
      <w:r/>
    </w:p>
    <w:p>
      <w:pPr>
        <w:ind w:left="0"/>
        <w:spacing w:line="440" w:lineRule="exact"/>
        <w:rPr>
          <w:rFonts w:ascii="宋体" w:hAnsi="宋体"/>
          <w:b/>
          <w:sz w:val="21"/>
          <w:szCs w:val="21"/>
          <w:highlight w:val="none"/>
        </w:rPr>
      </w:pPr>
      <w:r>
        <w:rPr>
          <w:highlight w:val="none"/>
        </w:rPr>
      </w:r>
      <w:bookmarkStart w:id="67" w:name="_Toc7945"/>
      <w:r>
        <w:rPr>
          <w:highlight w:val="none"/>
        </w:rPr>
      </w:r>
      <w:bookmarkStart w:id="68" w:name="_Toc241"/>
      <w:r>
        <w:rPr>
          <w:highlight w:val="none"/>
        </w:rPr>
      </w:r>
      <w:bookmarkStart w:id="69" w:name="_Toc71810482"/>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pStyle w:val="1019"/>
        <w:rPr>
          <w:highlight w:val="none"/>
        </w:rPr>
      </w:pPr>
      <w:r>
        <w:rPr>
          <w:highlight w:val="none"/>
        </w:rPr>
      </w: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rPr>
          <w:highlight w:val="none"/>
        </w:rPr>
      </w:r>
      <w:r/>
    </w:p>
    <w:p>
      <w:pPr>
        <w:ind w:left="0"/>
        <w:rPr>
          <w:rFonts w:ascii="宋体" w:hAnsi="宋体"/>
          <w:b/>
          <w:sz w:val="21"/>
          <w:szCs w:val="21"/>
          <w:highlight w:val="none"/>
        </w:rPr>
        <w:outlineLvl w:val="0"/>
      </w:pPr>
      <w:r>
        <w:rPr>
          <w:highlight w:val="none"/>
        </w:rPr>
      </w:r>
      <w:bookmarkStart w:id="70" w:name="_Toc105397781"/>
      <w:r>
        <w:rPr>
          <w:rFonts w:ascii="宋体" w:hAnsi="宋体"/>
          <w:b/>
          <w:sz w:val="21"/>
          <w:szCs w:val="21"/>
          <w:highlight w:val="none"/>
        </w:rPr>
        <w:t xml:space="preserve">附件3</w:t>
      </w:r>
      <w:bookmarkEnd w:id="67"/>
      <w:r>
        <w:rPr>
          <w:highlight w:val="none"/>
        </w:rPr>
      </w:r>
      <w:bookmarkEnd w:id="68"/>
      <w:r>
        <w:rPr>
          <w:rFonts w:hint="eastAsia" w:ascii="宋体" w:hAnsi="宋体"/>
          <w:b/>
          <w:sz w:val="21"/>
          <w:szCs w:val="21"/>
          <w:highlight w:val="none"/>
        </w:rPr>
        <w:t xml:space="preserve">.公开分项报价</w:t>
      </w:r>
      <w:bookmarkEnd w:id="69"/>
      <w:r>
        <w:rPr>
          <w:highlight w:val="none"/>
        </w:rPr>
      </w:r>
      <w:bookmarkEnd w:id="70"/>
      <w:r>
        <w:rPr>
          <w:highlight w:val="none"/>
        </w:rPr>
      </w:r>
      <w:r/>
    </w:p>
    <w:p>
      <w:pPr>
        <w:ind w:left="0"/>
        <w:jc w:val="center"/>
        <w:spacing w:before="100" w:beforeAutospacing="1" w:after="100" w:afterAutospacing="1" w:line="480" w:lineRule="auto"/>
        <w:rPr>
          <w:rFonts w:ascii="宋体" w:hAnsi="宋体"/>
          <w:b/>
          <w:sz w:val="21"/>
          <w:szCs w:val="21"/>
          <w:highlight w:val="none"/>
        </w:rPr>
      </w:pPr>
      <w:r>
        <w:rPr>
          <w:highlight w:val="none"/>
        </w:rPr>
      </w:r>
      <w:bookmarkStart w:id="71" w:name="OLE_LINK28"/>
      <w:r>
        <w:rPr>
          <w:highlight w:val="none"/>
        </w:rPr>
      </w:r>
      <w:bookmarkStart w:id="72" w:name="OLE_LINK27"/>
      <w:r>
        <w:rPr>
          <w:rFonts w:hint="eastAsia" w:ascii="宋体" w:hAnsi="宋体"/>
          <w:b/>
          <w:sz w:val="21"/>
          <w:szCs w:val="21"/>
          <w:highlight w:val="none"/>
        </w:rPr>
        <w:t xml:space="preserve">公开分项报价</w:t>
      </w:r>
      <w:bookmarkEnd w:id="71"/>
      <w:r/>
      <w:bookmarkEnd w:id="72"/>
      <w:r>
        <w:rPr>
          <w:highlight w:val="none"/>
        </w:rPr>
      </w:r>
      <w:r/>
    </w:p>
    <w:p>
      <w:pPr>
        <w:pStyle w:val="1019"/>
        <w:ind w:firstLine="0"/>
        <w:jc w:val="right"/>
        <w:rPr>
          <w:rFonts w:ascii="宋体" w:hAnsi="宋体"/>
          <w:color w:val="000000"/>
          <w:sz w:val="21"/>
          <w:szCs w:val="21"/>
          <w:highlight w:val="none"/>
        </w:rPr>
      </w:pPr>
      <w:r>
        <w:rPr>
          <w:rFonts w:hint="eastAsia" w:ascii="宋体" w:hAnsi="宋体"/>
          <w:color w:val="000000"/>
          <w:sz w:val="21"/>
          <w:szCs w:val="21"/>
          <w:highlight w:val="none"/>
        </w:rPr>
        <w:t xml:space="preserve">单位：元（人民币）</w:t>
      </w:r>
      <w:r>
        <w:rPr>
          <w:highlight w:val="none"/>
        </w:rPr>
      </w:r>
      <w:r/>
    </w:p>
    <w:tbl>
      <w:tblPr>
        <w:tblStyle w:val="100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标的物名称</w:t>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品牌</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规格型号</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制造商名称</w:t>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产地</w:t>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交付期</w:t>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分项单价</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分项总价</w:t>
            </w:r>
            <w:r>
              <w:rPr>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rPr>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rPr>
                <w:highlight w:val="none"/>
              </w:rPr>
            </w:r>
            <w:r/>
          </w:p>
        </w:tc>
      </w:tr>
    </w:tbl>
    <w:p>
      <w:pPr>
        <w:pStyle w:val="1020"/>
        <w:ind w:left="0" w:firstLine="0"/>
        <w:rPr>
          <w:highlight w:val="none"/>
        </w:rPr>
      </w:pPr>
      <w:r>
        <w:rPr>
          <w:highlight w:val="none"/>
        </w:rPr>
      </w:r>
      <w:r>
        <w:rPr>
          <w:highlight w:val="none"/>
        </w:rPr>
      </w:r>
      <w:r/>
    </w:p>
    <w:p>
      <w:pPr>
        <w:rPr>
          <w:highlight w:val="none"/>
        </w:rPr>
      </w:pPr>
      <w:r>
        <w:rPr>
          <w:highlight w:val="none"/>
        </w:rPr>
      </w: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 </w:t>
      </w:r>
      <w:r>
        <w:rPr>
          <w:highlight w:val="none"/>
        </w:rPr>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rPr>
          <w:highlight w:val="none"/>
        </w:rPr>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rPr>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rPr>
          <w:highlight w:val="none"/>
        </w:rPr>
      </w:r>
      <w:r/>
    </w:p>
    <w:p>
      <w:pPr>
        <w:ind w:left="0"/>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73" w:name="_Toc71810483"/>
      <w:r>
        <w:rPr>
          <w:highlight w:val="none"/>
        </w:rPr>
      </w:r>
      <w:bookmarkStart w:id="74"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3"/>
      <w:r>
        <w:rPr>
          <w:highlight w:val="none"/>
        </w:rPr>
      </w:r>
      <w:bookmarkEnd w:id="74"/>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rPr>
          <w:highlight w:val="none"/>
        </w:rPr>
      </w:r>
      <w:r/>
    </w:p>
    <w:p>
      <w:pPr>
        <w:pStyle w:val="1019"/>
        <w:rPr>
          <w:rFonts w:ascii="宋体" w:hAnsi="宋体"/>
          <w:highlight w:val="none"/>
        </w:rPr>
      </w:pPr>
      <w:r>
        <w:rPr>
          <w:rFonts w:ascii="宋体" w:hAnsi="宋体"/>
          <w:highlight w:val="none"/>
        </w:rPr>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75" w:name="_Toc105397783"/>
      <w:r>
        <w:rPr>
          <w:highlight w:val="none"/>
        </w:rPr>
      </w:r>
      <w:bookmarkStart w:id="76" w:name="_Toc21574"/>
      <w:r>
        <w:rPr>
          <w:highlight w:val="none"/>
        </w:rPr>
      </w:r>
      <w:bookmarkStart w:id="77" w:name="_Toc71810484"/>
      <w:r>
        <w:rPr>
          <w:highlight w:val="none"/>
        </w:rPr>
      </w:r>
      <w:bookmarkStart w:id="78" w:name="_Toc19621"/>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5"/>
      <w:r>
        <w:rPr>
          <w:highlight w:val="none"/>
        </w:rPr>
      </w:r>
      <w:bookmarkEnd w:id="76"/>
      <w:r>
        <w:rPr>
          <w:highlight w:val="none"/>
        </w:rPr>
      </w:r>
      <w:bookmarkEnd w:id="77"/>
      <w:r>
        <w:rPr>
          <w:highlight w:val="none"/>
        </w:rPr>
      </w:r>
      <w:bookmarkEnd w:id="78"/>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rPr>
          <w:highlight w:val="none"/>
        </w:rPr>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b/>
          <w:sz w:val="21"/>
          <w:szCs w:val="21"/>
          <w:highlight w:val="none"/>
          <w:u w:val="single"/>
        </w:rPr>
        <w:t xml:space="preserve">苏州市卫生健康委员会 </w:t>
      </w:r>
      <w:r>
        <w:rPr>
          <w:rFonts w:hint="eastAsia" w:ascii="宋体" w:hAnsi="宋体"/>
          <w:sz w:val="21"/>
          <w:szCs w:val="21"/>
          <w:highlight w:val="none"/>
        </w:rPr>
        <w:t xml:space="preserve">的</w:t>
      </w:r>
      <w:r>
        <w:rPr>
          <w:rFonts w:hint="eastAsia" w:ascii="宋体" w:hAnsi="宋体"/>
          <w:b/>
          <w:sz w:val="21"/>
          <w:szCs w:val="21"/>
          <w:highlight w:val="none"/>
          <w:u w:val="single"/>
        </w:rPr>
        <w:t xml:space="preserve"> 苏州市公立医疗卫生机构医疗设备集中采购（X线计算机断层扫描仪（CT））项目二</w:t>
      </w:r>
      <w:r>
        <w:rPr>
          <w:rFonts w:ascii="宋体" w:hAnsi="宋体"/>
          <w:b/>
          <w:sz w:val="21"/>
          <w:szCs w:val="21"/>
          <w:highlight w:val="none"/>
          <w:u w:val="single"/>
        </w:rPr>
        <w:t xml:space="preserve"> </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61"/>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rPr>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rPr>
          <w:highlight w:val="none"/>
        </w:rPr>
      </w:r>
      <w:r/>
    </w:p>
    <w:p>
      <w:pPr>
        <w:ind w:left="0"/>
        <w:jc w:val="left"/>
        <w:spacing w:line="480" w:lineRule="exact"/>
        <w:rPr>
          <w:rFonts w:ascii="宋体" w:hAnsi="宋体"/>
          <w:sz w:val="21"/>
          <w:szCs w:val="21"/>
          <w:highlight w:val="none"/>
        </w:rPr>
      </w:pPr>
      <w:r>
        <w:rPr>
          <w:rFonts w:ascii="宋体" w:hAnsi="宋体"/>
          <w:sz w:val="21"/>
          <w:szCs w:val="21"/>
          <w:highlight w:val="none"/>
        </w:rPr>
      </w:r>
      <w:r>
        <w:rPr>
          <w:highlight w:val="none"/>
        </w:rPr>
      </w:r>
      <w:r/>
    </w:p>
    <w:p>
      <w:pPr>
        <w:pStyle w:val="1019"/>
        <w:rPr>
          <w:highlight w:val="none"/>
        </w:rPr>
      </w:pPr>
      <w:r>
        <w:rPr>
          <w:highlight w:val="none"/>
        </w:rPr>
      </w: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rPr>
          <w:highlight w:val="none"/>
        </w:rPr>
      </w:r>
      <w:r/>
    </w:p>
    <w:p>
      <w:pPr>
        <w:ind w:right="2500"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rPr>
          <w:highlight w:val="none"/>
        </w:rPr>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79" w:name="_Toc71810485"/>
      <w:r>
        <w:rPr>
          <w:rFonts w:hint="eastAsia" w:ascii="宋体" w:hAnsi="宋体"/>
          <w:b/>
          <w:highlight w:val="none"/>
        </w:rPr>
        <w:t xml:space="preserve">附：中小企业划型标准规定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rPr>
          <w:highlight w:val="none"/>
        </w:rPr>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ind w:left="0"/>
        <w:rPr>
          <w:rFonts w:ascii="宋体" w:hAnsi="宋体" w:cs="Times New Roman"/>
          <w:highlight w:val="none"/>
        </w:rPr>
      </w:pPr>
      <w:r>
        <w:rPr>
          <w:rFonts w:ascii="宋体" w:hAnsi="宋体" w:cs="Times New Roman"/>
          <w:highlight w:val="none"/>
          <w:lang w:val="zh-CN"/>
        </w:rPr>
      </w:r>
      <w:r>
        <w:rPr>
          <w:highlight w:val="none"/>
        </w:rPr>
      </w:r>
      <w:r/>
    </w:p>
    <w:p>
      <w:pPr>
        <w:pStyle w:val="1019"/>
        <w:rPr>
          <w:rFonts w:ascii="宋体" w:hAnsi="宋体"/>
          <w:highlight w:val="none"/>
        </w:rPr>
      </w:pPr>
      <w:r>
        <w:rPr>
          <w:rFonts w:ascii="宋体" w:hAnsi="宋体"/>
          <w:highlight w:val="none"/>
          <w:lang w:val="zh-CN"/>
        </w:rPr>
      </w:r>
      <w:r>
        <w:rPr>
          <w:highlight w:val="none"/>
        </w:rPr>
      </w:r>
      <w:r/>
    </w:p>
    <w:p>
      <w:pPr>
        <w:ind w:left="0"/>
        <w:jc w:val="left"/>
        <w:rPr>
          <w:rFonts w:ascii="宋体" w:hAnsi="宋体"/>
          <w:b/>
          <w:bCs/>
          <w:sz w:val="21"/>
          <w:szCs w:val="21"/>
          <w:highlight w:val="none"/>
        </w:rPr>
        <w:outlineLvl w:val="0"/>
      </w:pPr>
      <w:r>
        <w:rPr>
          <w:highlight w:val="none"/>
        </w:rPr>
      </w:r>
      <w:bookmarkStart w:id="80"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79"/>
      <w:r>
        <w:rPr>
          <w:highlight w:val="none"/>
        </w:rPr>
      </w:r>
      <w:bookmarkEnd w:id="80"/>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rPr>
          <w:highlight w:val="none"/>
        </w:rPr>
      </w:r>
      <w:r/>
    </w:p>
    <w:p>
      <w:pPr>
        <w:ind w:left="0"/>
        <w:spacing w:line="360" w:lineRule="auto"/>
        <w:rPr>
          <w:rFonts w:ascii="宋体" w:hAnsi="宋体"/>
          <w:sz w:val="21"/>
          <w:szCs w:val="21"/>
          <w:highlight w:val="none"/>
        </w:rPr>
      </w:pPr>
      <w:r>
        <w:rPr>
          <w:highlight w:val="none"/>
        </w:rPr>
      </w:r>
      <w:bookmarkStart w:id="81" w:name="_Toc32206"/>
      <w:r>
        <w:rPr>
          <w:highlight w:val="none"/>
        </w:rPr>
      </w:r>
      <w:bookmarkStart w:id="82" w:name="_Toc3869"/>
      <w:r>
        <w:rPr>
          <w:highlight w:val="none"/>
        </w:rPr>
      </w:r>
      <w:bookmarkStart w:id="83" w:name="_Toc15378"/>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1"/>
      <w:r>
        <w:rPr>
          <w:highlight w:val="none"/>
        </w:rPr>
      </w:r>
      <w:bookmarkEnd w:id="82"/>
      <w:r>
        <w:rPr>
          <w:highlight w:val="none"/>
        </w:rPr>
      </w:r>
      <w:bookmarkEnd w:id="83"/>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highlight w:val="none"/>
        </w:rPr>
      </w:r>
      <w:r/>
    </w:p>
    <w:p>
      <w:pPr>
        <w:pStyle w:val="1346"/>
        <w:spacing w:line="360" w:lineRule="auto"/>
        <w:rPr>
          <w:rFonts w:hAnsi="宋体"/>
          <w:sz w:val="21"/>
          <w:szCs w:val="21"/>
          <w:highlight w:val="none"/>
        </w:rPr>
      </w:pPr>
      <w:r>
        <w:rPr>
          <w:rFonts w:hAnsi="宋体"/>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spacing w:line="360" w:lineRule="auto"/>
        <w:rPr>
          <w:rFonts w:ascii="宋体" w:hAnsi="宋体"/>
          <w:sz w:val="21"/>
          <w:szCs w:val="21"/>
          <w:highlight w:val="none"/>
        </w:rPr>
      </w:pPr>
      <w:r>
        <w:rPr>
          <w:rFonts w:ascii="宋体" w:hAnsi="宋体"/>
          <w:sz w:val="21"/>
          <w:szCs w:val="21"/>
          <w:highlight w:val="none"/>
          <w:lang w:val="zh-CN"/>
        </w:rPr>
      </w:r>
      <w:r>
        <w:rPr>
          <w:highlight w:val="none"/>
        </w:rPr>
      </w:r>
      <w:r/>
    </w:p>
    <w:p>
      <w:pPr>
        <w:pStyle w:val="1053"/>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rPr>
          <w:highlight w:val="none"/>
        </w:rPr>
      </w:r>
      <w:r/>
    </w:p>
    <w:p>
      <w:pPr>
        <w:pStyle w:val="1053"/>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rPr>
          <w:highlight w:val="none"/>
        </w:rPr>
      </w:r>
      <w:r/>
    </w:p>
    <w:p>
      <w:pPr>
        <w:pStyle w:val="1053"/>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rPr>
          <w:highlight w:val="none"/>
        </w:rPr>
      </w:r>
      <w:r/>
    </w:p>
    <w:p>
      <w:pPr>
        <w:pStyle w:val="1053"/>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rPr>
          <w:highlight w:val="none"/>
        </w:rPr>
      </w:r>
      <w:r/>
    </w:p>
    <w:p>
      <w:pPr>
        <w:pStyle w:val="1053"/>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rPr>
          <w:highlight w:val="none"/>
        </w:rPr>
      </w:r>
      <w:r/>
    </w:p>
    <w:p>
      <w:pPr>
        <w:pStyle w:val="1053"/>
        <w:ind w:left="0" w:firstLine="400"/>
        <w:rPr>
          <w:rFonts w:ascii="宋体" w:hAnsi="宋体"/>
          <w:highlight w:val="none"/>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rPr>
          <w:highlight w:val="none"/>
        </w:rPr>
      </w:r>
      <w:r/>
    </w:p>
    <w:p>
      <w:pPr>
        <w:pStyle w:val="1053"/>
        <w:ind w:left="0" w:firstLine="400"/>
        <w:rPr>
          <w:rFonts w:ascii="宋体" w:hAnsi="宋体"/>
          <w:highlight w:val="none"/>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pStyle w:val="1053"/>
        <w:ind w:left="0" w:firstLine="402"/>
        <w:rPr>
          <w:rFonts w:ascii="宋体" w:hAnsi="宋体"/>
          <w:b/>
          <w:highlight w:val="none"/>
        </w:rPr>
      </w:pPr>
      <w:r>
        <w:rPr>
          <w:rFonts w:hint="eastAsia" w:ascii="宋体" w:hAnsi="宋体"/>
          <w:b/>
          <w:highlight w:val="none"/>
          <w:lang w:val="zh-CN"/>
        </w:rPr>
        <w:t xml:space="preserve">2.中标单位为残疾人福利性单位的，《残疾人福利性单位声明函》将随中标结果同时公告。</w:t>
      </w:r>
      <w:r>
        <w:rPr>
          <w:highlight w:val="none"/>
        </w:rPr>
      </w:r>
      <w:r/>
    </w:p>
    <w:p>
      <w:pPr>
        <w:pStyle w:val="1053"/>
        <w:ind w:left="0" w:firstLine="402"/>
        <w:rPr>
          <w:rFonts w:ascii="宋体" w:hAnsi="宋体"/>
          <w:b/>
          <w:highlight w:val="none"/>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rPr>
          <w:highlight w:val="none"/>
        </w:rPr>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84" w:name="_Toc105397785"/>
      <w:r>
        <w:rPr>
          <w:highlight w:val="none"/>
        </w:rPr>
      </w:r>
      <w:bookmarkStart w:id="85" w:name="_Toc71810487"/>
      <w:r>
        <w:rPr>
          <w:rFonts w:hint="eastAsia" w:ascii="宋体" w:hAnsi="宋体"/>
          <w:b/>
          <w:sz w:val="21"/>
          <w:szCs w:val="21"/>
          <w:highlight w:val="none"/>
        </w:rPr>
        <w:t xml:space="preserve">附件7.关于符合本国产品标准的声明函</w:t>
      </w:r>
      <w:r>
        <w:rPr>
          <w:highlight w:val="none"/>
        </w:rPr>
      </w:r>
      <w:r/>
    </w:p>
    <w:p>
      <w:pPr>
        <w:pStyle w:val="1051"/>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51"/>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635" t="4445" r="3175" b="1270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635" t="4445" r="3175" b="1270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635" t="4445" r="3175" b="1270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635" t="4445" r="3175" b="12700"/>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635" t="4445" r="3175" b="1270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3175" b="1270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58"/>
          <w:rFonts w:hint="eastAsia"/>
          <w:color w:val="333333"/>
          <w:highlight w:val="none"/>
          <w:u w:val="single"/>
        </w:rPr>
        <w:t xml:space="preserve">（产品名称1）</w:t>
      </w:r>
      <w:r>
        <w:rPr>
          <w:rStyle w:val="1058"/>
          <w:rFonts w:hint="eastAsia"/>
          <w:color w:val="333333"/>
          <w:highlight w:val="none"/>
          <w:vertAlign w:val="superscript"/>
        </w:rPr>
        <w:t xml:space="preserve">1</w:t>
      </w:r>
      <w:r>
        <w:rPr>
          <w:rFonts w:hint="eastAsia"/>
          <w:color w:val="333333"/>
          <w:highlight w:val="none"/>
        </w:rPr>
        <w:t xml:space="preserve">，生产厂为</w:t>
      </w:r>
      <w:r>
        <w:rPr>
          <w:rStyle w:val="1058"/>
          <w:rFonts w:hint="eastAsia"/>
          <w:color w:val="333333"/>
          <w:highlight w:val="none"/>
          <w:u w:val="single"/>
        </w:rPr>
        <w:t xml:space="preserve">（厂名）</w:t>
      </w:r>
      <w:r>
        <w:rPr>
          <w:rStyle w:val="1058"/>
          <w:rFonts w:hint="eastAsia"/>
          <w:color w:val="333333"/>
          <w:highlight w:val="none"/>
          <w:vertAlign w:val="superscript"/>
        </w:rPr>
        <w:t xml:space="preserve">2</w:t>
      </w:r>
      <w:r>
        <w:rPr>
          <w:rFonts w:hint="eastAsia"/>
          <w:color w:val="333333"/>
          <w:highlight w:val="none"/>
        </w:rPr>
        <w:t xml:space="preserve">，厂址为</w:t>
      </w:r>
      <w:r>
        <w:rPr>
          <w:rStyle w:val="1058"/>
          <w:rFonts w:hint="eastAsia"/>
          <w:color w:val="333333"/>
          <w:highlight w:val="none"/>
          <w:u w:val="single"/>
        </w:rPr>
        <w:t xml:space="preserve">（生产厂址）</w:t>
      </w:r>
      <w:r>
        <w:rPr>
          <w:rFonts w:hint="eastAsia"/>
          <w:color w:val="333333"/>
          <w:highlight w:val="none"/>
        </w:rPr>
        <w:t xml:space="preserve">。</w:t>
      </w:r>
      <w:r>
        <w:rPr>
          <w:rStyle w:val="1058"/>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58"/>
          <w:rFonts w:hint="eastAsia"/>
          <w:color w:val="333333"/>
          <w:highlight w:val="none"/>
          <w:u w:val="single"/>
        </w:rPr>
        <w:t xml:space="preserve">（规定比例）</w:t>
      </w:r>
      <w:r>
        <w:rPr>
          <w:rStyle w:val="1058"/>
          <w:rFonts w:hint="eastAsia"/>
          <w:color w:val="333333"/>
          <w:highlight w:val="none"/>
          <w:vertAlign w:val="superscript"/>
        </w:rPr>
        <w:t xml:space="preserve">3</w:t>
      </w:r>
      <w:r>
        <w:rPr>
          <w:rFonts w:hint="eastAsia"/>
          <w:color w:val="333333"/>
          <w:highlight w:val="none"/>
        </w:rPr>
        <w:t xml:space="preserve">。</w:t>
      </w:r>
      <w:r>
        <w:rPr>
          <w:rStyle w:val="1058"/>
          <w:rFonts w:hint="eastAsia"/>
          <w:color w:val="333333"/>
          <w:highlight w:val="none"/>
          <w:u w:val="single"/>
        </w:rPr>
        <w:t xml:space="preserve">（产品名称1）</w:t>
      </w:r>
      <w:r>
        <w:rPr>
          <w:rFonts w:hint="eastAsia"/>
          <w:color w:val="333333"/>
          <w:highlight w:val="none"/>
        </w:rPr>
        <w:t xml:space="preserve">的</w:t>
      </w:r>
      <w:r>
        <w:rPr>
          <w:rStyle w:val="1058"/>
          <w:rFonts w:hint="eastAsia"/>
          <w:color w:val="333333"/>
          <w:highlight w:val="none"/>
          <w:u w:val="single"/>
        </w:rPr>
        <w:t xml:space="preserve">（关键组件）</w:t>
      </w:r>
      <w:r>
        <w:rPr>
          <w:rStyle w:val="1058"/>
          <w:rFonts w:hint="eastAsia"/>
          <w:color w:val="333333"/>
          <w:highlight w:val="none"/>
          <w:vertAlign w:val="superscript"/>
        </w:rPr>
        <w:t xml:space="preserve">4</w:t>
      </w:r>
      <w:r>
        <w:rPr>
          <w:rFonts w:hint="eastAsia"/>
          <w:color w:val="333333"/>
          <w:highlight w:val="none"/>
        </w:rPr>
        <w:t xml:space="preserve">在中国境内生产。</w:t>
      </w:r>
      <w:r>
        <w:rPr>
          <w:rStyle w:val="1058"/>
          <w:rFonts w:hint="eastAsia"/>
          <w:color w:val="333333"/>
          <w:highlight w:val="none"/>
          <w:u w:val="single"/>
        </w:rPr>
        <w:t xml:space="preserve">（产品名称1）</w:t>
      </w:r>
      <w:r>
        <w:rPr>
          <w:rFonts w:hint="eastAsia"/>
          <w:color w:val="333333"/>
          <w:highlight w:val="none"/>
        </w:rPr>
        <w:t xml:space="preserve">的</w:t>
      </w:r>
      <w:r>
        <w:rPr>
          <w:rStyle w:val="1058"/>
          <w:rFonts w:hint="eastAsia"/>
          <w:color w:val="333333"/>
          <w:highlight w:val="none"/>
          <w:u w:val="single"/>
        </w:rPr>
        <w:t xml:space="preserve">（关键工序）</w:t>
      </w:r>
      <w:r>
        <w:rPr>
          <w:rStyle w:val="1058"/>
          <w:rFonts w:hint="eastAsia"/>
          <w:color w:val="333333"/>
          <w:highlight w:val="none"/>
          <w:vertAlign w:val="superscript"/>
        </w:rPr>
        <w:t xml:space="preserve">5</w:t>
      </w:r>
      <w:r>
        <w:rPr>
          <w:rFonts w:hint="eastAsia"/>
          <w:color w:val="333333"/>
          <w:highlight w:val="none"/>
        </w:rPr>
        <w:t xml:space="preserve">在中国境内完成。</w:t>
      </w:r>
      <w:r>
        <w:rPr>
          <w:highlight w:val="none"/>
        </w:rPr>
      </w:r>
      <w:r/>
    </w:p>
    <w:p>
      <w:pPr>
        <w:pStyle w:val="1051"/>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635" t="4445" r="3175" b="12700"/>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635" t="4445" r="3175" b="1270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635" t="4445" r="3175" b="1270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635" t="4445" r="3175" b="1270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635" t="4445" r="3175" b="12700"/>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635" t="4445" r="3175" b="12700"/>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58"/>
          <w:rFonts w:hint="eastAsia"/>
          <w:color w:val="333333"/>
          <w:highlight w:val="none"/>
          <w:u w:val="single"/>
        </w:rPr>
        <w:t xml:space="preserve">（产品名称2）</w:t>
      </w:r>
      <w:r>
        <w:rPr>
          <w:rFonts w:hint="eastAsia"/>
          <w:color w:val="333333"/>
          <w:highlight w:val="none"/>
        </w:rPr>
        <w:t xml:space="preserve">，生产厂为</w:t>
      </w:r>
      <w:r>
        <w:rPr>
          <w:rStyle w:val="1058"/>
          <w:rFonts w:hint="eastAsia"/>
          <w:color w:val="333333"/>
          <w:highlight w:val="none"/>
          <w:u w:val="single"/>
        </w:rPr>
        <w:t xml:space="preserve">（厂名）</w:t>
      </w:r>
      <w:r>
        <w:rPr>
          <w:rFonts w:hint="eastAsia"/>
          <w:color w:val="333333"/>
          <w:highlight w:val="none"/>
        </w:rPr>
        <w:t xml:space="preserve">，厂址为</w:t>
      </w:r>
      <w:r>
        <w:rPr>
          <w:rStyle w:val="1058"/>
          <w:rFonts w:hint="eastAsia"/>
          <w:color w:val="333333"/>
          <w:highlight w:val="none"/>
          <w:u w:val="single"/>
        </w:rPr>
        <w:t xml:space="preserve">（生产厂址）</w:t>
      </w:r>
      <w:r>
        <w:rPr>
          <w:rFonts w:hint="eastAsia"/>
          <w:color w:val="333333"/>
          <w:highlight w:val="none"/>
        </w:rPr>
        <w:t xml:space="preserve">。</w:t>
      </w:r>
      <w:r>
        <w:rPr>
          <w:rStyle w:val="1058"/>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58"/>
          <w:rFonts w:hint="eastAsia"/>
          <w:color w:val="333333"/>
          <w:highlight w:val="none"/>
          <w:u w:val="single"/>
        </w:rPr>
        <w:t xml:space="preserve">（规定比例）</w:t>
      </w:r>
      <w:r>
        <w:rPr>
          <w:rFonts w:hint="eastAsia"/>
          <w:color w:val="333333"/>
          <w:highlight w:val="none"/>
        </w:rPr>
        <w:t xml:space="preserve">。</w:t>
      </w:r>
      <w:r>
        <w:rPr>
          <w:rStyle w:val="1058"/>
          <w:rFonts w:hint="eastAsia"/>
          <w:color w:val="333333"/>
          <w:highlight w:val="none"/>
          <w:u w:val="single"/>
        </w:rPr>
        <w:t xml:space="preserve">（产品名称2）</w:t>
      </w:r>
      <w:r>
        <w:rPr>
          <w:rFonts w:hint="eastAsia"/>
          <w:color w:val="333333"/>
          <w:highlight w:val="none"/>
        </w:rPr>
        <w:t xml:space="preserve">的</w:t>
      </w:r>
      <w:r>
        <w:rPr>
          <w:rStyle w:val="1058"/>
          <w:rFonts w:hint="eastAsia"/>
          <w:color w:val="333333"/>
          <w:highlight w:val="none"/>
          <w:u w:val="single"/>
        </w:rPr>
        <w:t xml:space="preserve">（关键组件）</w:t>
      </w:r>
      <w:r>
        <w:rPr>
          <w:rFonts w:hint="eastAsia"/>
          <w:color w:val="333333"/>
          <w:highlight w:val="none"/>
        </w:rPr>
        <w:t xml:space="preserve">在中国境内生产。</w:t>
      </w:r>
      <w:r>
        <w:rPr>
          <w:rStyle w:val="1058"/>
          <w:rFonts w:hint="eastAsia"/>
          <w:color w:val="333333"/>
          <w:highlight w:val="none"/>
          <w:u w:val="single"/>
        </w:rPr>
        <w:t xml:space="preserve">（产品名称2）</w:t>
      </w:r>
      <w:r>
        <w:rPr>
          <w:rFonts w:hint="eastAsia"/>
          <w:color w:val="333333"/>
          <w:highlight w:val="none"/>
        </w:rPr>
        <w:t xml:space="preserve">的</w:t>
      </w:r>
      <w:r>
        <w:rPr>
          <w:rStyle w:val="1058"/>
          <w:rFonts w:hint="eastAsia"/>
          <w:color w:val="333333"/>
          <w:highlight w:val="none"/>
          <w:u w:val="single"/>
        </w:rPr>
        <w:t xml:space="preserve">（关键工序）</w:t>
      </w:r>
      <w:r>
        <w:rPr>
          <w:rFonts w:hint="eastAsia"/>
          <w:color w:val="333333"/>
          <w:highlight w:val="none"/>
        </w:rPr>
        <w:t xml:space="preserve">在中国境内完成。</w:t>
      </w:r>
      <w:r>
        <w:rPr>
          <w:highlight w:val="none"/>
        </w:rPr>
      </w:r>
      <w:r/>
    </w:p>
    <w:p>
      <w:pPr>
        <w:pStyle w:val="1051"/>
        <w:ind w:firstLine="480"/>
        <w:spacing w:before="30" w:after="30"/>
        <w:shd w:val="clear" w:color="auto" w:fill="ffffff"/>
        <w:rPr>
          <w:color w:val="333333"/>
          <w:highlight w:val="none"/>
        </w:rPr>
      </w:pPr>
      <w:r>
        <w:rPr>
          <w:rFonts w:hint="eastAsia"/>
          <w:color w:val="333333"/>
          <w:highlight w:val="none"/>
        </w:rPr>
        <w:t xml:space="preserve">……</w:t>
      </w:r>
      <w:r>
        <w:rPr>
          <w:highlight w:val="none"/>
        </w:rPr>
      </w:r>
      <w:r/>
    </w:p>
    <w:p>
      <w:pPr>
        <w:pStyle w:val="1051"/>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rPr>
          <w:highlight w:val="none"/>
        </w:rPr>
      </w:r>
      <w:r/>
    </w:p>
    <w:p>
      <w:pPr>
        <w:pStyle w:val="1051"/>
        <w:spacing w:before="30" w:after="30"/>
        <w:shd w:val="clear" w:color="auto" w:fill="ffffff"/>
        <w:rPr>
          <w:color w:val="333333"/>
          <w:highlight w:val="none"/>
        </w:rPr>
      </w:pPr>
      <w:r>
        <w:rPr>
          <w:color w:val="333333"/>
          <w:highlight w:val="none"/>
        </w:rPr>
      </w:r>
      <w:r>
        <w:rPr>
          <w:highlight w:val="none"/>
        </w:rPr>
      </w:r>
      <w:r/>
    </w:p>
    <w:p>
      <w:pPr>
        <w:pStyle w:val="1051"/>
        <w:ind w:right="815"/>
        <w:jc w:val="center"/>
        <w:spacing w:before="30" w:after="30"/>
        <w:shd w:val="clear" w:color="auto" w:fill="ffffff"/>
        <w:rPr>
          <w:color w:val="333333"/>
          <w:highlight w:val="none"/>
        </w:rPr>
      </w:pPr>
      <w:r>
        <w:rPr>
          <w:rFonts w:hint="eastAsia"/>
          <w:color w:val="333333"/>
          <w:highlight w:val="none"/>
        </w:rPr>
        <w:t xml:space="preserve">公司（单位）名称（盖章）：</w:t>
      </w:r>
      <w:r>
        <w:rPr>
          <w:highlight w:val="none"/>
        </w:rPr>
      </w:r>
      <w:r/>
    </w:p>
    <w:p>
      <w:pPr>
        <w:pStyle w:val="1051"/>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rPr>
          <w:highlight w:val="none"/>
        </w:rPr>
      </w:r>
      <w:r/>
    </w:p>
    <w:p>
      <w:pPr>
        <w:pStyle w:val="1051"/>
        <w:jc w:val="right"/>
        <w:spacing w:before="0" w:after="0"/>
        <w:shd w:val="clear" w:color="auto" w:fill="ffffff"/>
        <w:rPr>
          <w:color w:val="333333"/>
          <w:highlight w:val="none"/>
        </w:rPr>
      </w:pPr>
      <w:r>
        <w:rPr>
          <w:color w:val="333333"/>
          <w:highlight w:val="none"/>
        </w:rPr>
      </w:r>
      <w:r>
        <w:rPr>
          <w:highlight w:val="none"/>
        </w:rPr>
      </w:r>
      <w:r/>
    </w:p>
    <w:p>
      <w:pPr>
        <w:pStyle w:val="1051"/>
        <w:jc w:val="right"/>
        <w:spacing w:before="0" w:after="0"/>
        <w:shd w:val="clear" w:color="auto" w:fill="ffffff"/>
        <w:rPr>
          <w:color w:val="333333"/>
          <w:highlight w:val="none"/>
        </w:rPr>
      </w:pPr>
      <w:r>
        <w:rPr>
          <w:color w:val="333333"/>
          <w:highlight w:val="none"/>
        </w:rPr>
      </w:r>
      <w:r>
        <w:rPr>
          <w:highlight w:val="none"/>
        </w:rPr>
      </w:r>
      <w:r/>
    </w:p>
    <w:p>
      <w:pPr>
        <w:pStyle w:val="1051"/>
        <w:jc w:val="right"/>
        <w:spacing w:before="0" w:after="0"/>
        <w:shd w:val="clear" w:color="auto" w:fill="ffffff"/>
        <w:rPr>
          <w:color w:val="333333"/>
          <w:highlight w:val="none"/>
        </w:rPr>
      </w:pPr>
      <w:r>
        <w:rPr>
          <w:color w:val="333333"/>
          <w:highlight w:val="none"/>
        </w:rPr>
      </w:r>
      <w:r>
        <w:rPr>
          <w:highlight w:val="none"/>
        </w:rPr>
      </w:r>
      <w:r/>
    </w:p>
    <w:p>
      <w:pPr>
        <w:pStyle w:val="1051"/>
        <w:jc w:val="right"/>
        <w:spacing w:before="0" w:after="0"/>
        <w:shd w:val="clear" w:color="auto" w:fill="ffffff"/>
        <w:rPr>
          <w:color w:val="333333"/>
          <w:highlight w:val="none"/>
        </w:rPr>
      </w:pPr>
      <w:r>
        <w:rPr>
          <w:color w:val="333333"/>
          <w:highlight w:val="none"/>
        </w:rPr>
      </w:r>
      <w:r>
        <w:rPr>
          <w:highlight w:val="none"/>
        </w:rPr>
      </w:r>
      <w:r/>
    </w:p>
    <w:p>
      <w:pPr>
        <w:pStyle w:val="1051"/>
        <w:ind w:left="0" w:firstLine="0"/>
        <w:spacing w:before="30" w:after="30"/>
        <w:shd w:val="clear" w:color="auto" w:fill="ffffff"/>
        <w:rPr>
          <w:color w:val="333333"/>
          <w:highlight w:val="none"/>
        </w:rPr>
      </w:pPr>
      <w:r>
        <w:rPr>
          <w:rFonts w:hint="eastAsia"/>
          <w:color w:val="333333"/>
          <w:highlight w:val="none"/>
        </w:rPr>
        <w:t xml:space="preserve">__________________</w:t>
      </w:r>
      <w:r>
        <w:rPr>
          <w:highlight w:val="none"/>
        </w:rPr>
      </w:r>
      <w:r/>
    </w:p>
    <w:p>
      <w:pPr>
        <w:pStyle w:val="1051"/>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rPr>
          <w:highlight w:val="none"/>
        </w:rPr>
      </w:r>
      <w:r/>
    </w:p>
    <w:p>
      <w:pPr>
        <w:pStyle w:val="1051"/>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rPr>
          <w:highlight w:val="none"/>
        </w:rPr>
      </w:r>
      <w:r/>
    </w:p>
    <w:p>
      <w:pPr>
        <w:pStyle w:val="1051"/>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rPr>
          <w:highlight w:val="none"/>
        </w:rPr>
      </w:r>
      <w:r/>
    </w:p>
    <w:p>
      <w:pPr>
        <w:pStyle w:val="1051"/>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rPr>
          <w:highlight w:val="none"/>
        </w:rPr>
      </w:r>
      <w:r/>
    </w:p>
    <w:p>
      <w:pPr>
        <w:pStyle w:val="1051"/>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rPr>
          <w:highlight w:val="none"/>
        </w:rPr>
      </w:r>
      <w:r/>
    </w:p>
    <w:p>
      <w:pPr>
        <w:pStyle w:val="1051"/>
        <w:ind w:firstLine="480"/>
        <w:spacing w:before="0" w:after="0"/>
        <w:shd w:val="clear" w:color="auto" w:fill="ffffff"/>
        <w:rPr>
          <w:b/>
          <w:color w:val="ff0000"/>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r>
        <w:rPr>
          <w:highlight w:val="none"/>
        </w:rPr>
      </w:r>
      <w:r/>
    </w:p>
    <w:p>
      <w:pPr>
        <w:ind w:left="0"/>
        <w:rPr>
          <w:rFonts w:ascii="宋体" w:hAnsi="宋体" w:cs="Times New Roman"/>
          <w:highlight w:val="none"/>
        </w:rPr>
      </w:pPr>
      <w:r>
        <w:rPr>
          <w:rFonts w:ascii="宋体" w:hAnsi="宋体"/>
          <w:sz w:val="21"/>
          <w:szCs w:val="21"/>
          <w:highlight w:val="none"/>
          <w:lang w:val="zh-CN"/>
        </w:rPr>
        <w:br w:type="page" w:clear="all"/>
      </w:r>
      <w:bookmarkEnd w:id="84"/>
      <w:r>
        <w:rPr>
          <w:highlight w:val="none"/>
        </w:rPr>
      </w:r>
      <w:bookmarkEnd w:id="85"/>
      <w:r>
        <w:rPr>
          <w:highlight w:val="none"/>
        </w:rPr>
      </w:r>
      <w:bookmarkStart w:id="86" w:name="_Toc31973"/>
      <w:r>
        <w:rPr>
          <w:highlight w:val="none"/>
        </w:rPr>
      </w:r>
      <w:bookmarkStart w:id="87" w:name="_Toc27138"/>
      <w:r>
        <w:rPr>
          <w:highlight w:val="none"/>
        </w:rPr>
      </w:r>
      <w:r/>
    </w:p>
    <w:p>
      <w:pPr>
        <w:ind w:left="0"/>
        <w:jc w:val="left"/>
        <w:rPr>
          <w:rFonts w:ascii="宋体" w:hAnsi="宋体"/>
          <w:b/>
          <w:sz w:val="21"/>
          <w:szCs w:val="21"/>
          <w:highlight w:val="none"/>
        </w:rPr>
        <w:outlineLvl w:val="0"/>
      </w:pPr>
      <w:r>
        <w:rPr>
          <w:highlight w:val="none"/>
        </w:rPr>
      </w:r>
      <w:bookmarkStart w:id="88" w:name="_Toc105397786"/>
      <w:r>
        <w:rPr>
          <w:rFonts w:ascii="宋体" w:hAnsi="宋体"/>
          <w:b/>
          <w:sz w:val="21"/>
          <w:szCs w:val="21"/>
          <w:highlight w:val="none"/>
        </w:rPr>
        <w:t xml:space="preserve">附件</w:t>
      </w:r>
      <w:r>
        <w:rPr>
          <w:rFonts w:hint="eastAsia" w:ascii="宋体" w:hAnsi="宋体"/>
          <w:b/>
          <w:sz w:val="21"/>
          <w:szCs w:val="21"/>
          <w:highlight w:val="none"/>
        </w:rPr>
        <w:t xml:space="preserve">8.</w:t>
      </w:r>
      <w:bookmarkEnd w:id="88"/>
      <w:r>
        <w:rPr>
          <w:rFonts w:hint="eastAsia"/>
          <w:highlight w:val="none"/>
        </w:rPr>
        <w:t xml:space="preserve"> </w:t>
      </w:r>
      <w:r>
        <w:rPr>
          <w:rFonts w:hint="eastAsia" w:ascii="宋体" w:hAnsi="宋体"/>
          <w:b/>
          <w:sz w:val="21"/>
          <w:szCs w:val="21"/>
          <w:highlight w:val="none"/>
        </w:rPr>
        <w:t xml:space="preserve">技术参数响应及偏离表</w:t>
      </w:r>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rPr>
          <w:highlight w:val="none"/>
        </w:rPr>
      </w:r>
      <w:r/>
    </w:p>
    <w:tbl>
      <w:tblPr>
        <w:tblStyle w:val="1005"/>
        <w:tblW w:w="99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472"/>
        <w:gridCol w:w="1602"/>
        <w:gridCol w:w="1718"/>
        <w:gridCol w:w="1487"/>
        <w:gridCol w:w="1145"/>
        <w:gridCol w:w="1946"/>
      </w:tblGrid>
      <w:tr>
        <w:trPr>
          <w:trHeight w:val="704"/>
        </w:trPr>
        <w:tc>
          <w:tcPr>
            <w:tcW w:w="5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rPr>
                <w:highlight w:val="none"/>
              </w:rPr>
            </w:r>
            <w:r/>
          </w:p>
        </w:tc>
        <w:tc>
          <w:tcPr>
            <w:tcW w:w="147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rPr>
                <w:highlight w:val="none"/>
              </w:rPr>
            </w:r>
            <w:r/>
          </w:p>
        </w:tc>
        <w:tc>
          <w:tcPr>
            <w:tcW w:w="1145"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rPr>
                <w:highlight w:val="none"/>
              </w:rPr>
            </w:r>
            <w:r/>
          </w:p>
        </w:tc>
        <w:tc>
          <w:tcPr>
            <w:tcW w:w="1946"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投标文件中的页码</w:t>
            </w:r>
            <w:r>
              <w:rPr>
                <w:highlight w:val="none"/>
              </w:rPr>
            </w:r>
            <w:r/>
          </w:p>
        </w:tc>
      </w:tr>
      <w:tr>
        <w:trPr>
          <w:cantSplit/>
          <w:trHeight w:val="459"/>
        </w:trPr>
        <w:tc>
          <w:tcPr>
            <w:tcW w:w="58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59"/>
        </w:trPr>
        <w:tc>
          <w:tcPr>
            <w:tcW w:w="58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59"/>
        </w:trPr>
        <w:tc>
          <w:tcPr>
            <w:tcW w:w="58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59"/>
        </w:trPr>
        <w:tc>
          <w:tcPr>
            <w:tcW w:w="5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59"/>
        </w:trPr>
        <w:tc>
          <w:tcPr>
            <w:tcW w:w="58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59"/>
        </w:trPr>
        <w:tc>
          <w:tcPr>
            <w:tcW w:w="58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59"/>
        </w:trPr>
        <w:tc>
          <w:tcPr>
            <w:tcW w:w="58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59"/>
        </w:trPr>
        <w:tc>
          <w:tcPr>
            <w:tcW w:w="58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59"/>
        </w:trPr>
        <w:tc>
          <w:tcPr>
            <w:tcW w:w="58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7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6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71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8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145"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46"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rPr>
          <w:highlight w:val="none"/>
        </w:rPr>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rPr>
          <w:highlight w:val="none"/>
        </w:rPr>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rPr>
          <w:rFonts w:ascii="宋体" w:hAnsi="宋体"/>
          <w:sz w:val="21"/>
          <w:szCs w:val="21"/>
          <w:highlight w:val="none"/>
        </w:rPr>
      </w:pPr>
      <w:r>
        <w:rPr>
          <w:rFonts w:ascii="宋体" w:hAnsi="宋体"/>
          <w:sz w:val="21"/>
          <w:szCs w:val="21"/>
          <w:highlight w:val="none"/>
        </w:rPr>
        <w:br w:type="page" w:clear="all"/>
      </w:r>
      <w:r>
        <w:rPr>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w:t>
      </w:r>
      <w:r>
        <w:rPr>
          <w:rFonts w:hint="eastAsia" w:ascii="宋体" w:hAnsi="宋体"/>
          <w:b/>
          <w:sz w:val="21"/>
          <w:szCs w:val="21"/>
          <w:highlight w:val="none"/>
        </w:rPr>
        <w:t xml:space="preserve">9.</w:t>
      </w:r>
      <w:r>
        <w:rPr>
          <w:rFonts w:hint="eastAsia"/>
          <w:highlight w:val="none"/>
        </w:rPr>
        <w:t xml:space="preserve"> </w:t>
      </w:r>
      <w:r>
        <w:rPr>
          <w:rFonts w:hint="eastAsia" w:ascii="宋体" w:hAnsi="宋体"/>
          <w:b/>
          <w:sz w:val="21"/>
          <w:szCs w:val="21"/>
          <w:highlight w:val="none"/>
        </w:rPr>
        <w:t xml:space="preserve">商务条款响应及偏离表</w:t>
      </w:r>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rPr>
          <w:highlight w:val="none"/>
        </w:rPr>
      </w:r>
      <w:r/>
    </w:p>
    <w:tbl>
      <w:tblPr>
        <w:tblStyle w:val="10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rPr>
                <w:highlight w:val="none"/>
              </w:rPr>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rPr>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rPr>
          <w:highlight w:val="none"/>
        </w:rPr>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rPr>
          <w:highlight w:val="none"/>
        </w:rPr>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left="0"/>
        <w:jc w:val="left"/>
        <w:rPr>
          <w:rFonts w:ascii="宋体" w:hAnsi="宋体"/>
          <w:b/>
          <w:sz w:val="21"/>
          <w:szCs w:val="21"/>
          <w:highlight w:val="none"/>
        </w:rPr>
        <w:outlineLvl w:val="0"/>
      </w:pPr>
      <w:r>
        <w:rPr>
          <w:highlight w:val="none"/>
        </w:rPr>
      </w:r>
      <w:bookmarkStart w:id="89" w:name="_Toc71810489"/>
      <w:r>
        <w:rPr>
          <w:highlight w:val="none"/>
        </w:rPr>
      </w:r>
      <w:bookmarkStart w:id="90" w:name="_Toc105397787"/>
      <w:r>
        <w:rPr>
          <w:rFonts w:ascii="宋体" w:hAnsi="宋体"/>
          <w:b/>
          <w:sz w:val="21"/>
          <w:szCs w:val="21"/>
          <w:highlight w:val="none"/>
        </w:rPr>
        <w:br w:type="page" w:clear="all"/>
      </w:r>
      <w:r>
        <w:rPr>
          <w:rFonts w:ascii="宋体" w:hAnsi="宋体"/>
          <w:b/>
          <w:sz w:val="21"/>
          <w:szCs w:val="21"/>
          <w:highlight w:val="none"/>
        </w:rPr>
        <w:t xml:space="preserve">附件</w:t>
      </w:r>
      <w:r>
        <w:rPr>
          <w:rFonts w:hint="eastAsia" w:ascii="宋体" w:hAnsi="宋体"/>
          <w:b/>
          <w:sz w:val="21"/>
          <w:szCs w:val="21"/>
          <w:highlight w:val="none"/>
        </w:rPr>
        <w:t xml:space="preserve">10.相关业绩一览表</w:t>
      </w:r>
      <w:bookmarkEnd w:id="89"/>
      <w:r>
        <w:rPr>
          <w:highlight w:val="none"/>
        </w:rPr>
      </w:r>
      <w:bookmarkEnd w:id="90"/>
      <w:r>
        <w:rPr>
          <w:highlight w:val="none"/>
        </w:rPr>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rPr>
          <w:highlight w:val="none"/>
        </w:rPr>
      </w:r>
      <w:r/>
    </w:p>
    <w:tbl>
      <w:tblPr>
        <w:tblStyle w:val="100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rPr>
          <w:highlight w:val="none"/>
        </w:rPr>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rPr>
          <w:highlight w:val="none"/>
        </w:rPr>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pStyle w:val="1019"/>
        <w:rPr>
          <w:rFonts w:ascii="宋体" w:hAnsi="宋体"/>
          <w:highlight w:val="none"/>
        </w:rPr>
      </w:pPr>
      <w:r>
        <w:rPr>
          <w:rFonts w:ascii="宋体" w:hAnsi="宋体"/>
          <w:highlight w:val="none"/>
        </w:rPr>
      </w:r>
      <w:r>
        <w:rPr>
          <w:highlight w:val="none"/>
        </w:rPr>
      </w:r>
      <w:r/>
    </w:p>
    <w:p>
      <w:pPr>
        <w:rPr>
          <w:highlight w:val="none"/>
        </w:rPr>
      </w:pPr>
      <w:r>
        <w:rPr>
          <w:highlight w:val="none"/>
        </w:rPr>
      </w:r>
      <w:r>
        <w:rPr>
          <w:highlight w:val="none"/>
        </w:rPr>
      </w:r>
      <w:r/>
    </w:p>
    <w:p>
      <w:pPr>
        <w:pStyle w:val="1020"/>
        <w:rPr>
          <w:highlight w:val="none"/>
        </w:rPr>
      </w:pPr>
      <w:r>
        <w:rPr>
          <w:highlight w:val="none"/>
        </w:rPr>
      </w:r>
      <w:r>
        <w:rPr>
          <w:highlight w:val="none"/>
        </w:rPr>
      </w:r>
      <w:r/>
    </w:p>
    <w:p>
      <w:pPr>
        <w:rPr>
          <w:highlight w:val="none"/>
        </w:rPr>
      </w:pPr>
      <w:r>
        <w:rPr>
          <w:highlight w:val="none"/>
        </w:rPr>
      </w:r>
      <w:r>
        <w:rPr>
          <w:highlight w:val="none"/>
        </w:rPr>
      </w:r>
      <w:r/>
    </w:p>
    <w:p>
      <w:pPr>
        <w:pStyle w:val="1020"/>
        <w:rPr>
          <w:highlight w:val="none"/>
        </w:rPr>
      </w:pPr>
      <w:r>
        <w:rPr>
          <w:highlight w:val="none"/>
        </w:rPr>
      </w:r>
      <w:r>
        <w:rPr>
          <w:highlight w:val="none"/>
        </w:rPr>
      </w:r>
      <w:r/>
    </w:p>
    <w:p>
      <w:pPr>
        <w:rPr>
          <w:highlight w:val="none"/>
        </w:rPr>
      </w:pPr>
      <w:r>
        <w:rPr>
          <w:highlight w:val="none"/>
        </w:rPr>
      </w:r>
      <w:r>
        <w:rPr>
          <w:highlight w:val="none"/>
        </w:rPr>
      </w:r>
      <w:r/>
    </w:p>
    <w:p>
      <w:pPr>
        <w:pStyle w:val="1020"/>
        <w:rPr>
          <w:highlight w:val="none"/>
        </w:rPr>
      </w:pPr>
      <w:r>
        <w:rPr>
          <w:highlight w:val="none"/>
        </w:rPr>
      </w:r>
      <w:r>
        <w:rPr>
          <w:highlight w:val="none"/>
        </w:rPr>
      </w:r>
      <w:r/>
    </w:p>
    <w:p>
      <w:pPr>
        <w:pStyle w:val="1020"/>
        <w:rPr>
          <w:highlight w:val="none"/>
        </w:rPr>
      </w:pPr>
      <w:r>
        <w:rPr>
          <w:highlight w:val="none"/>
        </w:rPr>
      </w:r>
      <w:r>
        <w:rPr>
          <w:highlight w:val="none"/>
        </w:rPr>
      </w:r>
      <w:r/>
    </w:p>
    <w:p>
      <w:pPr>
        <w:pStyle w:val="1011"/>
        <w:rPr>
          <w:rFonts w:ascii="宋体" w:hAnsi="宋体" w:cs="Times New Roman"/>
          <w:highlight w:val="none"/>
        </w:rPr>
      </w:pPr>
      <w:r>
        <w:rPr>
          <w:rFonts w:ascii="宋体" w:hAnsi="宋体" w:cs="Times New Roman"/>
          <w:highlight w:val="none"/>
        </w:rPr>
      </w:r>
      <w:r>
        <w:rPr>
          <w:highlight w:val="none"/>
        </w:rPr>
      </w:r>
      <w:r/>
    </w:p>
    <w:p>
      <w:pPr>
        <w:rPr>
          <w:rFonts w:ascii="宋体" w:hAnsi="宋体" w:cs="Times New Roman"/>
          <w:highlight w:val="none"/>
        </w:rPr>
      </w:pPr>
      <w:r>
        <w:rPr>
          <w:rFonts w:ascii="宋体" w:hAnsi="宋体" w:cs="Times New Roman"/>
          <w:highlight w:val="none"/>
        </w:rPr>
      </w:r>
      <w:bookmarkEnd w:id="86"/>
      <w:r/>
      <w:bookmarkEnd w:id="87"/>
      <w:r>
        <w:rPr>
          <w:highlight w:val="none"/>
        </w:rPr>
      </w:r>
      <w:r/>
    </w:p>
    <w:p>
      <w:pPr>
        <w:rPr>
          <w:rFonts w:ascii="宋体" w:hAnsi="宋体"/>
          <w:highlight w:val="none"/>
        </w:rPr>
      </w:pPr>
      <w:r>
        <w:rPr>
          <w:highlight w:val="none"/>
        </w:rPr>
      </w:r>
      <w:bookmarkStart w:id="91" w:name="_Toc71810490"/>
      <w:r>
        <w:rPr>
          <w:rFonts w:ascii="宋体" w:hAnsi="宋体"/>
          <w:highlight w:val="none"/>
        </w:rPr>
        <w:t xml:space="preserve"> </w:t>
      </w:r>
      <w:r>
        <w:rPr>
          <w:highlight w:val="none"/>
        </w:rPr>
      </w:r>
      <w:r/>
    </w:p>
    <w:p>
      <w:pPr>
        <w:pStyle w:val="1011"/>
        <w:rPr>
          <w:rFonts w:ascii="宋体" w:hAnsi="宋体" w:cs="Times New Roman"/>
          <w:highlight w:val="none"/>
        </w:rPr>
      </w:pPr>
      <w:r>
        <w:rPr>
          <w:rFonts w:ascii="宋体" w:hAnsi="宋体" w:cs="Times New Roman"/>
          <w:highlight w:val="none"/>
        </w:rPr>
      </w:r>
      <w:r>
        <w:rPr>
          <w:highlight w:val="none"/>
        </w:rPr>
      </w:r>
      <w:r/>
    </w:p>
    <w:p>
      <w:pPr>
        <w:ind w:left="0"/>
        <w:jc w:val="left"/>
        <w:rPr>
          <w:rFonts w:ascii="宋体" w:hAnsi="宋体"/>
          <w:b/>
          <w:sz w:val="21"/>
          <w:szCs w:val="21"/>
          <w:highlight w:val="none"/>
        </w:rPr>
        <w:outlineLvl w:val="0"/>
      </w:pPr>
      <w:r>
        <w:rPr>
          <w:highlight w:val="none"/>
        </w:rPr>
      </w:r>
      <w:bookmarkStart w:id="92" w:name="_Toc105397789"/>
      <w:r>
        <w:rPr>
          <w:rFonts w:ascii="宋体" w:hAnsi="宋体"/>
          <w:b/>
          <w:sz w:val="21"/>
          <w:szCs w:val="21"/>
          <w:highlight w:val="none"/>
        </w:rPr>
        <w:t xml:space="preserve">附件1</w:t>
      </w:r>
      <w:r>
        <w:rPr>
          <w:rFonts w:hint="eastAsia" w:ascii="宋体" w:hAnsi="宋体"/>
          <w:b/>
          <w:sz w:val="21"/>
          <w:szCs w:val="21"/>
          <w:highlight w:val="none"/>
        </w:rPr>
        <w:t xml:space="preserve">1.</w:t>
      </w:r>
      <w:r>
        <w:rPr>
          <w:rFonts w:ascii="宋体" w:hAnsi="宋体"/>
          <w:b/>
          <w:sz w:val="21"/>
          <w:szCs w:val="21"/>
          <w:highlight w:val="none"/>
        </w:rPr>
        <w:t xml:space="preserve">关于资格文件的声明函</w:t>
      </w:r>
      <w:bookmarkEnd w:id="91"/>
      <w:r>
        <w:rPr>
          <w:highlight w:val="none"/>
        </w:rPr>
      </w:r>
      <w:bookmarkEnd w:id="92"/>
      <w:r>
        <w:rPr>
          <w:highlight w:val="none"/>
        </w:rPr>
      </w:r>
      <w:r/>
    </w:p>
    <w:p>
      <w:pPr>
        <w:ind w:left="0" w:firstLine="420"/>
        <w:jc w:val="center"/>
        <w:rPr>
          <w:rFonts w:ascii="宋体" w:hAnsi="宋体"/>
          <w:b/>
          <w:sz w:val="21"/>
          <w:szCs w:val="21"/>
          <w:highlight w:val="none"/>
        </w:rPr>
      </w:pPr>
      <w:r>
        <w:rPr>
          <w:rFonts w:ascii="宋体" w:hAnsi="宋体"/>
          <w:b/>
          <w:sz w:val="21"/>
          <w:szCs w:val="21"/>
          <w:highlight w:val="none"/>
        </w:rPr>
      </w:r>
      <w:r>
        <w:rPr>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rPr>
          <w:highlight w:val="none"/>
        </w:rPr>
      </w:r>
      <w:r/>
    </w:p>
    <w:p>
      <w:pPr>
        <w:ind w:left="0" w:firstLine="420"/>
        <w:jc w:val="center"/>
        <w:rPr>
          <w:rFonts w:ascii="宋体" w:hAnsi="宋体"/>
          <w:sz w:val="21"/>
          <w:szCs w:val="21"/>
          <w:highlight w:val="none"/>
        </w:rPr>
      </w:pPr>
      <w:r>
        <w:rPr>
          <w:rFonts w:ascii="宋体" w:hAnsi="宋体"/>
          <w:sz w:val="21"/>
          <w:szCs w:val="21"/>
          <w:highlight w:val="none"/>
        </w:rPr>
      </w:r>
      <w:r>
        <w:rPr>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rPr>
          <w:highlight w:val="none"/>
        </w:rPr>
        <w:outlineLvl w:val="0"/>
      </w:pPr>
      <w:r>
        <w:rPr>
          <w:rFonts w:ascii="宋体" w:hAnsi="宋体"/>
          <w:sz w:val="21"/>
          <w:szCs w:val="21"/>
          <w:highlight w:val="none"/>
        </w:rPr>
        <w:br w:type="page" w:clear="all"/>
      </w:r>
      <w:r>
        <w:rPr>
          <w:rFonts w:ascii="宋体" w:hAnsi="宋体"/>
          <w:b/>
          <w:sz w:val="21"/>
          <w:szCs w:val="21"/>
          <w:highlight w:val="none"/>
        </w:rPr>
        <w:t xml:space="preserve">附件1</w:t>
      </w:r>
      <w:r>
        <w:rPr>
          <w:rFonts w:hint="eastAsia" w:ascii="宋体" w:hAnsi="宋体"/>
          <w:b/>
          <w:sz w:val="21"/>
          <w:szCs w:val="21"/>
          <w:highlight w:val="none"/>
        </w:rPr>
        <w:t xml:space="preserve">2.</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rPr>
          <w:highlight w:val="none"/>
        </w:rPr>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rPr>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rPr>
          <w:highlight w:val="none"/>
        </w:rPr>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rPr>
          <w:highlight w:val="none"/>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rPr>
          <w:highlight w:val="none"/>
        </w:rPr>
      </w:r>
      <w:r/>
    </w:p>
    <w:p>
      <w:pPr>
        <w:pStyle w:val="1020"/>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rPr>
          <w:highlight w:val="none"/>
        </w:rPr>
      </w:r>
      <w:r/>
    </w:p>
    <w:tbl>
      <w:tblPr>
        <w:tblStyle w:val="100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rPr>
                <w:highlight w:val="none"/>
              </w:rPr>
            </w:r>
            <w:r/>
          </w:p>
        </w:tc>
      </w:tr>
    </w:tbl>
    <w:p>
      <w:pPr>
        <w:ind w:left="0" w:firstLine="422"/>
        <w:spacing w:line="360" w:lineRule="auto"/>
        <w:rPr>
          <w:rFonts w:ascii="宋体" w:hAnsi="宋体"/>
          <w:b/>
          <w:color w:val="000000" w:themeColor="text1"/>
          <w:sz w:val="21"/>
          <w:szCs w:val="21"/>
          <w:highlight w:val="none"/>
          <w14:textFill>
            <w14:solidFill>
              <w14:schemeClr w14:val="tx1"/>
            </w14:solidFill>
          </w14:textFill>
        </w:rPr>
      </w:pPr>
      <w:r>
        <w:rPr>
          <w:highlight w:val="none"/>
        </w:rPr>
      </w:r>
      <w:bookmarkStart w:id="93" w:name="OLE_LINK8"/>
      <w:r>
        <w:rPr>
          <w:highlight w:val="none"/>
        </w:rPr>
      </w:r>
      <w:bookmarkStart w:id="94" w:name="OLE_LINK7"/>
      <w:r>
        <w:rPr>
          <w:highlight w:val="none"/>
        </w:rPr>
      </w:r>
      <w:bookmarkStart w:id="95" w:name="OLE_LINK24"/>
      <w:r>
        <w:rPr>
          <w:highlight w:val="none"/>
        </w:rPr>
      </w:r>
      <w:bookmarkStart w:id="96" w:name="OLE_LINK23"/>
      <w:r>
        <w:rPr>
          <w:highlight w:val="none"/>
        </w:rPr>
      </w:r>
      <w:bookmarkStart w:id="97" w:name="OLE_LINK21"/>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98"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r>
        <w:rPr>
          <w:rFonts w:hint="eastAsia" w:ascii="宋体" w:hAnsi="宋体"/>
          <w:b/>
          <w:color w:val="ff0000"/>
          <w:sz w:val="21"/>
          <w:szCs w:val="21"/>
          <w:highlight w:val="none"/>
          <w:lang w:val="zh-CN"/>
        </w:rPr>
        <w:t xml:space="preserve">的</w:t>
      </w:r>
      <w:bookmarkEnd w:id="98"/>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3"/>
      <w:r/>
      <w:bookmarkEnd w:id="94"/>
      <w:r>
        <w:rPr>
          <w:highlight w:val="none"/>
        </w:rPr>
      </w:r>
      <w:r/>
    </w:p>
    <w:p>
      <w:pPr>
        <w:ind w:left="0" w:firstLine="422"/>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lang w:val="zh-CN"/>
          <w14:textFill>
            <w14:solidFill>
              <w14:schemeClr w14:val="tx1"/>
            </w14:solidFill>
          </w14:textFill>
        </w:rPr>
      </w:r>
      <w:bookmarkEnd w:id="95"/>
      <w:r/>
      <w:bookmarkEnd w:id="96"/>
      <w:r/>
      <w:bookmarkEnd w:id="97"/>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rPr>
          <w:highlight w:val="none"/>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rPr>
          <w:highlight w:val="none"/>
        </w:rPr>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rPr>
          <w:highlight w:val="none"/>
        </w:rPr>
      </w:r>
      <w:r/>
    </w:p>
    <w:p>
      <w:pPr>
        <w:pStyle w:val="1020"/>
        <w:ind w:left="0" w:firstLine="0"/>
        <w:rPr>
          <w:highlight w:val="none"/>
        </w:rPr>
      </w:pPr>
      <w:r>
        <w:rPr>
          <w:highlight w:val="none"/>
          <w:lang w:val="zh-CN"/>
        </w:rPr>
      </w:r>
      <w:r>
        <w:rPr>
          <w:highlight w:val="none"/>
        </w:rPr>
      </w:r>
      <w:r/>
    </w:p>
    <w:p>
      <w:pPr>
        <w:pStyle w:val="1020"/>
        <w:rPr>
          <w:highlight w:val="none"/>
        </w:rPr>
      </w:pPr>
      <w:r>
        <w:rPr>
          <w:highlight w:val="none"/>
          <w:lang w:val="zh-CN"/>
        </w:rPr>
      </w:r>
      <w:r>
        <w:rPr>
          <w:highlight w:val="none"/>
        </w:rPr>
      </w:r>
      <w:r/>
    </w:p>
    <w:p>
      <w:pPr>
        <w:ind w:left="0"/>
        <w:jc w:val="left"/>
        <w:rPr>
          <w:rFonts w:ascii="宋体" w:hAnsi="宋体"/>
          <w:b/>
          <w:sz w:val="21"/>
          <w:szCs w:val="21"/>
          <w:highlight w:val="none"/>
        </w:rPr>
        <w:outlineLvl w:val="0"/>
      </w:pPr>
      <w:r>
        <w:rPr>
          <w:highlight w:val="none"/>
        </w:rPr>
      </w:r>
      <w:bookmarkStart w:id="99" w:name="_Toc202794759"/>
      <w:r>
        <w:rPr>
          <w:highlight w:val="none"/>
        </w:rPr>
      </w:r>
      <w:bookmarkStart w:id="100" w:name="_Toc188271943"/>
      <w:r>
        <w:rPr>
          <w:rFonts w:ascii="宋体" w:hAnsi="宋体"/>
          <w:b/>
          <w:sz w:val="21"/>
          <w:szCs w:val="21"/>
          <w:highlight w:val="none"/>
        </w:rPr>
        <w:t xml:space="preserve">附件1</w:t>
      </w:r>
      <w:r>
        <w:rPr>
          <w:rFonts w:hint="eastAsia" w:ascii="宋体" w:hAnsi="宋体"/>
          <w:b/>
          <w:sz w:val="21"/>
          <w:szCs w:val="21"/>
          <w:highlight w:val="none"/>
        </w:rPr>
        <w:t xml:space="preserve">3.投标单位承诺函</w:t>
      </w:r>
      <w:bookmarkEnd w:id="99"/>
      <w:r>
        <w:rPr>
          <w:highlight w:val="none"/>
        </w:rPr>
      </w:r>
      <w:bookmarkEnd w:id="100"/>
      <w:r>
        <w:rPr>
          <w:highlight w:val="none"/>
        </w:rPr>
      </w:r>
      <w:r/>
    </w:p>
    <w:p>
      <w:pPr>
        <w:ind w:left="0"/>
        <w:rPr>
          <w:rFonts w:ascii="宋体" w:hAnsi="宋体"/>
          <w:highlight w:val="none"/>
        </w:rPr>
      </w:pPr>
      <w:r>
        <w:rPr>
          <w:rFonts w:ascii="宋体" w:hAnsi="宋体"/>
          <w:highlight w:val="none"/>
        </w:rPr>
      </w:r>
      <w:r>
        <w:rPr>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投标单位承诺函</w:t>
      </w:r>
      <w:r>
        <w:rPr>
          <w:highlight w:val="none"/>
        </w:rPr>
      </w:r>
      <w:r/>
    </w:p>
    <w:p>
      <w:pPr>
        <w:ind w:left="0"/>
        <w:rPr>
          <w:rFonts w:ascii="宋体" w:hAnsi="宋体"/>
          <w:highlight w:val="none"/>
        </w:rPr>
      </w:pPr>
      <w:r>
        <w:rPr>
          <w:rFonts w:ascii="宋体" w:hAnsi="宋体"/>
          <w:highlight w:val="none"/>
        </w:rPr>
      </w:r>
      <w:r>
        <w:rPr>
          <w:highlight w:val="none"/>
        </w:rPr>
      </w:r>
      <w:r/>
    </w:p>
    <w:p>
      <w:pPr>
        <w:ind w:left="0"/>
        <w:jc w:val="left"/>
        <w:spacing w:line="360" w:lineRule="auto"/>
        <w:rPr>
          <w:rFonts w:ascii="宋体" w:hAnsi="宋体"/>
          <w:sz w:val="21"/>
          <w:szCs w:val="21"/>
          <w:highlight w:val="none"/>
          <w:u w:val="single"/>
        </w:rPr>
      </w:pPr>
      <w:r>
        <w:rPr>
          <w:rFonts w:hint="eastAsia" w:ascii="宋体" w:hAnsi="宋体"/>
          <w:sz w:val="21"/>
          <w:szCs w:val="21"/>
          <w:highlight w:val="none"/>
          <w:u w:val="single"/>
        </w:rPr>
        <w:t xml:space="preserve">苏州市政府集中采购中心</w:t>
      </w:r>
      <w:r>
        <w:rPr>
          <w:rFonts w:ascii="宋体" w:hAnsi="宋体"/>
          <w:sz w:val="21"/>
          <w:szCs w:val="21"/>
          <w:highlight w:val="none"/>
          <w:u w:val="single"/>
        </w:rPr>
        <w:t xml:space="preserve">：</w:t>
      </w:r>
      <w:r>
        <w:rPr>
          <w:highlight w:val="none"/>
        </w:rPr>
      </w:r>
      <w:r/>
    </w:p>
    <w:p>
      <w:pPr>
        <w:ind w:left="0" w:firstLine="420"/>
        <w:jc w:val="left"/>
        <w:spacing w:line="360" w:lineRule="auto"/>
        <w:rPr>
          <w:rFonts w:ascii="宋体" w:hAnsi="宋体"/>
          <w:sz w:val="21"/>
          <w:szCs w:val="21"/>
          <w:highlight w:val="none"/>
        </w:rPr>
      </w:pPr>
      <w:r>
        <w:rPr>
          <w:rFonts w:hint="eastAsia" w:ascii="宋体" w:hAnsi="宋体"/>
          <w:sz w:val="21"/>
          <w:szCs w:val="21"/>
          <w:highlight w:val="none"/>
        </w:rPr>
        <w:t xml:space="preserve">本公司愿就由贵中心组织实施的编号为</w:t>
      </w:r>
      <w:r>
        <w:rPr>
          <w:rFonts w:hint="eastAsia" w:ascii="宋体" w:hAnsi="宋体"/>
          <w:sz w:val="21"/>
          <w:szCs w:val="21"/>
          <w:highlight w:val="none"/>
          <w:u w:val="single"/>
        </w:rPr>
        <w:t xml:space="preserve">              号</w:t>
      </w:r>
      <w:r>
        <w:rPr>
          <w:rFonts w:hint="eastAsia" w:ascii="宋体" w:hAnsi="宋体"/>
          <w:sz w:val="21"/>
          <w:szCs w:val="21"/>
          <w:highlight w:val="none"/>
        </w:rPr>
        <w:t xml:space="preserve">（项目编号）的招标活动进行投标并作承诺：中标后5个工作日向苏州市卫生健康委员会提供中标产品《产品技术标准（白皮书）》原件并加盖生产厂家公章。</w:t>
      </w:r>
      <w:r>
        <w:rPr>
          <w:highlight w:val="none"/>
        </w:rPr>
      </w:r>
      <w:r/>
    </w:p>
    <w:p>
      <w:pPr>
        <w:rPr>
          <w:rFonts w:ascii="宋体" w:hAnsi="宋体"/>
          <w:highlight w:val="none"/>
        </w:rPr>
      </w:pPr>
      <w:r>
        <w:rPr>
          <w:rFonts w:ascii="宋体" w:hAnsi="宋体"/>
          <w:highlight w:val="none"/>
        </w:rPr>
      </w:r>
      <w:r>
        <w:rPr>
          <w:highlight w:val="none"/>
        </w:rPr>
      </w:r>
      <w:r/>
    </w:p>
    <w:p>
      <w:pPr>
        <w:pStyle w:val="1020"/>
        <w:ind w:left="400"/>
        <w:rPr>
          <w:rFonts w:ascii="宋体" w:hAnsi="宋体"/>
          <w:highlight w:val="none"/>
        </w:rPr>
      </w:pPr>
      <w:r>
        <w:rPr>
          <w:rFonts w:ascii="宋体" w:hAnsi="宋体"/>
          <w:highlight w:val="none"/>
        </w:rPr>
      </w:r>
      <w:r>
        <w:rPr>
          <w:highlight w:val="none"/>
        </w:rPr>
      </w:r>
      <w:r/>
    </w:p>
    <w:p>
      <w:pPr>
        <w:rPr>
          <w:rFonts w:ascii="宋体" w:hAnsi="宋体"/>
          <w:highlight w:val="none"/>
        </w:rPr>
      </w:pPr>
      <w:r>
        <w:rPr>
          <w:rFonts w:ascii="宋体" w:hAnsi="宋体"/>
          <w:highlight w:val="none"/>
        </w:rPr>
      </w:r>
      <w:r>
        <w:rPr>
          <w:highlight w:val="none"/>
        </w:rPr>
      </w:r>
      <w:r/>
    </w:p>
    <w:p>
      <w:pPr>
        <w:pStyle w:val="1020"/>
        <w:ind w:left="400"/>
        <w:rPr>
          <w:rFonts w:ascii="宋体" w:hAnsi="宋体"/>
          <w:highlight w:val="none"/>
        </w:rPr>
      </w:pPr>
      <w:r>
        <w:rPr>
          <w:rFonts w:ascii="宋体" w:hAnsi="宋体"/>
          <w:highlight w:val="none"/>
        </w:rPr>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rPr>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rPr>
          <w:highlight w:val="none"/>
        </w:rPr>
      </w:r>
      <w:r/>
    </w:p>
    <w:p>
      <w:pPr>
        <w:ind w:firstLine="4830"/>
        <w:rPr>
          <w:rFonts w:ascii="宋体" w:hAnsi="宋体"/>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rPr>
          <w:highlight w:val="none"/>
        </w:rPr>
      </w:r>
      <w:r/>
    </w:p>
    <w:p>
      <w:pPr>
        <w:ind w:left="0"/>
        <w:jc w:val="left"/>
        <w:rPr>
          <w:rFonts w:ascii="宋体" w:hAnsi="宋体"/>
          <w:b/>
          <w:sz w:val="44"/>
          <w:szCs w:val="22"/>
          <w:highlight w:val="none"/>
        </w:rPr>
      </w:pPr>
      <w:r>
        <w:rPr>
          <w:rFonts w:ascii="宋体" w:hAnsi="宋体"/>
          <w:b/>
          <w:sz w:val="44"/>
          <w:szCs w:val="22"/>
          <w:highlight w:val="none"/>
        </w:rPr>
        <w:br w:type="page" w:clear="all"/>
      </w:r>
      <w:r>
        <w:rPr>
          <w:highlight w:val="none"/>
        </w:rPr>
      </w:r>
      <w:r/>
    </w:p>
    <w:p>
      <w:pPr>
        <w:pStyle w:val="995"/>
        <w:ind w:left="0" w:firstLine="0"/>
        <w:jc w:val="center"/>
        <w:rPr>
          <w:rFonts w:ascii="宋体" w:hAnsi="宋体"/>
          <w:b/>
          <w:sz w:val="44"/>
          <w:szCs w:val="22"/>
          <w:highlight w:val="none"/>
        </w:rPr>
      </w:pPr>
      <w:r>
        <w:rPr>
          <w:highlight w:val="none"/>
        </w:rPr>
      </w:r>
      <w:bookmarkStart w:id="101" w:name="_Toc4098"/>
      <w:r>
        <w:rPr>
          <w:highlight w:val="none"/>
        </w:rPr>
      </w:r>
      <w:bookmarkStart w:id="102" w:name="_Toc105397793"/>
      <w:r>
        <w:rPr>
          <w:highlight w:val="none"/>
        </w:rPr>
      </w:r>
      <w:bookmarkStart w:id="103" w:name="_Toc23660"/>
      <w:r>
        <w:rPr>
          <w:rFonts w:hint="eastAsia" w:ascii="宋体" w:hAnsi="宋体"/>
          <w:b/>
          <w:sz w:val="44"/>
          <w:szCs w:val="22"/>
          <w:highlight w:val="none"/>
        </w:rPr>
        <w:t xml:space="preserve">第四章  </w:t>
      </w:r>
      <w:bookmarkStart w:id="104" w:name="招标书"/>
      <w:r>
        <w:rPr>
          <w:highlight w:val="none"/>
        </w:rPr>
      </w:r>
      <w:bookmarkEnd w:id="104"/>
      <w:r>
        <w:rPr>
          <w:rFonts w:hint="eastAsia" w:ascii="宋体" w:hAnsi="宋体"/>
          <w:b/>
          <w:sz w:val="44"/>
          <w:szCs w:val="22"/>
          <w:highlight w:val="none"/>
        </w:rPr>
        <w:t xml:space="preserve">招标书</w:t>
      </w:r>
      <w:bookmarkEnd w:id="101"/>
      <w:r>
        <w:rPr>
          <w:highlight w:val="none"/>
        </w:rPr>
      </w:r>
      <w:bookmarkEnd w:id="102"/>
      <w:r>
        <w:rPr>
          <w:highlight w:val="none"/>
        </w:rPr>
      </w:r>
      <w:bookmarkEnd w:id="103"/>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 苏州市卫生健康委员会 </w:t>
      </w:r>
      <w:r>
        <w:rPr>
          <w:rFonts w:ascii="宋体" w:hAnsi="宋体"/>
          <w:sz w:val="21"/>
          <w:highlight w:val="none"/>
        </w:rPr>
        <w:t xml:space="preserve">的委托，就</w:t>
      </w:r>
      <w:r>
        <w:rPr>
          <w:rFonts w:hint="eastAsia" w:ascii="宋体" w:hAnsi="宋体"/>
          <w:sz w:val="21"/>
          <w:highlight w:val="none"/>
          <w:u w:val="single"/>
        </w:rPr>
        <w:t xml:space="preserve"> 苏州市公立医疗卫生机构医疗设备集中采购（X线计算机断层扫描仪（CT））项目二</w:t>
      </w:r>
      <w:r>
        <w:rPr>
          <w:rFonts w:ascii="宋体" w:hAnsi="宋体"/>
          <w:sz w:val="21"/>
          <w:highlight w:val="none"/>
          <w:u w:val="single"/>
        </w:rPr>
        <w:t xml:space="preserve">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一、项目编号：JSZC-320500-JZCG-G2025-0701</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二、项目名称：苏州市公立医疗卫生机构医疗设备集中采购（X线计算机断层扫描仪（CT））项目二</w:t>
      </w:r>
      <w:r>
        <w:rPr>
          <w:rFonts w:ascii="宋体" w:hAnsi="宋体"/>
          <w:sz w:val="21"/>
          <w:highlight w:val="none"/>
        </w:rPr>
        <w:t xml:space="preserve"> </w:t>
      </w:r>
      <w:r>
        <w:rPr>
          <w:highlight w:val="none"/>
        </w:rPr>
      </w:r>
      <w:r/>
    </w:p>
    <w:p>
      <w:pPr>
        <w:pStyle w:val="1011"/>
        <w:ind w:left="0" w:firstLine="420"/>
        <w:spacing w:line="360" w:lineRule="auto"/>
        <w:rPr>
          <w:rFonts w:ascii="宋体" w:hAnsi="宋体"/>
          <w:sz w:val="21"/>
          <w:highlight w:val="none"/>
        </w:rPr>
      </w:pPr>
      <w:r>
        <w:rPr>
          <w:rFonts w:hint="eastAsia" w:ascii="宋体" w:hAnsi="宋体"/>
          <w:sz w:val="21"/>
          <w:highlight w:val="none"/>
        </w:rPr>
        <w:t xml:space="preserve">三、预算金额：人民币壹仟叁佰玖拾万元整（¥13900000.00） </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X线计算机断层扫描仪（CT） 标段一 ：人民币陆佰玖拾万元整（¥6900000.00）</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X线计算机断层扫描仪（CT） 标段二 ：人民币柒佰万元整（¥7000000.00）</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四、最高限价：人民币壹仟叁佰叁拾陆万元整（¥13360000.00） </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X线计算机断层扫描仪（CT） 标段一 ：人民币陆佰叁拾陆万元整（¥6360000.00）</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X线计算机断层扫描仪（CT） 标段二 ：人民币柒佰万元整（¥7000000.00）</w:t>
      </w:r>
      <w:r>
        <w:rPr>
          <w:highlight w:val="none"/>
        </w:rPr>
      </w:r>
      <w:r/>
    </w:p>
    <w:p>
      <w:pPr>
        <w:numPr>
          <w:ilvl w:val="0"/>
          <w:numId w:val="1"/>
        </w:num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合同履行期限：</w:t>
      </w:r>
      <w:r>
        <w:rPr>
          <w:highlight w:val="none"/>
        </w:rPr>
      </w:r>
      <w:r/>
    </w:p>
    <w:p>
      <w:pPr>
        <w:pStyle w:val="1011"/>
        <w:ind w:left="0" w:firstLine="420"/>
        <w:spacing w:line="360" w:lineRule="auto"/>
        <w:rPr>
          <w:rFonts w:ascii="宋体" w:hAnsi="宋体"/>
          <w:sz w:val="21"/>
          <w:szCs w:val="21"/>
          <w:highlight w:val="none"/>
        </w:rPr>
      </w:pPr>
      <w:r>
        <w:rPr>
          <w:rFonts w:hint="eastAsia" w:ascii="宋体" w:hAnsi="宋体"/>
          <w:sz w:val="21"/>
          <w:highlight w:val="none"/>
        </w:rPr>
        <w:t xml:space="preserve">标段一：交货期为自签订供货协议/或实际使用方通过采购系统下单之日起/或供应商在接到实际使用方订货通知之日起，30个日历日内送货到位并安装调试结束。供应商提供整机设备（包含所有配件）原厂免费质保期≥3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highlight w:val="none"/>
        </w:rPr>
        <w:t xml:space="preserve">。</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标段二：交货期为自签订供货协议/或实际使用方通过采购系统下单之日起/或供应商在接到实际使用方订货通知之日起，30个日历日内送货到位并安装调试结束。供应商提供整机设备（包含所有配件）原厂免费质保期≥5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highlight w:val="none"/>
        </w:rPr>
        <w:t xml:space="preserve">。</w:t>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rPr>
          <w:highlight w:val="none"/>
        </w:rPr>
      </w:r>
      <w:r/>
    </w:p>
    <w:p>
      <w:pPr>
        <w:ind w:left="0" w:firstLine="422"/>
        <w:spacing w:line="360" w:lineRule="auto"/>
        <w:tabs>
          <w:tab w:val="left" w:pos="0" w:leader="none"/>
        </w:tabs>
        <w:rPr>
          <w:rFonts w:ascii="宋体" w:hAnsi="宋体" w:cs="Times New Roman"/>
          <w:b/>
          <w:sz w:val="21"/>
          <w:szCs w:val="21"/>
          <w:highlight w:val="none"/>
          <w14:ligatures w14:val="standardContextual"/>
        </w:rPr>
      </w:pPr>
      <w:r>
        <w:rPr>
          <w:rFonts w:hint="eastAsia" w:ascii="宋体" w:hAnsi="宋体" w:cs="Times New Roman"/>
          <w:b/>
          <w:sz w:val="21"/>
          <w:szCs w:val="21"/>
          <w:highlight w:val="none"/>
          <w14:ligatures w14:val="standardContextual"/>
        </w:rPr>
        <w:t xml:space="preserve">项目背景</w:t>
      </w:r>
      <w:r>
        <w:rPr>
          <w:highlight w:val="none"/>
        </w:rPr>
      </w:r>
      <w:r/>
    </w:p>
    <w:p>
      <w:pPr>
        <w:ind w:left="0" w:firstLine="420"/>
        <w:spacing w:line="360" w:lineRule="auto"/>
        <w:tabs>
          <w:tab w:val="left" w:pos="0" w:leader="none"/>
        </w:tabs>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rPr>
          <w:highlight w:val="none"/>
        </w:rPr>
      </w:r>
      <w:r/>
    </w:p>
    <w:p>
      <w:pPr>
        <w:ind w:left="0" w:firstLine="422"/>
        <w:jc w:val="center"/>
        <w:spacing w:line="360" w:lineRule="auto"/>
        <w:tabs>
          <w:tab w:val="left" w:pos="0" w:leader="none"/>
        </w:tabs>
        <w:rPr>
          <w:rFonts w:ascii="宋体" w:hAnsi="宋体" w:cs="Times New Roman"/>
          <w:b/>
          <w:sz w:val="21"/>
          <w:szCs w:val="21"/>
          <w:highlight w:val="none"/>
          <w14:ligatures w14:val="standardContextual"/>
        </w:rPr>
        <w:outlineLvl w:val="1"/>
      </w:pPr>
      <w:r>
        <w:rPr>
          <w:rFonts w:hint="eastAsia" w:ascii="宋体" w:hAnsi="宋体" w:cs="Times New Roman"/>
          <w:b/>
          <w:sz w:val="21"/>
          <w:szCs w:val="21"/>
          <w:highlight w:val="none"/>
          <w14:ligatures w14:val="standardContextual"/>
        </w:rPr>
        <w:t xml:space="preserve">标段一</w:t>
      </w:r>
      <w:r>
        <w:rPr>
          <w:highlight w:val="none"/>
        </w:rPr>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（一）采购清单</w:t>
      </w:r>
      <w:r>
        <w:rPr>
          <w:highlight w:val="none"/>
        </w:rPr>
      </w:r>
      <w:r/>
    </w:p>
    <w:tbl>
      <w:tblPr>
        <w:tblStyle w:val="1005"/>
        <w:tblW w:w="9497" w:type="dxa"/>
        <w:tblInd w:w="421" w:type="dxa"/>
        <w:tblLayout w:type="autofit"/>
        <w:tblCellMar>
          <w:left w:w="108" w:type="dxa"/>
          <w:top w:w="0" w:type="dxa"/>
          <w:right w:w="108" w:type="dxa"/>
          <w:bottom w:w="0" w:type="dxa"/>
        </w:tblCellMar>
        <w:tblLook w:val="04A0" w:firstRow="1" w:lastRow="0" w:firstColumn="1" w:lastColumn="0" w:noHBand="0" w:noVBand="1"/>
      </w:tblPr>
      <w:tblGrid>
        <w:gridCol w:w="7086"/>
        <w:gridCol w:w="2411"/>
      </w:tblGrid>
      <w:tr>
        <w:trPr>
          <w:trHeight w:val="496"/>
        </w:trPr>
        <w:tc>
          <w:tcPr>
            <w:shd w:val="clear" w:color="auto" w:fill="ffffff"/>
            <w:tcBorders>
              <w:top w:val="single" w:color="000000" w:sz="4" w:space="0"/>
              <w:left w:val="single" w:color="000000" w:sz="4" w:space="0"/>
              <w:bottom w:val="single" w:color="000000" w:sz="4" w:space="0"/>
              <w:right w:val="single" w:color="000000" w:sz="4" w:space="0"/>
            </w:tcBorders>
            <w:tcW w:w="7086" w:type="dxa"/>
            <w:vAlign w:val="center"/>
            <w:textDirection w:val="lrTb"/>
            <w:noWrap w:val="false"/>
          </w:tcPr>
          <w:p>
            <w:pPr>
              <w:ind w:left="0"/>
              <w:jc w:val="center"/>
              <w:spacing w:line="360" w:lineRule="auto"/>
              <w:tabs>
                <w:tab w:val="left" w:pos="420" w:leader="none"/>
              </w:tabs>
              <w:rPr>
                <w:rFonts w:ascii="宋体" w:hAnsi="宋体"/>
                <w:sz w:val="21"/>
                <w:highlight w:val="none"/>
              </w:rPr>
            </w:pPr>
            <w:r>
              <w:rPr>
                <w:rFonts w:hint="eastAsia" w:ascii="宋体" w:hAnsi="宋体"/>
                <w:sz w:val="21"/>
                <w:highlight w:val="none"/>
              </w:rPr>
              <w:t xml:space="preserve">单位名称</w:t>
            </w:r>
            <w:r>
              <w:rPr>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ind w:left="0"/>
              <w:jc w:val="center"/>
              <w:spacing w:line="360" w:lineRule="auto"/>
              <w:tabs>
                <w:tab w:val="left" w:pos="420" w:leader="none"/>
              </w:tabs>
              <w:rPr>
                <w:rFonts w:ascii="宋体" w:hAnsi="宋体"/>
                <w:sz w:val="21"/>
                <w:highlight w:val="none"/>
              </w:rPr>
            </w:pPr>
            <w:r>
              <w:rPr>
                <w:rFonts w:hint="eastAsia" w:ascii="宋体" w:hAnsi="宋体"/>
                <w:sz w:val="21"/>
                <w:highlight w:val="none"/>
              </w:rPr>
              <w:t xml:space="preserve">采购数量（台、套）</w:t>
            </w:r>
            <w:r>
              <w:rPr>
                <w:highlight w:val="none"/>
              </w:rPr>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86" w:type="dxa"/>
            <w:vAlign w:val="center"/>
            <w:textDirection w:val="lrTb"/>
            <w:noWrap/>
          </w:tcPr>
          <w:p>
            <w:pPr>
              <w:ind w:left="0" w:firstLine="420"/>
              <w:spacing w:line="360" w:lineRule="auto"/>
              <w:tabs>
                <w:tab w:val="left" w:pos="0" w:leader="none"/>
              </w:tabs>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常熟市碧溪街道东张社区卫生服务中心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ind w:left="0"/>
              <w:jc w:val="center"/>
              <w:spacing w:line="360" w:lineRule="auto"/>
              <w:tabs>
                <w:tab w:val="left" w:pos="420" w:leader="none"/>
              </w:tabs>
              <w:rPr>
                <w:rFonts w:ascii="宋体" w:hAnsi="宋体"/>
                <w:sz w:val="21"/>
                <w:highlight w:val="none"/>
              </w:rPr>
            </w:pPr>
            <w:r>
              <w:rPr>
                <w:rFonts w:hint="eastAsia" w:ascii="宋体" w:hAnsi="宋体"/>
                <w:sz w:val="21"/>
                <w:highlight w:val="none"/>
              </w:rPr>
              <w:t xml:space="preserve">1</w:t>
            </w:r>
            <w:r>
              <w:rPr>
                <w:highlight w:val="none"/>
              </w:rPr>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86" w:type="dxa"/>
            <w:vAlign w:val="center"/>
            <w:textDirection w:val="lrTb"/>
            <w:noWrap/>
          </w:tcPr>
          <w:p>
            <w:pPr>
              <w:ind w:left="0" w:firstLine="420"/>
              <w:spacing w:line="360" w:lineRule="auto"/>
              <w:tabs>
                <w:tab w:val="left" w:pos="0" w:leader="none"/>
              </w:tabs>
              <w:rPr>
                <w:rFonts w:ascii="宋体" w:hAnsi="宋体" w:cs="Times New Roman"/>
                <w:sz w:val="21"/>
                <w:szCs w:val="21"/>
                <w:highlight w:val="none"/>
                <w14:ligatures w14:val="standardContextual"/>
              </w:rPr>
            </w:pPr>
            <w:r>
              <w:rPr>
                <w:rFonts w:hint="eastAsia" w:ascii="宋体" w:hAnsi="宋体" w:cs="Times New Roman"/>
                <w:sz w:val="21"/>
                <w:szCs w:val="21"/>
                <w:highlight w:val="none"/>
                <w14:ligatures w14:val="standardContextual"/>
              </w:rPr>
              <w:t xml:space="preserve">昆山市青阳社区卫生服务中心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ind w:left="0"/>
              <w:jc w:val="center"/>
              <w:spacing w:line="360" w:lineRule="auto"/>
              <w:tabs>
                <w:tab w:val="left" w:pos="420" w:leader="none"/>
              </w:tabs>
              <w:rPr>
                <w:rFonts w:ascii="宋体" w:hAnsi="宋体"/>
                <w:sz w:val="21"/>
                <w:highlight w:val="none"/>
              </w:rPr>
            </w:pPr>
            <w:r>
              <w:rPr>
                <w:rFonts w:hint="eastAsia" w:ascii="宋体" w:hAnsi="宋体"/>
                <w:sz w:val="21"/>
                <w:highlight w:val="none"/>
              </w:rPr>
              <w:t xml:space="preserve">1</w:t>
            </w:r>
            <w:r>
              <w:rPr>
                <w:highlight w:val="none"/>
              </w:rPr>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86" w:type="dxa"/>
            <w:vAlign w:val="center"/>
            <w:textDirection w:val="lrTb"/>
            <w:noWrap/>
          </w:tcPr>
          <w:p>
            <w:pPr>
              <w:ind w:left="0" w:firstLine="420"/>
              <w:spacing w:line="360" w:lineRule="auto"/>
              <w:tabs>
                <w:tab w:val="left" w:pos="0" w:leader="none"/>
              </w:tabs>
              <w:rPr>
                <w:rFonts w:hint="eastAsia" w:ascii="宋体" w:hAnsi="宋体" w:eastAsia="宋体" w:cs="Times New Roman"/>
                <w:sz w:val="21"/>
                <w:szCs w:val="21"/>
                <w:highlight w:val="none"/>
                <w14:ligatures w14:val="standardContextual"/>
              </w:rPr>
            </w:pPr>
            <w:r>
              <w:rPr>
                <w:rFonts w:hint="eastAsia" w:ascii="宋体" w:hAnsi="宋体" w:cs="Times New Roman"/>
                <w:sz w:val="21"/>
                <w:szCs w:val="21"/>
                <w:highlight w:val="none"/>
                <w:lang w:val="en-US" w:eastAsia="zh-CN"/>
                <w14:ligatures w14:val="standardContextual"/>
              </w:rPr>
              <w:t xml:space="preserve">总计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ind w:left="0"/>
              <w:jc w:val="center"/>
              <w:spacing w:line="360" w:lineRule="auto"/>
              <w:tabs>
                <w:tab w:val="left" w:pos="420" w:leader="none"/>
              </w:tabs>
              <w:rPr>
                <w:rFonts w:hint="eastAsia" w:ascii="宋体" w:hAnsi="宋体" w:eastAsia="宋体"/>
                <w:sz w:val="21"/>
                <w:highlight w:val="none"/>
              </w:rPr>
            </w:pPr>
            <w:r>
              <w:rPr>
                <w:rFonts w:hint="eastAsia" w:ascii="宋体" w:hAnsi="宋体"/>
                <w:sz w:val="21"/>
                <w:highlight w:val="none"/>
                <w:lang w:val="en-US" w:eastAsia="zh-CN"/>
              </w:rPr>
              <w:t xml:space="preserve">2</w:t>
            </w:r>
            <w:r>
              <w:rPr>
                <w:highlight w:val="none"/>
              </w:rPr>
            </w:r>
            <w:r/>
          </w:p>
        </w:tc>
      </w:tr>
    </w:tbl>
    <w:p>
      <w:pPr>
        <w:ind w:left="0" w:firstLine="402"/>
        <w:spacing w:line="360" w:lineRule="auto"/>
        <w:tabs>
          <w:tab w:val="left" w:pos="420" w:leader="none"/>
        </w:tabs>
        <w:rPr>
          <w:rFonts w:ascii="宋体" w:hAnsi="宋体"/>
          <w:b/>
          <w:bCs/>
          <w:sz w:val="21"/>
          <w:highlight w:val="none"/>
        </w:rPr>
      </w:pPr>
      <w:r>
        <w:rPr>
          <w:rFonts w:hint="eastAsia"/>
          <w:b/>
          <w:bCs/>
          <w:highlight w:val="none"/>
        </w:rPr>
        <w:t xml:space="preserve">核心产品：</w:t>
      </w:r>
      <w:r>
        <w:rPr>
          <w:rFonts w:hint="eastAsia" w:ascii="宋体" w:hAnsi="宋体" w:cs="Times New Roman"/>
          <w:b/>
          <w:bCs/>
          <w:sz w:val="21"/>
          <w:szCs w:val="21"/>
          <w:highlight w:val="none"/>
        </w:rPr>
        <w:t xml:space="preserve">X线计算机断层扫描仪（CT）</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r>
      <w:r>
        <w:rPr>
          <w:highlight w:val="none"/>
        </w:rPr>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（二）实质性响应内容</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2.投标单位具有有效期内的《辐射安全许可证》，投标文件中需提供证书复印件并加盖公章。</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3.探测器Z轴物理总排数≥64排。投标文件中需提供白皮书上的功能截图并加盖公章，同时需在第三章附件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4</w:t>
      </w:r>
      <w:bookmarkStart w:id="105" w:name="OLE_LINK15"/>
      <w:r>
        <w:rPr>
          <w:highlight w:val="none"/>
        </w:rPr>
      </w:r>
      <w:bookmarkStart w:id="106" w:name="OLE_LINK16"/>
      <w:r>
        <w:rPr>
          <w:rFonts w:hint="eastAsia" w:ascii="宋体" w:hAnsi="宋体"/>
          <w:b/>
          <w:sz w:val="21"/>
          <w:highlight w:val="none"/>
        </w:rPr>
        <w:t xml:space="preserve">.</w:t>
      </w:r>
      <w:bookmarkEnd w:id="105"/>
      <w:r>
        <w:rPr>
          <w:highlight w:val="none"/>
        </w:rPr>
      </w:r>
      <w:bookmarkEnd w:id="106"/>
      <w:r>
        <w:rPr>
          <w:rFonts w:hint="eastAsia" w:ascii="宋体" w:hAnsi="宋体"/>
          <w:b/>
          <w:sz w:val="21"/>
          <w:highlight w:val="none"/>
        </w:rPr>
        <w:t xml:space="preserve">球管阳极实际热容量（不含等效概念）≥7MHU或0MHU新型低热容量高散热率球管。投标文件中需提供白皮书上的功能截图并加盖公章，同时需在第三章附件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5.机架最快旋转速度≤0.38秒/360°，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ind w:left="0" w:firstLine="422"/>
        <w:spacing w:line="360" w:lineRule="auto"/>
        <w:tabs>
          <w:tab w:val="left" w:pos="0" w:leader="none"/>
        </w:tabs>
        <w:rPr>
          <w:rFonts w:hint="default" w:ascii="宋体" w:hAnsi="宋体" w:eastAsia="宋体"/>
          <w:b/>
          <w:sz w:val="21"/>
          <w:highlight w:val="none"/>
        </w:rPr>
      </w:pPr>
      <w:r>
        <w:rPr>
          <w:rFonts w:hint="eastAsia" w:ascii="宋体" w:hAnsi="宋体"/>
          <w:b/>
          <w:sz w:val="21"/>
          <w:highlight w:val="none"/>
          <w:lang w:val="en-US" w:eastAsia="zh-CN"/>
        </w:rPr>
        <w:t xml:space="preserve">6.高压发生器实际功率（不含等效概念）≥80KW或图像重建速度≥75幅/秒。</w:t>
      </w:r>
      <w:r>
        <w:rPr>
          <w:rFonts w:hint="eastAsia" w:ascii="宋体" w:hAnsi="宋体"/>
          <w:b/>
          <w:sz w:val="21"/>
          <w:highlight w:val="none"/>
        </w:rPr>
        <w:t xml:space="preserve">投标文件中需提供白皮书上的功能截图并加盖公章，同时需在第三章附件</w:t>
      </w:r>
      <w:r>
        <w:rPr>
          <w:rFonts w:ascii="宋体" w:hAnsi="宋体"/>
          <w:b/>
          <w:sz w:val="21"/>
          <w:highlight w:val="none"/>
        </w:rPr>
        <w:t xml:space="preserve">8</w:t>
      </w:r>
      <w:r>
        <w:rPr>
          <w:rFonts w:hint="eastAsia" w:ascii="宋体" w:hAnsi="宋体"/>
          <w:b/>
          <w:sz w:val="21"/>
          <w:highlight w:val="none"/>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7</w:t>
      </w:r>
      <w:r>
        <w:rPr>
          <w:rFonts w:hint="eastAsia" w:ascii="宋体" w:hAnsi="宋体"/>
          <w:b/>
          <w:sz w:val="21"/>
          <w:highlight w:val="none"/>
        </w:rPr>
        <w:t xml:space="preserve">.投标单位需提供承诺函，承诺中标后5个工作日向苏州市卫生健康委员会提供中标产品《产品技术标准(白皮书)》原件并加盖生产厂家公章。（承诺函格式详见附件13）。</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8</w:t>
      </w:r>
      <w:r>
        <w:rPr>
          <w:rFonts w:hint="eastAsia" w:ascii="宋体" w:hAnsi="宋体"/>
          <w:b/>
          <w:sz w:val="21"/>
          <w:highlight w:val="none"/>
        </w:rPr>
        <w:t xml:space="preserve">.为保证技术的先进性，各厂家所投机型应为2023年1月1日以后推出的新高端CT机型（以注册证最近一次注册时间为准）。</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9</w:t>
      </w:r>
      <w:r>
        <w:rPr>
          <w:rFonts w:hint="eastAsia" w:ascii="宋体" w:hAnsi="宋体"/>
          <w:b/>
          <w:sz w:val="21"/>
          <w:highlight w:val="none"/>
        </w:rPr>
        <w:t xml:space="preserve">.标配品牌所有标准及可选软件，配备影像后处理工作站。（承诺函格式自拟）</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lang w:val="en-US" w:eastAsia="zh-CN"/>
        </w:rPr>
        <w:t xml:space="preserve">10</w:t>
      </w:r>
      <w:r>
        <w:rPr>
          <w:rFonts w:hint="eastAsia" w:ascii="宋体" w:hAnsi="宋体"/>
          <w:b/>
          <w:sz w:val="21"/>
          <w:highlight w:val="none"/>
        </w:rPr>
        <w:t xml:space="preserve">.提供原厂免费质保期≥3年。（承诺函格式自拟）</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w:t>
      </w:r>
      <w:r>
        <w:rPr>
          <w:rFonts w:hint="eastAsia" w:ascii="宋体" w:hAnsi="宋体"/>
          <w:b/>
          <w:sz w:val="21"/>
          <w:highlight w:val="none"/>
          <w:lang w:val="en-US" w:eastAsia="zh-CN"/>
        </w:rPr>
        <w:t xml:space="preserve">1</w:t>
      </w:r>
      <w:r>
        <w:rPr>
          <w:rFonts w:hint="eastAsia" w:ascii="宋体" w:hAnsi="宋体"/>
          <w:b/>
          <w:sz w:val="21"/>
          <w:highlight w:val="none"/>
        </w:rPr>
        <w:t xml:space="preserve">.中标单位应按照实际使用方实际需求提供与中标产品相匹配的高压注射器。（承诺函格式自拟）</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上述 1.-</w:t>
      </w:r>
      <w:r>
        <w:rPr>
          <w:rFonts w:hint="eastAsia" w:ascii="宋体" w:hAnsi="宋体"/>
          <w:b/>
          <w:sz w:val="21"/>
          <w:highlight w:val="none"/>
          <w:lang w:val="en-US" w:eastAsia="zh-CN"/>
        </w:rPr>
        <w:t xml:space="preserve">6</w:t>
      </w:r>
      <w:r>
        <w:rPr>
          <w:rFonts w:hint="eastAsia" w:ascii="宋体" w:hAnsi="宋体"/>
          <w:b/>
          <w:sz w:val="21"/>
          <w:highlight w:val="none"/>
        </w:rPr>
        <w:t xml:space="preserve">.项按要求提供证明材料，</w:t>
      </w:r>
      <w:r>
        <w:rPr>
          <w:rFonts w:hint="eastAsia" w:ascii="宋体" w:hAnsi="宋体"/>
          <w:b/>
          <w:sz w:val="21"/>
          <w:highlight w:val="none"/>
          <w:lang w:val="en-US" w:eastAsia="zh-CN"/>
        </w:rPr>
        <w:t xml:space="preserve">7</w:t>
      </w:r>
      <w:r>
        <w:rPr>
          <w:rFonts w:hint="eastAsia" w:ascii="宋体" w:hAnsi="宋体"/>
          <w:b/>
          <w:sz w:val="21"/>
          <w:highlight w:val="none"/>
        </w:rPr>
        <w:t xml:space="preserve">.-1</w:t>
      </w:r>
      <w:r>
        <w:rPr>
          <w:rFonts w:hint="eastAsia" w:ascii="宋体" w:hAnsi="宋体"/>
          <w:b/>
          <w:sz w:val="21"/>
          <w:highlight w:val="none"/>
          <w:lang w:val="en-US" w:eastAsia="zh-CN"/>
        </w:rPr>
        <w:t xml:space="preserve">1</w:t>
      </w:r>
      <w:r>
        <w:rPr>
          <w:rFonts w:hint="eastAsia" w:ascii="宋体" w:hAnsi="宋体"/>
          <w:b/>
          <w:sz w:val="21"/>
          <w:highlight w:val="none"/>
        </w:rPr>
        <w:t xml:space="preserve">.项提供承诺函承诺满足相关要求，承诺函格式自拟，未按要求提供证明材料或承诺函视为无效投标。</w:t>
      </w:r>
      <w:r>
        <w:rPr>
          <w:highlight w:val="none"/>
        </w:rPr>
      </w:r>
      <w:r/>
    </w:p>
    <w:p>
      <w:pPr>
        <w:pStyle w:val="1020"/>
        <w:rPr>
          <w:highlight w:val="none"/>
        </w:rPr>
      </w:pPr>
      <w:r>
        <w:rPr>
          <w:highlight w:val="none"/>
        </w:rPr>
      </w:r>
      <w:r>
        <w:rPr>
          <w:highlight w:val="none"/>
        </w:rPr>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（三）普通参数（17分）</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1.球管最小电压≤80kV</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2.球管最大电压≥140kV</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3.单次螺旋连续最长扫描时间≥100s</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4.扫描架孔径≥70cm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5.球管阳极最大散热率（不含等效概念）≥1360KHU/min</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6.最薄扫描层厚≤0.625mm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7.单次螺旋扫描最大范围≥170cm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8.球管焦点到扫描野中心距离≥57cm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9.可扫描范围≥1750mm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10.具备高级独立三维图像处理工作站</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11.床水平移动最高速度≥200mm/s</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12.自动mA调节技术，自动KV推荐技术</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13.具备提供Dicom3.0功能接口及传入、传出接口功能</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14.具备容积重建等三维后处理功能</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15.具备实时智能X线剂量调控功能</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16.具备肺结节CAD计算机辅助分析自动评估软件、肺气肿分析评估软件</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17.具备头、颈、体高级血管及灌注分析软件</w:t>
      </w:r>
      <w:r>
        <w:rPr>
          <w:rFonts w:hint="eastAsia" w:ascii="宋体" w:hAnsi="宋体"/>
          <w:sz w:val="21"/>
          <w:highlight w:val="none"/>
        </w:rPr>
        <w:tab/>
      </w:r>
      <w:r>
        <w:rPr>
          <w:highlight w:val="none"/>
        </w:rPr>
      </w:r>
      <w:r/>
    </w:p>
    <w:p>
      <w:pPr>
        <w:spacing w:line="52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rPr>
          <w:highlight w:val="none"/>
        </w:rPr>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（四）核心参数表述</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1.配备机架控制面板≥2块</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2.最小可调管电流≤14mA</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w:t>
      </w:r>
      <w:r>
        <w:rPr>
          <w:rFonts w:hint="eastAsia" w:ascii="宋体" w:hAnsi="宋体" w:eastAsia="宋体" w:cs="宋体"/>
          <w:i w:val="0"/>
          <w:iCs w:val="0"/>
          <w:color w:val="000000"/>
          <w:sz w:val="22"/>
          <w:szCs w:val="22"/>
          <w:highlight w:val="none"/>
          <w:u w:val="none"/>
          <w:lang w:val="en-US" w:eastAsia="zh-CN" w:bidi="ar"/>
        </w:rPr>
        <w:t xml:space="preserve">低对比度</w:t>
      </w:r>
      <w:r>
        <w:rPr>
          <w:rFonts w:hint="eastAsia" w:ascii="宋体" w:hAnsi="宋体"/>
          <w:sz w:val="21"/>
          <w:highlight w:val="none"/>
        </w:rPr>
        <w:t xml:space="preserve">分辨率≤4mm@0.3%</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4.空间分辨率 @0%MTF≥12LP/CM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5.探测器单元总数≥40000</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6.球管最小焦点尺寸≤0.72mm</w:t>
      </w:r>
      <w:r>
        <w:rPr>
          <w:rFonts w:hint="eastAsia" w:ascii="宋体" w:hAnsi="宋体"/>
          <w:sz w:val="21"/>
          <w:highlight w:val="none"/>
          <w:vertAlign w:val="superscript"/>
        </w:rPr>
        <w:t xml:space="preserve">2</w:t>
      </w:r>
      <w:r>
        <w:rPr>
          <w:highlight w:val="none"/>
        </w:rPr>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其他商务条款（适用于标段一）</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1.免费质保期</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提供整机设备（包含所有配件）原厂免费质保期≥3年（根据采购需求具体质保期结算），自验收合格之日起，开始进入质保期。质保期内，根据实际使用方需要每年提供一次免费保养。质保期满后供应商负责终身维护，且维修只收取配件费用，不收取人工费及其他费用。</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2.验收标准</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（1）产品配置必须原厂出厂时全部自带，所有设备外包装箱不得自行拆封，包装箱上所有标签等不得涂改或撕毁，否则实际使用方有权拒绝验收；</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（2）符合设备本身的规格、技术条件及乙方承诺的其它指标；</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（4）履约验收基本要求</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①采购人将根据《江苏省财政厅关于印发&lt;江苏省政府采购履约验收管理办法&gt;的通知》（苏财规〔2024〕7号）相关要求，组织项目履约验收基本工作。</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②招标文件、投标文件、政府采购合同等是履约验收工作的重要依据。在政府采购合同约定的履行验收条件达到时，成交供应商可以主动联系采购人启动履约验收工作。</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③采购人在组织履约验收前，将根据项目特点制定验收方案，明确履约验收的时间、方式、程序等内容。中标单位应根据验收方案内容做好相应配合工作。</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3.实施方案</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本项目需配备专业的项目团队并提供明确的货物包装、运输、项目实施等方案以确保本项目能顺利及时地进行与完成。</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4.故障应急预案</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供应商需分析设备有可能出现的重大故障，制定出合理的应急预案。故障应急预案应包括不限于：故障特征假设及分析、处理制度、应急组织与职责、故障应急处置程序及故障报告流程等。</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5.响应时间</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在产品免费质保期内，一旦发生质量问题，供应商在接到报修后2小时内响应，24小时内到达现场，48小时内排除故障，如维修时间超过72小时，需提供备机。</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6.质量要求</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供应商应严格按照招标文件的有关规定提供合格商品，保证货物为全新、未使用的原装正品。供应商提供的所有产品其质量必须符合产品国家标准或行业标准，并符合出厂检验标准。</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7.技术培训</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（1）供应商需提供技术服务热线（7*24小时），负责解答实际使用方在设备使用中遇到的问题，并及时提出解决问题的建议和操作方法；提供7*24小时现场保修和技术支持服务；</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（2）供应商需设立投诉专线，接受实际使用方的投诉；</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（3）供应商需提供系统完整专业的培训计划，可免费提供临床医生或医技人员到有关学习单位进行学习；</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（4）现场培训：项目安装调试验收结束后，由专业技术工程师进行免费现场技术培训，列出培训计划。</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①基本使操作人员达到能独立进行设备的操作使用；</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②能独立进行设备的日常维护和常见故障的解决。培训费用已包含在设备总价款内。</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8</w:t>
      </w:r>
      <w:r>
        <w:rPr>
          <w:rFonts w:hint="eastAsia" w:ascii="宋体" w:hAnsi="宋体"/>
          <w:sz w:val="21"/>
          <w:highlight w:val="none"/>
        </w:rPr>
        <w:t xml:space="preserve">.其他</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（1）设备所需接入信息系统的端口接入费用及其他涉及到接入信息系统的费用由供应商承担；</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（2）安装设备所需的运输费用、搬运设备所需的人工费用及其他设备安装所需的费用由供应商承担。</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（3）根据医院需求，保证设备、操作间正常运转，应当提供相关基础操作间配套建设及相关配套设施设备，所需的费用由供应商承担。</w:t>
      </w:r>
      <w:r>
        <w:rPr>
          <w:highlight w:val="none"/>
        </w:rPr>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rPr>
          <w:highlight w:val="none"/>
        </w:rPr>
      </w:r>
      <w:r/>
    </w:p>
    <w:p>
      <w:pPr>
        <w:ind w:left="0" w:firstLine="422"/>
        <w:jc w:val="center"/>
        <w:spacing w:line="360" w:lineRule="auto"/>
        <w:tabs>
          <w:tab w:val="left" w:pos="420" w:leader="none"/>
        </w:tabs>
        <w:rPr>
          <w:rFonts w:ascii="宋体" w:hAnsi="宋体"/>
          <w:b/>
          <w:sz w:val="21"/>
          <w:highlight w:val="none"/>
        </w:rPr>
        <w:outlineLvl w:val="1"/>
      </w:pPr>
      <w:r>
        <w:rPr>
          <w:rFonts w:hint="eastAsia" w:ascii="宋体" w:hAnsi="宋体"/>
          <w:b/>
          <w:sz w:val="21"/>
          <w:highlight w:val="none"/>
        </w:rPr>
        <w:t xml:space="preserve">标段二</w:t>
      </w:r>
      <w:r>
        <w:rPr>
          <w:highlight w:val="none"/>
        </w:rPr>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（一）采购清单</w:t>
      </w:r>
      <w:r>
        <w:rPr>
          <w:highlight w:val="none"/>
        </w:rPr>
      </w:r>
      <w:r/>
    </w:p>
    <w:tbl>
      <w:tblPr>
        <w:tblStyle w:val="1005"/>
        <w:tblW w:w="9497" w:type="dxa"/>
        <w:tblInd w:w="421" w:type="dxa"/>
        <w:tblLayout w:type="autofit"/>
        <w:tblCellMar>
          <w:left w:w="108" w:type="dxa"/>
          <w:top w:w="0" w:type="dxa"/>
          <w:right w:w="108" w:type="dxa"/>
          <w:bottom w:w="0" w:type="dxa"/>
        </w:tblCellMar>
        <w:tblLook w:val="04A0" w:firstRow="1" w:lastRow="0" w:firstColumn="1" w:lastColumn="0" w:noHBand="0" w:noVBand="1"/>
      </w:tblPr>
      <w:tblGrid>
        <w:gridCol w:w="7086"/>
        <w:gridCol w:w="2411"/>
      </w:tblGrid>
      <w:tr>
        <w:trPr>
          <w:trHeight w:val="496"/>
        </w:trPr>
        <w:tc>
          <w:tcPr>
            <w:shd w:val="clear" w:color="auto" w:fill="ffffff"/>
            <w:tcBorders>
              <w:top w:val="single" w:color="000000" w:sz="4" w:space="0"/>
              <w:left w:val="single" w:color="000000" w:sz="4" w:space="0"/>
              <w:bottom w:val="single" w:color="000000" w:sz="4" w:space="0"/>
              <w:right w:val="single" w:color="000000" w:sz="4" w:space="0"/>
            </w:tcBorders>
            <w:tcW w:w="7086" w:type="dxa"/>
            <w:vAlign w:val="center"/>
            <w:textDirection w:val="lrTb"/>
            <w:noWrap w:val="false"/>
          </w:tcPr>
          <w:p>
            <w:pPr>
              <w:ind w:left="0"/>
              <w:jc w:val="center"/>
              <w:spacing w:line="360" w:lineRule="auto"/>
              <w:tabs>
                <w:tab w:val="left" w:pos="420" w:leader="none"/>
              </w:tabs>
              <w:rPr>
                <w:rFonts w:ascii="宋体" w:hAnsi="宋体"/>
                <w:sz w:val="21"/>
                <w:highlight w:val="none"/>
              </w:rPr>
            </w:pPr>
            <w:r>
              <w:rPr>
                <w:rFonts w:hint="eastAsia" w:ascii="宋体" w:hAnsi="宋体"/>
                <w:sz w:val="21"/>
                <w:highlight w:val="none"/>
              </w:rPr>
              <w:t xml:space="preserve">单位名称</w:t>
            </w:r>
            <w:r>
              <w:rPr>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ind w:left="0"/>
              <w:jc w:val="center"/>
              <w:spacing w:line="360" w:lineRule="auto"/>
              <w:tabs>
                <w:tab w:val="left" w:pos="420" w:leader="none"/>
              </w:tabs>
              <w:rPr>
                <w:rFonts w:ascii="宋体" w:hAnsi="宋体"/>
                <w:sz w:val="21"/>
                <w:highlight w:val="none"/>
              </w:rPr>
            </w:pPr>
            <w:r>
              <w:rPr>
                <w:rFonts w:hint="eastAsia" w:ascii="宋体" w:hAnsi="宋体"/>
                <w:sz w:val="21"/>
                <w:highlight w:val="none"/>
              </w:rPr>
              <w:t xml:space="preserve">采购数量（台、套）</w:t>
            </w:r>
            <w:r>
              <w:rPr>
                <w:highlight w:val="none"/>
              </w:rPr>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86" w:type="dxa"/>
            <w:vAlign w:val="center"/>
            <w:textDirection w:val="lrTb"/>
            <w:noWrap/>
          </w:tcPr>
          <w:p>
            <w:pPr>
              <w:ind w:left="0"/>
              <w:jc w:val="center"/>
              <w:spacing w:line="360" w:lineRule="auto"/>
              <w:tabs>
                <w:tab w:val="left" w:pos="420" w:leader="none"/>
              </w:tabs>
              <w:rPr>
                <w:rFonts w:ascii="宋体" w:hAnsi="宋体"/>
                <w:sz w:val="21"/>
                <w:highlight w:val="none"/>
              </w:rPr>
            </w:pPr>
            <w:r>
              <w:rPr>
                <w:rFonts w:hint="eastAsia" w:ascii="宋体" w:hAnsi="宋体"/>
                <w:sz w:val="21"/>
                <w:highlight w:val="none"/>
              </w:rPr>
              <w:t xml:space="preserve">苏州市吴中区尹山湖医院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ind w:left="0"/>
              <w:jc w:val="center"/>
              <w:spacing w:line="360" w:lineRule="auto"/>
              <w:tabs>
                <w:tab w:val="left" w:pos="420" w:leader="none"/>
              </w:tabs>
              <w:rPr>
                <w:rFonts w:ascii="宋体" w:hAnsi="宋体"/>
                <w:sz w:val="21"/>
                <w:highlight w:val="none"/>
              </w:rPr>
            </w:pPr>
            <w:r>
              <w:rPr>
                <w:rFonts w:hint="eastAsia" w:ascii="宋体" w:hAnsi="宋体"/>
                <w:sz w:val="21"/>
                <w:highlight w:val="none"/>
              </w:rPr>
              <w:t xml:space="preserve">1</w:t>
            </w:r>
            <w:r>
              <w:rPr>
                <w:highlight w:val="none"/>
              </w:rPr>
            </w:r>
            <w:r/>
          </w:p>
        </w:tc>
      </w:tr>
    </w:tbl>
    <w:p>
      <w:pPr>
        <w:ind w:left="0" w:firstLine="402"/>
        <w:spacing w:line="360" w:lineRule="auto"/>
        <w:tabs>
          <w:tab w:val="left" w:pos="420" w:leader="none"/>
        </w:tabs>
        <w:rPr>
          <w:rFonts w:ascii="宋体" w:hAnsi="宋体"/>
          <w:b/>
          <w:bCs/>
          <w:sz w:val="21"/>
          <w:highlight w:val="none"/>
        </w:rPr>
      </w:pPr>
      <w:r>
        <w:rPr>
          <w:rFonts w:hint="eastAsia"/>
          <w:b/>
          <w:bCs/>
          <w:highlight w:val="none"/>
        </w:rPr>
        <w:t xml:space="preserve">核心产品：</w:t>
      </w:r>
      <w:r>
        <w:rPr>
          <w:rFonts w:hint="eastAsia" w:ascii="宋体" w:hAnsi="宋体" w:cs="Times New Roman"/>
          <w:b/>
          <w:bCs/>
          <w:sz w:val="21"/>
          <w:szCs w:val="21"/>
          <w:highlight w:val="none"/>
        </w:rPr>
        <w:t xml:space="preserve">X线计算机断层扫描仪（CT）</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（二）实质性响应内容</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2.投标单位具有有效期内的《辐射安全许可证》，投标文件中需提供证书复印件并加盖公章。</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3.单源CT探测器排数≥128排且须满足机架物理倾角(非数字倾角)≥±30°；或双源CT探测器排数≥64排×2；或立体双层探测器CT排数≥64排×2。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4.机架孔径≥70cm。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5.投标单位需提供承诺函，承诺中标后5个工作日向苏州市卫生健康委员会提供中标产品《产品技术标准(白皮书)》原件并加盖生产厂家公章。（承诺函格式详见附件13）</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6.提供原厂免费质保期≥5年。（承诺函格式自拟）</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7.为保证投标产品的稳定性，各厂家所投机型应为2025年1月1日以前推出的CT机型；（以注册证最近一次注册时间为准）。</w:t>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8.中标单位应按照实际使用方实际需求提供与中标产品相匹配的高压注射器。（承诺函格式自拟）</w:t>
      </w:r>
      <w:r>
        <w:rPr>
          <w:highlight w:val="none"/>
        </w:rPr>
      </w:r>
      <w:r/>
    </w:p>
    <w:p>
      <w:pPr>
        <w:ind w:left="0" w:firstLine="422"/>
        <w:spacing w:line="360" w:lineRule="auto"/>
        <w:tabs>
          <w:tab w:val="left" w:pos="420" w:leader="none"/>
        </w:tabs>
        <w:rPr>
          <w:rFonts w:hint="eastAsia" w:ascii="宋体" w:hAnsi="宋体"/>
          <w:b/>
          <w:sz w:val="21"/>
          <w:highlight w:val="none"/>
        </w:rPr>
      </w:pPr>
      <w:r>
        <w:rPr>
          <w:rFonts w:hint="eastAsia" w:ascii="宋体" w:hAnsi="宋体"/>
          <w:b/>
          <w:sz w:val="21"/>
          <w:highlight w:val="none"/>
        </w:rPr>
        <w:t xml:space="preserve">9.配备肺结节、肺气肿及肋骨骨折AI辅助诊断软件。（承诺函格式自拟）</w:t>
      </w:r>
      <w:r>
        <w:rPr>
          <w:highlight w:val="none"/>
        </w:rPr>
      </w:r>
      <w:r/>
    </w:p>
    <w:p>
      <w:pPr>
        <w:ind w:left="0" w:firstLine="422"/>
        <w:spacing w:line="360" w:lineRule="auto"/>
        <w:tabs>
          <w:tab w:val="left" w:pos="420" w:leader="none"/>
        </w:tabs>
        <w:rPr>
          <w:rFonts w:hint="eastAsia" w:ascii="宋体" w:hAnsi="宋体"/>
          <w:b/>
          <w:sz w:val="21"/>
          <w:highlight w:val="none"/>
        </w:rPr>
      </w:pPr>
      <w:r>
        <w:rPr>
          <w:rFonts w:hint="eastAsia" w:ascii="宋体" w:hAnsi="宋体"/>
          <w:b/>
          <w:sz w:val="21"/>
          <w:highlight w:val="none"/>
        </w:rPr>
        <w:t xml:space="preserve">10.具备全脑灌注扫描能力，配备头灌注分析软件包、体灌注分析软件包。（承诺函格式自拟）</w:t>
      </w:r>
      <w:r>
        <w:rPr>
          <w:highlight w:val="none"/>
        </w:rPr>
      </w:r>
      <w:r/>
    </w:p>
    <w:p>
      <w:pPr>
        <w:ind w:left="0" w:firstLine="422"/>
        <w:spacing w:line="360" w:lineRule="auto"/>
        <w:tabs>
          <w:tab w:val="left" w:pos="420" w:leader="none"/>
        </w:tabs>
        <w:rPr>
          <w:rFonts w:ascii="宋体" w:hAnsi="宋体"/>
          <w:b/>
          <w:sz w:val="21"/>
          <w:highlight w:val="none"/>
        </w:rPr>
      </w:pPr>
      <w:r>
        <w:rPr>
          <w:rFonts w:hint="eastAsia" w:ascii="宋体" w:hAnsi="宋体"/>
          <w:b/>
          <w:sz w:val="21"/>
          <w:highlight w:val="none"/>
        </w:rPr>
        <w:t xml:space="preserve">上述1.-4.项按要求提供证明材料，5.-</w:t>
      </w:r>
      <w:r>
        <w:rPr>
          <w:rFonts w:hint="eastAsia" w:ascii="宋体" w:hAnsi="宋体"/>
          <w:b/>
          <w:sz w:val="21"/>
          <w:highlight w:val="none"/>
          <w:lang w:val="en-US" w:eastAsia="zh-CN"/>
        </w:rPr>
        <w:t xml:space="preserve">10</w:t>
      </w:r>
      <w:r>
        <w:rPr>
          <w:rFonts w:hint="eastAsia" w:ascii="宋体" w:hAnsi="宋体"/>
          <w:b/>
          <w:sz w:val="21"/>
          <w:highlight w:val="none"/>
        </w:rPr>
        <w:t xml:space="preserve">.项提供承诺函承诺满足相关要求，承诺函格式自拟，未按要求提供证明材料或承诺函视为无效投标。</w:t>
      </w:r>
      <w:r>
        <w:rPr>
          <w:highlight w:val="none"/>
        </w:rPr>
      </w:r>
      <w:r/>
    </w:p>
    <w:p>
      <w:pPr>
        <w:ind w:left="0" w:firstLine="420"/>
        <w:spacing w:line="360" w:lineRule="auto"/>
        <w:tabs>
          <w:tab w:val="left" w:pos="0" w:leader="none"/>
        </w:tabs>
        <w:rPr>
          <w:rFonts w:ascii="宋体" w:hAnsi="宋体"/>
          <w:b/>
          <w:sz w:val="21"/>
          <w:highlight w:val="none"/>
        </w:rPr>
      </w:pPr>
      <w:r>
        <w:rPr>
          <w:rFonts w:ascii="宋体" w:hAnsi="宋体"/>
          <w:b/>
          <w:sz w:val="21"/>
          <w:highlight w:val="none"/>
        </w:rPr>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（三）普通参数（14分）</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1.球管最小电压≤70kV；球管最大电压≥140kV</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2.滑环数据传输带宽≥10Gbps</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3.球管阳极散热率（不含等效或有效概念）≥1600kHU/min</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4.球管阳极实际热容量（不含等效概念）≥30MHU或0MHU新型液态金属轴承球管技术</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5.总高压发生器实际功率（不含等效概念）≥100kw</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6.机架最快转速≤0.3s/360°</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7.扫描床最大可扫描范围≥1750mm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8.单圈轴扫采集层数≥256层</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9.最大水平移床速度≥370 mm/s</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10.具备心脏扫描能力与心脏分析软件包，自动mA调节技术，自动KV推荐技术</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11.扫描床定位精度误差范围在±0.25mm内</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12.具备1024×1024重建矩阵和专业去金属伪影图像重建技术</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13.螺旋扫描最大螺距≥1.5</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14.具备双能量成像技术，60kV低剂量扫描技术</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r>
      <w:r>
        <w:rPr>
          <w:highlight w:val="none"/>
        </w:rPr>
      </w:r>
      <w:r/>
    </w:p>
    <w:p>
      <w:pPr>
        <w:ind w:left="0" w:firstLine="422"/>
        <w:spacing w:line="360" w:lineRule="auto"/>
        <w:tabs>
          <w:tab w:val="left" w:pos="0" w:leader="none"/>
        </w:tabs>
        <w:rPr>
          <w:rFonts w:ascii="宋体" w:hAnsi="宋体"/>
          <w:b/>
          <w:sz w:val="21"/>
          <w:highlight w:val="none"/>
        </w:rPr>
      </w:pPr>
      <w:r>
        <w:rPr>
          <w:rFonts w:hint="eastAsia" w:ascii="宋体" w:hAnsi="宋体"/>
          <w:b/>
          <w:sz w:val="21"/>
          <w:highlight w:val="none"/>
        </w:rPr>
        <w:t xml:space="preserve">（四）核心参数表述</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1.最薄图像扫描层厚（非重建）≤0.625mm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2.球管最小焦点尺寸≤0.64mm</w:t>
      </w:r>
      <w:r>
        <w:rPr>
          <w:rFonts w:hint="eastAsia" w:ascii="宋体" w:hAnsi="宋体"/>
          <w:sz w:val="21"/>
          <w:highlight w:val="none"/>
          <w:vertAlign w:val="superscript"/>
        </w:rPr>
        <w:t xml:space="preserve">2</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3.图像重建速度≥40幅/秒</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4.单次螺旋连续扫描时间≥100s</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w:t>
      </w:r>
      <w:r>
        <w:rPr>
          <w:rFonts w:hint="eastAsia" w:ascii="宋体" w:hAnsi="宋体" w:eastAsia="宋体" w:cs="宋体"/>
          <w:i w:val="0"/>
          <w:iCs w:val="0"/>
          <w:color w:val="000000"/>
          <w:sz w:val="22"/>
          <w:szCs w:val="22"/>
          <w:highlight w:val="none"/>
          <w:u w:val="none"/>
          <w:lang w:val="en-US" w:eastAsia="zh-CN" w:bidi="ar"/>
        </w:rPr>
        <w:t xml:space="preserve">低对比度</w:t>
      </w:r>
      <w:r>
        <w:rPr>
          <w:rFonts w:hint="eastAsia" w:ascii="宋体" w:hAnsi="宋体"/>
          <w:sz w:val="21"/>
          <w:highlight w:val="none"/>
        </w:rPr>
        <w:t xml:space="preserve">分辨率≤8mm@0.3%</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6.空间分辨率 @0%MTF≥12LP/CM</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7.最小扫描视野≤70cm</w:t>
      </w:r>
      <w:r>
        <w:rPr>
          <w:highlight w:val="none"/>
        </w:rPr>
      </w:r>
      <w:r/>
    </w:p>
    <w:p>
      <w:pPr>
        <w:ind w:left="0" w:firstLine="422"/>
        <w:spacing w:line="360" w:lineRule="auto"/>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r>
      <w:r>
        <w:rPr>
          <w:highlight w:val="none"/>
        </w:rPr>
      </w:r>
      <w:r/>
    </w:p>
    <w:p>
      <w:pPr>
        <w:ind w:left="0" w:firstLine="422"/>
        <w:spacing w:line="360" w:lineRule="auto"/>
        <w:rPr>
          <w:rFonts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其他商务条款（适用于标段二）</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1.免费质保期</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供应商提供整机设备（包含所有配件）原厂免费质保期≥5</w:t>
      </w:r>
      <w:r>
        <w:rPr>
          <w:rFonts w:hint="eastAsia" w:ascii="宋体" w:hAnsi="宋体"/>
          <w:sz w:val="21"/>
          <w:highlight w:val="none"/>
        </w:rPr>
        <w:t xml:space="preserve">年</w:t>
      </w:r>
      <w:r>
        <w:rPr>
          <w:rFonts w:hint="eastAsia" w:ascii="宋体" w:hAnsi="宋体"/>
          <w:sz w:val="21"/>
          <w:highlight w:val="none"/>
        </w:rPr>
        <w:t xml:space="preserve">（根据采购需求具体质保期结算），自验收合格之日起，开始进入质保期。质保期内，根据实际使用方需要每年提供一次免费保养。质保期满后供应商负责终身维护，且维修只收取配件费用，不收取人工费及其他费用。</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2.验收标准</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（1）产品配置必须原厂出厂时全部自带，所有设备外包装箱不得自行拆封，包装箱上所有标签等不得涂改或撕毁，否则实际使用方有权拒绝验收；</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（2）符合设备本身的规格、技术条件及乙方承诺的其它指标；</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（4）履约验收基本要求</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①采购人将根据《江苏省财政厅关于印发&lt;江苏省政府采购履约验收管理办法&gt;的通知》（苏财规〔2024〕7号）相关要求，组织项目履约验收基本工作。</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②招标文件、投标文件、政府采购合同等是履约验收工作的重要依据。在政府采购合同约定的履行验收条件达到时，成交供应商可以主动联系采购人启动履约验收工作。</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③采购人在组织履约验收前，将根据项目特点制定验收方案，明确履约验收的时间、方式、程序等内容。中标单位应根据验收方案内容做好相应配合工作。</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3.实施方案</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本项目需配备专业的项目团队并提供明确的货物包装、运输、项目实施等方案以确保本项目能顺利及时地进行与完成。</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4.故障应急预案</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供应商需分析设备有可能出现的重大故障，制定出合理的应急预案。故障应急预案应包括不限于：故障特征假设及分析、处理制度、应急组织与职责、故障应急处置程序及故障报告流程等。</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5.响应时间</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在产品免费质保期内，一旦发生质量问题，供应商在接到报修后2小时内响应，24小时内到达现场，48小时内排除故障，如维修时间超过72小时，需提供备机。</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6.质量要求</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供应商应严格按照招标文件的有关规定提供合格商品，保证货物为全新、未使用的原装正品。供应商提供的所有产品其质量必须符合产品国家标准或行业标准，并符合出厂检验标准。</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7.技术培训</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（1）供应商需提供技术服务热线（7*24小时），负责解答实际使用方在设备使用中遇到的问题，并及时提出解决问题的建议和操作方法；提供7*24小时现场保修和技术支持服务；</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（2）供应商需设立投诉专线，接受实际使用方的投诉；</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（3）供应商需提供系统完整专业的培训计划，可免费提供临床医生或医技人员到有关学习单位进行学习；</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（4）现场培训：项目安装调试验收结束后，由专业技术工程师进行免费现场技术培训，列出培训计划。</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①基本使操作人员达到能独立进行设备的操作使用；</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②能独立进行设备的日常维护和常见故障的解决。培训费用已包含在设备总价款内。</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8</w:t>
      </w:r>
      <w:r>
        <w:rPr>
          <w:rFonts w:hint="eastAsia" w:ascii="宋体" w:hAnsi="宋体"/>
          <w:sz w:val="21"/>
          <w:highlight w:val="none"/>
        </w:rPr>
        <w:t xml:space="preserve">.其他</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（1）设备所需接入信息系统的端口接入费用及其他涉及到接入信息系统的费用由供应商承担；</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（2）安装设备所需的运输费用、搬运设备所需的人工费用及其他设备安装所需的费用由供应商承担。</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（3）根据医院需求，保证设备、操作间正常运转，应当提供相关基础操作间配套建设及相关配套设施设备，所需的费用由供应商承担。</w:t>
      </w:r>
      <w:r>
        <w:rPr>
          <w:highlight w:val="none"/>
        </w:rPr>
      </w:r>
      <w:r/>
    </w:p>
    <w:p>
      <w:pPr>
        <w:ind w:left="0"/>
        <w:spacing w:line="360" w:lineRule="auto"/>
        <w:tabs>
          <w:tab w:val="left" w:pos="420" w:leader="none"/>
        </w:tabs>
        <w:rPr>
          <w:rFonts w:ascii="宋体" w:hAnsi="宋体"/>
          <w:sz w:val="21"/>
          <w:highlight w:val="none"/>
        </w:rPr>
      </w:pPr>
      <w:r>
        <w:rPr>
          <w:rFonts w:ascii="宋体" w:hAnsi="宋体"/>
          <w:sz w:val="21"/>
          <w:highlight w:val="none"/>
        </w:rPr>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rPr>
          <w:highlight w:val="none"/>
        </w:rPr>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rPr>
          <w:highlight w:val="none"/>
        </w:rPr>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pStyle w:val="1019"/>
        <w:ind w:firstLine="200"/>
        <w:spacing w:line="360" w:lineRule="auto"/>
        <w:rPr>
          <w:rFonts w:ascii="宋体" w:hAnsi="宋体"/>
          <w:highlight w:val="none"/>
        </w:rPr>
      </w:pPr>
      <w:r>
        <w:rPr>
          <w:rFonts w:ascii="宋体" w:hAnsi="宋体"/>
          <w:highlight w:val="none"/>
        </w:rPr>
      </w: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highlight w:val="none"/>
        </w:rPr>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rPr>
          <w:highlight w:val="none"/>
        </w:rPr>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w:t>
      </w:r>
      <w:r>
        <w:rPr>
          <w:rFonts w:hint="eastAsia" w:ascii="Times New Roman" w:hAnsi="Times New Roman" w:cs="Times New Roman"/>
          <w:b/>
          <w:sz w:val="21"/>
          <w:highlight w:val="none"/>
        </w:rPr>
        <w:t xml:space="preserve">工业</w:t>
      </w:r>
      <w:r>
        <w:rPr>
          <w:rFonts w:hint="eastAsia" w:ascii="Times New Roman" w:hAnsi="Times New Roman" w:cs="Times New Roman"/>
          <w:b/>
          <w:sz w:val="21"/>
          <w:highlight w:val="none"/>
        </w:rPr>
        <w:t xml:space="preserve">。</w:t>
      </w:r>
      <w:r>
        <w:rPr>
          <w:highlight w:val="none"/>
        </w:rPr>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rPr>
          <w:highlight w:val="none"/>
        </w:rPr>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highlight w:val="none"/>
        </w:rPr>
        <w:t xml:space="preserve">监狱企业属于小型、微型企业的，不重复享受政策。监狱企业应当提供由省级以上监狱管理局、戒毒管理局（含新疆生产建设兵团）出具的属于监狱企业的证明文件。</w:t>
      </w:r>
      <w:r>
        <w:rPr>
          <w:highlight w:val="none"/>
        </w:rPr>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对本国产品的支持政策</w:t>
      </w:r>
      <w:r>
        <w:rPr>
          <w:highlight w:val="none"/>
        </w:rPr>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5.绿色采购</w:t>
      </w:r>
      <w:r>
        <w:rPr>
          <w:highlight w:val="none"/>
        </w:rPr>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rPr>
          <w:highlight w:val="none"/>
        </w:rPr>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rPr>
          <w:highlight w:val="none"/>
        </w:rPr>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rPr>
          <w:rFonts w:hint="eastAsia" w:ascii="宋体" w:hAnsi="宋体"/>
          <w:sz w:val="21"/>
          <w:highlight w:val="none"/>
        </w:rPr>
        <w:t xml:space="preserve">。</w:t>
      </w:r>
      <w:bookmarkStart w:id="107" w:name="_Toc11789"/>
      <w:r>
        <w:rPr>
          <w:highlight w:val="none"/>
        </w:rPr>
      </w:r>
      <w:bookmarkStart w:id="108" w:name="_Toc5111"/>
      <w:r>
        <w:rPr>
          <w:highlight w:val="none"/>
        </w:rPr>
      </w:r>
      <w:bookmarkStart w:id="109" w:name="_Hlk55741158"/>
      <w:r>
        <w:rPr>
          <w:rFonts w:hint="eastAsia" w:ascii="宋体" w:hAnsi="宋体"/>
          <w:b/>
          <w:sz w:val="44"/>
          <w:szCs w:val="22"/>
          <w:highlight w:val="none"/>
        </w:rPr>
        <w:br w:type="page" w:clear="all"/>
      </w:r>
      <w:bookmarkStart w:id="110" w:name="_Toc105397794"/>
      <w:r>
        <w:rPr>
          <w:highlight w:val="none"/>
        </w:rPr>
      </w:r>
      <w:r/>
    </w:p>
    <w:p>
      <w:pPr>
        <w:pStyle w:val="995"/>
        <w:ind w:left="0" w:firstLine="0"/>
        <w:jc w:val="left"/>
        <w:rPr>
          <w:rFonts w:ascii="宋体" w:hAnsi="宋体"/>
          <w:b/>
          <w:sz w:val="21"/>
          <w:szCs w:val="21"/>
          <w:highlight w:val="none"/>
        </w:rPr>
      </w:pPr>
      <w:r>
        <w:rPr>
          <w:highlight w:val="none"/>
        </w:rPr>
      </w:r>
      <w:bookmarkStart w:id="111" w:name="_Toc202794761"/>
      <w:r>
        <w:rPr>
          <w:rFonts w:hint="eastAsia" w:ascii="宋体" w:hAnsi="宋体"/>
          <w:b/>
          <w:sz w:val="21"/>
          <w:szCs w:val="21"/>
          <w:highlight w:val="none"/>
        </w:rPr>
        <w:t xml:space="preserve">适用于所有标段</w:t>
      </w:r>
      <w:bookmarkEnd w:id="111"/>
      <w:r>
        <w:rPr>
          <w:highlight w:val="none"/>
        </w:rPr>
      </w:r>
      <w:r/>
    </w:p>
    <w:p>
      <w:pPr>
        <w:pStyle w:val="995"/>
        <w:ind w:left="0" w:firstLine="0"/>
        <w:jc w:val="center"/>
        <w:rPr>
          <w:rFonts w:ascii="宋体" w:hAnsi="宋体"/>
          <w:b/>
          <w:sz w:val="44"/>
          <w:szCs w:val="22"/>
          <w:highlight w:val="none"/>
        </w:rPr>
      </w:pPr>
      <w:r>
        <w:rPr>
          <w:rFonts w:hint="eastAsia" w:ascii="宋体" w:hAnsi="宋体"/>
          <w:b/>
          <w:sz w:val="44"/>
          <w:szCs w:val="22"/>
          <w:highlight w:val="none"/>
        </w:rPr>
        <w:t xml:space="preserve">第五章 </w:t>
      </w:r>
      <w:bookmarkStart w:id="112" w:name="合同的特殊条款"/>
      <w:r>
        <w:rPr>
          <w:highlight w:val="none"/>
        </w:rPr>
      </w:r>
      <w:bookmarkEnd w:id="112"/>
      <w:r>
        <w:rPr>
          <w:rFonts w:hint="eastAsia" w:ascii="宋体" w:hAnsi="宋体"/>
          <w:b/>
          <w:sz w:val="44"/>
          <w:szCs w:val="22"/>
          <w:highlight w:val="none"/>
        </w:rPr>
        <w:t xml:space="preserve">合同及主要条款</w:t>
      </w:r>
      <w:bookmarkEnd w:id="107"/>
      <w:r>
        <w:rPr>
          <w:highlight w:val="none"/>
        </w:rPr>
      </w:r>
      <w:bookmarkEnd w:id="108"/>
      <w:r>
        <w:rPr>
          <w:highlight w:val="none"/>
        </w:rPr>
      </w:r>
      <w:bookmarkEnd w:id="110"/>
      <w:r>
        <w:rPr>
          <w:highlight w:val="none"/>
        </w:rPr>
      </w:r>
      <w:bookmarkEnd w:id="109"/>
      <w:r>
        <w:rPr>
          <w:highlight w:val="none"/>
        </w:rPr>
      </w:r>
      <w:r/>
    </w:p>
    <w:p>
      <w:pPr>
        <w:ind w:left="0"/>
        <w:jc w:val="center"/>
        <w:rPr>
          <w:rFonts w:ascii="宋体" w:hAnsi="宋体"/>
          <w:b/>
          <w:sz w:val="32"/>
          <w:szCs w:val="32"/>
          <w:highlight w:val="none"/>
        </w:rPr>
      </w:pPr>
      <w:r>
        <w:rPr>
          <w:highlight w:val="none"/>
        </w:rPr>
      </w:r>
      <w:bookmarkStart w:id="113" w:name="_Toc57376410"/>
      <w:r>
        <w:rPr>
          <w:highlight w:val="none"/>
        </w:rPr>
      </w:r>
      <w:bookmarkStart w:id="114" w:name="_Toc8564"/>
      <w:r>
        <w:rPr>
          <w:highlight w:val="none"/>
        </w:rPr>
      </w:r>
      <w:bookmarkStart w:id="115" w:name="_Toc27667"/>
      <w:r>
        <w:rPr>
          <w:rFonts w:hint="eastAsia" w:ascii="宋体" w:hAnsi="宋体"/>
          <w:b/>
          <w:sz w:val="32"/>
          <w:szCs w:val="32"/>
          <w:highlight w:val="none"/>
        </w:rPr>
        <w:t xml:space="preserve">政府采购合同</w:t>
      </w:r>
      <w:r>
        <w:rPr>
          <w:highlight w:val="none"/>
        </w:rPr>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项目名称：苏州市公立医疗卫生机构医疗设备集中采购（X线计算机断层扫描仪（CT））项目二</w:t>
      </w:r>
      <w:r>
        <w:rPr>
          <w:highlight w:val="none"/>
        </w:rPr>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项目编号：JSZC-320500-JZCG-G2025-0701</w:t>
      </w:r>
      <w:r>
        <w:rPr>
          <w:highlight w:val="none"/>
        </w:rPr>
      </w:r>
      <w:r/>
    </w:p>
    <w:p>
      <w:pPr>
        <w:ind w:left="0"/>
        <w:jc w:val="left"/>
        <w:spacing w:line="480" w:lineRule="exact"/>
        <w:rPr>
          <w:rFonts w:ascii="宋体" w:hAnsi="宋体"/>
          <w:b/>
          <w:sz w:val="21"/>
          <w:highlight w:val="none"/>
        </w:rPr>
      </w:pPr>
      <w:r>
        <w:rPr>
          <w:rFonts w:hint="eastAsia" w:ascii="宋体" w:hAnsi="宋体"/>
          <w:b/>
          <w:sz w:val="21"/>
          <w:highlight w:val="none"/>
        </w:rPr>
        <w:t xml:space="preserve">采购人（甲方）：</w:t>
      </w:r>
      <w:r>
        <w:rPr>
          <w:highlight w:val="none"/>
        </w:rPr>
      </w:r>
      <w:r/>
    </w:p>
    <w:p>
      <w:pPr>
        <w:ind w:left="0"/>
        <w:jc w:val="left"/>
        <w:spacing w:line="480" w:lineRule="exact"/>
        <w:rPr>
          <w:rFonts w:ascii="宋体" w:hAnsi="宋体"/>
          <w:b/>
          <w:sz w:val="21"/>
          <w:highlight w:val="none"/>
        </w:rPr>
      </w:pPr>
      <w:r>
        <w:rPr>
          <w:rFonts w:hint="eastAsia" w:ascii="宋体" w:hAnsi="宋体"/>
          <w:b/>
          <w:sz w:val="21"/>
          <w:highlight w:val="none"/>
        </w:rPr>
        <w:t xml:space="preserve">供应商（乙方）：</w:t>
      </w:r>
      <w:r>
        <w:rPr>
          <w:highlight w:val="none"/>
        </w:rPr>
      </w:r>
      <w:r/>
    </w:p>
    <w:p>
      <w:pPr>
        <w:ind w:left="0" w:firstLine="420"/>
        <w:spacing w:line="480" w:lineRule="exact"/>
        <w:rPr>
          <w:rFonts w:ascii="宋体" w:hAnsi="宋体"/>
          <w:sz w:val="21"/>
          <w:szCs w:val="21"/>
          <w:highlight w:val="none"/>
        </w:rPr>
      </w:pPr>
      <w:r>
        <w:rPr>
          <w:rFonts w:ascii="宋体" w:hAnsi="宋体"/>
          <w:sz w:val="21"/>
          <w:szCs w:val="21"/>
          <w:highlight w:val="none"/>
        </w:rPr>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rPr>
          <w:highlight w:val="none"/>
        </w:rPr>
      </w:r>
      <w:r/>
    </w:p>
    <w:p>
      <w:pPr>
        <w:ind w:left="0" w:firstLine="422"/>
        <w:spacing w:line="360" w:lineRule="auto"/>
        <w:rPr>
          <w:rFonts w:ascii="宋体" w:hAnsi="宋体"/>
          <w:b/>
          <w:sz w:val="21"/>
          <w:szCs w:val="21"/>
          <w:highlight w:val="none"/>
        </w:rPr>
      </w:pPr>
      <w:r>
        <w:rPr>
          <w:rFonts w:ascii="宋体" w:hAnsi="宋体"/>
          <w:b/>
          <w:sz w:val="21"/>
          <w:szCs w:val="21"/>
          <w:highlight w:val="none"/>
        </w:rPr>
      </w:r>
      <w:r>
        <w:rPr>
          <w:highlight w:val="none"/>
        </w:rPr>
      </w:r>
      <w:r/>
    </w:p>
    <w:p>
      <w:pPr>
        <w:numPr>
          <w:ilvl w:val="0"/>
          <w:numId w:val="2"/>
        </w:numPr>
        <w:ind w:left="0" w:firstLine="422"/>
        <w:spacing w:line="480" w:lineRule="exact"/>
        <w:rPr>
          <w:rFonts w:ascii="宋体" w:hAnsi="宋体"/>
          <w:b/>
          <w:sz w:val="21"/>
          <w:highlight w:val="none"/>
        </w:rPr>
      </w:pPr>
      <w:r>
        <w:rPr>
          <w:rFonts w:hint="eastAsia" w:ascii="宋体" w:hAnsi="宋体"/>
          <w:b/>
          <w:sz w:val="21"/>
          <w:highlight w:val="none"/>
        </w:rPr>
        <w:t xml:space="preserve">定义</w:t>
      </w:r>
      <w:r>
        <w:rPr>
          <w:highlight w:val="none"/>
        </w:rPr>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rPr>
          <w:highlight w:val="none"/>
        </w:rPr>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rPr>
          <w:highlight w:val="none"/>
        </w:rPr>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rPr>
          <w:highlight w:val="none"/>
        </w:rPr>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rPr>
          <w:highlight w:val="none"/>
        </w:rPr>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rPr>
          <w:highlight w:val="none"/>
        </w:rPr>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rPr>
          <w:highlight w:val="none"/>
        </w:rPr>
      </w:r>
      <w:r/>
    </w:p>
    <w:p>
      <w:pPr>
        <w:numPr>
          <w:ilvl w:val="0"/>
          <w:numId w:val="2"/>
        </w:numPr>
        <w:ind w:left="0" w:firstLine="422"/>
        <w:spacing w:line="480" w:lineRule="exact"/>
        <w:rPr>
          <w:rFonts w:ascii="宋体" w:hAnsi="宋体"/>
          <w:b/>
          <w:sz w:val="21"/>
          <w:highlight w:val="none"/>
        </w:rPr>
      </w:pPr>
      <w:r>
        <w:rPr>
          <w:rFonts w:hint="eastAsia" w:ascii="宋体" w:hAnsi="宋体"/>
          <w:b/>
          <w:sz w:val="21"/>
          <w:highlight w:val="none"/>
        </w:rPr>
        <w:t xml:space="preserve">组成合同的文件</w:t>
      </w:r>
      <w:r>
        <w:rPr>
          <w:highlight w:val="none"/>
        </w:rPr>
      </w:r>
      <w:r/>
    </w:p>
    <w:p>
      <w:pPr>
        <w:ind w:left="422"/>
        <w:spacing w:line="480" w:lineRule="exact"/>
        <w:rPr>
          <w:rFonts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rPr>
          <w:highlight w:val="none"/>
        </w:rPr>
      </w:r>
      <w:r/>
    </w:p>
    <w:p>
      <w:pPr>
        <w:ind w:left="422"/>
        <w:spacing w:line="480" w:lineRule="exact"/>
        <w:rPr>
          <w:rFonts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rPr>
          <w:highlight w:val="none"/>
        </w:rPr>
      </w:r>
      <w:r/>
    </w:p>
    <w:p>
      <w:pPr>
        <w:ind w:left="422"/>
        <w:spacing w:line="480" w:lineRule="exact"/>
        <w:rPr>
          <w:rFonts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rPr>
          <w:highlight w:val="none"/>
        </w:rPr>
      </w:r>
      <w:r/>
    </w:p>
    <w:p>
      <w:pPr>
        <w:ind w:left="422"/>
        <w:spacing w:line="480" w:lineRule="exact"/>
        <w:rPr>
          <w:rFonts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rPr>
          <w:highlight w:val="none"/>
        </w:rPr>
      </w:r>
      <w:r/>
    </w:p>
    <w:p>
      <w:pPr>
        <w:ind w:left="0" w:firstLine="420"/>
        <w:spacing w:line="480" w:lineRule="exact"/>
        <w:widowControl w:val="off"/>
        <w:rPr>
          <w:rFonts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rPr>
          <w:highlight w:val="none"/>
        </w:rPr>
      </w:r>
      <w:r/>
    </w:p>
    <w:p>
      <w:pPr>
        <w:ind w:left="0" w:firstLine="420"/>
        <w:spacing w:line="360" w:lineRule="auto"/>
        <w:rPr>
          <w:rFonts w:hint="eastAsia" w:ascii="宋体" w:hAnsi="宋体"/>
          <w:sz w:val="21"/>
          <w:highlight w:val="none"/>
        </w:rPr>
      </w:pPr>
      <w:r>
        <w:rPr>
          <w:rFonts w:hint="eastAsia" w:ascii="宋体" w:hAnsi="宋体"/>
          <w:sz w:val="21"/>
          <w:highlight w:val="none"/>
        </w:rPr>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lang w:val="en-US" w:eastAsia="zh-CN"/>
        </w:rPr>
        <w:t xml:space="preserve">三</w:t>
      </w:r>
      <w:r>
        <w:rPr>
          <w:rFonts w:hint="eastAsia" w:ascii="宋体" w:hAnsi="宋体"/>
          <w:b/>
          <w:sz w:val="21"/>
          <w:szCs w:val="21"/>
          <w:highlight w:val="none"/>
        </w:rPr>
        <w:t xml:space="preserve">、合同标的</w:t>
      </w:r>
      <w:r>
        <w:rPr>
          <w:highlight w:val="none"/>
        </w:rPr>
      </w:r>
      <w:r/>
    </w:p>
    <w:tbl>
      <w:tblPr>
        <w:tblStyle w:val="1005"/>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3"/>
        <w:gridCol w:w="1875"/>
        <w:gridCol w:w="1670"/>
        <w:gridCol w:w="1276"/>
        <w:gridCol w:w="1417"/>
        <w:gridCol w:w="1271"/>
        <w:gridCol w:w="1674"/>
      </w:tblGrid>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标的物名称</w:t>
            </w:r>
            <w:r>
              <w:rPr>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品牌、规格、型号</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交货期限</w:t>
            </w:r>
            <w:r>
              <w:rPr>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rPr>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小计金额(元)</w:t>
            </w:r>
            <w:r>
              <w:rPr>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tc>
      </w:tr>
    </w:tbl>
    <w:p>
      <w:pPr>
        <w:ind w:left="0" w:firstLine="422"/>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left="0" w:firstLine="422"/>
        <w:spacing w:line="360" w:lineRule="auto"/>
        <w:rPr>
          <w:rFonts w:ascii="宋体" w:hAnsi="宋体"/>
          <w:sz w:val="21"/>
          <w:highlight w:val="none"/>
        </w:rPr>
      </w:pPr>
      <w:r>
        <w:rPr>
          <w:rFonts w:hint="eastAsia" w:ascii="宋体" w:hAnsi="宋体"/>
          <w:b/>
          <w:sz w:val="21"/>
          <w:szCs w:val="21"/>
          <w:highlight w:val="none"/>
        </w:rPr>
        <w:t xml:space="preserve">三、合同总价款：</w:t>
      </w:r>
      <w:r>
        <w:rPr>
          <w:rFonts w:hint="eastAsia" w:ascii="宋体" w:hAnsi="宋体"/>
          <w:sz w:val="21"/>
          <w:highlight w:val="none"/>
        </w:rPr>
        <w:t xml:space="preserve">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 </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rPr>
          <w:highlight w:val="none"/>
        </w:rPr>
      </w:r>
      <w:r/>
    </w:p>
    <w:p>
      <w:pPr>
        <w:ind w:left="0" w:firstLine="420"/>
        <w:spacing w:line="360" w:lineRule="auto"/>
        <w:rPr>
          <w:rFonts w:ascii="宋体" w:hAnsi="宋体"/>
          <w:sz w:val="21"/>
          <w:szCs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rPr>
          <w:highlight w:val="none"/>
        </w:rPr>
      </w:r>
      <w:r/>
    </w:p>
    <w:p>
      <w:pPr>
        <w:ind w:left="0" w:firstLine="422"/>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szCs w:val="21"/>
          <w:highlight w:val="none"/>
        </w:rPr>
        <w:t xml:space="preserve">四、合同总价款及支付</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rPr>
          <w:highlight w:val="none"/>
        </w:rPr>
      </w:r>
      <w:r/>
    </w:p>
    <w:p>
      <w:pPr>
        <w:ind w:left="0" w:firstLine="420"/>
        <w:jc w:val="left"/>
        <w:spacing w:line="480" w:lineRule="exact"/>
        <w:rPr>
          <w:rFonts w:ascii="宋体" w:hAnsi="宋体"/>
          <w:sz w:val="21"/>
          <w:highlight w:val="none"/>
        </w:rPr>
      </w:pPr>
      <w:r>
        <w:rPr>
          <w:rFonts w:hint="eastAsia" w:ascii="宋体" w:hAnsi="宋体"/>
          <w:sz w:val="21"/>
          <w:highlight w:val="none"/>
        </w:rPr>
        <w:t xml:space="preserve">2.付款方式：</w:t>
      </w:r>
      <w:r>
        <w:rPr>
          <w:highlight w:val="none"/>
        </w:rPr>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实际使用方与乙方签订《供货协议》，付款方式将依照政府采购相关要求在《供货协议》中约定。</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rPr>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rPr>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开户名称：</w:t>
      </w:r>
      <w:r>
        <w:rPr>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开户银行：</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银行账号：</w:t>
      </w:r>
      <w:r>
        <w:rPr>
          <w:highlight w:val="none"/>
        </w:rPr>
      </w:r>
      <w:r/>
    </w:p>
    <w:p>
      <w:pPr>
        <w:ind w:left="0" w:firstLine="422"/>
        <w:spacing w:line="360" w:lineRule="auto"/>
        <w:rPr>
          <w:rFonts w:ascii="宋体" w:hAnsi="宋体"/>
          <w:sz w:val="21"/>
          <w:highlight w:val="none"/>
        </w:rPr>
      </w:pPr>
      <w:r>
        <w:rPr>
          <w:rFonts w:hint="eastAsia" w:ascii="宋体" w:hAnsi="宋体"/>
          <w:sz w:val="21"/>
          <w:szCs w:val="21"/>
          <w:highlight w:val="none"/>
        </w:rPr>
        <w:t xml:space="preserve">数字人民币账户（数币钱包ID）：</w:t>
      </w:r>
      <w:r>
        <w:rPr>
          <w:highlight w:val="none"/>
        </w:rPr>
      </w:r>
      <w:r/>
    </w:p>
    <w:p>
      <w:pPr>
        <w:ind w:left="0" w:firstLine="0"/>
        <w:spacing w:line="360" w:lineRule="auto"/>
        <w:rPr>
          <w:rFonts w:ascii="宋体" w:hAnsi="宋体"/>
          <w:b/>
          <w:sz w:val="21"/>
          <w:szCs w:val="21"/>
          <w:highlight w:val="none"/>
        </w:rPr>
      </w:pPr>
      <w:r>
        <w:rPr>
          <w:rFonts w:ascii="宋体" w:hAnsi="宋体"/>
          <w:b/>
          <w:sz w:val="21"/>
          <w:szCs w:val="21"/>
          <w:highlight w:val="none"/>
        </w:rPr>
      </w:r>
      <w:r>
        <w:rPr>
          <w:highlight w:val="none"/>
        </w:rPr>
      </w:r>
      <w:r/>
    </w:p>
    <w:p>
      <w:pPr>
        <w:ind w:left="0" w:firstLine="422"/>
        <w:spacing w:line="480" w:lineRule="exact"/>
        <w:rPr>
          <w:rFonts w:ascii="宋体" w:hAnsi="宋体"/>
          <w:sz w:val="21"/>
          <w:highlight w:val="none"/>
        </w:rPr>
      </w:pPr>
      <w:r>
        <w:rPr>
          <w:rFonts w:hint="eastAsia" w:ascii="宋体" w:hAnsi="宋体"/>
          <w:b/>
          <w:color w:val="000000"/>
          <w:sz w:val="21"/>
          <w:highlight w:val="none"/>
        </w:rPr>
        <w:t xml:space="preserve">五、合同履行 </w:t>
      </w:r>
      <w:r>
        <w:rPr>
          <w:highlight w:val="none"/>
        </w:rPr>
      </w:r>
      <w:r/>
    </w:p>
    <w:p>
      <w:pPr>
        <w:ind w:left="0" w:firstLine="420"/>
        <w:spacing w:line="480" w:lineRule="exact"/>
        <w:rPr>
          <w:rFonts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rPr>
          <w:highlight w:val="none"/>
        </w:rPr>
      </w:r>
      <w:r/>
    </w:p>
    <w:p>
      <w:pPr>
        <w:ind w:left="0" w:firstLine="420"/>
        <w:spacing w:line="480" w:lineRule="exact"/>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rPr>
          <w:highlight w:val="none"/>
        </w:rPr>
      </w:r>
      <w:r/>
    </w:p>
    <w:p>
      <w:pPr>
        <w:ind w:left="0" w:firstLine="420"/>
        <w:spacing w:line="480" w:lineRule="exact"/>
        <w:widowControl w:val="off"/>
        <w:rPr>
          <w:rFonts w:ascii="宋体" w:hAnsi="宋体"/>
          <w:sz w:val="21"/>
          <w:szCs w:val="21"/>
          <w:highlight w:val="none"/>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highlight w:val="none"/>
        </w:rPr>
      </w:r>
      <w:r/>
    </w:p>
    <w:p>
      <w:pPr>
        <w:ind w:left="0" w:firstLine="420"/>
        <w:spacing w:line="480" w:lineRule="exact"/>
        <w:widowControl w:val="off"/>
        <w:rPr>
          <w:rFonts w:ascii="宋体" w:hAnsi="宋体"/>
          <w:sz w:val="21"/>
          <w:szCs w:val="21"/>
          <w:highlight w:val="none"/>
        </w:rPr>
      </w:pPr>
      <w:r>
        <w:rPr>
          <w:rFonts w:ascii="宋体" w:hAnsi="宋体"/>
          <w:sz w:val="21"/>
          <w:szCs w:val="21"/>
          <w:highlight w:val="none"/>
          <w:lang w:bidi="ar"/>
        </w:rPr>
      </w:r>
      <w:r>
        <w:rPr>
          <w:highlight w:val="none"/>
        </w:rPr>
      </w:r>
      <w:r/>
    </w:p>
    <w:p>
      <w:pPr>
        <w:ind w:left="0" w:firstLine="422"/>
        <w:spacing w:line="480" w:lineRule="exact"/>
        <w:widowControl w:val="off"/>
        <w:rPr>
          <w:rFonts w:ascii="宋体" w:hAnsi="宋体"/>
          <w:sz w:val="21"/>
          <w:szCs w:val="21"/>
          <w:highlight w:val="none"/>
        </w:rPr>
      </w:pPr>
      <w:r>
        <w:rPr>
          <w:rFonts w:hint="eastAsia" w:ascii="宋体" w:hAnsi="宋体"/>
          <w:b/>
          <w:bCs/>
          <w:sz w:val="21"/>
          <w:szCs w:val="21"/>
          <w:highlight w:val="none"/>
        </w:rPr>
        <w:t xml:space="preserve">六、履约验收</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甲方（实际使用人）</w:t>
      </w:r>
      <w:bookmarkStart w:id="126" w:name="_GoBack"/>
      <w:r>
        <w:rPr>
          <w:highlight w:val="none"/>
        </w:rPr>
      </w:r>
      <w:bookmarkEnd w:id="126"/>
      <w:r>
        <w:rPr>
          <w:rFonts w:hint="eastAsia" w:ascii="宋体" w:hAnsi="宋体"/>
          <w:sz w:val="21"/>
          <w:szCs w:val="21"/>
          <w:highlight w:val="none"/>
        </w:rPr>
        <w:t xml:space="preserve">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rPr>
          <w:highlight w:val="none"/>
        </w:rPr>
      </w:r>
      <w:r/>
    </w:p>
    <w:p>
      <w:pPr>
        <w:ind w:left="0" w:firstLine="420"/>
        <w:spacing w:line="48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甲方（实际使用人）     </w:t>
      </w:r>
      <w:r>
        <w:rPr>
          <w:highlight w:val="none"/>
        </w:rPr>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w:t>
      </w:r>
      <w:r>
        <w:rPr>
          <w:rFonts w:hint="eastAsia" w:ascii="宋体" w:hAnsi="宋体"/>
          <w:bCs/>
          <w:sz w:val="21"/>
          <w:szCs w:val="21"/>
          <w:highlight w:val="none"/>
          <w:u w:val="single"/>
        </w:rPr>
        <w:t xml:space="preserve"> </w:t>
      </w:r>
      <w:r>
        <w:rPr>
          <w:highlight w:val="none"/>
        </w:rPr>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rPr>
          <w:highlight w:val="none"/>
        </w:rPr>
      </w:r>
      <w:r/>
    </w:p>
    <w:p>
      <w:pPr>
        <w:spacing w:line="480" w:lineRule="exact"/>
        <w:rPr>
          <w:rFonts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w:t>
      </w:r>
      <w:r>
        <w:rPr>
          <w:rFonts w:hint="eastAsia" w:ascii="宋体" w:hAnsi="宋体"/>
          <w:bCs/>
          <w:sz w:val="21"/>
          <w:szCs w:val="21"/>
          <w:highlight w:val="none"/>
          <w:u w:val="single"/>
        </w:rPr>
        <w:t xml:space="preserve">（应明确共分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w:t>
      </w:r>
      <w:r>
        <w:rPr>
          <w:rFonts w:hint="eastAsia" w:ascii="宋体" w:hAnsi="宋体"/>
          <w:bCs/>
          <w:sz w:val="21"/>
          <w:szCs w:val="21"/>
          <w:highlight w:val="none"/>
          <w:u w:val="single"/>
        </w:rPr>
        <w:t xml:space="preserve">  </w:t>
      </w:r>
      <w:r>
        <w:rPr>
          <w:highlight w:val="none"/>
        </w:rPr>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w:t>
      </w:r>
      <w:r>
        <w:rPr>
          <w:rFonts w:hint="eastAsia" w:ascii="宋体" w:hAnsi="宋体"/>
          <w:bCs/>
          <w:sz w:val="21"/>
          <w:szCs w:val="21"/>
          <w:highlight w:val="none"/>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rPr>
          <w:highlight w:val="none"/>
        </w:rPr>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rPr>
          <w:highlight w:val="none"/>
        </w:rPr>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rPr>
          <w:highlight w:val="none"/>
        </w:rPr>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u w:val="single"/>
        </w:rPr>
      </w:r>
      <w:r>
        <w:rPr>
          <w:highlight w:val="none"/>
        </w:rPr>
      </w:r>
      <w:r/>
    </w:p>
    <w:p>
      <w:pPr>
        <w:ind w:left="0" w:firstLine="422"/>
        <w:spacing w:line="480" w:lineRule="exact"/>
        <w:rPr>
          <w:rFonts w:ascii="宋体" w:hAnsi="宋体"/>
          <w:bCs/>
          <w:sz w:val="21"/>
          <w:szCs w:val="21"/>
          <w:highlight w:val="none"/>
          <w:u w:val="single"/>
        </w:rPr>
      </w:pPr>
      <w:r>
        <w:rPr>
          <w:rFonts w:hint="eastAsia" w:ascii="宋体" w:hAnsi="宋体"/>
          <w:b/>
          <w:bCs/>
          <w:color w:val="000000"/>
          <w:sz w:val="21"/>
          <w:highlight w:val="none"/>
        </w:rPr>
        <w:t xml:space="preserve">七、甲方的权利义务</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rPr>
          <w:highlight w:val="none"/>
        </w:rPr>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rPr>
          <w:highlight w:val="none"/>
        </w:rPr>
      </w:r>
      <w:r/>
    </w:p>
    <w:p>
      <w:pPr>
        <w:ind w:left="0" w:firstLine="420"/>
        <w:jc w:val="left"/>
        <w:spacing w:line="480" w:lineRule="exact"/>
        <w:rPr>
          <w:rFonts w:ascii="宋体" w:hAnsi="宋体"/>
          <w:bCs/>
          <w:color w:val="000000"/>
          <w:sz w:val="21"/>
          <w:highlight w:val="none"/>
        </w:rPr>
      </w:pPr>
      <w:r>
        <w:rPr>
          <w:rFonts w:ascii="宋体" w:hAnsi="宋体"/>
          <w:bCs/>
          <w:color w:val="000000"/>
          <w:sz w:val="21"/>
          <w:highlight w:val="none"/>
        </w:rPr>
      </w:r>
      <w:r>
        <w:rPr>
          <w:highlight w:val="none"/>
        </w:rPr>
      </w:r>
      <w:r/>
    </w:p>
    <w:p>
      <w:pPr>
        <w:ind w:left="0" w:firstLine="422"/>
        <w:jc w:val="left"/>
        <w:spacing w:line="480" w:lineRule="exact"/>
        <w:rPr>
          <w:rFonts w:ascii="宋体" w:hAnsi="宋体"/>
          <w:bCs/>
          <w:color w:val="000000"/>
          <w:sz w:val="21"/>
          <w:highlight w:val="none"/>
        </w:rPr>
      </w:pPr>
      <w:r>
        <w:rPr>
          <w:rFonts w:hint="eastAsia" w:ascii="宋体" w:hAnsi="宋体"/>
          <w:b/>
          <w:bCs/>
          <w:color w:val="000000"/>
          <w:sz w:val="21"/>
          <w:highlight w:val="none"/>
        </w:rPr>
        <w:t xml:space="preserve">八、乙方的权利和义务</w:t>
      </w:r>
      <w:r>
        <w:rPr>
          <w:highlight w:val="none"/>
        </w:rPr>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rPr>
          <w:highlight w:val="none"/>
        </w:rPr>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rPr>
          <w:highlight w:val="none"/>
        </w:rPr>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rPr>
          <w:highlight w:val="none"/>
        </w:rPr>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rPr>
          <w:highlight w:val="none"/>
        </w:rPr>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rPr>
          <w:highlight w:val="none"/>
        </w:rPr>
      </w:r>
      <w:r/>
    </w:p>
    <w:p>
      <w:pPr>
        <w:ind w:left="0" w:firstLine="422"/>
        <w:spacing w:line="480" w:lineRule="exact"/>
        <w:rPr>
          <w:rFonts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rPr>
          <w:highlight w:val="none"/>
        </w:rPr>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rPr>
          <w:highlight w:val="none"/>
        </w:rPr>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rPr>
          <w:highlight w:val="none"/>
        </w:rPr>
      </w:r>
      <w:r/>
    </w:p>
    <w:p>
      <w:pPr>
        <w:ind w:left="0" w:firstLine="422"/>
        <w:spacing w:line="480" w:lineRule="exact"/>
        <w:rPr>
          <w:rFonts w:ascii="宋体" w:hAnsi="宋体"/>
          <w:bCs/>
          <w:color w:val="000000"/>
          <w:sz w:val="21"/>
          <w:highlight w:val="none"/>
        </w:rPr>
      </w:pPr>
      <w:r>
        <w:rPr>
          <w:rFonts w:hint="eastAsia" w:ascii="宋体" w:hAnsi="宋体"/>
          <w:b/>
          <w:sz w:val="21"/>
          <w:highlight w:val="none"/>
        </w:rPr>
        <w:t xml:space="preserve">十、质量标准和保证</w:t>
      </w:r>
      <w:r>
        <w:rPr>
          <w:highlight w:val="none"/>
        </w:rPr>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年</w:t>
      </w:r>
      <w:r>
        <w:rPr>
          <w:rFonts w:hint="eastAsia" w:ascii="宋体" w:hAnsi="宋体"/>
          <w:sz w:val="21"/>
          <w:highlight w:val="none"/>
        </w:rPr>
        <w:t xml:space="preserve">质量保证期。</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1.质量标准</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rPr>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1.乙方保证对其出售的货物享有合法的权利。</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2.乙方保证在交付的货物上不存在抵押权等担保物权。</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rPr>
          <w:highlight w:val="none"/>
        </w:rPr>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rPr>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highlight w:val="none"/>
        </w:rPr>
      </w:r>
      <w:r/>
    </w:p>
    <w:p>
      <w:pPr>
        <w:ind w:left="0" w:firstLine="420"/>
        <w:spacing w:line="480" w:lineRule="exact"/>
        <w:rPr>
          <w:rFonts w:ascii="宋体" w:hAnsi="宋体"/>
          <w:bCs/>
          <w:sz w:val="21"/>
          <w:highlight w:val="none"/>
        </w:rPr>
      </w:pPr>
      <w:r>
        <w:rPr>
          <w:rFonts w:ascii="宋体" w:hAnsi="宋体"/>
          <w:bCs/>
          <w:sz w:val="21"/>
          <w:highlight w:val="none"/>
        </w:rPr>
      </w:r>
      <w:r>
        <w:rPr>
          <w:highlight w:val="none"/>
        </w:rPr>
      </w:r>
      <w:r/>
    </w:p>
    <w:p>
      <w:pPr>
        <w:ind w:left="0" w:firstLine="422"/>
        <w:spacing w:line="480" w:lineRule="exact"/>
        <w:rPr>
          <w:rFonts w:ascii="宋体" w:hAnsi="宋体"/>
          <w:bCs/>
          <w:sz w:val="21"/>
          <w:highlight w:val="none"/>
        </w:rPr>
      </w:pPr>
      <w:r>
        <w:rPr>
          <w:rFonts w:hint="eastAsia" w:ascii="宋体" w:hAnsi="宋体"/>
          <w:b/>
          <w:sz w:val="21"/>
          <w:highlight w:val="none"/>
        </w:rPr>
        <w:t xml:space="preserve">十三、保密义务</w:t>
      </w:r>
      <w:r>
        <w:rPr>
          <w:highlight w:val="none"/>
        </w:rPr>
      </w:r>
      <w:r/>
    </w:p>
    <w:p>
      <w:pPr>
        <w:ind w:left="0" w:firstLine="420"/>
        <w:spacing w:line="480" w:lineRule="exact"/>
        <w:rPr>
          <w:rFonts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highlight w:val="none"/>
        </w:rPr>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rPr>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十四、伴随服务 </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3.上述伴随服务的费用应包含在合同价中，不单独进行支付。</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4.货物的包装、储运、安装按国家有关规定执行。</w:t>
      </w:r>
      <w:r>
        <w:rPr>
          <w:highlight w:val="none"/>
        </w:rPr>
      </w:r>
      <w:r/>
    </w:p>
    <w:p>
      <w:pPr>
        <w:ind w:left="0" w:firstLine="422"/>
        <w:spacing w:line="480" w:lineRule="exact"/>
        <w:rPr>
          <w:rFonts w:ascii="宋体" w:hAnsi="宋体"/>
          <w:b/>
          <w:sz w:val="21"/>
          <w:highlight w:val="none"/>
        </w:rPr>
      </w:pPr>
      <w:r>
        <w:rPr>
          <w:rFonts w:ascii="宋体" w:hAnsi="宋体"/>
          <w:b/>
          <w:sz w:val="21"/>
          <w:highlight w:val="none"/>
        </w:rPr>
      </w:r>
      <w:r>
        <w:rPr>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rPr>
          <w:highlight w:val="none"/>
        </w:rPr>
      </w:r>
      <w:r/>
    </w:p>
    <w:p>
      <w:pPr>
        <w:ind w:left="0" w:firstLine="420"/>
        <w:spacing w:line="480" w:lineRule="exact"/>
        <w:rPr>
          <w:rFonts w:ascii="宋体" w:hAnsi="宋体"/>
          <w:b/>
          <w:sz w:val="21"/>
          <w:highlight w:val="none"/>
        </w:rPr>
      </w:pPr>
      <w:r>
        <w:rPr>
          <w:rFonts w:hint="eastAsia" w:ascii="宋体" w:hAnsi="宋体"/>
          <w:sz w:val="21"/>
          <w:highlight w:val="none"/>
        </w:rPr>
        <w:t xml:space="preserve">1.质量瑕疵的违约责任</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2.迟延交货的违约责任</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3.迟延支付的违约责任</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甲方存在迟延支付乙方合同款项的，按甲乙双方具体约定执行。</w:t>
      </w:r>
      <w:r>
        <w:rPr>
          <w:highlight w:val="none"/>
        </w:rPr>
      </w:r>
      <w:r/>
    </w:p>
    <w:p>
      <w:pPr>
        <w:numPr>
          <w:ilvl w:val="255"/>
          <w:numId w:val="0"/>
        </w:numPr>
        <w:ind w:left="400"/>
        <w:spacing w:line="480" w:lineRule="exact"/>
        <w:rPr>
          <w:rFonts w:ascii="宋体" w:hAnsi="宋体"/>
          <w:sz w:val="21"/>
          <w:highlight w:val="none"/>
        </w:rPr>
      </w:pPr>
      <w:r>
        <w:rPr>
          <w:rFonts w:hint="eastAsia" w:ascii="宋体" w:hAnsi="宋体"/>
          <w:sz w:val="21"/>
          <w:highlight w:val="none"/>
        </w:rPr>
        <w:t xml:space="preserve">4.其他违约责任根据项目实际需要按甲乙双方具体约定执行。</w:t>
      </w:r>
      <w:r>
        <w:rPr>
          <w:highlight w:val="none"/>
        </w:rPr>
      </w:r>
      <w:r/>
    </w:p>
    <w:p>
      <w:pPr>
        <w:ind w:left="0" w:firstLine="420"/>
        <w:spacing w:line="480" w:lineRule="exact"/>
        <w:rPr>
          <w:rFonts w:ascii="宋体" w:hAnsi="宋体"/>
          <w:sz w:val="21"/>
          <w:highlight w:val="none"/>
        </w:rPr>
      </w:pPr>
      <w:r>
        <w:rPr>
          <w:rFonts w:ascii="宋体" w:hAnsi="宋体"/>
          <w:sz w:val="21"/>
          <w:highlight w:val="none"/>
        </w:rPr>
      </w:r>
      <w:r>
        <w:rPr>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十六、不可抗力</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highlight w:val="none"/>
        </w:rPr>
      </w:r>
      <w:r/>
    </w:p>
    <w:p>
      <w:pPr>
        <w:numPr>
          <w:ilvl w:val="255"/>
          <w:numId w:val="0"/>
        </w:numPr>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rPr>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十七、合同变更、中止与终止</w:t>
      </w:r>
      <w:r>
        <w:rPr>
          <w:highlight w:val="none"/>
        </w:rPr>
      </w:r>
      <w:r/>
    </w:p>
    <w:p>
      <w:pPr>
        <w:ind w:left="0" w:firstLine="420"/>
        <w:spacing w:line="480" w:lineRule="exact"/>
        <w:rPr>
          <w:rFonts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2.合同的中止</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3.合同的终止</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②如果乙方未能履行合同规定的其他任何义务。</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rPr>
          <w:highlight w:val="none"/>
        </w:rPr>
      </w:r>
      <w:r/>
    </w:p>
    <w:p>
      <w:pPr>
        <w:ind w:left="0" w:firstLine="420"/>
        <w:spacing w:line="480" w:lineRule="exact"/>
        <w:widowControl w:val="off"/>
        <w:rPr>
          <w:rFonts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4.涉及国家利益、社会公共利益的情形</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ind w:left="0"/>
        <w:spacing w:line="480" w:lineRule="exact"/>
        <w:rPr>
          <w:rFonts w:ascii="宋体" w:hAnsi="宋体"/>
          <w:sz w:val="21"/>
          <w:highlight w:val="none"/>
        </w:rPr>
      </w:pPr>
      <w:r>
        <w:rPr>
          <w:rFonts w:ascii="宋体" w:hAnsi="宋体"/>
          <w:sz w:val="21"/>
          <w:highlight w:val="none"/>
        </w:rPr>
      </w:r>
      <w:r>
        <w:rPr>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十八、索赔</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highlight w:val="none"/>
        </w:rPr>
      </w:r>
      <w:r/>
    </w:p>
    <w:p>
      <w:pPr>
        <w:ind w:left="0"/>
        <w:spacing w:line="480" w:lineRule="exact"/>
        <w:rPr>
          <w:rFonts w:ascii="宋体" w:hAnsi="宋体"/>
          <w:b/>
          <w:sz w:val="21"/>
          <w:highlight w:val="none"/>
        </w:rPr>
      </w:pPr>
      <w:r>
        <w:rPr>
          <w:rFonts w:ascii="宋体" w:hAnsi="宋体"/>
          <w:b/>
          <w:sz w:val="21"/>
          <w:highlight w:val="none"/>
        </w:rPr>
      </w:r>
      <w:r>
        <w:rPr>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十九、合同转让和分包</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rPr>
          <w:highlight w:val="none"/>
        </w:rPr>
      </w:r>
      <w:r/>
    </w:p>
    <w:p>
      <w:pPr>
        <w:ind w:left="0" w:firstLine="420"/>
        <w:spacing w:line="480" w:lineRule="exact"/>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rPr>
          <w:highlight w:val="none"/>
        </w:rPr>
      </w:r>
      <w:r/>
    </w:p>
    <w:p>
      <w:pPr>
        <w:ind w:left="0" w:firstLine="422"/>
        <w:spacing w:line="480" w:lineRule="exact"/>
        <w:rPr>
          <w:rFonts w:ascii="宋体" w:hAnsi="宋体"/>
          <w:b/>
          <w:sz w:val="21"/>
          <w:highlight w:val="none"/>
        </w:rPr>
      </w:pPr>
      <w:r>
        <w:rPr>
          <w:rFonts w:ascii="宋体" w:hAnsi="宋体"/>
          <w:b/>
          <w:sz w:val="21"/>
          <w:highlight w:val="none"/>
        </w:rPr>
      </w:r>
      <w:r>
        <w:rPr>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二十、争端的解决与法律适用</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w:t>
      </w:r>
      <w:r>
        <w:rPr>
          <w:rFonts w:hint="eastAsia" w:ascii="宋体" w:hAnsi="宋体"/>
          <w:sz w:val="21"/>
          <w:szCs w:val="21"/>
          <w:highlight w:val="none"/>
          <w:lang w:val="en-US" w:eastAsia="zh-CN"/>
        </w:rPr>
        <w:t xml:space="preserve">甲方所在地</w:t>
      </w:r>
      <w:r>
        <w:rPr>
          <w:rFonts w:hint="eastAsia" w:ascii="宋体" w:hAnsi="宋体"/>
          <w:sz w:val="21"/>
          <w:szCs w:val="21"/>
          <w:highlight w:val="none"/>
        </w:rPr>
        <w:t xml:space="preserve">人民法院管辖。</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3.诉讼费由败诉方负担。</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rPr>
          <w:highlight w:val="none"/>
        </w:rPr>
      </w:r>
      <w:r/>
    </w:p>
    <w:p>
      <w:pPr>
        <w:ind w:left="0" w:firstLine="420"/>
        <w:spacing w:line="480" w:lineRule="exact"/>
        <w:widowControl w:val="off"/>
        <w:rPr>
          <w:rFonts w:ascii="宋体" w:hAnsi="宋体"/>
          <w:sz w:val="21"/>
          <w:szCs w:val="21"/>
          <w:highlight w:val="none"/>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rPr>
          <w:highlight w:val="none"/>
        </w:rPr>
      </w:r>
      <w:r/>
    </w:p>
    <w:p>
      <w:pPr>
        <w:ind w:left="0" w:firstLine="420"/>
        <w:spacing w:line="480" w:lineRule="exact"/>
        <w:rPr>
          <w:rFonts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rPr>
          <w:highlight w:val="none"/>
        </w:rPr>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rPr>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二十一、通知</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rPr>
          <w:highlight w:val="none"/>
        </w:rPr>
      </w:r>
      <w:r/>
    </w:p>
    <w:p>
      <w:pPr>
        <w:ind w:left="0" w:firstLine="420"/>
        <w:spacing w:line="480" w:lineRule="exact"/>
        <w:rPr>
          <w:rFonts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rPr>
          <w:highlight w:val="none"/>
        </w:rPr>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rPr>
          <w:highlight w:val="none"/>
        </w:rPr>
      </w:r>
      <w:r/>
    </w:p>
    <w:p>
      <w:pPr>
        <w:ind w:left="0" w:firstLine="422"/>
        <w:spacing w:line="480" w:lineRule="exact"/>
        <w:rPr>
          <w:rFonts w:ascii="宋体" w:hAnsi="宋体"/>
          <w:sz w:val="21"/>
          <w:highlight w:val="none"/>
        </w:rPr>
      </w:pPr>
      <w:r>
        <w:rPr>
          <w:rFonts w:hint="eastAsia" w:ascii="宋体" w:hAnsi="宋体"/>
          <w:b/>
          <w:sz w:val="21"/>
          <w:highlight w:val="none"/>
        </w:rPr>
        <w:t xml:space="preserve">二十二、合同生效 </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1.双方签约人为各自法定代表人或其委托代理人。</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rPr>
          <w:highlight w:val="none"/>
        </w:rPr>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rPr>
          <w:highlight w:val="none"/>
        </w:rPr>
      </w:r>
      <w:r/>
    </w:p>
    <w:p>
      <w:pPr>
        <w:ind w:left="0" w:firstLine="420"/>
        <w:jc w:val="left"/>
        <w:spacing w:line="400" w:lineRule="exact"/>
        <w:rPr>
          <w:rFonts w:hint="eastAsia"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rPr>
          <w:highlight w:val="none"/>
        </w:rPr>
      </w:r>
      <w:r/>
    </w:p>
    <w:p>
      <w:pPr>
        <w:ind w:left="0" w:firstLine="420"/>
        <w:jc w:val="left"/>
        <w:spacing w:line="400" w:lineRule="exact"/>
        <w:rPr>
          <w:rFonts w:hint="eastAsia" w:ascii="宋体" w:hAnsi="宋体"/>
          <w:sz w:val="21"/>
          <w:szCs w:val="21"/>
          <w:highlight w:val="none"/>
        </w:rPr>
      </w:pPr>
      <w:r>
        <w:rPr>
          <w:rFonts w:hint="eastAsia" w:ascii="宋体" w:hAnsi="宋体"/>
          <w:sz w:val="21"/>
          <w:szCs w:val="21"/>
          <w:highlight w:val="none"/>
        </w:rPr>
      </w:r>
      <w:r>
        <w:rPr>
          <w:highlight w:val="none"/>
        </w:rPr>
      </w:r>
      <w:r/>
    </w:p>
    <w:tbl>
      <w:tblPr>
        <w:tblStyle w:val="1005"/>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rPr>
                <w:highlight w:val="none"/>
              </w:rPr>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rPr>
                <w:highlight w:val="none"/>
              </w:rPr>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rPr>
                <w:highlight w:val="none"/>
              </w:rPr>
            </w:r>
            <w:r/>
          </w:p>
          <w:p>
            <w:pPr>
              <w:ind w:left="0"/>
              <w:jc w:val="center"/>
              <w:spacing w:line="300" w:lineRule="exact"/>
              <w:rPr>
                <w:sz w:val="21"/>
                <w:szCs w:val="21"/>
                <w:highlight w:val="none"/>
              </w:rPr>
            </w:pPr>
            <w:r>
              <w:rPr>
                <w:rFonts w:hint="eastAsia"/>
                <w:sz w:val="21"/>
                <w:szCs w:val="21"/>
                <w:highlight w:val="none"/>
              </w:rPr>
              <w:t xml:space="preserve">（公章或合同章）</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rPr>
                <w:highlight w:val="none"/>
              </w:rPr>
            </w:r>
            <w:r/>
          </w:p>
          <w:p>
            <w:pPr>
              <w:ind w:left="0"/>
              <w:jc w:val="center"/>
              <w:spacing w:line="300" w:lineRule="exact"/>
              <w:rPr>
                <w:sz w:val="21"/>
                <w:szCs w:val="21"/>
                <w:highlight w:val="none"/>
              </w:rPr>
            </w:pPr>
            <w:r>
              <w:rPr>
                <w:rFonts w:hint="eastAsia"/>
                <w:sz w:val="21"/>
                <w:szCs w:val="21"/>
                <w:highlight w:val="none"/>
              </w:rPr>
              <w:t xml:space="preserve">（公章或合同章）</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rPr>
                <w:highlight w:val="none"/>
              </w:rPr>
            </w:r>
            <w:r/>
          </w:p>
          <w:p>
            <w:pPr>
              <w:ind w:left="0"/>
              <w:jc w:val="center"/>
              <w:spacing w:line="300" w:lineRule="exact"/>
              <w:rPr>
                <w:sz w:val="21"/>
                <w:szCs w:val="21"/>
                <w:highlight w:val="none"/>
              </w:rPr>
            </w:pPr>
            <w:r>
              <w:rPr>
                <w:rFonts w:hint="eastAsia"/>
                <w:sz w:val="21"/>
                <w:szCs w:val="21"/>
                <w:highlight w:val="none"/>
              </w:rPr>
              <w:t xml:space="preserve">（签字或签章）</w:t>
            </w:r>
            <w:r>
              <w:rPr>
                <w:highlight w:val="none"/>
              </w:rPr>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rPr>
                <w:highlight w:val="none"/>
              </w:rPr>
            </w:r>
            <w:r/>
          </w:p>
          <w:p>
            <w:pPr>
              <w:ind w:left="0"/>
              <w:jc w:val="center"/>
              <w:spacing w:line="300" w:lineRule="exact"/>
              <w:rPr>
                <w:sz w:val="21"/>
                <w:szCs w:val="21"/>
                <w:highlight w:val="none"/>
              </w:rPr>
            </w:pPr>
            <w:r>
              <w:rPr>
                <w:rFonts w:hint="eastAsia"/>
                <w:sz w:val="21"/>
                <w:szCs w:val="21"/>
                <w:highlight w:val="none"/>
              </w:rPr>
              <w:t xml:space="preserve">（签字或签章）</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rPr>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r>
              <w:rPr>
                <w:highlight w:val="none"/>
              </w:rPr>
            </w:r>
            <w:r/>
          </w:p>
        </w:tc>
      </w:tr>
    </w:tbl>
    <w:p>
      <w:pPr>
        <w:ind w:left="0" w:firstLine="420"/>
        <w:jc w:val="left"/>
        <w:spacing w:line="400" w:lineRule="exact"/>
        <w:rPr>
          <w:rFonts w:hint="eastAsia" w:ascii="宋体" w:hAnsi="宋体"/>
          <w:sz w:val="21"/>
          <w:szCs w:val="21"/>
          <w:highlight w:val="none"/>
        </w:rPr>
      </w:pPr>
      <w:r>
        <w:rPr>
          <w:rFonts w:hint="eastAsia" w:ascii="宋体" w:hAnsi="宋体"/>
          <w:sz w:val="21"/>
          <w:szCs w:val="21"/>
          <w:highlight w:val="none"/>
        </w:rPr>
      </w:r>
      <w:r>
        <w:rPr>
          <w:highlight w:val="none"/>
        </w:rPr>
      </w:r>
      <w:r/>
    </w:p>
    <w:p>
      <w:pPr>
        <w:ind w:left="0" w:firstLine="883"/>
        <w:jc w:val="center"/>
        <w:spacing w:line="360" w:lineRule="auto"/>
        <w:widowControl w:val="off"/>
        <w:rPr>
          <w:rFonts w:ascii="宋体" w:hAnsi="宋体" w:cs="Times New Roman"/>
          <w:b/>
          <w:bCs/>
          <w:sz w:val="28"/>
          <w:szCs w:val="28"/>
          <w:highlight w:val="none"/>
        </w:rPr>
      </w:pPr>
      <w:r>
        <w:rPr>
          <w:rFonts w:hint="eastAsia" w:ascii="宋体" w:hAnsi="宋体"/>
          <w:b/>
          <w:sz w:val="44"/>
          <w:szCs w:val="22"/>
          <w:highlight w:val="none"/>
        </w:rPr>
        <w:br w:type="page" w:clear="all"/>
      </w:r>
      <w:r>
        <w:rPr>
          <w:rFonts w:hint="eastAsia" w:ascii="宋体" w:hAnsi="宋体" w:cs="Times New Roman"/>
          <w:b/>
          <w:bCs/>
          <w:sz w:val="28"/>
          <w:szCs w:val="28"/>
          <w:highlight w:val="none"/>
        </w:rPr>
        <w:t xml:space="preserve">供货协议</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甲方(需方）：</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传真：</w:t>
      </w:r>
      <w:r>
        <w:rPr>
          <w:highlight w:val="none"/>
        </w:rPr>
      </w:r>
      <w:r/>
    </w:p>
    <w:p>
      <w:pPr>
        <w:ind w:left="0" w:firstLine="420"/>
        <w:spacing w:line="360" w:lineRule="auto"/>
        <w:rPr>
          <w:rFonts w:ascii="宋体" w:hAnsi="宋体"/>
          <w:sz w:val="21"/>
          <w:szCs w:val="21"/>
          <w:highlight w:val="none"/>
        </w:rPr>
      </w:pPr>
      <w:r>
        <w:rPr>
          <w:rFonts w:ascii="宋体" w:hAnsi="宋体"/>
          <w:sz w:val="21"/>
          <w:szCs w:val="21"/>
          <w:highlight w:val="none"/>
        </w:rPr>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乙方（供方）：</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传真 ：</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一、货物基本情况（名称、数量、品牌、规则型号、单价、厂商等具体信息）</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二、送货时间、地点：自签订供货协议/或实际使用方通过采购系统下单之日起/或供应商在接到实际使用方订货通知之日起（30个日历日），按甲方需求数量和指定地点交货，并完成安装调试。</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乙方应在签订采购合同之日起</w:t>
      </w:r>
      <w:r>
        <w:rPr>
          <w:rFonts w:hint="eastAsia" w:ascii="宋体" w:hAnsi="宋体"/>
          <w:sz w:val="21"/>
          <w:szCs w:val="21"/>
          <w:highlight w:val="none"/>
          <w:u w:val="single"/>
        </w:rPr>
        <w:t xml:space="preserve">     </w:t>
      </w:r>
      <w:r>
        <w:rPr>
          <w:rFonts w:hint="eastAsia" w:ascii="宋体" w:hAnsi="宋体"/>
          <w:sz w:val="21"/>
          <w:szCs w:val="21"/>
          <w:highlight w:val="none"/>
        </w:rPr>
        <w:t xml:space="preserve">日内登录“苏州市集中采购管理系统（https：//www.szee.com.cn/jzcg.html）”完成供应商注册进入履约，并按照苏州市集中采购管理系统操作规则等平台管理要求执行相关操作。</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三、甲方指定收货地址、联系人和联系方式：</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甲方对货物的验收仅为对货物数量、品牌、型号的确认，无法通过外观判断的产品质量问题等，乙方仍有义务保证货物符合招标文件、采购合同等约定，承担相关责任。</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五、付款方式：</w:t>
      </w:r>
      <w:r>
        <w:rPr>
          <w:highlight w:val="none"/>
        </w:rPr>
      </w:r>
      <w:r/>
    </w:p>
    <w:p>
      <w:pPr>
        <w:ind w:left="400"/>
        <w:spacing w:line="360" w:lineRule="auto"/>
        <w:rPr>
          <w:rFonts w:ascii="宋体" w:hAnsi="宋体"/>
          <w:sz w:val="21"/>
          <w:szCs w:val="21"/>
          <w:highlight w:val="none"/>
        </w:rPr>
      </w:pPr>
      <w:r>
        <w:rPr>
          <w:rFonts w:hint="eastAsia" w:ascii="宋体" w:hAnsi="宋体"/>
          <w:sz w:val="21"/>
          <w:szCs w:val="21"/>
          <w:highlight w:val="none"/>
        </w:rPr>
        <w:t xml:space="preserve">本次货款以数字人民币形式支付。乙方账户信息如下：</w:t>
      </w:r>
      <w:r>
        <w:rPr>
          <w:rFonts w:hint="eastAsia" w:ascii="宋体" w:hAnsi="宋体"/>
          <w:sz w:val="21"/>
          <w:szCs w:val="21"/>
          <w:highlight w:val="none"/>
        </w:rPr>
        <w:br/>
      </w:r>
      <w:r>
        <w:rPr>
          <w:rFonts w:hint="eastAsia" w:ascii="宋体" w:hAnsi="宋体"/>
          <w:sz w:val="21"/>
          <w:szCs w:val="21"/>
          <w:highlight w:val="none"/>
        </w:rPr>
        <w:t xml:space="preserve">开户名称：</w:t>
      </w:r>
      <w:r>
        <w:rPr>
          <w:rFonts w:hint="eastAsia" w:ascii="宋体" w:hAnsi="宋体"/>
          <w:sz w:val="21"/>
          <w:szCs w:val="21"/>
          <w:highlight w:val="none"/>
        </w:rPr>
        <w:br/>
      </w:r>
      <w:r>
        <w:rPr>
          <w:rFonts w:hint="eastAsia" w:ascii="宋体" w:hAnsi="宋体"/>
          <w:sz w:val="21"/>
          <w:szCs w:val="21"/>
          <w:highlight w:val="none"/>
        </w:rPr>
        <w:t xml:space="preserve">开户银行：</w:t>
      </w:r>
      <w:r>
        <w:rPr>
          <w:rFonts w:hint="eastAsia" w:ascii="宋体" w:hAnsi="宋体"/>
          <w:sz w:val="21"/>
          <w:szCs w:val="21"/>
          <w:highlight w:val="none"/>
        </w:rPr>
        <w:br/>
      </w:r>
      <w:r>
        <w:rPr>
          <w:rFonts w:hint="eastAsia" w:ascii="宋体" w:hAnsi="宋体"/>
          <w:sz w:val="21"/>
          <w:szCs w:val="21"/>
          <w:highlight w:val="none"/>
        </w:rPr>
        <w:t xml:space="preserve">数字人民币账号（数币钱包ID）：</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六、付款方式：</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（1）在采购合同签订生效后，预付合同金额的30%，待全部货物到达甲方指定地点，经验收合格30个工作日内，由甲方向乙方按合同总价支付70%。</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七、违约责任：</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1、除本协议另有约定外，一方违反本协议及招标文件的行为而使非违约方遭受任何损害、损失、增加支出或承担额外责任，非违约方有权获得赔偿（包括但不限于诉讼费、律师费、差旅费等)。</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2、如乙方发生违约，若甲方在采取了包括招标文件、采购合同和本协议中全部索赔措施后，仍不足以覆盖甲方损失的，甲方仍有权继续向乙方追偿。 </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八、其他约定事项 </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highlight w:val="none"/>
        </w:rPr>
        <w:br/>
      </w:r>
      <w:r>
        <w:rPr>
          <w:rFonts w:hint="eastAsia" w:ascii="宋体" w:hAnsi="宋体"/>
          <w:sz w:val="21"/>
          <w:szCs w:val="21"/>
          <w:highlight w:val="none"/>
        </w:rPr>
        <w:t xml:space="preserve">    甲方：【姓名、联系方式、电子邮箱等】；</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乙方：【姓名、联系方式、电子邮箱等】：</w:t>
      </w:r>
      <w:r>
        <w:rPr>
          <w:highlight w:val="none"/>
        </w:rPr>
      </w:r>
      <w:r/>
    </w:p>
    <w:p>
      <w:pPr>
        <w:ind w:left="0" w:firstLine="420"/>
        <w:spacing w:line="360" w:lineRule="auto"/>
        <w:widowControl w:val="off"/>
        <w:rPr>
          <w:rFonts w:ascii="宋体" w:hAnsi="宋体" w:cs="Times New Roman"/>
          <w:sz w:val="21"/>
          <w:szCs w:val="21"/>
          <w:highlight w:val="none"/>
        </w:rPr>
      </w:pPr>
      <w:r>
        <w:rPr>
          <w:rFonts w:ascii="宋体" w:hAnsi="宋体" w:cs="Times New Roman"/>
          <w:sz w:val="21"/>
          <w:szCs w:val="21"/>
          <w:highlight w:val="none"/>
        </w:rPr>
      </w:r>
      <w:r>
        <w:rPr>
          <w:highlight w:val="none"/>
        </w:rPr>
      </w:r>
      <w:r/>
    </w:p>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甲方（公章）：                                       乙方（公章）：                                             </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法定代表人（或授权代表）：                           法定代表人（或授权代表）：                         </w:t>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签约日期：                                           签约日期：                           </w:t>
      </w:r>
      <w:r>
        <w:rPr>
          <w:highlight w:val="none"/>
        </w:rPr>
      </w:r>
      <w:r/>
    </w:p>
    <w:p>
      <w:pPr>
        <w:ind w:left="0"/>
        <w:jc w:val="left"/>
        <w:spacing w:line="360" w:lineRule="auto"/>
        <w:rPr>
          <w:rFonts w:ascii="宋体" w:hAnsi="宋体"/>
          <w:sz w:val="21"/>
          <w:highlight w:val="none"/>
        </w:rPr>
      </w:pPr>
      <w:r>
        <w:rPr>
          <w:rFonts w:ascii="宋体" w:hAnsi="宋体"/>
          <w:sz w:val="21"/>
          <w:highlight w:val="none"/>
        </w:rPr>
      </w:r>
      <w:r>
        <w:rPr>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合同签定地： </w:t>
      </w:r>
      <w:r>
        <w:rPr>
          <w:highlight w:val="none"/>
        </w:rPr>
      </w:r>
      <w:r/>
    </w:p>
    <w:p>
      <w:pPr>
        <w:ind w:left="0"/>
        <w:spacing w:line="360" w:lineRule="auto"/>
        <w:widowControl w:val="off"/>
        <w:rPr>
          <w:rFonts w:ascii="宋体" w:hAnsi="宋体"/>
          <w:sz w:val="21"/>
          <w:szCs w:val="21"/>
          <w:highlight w:val="none"/>
        </w:rPr>
      </w:pPr>
      <w:r>
        <w:rPr>
          <w:rFonts w:ascii="宋体" w:hAnsi="宋体"/>
          <w:sz w:val="21"/>
          <w:szCs w:val="21"/>
          <w:highlight w:val="none"/>
        </w:rPr>
      </w:r>
      <w:r>
        <w:rPr>
          <w:highlight w:val="none"/>
        </w:rPr>
      </w:r>
      <w:r/>
    </w:p>
    <w:p>
      <w:pPr>
        <w:pStyle w:val="1053"/>
        <w:ind w:left="400" w:firstLine="883"/>
        <w:rPr>
          <w:rFonts w:ascii="宋体" w:hAnsi="宋体"/>
          <w:b/>
          <w:sz w:val="44"/>
          <w:szCs w:val="22"/>
          <w:highlight w:val="none"/>
        </w:rPr>
      </w:pPr>
      <w:r>
        <w:rPr>
          <w:rFonts w:hint="eastAsia" w:ascii="宋体" w:hAnsi="宋体"/>
          <w:b/>
          <w:sz w:val="44"/>
          <w:szCs w:val="22"/>
          <w:highlight w:val="none"/>
        </w:rPr>
        <w:t xml:space="preserve"> </w:t>
      </w:r>
      <w:r>
        <w:rPr>
          <w:highlight w:val="none"/>
        </w:rPr>
      </w:r>
      <w:r/>
    </w:p>
    <w:p>
      <w:pPr>
        <w:pStyle w:val="1053"/>
        <w:ind w:left="400" w:firstLine="883"/>
        <w:rPr>
          <w:rFonts w:ascii="宋体" w:hAnsi="宋体"/>
          <w:b/>
          <w:sz w:val="44"/>
          <w:szCs w:val="22"/>
          <w:highlight w:val="none"/>
        </w:rPr>
      </w:pPr>
      <w:r>
        <w:rPr>
          <w:rFonts w:hint="eastAsia" w:ascii="宋体" w:hAnsi="宋体"/>
          <w:b/>
          <w:sz w:val="44"/>
          <w:szCs w:val="22"/>
          <w:highlight w:val="none"/>
        </w:rPr>
        <w:br w:type="page" w:clear="all"/>
      </w:r>
      <w:r>
        <w:rPr>
          <w:highlight w:val="none"/>
        </w:rPr>
      </w:r>
      <w:r/>
    </w:p>
    <w:p>
      <w:pPr>
        <w:pStyle w:val="995"/>
        <w:ind w:left="0" w:firstLine="0"/>
        <w:jc w:val="center"/>
        <w:rPr>
          <w:rFonts w:ascii="宋体" w:hAnsi="宋体"/>
          <w:b/>
          <w:sz w:val="44"/>
          <w:szCs w:val="22"/>
          <w:highlight w:val="none"/>
        </w:rPr>
      </w:pPr>
      <w:r>
        <w:rPr>
          <w:highlight w:val="none"/>
        </w:rPr>
      </w:r>
      <w:bookmarkStart w:id="116" w:name="_Toc105397795"/>
      <w:r>
        <w:rPr>
          <w:rFonts w:hint="eastAsia" w:ascii="宋体" w:hAnsi="宋体"/>
          <w:b/>
          <w:sz w:val="44"/>
          <w:szCs w:val="22"/>
          <w:highlight w:val="none"/>
        </w:rPr>
        <w:t xml:space="preserve">第六章 </w:t>
      </w:r>
      <w:bookmarkStart w:id="117" w:name="评分要点"/>
      <w:r>
        <w:rPr>
          <w:highlight w:val="none"/>
        </w:rPr>
      </w:r>
      <w:bookmarkEnd w:id="117"/>
      <w:r>
        <w:rPr>
          <w:rFonts w:hint="eastAsia" w:ascii="宋体" w:hAnsi="宋体"/>
          <w:b/>
          <w:sz w:val="44"/>
          <w:szCs w:val="22"/>
          <w:highlight w:val="none"/>
        </w:rPr>
        <w:t xml:space="preserve">评标办法和评分标准</w:t>
      </w:r>
      <w:bookmarkEnd w:id="113"/>
      <w:r>
        <w:rPr>
          <w:highlight w:val="none"/>
        </w:rPr>
      </w:r>
      <w:bookmarkEnd w:id="114"/>
      <w:r>
        <w:rPr>
          <w:highlight w:val="none"/>
        </w:rPr>
      </w:r>
      <w:bookmarkEnd w:id="115"/>
      <w:r>
        <w:rPr>
          <w:highlight w:val="none"/>
        </w:rPr>
      </w:r>
      <w:bookmarkEnd w:id="116"/>
      <w:r>
        <w:rPr>
          <w:highlight w:val="none"/>
        </w:rPr>
      </w:r>
      <w:r/>
    </w:p>
    <w:p>
      <w:pPr>
        <w:ind w:left="0" w:firstLine="422"/>
        <w:spacing w:line="360" w:lineRule="auto"/>
        <w:rPr>
          <w:rFonts w:ascii="宋体" w:hAnsi="宋体"/>
          <w:b/>
          <w:sz w:val="21"/>
          <w:szCs w:val="21"/>
          <w:highlight w:val="none"/>
        </w:rPr>
      </w:pPr>
      <w:r>
        <w:rPr>
          <w:highlight w:val="none"/>
        </w:rPr>
      </w:r>
      <w:bookmarkStart w:id="118" w:name="_Toc17476"/>
      <w:r>
        <w:rPr>
          <w:highlight w:val="none"/>
        </w:rPr>
      </w:r>
      <w:bookmarkStart w:id="119" w:name="_Toc16264"/>
      <w:r>
        <w:rPr>
          <w:highlight w:val="none"/>
        </w:rPr>
      </w:r>
      <w:bookmarkStart w:id="120" w:name="_Toc698"/>
      <w:r>
        <w:rPr>
          <w:rFonts w:hint="eastAsia" w:ascii="宋体" w:hAnsi="宋体"/>
          <w:b/>
          <w:sz w:val="21"/>
          <w:szCs w:val="21"/>
          <w:highlight w:val="none"/>
        </w:rPr>
        <w:t xml:space="preserve">一、评标办法：</w:t>
      </w:r>
      <w:bookmarkEnd w:id="118"/>
      <w:r>
        <w:rPr>
          <w:highlight w:val="none"/>
        </w:rPr>
      </w:r>
      <w:bookmarkEnd w:id="119"/>
      <w:r>
        <w:rPr>
          <w:highlight w:val="none"/>
        </w:rPr>
      </w:r>
      <w:bookmarkEnd w:id="120"/>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highlight w:val="none"/>
        </w:rPr>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rPr>
          <w:highlight w:val="none"/>
        </w:rPr>
      </w:r>
      <w:r/>
    </w:p>
    <w:p>
      <w:pPr>
        <w:ind w:left="0" w:firstLine="422"/>
        <w:spacing w:line="360" w:lineRule="auto"/>
        <w:rPr>
          <w:rFonts w:ascii="宋体" w:hAnsi="宋体"/>
          <w:b/>
          <w:sz w:val="21"/>
          <w:highlight w:val="none"/>
        </w:rPr>
      </w:pPr>
      <w:r>
        <w:rPr>
          <w:rFonts w:ascii="宋体" w:hAnsi="宋体"/>
          <w:b/>
          <w:sz w:val="21"/>
          <w:highlight w:val="none"/>
        </w:rPr>
        <w:t xml:space="preserve">5.</w:t>
      </w:r>
      <w:r>
        <w:rPr>
          <w:rFonts w:hint="eastAsia" w:ascii="宋体" w:hAnsi="宋体"/>
          <w:b/>
          <w:sz w:val="21"/>
          <w:highlight w:val="none"/>
        </w:rPr>
        <w:t xml:space="preserve">本项目共分为两个标段，按顺序进行评审。</w:t>
      </w:r>
      <w:r>
        <w:rPr>
          <w:highlight w:val="none"/>
        </w:rPr>
      </w:r>
      <w:r/>
    </w:p>
    <w:p>
      <w:pPr>
        <w:ind w:left="0" w:firstLine="422"/>
        <w:spacing w:line="360" w:lineRule="auto"/>
        <w:rPr>
          <w:rFonts w:ascii="宋体" w:hAnsi="宋体"/>
          <w:b/>
          <w:color w:val="000000" w:themeColor="text1"/>
          <w:sz w:val="21"/>
          <w:highlight w:val="none"/>
          <w14:textFill>
            <w14:solidFill>
              <w14:schemeClr w14:val="tx1"/>
            </w14:solidFill>
          </w14:textFill>
        </w:rPr>
      </w:pPr>
      <w:r>
        <w:rPr>
          <w:rFonts w:ascii="宋体" w:hAnsi="宋体"/>
          <w:b/>
          <w:color w:val="000000" w:themeColor="text1"/>
          <w:sz w:val="21"/>
          <w:highlight w:val="none"/>
          <w14:textFill>
            <w14:solidFill>
              <w14:schemeClr w14:val="tx1"/>
            </w14:solidFill>
          </w14:textFill>
        </w:rPr>
        <w:t xml:space="preserve">6.</w:t>
      </w:r>
      <w:r>
        <w:rPr>
          <w:rFonts w:hint="eastAsia" w:ascii="宋体" w:hAnsi="宋体"/>
          <w:b/>
          <w:color w:val="000000" w:themeColor="text1"/>
          <w:sz w:val="21"/>
          <w:highlight w:val="none"/>
          <w14:textFill>
            <w14:solidFill>
              <w14:schemeClr w14:val="tx1"/>
            </w14:solidFill>
          </w14:textFill>
        </w:rPr>
        <w:t xml:space="preserve">同一单位可对本项目两个标段中的其中一个标段或多个标段进行报名投标,可中其中一个或多个标段（兼投兼中）。</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7.</w:t>
      </w:r>
      <w:r>
        <w:rPr>
          <w:rFonts w:hint="eastAsia" w:ascii="宋体" w:hAnsi="宋体"/>
          <w:sz w:val="21"/>
          <w:highlight w:val="none"/>
        </w:rPr>
        <w:t xml:space="preserve">针对中小型企业、残疾人福利企业和监狱企业的评审：</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rPr>
        <w:t xml:space="preserve">2</w:t>
      </w:r>
      <w:r>
        <w:rPr>
          <w:rFonts w:hint="eastAsia" w:ascii="宋体" w:hAnsi="宋体"/>
          <w:b/>
          <w:sz w:val="21"/>
          <w:highlight w:val="non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rPr>
          <w:highlight w:val="none"/>
        </w:rPr>
      </w:r>
      <w:r/>
    </w:p>
    <w:p>
      <w:pPr>
        <w:ind w:left="0" w:firstLine="420"/>
        <w:spacing w:line="360" w:lineRule="auto"/>
        <w:rPr>
          <w:rFonts w:ascii="宋体" w:hAnsi="宋体"/>
          <w:b/>
          <w:sz w:val="21"/>
          <w:szCs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8.采购本国产品的支持政策：</w:t>
      </w:r>
      <w:r>
        <w:rPr>
          <w:highlight w:val="none"/>
        </w:rPr>
      </w:r>
      <w:r/>
    </w:p>
    <w:p>
      <w:pPr>
        <w:ind w:left="0" w:firstLine="420"/>
        <w:spacing w:line="360" w:lineRule="auto"/>
        <w:rPr>
          <w:rFonts w:ascii="宋体" w:hAnsi="宋体"/>
          <w:sz w:val="21"/>
          <w:szCs w:val="21"/>
          <w:highlight w:val="none"/>
        </w:rPr>
      </w:pPr>
      <w:r>
        <w:rPr>
          <w:highlight w:val="none"/>
        </w:rPr>
      </w:r>
      <w:bookmarkStart w:id="121" w:name="OLE_LINK17"/>
      <w:r>
        <w:rPr>
          <w:highlight w:val="none"/>
        </w:rPr>
      </w:r>
      <w:bookmarkStart w:id="122" w:name="OLE_LINK25"/>
      <w:r>
        <w:rPr>
          <w:rFonts w:hint="eastAsia" w:ascii="宋体" w:hAnsi="宋体"/>
          <w:sz w:val="21"/>
          <w:szCs w:val="21"/>
          <w:highlight w:val="none"/>
        </w:rPr>
        <w:t xml:space="preserve">8</w:t>
      </w:r>
      <w:r>
        <w:rPr>
          <w:rFonts w:ascii="宋体" w:hAnsi="宋体"/>
          <w:sz w:val="21"/>
          <w:szCs w:val="21"/>
          <w:highlight w:val="none"/>
        </w:rPr>
        <w:t xml:space="preserve">.1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rPr>
          <w:highlight w:val="none"/>
        </w:rPr>
      </w:r>
      <w:r/>
    </w:p>
    <w:p>
      <w:pPr>
        <w:ind w:left="0" w:firstLine="420"/>
        <w:spacing w:line="360" w:lineRule="auto"/>
        <w:rPr>
          <w:rFonts w:ascii="宋体" w:hAnsi="宋体"/>
          <w:b/>
          <w:sz w:val="21"/>
          <w:highlight w:val="none"/>
        </w:rPr>
      </w:pPr>
      <w:r>
        <w:rPr>
          <w:rFonts w:hint="eastAsia" w:ascii="宋体" w:hAnsi="宋体"/>
          <w:sz w:val="21"/>
          <w:szCs w:val="21"/>
          <w:highlight w:val="none"/>
        </w:rPr>
        <w:t xml:space="preserve">8</w:t>
      </w:r>
      <w:r>
        <w:rPr>
          <w:rFonts w:ascii="宋体" w:hAnsi="宋体"/>
          <w:sz w:val="21"/>
          <w:szCs w:val="21"/>
          <w:highlight w:val="none"/>
        </w:rPr>
        <w:t xml:space="preserve">.2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bookmarkStart w:id="123" w:name="OLE_LINK26"/>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bookmarkEnd w:id="121"/>
      <w:r/>
      <w:bookmarkEnd w:id="122"/>
      <w:r/>
      <w:bookmarkEnd w:id="123"/>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8</w:t>
      </w:r>
      <w:r>
        <w:rPr>
          <w:rFonts w:ascii="宋体" w:hAnsi="宋体"/>
          <w:sz w:val="21"/>
          <w:szCs w:val="21"/>
          <w:highlight w:val="none"/>
        </w:rPr>
        <w:t xml:space="preserve">.</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rPr>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 </w:t>
      </w:r>
      <w:r>
        <w:rPr>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rPr>
          <w:highlight w:val="none"/>
        </w:rPr>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r>
        <w:rPr>
          <w:highlight w:val="none"/>
        </w:rPr>
      </w:r>
      <w:r/>
    </w:p>
    <w:p>
      <w:pPr>
        <w:ind w:left="0" w:firstLine="422"/>
        <w:spacing w:line="360" w:lineRule="auto"/>
        <w:rPr>
          <w:rFonts w:ascii="宋体" w:hAnsi="宋体" w:cs="Times New Roman"/>
          <w:b/>
          <w:sz w:val="21"/>
          <w:szCs w:val="21"/>
          <w:highlight w:val="none"/>
        </w:rPr>
      </w:pPr>
      <w:r>
        <w:rPr>
          <w:rFonts w:ascii="宋体" w:hAnsi="宋体" w:cs="Times New Roman"/>
          <w:b/>
          <w:sz w:val="21"/>
          <w:szCs w:val="21"/>
          <w:highlight w:val="none"/>
        </w:rPr>
      </w:r>
      <w:r>
        <w:rPr>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rPr>
          <w:highlight w:val="none"/>
        </w:rPr>
      </w:r>
      <w:r/>
    </w:p>
    <w:p>
      <w:pPr>
        <w:ind w:left="0" w:firstLine="422"/>
        <w:spacing w:line="360" w:lineRule="auto"/>
        <w:rPr>
          <w:rFonts w:ascii="宋体" w:hAnsi="宋体"/>
          <w:b/>
          <w:bCs/>
          <w:sz w:val="21"/>
          <w:highlight w:val="none"/>
        </w:rPr>
        <w:outlineLvl w:val="1"/>
      </w:pPr>
      <w:r>
        <w:rPr>
          <w:rFonts w:ascii="宋体" w:hAnsi="宋体"/>
          <w:b/>
          <w:bCs/>
          <w:sz w:val="21"/>
          <w:highlight w:val="none"/>
        </w:rPr>
        <w:t xml:space="preserve">标段</w:t>
      </w:r>
      <w:r>
        <w:rPr>
          <w:rFonts w:hint="eastAsia" w:ascii="宋体" w:hAnsi="宋体"/>
          <w:b/>
          <w:bCs/>
          <w:sz w:val="21"/>
          <w:highlight w:val="none"/>
        </w:rPr>
        <w:t xml:space="preserve">一（标段名称：</w:t>
      </w:r>
      <w:r>
        <w:rPr>
          <w:rFonts w:hint="eastAsia" w:ascii="宋体" w:hAnsi="宋体" w:cs="Times New Roman"/>
          <w:b/>
          <w:bCs/>
          <w:sz w:val="21"/>
          <w:szCs w:val="21"/>
          <w:highlight w:val="none"/>
        </w:rPr>
        <w:t xml:space="preserve">X线计算机断层扫描仪（CT）-</w:t>
      </w:r>
      <w:r>
        <w:rPr>
          <w:rFonts w:hint="eastAsia" w:ascii="宋体" w:hAnsi="宋体"/>
          <w:b/>
          <w:bCs/>
          <w:sz w:val="21"/>
          <w:highlight w:val="none"/>
        </w:rPr>
        <w:t xml:space="preserve">常熟市碧溪街道东张社区卫生服务中心、昆山市青阳社区卫生服务中心）</w:t>
      </w:r>
      <w:r>
        <w:rPr>
          <w:highlight w:val="none"/>
        </w:rPr>
      </w:r>
      <w:r/>
    </w:p>
    <w:p>
      <w:pPr>
        <w:ind w:left="0" w:firstLine="422"/>
        <w:spacing w:line="360" w:lineRule="auto"/>
        <w:rPr>
          <w:rFonts w:ascii="宋体" w:hAnsi="宋体"/>
          <w:b/>
          <w:sz w:val="21"/>
          <w:szCs w:val="21"/>
          <w:highlight w:val="none"/>
        </w:rPr>
      </w:pPr>
      <w:r>
        <w:rPr>
          <w:rFonts w:hint="eastAsia" w:ascii="宋体" w:hAnsi="宋体"/>
          <w:b/>
          <w:bCs/>
          <w:sz w:val="21"/>
          <w:highlight w:val="none"/>
        </w:rPr>
        <w:t xml:space="preserve"> (一）价格分：</w:t>
      </w:r>
      <w:r>
        <w:rPr>
          <w:rFonts w:ascii="宋体" w:hAnsi="宋体"/>
          <w:b/>
          <w:bCs/>
          <w:sz w:val="21"/>
          <w:highlight w:val="none"/>
        </w:rPr>
        <w:t xml:space="preserve">30</w:t>
      </w:r>
      <w:r>
        <w:rPr>
          <w:rFonts w:hint="eastAsia" w:ascii="宋体" w:hAnsi="宋体"/>
          <w:b/>
          <w:bCs/>
          <w:sz w:val="21"/>
          <w:highlight w:val="none"/>
        </w:rPr>
        <w:t xml:space="preserve">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投标报价得分＝（评标基准价/投标报价）×30％×100</w:t>
      </w:r>
      <w:r>
        <w:rPr>
          <w:highlight w:val="none"/>
        </w:rPr>
      </w:r>
      <w:r/>
    </w:p>
    <w:p>
      <w:pPr>
        <w:ind w:left="0" w:firstLine="422"/>
        <w:spacing w:line="360" w:lineRule="auto"/>
        <w:rPr>
          <w:rFonts w:ascii="宋体" w:hAnsi="宋体"/>
          <w:b/>
          <w:bCs/>
          <w:sz w:val="21"/>
          <w:szCs w:val="22"/>
          <w:highlight w:val="none"/>
        </w:rPr>
      </w:pPr>
      <w:r>
        <w:rPr>
          <w:rFonts w:ascii="宋体" w:hAnsi="宋体"/>
          <w:b/>
          <w:bCs/>
          <w:sz w:val="21"/>
          <w:szCs w:val="22"/>
          <w:highlight w:val="none"/>
        </w:rPr>
      </w:r>
      <w:r>
        <w:rPr>
          <w:highlight w:val="none"/>
        </w:rPr>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（二）技术参数符合性：35分</w:t>
      </w:r>
      <w:r>
        <w:rPr>
          <w:highlight w:val="none"/>
        </w:rPr>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1</w:t>
      </w:r>
      <w:r>
        <w:rPr>
          <w:rFonts w:ascii="宋体" w:hAnsi="宋体"/>
          <w:sz w:val="21"/>
          <w:szCs w:val="22"/>
          <w:highlight w:val="none"/>
        </w:rPr>
        <w:t xml:space="preserve">.</w:t>
      </w:r>
      <w:r>
        <w:rPr>
          <w:rFonts w:hint="eastAsia" w:ascii="宋体" w:hAnsi="宋体"/>
          <w:sz w:val="21"/>
          <w:szCs w:val="22"/>
          <w:highlight w:val="none"/>
        </w:rPr>
        <w:t xml:space="preserve">普通参数：17分</w:t>
      </w:r>
      <w:r>
        <w:rPr>
          <w:highlight w:val="none"/>
        </w:rPr>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技术参数中普通参数共17条，若出现负偏离每条扣1分；本项最高得17分。</w:t>
      </w:r>
      <w:r>
        <w:rPr>
          <w:highlight w:val="none"/>
        </w:rPr>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2</w:t>
      </w:r>
      <w:r>
        <w:rPr>
          <w:rFonts w:ascii="宋体" w:hAnsi="宋体"/>
          <w:sz w:val="21"/>
          <w:szCs w:val="22"/>
          <w:highlight w:val="none"/>
        </w:rPr>
        <w:t xml:space="preserve">.</w:t>
      </w:r>
      <w:r>
        <w:rPr>
          <w:rFonts w:hint="eastAsia" w:ascii="宋体" w:hAnsi="宋体"/>
          <w:sz w:val="21"/>
          <w:szCs w:val="21"/>
          <w:highlight w:val="none"/>
        </w:rPr>
        <w:t xml:space="preserve">核心</w:t>
      </w:r>
      <w:r>
        <w:rPr>
          <w:rFonts w:hint="eastAsia" w:ascii="宋体" w:hAnsi="宋体"/>
          <w:sz w:val="21"/>
          <w:szCs w:val="22"/>
          <w:highlight w:val="none"/>
        </w:rPr>
        <w:t xml:space="preserve">参数：18分</w:t>
      </w:r>
      <w:r>
        <w:rPr>
          <w:highlight w:val="none"/>
        </w:rPr>
      </w:r>
      <w:r/>
    </w:p>
    <w:p>
      <w:pPr>
        <w:ind w:left="0" w:firstLine="420"/>
        <w:spacing w:line="360" w:lineRule="auto"/>
        <w:rPr>
          <w:rFonts w:ascii="宋体" w:hAnsi="宋体"/>
          <w:sz w:val="21"/>
          <w:highlight w:val="none"/>
        </w:rPr>
      </w:pPr>
      <w:r>
        <w:rPr>
          <w:rFonts w:hint="eastAsia" w:ascii="宋体" w:hAnsi="宋体"/>
          <w:sz w:val="21"/>
          <w:szCs w:val="22"/>
          <w:highlight w:val="none"/>
        </w:rPr>
        <w:t xml:space="preserve">投标单位所投产品的各项技术指标需符合采购文件要求，其中核心参数共6条，每条最高3分。本项最高得18分。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（1）配备机架控制面板</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配备机架控制面板2块得1分；配备机架控制面板3块得2分；配备机架控制面板≥4块3分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rFonts w:hint="eastAsia" w:ascii="宋体" w:hAnsi="宋体"/>
          <w:sz w:val="21"/>
          <w:highlight w:val="none"/>
        </w:rPr>
        <w:t xml:space="preserve">。</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（2）最小可调管电流</w:t>
      </w:r>
      <w:r>
        <w:rPr>
          <w:highlight w:val="none"/>
        </w:rPr>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10mA＜最小可调管电流≤14mA得1分；6mA＜最小可调管电流≤10mA得2分；最小可调管电流≤6mA得3分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rFonts w:hint="eastAsia" w:ascii="宋体" w:hAnsi="宋体"/>
          <w:sz w:val="21"/>
          <w:highlight w:val="none"/>
        </w:rPr>
        <w:t xml:space="preserve">。</w:t>
      </w:r>
      <w:r>
        <w:rPr>
          <w:highlight w:val="none"/>
        </w:rPr>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（3）低对比度分辨率</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3mm@0.3%＜低对比度分辨率≤4mm@0.3%得1分 ；2mm@0.3%＜低对比度分辨率≤3mm@0.3%得2分；低对比度分辨率≤2mm@0.3%得3分；本项最高得3分。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（4）空间分辨率 @0%MTF</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12LP/CM≤空间分辨率 @0%MTF＜16LP/CM得1分；16LP/CM≤空间分辨率 @0%MTF＜20LP/CM得2分；空间分辨率 @0%MTF≥20LP/CM得3分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rFonts w:hint="eastAsia" w:ascii="宋体" w:hAnsi="宋体"/>
          <w:sz w:val="21"/>
          <w:highlight w:val="none"/>
        </w:rPr>
        <w:t xml:space="preserve">。</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（5）探测器单元总数</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40000≤探测器单元总数＜50000得1分；50000≤探测器单元总数＜57000得2分；探测器单元总数≥57000 得3分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rFonts w:hint="eastAsia" w:ascii="宋体" w:hAnsi="宋体"/>
          <w:sz w:val="21"/>
          <w:highlight w:val="none"/>
        </w:rPr>
        <w:t xml:space="preserve">。</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（6）球管最小焦点尺寸</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0.50mm</w:t>
      </w:r>
      <w:r>
        <w:rPr>
          <w:rFonts w:hint="eastAsia" w:ascii="宋体" w:hAnsi="宋体"/>
          <w:sz w:val="21"/>
          <w:highlight w:val="none"/>
          <w:vertAlign w:val="superscript"/>
        </w:rPr>
        <w:t xml:space="preserve">2</w:t>
      </w:r>
      <w:r>
        <w:rPr>
          <w:rFonts w:hint="eastAsia" w:ascii="宋体" w:hAnsi="宋体"/>
          <w:sz w:val="21"/>
          <w:highlight w:val="none"/>
        </w:rPr>
        <w:t xml:space="preserve">＜球管最小焦点≤0.72mm</w:t>
      </w:r>
      <w:r>
        <w:rPr>
          <w:rFonts w:hint="eastAsia" w:ascii="宋体" w:hAnsi="宋体"/>
          <w:sz w:val="21"/>
          <w:highlight w:val="none"/>
          <w:vertAlign w:val="superscript"/>
        </w:rPr>
        <w:t xml:space="preserve">2</w:t>
      </w:r>
      <w:r>
        <w:rPr>
          <w:rFonts w:hint="eastAsia" w:ascii="宋体" w:hAnsi="宋体"/>
          <w:sz w:val="21"/>
          <w:highlight w:val="none"/>
        </w:rPr>
        <w:t xml:space="preserve">得1分；0.49mm</w:t>
      </w:r>
      <w:r>
        <w:rPr>
          <w:rFonts w:hint="eastAsia" w:ascii="宋体" w:hAnsi="宋体"/>
          <w:sz w:val="21"/>
          <w:highlight w:val="none"/>
          <w:vertAlign w:val="superscript"/>
        </w:rPr>
        <w:t xml:space="preserve">2</w:t>
      </w:r>
      <w:r>
        <w:rPr>
          <w:rFonts w:hint="eastAsia" w:ascii="宋体" w:hAnsi="宋体"/>
          <w:sz w:val="21"/>
          <w:highlight w:val="none"/>
        </w:rPr>
        <w:t xml:space="preserve">＜球管最小焦点≤0.50mm</w:t>
      </w:r>
      <w:r>
        <w:rPr>
          <w:rFonts w:hint="eastAsia" w:ascii="宋体" w:hAnsi="宋体"/>
          <w:sz w:val="21"/>
          <w:highlight w:val="none"/>
          <w:vertAlign w:val="superscript"/>
        </w:rPr>
        <w:t xml:space="preserve">2</w:t>
      </w:r>
      <w:r>
        <w:rPr>
          <w:rFonts w:hint="eastAsia" w:ascii="宋体" w:hAnsi="宋体"/>
          <w:sz w:val="21"/>
          <w:highlight w:val="none"/>
        </w:rPr>
        <w:t xml:space="preserve"> 得2分；球管最小焦点≤0.49mm</w:t>
      </w:r>
      <w:r>
        <w:rPr>
          <w:rFonts w:hint="eastAsia" w:ascii="宋体" w:hAnsi="宋体"/>
          <w:sz w:val="21"/>
          <w:highlight w:val="none"/>
          <w:vertAlign w:val="superscript"/>
        </w:rPr>
        <w:t xml:space="preserve">2</w:t>
      </w:r>
      <w:r>
        <w:rPr>
          <w:rFonts w:hint="eastAsia" w:ascii="宋体" w:hAnsi="宋体"/>
          <w:sz w:val="21"/>
          <w:highlight w:val="none"/>
        </w:rPr>
        <w:t xml:space="preserve"> 得3分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rFonts w:hint="eastAsia" w:ascii="宋体" w:hAnsi="宋体"/>
          <w:sz w:val="21"/>
          <w:highlight w:val="none"/>
        </w:rPr>
        <w:t xml:space="preserve">。</w:t>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sz w:val="21"/>
          <w:highlight w:val="none"/>
        </w:rPr>
        <w:t xml:space="preserve">（注：（1）核心参数</w:t>
      </w:r>
      <w:r>
        <w:rPr>
          <w:rFonts w:hint="eastAsia" w:ascii="宋体" w:hAnsi="宋体"/>
          <w:b/>
          <w:sz w:val="21"/>
          <w:highlight w:val="none"/>
        </w:rPr>
        <w:t xml:space="preserve">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rPr>
          <w:highlight w:val="none"/>
        </w:rPr>
      </w:r>
      <w:r/>
    </w:p>
    <w:p>
      <w:pPr>
        <w:ind w:left="0" w:firstLine="422"/>
        <w:spacing w:line="360" w:lineRule="auto"/>
        <w:rPr>
          <w:rFonts w:ascii="宋体" w:hAnsi="宋体"/>
          <w:b/>
          <w:bCs/>
          <w:sz w:val="21"/>
          <w:highlight w:val="none"/>
        </w:rPr>
      </w:pPr>
      <w:r>
        <w:rPr>
          <w:rFonts w:ascii="宋体" w:hAnsi="宋体"/>
          <w:b/>
          <w:bCs/>
          <w:sz w:val="21"/>
          <w:highlight w:val="none"/>
        </w:rPr>
      </w:r>
      <w:r>
        <w:rPr>
          <w:highlight w:val="none"/>
        </w:rPr>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（三）安装实施方案：</w:t>
      </w:r>
      <w:r>
        <w:rPr>
          <w:rFonts w:ascii="宋体" w:hAnsi="宋体"/>
          <w:b/>
          <w:bCs/>
          <w:sz w:val="21"/>
          <w:highlight w:val="none"/>
        </w:rPr>
        <w:t xml:space="preserve">8</w:t>
      </w:r>
      <w:r>
        <w:rPr>
          <w:rFonts w:hint="eastAsia" w:ascii="宋体" w:hAnsi="宋体"/>
          <w:b/>
          <w:bCs/>
          <w:sz w:val="21"/>
          <w:highlight w:val="none"/>
        </w:rPr>
        <w:t xml:space="preserve">分</w:t>
      </w:r>
      <w:r>
        <w:rPr>
          <w:highlight w:val="none"/>
        </w:rPr>
      </w:r>
      <w:r/>
    </w:p>
    <w:p>
      <w:pPr>
        <w:ind w:left="0" w:firstLine="420"/>
        <w:spacing w:line="360" w:lineRule="auto"/>
        <w:rPr>
          <w:rFonts w:ascii="宋体" w:hAnsi="宋体"/>
          <w:sz w:val="21"/>
          <w:highlight w:val="none"/>
        </w:rPr>
      </w:pPr>
      <w:r>
        <w:rPr>
          <w:highlight w:val="none"/>
        </w:rPr>
      </w:r>
      <w:bookmarkStart w:id="124" w:name="OLE_LINK13"/>
      <w:r>
        <w:rPr>
          <w:highlight w:val="none"/>
        </w:rPr>
      </w:r>
      <w:bookmarkStart w:id="125" w:name="OLE_LINK14"/>
      <w:r>
        <w:rPr>
          <w:rFonts w:hint="eastAsia" w:ascii="宋体" w:hAnsi="宋体"/>
          <w:sz w:val="21"/>
          <w:highlight w:val="none"/>
        </w:rPr>
        <w:t xml:space="preserve">投标单位根据本项目特点，制定项目实施方案。</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（1）交货期工序安排（包括不限于物流规划、交货期优化方案、产品保护方案等）；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（2）产品质量控制（包括不限于生产工艺把控、装配质量控制、质检流程等）；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（3）安装调试方案(包括不限于进度控制、电气连接、单机及联动调试等)；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w:t>
      </w:r>
      <w:r>
        <w:rPr>
          <w:rFonts w:hint="eastAsia" w:ascii="宋体" w:hAnsi="宋体"/>
          <w:sz w:val="21"/>
          <w:highlight w:val="none"/>
        </w:rPr>
        <w:t xml:space="preserve">）人员配置(包括不限于团队构成、专业人员资质等)；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highlight w:val="none"/>
        </w:rPr>
        <w:t xml:space="preserve">8</w:t>
      </w:r>
      <w:r>
        <w:rPr>
          <w:rFonts w:hint="eastAsia" w:ascii="宋体" w:hAnsi="宋体"/>
          <w:sz w:val="21"/>
          <w:highlight w:val="none"/>
        </w:rPr>
        <w:t xml:space="preserve">分。</w:t>
      </w:r>
      <w:bookmarkEnd w:id="124"/>
      <w:r/>
      <w:bookmarkEnd w:id="125"/>
      <w:r>
        <w:rPr>
          <w:highlight w:val="none"/>
        </w:rPr>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（四）售后服务：</w:t>
      </w:r>
      <w:r>
        <w:rPr>
          <w:rFonts w:ascii="宋体" w:hAnsi="宋体"/>
          <w:b/>
          <w:bCs/>
          <w:sz w:val="21"/>
          <w:highlight w:val="none"/>
        </w:rPr>
        <w:t xml:space="preserve">18</w:t>
      </w:r>
      <w:r>
        <w:rPr>
          <w:rFonts w:hint="eastAsia" w:ascii="宋体" w:hAnsi="宋体"/>
          <w:b/>
          <w:bCs/>
          <w:sz w:val="21"/>
          <w:highlight w:val="none"/>
        </w:rPr>
        <w:t xml:space="preserve">分</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1.</w:t>
      </w:r>
      <w:r>
        <w:rPr>
          <w:rFonts w:hint="eastAsia" w:ascii="宋体" w:hAnsi="宋体"/>
          <w:sz w:val="21"/>
          <w:szCs w:val="21"/>
          <w:highlight w:val="none"/>
        </w:rPr>
        <w:t xml:space="preserve">维保收费及维保方案：6分</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w:t>
      </w:r>
      <w:r>
        <w:rPr>
          <w:highlight w:val="none"/>
        </w:rPr>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rPr>
          <w:highlight w:val="none"/>
        </w:rPr>
      </w:r>
      <w:r/>
    </w:p>
    <w:p>
      <w:pPr>
        <w:ind w:left="0" w:firstLine="420"/>
        <w:spacing w:line="500" w:lineRule="exact"/>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培训方案：6分</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rPr>
          <w:highlight w:val="none"/>
        </w:rPr>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（1）</w:t>
      </w:r>
      <w:r>
        <w:rPr>
          <w:rFonts w:hint="eastAsia" w:ascii="宋体" w:hAnsi="宋体"/>
          <w:sz w:val="21"/>
          <w:szCs w:val="21"/>
          <w:highlight w:val="none"/>
        </w:rPr>
        <w:t xml:space="preserve">培训内容及方法计划（包括不限于培训周期计划、培训方式、培训产品介绍等）；</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（2）负责培训人员情况（包括不限于培训老师名单、师资介绍、培训老师管理等）；</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rPr>
          <w:highlight w:val="none"/>
        </w:rPr>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w:t>
      </w:r>
      <w:r>
        <w:rPr>
          <w:rFonts w:hint="eastAsia" w:ascii="宋体" w:hAnsi="宋体"/>
          <w:sz w:val="21"/>
          <w:highlight w:val="none"/>
        </w:rPr>
        <w:t xml:space="preserve">内容全面详实、条理清晰、切实可行的得2分；内容基本完整，条理较为清晰、具有一定的可行性的得1分</w:t>
      </w:r>
      <w:r>
        <w:rPr>
          <w:rFonts w:hint="eastAsia" w:ascii="宋体" w:hAnsi="宋体"/>
          <w:bCs/>
          <w:sz w:val="21"/>
          <w:szCs w:val="22"/>
          <w:highlight w:val="none"/>
        </w:rPr>
        <w:t xml:space="preserve">；每项叙述内容完全脱离采购需求或未作完整叙述的不得分。本项最高得6分。</w:t>
      </w:r>
      <w:r>
        <w:rPr>
          <w:highlight w:val="none"/>
        </w:rPr>
      </w:r>
      <w:r/>
    </w:p>
    <w:p>
      <w:pPr>
        <w:ind w:left="0" w:firstLine="420"/>
        <w:spacing w:line="360" w:lineRule="auto"/>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故障处理预案：6分</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投标单位根据本项目特点，制定处理方案。</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（1）预案可行性及完整度情况（包括不限于预警机制、应急响应流程、可行性分析等）；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（2）响应速度及处理流程（包括不限于处理故障信息、定位故障原因、排除故障等）；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（3）资源调配和协调及支援能力（包括不限于物力资源调配、人力资源调配、组织协调方案等）；</w:t>
      </w:r>
      <w:r>
        <w:rPr>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（五）综合实力：6分</w:t>
      </w:r>
      <w:r>
        <w:rPr>
          <w:highlight w:val="none"/>
        </w:rPr>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投标单位或者投标产品生产企业具有有效的</w:t>
      </w:r>
      <w:r>
        <w:rPr>
          <w:rFonts w:hint="eastAsia" w:ascii="宋体" w:hAnsi="宋体"/>
          <w:bCs/>
          <w:sz w:val="21"/>
          <w:szCs w:val="22"/>
          <w:highlight w:val="none"/>
        </w:rPr>
        <w:t xml:space="preserve">《商品售后服务评价体系》的售后服务认证证书的</w:t>
      </w:r>
      <w:r>
        <w:rPr>
          <w:rFonts w:hint="eastAsia" w:ascii="宋体" w:hAnsi="宋体" w:cs="Times New Roman"/>
          <w:bCs/>
          <w:sz w:val="21"/>
          <w:szCs w:val="22"/>
          <w:highlight w:val="none"/>
        </w:rPr>
        <w:t xml:space="preserve">，五星级的得3分；四星级的得2分；三星级的得1分；最高得3分。</w:t>
      </w:r>
      <w:r>
        <w:rPr>
          <w:highlight w:val="none"/>
        </w:rPr>
      </w:r>
      <w:r/>
    </w:p>
    <w:p>
      <w:pPr>
        <w:ind w:left="0" w:firstLine="422"/>
        <w:spacing w:line="360" w:lineRule="auto"/>
        <w:widowControl w:val="off"/>
        <w:rPr>
          <w:rFonts w:ascii="宋体" w:hAnsi="宋体" w:cs="Times New Roman"/>
          <w:b/>
          <w:bCs/>
          <w:sz w:val="21"/>
          <w:szCs w:val="22"/>
          <w:highlight w:val="none"/>
        </w:rPr>
      </w:pPr>
      <w:r>
        <w:rPr>
          <w:rFonts w:hint="eastAsia" w:ascii="宋体" w:hAnsi="宋体" w:cs="Times New Roman"/>
          <w:b/>
          <w:bCs/>
          <w:sz w:val="21"/>
          <w:szCs w:val="22"/>
          <w:highlight w:val="none"/>
        </w:rPr>
        <w:t xml:space="preserve">（注：投标文件中须提供证书复印件或国家认监委官网查询截图并加盖投标单位公章，未提供不得分。)</w:t>
      </w:r>
      <w:r>
        <w:rPr>
          <w:highlight w:val="none"/>
        </w:rPr>
      </w:r>
      <w:r/>
    </w:p>
    <w:p>
      <w:pPr>
        <w:ind w:left="0" w:firstLine="420"/>
        <w:spacing w:line="360" w:lineRule="auto"/>
        <w:widowControl w:val="off"/>
        <w:rPr>
          <w:rFonts w:ascii="宋体" w:hAnsi="宋体" w:cs="Times New Roman"/>
          <w:bCs/>
          <w:sz w:val="21"/>
          <w:szCs w:val="22"/>
          <w:highlight w:val="none"/>
        </w:rPr>
      </w:pPr>
      <w:r>
        <w:rPr>
          <w:rFonts w:ascii="宋体" w:hAnsi="宋体" w:cs="Times New Roman"/>
          <w:bCs/>
          <w:sz w:val="21"/>
          <w:szCs w:val="22"/>
          <w:highlight w:val="none"/>
        </w:rPr>
        <w:t xml:space="preserve">2.</w:t>
      </w:r>
      <w:r>
        <w:rPr>
          <w:rFonts w:hint="eastAsia" w:ascii="宋体" w:hAnsi="宋体" w:cs="Times New Roman"/>
          <w:bCs/>
          <w:sz w:val="21"/>
          <w:szCs w:val="22"/>
          <w:highlight w:val="none"/>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分，最多得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（注：投标文件中须提供证书复印件或国家认监委官网查询截图并加盖投标单位公章，未提供不得分。)</w:t>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（六）类似项目业绩：3分</w:t>
      </w:r>
      <w:r>
        <w:rPr>
          <w:highlight w:val="none"/>
        </w:rPr>
      </w:r>
      <w:r/>
    </w:p>
    <w:p>
      <w:pPr>
        <w:ind w:left="0" w:firstLine="420"/>
        <w:spacing w:line="360" w:lineRule="auto"/>
        <w:widowControl w:val="off"/>
        <w:rPr>
          <w:rFonts w:ascii="宋体" w:hAnsi="宋体" w:cs="Times New Roman"/>
          <w:bCs/>
          <w:sz w:val="21"/>
          <w:szCs w:val="22"/>
          <w:highlight w:val="none"/>
        </w:rPr>
      </w:pPr>
      <w:r>
        <w:rPr>
          <w:rFonts w:hint="eastAsia" w:ascii="宋体" w:hAnsi="宋体" w:cs="Times New Roman"/>
          <w:bCs/>
          <w:sz w:val="21"/>
          <w:szCs w:val="22"/>
          <w:highlight w:val="none"/>
        </w:rPr>
        <w:t xml:space="preserve">投标单位或者投标产品生产企业</w:t>
      </w:r>
      <w:r>
        <w:rPr>
          <w:rFonts w:hint="eastAsia" w:ascii="宋体" w:hAnsi="宋体"/>
          <w:sz w:val="21"/>
          <w:szCs w:val="21"/>
          <w:highlight w:val="none"/>
        </w:rPr>
        <w:t xml:space="preserve">提供自202</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年1月1日</w:t>
      </w:r>
      <w:r>
        <w:rPr>
          <w:rFonts w:hint="eastAsia" w:ascii="宋体" w:hAnsi="宋体" w:cs="Times New Roman"/>
          <w:bCs/>
          <w:sz w:val="21"/>
          <w:szCs w:val="22"/>
          <w:highlight w:val="none"/>
        </w:rPr>
        <w:t xml:space="preserve">起至今</w:t>
      </w:r>
      <w:r>
        <w:rPr>
          <w:rFonts w:hint="eastAsia" w:ascii="宋体" w:hAnsi="宋体"/>
          <w:sz w:val="21"/>
          <w:szCs w:val="21"/>
          <w:highlight w:val="none"/>
        </w:rPr>
        <w:t xml:space="preserve">（以合同签订日期为准）的类似项目业绩，</w:t>
      </w:r>
      <w:r>
        <w:rPr>
          <w:rFonts w:hint="eastAsia" w:ascii="宋体" w:hAnsi="宋体" w:cs="Times New Roman"/>
          <w:bCs/>
          <w:sz w:val="21"/>
          <w:szCs w:val="22"/>
          <w:highlight w:val="none"/>
        </w:rPr>
        <w:t xml:space="preserve">每提供一个得</w:t>
      </w:r>
      <w:r>
        <w:rPr>
          <w:rFonts w:ascii="宋体" w:hAnsi="宋体" w:cs="Times New Roman"/>
          <w:bCs/>
          <w:sz w:val="21"/>
          <w:szCs w:val="22"/>
          <w:highlight w:val="none"/>
        </w:rPr>
        <w:t xml:space="preserve">1</w:t>
      </w:r>
      <w:r>
        <w:rPr>
          <w:rFonts w:hint="eastAsia" w:ascii="宋体" w:hAnsi="宋体" w:cs="Times New Roman"/>
          <w:bCs/>
          <w:sz w:val="21"/>
          <w:szCs w:val="22"/>
          <w:highlight w:val="none"/>
        </w:rPr>
        <w:t xml:space="preserve">分，最高得</w:t>
      </w:r>
      <w:r>
        <w:rPr>
          <w:rFonts w:ascii="宋体" w:hAnsi="宋体" w:cs="Times New Roman"/>
          <w:bCs/>
          <w:sz w:val="21"/>
          <w:szCs w:val="22"/>
          <w:highlight w:val="none"/>
        </w:rPr>
        <w:t xml:space="preserve">3</w:t>
      </w:r>
      <w:r>
        <w:rPr>
          <w:rFonts w:hint="eastAsia" w:ascii="宋体" w:hAnsi="宋体" w:cs="Times New Roman"/>
          <w:bCs/>
          <w:sz w:val="21"/>
          <w:szCs w:val="22"/>
          <w:highlight w:val="none"/>
        </w:rPr>
        <w:t xml:space="preserve">分。</w:t>
      </w:r>
      <w:r>
        <w:rPr>
          <w:highlight w:val="none"/>
        </w:rPr>
      </w:r>
      <w:r/>
    </w:p>
    <w:p>
      <w:pPr>
        <w:ind w:left="0" w:firstLine="422"/>
        <w:spacing w:line="360" w:lineRule="auto"/>
        <w:widowControl w:val="off"/>
        <w:rPr>
          <w:rFonts w:ascii="宋体" w:hAnsi="宋体"/>
          <w:b/>
          <w:bCs/>
          <w:sz w:val="21"/>
          <w:szCs w:val="22"/>
          <w:highlight w:val="none"/>
        </w:rPr>
      </w:pPr>
      <w:r>
        <w:rPr>
          <w:rFonts w:ascii="宋体" w:hAnsi="宋体"/>
          <w:b/>
          <w:bCs/>
          <w:sz w:val="21"/>
          <w:szCs w:val="22"/>
          <w:highlight w:val="none"/>
        </w:rPr>
        <w:t xml:space="preserve">(</w:t>
      </w:r>
      <w:r>
        <w:rPr>
          <w:rFonts w:hint="eastAsia" w:ascii="宋体" w:hAnsi="宋体"/>
          <w:b/>
          <w:sz w:val="21"/>
          <w:szCs w:val="21"/>
          <w:highlight w:val="none"/>
        </w:rPr>
        <w:t xml:space="preserve">注：</w:t>
      </w:r>
      <w:r>
        <w:rPr>
          <w:rFonts w:hint="eastAsia" w:ascii="宋体" w:hAnsi="宋体"/>
          <w:b/>
          <w:bCs/>
          <w:sz w:val="21"/>
          <w:szCs w:val="22"/>
          <w:highlight w:val="none"/>
        </w:rPr>
        <w:t xml:space="preserve">投标文件中须提供合同复印件及对应合同任意一期销售发票复印件并加盖投标单位公章，不提供不得分。类似业绩日期认定：以签订合同日期为准）</w:t>
      </w:r>
      <w:r>
        <w:rPr>
          <w:highlight w:val="none"/>
        </w:rPr>
      </w:r>
      <w:r/>
    </w:p>
    <w:p>
      <w:pPr>
        <w:ind w:left="0"/>
        <w:jc w:val="left"/>
        <w:rPr>
          <w:highlight w:val="none"/>
        </w:rPr>
      </w:pPr>
      <w:r>
        <w:rPr>
          <w:highlight w:val="none"/>
        </w:rPr>
        <w:t xml:space="preserve"> </w:t>
      </w:r>
      <w:r>
        <w:rPr>
          <w:highlight w:val="none"/>
        </w:rPr>
      </w:r>
      <w:r/>
    </w:p>
    <w:p>
      <w:pPr>
        <w:ind w:left="0" w:firstLine="422"/>
        <w:spacing w:line="360" w:lineRule="auto"/>
        <w:rPr>
          <w:rFonts w:ascii="宋体" w:hAnsi="宋体"/>
          <w:b/>
          <w:bCs/>
          <w:sz w:val="21"/>
          <w:highlight w:val="none"/>
        </w:rPr>
        <w:outlineLvl w:val="1"/>
      </w:pPr>
      <w:r>
        <w:rPr>
          <w:rFonts w:ascii="宋体" w:hAnsi="宋体"/>
          <w:b/>
          <w:bCs/>
          <w:sz w:val="21"/>
          <w:highlight w:val="none"/>
        </w:rPr>
        <w:t xml:space="preserve">标段</w:t>
      </w:r>
      <w:r>
        <w:rPr>
          <w:rFonts w:hint="eastAsia" w:ascii="宋体" w:hAnsi="宋体"/>
          <w:b/>
          <w:bCs/>
          <w:sz w:val="21"/>
          <w:highlight w:val="none"/>
        </w:rPr>
        <w:t xml:space="preserve">二（标段名称：</w:t>
      </w:r>
      <w:r>
        <w:rPr>
          <w:rFonts w:hint="eastAsia" w:ascii="宋体" w:hAnsi="宋体" w:cs="Times New Roman"/>
          <w:b/>
          <w:bCs/>
          <w:sz w:val="21"/>
          <w:szCs w:val="21"/>
          <w:highlight w:val="none"/>
        </w:rPr>
        <w:t xml:space="preserve">X线计算机断层扫描仪（CT）-苏州市吴中区尹山湖医院）</w:t>
      </w:r>
      <w:r>
        <w:rPr>
          <w:highlight w:val="none"/>
        </w:rPr>
      </w:r>
      <w:r/>
    </w:p>
    <w:p>
      <w:pPr>
        <w:ind w:left="0" w:firstLine="422"/>
        <w:spacing w:line="500" w:lineRule="exact"/>
        <w:widowControl w:val="off"/>
        <w:rPr>
          <w:rFonts w:ascii="宋体" w:hAnsi="宋体"/>
          <w:b/>
          <w:sz w:val="21"/>
          <w:highlight w:val="none"/>
        </w:rPr>
      </w:pPr>
      <w:r>
        <w:rPr>
          <w:rFonts w:hint="eastAsia" w:ascii="宋体" w:hAnsi="宋体"/>
          <w:b/>
          <w:sz w:val="21"/>
          <w:highlight w:val="none"/>
        </w:rPr>
        <w:t xml:space="preserve">（一）价格分：</w:t>
      </w:r>
      <w:r>
        <w:rPr>
          <w:rFonts w:ascii="宋体" w:hAnsi="宋体"/>
          <w:b/>
          <w:sz w:val="21"/>
          <w:highlight w:val="none"/>
        </w:rPr>
        <w:t xml:space="preserve">3</w:t>
      </w:r>
      <w:r>
        <w:rPr>
          <w:rFonts w:hint="eastAsia" w:ascii="宋体" w:hAnsi="宋体"/>
          <w:b/>
          <w:sz w:val="21"/>
          <w:highlight w:val="none"/>
        </w:rPr>
        <w:t xml:space="preserve">0分</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第一步：投标报价低于或等于财政预算价格（</w:t>
      </w:r>
      <w:r>
        <w:rPr>
          <w:rFonts w:hint="eastAsia" w:ascii="宋体" w:hAnsi="宋体"/>
          <w:bCs/>
          <w:sz w:val="21"/>
          <w:highlight w:val="none"/>
        </w:rPr>
        <w:t xml:space="preserve">若最高限价低于财政预算价格，则投标报价低于或等于最高限价</w:t>
      </w:r>
      <w:r>
        <w:rPr>
          <w:rFonts w:hint="eastAsia" w:ascii="宋体" w:hAnsi="宋体"/>
          <w:sz w:val="21"/>
          <w:highlight w:val="none"/>
        </w:rPr>
        <w:t xml:space="preserve">）的，为有效投标报价。超财政预算（或最高限价）的投标报价为无效投标报价。</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第二步：在所有有效投标报价中满足招标文件要求，且投标价格最低的投标报价为评标基准价，其他投标人的价格分按照下列公式计算（计算结果四舍五入保留两位小数）。</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投标报价得分＝（评标基准价/投标报价）×30％×100</w:t>
      </w:r>
      <w:r>
        <w:rPr>
          <w:highlight w:val="none"/>
        </w:rPr>
      </w:r>
      <w:r/>
    </w:p>
    <w:p>
      <w:pPr>
        <w:ind w:left="0" w:firstLine="422"/>
        <w:spacing w:line="500" w:lineRule="exact"/>
        <w:widowControl w:val="off"/>
        <w:rPr>
          <w:rFonts w:ascii="宋体" w:hAnsi="宋体"/>
          <w:b/>
          <w:sz w:val="21"/>
          <w:szCs w:val="21"/>
          <w:highlight w:val="none"/>
        </w:rPr>
      </w:pPr>
      <w:r>
        <w:rPr>
          <w:rFonts w:hint="eastAsia" w:ascii="宋体" w:hAnsi="宋体"/>
          <w:b/>
          <w:sz w:val="21"/>
          <w:szCs w:val="21"/>
          <w:highlight w:val="none"/>
        </w:rPr>
        <w:t xml:space="preserve">因落实政府采购政策进行价格调整的，以调整后的价格计算评标基准价和投标报价。</w:t>
      </w:r>
      <w:r>
        <w:rPr>
          <w:highlight w:val="none"/>
        </w:rPr>
      </w:r>
      <w:r/>
    </w:p>
    <w:p>
      <w:pPr>
        <w:ind w:left="0" w:firstLine="422"/>
        <w:spacing w:line="360" w:lineRule="auto"/>
        <w:widowControl w:val="off"/>
        <w:rPr>
          <w:rFonts w:ascii="宋体" w:hAnsi="宋体"/>
          <w:sz w:val="21"/>
          <w:highlight w:val="none"/>
        </w:rPr>
      </w:pPr>
      <w:r>
        <w:rPr>
          <w:rFonts w:ascii="宋体" w:hAnsi="宋体"/>
          <w:sz w:val="21"/>
          <w:highlight w:val="none"/>
        </w:rPr>
      </w:r>
      <w:r>
        <w:rPr>
          <w:highlight w:val="none"/>
        </w:rPr>
      </w:r>
      <w:r/>
    </w:p>
    <w:p>
      <w:pPr>
        <w:ind w:left="0" w:firstLine="422"/>
        <w:spacing w:line="360" w:lineRule="auto"/>
        <w:rPr>
          <w:rFonts w:ascii="宋体" w:hAnsi="宋体"/>
          <w:b/>
          <w:bCs/>
          <w:sz w:val="21"/>
          <w:szCs w:val="22"/>
          <w:highlight w:val="none"/>
        </w:rPr>
      </w:pPr>
      <w:r>
        <w:rPr>
          <w:rFonts w:hint="eastAsia" w:ascii="宋体" w:hAnsi="宋体"/>
          <w:b/>
          <w:bCs/>
          <w:sz w:val="21"/>
          <w:szCs w:val="22"/>
          <w:highlight w:val="none"/>
        </w:rPr>
        <w:t xml:space="preserve">（二）技术参数符合性比较（35分）</w:t>
      </w:r>
      <w:r>
        <w:rPr>
          <w:highlight w:val="none"/>
        </w:rPr>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1.普通参数（</w:t>
      </w:r>
      <w:r>
        <w:rPr>
          <w:rFonts w:ascii="宋体" w:hAnsi="宋体"/>
          <w:sz w:val="21"/>
          <w:szCs w:val="22"/>
          <w:highlight w:val="none"/>
        </w:rPr>
        <w:t xml:space="preserve">14</w:t>
      </w:r>
      <w:r>
        <w:rPr>
          <w:rFonts w:hint="eastAsia" w:ascii="宋体" w:hAnsi="宋体"/>
          <w:sz w:val="21"/>
          <w:szCs w:val="22"/>
          <w:highlight w:val="none"/>
        </w:rPr>
        <w:t xml:space="preserve">分）</w:t>
      </w:r>
      <w:r>
        <w:rPr>
          <w:highlight w:val="none"/>
        </w:rPr>
      </w:r>
      <w:r/>
    </w:p>
    <w:p>
      <w:pPr>
        <w:ind w:left="0" w:firstLine="420"/>
        <w:spacing w:line="360" w:lineRule="auto"/>
        <w:widowControl w:val="off"/>
        <w:rPr>
          <w:rFonts w:ascii="宋体" w:hAnsi="宋体"/>
          <w:sz w:val="21"/>
          <w:szCs w:val="22"/>
          <w:highlight w:val="none"/>
        </w:rPr>
      </w:pPr>
      <w:r>
        <w:rPr>
          <w:rFonts w:hint="eastAsia" w:ascii="宋体" w:hAnsi="宋体"/>
          <w:sz w:val="21"/>
          <w:szCs w:val="22"/>
          <w:highlight w:val="none"/>
        </w:rPr>
        <w:t xml:space="preserve">技术参数中普通参数共14条，若出现负偏离每条扣1分；本项最高得14分。</w:t>
      </w:r>
      <w:r>
        <w:rPr>
          <w:highlight w:val="none"/>
        </w:rPr>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2.核心参数（2</w:t>
      </w:r>
      <w:r>
        <w:rPr>
          <w:rFonts w:asciiTheme="minorEastAsia" w:hAnsiTheme="minorEastAsia" w:eastAsiaTheme="minorEastAsia"/>
          <w:sz w:val="21"/>
          <w:szCs w:val="21"/>
          <w:highlight w:val="none"/>
        </w:rPr>
        <w:t xml:space="preserve">1</w:t>
      </w:r>
      <w:r>
        <w:rPr>
          <w:rFonts w:hint="eastAsia" w:asciiTheme="minorEastAsia" w:hAnsiTheme="minorEastAsia" w:eastAsiaTheme="minorEastAsia"/>
          <w:sz w:val="21"/>
          <w:szCs w:val="21"/>
          <w:highlight w:val="none"/>
        </w:rPr>
        <w:t xml:space="preserve">分）</w:t>
      </w:r>
      <w:r>
        <w:rPr>
          <w:highlight w:val="none"/>
        </w:rPr>
      </w:r>
      <w:r/>
    </w:p>
    <w:p>
      <w:pPr>
        <w:ind w:left="0" w:firstLine="420"/>
        <w:spacing w:line="360" w:lineRule="auto"/>
        <w:widowControl w:val="off"/>
        <w:rPr>
          <w:rFonts w:ascii="宋体" w:hAnsi="宋体"/>
          <w:sz w:val="21"/>
          <w:highlight w:val="none"/>
        </w:rPr>
      </w:pPr>
      <w:r>
        <w:rPr>
          <w:rFonts w:hint="eastAsia" w:ascii="宋体" w:hAnsi="宋体"/>
          <w:sz w:val="21"/>
          <w:szCs w:val="22"/>
          <w:highlight w:val="none"/>
        </w:rPr>
        <w:t xml:space="preserve">投标单位所投产品的各项技术指标需符合采购文件要求，其中核心参数共7条，每条最高3分。本项最高得21分。</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（1）最薄图像扫描层厚（非重建）</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0.6mm＜最薄图像扫描层厚（非重建）≤0.625mm 得1.5分；最薄图像扫描层厚（非重建） ≤0.6mm得 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rFonts w:hint="eastAsia" w:ascii="宋体" w:hAnsi="宋体"/>
          <w:sz w:val="21"/>
          <w:highlight w:val="none"/>
        </w:rPr>
        <w:t xml:space="preserve">。</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（2）球管最小焦点尺寸</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0.42mm</w:t>
      </w:r>
      <w:r>
        <w:rPr>
          <w:rFonts w:hint="eastAsia" w:ascii="宋体" w:hAnsi="宋体"/>
          <w:sz w:val="21"/>
          <w:highlight w:val="none"/>
          <w:vertAlign w:val="superscript"/>
        </w:rPr>
        <w:t xml:space="preserve">2</w:t>
      </w:r>
      <w:r>
        <w:rPr>
          <w:rFonts w:hint="eastAsia" w:ascii="宋体" w:hAnsi="宋体"/>
          <w:sz w:val="21"/>
          <w:highlight w:val="none"/>
        </w:rPr>
        <w:t xml:space="preserve">＜球管最小焦点尺寸≤0.64mm</w:t>
      </w:r>
      <w:r>
        <w:rPr>
          <w:rFonts w:hint="eastAsia" w:ascii="宋体" w:hAnsi="宋体"/>
          <w:sz w:val="21"/>
          <w:highlight w:val="none"/>
          <w:vertAlign w:val="superscript"/>
        </w:rPr>
        <w:t xml:space="preserve">2</w:t>
      </w:r>
      <w:r>
        <w:rPr>
          <w:rFonts w:hint="eastAsia" w:ascii="宋体" w:hAnsi="宋体"/>
          <w:sz w:val="21"/>
          <w:highlight w:val="none"/>
        </w:rPr>
        <w:t xml:space="preserve">得1.5分；球管最小焦点尺寸≤0.42mm</w:t>
      </w:r>
      <w:r>
        <w:rPr>
          <w:rFonts w:hint="eastAsia" w:ascii="宋体" w:hAnsi="宋体"/>
          <w:sz w:val="21"/>
          <w:highlight w:val="none"/>
          <w:vertAlign w:val="superscript"/>
        </w:rPr>
        <w:t xml:space="preserve">2</w:t>
      </w:r>
      <w:r>
        <w:rPr>
          <w:rFonts w:hint="eastAsia" w:ascii="宋体" w:hAnsi="宋体"/>
          <w:sz w:val="21"/>
          <w:highlight w:val="none"/>
        </w:rPr>
        <w:t xml:space="preserve"> 得3分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rFonts w:hint="eastAsia" w:ascii="宋体" w:hAnsi="宋体"/>
          <w:sz w:val="21"/>
          <w:highlight w:val="none"/>
        </w:rPr>
        <w:t xml:space="preserve">。</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（3）图像重建速度</w:t>
      </w:r>
      <w:r>
        <w:rPr>
          <w:highlight w:val="none"/>
        </w:rPr>
      </w:r>
      <w:r/>
    </w:p>
    <w:p>
      <w:pPr>
        <w:ind w:left="0" w:firstLine="420"/>
        <w:spacing w:line="500" w:lineRule="exact"/>
        <w:widowControl w:val="off"/>
        <w:rPr>
          <w:rFonts w:hint="eastAsia" w:asciiTheme="minorEastAsia" w:hAnsiTheme="minorEastAsia" w:eastAsiaTheme="minorEastAsia"/>
          <w:sz w:val="21"/>
          <w:szCs w:val="21"/>
          <w:highlight w:val="none"/>
        </w:rPr>
      </w:pPr>
      <w:r>
        <w:rPr>
          <w:rFonts w:hint="eastAsia" w:ascii="宋体" w:hAnsi="宋体"/>
          <w:sz w:val="21"/>
          <w:highlight w:val="none"/>
        </w:rPr>
        <w:t xml:space="preserve">40幅/秒≤图像重建速度＜60幅/秒 得1分；60幅/秒≤图像重建速度＜70幅/秒 得2分；图像重建速度≥70幅/秒 得3分；</w:t>
      </w:r>
      <w:r>
        <w:rPr>
          <w:rFonts w:hint="eastAsia" w:asciiTheme="minorEastAsia" w:hAnsiTheme="minorEastAsia" w:eastAsiaTheme="minorEastAsia"/>
          <w:sz w:val="21"/>
          <w:szCs w:val="21"/>
          <w:highlight w:val="none"/>
        </w:rPr>
        <w:t xml:space="preserve">本项最高得3分。</w:t>
      </w:r>
      <w:r>
        <w:rPr>
          <w:highlight w:val="none"/>
        </w:rPr>
      </w:r>
      <w:r/>
    </w:p>
    <w:p>
      <w:pPr>
        <w:ind w:left="0" w:firstLine="420"/>
        <w:spacing w:line="500" w:lineRule="exact"/>
        <w:widowControl w:val="off"/>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（4）单次螺旋连续扫描时间≥100s</w:t>
      </w:r>
      <w:r>
        <w:rPr>
          <w:highlight w:val="none"/>
        </w:rPr>
      </w:r>
      <w:r/>
    </w:p>
    <w:p>
      <w:pPr>
        <w:ind w:left="0" w:firstLine="420"/>
        <w:spacing w:line="500" w:lineRule="exact"/>
        <w:widowControl w:val="off"/>
        <w:rPr>
          <w:rFonts w:ascii="宋体" w:hAnsi="宋体"/>
          <w:sz w:val="21"/>
          <w:highlight w:val="none"/>
        </w:rPr>
      </w:pPr>
      <w:r>
        <w:rPr>
          <w:rFonts w:hint="eastAsia" w:asciiTheme="minorEastAsia" w:hAnsiTheme="minorEastAsia" w:eastAsiaTheme="minorEastAsia"/>
          <w:sz w:val="21"/>
          <w:szCs w:val="21"/>
          <w:highlight w:val="none"/>
        </w:rPr>
        <w:t xml:space="preserve">100s≤单次螺旋连续扫描时间＜130s得1.5分；单次螺旋连续扫描时间≥130s得3分</w:t>
      </w:r>
      <w:r>
        <w:rPr>
          <w:highlight w:val="none"/>
        </w:rPr>
      </w:r>
      <w:r/>
    </w:p>
    <w:p>
      <w:pPr>
        <w:ind w:left="0" w:firstLine="420"/>
        <w:spacing w:line="500" w:lineRule="exact"/>
        <w:widowControl w:val="off"/>
        <w:rPr>
          <w:rFonts w:hint="eastAsia" w:ascii="宋体" w:hAnsi="宋体"/>
          <w:sz w:val="21"/>
          <w:highlight w:val="none"/>
        </w:rPr>
      </w:pPr>
      <w:r>
        <w:rPr>
          <w:rFonts w:hint="eastAsia" w:ascii="宋体" w:hAnsi="宋体"/>
          <w:sz w:val="21"/>
          <w:highlight w:val="none"/>
        </w:rPr>
        <w:t xml:space="preserve">（5）低对比度分辨率</w:t>
      </w:r>
      <w:r>
        <w:rPr>
          <w:highlight w:val="none"/>
        </w:rPr>
      </w:r>
      <w:r/>
    </w:p>
    <w:p>
      <w:pPr>
        <w:ind w:left="0" w:firstLine="420"/>
        <w:spacing w:line="500" w:lineRule="exact"/>
        <w:widowControl w:val="off"/>
        <w:rPr>
          <w:rFonts w:ascii="宋体" w:hAnsi="宋体" w:eastAsiaTheme="minorEastAsia"/>
          <w:sz w:val="21"/>
          <w:highlight w:val="none"/>
        </w:rPr>
      </w:pPr>
      <w:r>
        <w:rPr>
          <w:rFonts w:hint="eastAsia" w:ascii="宋体" w:hAnsi="宋体"/>
          <w:sz w:val="21"/>
          <w:highlight w:val="none"/>
        </w:rPr>
        <w:t xml:space="preserve">5mm@0.3%＜低对比度分辨率≤8mm@0.3%，得1分；2mm@0.3%＜低对比度分辨率≤5mm@0.3%，得2分；低对比度分辨率≤2mm@0.3%，得3分；本项最高得3分。</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（6）空间分辨率 @0%MTF </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12LP/CM≤空间分辨率 @0%MTF＜20LP/CM得1分；20LP/CM≤空间分辨率 @0%MTF＜24LP/CM得2分；空间分辨率 @0%MTF≥24LP/CM得3分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rFonts w:hint="eastAsia" w:ascii="宋体" w:hAnsi="宋体"/>
          <w:sz w:val="21"/>
          <w:highlight w:val="none"/>
        </w:rPr>
        <w:t xml:space="preserve">。</w:t>
      </w:r>
      <w:r>
        <w:rPr>
          <w:highlight w:val="none"/>
        </w:rPr>
      </w:r>
      <w:r/>
    </w:p>
    <w:p>
      <w:pPr>
        <w:ind w:left="0" w:firstLine="420"/>
        <w:spacing w:line="500" w:lineRule="exact"/>
        <w:widowControl w:val="off"/>
        <w:rPr>
          <w:rFonts w:ascii="宋体" w:hAnsi="宋体"/>
          <w:sz w:val="21"/>
          <w:highlight w:val="none"/>
        </w:rPr>
      </w:pPr>
      <w:r>
        <w:rPr>
          <w:rFonts w:hint="eastAsia" w:ascii="宋体" w:hAnsi="宋体"/>
          <w:sz w:val="21"/>
          <w:highlight w:val="none"/>
        </w:rPr>
        <w:t xml:space="preserve">（7）最小扫描视野</w:t>
      </w:r>
      <w:r>
        <w:rPr>
          <w:highlight w:val="none"/>
        </w:rPr>
      </w:r>
      <w:r/>
    </w:p>
    <w:p>
      <w:pPr>
        <w:ind w:left="0" w:firstLine="420"/>
        <w:spacing w:line="500" w:lineRule="exact"/>
        <w:widowControl w:val="off"/>
        <w:rPr>
          <w:rFonts w:ascii="宋体" w:hAnsi="宋体" w:eastAsiaTheme="minorEastAsia"/>
          <w:sz w:val="21"/>
          <w:highlight w:val="none"/>
        </w:rPr>
      </w:pPr>
      <w:r>
        <w:rPr>
          <w:rFonts w:hint="eastAsia" w:ascii="宋体" w:hAnsi="宋体"/>
          <w:sz w:val="21"/>
          <w:highlight w:val="none"/>
        </w:rPr>
        <w:t xml:space="preserve">50cm＜最小扫描视野≤70cm得1分；30cm＜最小扫描视野≤50cm 得2分；最小扫描视野≤30cm 得3分</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本项最高得3分。</w:t>
      </w:r>
      <w:r>
        <w:rPr>
          <w:highlight w:val="none"/>
        </w:rPr>
      </w:r>
      <w:r/>
    </w:p>
    <w:p>
      <w:pPr>
        <w:ind w:left="0" w:firstLine="422"/>
        <w:spacing w:line="360" w:lineRule="auto"/>
        <w:widowControl w:val="off"/>
        <w:rPr>
          <w:rFonts w:ascii="宋体" w:hAnsi="宋体"/>
          <w:b/>
          <w:bCs/>
          <w:sz w:val="21"/>
          <w:szCs w:val="22"/>
          <w:highlight w:val="none"/>
        </w:rPr>
      </w:pPr>
      <w:r>
        <w:rPr>
          <w:rFonts w:hint="eastAsia" w:ascii="宋体" w:hAnsi="宋体"/>
          <w:b/>
          <w:sz w:val="21"/>
          <w:highlight w:val="none"/>
        </w:rPr>
        <w:t xml:space="preserve">（注：（1）核心参数</w:t>
      </w:r>
      <w:r>
        <w:rPr>
          <w:rFonts w:hint="eastAsia" w:ascii="宋体" w:hAnsi="宋体"/>
          <w:b/>
          <w:sz w:val="21"/>
          <w:highlight w:val="none"/>
        </w:rPr>
        <w:t xml:space="preserve">和普通参数需提供以下任意一种证明材料：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8.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rPr>
          <w:highlight w:val="none"/>
        </w:rPr>
      </w:r>
      <w:r/>
    </w:p>
    <w:p>
      <w:pPr>
        <w:ind w:left="0" w:firstLine="422"/>
        <w:spacing w:line="500" w:lineRule="exact"/>
        <w:rPr>
          <w:rFonts w:ascii="宋体" w:hAnsi="宋体"/>
          <w:b/>
          <w:bCs/>
          <w:sz w:val="21"/>
          <w:szCs w:val="22"/>
          <w:highlight w:val="none"/>
        </w:rPr>
      </w:pPr>
      <w:r>
        <w:rPr>
          <w:rFonts w:ascii="宋体" w:hAnsi="宋体"/>
          <w:b/>
          <w:bCs/>
          <w:sz w:val="21"/>
          <w:szCs w:val="22"/>
          <w:highlight w:val="none"/>
        </w:rPr>
      </w:r>
      <w:r>
        <w:rPr>
          <w:highlight w:val="none"/>
        </w:rPr>
      </w:r>
      <w:r/>
    </w:p>
    <w:p>
      <w:pPr>
        <w:ind w:left="0" w:firstLine="422"/>
        <w:spacing w:line="500" w:lineRule="exact"/>
        <w:rPr>
          <w:rFonts w:ascii="宋体" w:hAnsi="宋体"/>
          <w:b/>
          <w:bCs/>
          <w:sz w:val="21"/>
          <w:szCs w:val="22"/>
          <w:highlight w:val="none"/>
        </w:rPr>
      </w:pPr>
      <w:r>
        <w:rPr>
          <w:rFonts w:hint="eastAsia" w:ascii="宋体" w:hAnsi="宋体"/>
          <w:b/>
          <w:bCs/>
          <w:sz w:val="21"/>
          <w:szCs w:val="22"/>
          <w:highlight w:val="none"/>
        </w:rPr>
        <w:t xml:space="preserve">（三）安装实施方案（8分）</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投标人根据本项目特点，制定项目实施方案。</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1.交货期工序安排；（包括不限于物流规划、交货期优化方案、产品保护方案等）</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2.产品质量控制；（包括不限于生产工艺把控、装配质量控制、质检流程等）</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3.安装调试方案；（包括不限于电气连接、人员配置、整体调试等）</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4.人员配置(包括不限于团队构成、专业人员资质等)；</w:t>
      </w:r>
      <w:r>
        <w:rPr>
          <w:highlight w:val="none"/>
        </w:rPr>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上述每项应逐条叙述，内容完整，条理清晰的得2分；内容基本完整，条理较为清晰的得1分；每项叙述内容完全脱离采购需求或未作完整叙述的不得分。本项最高得</w:t>
      </w:r>
      <w:r>
        <w:rPr>
          <w:rFonts w:ascii="宋体" w:hAnsi="宋体"/>
          <w:bCs/>
          <w:sz w:val="21"/>
          <w:szCs w:val="22"/>
          <w:highlight w:val="none"/>
        </w:rPr>
        <w:t xml:space="preserve">8</w:t>
      </w:r>
      <w:r>
        <w:rPr>
          <w:rFonts w:hint="eastAsia" w:ascii="宋体" w:hAnsi="宋体"/>
          <w:bCs/>
          <w:sz w:val="21"/>
          <w:szCs w:val="22"/>
          <w:highlight w:val="none"/>
        </w:rPr>
        <w:t xml:space="preserve">分。</w:t>
      </w:r>
      <w:r>
        <w:rPr>
          <w:highlight w:val="none"/>
        </w:rPr>
      </w:r>
      <w:r/>
    </w:p>
    <w:p>
      <w:pPr>
        <w:ind w:left="0" w:firstLine="422"/>
        <w:spacing w:line="500" w:lineRule="exact"/>
        <w:rPr>
          <w:rFonts w:ascii="宋体" w:hAnsi="宋体"/>
          <w:b/>
          <w:bCs/>
          <w:sz w:val="21"/>
          <w:szCs w:val="22"/>
          <w:highlight w:val="none"/>
        </w:rPr>
      </w:pPr>
      <w:r>
        <w:rPr>
          <w:rFonts w:hint="eastAsia" w:ascii="宋体" w:hAnsi="宋体"/>
          <w:b/>
          <w:bCs/>
          <w:sz w:val="21"/>
          <w:szCs w:val="22"/>
          <w:highlight w:val="none"/>
        </w:rPr>
        <w:t xml:space="preserve">（四）售后服务（18分）</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1.投标单位维保收费及维保方案比较（6分）</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投标单位根据本项目特点，制定维保收费及维保方案。</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（1）维保收费清单及价格；（包括不限于零配件、备品、备件价格等）</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（2）整个维保工作具体维保内容；（包括不限于维保职责、维保人员培训与要求、维保台账情况等）</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（3）维保流程及规范标准；（包括不限于维修作业标准、设备维保管理优化建议、维保概述等）</w:t>
      </w:r>
      <w:r>
        <w:rPr>
          <w:highlight w:val="none"/>
        </w:rPr>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上述每项应逐条叙述，内容完整，条理清晰的得2分；内容基本完整，条理较为清晰的得1分；每项叙述内容完全脱离采购需求或未作完整叙述的不得分。本项最高得6分。</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2.培训方案（6分）</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投标单位根据本项目特点，制定培训方案。</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（1）培训内容及方法计划；（包括不限于培训周期计划、培训方式、培训产品介绍等）</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（2）负责培训老师情况；（包括不限于培训老师名单、师资介绍、培训老师管理等）</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（3）培训设备场地等情况介绍；</w:t>
      </w:r>
      <w:r>
        <w:rPr>
          <w:highlight w:val="none"/>
        </w:rPr>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上述每项应逐条叙述，内容完整，条理清晰的得2分；内容基本完整，条理较为清晰的得1分；每项叙述内容完全脱离采购需求或未作完整叙述的不得分。本项最高得6分。</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3.故障处理预案（6分）</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投标单位根据本项目特点，制定处理方案。</w:t>
      </w:r>
      <w:r>
        <w:rPr>
          <w:highlight w:val="none"/>
        </w:rPr>
      </w:r>
      <w:r/>
    </w:p>
    <w:p>
      <w:pPr>
        <w:ind w:left="0" w:firstLine="420"/>
        <w:spacing w:line="500" w:lineRule="exact"/>
        <w:rPr>
          <w:rFonts w:ascii="宋体" w:hAnsi="宋体"/>
          <w:sz w:val="21"/>
          <w:szCs w:val="21"/>
          <w:highlight w:val="none"/>
        </w:rPr>
      </w:pPr>
      <w:r>
        <w:rPr>
          <w:rFonts w:hint="eastAsia" w:ascii="宋体" w:hAnsi="宋体"/>
          <w:sz w:val="21"/>
          <w:szCs w:val="21"/>
          <w:highlight w:val="none"/>
        </w:rPr>
        <w:t xml:space="preserve">（1）预案可行性及完整度情况；（包括不限于预警机制、应急响应流程、可行性分析等）</w:t>
      </w:r>
      <w:r>
        <w:rPr>
          <w:highlight w:val="none"/>
        </w:rPr>
      </w:r>
      <w:r/>
    </w:p>
    <w:p>
      <w:pPr>
        <w:pStyle w:val="1020"/>
        <w:ind w:left="0" w:firstLine="420"/>
        <w:spacing w:line="500" w:lineRule="exact"/>
        <w:rPr>
          <w:rFonts w:ascii="宋体" w:hAnsi="宋体"/>
          <w:sz w:val="21"/>
          <w:szCs w:val="21"/>
          <w:highlight w:val="none"/>
        </w:rPr>
      </w:pPr>
      <w:r>
        <w:rPr>
          <w:rFonts w:hint="eastAsia" w:ascii="宋体" w:hAnsi="宋体"/>
          <w:sz w:val="21"/>
          <w:szCs w:val="21"/>
          <w:highlight w:val="none"/>
        </w:rPr>
        <w:t xml:space="preserve">（2）响应速度及处理流程；（包括不限于处理故障信息、定位故障原因、排除故障等）</w:t>
      </w:r>
      <w:r>
        <w:rPr>
          <w:highlight w:val="none"/>
        </w:rPr>
      </w:r>
      <w:r/>
    </w:p>
    <w:p>
      <w:pPr>
        <w:ind w:left="0"/>
        <w:spacing w:line="500" w:lineRule="exact"/>
        <w:rPr>
          <w:rFonts w:ascii="宋体" w:hAnsi="宋体"/>
          <w:sz w:val="21"/>
          <w:szCs w:val="21"/>
          <w:highlight w:val="none"/>
        </w:rPr>
      </w:pPr>
      <w:r>
        <w:rPr>
          <w:rFonts w:hint="eastAsia" w:ascii="宋体" w:hAnsi="宋体"/>
          <w:sz w:val="21"/>
          <w:szCs w:val="21"/>
          <w:highlight w:val="none"/>
        </w:rPr>
        <w:t xml:space="preserve">    （3）资源调配和协调及支援能力；（包括不限于物力资源调配、人力资源调配、组织协调方案等）</w:t>
      </w:r>
      <w:r>
        <w:rPr>
          <w:highlight w:val="none"/>
        </w:rPr>
      </w:r>
      <w:r/>
    </w:p>
    <w:p>
      <w:pPr>
        <w:ind w:left="0" w:firstLine="420"/>
        <w:spacing w:line="500" w:lineRule="exact"/>
        <w:rPr>
          <w:rFonts w:ascii="宋体" w:hAnsi="宋体"/>
          <w:sz w:val="21"/>
          <w:szCs w:val="21"/>
          <w:highlight w:val="none"/>
        </w:rPr>
      </w:pPr>
      <w:r>
        <w:rPr>
          <w:rFonts w:hint="eastAsia" w:ascii="宋体" w:hAnsi="宋体"/>
          <w:bCs/>
          <w:sz w:val="21"/>
          <w:szCs w:val="22"/>
          <w:highlight w:val="none"/>
        </w:rPr>
        <w:t xml:space="preserve">上述每项应逐条叙述，内容完整，条理清晰的得2分；内容基本完整，条理较为清晰的得1分；每项叙述内容完全脱离采购需求或未作完整叙述的不得分。本项最高得6分。</w:t>
      </w:r>
      <w:r>
        <w:rPr>
          <w:highlight w:val="none"/>
        </w:rPr>
      </w:r>
      <w:r/>
    </w:p>
    <w:p>
      <w:pPr>
        <w:ind w:left="0" w:firstLine="422"/>
        <w:spacing w:line="500" w:lineRule="exact"/>
        <w:rPr>
          <w:rFonts w:ascii="宋体" w:hAnsi="宋体"/>
          <w:b/>
          <w:bCs/>
          <w:sz w:val="21"/>
          <w:szCs w:val="22"/>
          <w:highlight w:val="none"/>
        </w:rPr>
      </w:pPr>
      <w:r>
        <w:rPr>
          <w:rFonts w:hint="eastAsia" w:ascii="宋体" w:hAnsi="宋体"/>
          <w:b/>
          <w:bCs/>
          <w:sz w:val="21"/>
          <w:szCs w:val="22"/>
          <w:highlight w:val="none"/>
        </w:rPr>
        <w:t xml:space="preserve">（五）综合实力（6分）</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1.投标单位或者投标产品生产企业具备满足《商品售后服务评价体系》的售后服务认证证书，五星级得3分，四星级得2分，三星级得1分，其他不得分。</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2.投标单位或者投标产品生产企业具有有效期内的质量管理体系认证证书、环境管理体系认证证书、职业健康安全管理体系认证证书的，每提供一份证书得1分；最高3分。</w:t>
      </w:r>
      <w:r>
        <w:rPr>
          <w:highlight w:val="none"/>
        </w:rPr>
      </w:r>
      <w:r/>
    </w:p>
    <w:p>
      <w:pPr>
        <w:ind w:left="0" w:firstLine="422"/>
        <w:spacing w:line="500" w:lineRule="exact"/>
        <w:rPr>
          <w:rFonts w:ascii="宋体" w:hAnsi="宋体"/>
          <w:b/>
          <w:highlight w:val="none"/>
        </w:rPr>
      </w:pPr>
      <w:r>
        <w:rPr>
          <w:rFonts w:hint="eastAsia" w:ascii="宋体" w:hAnsi="宋体"/>
          <w:b/>
          <w:sz w:val="21"/>
          <w:szCs w:val="22"/>
          <w:highlight w:val="none"/>
        </w:rPr>
        <w:t xml:space="preserve">注：投标文件中需提供以上1-2项的证书复印件并加盖单位公章；未提供证明材料的不得分。</w:t>
      </w:r>
      <w:r>
        <w:rPr>
          <w:highlight w:val="none"/>
        </w:rPr>
      </w:r>
      <w:r/>
    </w:p>
    <w:p>
      <w:pPr>
        <w:ind w:left="0" w:firstLine="422"/>
        <w:spacing w:line="500" w:lineRule="exact"/>
        <w:rPr>
          <w:rFonts w:ascii="宋体" w:hAnsi="宋体"/>
          <w:b/>
          <w:bCs/>
          <w:sz w:val="21"/>
          <w:szCs w:val="22"/>
          <w:highlight w:val="none"/>
        </w:rPr>
      </w:pPr>
      <w:r>
        <w:rPr>
          <w:rFonts w:hint="eastAsia" w:ascii="宋体" w:hAnsi="宋体"/>
          <w:b/>
          <w:bCs/>
          <w:sz w:val="21"/>
          <w:szCs w:val="22"/>
          <w:highlight w:val="none"/>
        </w:rPr>
        <w:t xml:space="preserve">（六）类似项目业绩（3分）</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投标单位或者投标产品生产企业具有202</w:t>
      </w:r>
      <w:r>
        <w:rPr>
          <w:rFonts w:hint="eastAsia" w:ascii="宋体" w:hAnsi="宋体"/>
          <w:sz w:val="21"/>
          <w:szCs w:val="22"/>
          <w:highlight w:val="none"/>
          <w:lang w:val="en-US" w:eastAsia="zh-CN"/>
        </w:rPr>
        <w:t xml:space="preserve">3</w:t>
      </w:r>
      <w:r>
        <w:rPr>
          <w:rFonts w:hint="eastAsia" w:ascii="宋体" w:hAnsi="宋体"/>
          <w:sz w:val="21"/>
          <w:szCs w:val="22"/>
          <w:highlight w:val="none"/>
        </w:rPr>
        <w:t xml:space="preserve">年1月1日至今（以合同签订之日起为准）的类似项目业绩的，每提供一份得1分；最高3分。</w:t>
      </w:r>
      <w:r>
        <w:rPr>
          <w:highlight w:val="none"/>
        </w:rPr>
      </w:r>
      <w:r/>
    </w:p>
    <w:p>
      <w:pPr>
        <w:ind w:left="0" w:firstLine="422"/>
        <w:spacing w:line="500" w:lineRule="exact"/>
        <w:rPr>
          <w:rFonts w:ascii="宋体" w:hAnsi="宋体"/>
          <w:b/>
          <w:sz w:val="21"/>
          <w:szCs w:val="22"/>
          <w:highlight w:val="none"/>
        </w:rPr>
      </w:pPr>
      <w:r>
        <w:rPr>
          <w:rFonts w:hint="eastAsia" w:ascii="宋体" w:hAnsi="宋体"/>
          <w:b/>
          <w:sz w:val="21"/>
          <w:szCs w:val="22"/>
          <w:highlight w:val="none"/>
        </w:rPr>
        <w:t xml:space="preserve">注：投标文件中需提供合同复印件以及合同对应的任意一期发票并加盖投标单位公章；未提供证明材料的不得分。</w:t>
      </w:r>
      <w:r>
        <w:rPr>
          <w:highlight w:val="none"/>
        </w:rPr>
      </w:r>
      <w:r/>
    </w:p>
    <w:p>
      <w:pPr>
        <w:pStyle w:val="1020"/>
        <w:rPr>
          <w:rFonts w:ascii="宋体" w:hAnsi="宋体"/>
          <w:b/>
          <w:sz w:val="21"/>
          <w:szCs w:val="22"/>
          <w:highlight w:val="none"/>
        </w:rPr>
      </w:pPr>
      <w:r>
        <w:rPr>
          <w:rFonts w:ascii="宋体" w:hAnsi="宋体"/>
          <w:b/>
          <w:sz w:val="21"/>
          <w:szCs w:val="22"/>
          <w:highlight w:val="none"/>
        </w:rPr>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备注：</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1.针对评分标准中评分的每一条，投标人均应提供相关资料并作出相应说明供评委评判，不提供相关资料的视为不具备该项得分的条件。</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2.投标文件中如出现前后不一致时，评委有权请投标人澄清说明，澄清说明事项涉及评分时，评委有权酌情扣分。</w:t>
      </w:r>
      <w:r>
        <w:rPr>
          <w:highlight w:val="none"/>
        </w:rPr>
      </w:r>
      <w:r/>
    </w:p>
    <w:p>
      <w:pPr>
        <w:ind w:left="0" w:firstLine="420"/>
        <w:spacing w:line="500" w:lineRule="exact"/>
        <w:rPr>
          <w:rFonts w:ascii="宋体" w:hAnsi="宋体"/>
          <w:sz w:val="21"/>
          <w:szCs w:val="22"/>
          <w:highlight w:val="none"/>
        </w:rPr>
      </w:pPr>
      <w:r>
        <w:rPr>
          <w:rFonts w:hint="eastAsia" w:ascii="宋体" w:hAnsi="宋体"/>
          <w:sz w:val="21"/>
          <w:szCs w:val="22"/>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highlight w:val="none"/>
        </w:rPr>
      </w:r>
      <w:r/>
    </w:p>
    <w:p>
      <w:pPr>
        <w:pStyle w:val="1020"/>
        <w:rPr>
          <w:highlight w:val="none"/>
        </w:rPr>
      </w:pPr>
      <w:r>
        <w:rPr>
          <w:highlight w:val="none"/>
        </w:rPr>
      </w:r>
      <w:r>
        <w:rPr>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方正仿宋_GBK">
    <w:panose1 w:val="020B05030202020202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04"/>
    <w:link w:val="995"/>
    <w:uiPriority w:val="9"/>
    <w:rPr>
      <w:rFonts w:ascii="Arial" w:hAnsi="Arial" w:eastAsia="Arial" w:cs="Arial"/>
      <w:sz w:val="40"/>
      <w:szCs w:val="40"/>
    </w:rPr>
  </w:style>
  <w:style w:type="character" w:styleId="847">
    <w:name w:val="Heading 2 Char"/>
    <w:basedOn w:val="1004"/>
    <w:link w:val="996"/>
    <w:uiPriority w:val="9"/>
    <w:rPr>
      <w:rFonts w:ascii="Arial" w:hAnsi="Arial" w:eastAsia="Arial" w:cs="Arial"/>
      <w:sz w:val="34"/>
    </w:rPr>
  </w:style>
  <w:style w:type="character" w:styleId="848">
    <w:name w:val="Heading 3 Char"/>
    <w:basedOn w:val="1004"/>
    <w:link w:val="997"/>
    <w:uiPriority w:val="9"/>
    <w:rPr>
      <w:rFonts w:ascii="Arial" w:hAnsi="Arial" w:eastAsia="Arial" w:cs="Arial"/>
      <w:sz w:val="30"/>
      <w:szCs w:val="30"/>
    </w:rPr>
  </w:style>
  <w:style w:type="character" w:styleId="849">
    <w:name w:val="Heading 4 Char"/>
    <w:basedOn w:val="1004"/>
    <w:link w:val="998"/>
    <w:uiPriority w:val="9"/>
    <w:rPr>
      <w:rFonts w:ascii="Arial" w:hAnsi="Arial" w:eastAsia="Arial" w:cs="Arial"/>
      <w:b/>
      <w:bCs/>
      <w:sz w:val="26"/>
      <w:szCs w:val="26"/>
    </w:rPr>
  </w:style>
  <w:style w:type="character" w:styleId="850">
    <w:name w:val="Heading 5 Char"/>
    <w:basedOn w:val="1004"/>
    <w:link w:val="999"/>
    <w:uiPriority w:val="9"/>
    <w:rPr>
      <w:rFonts w:ascii="Arial" w:hAnsi="Arial" w:eastAsia="Arial" w:cs="Arial"/>
      <w:b/>
      <w:bCs/>
      <w:sz w:val="24"/>
      <w:szCs w:val="24"/>
    </w:rPr>
  </w:style>
  <w:style w:type="character" w:styleId="851">
    <w:name w:val="Heading 6 Char"/>
    <w:basedOn w:val="1004"/>
    <w:link w:val="1000"/>
    <w:uiPriority w:val="9"/>
    <w:rPr>
      <w:rFonts w:ascii="Arial" w:hAnsi="Arial" w:eastAsia="Arial" w:cs="Arial"/>
      <w:b/>
      <w:bCs/>
      <w:sz w:val="22"/>
      <w:szCs w:val="22"/>
    </w:rPr>
  </w:style>
  <w:style w:type="character" w:styleId="852">
    <w:name w:val="Heading 7 Char"/>
    <w:basedOn w:val="1004"/>
    <w:link w:val="1001"/>
    <w:uiPriority w:val="9"/>
    <w:rPr>
      <w:rFonts w:ascii="Arial" w:hAnsi="Arial" w:eastAsia="Arial" w:cs="Arial"/>
      <w:b/>
      <w:bCs/>
      <w:i/>
      <w:iCs/>
      <w:sz w:val="22"/>
      <w:szCs w:val="22"/>
    </w:rPr>
  </w:style>
  <w:style w:type="character" w:styleId="853">
    <w:name w:val="Heading 8 Char"/>
    <w:basedOn w:val="1004"/>
    <w:link w:val="1002"/>
    <w:uiPriority w:val="9"/>
    <w:rPr>
      <w:rFonts w:ascii="Arial" w:hAnsi="Arial" w:eastAsia="Arial" w:cs="Arial"/>
      <w:i/>
      <w:iCs/>
      <w:sz w:val="22"/>
      <w:szCs w:val="22"/>
    </w:rPr>
  </w:style>
  <w:style w:type="character" w:styleId="854">
    <w:name w:val="Heading 9 Char"/>
    <w:basedOn w:val="1004"/>
    <w:link w:val="1003"/>
    <w:uiPriority w:val="9"/>
    <w:rPr>
      <w:rFonts w:ascii="Arial" w:hAnsi="Arial" w:eastAsia="Arial" w:cs="Arial"/>
      <w:i/>
      <w:iCs/>
      <w:sz w:val="21"/>
      <w:szCs w:val="21"/>
    </w:rPr>
  </w:style>
  <w:style w:type="paragraph" w:styleId="855">
    <w:name w:val="No Spacing"/>
    <w:uiPriority w:val="1"/>
    <w:qFormat/>
    <w:pPr>
      <w:spacing w:before="0" w:after="0" w:line="240" w:lineRule="auto"/>
    </w:pPr>
  </w:style>
  <w:style w:type="paragraph" w:styleId="856">
    <w:name w:val="Title"/>
    <w:basedOn w:val="994"/>
    <w:next w:val="994"/>
    <w:link w:val="857"/>
    <w:uiPriority w:val="10"/>
    <w:qFormat/>
    <w:pPr>
      <w:contextualSpacing/>
      <w:spacing w:before="300" w:after="200"/>
    </w:pPr>
    <w:rPr>
      <w:sz w:val="48"/>
      <w:szCs w:val="48"/>
    </w:rPr>
  </w:style>
  <w:style w:type="character" w:styleId="857">
    <w:name w:val="Title Char"/>
    <w:basedOn w:val="1004"/>
    <w:link w:val="856"/>
    <w:uiPriority w:val="10"/>
    <w:rPr>
      <w:sz w:val="48"/>
      <w:szCs w:val="48"/>
    </w:rPr>
  </w:style>
  <w:style w:type="character" w:styleId="858">
    <w:name w:val="Subtitle Char"/>
    <w:basedOn w:val="1004"/>
    <w:link w:val="1040"/>
    <w:uiPriority w:val="11"/>
    <w:rPr>
      <w:sz w:val="24"/>
      <w:szCs w:val="24"/>
    </w:rPr>
  </w:style>
  <w:style w:type="character" w:styleId="859">
    <w:name w:val="Quote Char"/>
    <w:link w:val="1245"/>
    <w:uiPriority w:val="29"/>
    <w:rPr>
      <w:i/>
    </w:rPr>
  </w:style>
  <w:style w:type="character" w:styleId="860">
    <w:name w:val="Intense Quote Char"/>
    <w:link w:val="1371"/>
    <w:uiPriority w:val="30"/>
    <w:rPr>
      <w:i/>
    </w:rPr>
  </w:style>
  <w:style w:type="character" w:styleId="861">
    <w:name w:val="Header Char"/>
    <w:basedOn w:val="1004"/>
    <w:link w:val="1038"/>
    <w:uiPriority w:val="99"/>
  </w:style>
  <w:style w:type="character" w:styleId="862">
    <w:name w:val="Footer Char"/>
    <w:basedOn w:val="1004"/>
    <w:link w:val="1036"/>
    <w:uiPriority w:val="99"/>
  </w:style>
  <w:style w:type="character" w:styleId="863">
    <w:name w:val="Caption Char"/>
    <w:basedOn w:val="1012"/>
    <w:link w:val="1036"/>
    <w:uiPriority w:val="99"/>
  </w:style>
  <w:style w:type="table" w:styleId="864">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43"/>
    <w:uiPriority w:val="99"/>
    <w:rPr>
      <w:sz w:val="18"/>
    </w:rPr>
  </w:style>
  <w:style w:type="character" w:styleId="990">
    <w:name w:val="Endnote Text Char"/>
    <w:link w:val="1033"/>
    <w:uiPriority w:val="99"/>
    <w:rPr>
      <w:sz w:val="20"/>
    </w:rPr>
  </w:style>
  <w:style w:type="character" w:styleId="991">
    <w:name w:val="endnote reference"/>
    <w:basedOn w:val="1004"/>
    <w:uiPriority w:val="99"/>
    <w:semiHidden/>
    <w:unhideWhenUsed/>
    <w:rPr>
      <w:vertAlign w:val="superscript"/>
    </w:r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uiPriority w:val="0"/>
    <w:qFormat/>
    <w:pPr>
      <w:ind w:left="1024"/>
      <w:jc w:val="both"/>
    </w:pPr>
    <w:rPr>
      <w:rFonts w:ascii="Calibri" w:hAnsi="Calibri" w:eastAsia="宋体" w:cs="宋体"/>
      <w:lang w:val="en-US" w:eastAsia="zh-CN" w:bidi="ar-SA"/>
    </w:rPr>
  </w:style>
  <w:style w:type="paragraph" w:styleId="995">
    <w:name w:val="Heading 1"/>
    <w:basedOn w:val="994"/>
    <w:next w:val="994"/>
    <w:uiPriority w:val="0"/>
    <w:qFormat/>
    <w:pPr>
      <w:ind w:left="432" w:firstLine="18"/>
      <w:spacing w:before="340" w:after="330" w:line="578" w:lineRule="auto"/>
      <w:outlineLvl w:val="0"/>
    </w:pPr>
  </w:style>
  <w:style w:type="paragraph" w:styleId="996">
    <w:name w:val="Heading 2"/>
    <w:basedOn w:val="994"/>
    <w:next w:val="994"/>
    <w:uiPriority w:val="0"/>
    <w:qFormat/>
    <w:pPr>
      <w:ind w:left="576" w:firstLine="24"/>
      <w:spacing w:before="260" w:after="260" w:line="416" w:lineRule="auto"/>
      <w:outlineLvl w:val="1"/>
    </w:pPr>
    <w:rPr>
      <w:rFonts w:ascii="Times New Roman" w:hAnsi="Times New Roman" w:cs="Times New Roman"/>
    </w:rPr>
  </w:style>
  <w:style w:type="paragraph" w:styleId="997">
    <w:name w:val="Heading 3"/>
    <w:basedOn w:val="994"/>
    <w:next w:val="1006"/>
    <w:uiPriority w:val="0"/>
    <w:qFormat/>
    <w:pPr>
      <w:ind w:left="720"/>
      <w:spacing w:before="260" w:after="260" w:line="416" w:lineRule="auto"/>
      <w:outlineLvl w:val="2"/>
    </w:pPr>
    <w:rPr>
      <w:rFonts w:ascii="Times New Roman" w:hAnsi="Times New Roman" w:cs="Times New Roman"/>
    </w:rPr>
  </w:style>
  <w:style w:type="paragraph" w:styleId="998">
    <w:name w:val="Heading 4"/>
    <w:basedOn w:val="995"/>
    <w:next w:val="994"/>
    <w:uiPriority w:val="0"/>
    <w:qFormat/>
    <w:pPr>
      <w:ind w:left="864" w:firstLine="24"/>
      <w:spacing w:before="280" w:after="290" w:line="376" w:lineRule="auto"/>
      <w:outlineLvl w:val="3"/>
    </w:pPr>
    <w:rPr>
      <w:rFonts w:ascii="Times New Roman" w:hAnsi="Times New Roman" w:cs="Times New Roman"/>
    </w:rPr>
  </w:style>
  <w:style w:type="paragraph" w:styleId="999">
    <w:name w:val="Heading 5"/>
    <w:basedOn w:val="995"/>
    <w:next w:val="994"/>
    <w:uiPriority w:val="0"/>
    <w:qFormat/>
    <w:pPr>
      <w:ind w:left="1008"/>
      <w:spacing w:before="280" w:after="290" w:line="376" w:lineRule="auto"/>
      <w:outlineLvl w:val="4"/>
    </w:pPr>
    <w:rPr>
      <w:rFonts w:ascii="Times New Roman" w:hAnsi="Times New Roman" w:cs="Times New Roman"/>
    </w:rPr>
  </w:style>
  <w:style w:type="paragraph" w:styleId="1000">
    <w:name w:val="Heading 6"/>
    <w:basedOn w:val="995"/>
    <w:next w:val="994"/>
    <w:uiPriority w:val="0"/>
    <w:qFormat/>
    <w:pPr>
      <w:ind w:left="1152" w:firstLine="20"/>
      <w:spacing w:before="240" w:after="64" w:line="320" w:lineRule="auto"/>
      <w:outlineLvl w:val="5"/>
    </w:pPr>
    <w:rPr>
      <w:rFonts w:ascii="Times New Roman" w:hAnsi="Times New Roman" w:cs="Times New Roman"/>
    </w:rPr>
  </w:style>
  <w:style w:type="paragraph" w:styleId="1001">
    <w:name w:val="Heading 7"/>
    <w:basedOn w:val="995"/>
    <w:next w:val="994"/>
    <w:uiPriority w:val="0"/>
    <w:qFormat/>
    <w:pPr>
      <w:ind w:left="1296" w:firstLine="14"/>
      <w:spacing w:before="240" w:after="64" w:line="320" w:lineRule="auto"/>
      <w:outlineLvl w:val="6"/>
    </w:pPr>
    <w:rPr>
      <w:rFonts w:ascii="Times New Roman" w:hAnsi="Times New Roman" w:cs="Times New Roman"/>
    </w:rPr>
  </w:style>
  <w:style w:type="paragraph" w:styleId="1002">
    <w:name w:val="Heading 8"/>
    <w:basedOn w:val="995"/>
    <w:next w:val="994"/>
    <w:uiPriority w:val="0"/>
    <w:qFormat/>
    <w:pPr>
      <w:ind w:left="1440"/>
      <w:spacing w:before="240" w:after="64" w:line="320" w:lineRule="auto"/>
      <w:outlineLvl w:val="7"/>
    </w:pPr>
    <w:rPr>
      <w:rFonts w:ascii="Times New Roman" w:hAnsi="Times New Roman" w:cs="Times New Roman"/>
    </w:rPr>
  </w:style>
  <w:style w:type="paragraph" w:styleId="1003">
    <w:name w:val="Heading 9"/>
    <w:basedOn w:val="995"/>
    <w:next w:val="994"/>
    <w:uiPriority w:val="0"/>
    <w:qFormat/>
    <w:pPr>
      <w:ind w:left="1584" w:firstLine="22"/>
      <w:spacing w:before="240" w:after="64" w:line="320" w:lineRule="auto"/>
      <w:outlineLvl w:val="8"/>
    </w:pPr>
    <w:rPr>
      <w:rFonts w:ascii="Times New Roman" w:hAnsi="Times New Roman" w:cs="Times New Roman"/>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customStyle="1">
    <w:name w:val="正文2"/>
    <w:basedOn w:val="994"/>
    <w:next w:val="994"/>
    <w:uiPriority w:val="0"/>
    <w:qFormat/>
    <w:pPr>
      <w:ind w:left="0" w:hanging="2155"/>
      <w:spacing w:line="360" w:lineRule="auto"/>
      <w:shd w:val="clear" w:color="auto" w:fill="ffffff"/>
    </w:pPr>
    <w:rPr>
      <w:rFonts w:ascii="宋体" w:hAnsi="宋体"/>
    </w:rPr>
  </w:style>
  <w:style w:type="paragraph" w:styleId="1007">
    <w:name w:val="toc 7"/>
    <w:basedOn w:val="995"/>
    <w:next w:val="994"/>
    <w:uiPriority w:val="0"/>
    <w:qFormat/>
    <w:pPr>
      <w:ind w:left="1640" w:firstLine="3784"/>
      <w:spacing w:before="0" w:after="0" w:line="360" w:lineRule="auto"/>
    </w:pPr>
    <w:rPr>
      <w:rFonts w:ascii="Times New Roman" w:hAnsi="Times New Roman" w:cs="Times New Roman"/>
    </w:rPr>
  </w:style>
  <w:style w:type="paragraph" w:styleId="1008">
    <w:name w:val="List Bullet 4"/>
    <w:basedOn w:val="995"/>
    <w:next w:val="1009"/>
    <w:uiPriority w:val="0"/>
    <w:qFormat/>
    <w:pPr>
      <w:ind w:left="1620" w:firstLine="2652"/>
      <w:spacing w:before="0" w:after="0" w:line="360" w:lineRule="auto"/>
    </w:pPr>
    <w:rPr>
      <w:rFonts w:ascii="Times New Roman" w:hAnsi="Times New Roman" w:cs="Times New Roman"/>
    </w:rPr>
  </w:style>
  <w:style w:type="paragraph" w:styleId="1009">
    <w:name w:val="List Bullet 2"/>
    <w:basedOn w:val="995"/>
    <w:next w:val="994"/>
    <w:uiPriority w:val="0"/>
    <w:qFormat/>
    <w:pPr>
      <w:ind w:left="900" w:firstLine="2652"/>
      <w:spacing w:before="0" w:after="0" w:line="360" w:lineRule="auto"/>
    </w:pPr>
    <w:rPr>
      <w:rFonts w:ascii="Times New Roman" w:hAnsi="Times New Roman" w:cs="Times New Roman"/>
    </w:rPr>
  </w:style>
  <w:style w:type="paragraph" w:styleId="1010">
    <w:name w:val="List Number"/>
    <w:basedOn w:val="995"/>
    <w:next w:val="994"/>
    <w:uiPriority w:val="0"/>
    <w:qFormat/>
    <w:pPr>
      <w:ind w:left="454" w:firstLine="2788"/>
      <w:spacing w:before="0" w:after="0" w:line="240" w:lineRule="auto"/>
    </w:pPr>
    <w:rPr>
      <w:rFonts w:ascii="Times New Roman" w:hAnsi="Times New Roman" w:cs="Times New Roman"/>
    </w:rPr>
  </w:style>
  <w:style w:type="paragraph" w:styleId="1011">
    <w:name w:val="Normal Indent"/>
    <w:basedOn w:val="994"/>
    <w:next w:val="994"/>
    <w:link w:val="1062"/>
    <w:uiPriority w:val="0"/>
    <w:qFormat/>
    <w:pPr>
      <w:ind w:left="420" w:firstLine="4772"/>
    </w:pPr>
  </w:style>
  <w:style w:type="paragraph" w:styleId="1012">
    <w:name w:val="Caption"/>
    <w:basedOn w:val="995"/>
    <w:next w:val="994"/>
    <w:uiPriority w:val="0"/>
    <w:qFormat/>
    <w:pPr>
      <w:ind w:left="200" w:firstLine="2248"/>
      <w:jc w:val="center"/>
      <w:spacing w:before="0" w:after="0" w:line="240" w:lineRule="auto"/>
    </w:pPr>
    <w:rPr>
      <w:rFonts w:ascii="Times New Roman" w:hAnsi="Times New Roman" w:cs="Times New Roman"/>
    </w:rPr>
  </w:style>
  <w:style w:type="paragraph" w:styleId="1013">
    <w:name w:val="List Bullet"/>
    <w:basedOn w:val="995"/>
    <w:next w:val="994"/>
    <w:uiPriority w:val="0"/>
    <w:qFormat/>
    <w:pPr>
      <w:ind w:left="900" w:firstLine="2652"/>
      <w:spacing w:before="0" w:after="0" w:line="360" w:lineRule="auto"/>
    </w:pPr>
    <w:rPr>
      <w:rFonts w:ascii="Times New Roman" w:hAnsi="Times New Roman" w:cs="Times New Roman"/>
    </w:rPr>
  </w:style>
  <w:style w:type="paragraph" w:styleId="1014">
    <w:name w:val="Document Map"/>
    <w:basedOn w:val="995"/>
    <w:next w:val="1015"/>
    <w:uiPriority w:val="0"/>
    <w:qFormat/>
    <w:pPr>
      <w:ind w:left="0" w:firstLine="4"/>
      <w:spacing w:before="0" w:after="0" w:line="240" w:lineRule="auto"/>
      <w:shd w:val="clear" w:color="000000" w:fill="000080"/>
    </w:pPr>
    <w:rPr>
      <w:rFonts w:ascii="Times New Roman" w:hAnsi="Times New Roman" w:cs="Times New Roman"/>
    </w:rPr>
  </w:style>
  <w:style w:type="paragraph" w:styleId="1015">
    <w:name w:val="annotation subject"/>
    <w:next w:val="994"/>
    <w:uiPriority w:val="0"/>
    <w:qFormat/>
    <w:pPr>
      <w:ind w:firstLine="4608"/>
      <w:spacing w:line="360" w:lineRule="auto"/>
    </w:pPr>
    <w:rPr>
      <w:rFonts w:ascii="Calibri" w:hAnsi="Calibri" w:eastAsia="宋体" w:cs="宋体"/>
      <w:lang w:val="en-US" w:eastAsia="zh-CN" w:bidi="ar-SA"/>
    </w:rPr>
  </w:style>
  <w:style w:type="paragraph" w:styleId="1016">
    <w:name w:val="annotation text"/>
    <w:basedOn w:val="995"/>
    <w:next w:val="994"/>
    <w:uiPriority w:val="0"/>
    <w:qFormat/>
    <w:pPr>
      <w:ind w:left="0" w:firstLine="3584"/>
      <w:spacing w:before="0" w:after="0" w:line="360" w:lineRule="auto"/>
    </w:pPr>
    <w:rPr>
      <w:rFonts w:ascii="Times New Roman" w:hAnsi="Times New Roman" w:cs="Times New Roman"/>
    </w:rPr>
  </w:style>
  <w:style w:type="paragraph" w:styleId="1017">
    <w:name w:val="Body Text 3"/>
    <w:basedOn w:val="995"/>
    <w:next w:val="994"/>
    <w:uiPriority w:val="0"/>
    <w:qFormat/>
    <w:pPr>
      <w:ind w:left="0" w:firstLine="2048"/>
      <w:spacing w:before="0" w:after="0" w:line="500" w:lineRule="exact"/>
    </w:pPr>
    <w:rPr>
      <w:rFonts w:ascii="Times New Roman" w:hAnsi="Times New Roman" w:cs="Times New Roman"/>
    </w:rPr>
  </w:style>
  <w:style w:type="paragraph" w:styleId="1018">
    <w:name w:val="List Bullet 3"/>
    <w:basedOn w:val="995"/>
    <w:next w:val="994"/>
    <w:uiPriority w:val="0"/>
    <w:qFormat/>
    <w:pPr>
      <w:ind w:left="900" w:firstLine="2652"/>
      <w:spacing w:before="0" w:after="0" w:line="360" w:lineRule="auto"/>
    </w:pPr>
    <w:rPr>
      <w:rFonts w:ascii="Times New Roman" w:hAnsi="Times New Roman" w:cs="Times New Roman"/>
    </w:rPr>
  </w:style>
  <w:style w:type="paragraph" w:styleId="1019">
    <w:name w:val="Body Text"/>
    <w:basedOn w:val="994"/>
    <w:next w:val="994"/>
    <w:uiPriority w:val="0"/>
    <w:qFormat/>
    <w:pPr>
      <w:ind w:left="0" w:firstLine="2560"/>
    </w:pPr>
    <w:rPr>
      <w:rFonts w:ascii="Times New Roman" w:hAnsi="Times New Roman" w:cs="Times New Roman"/>
    </w:rPr>
  </w:style>
  <w:style w:type="paragraph" w:styleId="1020">
    <w:name w:val="Body Text Indent"/>
    <w:basedOn w:val="994"/>
    <w:next w:val="994"/>
    <w:uiPriority w:val="0"/>
    <w:qFormat/>
    <w:pPr>
      <w:ind w:left="420" w:firstLine="1188"/>
      <w:spacing w:line="360" w:lineRule="exact"/>
    </w:pPr>
    <w:rPr>
      <w:rFonts w:ascii="Times New Roman" w:hAnsi="Times New Roman" w:cs="Times New Roman"/>
    </w:rPr>
  </w:style>
  <w:style w:type="paragraph" w:styleId="1021">
    <w:name w:val="List Number 3"/>
    <w:basedOn w:val="995"/>
    <w:next w:val="994"/>
    <w:uiPriority w:val="0"/>
    <w:qFormat/>
    <w:pPr>
      <w:ind w:left="420" w:firstLine="3584"/>
      <w:spacing w:before="0" w:after="0" w:line="240" w:lineRule="auto"/>
    </w:pPr>
    <w:rPr>
      <w:rFonts w:ascii="Times New Roman" w:hAnsi="Times New Roman" w:cs="Times New Roman"/>
    </w:rPr>
  </w:style>
  <w:style w:type="paragraph" w:styleId="1022">
    <w:name w:val="List 2"/>
    <w:basedOn w:val="995"/>
    <w:next w:val="1007"/>
    <w:uiPriority w:val="0"/>
    <w:qFormat/>
    <w:pPr>
      <w:ind w:left="100" w:firstLine="3640"/>
      <w:spacing w:before="0" w:after="0" w:line="240" w:lineRule="auto"/>
    </w:pPr>
    <w:rPr>
      <w:rFonts w:ascii="Times New Roman" w:hAnsi="Times New Roman" w:cs="Times New Roman"/>
    </w:rPr>
  </w:style>
  <w:style w:type="paragraph" w:styleId="1023">
    <w:name w:val="Block Text"/>
    <w:basedOn w:val="995"/>
    <w:next w:val="994"/>
    <w:uiPriority w:val="0"/>
    <w:qFormat/>
    <w:pPr>
      <w:ind w:left="420" w:right="33" w:firstLine="2560"/>
      <w:spacing w:before="0" w:after="0" w:line="240" w:lineRule="auto"/>
    </w:pPr>
    <w:rPr>
      <w:rFonts w:ascii="Times New Roman" w:hAnsi="Times New Roman" w:cs="Times New Roman"/>
    </w:rPr>
  </w:style>
  <w:style w:type="paragraph" w:styleId="1024">
    <w:name w:val="toc 5"/>
    <w:basedOn w:val="995"/>
    <w:next w:val="994"/>
    <w:uiPriority w:val="0"/>
    <w:qFormat/>
    <w:pPr>
      <w:ind w:left="1160" w:firstLine="3784"/>
      <w:spacing w:before="0" w:after="0" w:line="360" w:lineRule="auto"/>
    </w:pPr>
    <w:rPr>
      <w:rFonts w:ascii="Times New Roman" w:hAnsi="Times New Roman" w:cs="Times New Roman"/>
    </w:rPr>
  </w:style>
  <w:style w:type="paragraph" w:styleId="1025">
    <w:name w:val="toc 3"/>
    <w:basedOn w:val="995"/>
    <w:next w:val="994"/>
    <w:uiPriority w:val="0"/>
    <w:qFormat/>
    <w:pPr>
      <w:ind w:left="0" w:firstLine="1024"/>
      <w:spacing w:before="0" w:after="0" w:line="360" w:lineRule="auto"/>
    </w:pPr>
    <w:rPr>
      <w:rFonts w:ascii="Times New Roman" w:hAnsi="Times New Roman" w:cs="Times New Roman"/>
    </w:rPr>
  </w:style>
  <w:style w:type="paragraph" w:styleId="1026">
    <w:name w:val="Plain Text"/>
    <w:basedOn w:val="995"/>
    <w:next w:val="1027"/>
    <w:uiPriority w:val="0"/>
    <w:qFormat/>
    <w:pPr>
      <w:ind w:left="0" w:firstLine="2048"/>
      <w:spacing w:before="0" w:after="0" w:line="240" w:lineRule="auto"/>
    </w:pPr>
    <w:rPr>
      <w:rFonts w:ascii="Times New Roman" w:hAnsi="Times New Roman" w:cs="Times New Roman"/>
    </w:rPr>
  </w:style>
  <w:style w:type="paragraph" w:styleId="1027">
    <w:name w:val="toc 1"/>
    <w:basedOn w:val="995"/>
    <w:next w:val="994"/>
    <w:uiPriority w:val="39"/>
    <w:qFormat/>
    <w:pPr>
      <w:ind w:left="0" w:firstLine="4608"/>
      <w:spacing w:before="0" w:after="0" w:line="240" w:lineRule="auto"/>
    </w:pPr>
    <w:rPr>
      <w:rFonts w:ascii="Times New Roman" w:hAnsi="Times New Roman" w:cs="Times New Roman"/>
    </w:rPr>
  </w:style>
  <w:style w:type="paragraph" w:styleId="1028">
    <w:name w:val="List Bullet 5"/>
    <w:basedOn w:val="995"/>
    <w:next w:val="1029"/>
    <w:uiPriority w:val="0"/>
    <w:qFormat/>
    <w:pPr>
      <w:ind w:left="2040" w:firstLine="2560"/>
      <w:spacing w:before="0" w:after="0" w:line="360" w:lineRule="auto"/>
    </w:pPr>
    <w:rPr>
      <w:rFonts w:ascii="Times New Roman" w:hAnsi="Times New Roman" w:cs="Times New Roman"/>
    </w:rPr>
  </w:style>
  <w:style w:type="paragraph" w:styleId="1029" w:customStyle="1">
    <w:name w:val="正文首行缩进1"/>
    <w:next w:val="1021"/>
    <w:uiPriority w:val="0"/>
    <w:qFormat/>
    <w:pPr>
      <w:ind w:left="420" w:firstLine="2724"/>
      <w:spacing w:after="120" w:line="360" w:lineRule="auto"/>
    </w:pPr>
    <w:rPr>
      <w:rFonts w:ascii="Calibri" w:hAnsi="Calibri" w:eastAsia="宋体" w:cs="宋体"/>
      <w:lang w:val="en-US" w:eastAsia="zh-CN" w:bidi="ar-SA"/>
    </w:rPr>
  </w:style>
  <w:style w:type="paragraph" w:styleId="1030">
    <w:name w:val="toc 8"/>
    <w:basedOn w:val="995"/>
    <w:next w:val="994"/>
    <w:uiPriority w:val="0"/>
    <w:qFormat/>
    <w:pPr>
      <w:ind w:left="1880" w:firstLine="3784"/>
      <w:spacing w:before="0" w:after="0" w:line="360" w:lineRule="auto"/>
    </w:pPr>
    <w:rPr>
      <w:rFonts w:ascii="Times New Roman" w:hAnsi="Times New Roman" w:cs="Times New Roman"/>
    </w:rPr>
  </w:style>
  <w:style w:type="paragraph" w:styleId="1031">
    <w:name w:val="Date"/>
    <w:basedOn w:val="995"/>
    <w:next w:val="994"/>
    <w:uiPriority w:val="0"/>
    <w:qFormat/>
    <w:pPr>
      <w:ind w:left="0" w:firstLine="2560"/>
      <w:spacing w:before="0" w:after="0" w:line="240" w:lineRule="auto"/>
    </w:pPr>
    <w:rPr>
      <w:rFonts w:ascii="Times New Roman" w:hAnsi="Times New Roman" w:cs="Times New Roman"/>
    </w:rPr>
  </w:style>
  <w:style w:type="paragraph" w:styleId="1032">
    <w:name w:val="Body Text Indent 2"/>
    <w:basedOn w:val="995"/>
    <w:next w:val="1020"/>
    <w:uiPriority w:val="0"/>
    <w:qFormat/>
    <w:pPr>
      <w:ind w:left="481" w:firstLine="2784"/>
      <w:spacing w:before="0" w:after="0" w:line="400" w:lineRule="exact"/>
    </w:pPr>
    <w:rPr>
      <w:rFonts w:ascii="Times New Roman" w:hAnsi="Times New Roman" w:cs="Times New Roman"/>
    </w:rPr>
  </w:style>
  <w:style w:type="paragraph" w:styleId="1033">
    <w:name w:val="endnote text"/>
    <w:basedOn w:val="995"/>
    <w:next w:val="1034"/>
    <w:uiPriority w:val="0"/>
    <w:qFormat/>
    <w:pPr>
      <w:ind w:left="0" w:firstLine="2560"/>
      <w:spacing w:before="0" w:after="0" w:line="360" w:lineRule="auto"/>
    </w:pPr>
    <w:rPr>
      <w:rFonts w:ascii="Times New Roman" w:hAnsi="Times New Roman" w:cs="Times New Roman"/>
    </w:rPr>
  </w:style>
  <w:style w:type="paragraph" w:styleId="1034" w:customStyle="1">
    <w:name w:val="Char11"/>
    <w:basedOn w:val="995"/>
    <w:next w:val="994"/>
    <w:uiPriority w:val="0"/>
    <w:qFormat/>
    <w:pPr>
      <w:ind w:left="0" w:firstLine="3584"/>
      <w:spacing w:before="0" w:after="0" w:line="240" w:lineRule="auto"/>
    </w:pPr>
    <w:rPr>
      <w:rFonts w:ascii="Times New Roman" w:hAnsi="Times New Roman" w:cs="Times New Roman"/>
    </w:rPr>
  </w:style>
  <w:style w:type="paragraph" w:styleId="1035">
    <w:name w:val="Balloon Text"/>
    <w:basedOn w:val="995"/>
    <w:next w:val="1010"/>
    <w:uiPriority w:val="0"/>
    <w:qFormat/>
    <w:pPr>
      <w:ind w:left="0" w:firstLine="2048"/>
      <w:spacing w:before="0" w:after="0" w:line="240" w:lineRule="auto"/>
    </w:pPr>
    <w:rPr>
      <w:rFonts w:ascii="Times New Roman" w:hAnsi="Times New Roman" w:cs="Times New Roman"/>
    </w:rPr>
  </w:style>
  <w:style w:type="paragraph" w:styleId="1036">
    <w:name w:val="Footer"/>
    <w:basedOn w:val="994"/>
    <w:next w:val="1037"/>
    <w:link w:val="1063"/>
    <w:uiPriority w:val="0"/>
    <w:qFormat/>
    <w:pPr>
      <w:ind w:left="0" w:firstLine="3584"/>
    </w:pPr>
  </w:style>
  <w:style w:type="paragraph" w:styleId="1037" w:customStyle="1">
    <w:name w:val="Char Char Char Char Char Char Char Char Char Char Char Char Char"/>
    <w:basedOn w:val="995"/>
    <w:next w:val="994"/>
    <w:uiPriority w:val="0"/>
    <w:qFormat/>
    <w:pPr>
      <w:ind w:left="0" w:firstLine="3584"/>
      <w:spacing w:before="0" w:after="160" w:line="240" w:lineRule="exact"/>
    </w:pPr>
    <w:rPr>
      <w:rFonts w:ascii="Times New Roman" w:hAnsi="Times New Roman" w:cs="Times New Roman"/>
    </w:rPr>
  </w:style>
  <w:style w:type="paragraph" w:styleId="1038">
    <w:name w:val="Header"/>
    <w:basedOn w:val="995"/>
    <w:next w:val="1031"/>
    <w:link w:val="1064"/>
    <w:uiPriority w:val="0"/>
    <w:qFormat/>
    <w:pPr>
      <w:ind w:left="0" w:firstLine="3584"/>
      <w:jc w:val="center"/>
      <w:spacing w:before="0" w:after="0" w:line="240" w:lineRule="auto"/>
    </w:pPr>
  </w:style>
  <w:style w:type="paragraph" w:styleId="1039">
    <w:name w:val="toc 4"/>
    <w:basedOn w:val="995"/>
    <w:next w:val="994"/>
    <w:uiPriority w:val="0"/>
    <w:qFormat/>
    <w:pPr>
      <w:ind w:left="1260" w:firstLine="1024"/>
      <w:spacing w:before="0" w:after="0" w:line="240" w:lineRule="auto"/>
    </w:pPr>
    <w:rPr>
      <w:rFonts w:ascii="Times New Roman" w:hAnsi="Times New Roman" w:cs="Times New Roman"/>
    </w:rPr>
  </w:style>
  <w:style w:type="paragraph" w:styleId="1040">
    <w:name w:val="Subtitle"/>
    <w:next w:val="994"/>
    <w:uiPriority w:val="0"/>
    <w:qFormat/>
    <w:pPr>
      <w:ind w:left="1024"/>
      <w:jc w:val="center"/>
      <w:spacing w:after="60"/>
    </w:pPr>
    <w:rPr>
      <w:rFonts w:ascii="Calibri" w:hAnsi="Calibri" w:eastAsia="宋体" w:cs="宋体"/>
      <w:lang w:val="en-US" w:eastAsia="zh-CN" w:bidi="ar-SA"/>
    </w:rPr>
  </w:style>
  <w:style w:type="paragraph" w:styleId="1041">
    <w:name w:val="List"/>
    <w:basedOn w:val="995"/>
    <w:next w:val="1042"/>
    <w:uiPriority w:val="0"/>
    <w:qFormat/>
    <w:pPr>
      <w:ind w:left="200" w:firstLine="3640"/>
      <w:spacing w:before="0" w:after="0" w:line="240" w:lineRule="auto"/>
    </w:pPr>
    <w:rPr>
      <w:rFonts w:ascii="Times New Roman" w:hAnsi="Times New Roman" w:cs="Times New Roman"/>
    </w:rPr>
  </w:style>
  <w:style w:type="paragraph" w:styleId="1042">
    <w:name w:val="Body Text First Indent"/>
    <w:next w:val="994"/>
    <w:uiPriority w:val="0"/>
    <w:qFormat/>
    <w:pPr>
      <w:ind w:left="420" w:firstLine="3748"/>
      <w:spacing w:after="120"/>
    </w:pPr>
    <w:rPr>
      <w:rFonts w:ascii="Calibri" w:hAnsi="Calibri" w:eastAsia="宋体" w:cs="宋体"/>
      <w:lang w:val="en-US" w:eastAsia="zh-CN" w:bidi="ar-SA"/>
    </w:rPr>
  </w:style>
  <w:style w:type="paragraph" w:styleId="1043">
    <w:name w:val="footnote text"/>
    <w:basedOn w:val="995"/>
    <w:next w:val="1023"/>
    <w:uiPriority w:val="0"/>
    <w:qFormat/>
    <w:pPr>
      <w:ind w:left="0" w:firstLine="3584"/>
      <w:spacing w:before="0" w:after="0" w:line="360" w:lineRule="auto"/>
    </w:pPr>
    <w:rPr>
      <w:rFonts w:ascii="Times New Roman" w:hAnsi="Times New Roman" w:cs="Times New Roman"/>
    </w:rPr>
  </w:style>
  <w:style w:type="paragraph" w:styleId="1044">
    <w:name w:val="toc 6"/>
    <w:basedOn w:val="995"/>
    <w:next w:val="994"/>
    <w:uiPriority w:val="0"/>
    <w:qFormat/>
    <w:pPr>
      <w:ind w:left="1400" w:firstLine="3784"/>
      <w:spacing w:before="0" w:after="0" w:line="360" w:lineRule="auto"/>
    </w:pPr>
    <w:rPr>
      <w:rFonts w:ascii="Times New Roman" w:hAnsi="Times New Roman" w:cs="Times New Roman"/>
    </w:rPr>
  </w:style>
  <w:style w:type="paragraph" w:styleId="1045">
    <w:name w:val="List 5"/>
    <w:basedOn w:val="995"/>
    <w:next w:val="1019"/>
    <w:uiPriority w:val="0"/>
    <w:qFormat/>
    <w:pPr>
      <w:ind w:left="2100" w:firstLine="3676"/>
      <w:spacing w:before="0" w:after="0" w:line="240" w:lineRule="auto"/>
    </w:pPr>
    <w:rPr>
      <w:rFonts w:ascii="Times New Roman" w:hAnsi="Times New Roman" w:cs="Times New Roman"/>
    </w:rPr>
  </w:style>
  <w:style w:type="paragraph" w:styleId="1046">
    <w:name w:val="Body Text Indent 3"/>
    <w:basedOn w:val="995"/>
    <w:next w:val="1044"/>
    <w:uiPriority w:val="0"/>
    <w:qFormat/>
    <w:pPr>
      <w:ind w:left="480" w:firstLine="2784"/>
      <w:spacing w:before="0" w:after="0" w:line="400" w:lineRule="exact"/>
    </w:pPr>
    <w:rPr>
      <w:rFonts w:ascii="Times New Roman" w:hAnsi="Times New Roman" w:cs="Times New Roman"/>
    </w:rPr>
  </w:style>
  <w:style w:type="paragraph" w:styleId="1047">
    <w:name w:val="toc 2"/>
    <w:basedOn w:val="995"/>
    <w:next w:val="994"/>
    <w:uiPriority w:val="0"/>
    <w:qFormat/>
    <w:pPr>
      <w:ind w:left="0" w:firstLine="1024"/>
      <w:spacing w:before="0" w:after="0" w:line="360" w:lineRule="auto"/>
    </w:pPr>
    <w:rPr>
      <w:rFonts w:ascii="Times New Roman" w:hAnsi="Times New Roman" w:cs="Times New Roman"/>
    </w:rPr>
  </w:style>
  <w:style w:type="paragraph" w:styleId="1048">
    <w:name w:val="toc 9"/>
    <w:basedOn w:val="995"/>
    <w:next w:val="994"/>
    <w:uiPriority w:val="0"/>
    <w:qFormat/>
    <w:pPr>
      <w:ind w:left="2120" w:firstLine="3784"/>
      <w:spacing w:before="0" w:after="0" w:line="360" w:lineRule="auto"/>
    </w:pPr>
    <w:rPr>
      <w:rFonts w:ascii="Times New Roman" w:hAnsi="Times New Roman" w:cs="Times New Roman"/>
    </w:rPr>
  </w:style>
  <w:style w:type="paragraph" w:styleId="1049">
    <w:name w:val="Body Text 2"/>
    <w:basedOn w:val="995"/>
    <w:next w:val="1013"/>
    <w:uiPriority w:val="0"/>
    <w:qFormat/>
    <w:pPr>
      <w:ind w:left="0" w:firstLine="1024"/>
      <w:spacing w:before="0" w:after="120" w:line="480" w:lineRule="auto"/>
    </w:pPr>
    <w:rPr>
      <w:rFonts w:ascii="Times New Roman" w:hAnsi="Times New Roman" w:cs="Times New Roman"/>
    </w:rPr>
  </w:style>
  <w:style w:type="paragraph" w:styleId="1050">
    <w:name w:val="HTML Preformatted"/>
    <w:basedOn w:val="995"/>
    <w:next w:val="1012"/>
    <w:uiPriority w:val="0"/>
    <w:qFormat/>
    <w:pPr>
      <w:ind w:left="0" w:firstLine="2048"/>
      <w:spacing w:before="0" w:after="0" w:line="253" w:lineRule="atLeast"/>
    </w:pPr>
    <w:rPr>
      <w:rFonts w:ascii="Times New Roman" w:hAnsi="Times New Roman" w:cs="Times New Roman"/>
    </w:rPr>
  </w:style>
  <w:style w:type="paragraph" w:styleId="1051">
    <w:name w:val="Normal (Web)"/>
    <w:basedOn w:val="994"/>
    <w:next w:val="1022"/>
    <w:uiPriority w:val="0"/>
    <w:qFormat/>
    <w:pPr>
      <w:ind w:left="15" w:right="15" w:firstLine="4608"/>
      <w:spacing w:before="60" w:after="60" w:line="312" w:lineRule="auto"/>
    </w:pPr>
    <w:rPr>
      <w:rFonts w:ascii="Times New Roman" w:hAnsi="Times New Roman" w:cs="Times New Roman"/>
    </w:rPr>
  </w:style>
  <w:style w:type="paragraph" w:styleId="1052">
    <w:name w:val="index 1"/>
    <w:basedOn w:val="995"/>
    <w:next w:val="994"/>
    <w:uiPriority w:val="0"/>
    <w:qFormat/>
    <w:pPr>
      <w:ind w:left="0" w:firstLine="3584"/>
      <w:spacing w:before="0" w:after="0" w:line="240" w:lineRule="auto"/>
    </w:pPr>
    <w:rPr>
      <w:rFonts w:ascii="Times New Roman" w:hAnsi="Times New Roman" w:cs="Times New Roman"/>
    </w:rPr>
  </w:style>
  <w:style w:type="paragraph" w:styleId="1053">
    <w:name w:val="Body Text First Indent 2"/>
    <w:basedOn w:val="1020"/>
    <w:uiPriority w:val="0"/>
    <w:unhideWhenUsed/>
    <w:qFormat/>
    <w:pPr>
      <w:ind w:firstLine="420"/>
    </w:pPr>
  </w:style>
  <w:style w:type="table" w:styleId="105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uiPriority w:val="0"/>
    <w:qFormat/>
    <w:rPr>
      <w:rFonts w:ascii="Times New Roman" w:hAnsi="Times New Roman" w:eastAsia="宋体" w:cs="Times New Roman"/>
      <w:b/>
      <w:sz w:val="20"/>
    </w:rPr>
  </w:style>
  <w:style w:type="character" w:styleId="1056">
    <w:name w:val="page number"/>
    <w:uiPriority w:val="0"/>
    <w:qFormat/>
    <w:rPr>
      <w:rFonts w:ascii="Times New Roman" w:hAnsi="Times New Roman" w:eastAsia="宋体" w:cs="Times New Roman"/>
      <w:sz w:val="20"/>
    </w:rPr>
  </w:style>
  <w:style w:type="character" w:styleId="1057">
    <w:name w:val="FollowedHyperlink"/>
    <w:uiPriority w:val="0"/>
    <w:qFormat/>
    <w:rPr>
      <w:rFonts w:ascii="Times New Roman" w:hAnsi="Times New Roman" w:eastAsia="宋体" w:cs="Times New Roman"/>
      <w:color w:val="800080"/>
      <w:sz w:val="20"/>
      <w:u w:val="single"/>
    </w:rPr>
  </w:style>
  <w:style w:type="character" w:styleId="1058">
    <w:name w:val="Emphasis"/>
    <w:uiPriority w:val="0"/>
    <w:qFormat/>
    <w:rPr>
      <w:rFonts w:ascii="Times New Roman" w:hAnsi="Times New Roman" w:eastAsia="宋体" w:cs="Times New Roman"/>
      <w:i/>
      <w:sz w:val="21"/>
    </w:rPr>
  </w:style>
  <w:style w:type="character" w:styleId="1059">
    <w:name w:val="Hyperlink"/>
    <w:uiPriority w:val="99"/>
    <w:qFormat/>
    <w:rPr>
      <w:rFonts w:ascii="Times New Roman" w:hAnsi="Times New Roman" w:eastAsia="宋体" w:cs="Times New Roman"/>
      <w:color w:val="0000ff"/>
      <w:sz w:val="20"/>
      <w:u w:val="single"/>
    </w:rPr>
  </w:style>
  <w:style w:type="character" w:styleId="1060">
    <w:name w:val="annotation reference"/>
    <w:uiPriority w:val="0"/>
    <w:qFormat/>
    <w:rPr>
      <w:rFonts w:ascii="Times New Roman" w:hAnsi="Times New Roman" w:eastAsia="宋体" w:cs="Times New Roman"/>
      <w:sz w:val="20"/>
    </w:rPr>
  </w:style>
  <w:style w:type="character" w:styleId="1061">
    <w:name w:val="footnote reference"/>
    <w:uiPriority w:val="0"/>
    <w:qFormat/>
    <w:rPr>
      <w:rFonts w:ascii="Times New Roman" w:hAnsi="Times New Roman" w:eastAsia="宋体" w:cs="Times New Roman"/>
      <w:vertAlign w:val="superscript"/>
    </w:rPr>
  </w:style>
  <w:style w:type="character" w:styleId="1062" w:customStyle="1">
    <w:name w:val="正文缩进 字符"/>
    <w:link w:val="1011"/>
    <w:uiPriority w:val="0"/>
    <w:qFormat/>
    <w:rPr>
      <w:rFonts w:ascii="Calibri" w:hAnsi="Calibri" w:eastAsia="宋体" w:cs="Times New Roman"/>
    </w:rPr>
  </w:style>
  <w:style w:type="character" w:styleId="1063" w:customStyle="1">
    <w:name w:val="页脚 字符"/>
    <w:link w:val="1036"/>
    <w:uiPriority w:val="0"/>
    <w:qFormat/>
    <w:rPr>
      <w:rFonts w:ascii="Calibri" w:hAnsi="Calibri" w:eastAsia="宋体" w:cs="Times New Roman"/>
    </w:rPr>
  </w:style>
  <w:style w:type="character" w:styleId="1064" w:customStyle="1">
    <w:name w:val="页眉 字符"/>
    <w:link w:val="1038"/>
    <w:uiPriority w:val="0"/>
    <w:qFormat/>
    <w:rPr>
      <w:rFonts w:ascii="Calibri" w:hAnsi="Calibri" w:eastAsia="宋体" w:cs="Times New Roman"/>
    </w:rPr>
  </w:style>
  <w:style w:type="character" w:styleId="1065" w:customStyle="1">
    <w:name w:val="日期 Char"/>
    <w:uiPriority w:val="0"/>
    <w:qFormat/>
    <w:rPr>
      <w:rFonts w:ascii="Times New Roman" w:hAnsi="Times New Roman" w:eastAsia="宋体" w:cs="Times New Roman"/>
      <w:sz w:val="20"/>
    </w:rPr>
  </w:style>
  <w:style w:type="character" w:styleId="1066" w:customStyle="1">
    <w:name w:val="批注引用1"/>
    <w:uiPriority w:val="0"/>
    <w:qFormat/>
    <w:rPr>
      <w:rFonts w:ascii="Times New Roman" w:hAnsi="Times New Roman" w:eastAsia="宋体" w:cs="Times New Roman"/>
      <w:sz w:val="20"/>
    </w:rPr>
  </w:style>
  <w:style w:type="character" w:styleId="1067" w:customStyle="1">
    <w:name w:val="应答文本 Char Char"/>
    <w:uiPriority w:val="0"/>
    <w:qFormat/>
    <w:rPr>
      <w:rFonts w:ascii="Times New Roman" w:hAnsi="Times New Roman" w:eastAsia="宋体" w:cs="Times New Roman"/>
      <w:sz w:val="20"/>
    </w:rPr>
  </w:style>
  <w:style w:type="character" w:styleId="1068" w:customStyle="1">
    <w:name w:val="图片0 Char Char"/>
    <w:uiPriority w:val="0"/>
    <w:qFormat/>
    <w:rPr>
      <w:rFonts w:ascii="Times New Roman" w:hAnsi="Times New Roman" w:eastAsia="宋体" w:cs="Times New Roman"/>
      <w:sz w:val="20"/>
    </w:rPr>
  </w:style>
  <w:style w:type="character" w:styleId="1069" w:customStyle="1">
    <w:name w:val="尾注文本 Char"/>
    <w:uiPriority w:val="0"/>
    <w:qFormat/>
    <w:rPr>
      <w:rFonts w:ascii="Times New Roman" w:hAnsi="Times New Roman" w:eastAsia="宋体" w:cs="Times New Roman"/>
      <w:sz w:val="20"/>
    </w:rPr>
  </w:style>
  <w:style w:type="character" w:styleId="1070" w:customStyle="1">
    <w:name w:val="文档结构图 字符"/>
    <w:uiPriority w:val="0"/>
    <w:qFormat/>
    <w:rPr>
      <w:rFonts w:ascii="Microsoft YaHei UI" w:hAnsi="Times New Roman" w:eastAsia="Microsoft YaHei UI" w:cs="Times New Roman"/>
      <w:sz w:val="18"/>
      <w:szCs w:val="18"/>
    </w:rPr>
  </w:style>
  <w:style w:type="character" w:styleId="1071" w:customStyle="1">
    <w:name w:val="_Style 337"/>
    <w:uiPriority w:val="0"/>
    <w:qFormat/>
    <w:rPr>
      <w:rFonts w:ascii="Times New Roman" w:hAnsi="Times New Roman" w:eastAsia="宋体" w:cs="Times New Roman"/>
      <w:color w:val="auto"/>
      <w:sz w:val="21"/>
    </w:rPr>
  </w:style>
  <w:style w:type="character" w:styleId="1072" w:customStyle="1">
    <w:name w:val="正文文本 字符"/>
    <w:uiPriority w:val="0"/>
    <w:qFormat/>
    <w:rPr>
      <w:rFonts w:ascii="Times New Roman" w:hAnsi="Times New Roman" w:eastAsia="宋体" w:cs="Times New Roman"/>
      <w:sz w:val="21"/>
    </w:rPr>
  </w:style>
  <w:style w:type="character" w:styleId="1073" w:customStyle="1">
    <w:name w:val="批注文字 字符"/>
    <w:uiPriority w:val="0"/>
    <w:qFormat/>
    <w:rPr>
      <w:rFonts w:ascii="Times New Roman" w:hAnsi="Times New Roman" w:eastAsia="宋体" w:cs="Times New Roman"/>
      <w:sz w:val="20"/>
    </w:rPr>
  </w:style>
  <w:style w:type="character" w:styleId="1074" w:customStyle="1">
    <w:name w:val="批注文字 Char1"/>
    <w:uiPriority w:val="0"/>
    <w:qFormat/>
    <w:rPr>
      <w:rFonts w:ascii="Times New Roman" w:hAnsi="Times New Roman" w:eastAsia="宋体" w:cs="Times New Roman"/>
      <w:sz w:val="20"/>
    </w:rPr>
  </w:style>
  <w:style w:type="character" w:styleId="1075" w:customStyle="1">
    <w:name w:val="txt"/>
    <w:uiPriority w:val="0"/>
    <w:qFormat/>
    <w:rPr>
      <w:rFonts w:ascii="Times New Roman" w:hAnsi="Times New Roman" w:eastAsia="宋体" w:cs="Times New Roman"/>
      <w:sz w:val="20"/>
    </w:rPr>
  </w:style>
  <w:style w:type="character" w:styleId="1076" w:customStyle="1">
    <w:name w:val="标书正文 Char"/>
    <w:uiPriority w:val="0"/>
    <w:qFormat/>
    <w:rPr>
      <w:rFonts w:ascii="Times New Roman" w:hAnsi="Times New Roman" w:eastAsia="宋体" w:cs="Times New Roman"/>
      <w:sz w:val="20"/>
    </w:rPr>
  </w:style>
  <w:style w:type="character" w:styleId="1077" w:customStyle="1">
    <w:name w:val="font21"/>
    <w:uiPriority w:val="0"/>
    <w:qFormat/>
    <w:rPr>
      <w:rFonts w:hint="eastAsia" w:ascii="宋体" w:hAnsi="宋体" w:eastAsia="宋体" w:cs="宋体"/>
      <w:color w:val="ff0000"/>
      <w:sz w:val="24"/>
      <w:szCs w:val="24"/>
      <w:u w:val="none"/>
    </w:rPr>
  </w:style>
  <w:style w:type="character" w:styleId="1078" w:customStyle="1">
    <w:name w:val="apple-converted-space"/>
    <w:uiPriority w:val="0"/>
    <w:qFormat/>
    <w:rPr>
      <w:rFonts w:ascii="Times New Roman" w:hAnsi="Times New Roman" w:eastAsia="宋体" w:cs="Times New Roman"/>
      <w:sz w:val="20"/>
    </w:rPr>
  </w:style>
  <w:style w:type="character" w:styleId="1079" w:customStyle="1">
    <w:name w:val="纯文本 Char1"/>
    <w:uiPriority w:val="0"/>
    <w:qFormat/>
    <w:rPr>
      <w:rFonts w:ascii="Times New Roman" w:hAnsi="Times New Roman" w:eastAsia="宋体" w:cs="Times New Roman"/>
      <w:sz w:val="20"/>
    </w:rPr>
  </w:style>
  <w:style w:type="character" w:styleId="1080" w:customStyle="1">
    <w:name w:val="para1"/>
    <w:uiPriority w:val="0"/>
    <w:qFormat/>
    <w:rPr>
      <w:rFonts w:ascii="Times New Roman" w:hAnsi="Times New Roman" w:eastAsia="宋体" w:cs="Times New Roman"/>
      <w:sz w:val="20"/>
    </w:rPr>
  </w:style>
  <w:style w:type="character" w:styleId="1081" w:customStyle="1">
    <w:name w:val="HTML 预设格式 Char1"/>
    <w:uiPriority w:val="0"/>
    <w:qFormat/>
    <w:rPr>
      <w:rFonts w:ascii="Times New Roman" w:hAnsi="Times New Roman" w:eastAsia="宋体" w:cs="Times New Roman"/>
      <w:sz w:val="20"/>
    </w:rPr>
  </w:style>
  <w:style w:type="character" w:styleId="1082" w:customStyle="1">
    <w:name w:val="批注文字 Char"/>
    <w:uiPriority w:val="0"/>
    <w:qFormat/>
    <w:rPr>
      <w:rFonts w:ascii="Times New Roman" w:hAnsi="Times New Roman" w:eastAsia="宋体" w:cs="Times New Roman"/>
      <w:sz w:val="20"/>
    </w:rPr>
  </w:style>
  <w:style w:type="character" w:styleId="1083" w:customStyle="1">
    <w:name w:val="文档结构图 Char"/>
    <w:uiPriority w:val="0"/>
    <w:qFormat/>
    <w:rPr>
      <w:rFonts w:ascii="Times New Roman" w:hAnsi="Times New Roman" w:eastAsia="宋体" w:cs="Times New Roman"/>
      <w:sz w:val="20"/>
    </w:rPr>
  </w:style>
  <w:style w:type="character" w:styleId="1084" w:customStyle="1">
    <w:name w:val="超级链接"/>
    <w:uiPriority w:val="0"/>
    <w:qFormat/>
    <w:rPr>
      <w:rFonts w:ascii="Times New Roman" w:hAnsi="Times New Roman" w:eastAsia="宋体" w:cs="Times New Roman"/>
      <w:color w:val="0000ff"/>
      <w:sz w:val="20"/>
      <w:u w:val="single"/>
    </w:rPr>
  </w:style>
  <w:style w:type="character" w:styleId="1085" w:customStyle="1">
    <w:name w:val="p141"/>
    <w:uiPriority w:val="0"/>
    <w:qFormat/>
    <w:rPr>
      <w:rFonts w:ascii="Times New Roman" w:hAnsi="Times New Roman" w:eastAsia="宋体" w:cs="Times New Roman"/>
      <w:color w:val="000000"/>
      <w:sz w:val="20"/>
      <w:u w:val="none"/>
    </w:rPr>
  </w:style>
  <w:style w:type="character" w:styleId="1086" w:customStyle="1">
    <w:name w:val="宏文本 Char"/>
    <w:uiPriority w:val="0"/>
    <w:qFormat/>
    <w:rPr>
      <w:rFonts w:ascii="Times New Roman" w:hAnsi="Times New Roman" w:eastAsia="宋体" w:cs="Times New Roman"/>
      <w:sz w:val="20"/>
    </w:rPr>
  </w:style>
  <w:style w:type="character" w:styleId="1087" w:customStyle="1">
    <w:name w:val="_Style 313"/>
    <w:uiPriority w:val="0"/>
    <w:qFormat/>
    <w:rPr>
      <w:rFonts w:ascii="Times New Roman" w:hAnsi="Times New Roman" w:eastAsia="宋体" w:cs="Times New Roman"/>
      <w:b/>
      <w:i/>
      <w:sz w:val="21"/>
    </w:rPr>
  </w:style>
  <w:style w:type="character" w:styleId="1088" w:customStyle="1">
    <w:name w:val="页脚 Char1"/>
    <w:uiPriority w:val="0"/>
    <w:qFormat/>
    <w:rPr>
      <w:rFonts w:ascii="Times New Roman" w:hAnsi="Times New Roman" w:eastAsia="宋体" w:cs="Times New Roman"/>
      <w:sz w:val="20"/>
    </w:rPr>
  </w:style>
  <w:style w:type="character" w:styleId="1089" w:customStyle="1">
    <w:name w:val="页眉 Char"/>
    <w:uiPriority w:val="0"/>
    <w:qFormat/>
    <w:rPr>
      <w:rFonts w:ascii="Times New Roman" w:hAnsi="Times New Roman" w:eastAsia="宋体" w:cs="Times New Roman"/>
      <w:sz w:val="20"/>
    </w:rPr>
  </w:style>
  <w:style w:type="character" w:styleId="1090" w:customStyle="1">
    <w:name w:val="标题 7 Char"/>
    <w:uiPriority w:val="0"/>
    <w:qFormat/>
    <w:rPr>
      <w:rFonts w:ascii="Times New Roman" w:hAnsi="Times New Roman" w:eastAsia="宋体" w:cs="Times New Roman"/>
      <w:b/>
      <w:sz w:val="20"/>
    </w:rPr>
  </w:style>
  <w:style w:type="character" w:styleId="1091" w:customStyle="1">
    <w:name w:val="Char Char12"/>
    <w:uiPriority w:val="0"/>
    <w:qFormat/>
    <w:rPr>
      <w:rFonts w:ascii="Times New Roman" w:hAnsi="Times New Roman" w:eastAsia="宋体" w:cs="Times New Roman"/>
      <w:sz w:val="20"/>
    </w:rPr>
  </w:style>
  <w:style w:type="character" w:styleId="1092" w:customStyle="1">
    <w:name w:val="标题 3 Char"/>
    <w:uiPriority w:val="0"/>
    <w:qFormat/>
    <w:rPr>
      <w:rFonts w:ascii="Times New Roman" w:hAnsi="Times New Roman" w:eastAsia="宋体" w:cs="Times New Roman"/>
      <w:b/>
      <w:sz w:val="20"/>
    </w:rPr>
  </w:style>
  <w:style w:type="character" w:styleId="1093" w:customStyle="1">
    <w:name w:val="正文（首行缩进 2 字符） Char Char"/>
    <w:uiPriority w:val="0"/>
    <w:qFormat/>
    <w:rPr>
      <w:rFonts w:ascii="Times New Roman" w:hAnsi="Times New Roman" w:eastAsia="宋体" w:cs="Times New Roman"/>
      <w:sz w:val="20"/>
    </w:rPr>
  </w:style>
  <w:style w:type="character" w:styleId="1094" w:customStyle="1">
    <w:name w:val="表格用 Char Char"/>
    <w:uiPriority w:val="0"/>
    <w:qFormat/>
    <w:rPr>
      <w:rFonts w:ascii="Times New Roman" w:hAnsi="Times New Roman" w:eastAsia="宋体" w:cs="Times New Roman"/>
      <w:sz w:val="20"/>
    </w:rPr>
  </w:style>
  <w:style w:type="character" w:styleId="1095" w:customStyle="1">
    <w:name w:val="正文文本缩进 3 Char1"/>
    <w:uiPriority w:val="0"/>
    <w:qFormat/>
    <w:rPr>
      <w:rFonts w:ascii="Times New Roman" w:hAnsi="Times New Roman" w:eastAsia="宋体" w:cs="Times New Roman"/>
      <w:sz w:val="20"/>
    </w:rPr>
  </w:style>
  <w:style w:type="character" w:styleId="1096" w:customStyle="1">
    <w:name w:val="正文缩进 Char"/>
    <w:uiPriority w:val="0"/>
    <w:qFormat/>
    <w:rPr>
      <w:rFonts w:ascii="Times New Roman" w:hAnsi="Times New Roman" w:eastAsia="宋体" w:cs="Times New Roman"/>
      <w:sz w:val="20"/>
    </w:rPr>
  </w:style>
  <w:style w:type="character" w:styleId="1097" w:customStyle="1">
    <w:name w:val="批注框文本 Char1"/>
    <w:uiPriority w:val="0"/>
    <w:qFormat/>
    <w:rPr>
      <w:rFonts w:ascii="Times New Roman" w:hAnsi="Times New Roman" w:eastAsia="宋体" w:cs="Times New Roman"/>
      <w:sz w:val="20"/>
    </w:rPr>
  </w:style>
  <w:style w:type="character" w:styleId="1098" w:customStyle="1">
    <w:name w:val="Char Char13"/>
    <w:uiPriority w:val="0"/>
    <w:qFormat/>
    <w:rPr>
      <w:rFonts w:ascii="Times New Roman" w:hAnsi="Times New Roman" w:eastAsia="宋体" w:cs="Times New Roman"/>
      <w:sz w:val="20"/>
    </w:rPr>
  </w:style>
  <w:style w:type="character" w:styleId="1099" w:customStyle="1">
    <w:name w:val="样式2 Char"/>
    <w:uiPriority w:val="0"/>
    <w:qFormat/>
    <w:rPr>
      <w:rFonts w:ascii="Times New Roman" w:hAnsi="Times New Roman" w:eastAsia="宋体" w:cs="Times New Roman"/>
      <w:b/>
      <w:sz w:val="20"/>
    </w:rPr>
  </w:style>
  <w:style w:type="character" w:styleId="1100" w:customStyle="1">
    <w:name w:val="页脚 Char"/>
    <w:uiPriority w:val="0"/>
    <w:qFormat/>
    <w:rPr>
      <w:rFonts w:ascii="Times New Roman" w:hAnsi="Times New Roman" w:eastAsia="宋体" w:cs="Times New Roman"/>
      <w:sz w:val="20"/>
    </w:rPr>
  </w:style>
  <w:style w:type="character" w:styleId="1101" w:customStyle="1">
    <w:name w:val="标准文本 Char"/>
    <w:uiPriority w:val="0"/>
    <w:qFormat/>
    <w:rPr>
      <w:rFonts w:ascii="Times New Roman" w:hAnsi="Times New Roman" w:eastAsia="宋体" w:cs="Times New Roman"/>
      <w:sz w:val="20"/>
    </w:rPr>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标题 3 Char1"/>
    <w:uiPriority w:val="0"/>
    <w:qFormat/>
    <w:rPr>
      <w:rFonts w:ascii="Times New Roman" w:hAnsi="Times New Roman" w:eastAsia="宋体" w:cs="Times New Roman"/>
      <w:b/>
      <w:sz w:val="20"/>
      <w:u w:val="single"/>
    </w:rPr>
  </w:style>
  <w:style w:type="character" w:styleId="1104" w:customStyle="1">
    <w:name w:val="表格 Char Char"/>
    <w:uiPriority w:val="0"/>
    <w:qFormat/>
    <w:rPr>
      <w:rFonts w:ascii="Times New Roman" w:hAnsi="Times New Roman" w:eastAsia="宋体" w:cs="Times New Roman"/>
      <w:sz w:val="20"/>
    </w:rPr>
  </w:style>
  <w:style w:type="character" w:styleId="1105" w:customStyle="1">
    <w:name w:val="正文首行缩进 Char"/>
    <w:uiPriority w:val="0"/>
    <w:qFormat/>
    <w:rPr>
      <w:rFonts w:ascii="Times New Roman" w:hAnsi="Times New Roman" w:eastAsia="宋体" w:cs="Times New Roman"/>
      <w:sz w:val="20"/>
    </w:rPr>
  </w:style>
  <w:style w:type="character" w:styleId="1106" w:customStyle="1">
    <w:name w:val="标题 9 Char"/>
    <w:uiPriority w:val="0"/>
    <w:qFormat/>
    <w:rPr>
      <w:rFonts w:ascii="Times New Roman" w:hAnsi="Times New Roman" w:eastAsia="宋体" w:cs="Times New Roman"/>
      <w:sz w:val="20"/>
    </w:rPr>
  </w:style>
  <w:style w:type="character" w:styleId="1107" w:customStyle="1">
    <w:name w:val="lh151"/>
    <w:uiPriority w:val="0"/>
    <w:qFormat/>
    <w:rPr>
      <w:rFonts w:ascii="Times New Roman" w:hAnsi="Times New Roman" w:eastAsia="宋体" w:cs="Times New Roman"/>
      <w:color w:val="666666"/>
      <w:sz w:val="20"/>
    </w:rPr>
  </w:style>
  <w:style w:type="character" w:styleId="1108" w:customStyle="1">
    <w:name w:val="日期 Char1"/>
    <w:uiPriority w:val="0"/>
    <w:qFormat/>
    <w:rPr>
      <w:rFonts w:ascii="Times New Roman" w:hAnsi="Times New Roman" w:eastAsia="宋体" w:cs="Times New Roman"/>
      <w:sz w:val="20"/>
    </w:rPr>
  </w:style>
  <w:style w:type="character" w:styleId="1109" w:customStyle="1">
    <w:name w:val="图片 Char Char"/>
    <w:uiPriority w:val="0"/>
    <w:qFormat/>
    <w:rPr>
      <w:rFonts w:ascii="Times New Roman" w:hAnsi="Times New Roman" w:eastAsia="宋体" w:cs="Times New Roman"/>
      <w:sz w:val="20"/>
    </w:rPr>
  </w:style>
  <w:style w:type="character" w:styleId="1110" w:customStyle="1">
    <w:name w:val="批注框文本 字符"/>
    <w:uiPriority w:val="0"/>
    <w:qFormat/>
    <w:rPr>
      <w:rFonts w:ascii="Times New Roman" w:hAnsi="Times New Roman" w:eastAsia="宋体" w:cs="Times New Roman"/>
      <w:sz w:val="20"/>
    </w:rPr>
  </w:style>
  <w:style w:type="character" w:styleId="1111" w:customStyle="1">
    <w:name w:val="HTML 预设格式 Char"/>
    <w:uiPriority w:val="0"/>
    <w:qFormat/>
    <w:rPr>
      <w:rFonts w:ascii="Times New Roman" w:hAnsi="Times New Roman" w:eastAsia="宋体" w:cs="Times New Roman"/>
      <w:sz w:val="20"/>
    </w:rPr>
  </w:style>
  <w:style w:type="character" w:styleId="1112" w:customStyle="1">
    <w:name w:val="列出段落 Char"/>
    <w:uiPriority w:val="0"/>
    <w:qFormat/>
    <w:rPr>
      <w:rFonts w:ascii="Times New Roman" w:hAnsi="Times New Roman" w:eastAsia="宋体" w:cs="Times New Roman"/>
      <w:sz w:val="20"/>
    </w:rPr>
  </w:style>
  <w:style w:type="character" w:styleId="1113" w:customStyle="1">
    <w:name w:val="标题 5 Char"/>
    <w:uiPriority w:val="0"/>
    <w:qFormat/>
    <w:rPr>
      <w:rFonts w:ascii="Times New Roman" w:hAnsi="Times New Roman" w:eastAsia="宋体" w:cs="Times New Roman"/>
      <w:b/>
      <w:sz w:val="20"/>
    </w:rPr>
  </w:style>
  <w:style w:type="character" w:styleId="1114" w:customStyle="1">
    <w:name w:val="链接"/>
    <w:uiPriority w:val="0"/>
    <w:qFormat/>
    <w:rPr>
      <w:rFonts w:ascii="Times New Roman" w:hAnsi="Times New Roman" w:eastAsia="宋体" w:cs="Times New Roman"/>
      <w:color w:val="0000ff"/>
      <w:sz w:val="20"/>
      <w:u w:val="single"/>
    </w:rPr>
  </w:style>
  <w:style w:type="character" w:styleId="1115" w:customStyle="1">
    <w:name w:val="18h1"/>
    <w:uiPriority w:val="0"/>
    <w:qFormat/>
    <w:rPr>
      <w:rFonts w:ascii="Times New Roman" w:hAnsi="Times New Roman" w:eastAsia="宋体" w:cs="Times New Roman"/>
      <w:color w:val="3b3b3b"/>
      <w:sz w:val="20"/>
    </w:rPr>
  </w:style>
  <w:style w:type="character" w:styleId="1116" w:customStyle="1">
    <w:name w:val="表格文字（两侧对齐） Char Char"/>
    <w:uiPriority w:val="0"/>
    <w:qFormat/>
    <w:rPr>
      <w:rFonts w:ascii="Times New Roman" w:hAnsi="Times New Roman" w:eastAsia="宋体" w:cs="Times New Roman"/>
      <w:sz w:val="20"/>
    </w:rPr>
  </w:style>
  <w:style w:type="character" w:styleId="1117" w:customStyle="1">
    <w:name w:val="正文文本缩进 2 Char"/>
    <w:uiPriority w:val="0"/>
    <w:qFormat/>
    <w:rPr>
      <w:rFonts w:ascii="Times New Roman" w:hAnsi="Times New Roman" w:eastAsia="宋体" w:cs="Times New Roman"/>
      <w:sz w:val="20"/>
    </w:rPr>
  </w:style>
  <w:style w:type="character" w:styleId="1118" w:customStyle="1">
    <w:name w:val="Char Char14"/>
    <w:uiPriority w:val="0"/>
    <w:qFormat/>
    <w:rPr>
      <w:rFonts w:ascii="Times New Roman" w:hAnsi="Times New Roman" w:eastAsia="宋体" w:cs="Times New Roman"/>
      <w:sz w:val="20"/>
    </w:rPr>
  </w:style>
  <w:style w:type="character" w:styleId="1119" w:customStyle="1">
    <w:name w:val="标题 1 Char1"/>
    <w:uiPriority w:val="0"/>
    <w:qFormat/>
    <w:rPr>
      <w:rFonts w:ascii="Times New Roman" w:hAnsi="Times New Roman" w:eastAsia="宋体" w:cs="Times New Roman"/>
      <w:b/>
      <w:sz w:val="20"/>
    </w:rPr>
  </w:style>
  <w:style w:type="character" w:styleId="1120" w:customStyle="1">
    <w:name w:val="批注框文本 Char"/>
    <w:uiPriority w:val="0"/>
    <w:qFormat/>
    <w:rPr>
      <w:rFonts w:ascii="Times New Roman" w:hAnsi="Times New Roman" w:eastAsia="宋体" w:cs="Times New Roman"/>
      <w:sz w:val="20"/>
    </w:rPr>
  </w:style>
  <w:style w:type="character" w:styleId="1121" w:customStyle="1">
    <w:name w:val="apple-style-span"/>
    <w:uiPriority w:val="0"/>
    <w:qFormat/>
    <w:rPr>
      <w:rFonts w:ascii="Times New Roman" w:hAnsi="Times New Roman" w:eastAsia="宋体" w:cs="Times New Roman"/>
      <w:sz w:val="20"/>
    </w:rPr>
  </w:style>
  <w:style w:type="character" w:styleId="1122" w:customStyle="1">
    <w:name w:val="插图 Char Char"/>
    <w:uiPriority w:val="0"/>
    <w:qFormat/>
    <w:rPr>
      <w:rFonts w:ascii="Times New Roman" w:hAnsi="Times New Roman" w:eastAsia="宋体" w:cs="Times New Roman"/>
      <w:sz w:val="20"/>
    </w:rPr>
  </w:style>
  <w:style w:type="character" w:styleId="1123" w:customStyle="1">
    <w:name w:val="标题 2 Char1"/>
    <w:uiPriority w:val="0"/>
    <w:qFormat/>
    <w:rPr>
      <w:rFonts w:ascii="Times New Roman" w:hAnsi="Times New Roman" w:eastAsia="宋体" w:cs="Times New Roman"/>
      <w:b/>
      <w:sz w:val="20"/>
    </w:rPr>
  </w:style>
  <w:style w:type="character" w:styleId="1124" w:customStyle="1">
    <w:name w:val="_Style 332"/>
    <w:uiPriority w:val="0"/>
    <w:qFormat/>
    <w:rPr>
      <w:rFonts w:ascii="Times New Roman" w:hAnsi="Times New Roman" w:eastAsia="宋体" w:cs="Times New Roman"/>
      <w:i/>
      <w:color w:val="auto"/>
      <w:sz w:val="21"/>
    </w:rPr>
  </w:style>
  <w:style w:type="character" w:styleId="1125" w:customStyle="1">
    <w:name w:val="正文文本 3 Char1"/>
    <w:uiPriority w:val="0"/>
    <w:qFormat/>
    <w:rPr>
      <w:rFonts w:ascii="Times New Roman" w:hAnsi="Times New Roman" w:eastAsia="宋体" w:cs="Times New Roman"/>
      <w:sz w:val="20"/>
    </w:rPr>
  </w:style>
  <w:style w:type="character" w:styleId="1126" w:customStyle="1">
    <w:name w:val="标题 5 Char1"/>
    <w:uiPriority w:val="0"/>
    <w:qFormat/>
    <w:rPr>
      <w:rFonts w:ascii="Times New Roman" w:hAnsi="Times New Roman" w:eastAsia="宋体" w:cs="Times New Roman"/>
      <w:b/>
      <w:sz w:val="20"/>
    </w:rPr>
  </w:style>
  <w:style w:type="character" w:styleId="1127" w:customStyle="1">
    <w:name w:val="批注主题 Char"/>
    <w:uiPriority w:val="0"/>
    <w:qFormat/>
    <w:rPr>
      <w:rFonts w:ascii="Times New Roman" w:hAnsi="Times New Roman" w:eastAsia="宋体" w:cs="Times New Roman"/>
      <w:b/>
      <w:sz w:val="20"/>
    </w:rPr>
  </w:style>
  <w:style w:type="character" w:styleId="1128" w:customStyle="1">
    <w:name w:val="标题 1 Char"/>
    <w:uiPriority w:val="0"/>
    <w:qFormat/>
    <w:rPr>
      <w:rFonts w:ascii="Times New Roman" w:hAnsi="Times New Roman" w:eastAsia="宋体" w:cs="Times New Roman"/>
      <w:b/>
      <w:sz w:val="20"/>
    </w:rPr>
  </w:style>
  <w:style w:type="character" w:styleId="1129" w:customStyle="1">
    <w:name w:val="正文文本 2 Char1"/>
    <w:uiPriority w:val="0"/>
    <w:qFormat/>
    <w:rPr>
      <w:rFonts w:ascii="Times New Roman" w:hAnsi="Times New Roman" w:eastAsia="宋体" w:cs="Times New Roman"/>
      <w:sz w:val="20"/>
    </w:rPr>
  </w:style>
  <w:style w:type="character" w:styleId="1130" w:customStyle="1">
    <w:name w:val="标题 4 Char1"/>
    <w:uiPriority w:val="0"/>
    <w:qFormat/>
    <w:rPr>
      <w:rFonts w:ascii="Times New Roman" w:hAnsi="Times New Roman" w:eastAsia="宋体" w:cs="Times New Roman"/>
      <w:b/>
      <w:sz w:val="20"/>
    </w:rPr>
  </w:style>
  <w:style w:type="character" w:styleId="1131" w:customStyle="1">
    <w:name w:val="正文文本 2 Char"/>
    <w:uiPriority w:val="0"/>
    <w:qFormat/>
    <w:rPr>
      <w:rFonts w:ascii="Times New Roman" w:hAnsi="Times New Roman" w:eastAsia="宋体" w:cs="Times New Roman"/>
      <w:sz w:val="20"/>
    </w:rPr>
  </w:style>
  <w:style w:type="character" w:styleId="1132" w:customStyle="1">
    <w:name w:val="_Style 376"/>
    <w:uiPriority w:val="0"/>
    <w:qFormat/>
    <w:rPr>
      <w:rFonts w:ascii="Times New Roman" w:hAnsi="Times New Roman" w:eastAsia="宋体" w:cs="Times New Roman"/>
      <w:b/>
      <w:color w:val="auto"/>
      <w:sz w:val="21"/>
    </w:rPr>
  </w:style>
  <w:style w:type="character" w:styleId="1133" w:customStyle="1">
    <w:name w:val="062"/>
    <w:uiPriority w:val="0"/>
    <w:qFormat/>
    <w:rPr>
      <w:rFonts w:ascii="Times New Roman" w:hAnsi="Times New Roman" w:eastAsia="宋体" w:cs="Times New Roman"/>
      <w:b/>
      <w:sz w:val="20"/>
    </w:rPr>
  </w:style>
  <w:style w:type="character" w:styleId="1134" w:customStyle="1">
    <w:name w:val="正文文本 Char1"/>
    <w:uiPriority w:val="0"/>
    <w:qFormat/>
    <w:rPr>
      <w:rFonts w:ascii="Times New Roman" w:hAnsi="Times New Roman" w:eastAsia="宋体" w:cs="Times New Roman"/>
      <w:sz w:val="20"/>
    </w:rPr>
  </w:style>
  <w:style w:type="character" w:styleId="1135" w:customStyle="1">
    <w:name w:val="题注 Char"/>
    <w:uiPriority w:val="0"/>
    <w:qFormat/>
    <w:rPr>
      <w:rFonts w:ascii="Times New Roman" w:hAnsi="Times New Roman" w:eastAsia="宋体" w:cs="Times New Roman"/>
      <w:sz w:val="20"/>
    </w:rPr>
  </w:style>
  <w:style w:type="character" w:styleId="1136" w:customStyle="1">
    <w:name w:val="脚注文本 Char"/>
    <w:uiPriority w:val="0"/>
    <w:qFormat/>
    <w:rPr>
      <w:rFonts w:ascii="Times New Roman" w:hAnsi="Times New Roman" w:eastAsia="宋体" w:cs="Times New Roman"/>
      <w:sz w:val="20"/>
    </w:rPr>
  </w:style>
  <w:style w:type="character" w:styleId="1137" w:customStyle="1">
    <w:name w:val="_Style 336"/>
    <w:uiPriority w:val="0"/>
    <w:qFormat/>
    <w:rPr>
      <w:rFonts w:ascii="Times New Roman" w:hAnsi="Times New Roman" w:eastAsia="宋体" w:cs="Times New Roman"/>
      <w:i/>
      <w:color w:val="auto"/>
      <w:sz w:val="21"/>
    </w:rPr>
  </w:style>
  <w:style w:type="character" w:styleId="1138" w:customStyle="1">
    <w:name w:val="表格 Char"/>
    <w:uiPriority w:val="0"/>
    <w:qFormat/>
    <w:rPr>
      <w:rFonts w:ascii="Times New Roman" w:hAnsi="Times New Roman" w:eastAsia="宋体" w:cs="Times New Roman"/>
      <w:color w:val="000000"/>
      <w:sz w:val="20"/>
    </w:rPr>
  </w:style>
  <w:style w:type="character" w:styleId="1139" w:customStyle="1">
    <w:name w:val="批注主题 字符"/>
    <w:uiPriority w:val="0"/>
    <w:qFormat/>
    <w:rPr>
      <w:rFonts w:ascii="Times New Roman" w:hAnsi="Times New Roman" w:eastAsia="宋体" w:cs="Times New Roman"/>
      <w:b/>
      <w:sz w:val="20"/>
    </w:rPr>
  </w:style>
  <w:style w:type="character" w:styleId="1140" w:customStyle="1">
    <w:name w:val="图注 Char Char"/>
    <w:uiPriority w:val="0"/>
    <w:qFormat/>
    <w:rPr>
      <w:rFonts w:ascii="Times New Roman" w:hAnsi="Times New Roman" w:eastAsia="宋体" w:cs="Times New Roman"/>
      <w:sz w:val="20"/>
    </w:rPr>
  </w:style>
  <w:style w:type="character" w:styleId="1141" w:customStyle="1">
    <w:name w:val="页码1"/>
    <w:uiPriority w:val="0"/>
    <w:qFormat/>
    <w:rPr>
      <w:rFonts w:ascii="Times New Roman" w:hAnsi="Times New Roman" w:eastAsia="宋体" w:cs="Times New Roman"/>
      <w:sz w:val="20"/>
    </w:rPr>
  </w:style>
  <w:style w:type="character" w:styleId="1142" w:customStyle="1">
    <w:name w:val="列表框1 Char Char"/>
    <w:uiPriority w:val="0"/>
    <w:qFormat/>
    <w:rPr>
      <w:rFonts w:ascii="Times New Roman" w:hAnsi="Times New Roman" w:eastAsia="宋体" w:cs="Times New Roman"/>
      <w:sz w:val="20"/>
    </w:rPr>
  </w:style>
  <w:style w:type="character" w:styleId="1143" w:customStyle="1">
    <w:name w:val="1ji Char"/>
    <w:uiPriority w:val="0"/>
    <w:qFormat/>
    <w:rPr>
      <w:rFonts w:ascii="Times New Roman" w:hAnsi="Times New Roman" w:eastAsia="宋体" w:cs="Times New Roman"/>
      <w:b/>
      <w:sz w:val="20"/>
    </w:rPr>
  </w:style>
  <w:style w:type="character" w:styleId="1144" w:customStyle="1">
    <w:name w:val="正文文本缩进 Char"/>
    <w:uiPriority w:val="0"/>
    <w:qFormat/>
    <w:rPr>
      <w:rFonts w:ascii="Times New Roman" w:hAnsi="Times New Roman" w:eastAsia="宋体" w:cs="Times New Roman"/>
      <w:sz w:val="20"/>
    </w:rPr>
  </w:style>
  <w:style w:type="character" w:styleId="1145" w:customStyle="1">
    <w:name w:val="标准文本 Char Char"/>
    <w:uiPriority w:val="0"/>
    <w:qFormat/>
    <w:rPr>
      <w:rFonts w:ascii="Times New Roman" w:hAnsi="Times New Roman" w:eastAsia="宋体" w:cs="Times New Roman"/>
      <w:sz w:val="20"/>
    </w:rPr>
  </w:style>
  <w:style w:type="character" w:styleId="1146" w:customStyle="1">
    <w:name w:val="表格用 Char"/>
    <w:uiPriority w:val="0"/>
    <w:qFormat/>
    <w:rPr>
      <w:rFonts w:ascii="Times New Roman" w:hAnsi="Times New Roman" w:eastAsia="宋体" w:cs="Times New Roman"/>
      <w:color w:val="000000"/>
      <w:sz w:val="20"/>
    </w:rPr>
  </w:style>
  <w:style w:type="character" w:styleId="1147" w:customStyle="1">
    <w:name w:val="标题 7 Char1"/>
    <w:uiPriority w:val="0"/>
    <w:qFormat/>
    <w:rPr>
      <w:rFonts w:ascii="Times New Roman" w:hAnsi="Times New Roman" w:eastAsia="宋体" w:cs="Times New Roman"/>
      <w:b/>
      <w:sz w:val="20"/>
    </w:rPr>
  </w:style>
  <w:style w:type="character" w:styleId="1148" w:customStyle="1">
    <w:name w:val="H 3 Char"/>
    <w:uiPriority w:val="0"/>
    <w:qFormat/>
    <w:rPr>
      <w:rFonts w:ascii="Times New Roman" w:hAnsi="Times New Roman" w:eastAsia="宋体" w:cs="Times New Roman"/>
      <w:b/>
      <w:sz w:val="20"/>
    </w:rPr>
  </w:style>
  <w:style w:type="character" w:styleId="1149" w:customStyle="1">
    <w:name w:val="正文文本缩进 3 字符"/>
    <w:uiPriority w:val="0"/>
    <w:qFormat/>
    <w:rPr>
      <w:rFonts w:ascii="Times New Roman" w:hAnsi="Times New Roman" w:eastAsia="宋体" w:cs="Times New Roman"/>
      <w:sz w:val="16"/>
      <w:szCs w:val="16"/>
    </w:rPr>
  </w:style>
  <w:style w:type="character" w:styleId="1150" w:customStyle="1">
    <w:name w:val="标题 Char"/>
    <w:uiPriority w:val="0"/>
    <w:qFormat/>
    <w:rPr>
      <w:rFonts w:ascii="Times New Roman" w:hAnsi="Times New Roman" w:eastAsia="宋体" w:cs="Times New Roman"/>
      <w:b/>
      <w:sz w:val="20"/>
    </w:rPr>
  </w:style>
  <w:style w:type="character" w:styleId="1151" w:customStyle="1">
    <w:name w:val="H 4 Char"/>
    <w:uiPriority w:val="0"/>
    <w:qFormat/>
    <w:rPr>
      <w:rFonts w:ascii="Times New Roman" w:hAnsi="Times New Roman" w:eastAsia="宋体" w:cs="Times New Roman"/>
      <w:b/>
      <w:sz w:val="20"/>
    </w:rPr>
  </w:style>
  <w:style w:type="character" w:styleId="1152" w:customStyle="1">
    <w:name w:val="批注主题 Char1"/>
    <w:uiPriority w:val="0"/>
    <w:qFormat/>
    <w:rPr>
      <w:rFonts w:ascii="Times New Roman" w:hAnsi="Times New Roman" w:eastAsia="宋体" w:cs="Times New Roman"/>
      <w:b/>
      <w:sz w:val="20"/>
    </w:rPr>
  </w:style>
  <w:style w:type="character" w:styleId="1153" w:customStyle="1">
    <w:name w:val="正文文本缩进 Char1"/>
    <w:uiPriority w:val="0"/>
    <w:qFormat/>
    <w:rPr>
      <w:rFonts w:ascii="Times New Roman" w:hAnsi="Times New Roman" w:eastAsia="宋体" w:cs="Times New Roman"/>
      <w:sz w:val="20"/>
    </w:rPr>
  </w:style>
  <w:style w:type="character" w:styleId="1154" w:customStyle="1">
    <w:name w:val="正文文本 3 Char"/>
    <w:uiPriority w:val="0"/>
    <w:qFormat/>
    <w:rPr>
      <w:rFonts w:ascii="Times New Roman" w:hAnsi="Times New Roman" w:eastAsia="宋体" w:cs="Times New Roman"/>
      <w:sz w:val="20"/>
    </w:rPr>
  </w:style>
  <w:style w:type="character" w:styleId="1155" w:customStyle="1">
    <w:name w:val="正文首行缩进 2 Char"/>
    <w:uiPriority w:val="0"/>
    <w:qFormat/>
    <w:rPr>
      <w:rFonts w:ascii="Times New Roman" w:hAnsi="Times New Roman" w:eastAsia="宋体" w:cs="Times New Roman"/>
      <w:sz w:val="20"/>
    </w:rPr>
  </w:style>
  <w:style w:type="character" w:styleId="1156" w:customStyle="1">
    <w:name w:val="页眉 Char1"/>
    <w:uiPriority w:val="0"/>
    <w:qFormat/>
    <w:rPr>
      <w:rFonts w:ascii="Times New Roman" w:hAnsi="Times New Roman" w:eastAsia="宋体" w:cs="Times New Roman"/>
      <w:sz w:val="20"/>
    </w:rPr>
  </w:style>
  <w:style w:type="character" w:styleId="1157" w:customStyle="1">
    <w:name w:val="Char Char2"/>
    <w:uiPriority w:val="0"/>
    <w:qFormat/>
    <w:rPr>
      <w:rFonts w:ascii="Times New Roman" w:hAnsi="Times New Roman" w:eastAsia="宋体" w:cs="Times New Roman"/>
      <w:sz w:val="20"/>
    </w:rPr>
  </w:style>
  <w:style w:type="character" w:styleId="1158" w:customStyle="1">
    <w:name w:val="样式 首行缩进:  2 字符 Char1"/>
    <w:uiPriority w:val="0"/>
    <w:qFormat/>
    <w:rPr>
      <w:rFonts w:ascii="Times New Roman" w:hAnsi="Times New Roman" w:eastAsia="宋体" w:cs="Times New Roman"/>
      <w:sz w:val="20"/>
    </w:rPr>
  </w:style>
  <w:style w:type="character" w:styleId="1159" w:customStyle="1">
    <w:name w:val="标题 2 Char"/>
    <w:uiPriority w:val="0"/>
    <w:qFormat/>
    <w:rPr>
      <w:rFonts w:ascii="Times New Roman" w:hAnsi="Times New Roman" w:eastAsia="宋体" w:cs="Times New Roman"/>
      <w:b/>
      <w:sz w:val="20"/>
    </w:rPr>
  </w:style>
  <w:style w:type="character" w:styleId="1160" w:customStyle="1">
    <w:name w:val="表格文字图表文字 Char Char"/>
    <w:uiPriority w:val="0"/>
    <w:qFormat/>
    <w:rPr>
      <w:rFonts w:ascii="Times New Roman" w:hAnsi="Times New Roman" w:eastAsia="宋体" w:cs="Times New Roman"/>
      <w:sz w:val="20"/>
    </w:rPr>
  </w:style>
  <w:style w:type="character" w:styleId="1161" w:customStyle="1">
    <w:name w:val="图片 Char"/>
    <w:uiPriority w:val="0"/>
    <w:qFormat/>
    <w:rPr>
      <w:rFonts w:ascii="Times New Roman" w:hAnsi="Times New Roman" w:eastAsia="宋体" w:cs="Times New Roman"/>
      <w:sz w:val="20"/>
    </w:rPr>
  </w:style>
  <w:style w:type="character" w:styleId="1162" w:customStyle="1">
    <w:name w:val="标题 6 Char"/>
    <w:uiPriority w:val="0"/>
    <w:qFormat/>
    <w:rPr>
      <w:rFonts w:ascii="Times New Roman" w:hAnsi="Times New Roman" w:eastAsia="宋体" w:cs="Times New Roman"/>
      <w:b/>
      <w:sz w:val="20"/>
    </w:rPr>
  </w:style>
  <w:style w:type="character" w:styleId="1163" w:customStyle="1">
    <w:name w:val="标题 4 Char"/>
    <w:uiPriority w:val="0"/>
    <w:qFormat/>
    <w:rPr>
      <w:rFonts w:ascii="Times New Roman" w:hAnsi="Times New Roman" w:eastAsia="宋体" w:cs="Times New Roman"/>
      <w:b/>
      <w:sz w:val="20"/>
    </w:rPr>
  </w:style>
  <w:style w:type="character" w:styleId="1164" w:customStyle="1">
    <w:name w:val="文档结构图 Char1"/>
    <w:uiPriority w:val="0"/>
    <w:qFormat/>
    <w:rPr>
      <w:rFonts w:ascii="Times New Roman" w:hAnsi="Times New Roman" w:eastAsia="宋体" w:cs="Times New Roman"/>
      <w:sz w:val="20"/>
    </w:rPr>
  </w:style>
  <w:style w:type="character" w:styleId="1165" w:customStyle="1">
    <w:name w:val="项目符0 Char"/>
    <w:uiPriority w:val="0"/>
    <w:qFormat/>
    <w:rPr>
      <w:rFonts w:ascii="Times New Roman" w:hAnsi="Times New Roman" w:eastAsia="宋体" w:cs="Times New Roman"/>
      <w:sz w:val="20"/>
    </w:rPr>
  </w:style>
  <w:style w:type="character" w:styleId="1166" w:customStyle="1">
    <w:name w:val="正文文本缩进 3 Char"/>
    <w:uiPriority w:val="0"/>
    <w:qFormat/>
    <w:rPr>
      <w:rFonts w:ascii="Times New Roman" w:hAnsi="Times New Roman" w:eastAsia="宋体" w:cs="Times New Roman"/>
      <w:sz w:val="20"/>
    </w:rPr>
  </w:style>
  <w:style w:type="character" w:styleId="1167" w:customStyle="1">
    <w:name w:val="Char Char3"/>
    <w:uiPriority w:val="0"/>
    <w:qFormat/>
    <w:rPr>
      <w:rFonts w:ascii="Times New Roman" w:hAnsi="Times New Roman" w:eastAsia="宋体" w:cs="Times New Roman"/>
      <w:sz w:val="20"/>
    </w:rPr>
  </w:style>
  <w:style w:type="character" w:styleId="1168" w:customStyle="1">
    <w:name w:val="纯文本 Char"/>
    <w:uiPriority w:val="0"/>
    <w:qFormat/>
    <w:rPr>
      <w:rFonts w:ascii="Times New Roman" w:hAnsi="Times New Roman" w:eastAsia="宋体" w:cs="Times New Roman"/>
      <w:sz w:val="20"/>
    </w:rPr>
  </w:style>
  <w:style w:type="character" w:styleId="1169" w:customStyle="1">
    <w:name w:val="正文文本缩进 2 Char1"/>
    <w:uiPriority w:val="0"/>
    <w:qFormat/>
    <w:rPr>
      <w:rFonts w:ascii="Times New Roman" w:hAnsi="Times New Roman" w:eastAsia="宋体" w:cs="Times New Roman"/>
      <w:sz w:val="20"/>
    </w:rPr>
  </w:style>
  <w:style w:type="character" w:styleId="1170" w:customStyle="1">
    <w:name w:val="标题 8 Char"/>
    <w:uiPriority w:val="0"/>
    <w:qFormat/>
    <w:rPr>
      <w:rFonts w:ascii="Times New Roman" w:hAnsi="Times New Roman" w:eastAsia="宋体" w:cs="Times New Roman"/>
      <w:sz w:val="20"/>
    </w:rPr>
  </w:style>
  <w:style w:type="character" w:styleId="1171" w:customStyle="1">
    <w:name w:val="标题 6 Char1"/>
    <w:uiPriority w:val="0"/>
    <w:qFormat/>
    <w:rPr>
      <w:rFonts w:ascii="Times New Roman" w:hAnsi="Times New Roman" w:eastAsia="宋体" w:cs="Times New Roman"/>
      <w:b/>
      <w:sz w:val="20"/>
    </w:rPr>
  </w:style>
  <w:style w:type="character" w:styleId="1172" w:customStyle="1">
    <w:name w:val="case31"/>
    <w:uiPriority w:val="0"/>
    <w:qFormat/>
    <w:rPr>
      <w:rFonts w:ascii="Times New Roman" w:hAnsi="Times New Roman" w:eastAsia="宋体" w:cs="Times New Roman"/>
      <w:sz w:val="20"/>
    </w:rPr>
  </w:style>
  <w:style w:type="character" w:styleId="1173" w:customStyle="1">
    <w:name w:val="正文文本 Char"/>
    <w:uiPriority w:val="0"/>
    <w:qFormat/>
    <w:rPr>
      <w:rFonts w:ascii="Times New Roman" w:hAnsi="Times New Roman" w:eastAsia="宋体" w:cs="Times New Roman"/>
      <w:sz w:val="20"/>
    </w:rPr>
  </w:style>
  <w:style w:type="paragraph" w:styleId="1174" w:customStyle="1">
    <w:name w:val="节标题"/>
    <w:basedOn w:val="995"/>
    <w:next w:val="1175"/>
    <w:uiPriority w:val="0"/>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1"/>
    <w:next w:val="994"/>
    <w:uiPriority w:val="0"/>
    <w:qFormat/>
    <w:pPr>
      <w:ind w:left="1134" w:firstLine="20"/>
      <w:spacing w:before="280" w:after="280" w:line="360" w:lineRule="auto"/>
      <w:outlineLvl w:val="5"/>
    </w:pPr>
  </w:style>
  <w:style w:type="paragraph" w:styleId="1176" w:customStyle="1">
    <w:name w:val="正文段"/>
    <w:basedOn w:val="995"/>
    <w:next w:val="1177"/>
    <w:uiPriority w:val="0"/>
    <w:qFormat/>
    <w:pPr>
      <w:ind w:left="454" w:firstLine="1222"/>
      <w:spacing w:before="0" w:after="240" w:line="240" w:lineRule="atLeast"/>
    </w:pPr>
    <w:rPr>
      <w:rFonts w:ascii="Times New Roman" w:hAnsi="Times New Roman" w:cs="Times New Roman"/>
    </w:rPr>
  </w:style>
  <w:style w:type="paragraph" w:styleId="1177" w:customStyle="1">
    <w:name w:val="批注主题1"/>
    <w:next w:val="994"/>
    <w:uiPriority w:val="0"/>
    <w:qFormat/>
    <w:pPr>
      <w:ind w:left="200" w:firstLine="4808"/>
      <w:spacing w:line="360" w:lineRule="auto"/>
    </w:pPr>
    <w:rPr>
      <w:rFonts w:ascii="Calibri" w:hAnsi="Calibri" w:eastAsia="宋体" w:cs="宋体"/>
      <w:lang w:val="en-US" w:eastAsia="zh-CN" w:bidi="ar-SA"/>
    </w:rPr>
  </w:style>
  <w:style w:type="paragraph" w:styleId="1178" w:customStyle="1">
    <w:name w:val="_Style 224"/>
    <w:next w:val="1179"/>
    <w:uiPriority w:val="0"/>
    <w:qFormat/>
    <w:pPr>
      <w:ind w:firstLine="3584"/>
    </w:pPr>
    <w:rPr>
      <w:rFonts w:ascii="Calibri" w:hAnsi="Calibri" w:eastAsia="宋体" w:cs="宋体"/>
      <w:lang w:val="en-US" w:eastAsia="zh-CN" w:bidi="ar-SA"/>
    </w:rPr>
  </w:style>
  <w:style w:type="paragraph" w:styleId="1179" w:customStyle="1">
    <w:name w:val="编号1"/>
    <w:basedOn w:val="995"/>
    <w:next w:val="1180"/>
    <w:uiPriority w:val="0"/>
    <w:qFormat/>
    <w:pPr>
      <w:ind w:left="360" w:right="210" w:firstLine="2200"/>
      <w:spacing w:before="0" w:after="0" w:line="240" w:lineRule="auto"/>
    </w:pPr>
    <w:rPr>
      <w:rFonts w:ascii="Times New Roman" w:hAnsi="Times New Roman" w:cs="Times New Roman"/>
    </w:rPr>
  </w:style>
  <w:style w:type="paragraph" w:styleId="1180" w:customStyle="1">
    <w:name w:val="图片"/>
    <w:basedOn w:val="995"/>
    <w:next w:val="1181"/>
    <w:uiPriority w:val="0"/>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6"/>
    <w:uiPriority w:val="0"/>
    <w:qFormat/>
    <w:pPr>
      <w:ind w:left="400" w:firstLine="5120"/>
      <w:spacing w:line="360" w:lineRule="auto"/>
      <w:widowControl w:val="off"/>
    </w:pPr>
    <w:rPr>
      <w:rFonts w:ascii="Calibri" w:hAnsi="Calibri" w:eastAsia="宋体" w:cs="宋体"/>
      <w:lang w:val="en-US" w:eastAsia="zh-CN" w:bidi="ar-SA"/>
    </w:rPr>
  </w:style>
  <w:style w:type="paragraph" w:styleId="1182" w:customStyle="1">
    <w:name w:val="图注"/>
    <w:next w:val="1183"/>
    <w:uiPriority w:val="0"/>
    <w:qFormat/>
    <w:pPr>
      <w:ind w:left="360" w:firstLine="2152"/>
      <w:jc w:val="center"/>
    </w:pPr>
    <w:rPr>
      <w:rFonts w:ascii="Calibri" w:hAnsi="Calibri" w:eastAsia="宋体" w:cs="宋体"/>
      <w:lang w:val="en-US" w:eastAsia="zh-CN" w:bidi="ar-SA"/>
    </w:rPr>
  </w:style>
  <w:style w:type="paragraph" w:styleId="1183" w:customStyle="1">
    <w:name w:val="列表编号 41"/>
    <w:basedOn w:val="995"/>
    <w:next w:val="1184"/>
    <w:uiPriority w:val="0"/>
    <w:qFormat/>
    <w:pPr>
      <w:ind w:left="1620" w:firstLine="2712"/>
      <w:spacing w:before="0" w:after="0" w:line="360" w:lineRule="auto"/>
    </w:pPr>
    <w:rPr>
      <w:rFonts w:ascii="Times New Roman" w:hAnsi="Times New Roman" w:cs="Times New Roman"/>
    </w:rPr>
  </w:style>
  <w:style w:type="paragraph" w:styleId="1184" w:customStyle="1">
    <w:name w:val="项目符0"/>
    <w:basedOn w:val="995"/>
    <w:next w:val="1185"/>
    <w:uiPriority w:val="0"/>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uiPriority w:val="0"/>
    <w:qFormat/>
    <w:pPr>
      <w:ind w:firstLine="5632"/>
      <w:widowControl w:val="off"/>
    </w:pPr>
    <w:rPr>
      <w:rFonts w:ascii="Calibri" w:hAnsi="Calibri" w:eastAsia="宋体" w:cs="宋体"/>
      <w:lang w:val="en-US" w:eastAsia="zh-CN" w:bidi="ar-SA"/>
    </w:rPr>
  </w:style>
  <w:style w:type="paragraph" w:styleId="1186" w:customStyle="1">
    <w:name w:val="Item Step in Table"/>
    <w:next w:val="1187"/>
    <w:uiPriority w:val="0"/>
    <w:qFormat/>
    <w:pPr>
      <w:ind w:left="397" w:firstLine="3699"/>
      <w:jc w:val="both"/>
      <w:spacing w:before="40" w:after="40"/>
    </w:pPr>
    <w:rPr>
      <w:rFonts w:ascii="Calibri" w:hAnsi="Calibri" w:eastAsia="宋体" w:cs="宋体"/>
      <w:lang w:val="en-US" w:eastAsia="zh-CN" w:bidi="ar-SA"/>
    </w:rPr>
  </w:style>
  <w:style w:type="paragraph" w:styleId="1187" w:customStyle="1">
    <w:name w:val="Char Char Char Char Char Char1 Char Char Char Char Char Char"/>
    <w:basedOn w:val="995"/>
    <w:next w:val="1188"/>
    <w:uiPriority w:val="0"/>
    <w:qFormat/>
    <w:pPr>
      <w:ind w:left="0" w:firstLine="2560"/>
      <w:spacing w:before="0" w:after="0" w:line="240" w:lineRule="auto"/>
    </w:pPr>
    <w:rPr>
      <w:rFonts w:ascii="Times New Roman" w:hAnsi="Times New Roman" w:cs="Times New Roman"/>
    </w:rPr>
  </w:style>
  <w:style w:type="paragraph" w:styleId="1188" w:customStyle="1">
    <w:name w:val="Char Char1"/>
    <w:basedOn w:val="995"/>
    <w:next w:val="1189"/>
    <w:uiPriority w:val="0"/>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8"/>
    <w:next w:val="1052"/>
    <w:uiPriority w:val="0"/>
    <w:qFormat/>
    <w:pPr>
      <w:ind w:left="200" w:firstLine="18"/>
      <w:spacing w:before="0" w:after="0" w:line="360" w:lineRule="auto"/>
      <w:outlineLvl w:val="2"/>
    </w:pPr>
  </w:style>
  <w:style w:type="paragraph" w:styleId="1190" w:customStyle="1">
    <w:name w:val="xl76"/>
    <w:basedOn w:val="995"/>
    <w:next w:val="1049"/>
    <w:uiPriority w:val="0"/>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5"/>
    <w:next w:val="119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5"/>
    <w:next w:val="1032"/>
    <w:uiPriority w:val="0"/>
    <w:qFormat/>
    <w:pPr>
      <w:ind w:left="0" w:firstLine="2560"/>
      <w:spacing w:before="0" w:after="0" w:line="240" w:lineRule="auto"/>
    </w:pPr>
    <w:rPr>
      <w:rFonts w:ascii="Times New Roman" w:hAnsi="Times New Roman" w:cs="Times New Roman"/>
    </w:rPr>
  </w:style>
  <w:style w:type="paragraph" w:styleId="1193" w:customStyle="1">
    <w:name w:val="纯文本2"/>
    <w:basedOn w:val="995"/>
    <w:next w:val="1194"/>
    <w:uiPriority w:val="0"/>
    <w:qFormat/>
    <w:pPr>
      <w:ind w:left="0" w:firstLine="3584"/>
      <w:spacing w:before="0" w:after="0" w:line="240" w:lineRule="auto"/>
    </w:pPr>
    <w:rPr>
      <w:rFonts w:ascii="Times New Roman" w:hAnsi="Times New Roman" w:cs="Times New Roman"/>
    </w:rPr>
  </w:style>
  <w:style w:type="paragraph" w:styleId="1194" w:customStyle="1">
    <w:name w:val="xl69"/>
    <w:basedOn w:val="995"/>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Char Char Char"/>
    <w:basedOn w:val="995"/>
    <w:next w:val="1196"/>
    <w:uiPriority w:val="0"/>
    <w:qFormat/>
    <w:pPr>
      <w:ind w:left="0" w:firstLine="2560"/>
      <w:spacing w:before="0" w:after="0" w:line="240" w:lineRule="auto"/>
    </w:pPr>
    <w:rPr>
      <w:rFonts w:ascii="Times New Roman" w:hAnsi="Times New Roman" w:cs="Times New Roman"/>
    </w:rPr>
  </w:style>
  <w:style w:type="paragraph" w:styleId="1196" w:customStyle="1">
    <w:name w:val="表格"/>
    <w:basedOn w:val="995"/>
    <w:next w:val="1191"/>
    <w:uiPriority w:val="0"/>
    <w:qFormat/>
    <w:pPr>
      <w:ind w:left="0" w:firstLine="2560"/>
      <w:spacing w:before="0" w:after="0" w:line="360" w:lineRule="auto"/>
    </w:pPr>
    <w:rPr>
      <w:rFonts w:ascii="Times New Roman" w:hAnsi="Times New Roman" w:cs="Times New Roman"/>
    </w:rPr>
  </w:style>
  <w:style w:type="paragraph" w:styleId="1197" w:customStyle="1">
    <w:name w:val="xl68"/>
    <w:basedOn w:val="995"/>
    <w:next w:val="1198"/>
    <w:uiPriority w:val="0"/>
    <w:qFormat/>
    <w:pPr>
      <w:ind w:left="100" w:firstLine="5220"/>
      <w:spacing w:before="280" w:after="280" w:line="240" w:lineRule="auto"/>
    </w:pPr>
    <w:rPr>
      <w:rFonts w:ascii="Times New Roman" w:hAnsi="Times New Roman" w:cs="Times New Roman"/>
    </w:rPr>
  </w:style>
  <w:style w:type="paragraph" w:styleId="1198" w:customStyle="1">
    <w:name w:val="Char1"/>
    <w:basedOn w:val="995"/>
    <w:next w:val="1199"/>
    <w:uiPriority w:val="0"/>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5"/>
    <w:next w:val="1200"/>
    <w:uiPriority w:val="0"/>
    <w:qFormat/>
    <w:pPr>
      <w:ind w:left="437" w:firstLine="2741"/>
      <w:spacing w:before="0" w:after="0" w:line="360" w:lineRule="auto"/>
    </w:pPr>
    <w:rPr>
      <w:rFonts w:ascii="Times New Roman" w:hAnsi="Times New Roman" w:cs="Times New Roman"/>
    </w:rPr>
  </w:style>
  <w:style w:type="paragraph" w:styleId="1200" w:customStyle="1">
    <w:name w:val="xl74"/>
    <w:basedOn w:val="995"/>
    <w:next w:val="120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5"/>
    <w:next w:val="1202"/>
    <w:uiPriority w:val="0"/>
    <w:qFormat/>
    <w:pPr>
      <w:ind w:left="0" w:firstLine="5120"/>
      <w:spacing w:before="280" w:after="280" w:line="240" w:lineRule="auto"/>
    </w:pPr>
    <w:rPr>
      <w:rFonts w:ascii="Times New Roman" w:hAnsi="Times New Roman" w:cs="Times New Roman"/>
    </w:rPr>
  </w:style>
  <w:style w:type="paragraph" w:styleId="1202" w:customStyle="1">
    <w:name w:val="xl70"/>
    <w:basedOn w:val="995"/>
    <w:next w:val="1048"/>
    <w:uiPriority w:val="0"/>
    <w:qFormat/>
    <w:pPr>
      <w:ind w:left="0" w:firstLine="1024"/>
      <w:spacing w:before="280" w:after="280" w:line="240" w:lineRule="auto"/>
    </w:pPr>
    <w:rPr>
      <w:rFonts w:ascii="Times New Roman" w:hAnsi="Times New Roman" w:cs="Times New Roman"/>
    </w:rPr>
  </w:style>
  <w:style w:type="paragraph" w:styleId="1203" w:customStyle="1">
    <w:name w:val="文档标题5"/>
    <w:basedOn w:val="1000"/>
    <w:next w:val="994"/>
    <w:uiPriority w:val="0"/>
    <w:qFormat/>
    <w:pPr>
      <w:ind w:left="992" w:firstLine="18"/>
      <w:spacing w:before="280" w:after="280" w:line="360" w:lineRule="auto"/>
      <w:outlineLvl w:val="4"/>
    </w:pPr>
  </w:style>
  <w:style w:type="paragraph" w:styleId="1204" w:customStyle="1">
    <w:name w:val="样式 加粗 居中"/>
    <w:basedOn w:val="995"/>
    <w:next w:val="1205"/>
    <w:uiPriority w:val="0"/>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06" w:customStyle="1">
    <w:name w:val="正文文本缩进1"/>
    <w:basedOn w:val="995"/>
    <w:next w:val="1207"/>
    <w:uiPriority w:val="0"/>
    <w:qFormat/>
    <w:pPr>
      <w:ind w:left="420" w:firstLine="3584"/>
      <w:spacing w:before="0" w:after="120" w:line="240" w:lineRule="auto"/>
    </w:pPr>
    <w:rPr>
      <w:rFonts w:ascii="Times New Roman" w:hAnsi="Times New Roman" w:cs="Times New Roman"/>
    </w:rPr>
  </w:style>
  <w:style w:type="paragraph" w:styleId="1207" w:customStyle="1">
    <w:name w:val="列表编号 31"/>
    <w:basedOn w:val="995"/>
    <w:next w:val="1050"/>
    <w:uiPriority w:val="0"/>
    <w:qFormat/>
    <w:pPr>
      <w:ind w:left="1200" w:firstLine="2712"/>
      <w:spacing w:before="0" w:after="0" w:line="360" w:lineRule="auto"/>
    </w:pPr>
    <w:rPr>
      <w:rFonts w:ascii="Times New Roman" w:hAnsi="Times New Roman" w:cs="Times New Roman"/>
    </w:rPr>
  </w:style>
  <w:style w:type="paragraph" w:styleId="1208" w:customStyle="1">
    <w:name w:val="三号 居中"/>
    <w:basedOn w:val="995"/>
    <w:next w:val="1209"/>
    <w:uiPriority w:val="0"/>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5"/>
    <w:next w:val="1210"/>
    <w:uiPriority w:val="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5"/>
    <w:next w:val="1211"/>
    <w:uiPriority w:val="0"/>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5"/>
    <w:next w:val="1212"/>
    <w:uiPriority w:val="0"/>
    <w:qFormat/>
    <w:pPr>
      <w:ind w:left="0" w:firstLine="2560"/>
      <w:spacing w:before="0" w:after="0" w:line="240" w:lineRule="auto"/>
    </w:pPr>
    <w:rPr>
      <w:rFonts w:ascii="Times New Roman" w:hAnsi="Times New Roman" w:cs="Times New Roman"/>
    </w:rPr>
  </w:style>
  <w:style w:type="paragraph" w:styleId="1212" w:customStyle="1">
    <w:name w:val="正文符号4"/>
    <w:basedOn w:val="995"/>
    <w:next w:val="1204"/>
    <w:uiPriority w:val="0"/>
    <w:qFormat/>
    <w:pPr>
      <w:ind w:left="0" w:firstLine="5632"/>
      <w:spacing w:before="0" w:after="0" w:line="240" w:lineRule="auto"/>
    </w:pPr>
    <w:rPr>
      <w:rFonts w:ascii="Times New Roman" w:hAnsi="Times New Roman" w:cs="Times New Roman"/>
    </w:rPr>
  </w:style>
  <w:style w:type="paragraph" w:styleId="1213" w:customStyle="1">
    <w:name w:val="加粗（居中）"/>
    <w:next w:val="1214"/>
    <w:uiPriority w:val="0"/>
    <w:qFormat/>
    <w:pPr>
      <w:ind w:firstLine="2560"/>
    </w:pPr>
    <w:rPr>
      <w:rFonts w:ascii="Calibri" w:hAnsi="Calibri" w:eastAsia="宋体" w:cs="宋体"/>
      <w:lang w:val="en-US" w:eastAsia="zh-CN" w:bidi="ar-SA"/>
    </w:rPr>
  </w:style>
  <w:style w:type="paragraph" w:styleId="1214" w:customStyle="1">
    <w:name w:val="xl65"/>
    <w:basedOn w:val="995"/>
    <w:next w:val="1174"/>
    <w:uiPriority w:val="0"/>
    <w:qFormat/>
    <w:pPr>
      <w:ind w:left="0" w:firstLine="5120"/>
      <w:spacing w:before="280" w:after="280" w:line="240" w:lineRule="auto"/>
    </w:pPr>
    <w:rPr>
      <w:rFonts w:ascii="Times New Roman" w:hAnsi="Times New Roman" w:cs="Times New Roman"/>
    </w:rPr>
  </w:style>
  <w:style w:type="paragraph" w:styleId="1215" w:customStyle="1">
    <w:name w:val="WPSOffice手动目录 3"/>
    <w:uiPriority w:val="0"/>
    <w:qFormat/>
    <w:pPr>
      <w:ind w:left="400"/>
    </w:pPr>
    <w:rPr>
      <w:rFonts w:ascii="宋体" w:hAnsi="宋体" w:eastAsia="宋体" w:cs="宋体"/>
      <w:lang w:val="en-US" w:eastAsia="zh-CN" w:bidi="ar-SA"/>
    </w:rPr>
  </w:style>
  <w:style w:type="paragraph" w:styleId="1216" w:customStyle="1">
    <w:name w:val="xl77"/>
    <w:basedOn w:val="995"/>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1"/>
    <w:basedOn w:val="995"/>
    <w:next w:val="1218"/>
    <w:uiPriority w:val="0"/>
    <w:qFormat/>
    <w:pPr>
      <w:ind w:left="900" w:firstLine="2096"/>
      <w:spacing w:before="0" w:after="0" w:line="240" w:lineRule="auto"/>
    </w:pPr>
    <w:rPr>
      <w:rFonts w:ascii="Times New Roman" w:hAnsi="Times New Roman" w:cs="Times New Roman"/>
    </w:rPr>
  </w:style>
  <w:style w:type="paragraph" w:styleId="1218" w:customStyle="1">
    <w:name w:val="索引 21"/>
    <w:basedOn w:val="995"/>
    <w:next w:val="994"/>
    <w:uiPriority w:val="0"/>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uiPriority w:val="0"/>
    <w:qFormat/>
    <w:pPr>
      <w:ind w:left="480" w:firstLine="2784"/>
      <w:jc w:val="center"/>
      <w:spacing w:line="300" w:lineRule="auto"/>
    </w:pPr>
    <w:rPr>
      <w:rFonts w:ascii="Calibri" w:hAnsi="Calibri" w:eastAsia="宋体" w:cs="宋体"/>
      <w:lang w:val="en-US" w:eastAsia="zh-CN" w:bidi="ar-SA"/>
    </w:rPr>
  </w:style>
  <w:style w:type="paragraph" w:styleId="1220" w:customStyle="1">
    <w:name w:val="xl28"/>
    <w:basedOn w:val="995"/>
    <w:next w:val="1221"/>
    <w:uiPriority w:val="0"/>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5"/>
    <w:next w:val="1222"/>
    <w:uiPriority w:val="0"/>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5"/>
    <w:next w:val="994"/>
    <w:uiPriority w:val="0"/>
    <w:qFormat/>
    <w:pPr>
      <w:ind w:left="425" w:firstLine="1111"/>
      <w:spacing w:before="0" w:after="0" w:line="360" w:lineRule="auto"/>
    </w:pPr>
    <w:rPr>
      <w:rFonts w:ascii="Times New Roman" w:hAnsi="Times New Roman" w:cs="Times New Roman"/>
    </w:rPr>
  </w:style>
  <w:style w:type="paragraph" w:styleId="1223" w:customStyle="1">
    <w:name w:val="Default"/>
    <w:next w:val="1028"/>
    <w:uiPriority w:val="0"/>
    <w:qFormat/>
    <w:pPr>
      <w:ind w:firstLine="5120"/>
      <w:widowControl w:val="off"/>
    </w:pPr>
    <w:rPr>
      <w:rFonts w:ascii="Calibri" w:hAnsi="Calibri" w:eastAsia="宋体" w:cs="宋体"/>
      <w:lang w:val="en-US" w:eastAsia="zh-CN" w:bidi="ar-SA"/>
    </w:rPr>
  </w:style>
  <w:style w:type="paragraph" w:styleId="1224" w:customStyle="1">
    <w:name w:val="xl84"/>
    <w:basedOn w:val="995"/>
    <w:next w:val="1225"/>
    <w:uiPriority w:val="0"/>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7"/>
    <w:next w:val="1226"/>
    <w:uiPriority w:val="0"/>
    <w:qFormat/>
    <w:pPr>
      <w:ind w:left="0" w:firstLine="24"/>
      <w:jc w:val="center"/>
      <w:spacing w:before="0" w:after="0" w:line="360" w:lineRule="auto"/>
      <w:outlineLvl w:val="1"/>
    </w:pPr>
  </w:style>
  <w:style w:type="paragraph" w:styleId="1226" w:customStyle="1">
    <w:name w:val="应答文本"/>
    <w:basedOn w:val="995"/>
    <w:next w:val="1227"/>
    <w:uiPriority w:val="0"/>
    <w:qFormat/>
    <w:pPr>
      <w:ind w:left="1296" w:firstLine="2112"/>
      <w:spacing w:before="0" w:after="0" w:line="460" w:lineRule="exact"/>
    </w:pPr>
    <w:rPr>
      <w:rFonts w:ascii="Times New Roman" w:hAnsi="Times New Roman" w:cs="Times New Roman"/>
    </w:rPr>
  </w:style>
  <w:style w:type="paragraph" w:styleId="1227" w:customStyle="1">
    <w:name w:val="引文目录1"/>
    <w:basedOn w:val="995"/>
    <w:next w:val="994"/>
    <w:uiPriority w:val="0"/>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4"/>
    <w:uiPriority w:val="0"/>
    <w:qFormat/>
    <w:pPr>
      <w:ind w:firstLine="480"/>
    </w:pPr>
    <w:rPr>
      <w:rFonts w:ascii="Times New Roman" w:hAnsi="Times New Roman" w:cs="Times New Roman"/>
      <w:lang w:val="zh-CN"/>
    </w:rPr>
  </w:style>
  <w:style w:type="paragraph" w:styleId="1229" w:customStyle="1">
    <w:name w:val="font9"/>
    <w:basedOn w:val="995"/>
    <w:next w:val="1230"/>
    <w:uiPriority w:val="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8"/>
    <w:next w:val="1231"/>
    <w:uiPriority w:val="0"/>
    <w:qFormat/>
    <w:pPr>
      <w:ind w:left="0"/>
      <w:spacing w:before="0" w:after="0" w:line="400" w:lineRule="exact"/>
      <w:outlineLvl w:val="2"/>
    </w:pPr>
  </w:style>
  <w:style w:type="paragraph" w:styleId="1231" w:customStyle="1">
    <w:name w:val="标书正文"/>
    <w:basedOn w:val="995"/>
    <w:next w:val="1232"/>
    <w:uiPriority w:val="0"/>
    <w:qFormat/>
    <w:pPr>
      <w:ind w:left="440" w:right="100" w:firstLine="2760"/>
      <w:spacing w:before="0" w:after="0" w:line="360" w:lineRule="auto"/>
    </w:pPr>
    <w:rPr>
      <w:rFonts w:ascii="Times New Roman" w:hAnsi="Times New Roman" w:cs="Times New Roman"/>
    </w:rPr>
  </w:style>
  <w:style w:type="paragraph" w:styleId="1232" w:customStyle="1">
    <w:name w:val="xl67"/>
    <w:basedOn w:val="995"/>
    <w:next w:val="1233"/>
    <w:uiPriority w:val="0"/>
    <w:qFormat/>
    <w:pPr>
      <w:ind w:left="0" w:firstLine="5120"/>
      <w:spacing w:before="280" w:after="280" w:line="240" w:lineRule="auto"/>
    </w:pPr>
    <w:rPr>
      <w:rFonts w:ascii="Times New Roman" w:hAnsi="Times New Roman" w:cs="Times New Roman"/>
    </w:rPr>
  </w:style>
  <w:style w:type="paragraph" w:styleId="1233" w:customStyle="1">
    <w:name w:val="索引 61"/>
    <w:basedOn w:val="995"/>
    <w:next w:val="994"/>
    <w:uiPriority w:val="0"/>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5"/>
    <w:next w:val="994"/>
    <w:uiPriority w:val="0"/>
    <w:qFormat/>
    <w:pPr>
      <w:ind w:left="419" w:firstLine="5283"/>
      <w:spacing w:before="0" w:after="0" w:line="317" w:lineRule="atLeast"/>
    </w:pPr>
    <w:rPr>
      <w:rFonts w:ascii="Times New Roman" w:hAnsi="Times New Roman" w:cs="Times New Roman"/>
    </w:rPr>
  </w:style>
  <w:style w:type="paragraph" w:styleId="1235" w:customStyle="1">
    <w:name w:val="xl90"/>
    <w:basedOn w:val="995"/>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列表框1"/>
    <w:next w:val="1227"/>
    <w:uiPriority w:val="0"/>
    <w:qFormat/>
    <w:pPr>
      <w:ind w:firstLine="2048"/>
      <w:spacing w:line="460" w:lineRule="exact"/>
    </w:pPr>
    <w:rPr>
      <w:rFonts w:ascii="Calibri" w:hAnsi="Calibri" w:eastAsia="宋体" w:cs="宋体"/>
      <w:lang w:val="en-US" w:eastAsia="zh-CN" w:bidi="ar-SA"/>
    </w:rPr>
  </w:style>
  <w:style w:type="paragraph" w:styleId="1237" w:customStyle="1">
    <w:name w:val="1ji"/>
    <w:basedOn w:val="996"/>
    <w:next w:val="1216"/>
    <w:uiPriority w:val="0"/>
    <w:qFormat/>
    <w:pPr>
      <w:ind w:left="0" w:firstLine="18"/>
      <w:jc w:val="center"/>
      <w:spacing w:before="0" w:after="0" w:line="240" w:lineRule="auto"/>
      <w:outlineLvl w:val="0"/>
    </w:pPr>
  </w:style>
  <w:style w:type="paragraph" w:styleId="1238" w:customStyle="1">
    <w:name w:val="索引 81"/>
    <w:basedOn w:val="995"/>
    <w:next w:val="994"/>
    <w:uiPriority w:val="0"/>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4"/>
    <w:next w:val="994"/>
    <w:uiPriority w:val="0"/>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5"/>
    <w:next w:val="1241"/>
    <w:uiPriority w:val="0"/>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5"/>
    <w:next w:val="1242"/>
    <w:uiPriority w:val="0"/>
    <w:qFormat/>
    <w:pPr>
      <w:ind w:left="0" w:firstLine="2560"/>
      <w:jc w:val="center"/>
      <w:spacing w:before="0" w:after="0" w:line="360" w:lineRule="auto"/>
    </w:pPr>
    <w:rPr>
      <w:rFonts w:ascii="Times New Roman" w:hAnsi="Times New Roman" w:cs="Times New Roman"/>
    </w:rPr>
  </w:style>
  <w:style w:type="paragraph" w:styleId="1242" w:customStyle="1">
    <w:name w:val="xl89"/>
    <w:basedOn w:val="995"/>
    <w:next w:val="1243"/>
    <w:uiPriority w:val="0"/>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5"/>
    <w:next w:val="1244"/>
    <w:uiPriority w:val="0"/>
    <w:qFormat/>
    <w:pPr>
      <w:ind w:left="0" w:firstLine="2560"/>
      <w:spacing w:before="0" w:after="0" w:line="240" w:lineRule="auto"/>
    </w:pPr>
    <w:rPr>
      <w:rFonts w:ascii="Times New Roman" w:hAnsi="Times New Roman" w:cs="Times New Roman"/>
    </w:rPr>
  </w:style>
  <w:style w:type="paragraph" w:styleId="1244" w:customStyle="1">
    <w:name w:val="文章附标题"/>
    <w:basedOn w:val="995"/>
    <w:next w:val="995"/>
    <w:uiPriority w:val="0"/>
    <w:qFormat/>
    <w:pPr>
      <w:ind w:left="0" w:firstLine="5120"/>
      <w:jc w:val="center"/>
      <w:spacing w:before="187" w:after="175" w:line="374" w:lineRule="atLeast"/>
    </w:pPr>
    <w:rPr>
      <w:rFonts w:ascii="Times New Roman" w:hAnsi="Times New Roman" w:cs="Times New Roman"/>
    </w:rPr>
  </w:style>
  <w:style w:type="paragraph" w:styleId="1245">
    <w:name w:val="Quote"/>
    <w:next w:val="994"/>
    <w:uiPriority w:val="0"/>
    <w:qFormat/>
    <w:pPr>
      <w:ind w:left="3680" w:right="864"/>
      <w:jc w:val="center"/>
      <w:spacing w:before="200" w:after="160"/>
    </w:pPr>
    <w:rPr>
      <w:rFonts w:ascii="Calibri" w:hAnsi="Calibri" w:eastAsia="宋体" w:cs="宋体"/>
      <w:i/>
      <w:lang w:val="en-US" w:eastAsia="zh-CN" w:bidi="ar-SA"/>
    </w:rPr>
  </w:style>
  <w:style w:type="paragraph" w:styleId="1246" w:customStyle="1">
    <w:name w:val="Default Paragraph Font Para Char Char Char Char Char Char"/>
    <w:basedOn w:val="995"/>
    <w:next w:val="1247"/>
    <w:uiPriority w:val="0"/>
    <w:qFormat/>
    <w:pPr>
      <w:ind w:left="0" w:firstLine="3584"/>
      <w:spacing w:before="0" w:after="160" w:line="240" w:lineRule="exact"/>
    </w:pPr>
    <w:rPr>
      <w:rFonts w:ascii="Times New Roman" w:hAnsi="Times New Roman" w:cs="Times New Roman"/>
    </w:rPr>
  </w:style>
  <w:style w:type="paragraph" w:styleId="1247" w:customStyle="1">
    <w:name w:val="xl23"/>
    <w:basedOn w:val="995"/>
    <w:next w:val="1030"/>
    <w:uiPriority w:val="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5"/>
    <w:next w:val="1249"/>
    <w:uiPriority w:val="0"/>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7"/>
    <w:next w:val="1250"/>
    <w:uiPriority w:val="0"/>
    <w:qFormat/>
    <w:pPr>
      <w:ind w:left="0" w:firstLine="24"/>
      <w:jc w:val="center"/>
      <w:spacing w:line="412" w:lineRule="auto"/>
      <w:outlineLvl w:val="1"/>
    </w:pPr>
  </w:style>
  <w:style w:type="paragraph" w:styleId="1250" w:customStyle="1">
    <w:name w:val="页脚 Char Char"/>
    <w:basedOn w:val="995"/>
    <w:next w:val="1251"/>
    <w:uiPriority w:val="0"/>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6"/>
    <w:next w:val="1252"/>
    <w:uiPriority w:val="0"/>
    <w:qFormat/>
    <w:pPr>
      <w:ind w:left="0" w:firstLine="18"/>
      <w:jc w:val="center"/>
      <w:spacing w:before="120" w:after="0" w:line="360" w:lineRule="auto"/>
      <w:outlineLvl w:val="0"/>
    </w:pPr>
  </w:style>
  <w:style w:type="paragraph" w:styleId="1252" w:customStyle="1">
    <w:name w:val="Char1 Char Char Char Char Char Char"/>
    <w:basedOn w:val="995"/>
    <w:next w:val="1253"/>
    <w:uiPriority w:val="0"/>
    <w:qFormat/>
    <w:pPr>
      <w:ind w:left="0" w:firstLine="2560"/>
      <w:spacing w:before="0" w:after="0" w:line="240" w:lineRule="auto"/>
    </w:pPr>
    <w:rPr>
      <w:rFonts w:ascii="Times New Roman" w:hAnsi="Times New Roman" w:cs="Times New Roman"/>
    </w:rPr>
  </w:style>
  <w:style w:type="paragraph" w:styleId="1253" w:customStyle="1">
    <w:name w:val="文档标题4"/>
    <w:basedOn w:val="999"/>
    <w:next w:val="994"/>
    <w:uiPriority w:val="0"/>
    <w:qFormat/>
    <w:pPr>
      <w:ind w:left="851" w:firstLine="30"/>
      <w:spacing w:after="280" w:line="360" w:lineRule="auto"/>
      <w:outlineLvl w:val="3"/>
    </w:pPr>
  </w:style>
  <w:style w:type="paragraph" w:styleId="1254" w:customStyle="1">
    <w:name w:val="font0"/>
    <w:basedOn w:val="995"/>
    <w:next w:val="1229"/>
    <w:uiPriority w:val="0"/>
    <w:qFormat/>
    <w:pPr>
      <w:ind w:left="0" w:firstLine="1024"/>
      <w:spacing w:before="280" w:after="280" w:line="240" w:lineRule="auto"/>
    </w:pPr>
    <w:rPr>
      <w:rFonts w:ascii="Times New Roman" w:hAnsi="Times New Roman" w:cs="Times New Roman"/>
    </w:rPr>
  </w:style>
  <w:style w:type="paragraph" w:styleId="1255" w:customStyle="1">
    <w:name w:val="CM5"/>
    <w:basedOn w:val="995"/>
    <w:next w:val="994"/>
    <w:uiPriority w:val="0"/>
    <w:qFormat/>
    <w:pPr>
      <w:ind w:left="200" w:firstLine="2760"/>
      <w:spacing w:before="0" w:after="0" w:line="400" w:lineRule="atLeast"/>
    </w:pPr>
    <w:rPr>
      <w:rFonts w:ascii="Times New Roman" w:hAnsi="Times New Roman" w:cs="Times New Roman"/>
    </w:rPr>
  </w:style>
  <w:style w:type="paragraph" w:styleId="1256" w:customStyle="1">
    <w:name w:val="Pa0"/>
    <w:basedOn w:val="995"/>
    <w:next w:val="994"/>
    <w:uiPriority w:val="0"/>
    <w:qFormat/>
    <w:pPr>
      <w:ind w:left="0" w:firstLine="4608"/>
      <w:spacing w:before="0" w:after="0" w:line="241" w:lineRule="atLeast"/>
    </w:pPr>
    <w:rPr>
      <w:rFonts w:ascii="Times New Roman" w:hAnsi="Times New Roman" w:cs="Times New Roman"/>
    </w:rPr>
  </w:style>
  <w:style w:type="paragraph" w:styleId="1257" w:customStyle="1">
    <w:name w:val="招标文件》"/>
    <w:basedOn w:val="995"/>
    <w:next w:val="1193"/>
    <w:uiPriority w:val="0"/>
    <w:qFormat/>
    <w:pPr>
      <w:ind w:left="420" w:firstLine="2140"/>
      <w:spacing w:before="120" w:after="120" w:line="300" w:lineRule="auto"/>
    </w:pPr>
    <w:rPr>
      <w:rFonts w:ascii="Times New Roman" w:hAnsi="Times New Roman" w:cs="Times New Roman"/>
    </w:rPr>
  </w:style>
  <w:style w:type="paragraph" w:styleId="1258" w:customStyle="1">
    <w:name w:val="段"/>
    <w:next w:val="994"/>
    <w:uiPriority w:val="0"/>
    <w:qFormat/>
    <w:pPr>
      <w:ind w:firstLine="200"/>
      <w:jc w:val="both"/>
      <w:spacing w:line="360" w:lineRule="auto"/>
    </w:pPr>
    <w:rPr>
      <w:rFonts w:ascii="宋体" w:hAnsi="宋体" w:eastAsia="宋体" w:cs="宋体"/>
      <w:sz w:val="24"/>
      <w:szCs w:val="22"/>
      <w:lang w:val="en-US" w:eastAsia="zh-CN" w:bidi="ar-SA"/>
    </w:rPr>
  </w:style>
  <w:style w:type="paragraph" w:styleId="1259" w:customStyle="1">
    <w:name w:val="标书_正文"/>
    <w:basedOn w:val="995"/>
    <w:next w:val="1260"/>
    <w:uiPriority w:val="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7"/>
    <w:next w:val="1208"/>
    <w:uiPriority w:val="0"/>
    <w:qFormat/>
    <w:pPr>
      <w:ind w:left="0" w:firstLine="24"/>
      <w:spacing w:before="100" w:after="0" w:line="400" w:lineRule="exact"/>
      <w:outlineLvl w:val="1"/>
    </w:pPr>
  </w:style>
  <w:style w:type="paragraph" w:styleId="1261" w:customStyle="1">
    <w:name w:val="图片0"/>
    <w:basedOn w:val="995"/>
    <w:next w:val="1041"/>
    <w:uiPriority w:val="0"/>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5"/>
    <w:next w:val="1234"/>
    <w:uiPriority w:val="0"/>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uiPriority w:val="0"/>
    <w:qFormat/>
    <w:pPr>
      <w:ind w:firstLine="10"/>
      <w:spacing w:line="360" w:lineRule="auto"/>
      <w:shd w:val="clear" w:color="000000" w:fill="000080"/>
    </w:pPr>
    <w:rPr>
      <w:rFonts w:ascii="Calibri" w:hAnsi="Calibri" w:eastAsia="宋体" w:cs="宋体"/>
      <w:lang w:val="en-US" w:eastAsia="zh-CN" w:bidi="ar-SA"/>
    </w:rPr>
  </w:style>
  <w:style w:type="paragraph" w:styleId="1264" w:customStyle="1">
    <w:name w:val="杨昂超式样黑体主"/>
    <w:basedOn w:val="995"/>
    <w:next w:val="1265"/>
    <w:uiPriority w:val="0"/>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5"/>
    <w:next w:val="1266"/>
    <w:uiPriority w:val="0"/>
    <w:qFormat/>
    <w:pPr>
      <w:ind w:left="0" w:firstLine="2560"/>
      <w:spacing w:before="0" w:after="0" w:line="240" w:lineRule="auto"/>
    </w:pPr>
    <w:rPr>
      <w:rFonts w:ascii="Times New Roman" w:hAnsi="Times New Roman" w:cs="Times New Roman"/>
    </w:rPr>
  </w:style>
  <w:style w:type="paragraph" w:styleId="1266" w:customStyle="1">
    <w:name w:val="目录1"/>
    <w:basedOn w:val="995"/>
    <w:next w:val="994"/>
    <w:uiPriority w:val="0"/>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5"/>
    <w:next w:val="1268"/>
    <w:uiPriority w:val="0"/>
    <w:qFormat/>
    <w:pPr>
      <w:ind w:left="200" w:firstLine="2248"/>
      <w:spacing w:before="0" w:after="0" w:line="360" w:lineRule="auto"/>
    </w:pPr>
    <w:rPr>
      <w:rFonts w:ascii="Times New Roman" w:hAnsi="Times New Roman" w:cs="Times New Roman"/>
    </w:rPr>
  </w:style>
  <w:style w:type="paragraph" w:styleId="1268" w:customStyle="1">
    <w:name w:val="2ji"/>
    <w:basedOn w:val="997"/>
    <w:next w:val="1036"/>
    <w:uiPriority w:val="0"/>
    <w:qFormat/>
    <w:pPr>
      <w:ind w:left="0" w:firstLine="24"/>
      <w:spacing w:before="0" w:after="0" w:line="360" w:lineRule="auto"/>
      <w:outlineLvl w:val="1"/>
    </w:pPr>
  </w:style>
  <w:style w:type="paragraph" w:styleId="1269" w:customStyle="1">
    <w:name w:val="xl91"/>
    <w:basedOn w:val="995"/>
    <w:next w:val="1190"/>
    <w:uiPriority w:val="0"/>
    <w:qFormat/>
    <w:pPr>
      <w:ind w:left="0" w:firstLine="3584"/>
      <w:spacing w:before="280" w:after="280" w:line="240" w:lineRule="auto"/>
    </w:pPr>
    <w:rPr>
      <w:rFonts w:ascii="Times New Roman" w:hAnsi="Times New Roman" w:cs="Times New Roman"/>
    </w:rPr>
  </w:style>
  <w:style w:type="paragraph" w:styleId="1270" w:customStyle="1">
    <w:name w:val="Text Body"/>
    <w:basedOn w:val="995"/>
    <w:next w:val="1271"/>
    <w:uiPriority w:val="0"/>
    <w:qFormat/>
    <w:pPr>
      <w:ind w:left="0" w:firstLine="4096"/>
      <w:spacing w:before="0" w:after="120" w:line="240" w:lineRule="auto"/>
    </w:pPr>
    <w:rPr>
      <w:rFonts w:ascii="Times New Roman" w:hAnsi="Times New Roman" w:cs="Times New Roman"/>
    </w:rPr>
  </w:style>
  <w:style w:type="paragraph" w:styleId="1271" w:customStyle="1">
    <w:name w:val="项目符1"/>
    <w:basedOn w:val="995"/>
    <w:next w:val="1272"/>
    <w:uiPriority w:val="0"/>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5"/>
    <w:next w:val="994"/>
    <w:uiPriority w:val="0"/>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8"/>
    <w:next w:val="1274"/>
    <w:uiPriority w:val="0"/>
    <w:qFormat/>
    <w:pPr>
      <w:ind w:left="1429" w:firstLine="18"/>
      <w:spacing w:before="100" w:after="100" w:line="360" w:lineRule="auto"/>
      <w:outlineLvl w:val="2"/>
    </w:pPr>
  </w:style>
  <w:style w:type="paragraph" w:styleId="1274" w:customStyle="1">
    <w:name w:val="xl22"/>
    <w:basedOn w:val="995"/>
    <w:next w:val="127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5"/>
    <w:next w:val="994"/>
    <w:uiPriority w:val="0"/>
    <w:qFormat/>
    <w:pPr>
      <w:ind w:left="0"/>
      <w:spacing w:before="0" w:after="0" w:line="360" w:lineRule="auto"/>
    </w:pPr>
    <w:rPr>
      <w:rFonts w:ascii="Times New Roman" w:hAnsi="Times New Roman" w:cs="Times New Roman"/>
    </w:rPr>
  </w:style>
  <w:style w:type="paragraph" w:styleId="1276" w:customStyle="1">
    <w:name w:val="xl78"/>
    <w:basedOn w:val="995"/>
    <w:next w:val="1277"/>
    <w:uiPriority w:val="0"/>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uiPriority w:val="0"/>
    <w:qFormat/>
    <w:pPr>
      <w:ind w:firstLine="4608"/>
      <w:jc w:val="center"/>
      <w:spacing w:line="360" w:lineRule="auto"/>
    </w:pPr>
    <w:rPr>
      <w:rFonts w:ascii="Calibri" w:hAnsi="Calibri" w:eastAsia="宋体" w:cs="宋体"/>
      <w:lang w:val="en-US" w:eastAsia="zh-CN" w:bidi="ar-SA"/>
    </w:rPr>
  </w:style>
  <w:style w:type="paragraph" w:styleId="1278" w:customStyle="1">
    <w:name w:val="_Style 169"/>
    <w:next w:val="994"/>
    <w:uiPriority w:val="0"/>
    <w:qFormat/>
    <w:pPr>
      <w:ind w:left="2560"/>
    </w:pPr>
    <w:rPr>
      <w:rFonts w:ascii="Calibri" w:hAnsi="Calibri" w:eastAsia="宋体" w:cs="宋体"/>
      <w:lang w:val="en-US" w:eastAsia="zh-CN" w:bidi="ar-SA"/>
    </w:rPr>
  </w:style>
  <w:style w:type="paragraph" w:styleId="1279" w:customStyle="1">
    <w:name w:val="样式 小四 行距: 1.5 倍行距 首行缩进:  2 字符"/>
    <w:basedOn w:val="995"/>
    <w:next w:val="1224"/>
    <w:uiPriority w:val="0"/>
    <w:qFormat/>
    <w:pPr>
      <w:ind w:left="480" w:firstLine="2784"/>
      <w:spacing w:before="0" w:after="0" w:line="360" w:lineRule="auto"/>
    </w:pPr>
    <w:rPr>
      <w:rFonts w:ascii="Times New Roman" w:hAnsi="Times New Roman" w:cs="Times New Roman"/>
    </w:rPr>
  </w:style>
  <w:style w:type="paragraph" w:styleId="1280" w:customStyle="1">
    <w:name w:val="小节标题"/>
    <w:basedOn w:val="995"/>
    <w:next w:val="994"/>
    <w:uiPriority w:val="0"/>
    <w:qFormat/>
    <w:pPr>
      <w:ind w:left="0" w:firstLine="7168"/>
      <w:spacing w:before="175" w:after="102" w:line="351" w:lineRule="atLeast"/>
    </w:pPr>
    <w:rPr>
      <w:rFonts w:ascii="Times New Roman" w:hAnsi="Times New Roman" w:cs="Times New Roman"/>
    </w:rPr>
  </w:style>
  <w:style w:type="paragraph" w:styleId="1281" w:customStyle="1">
    <w:name w:val="TOC 标题2"/>
    <w:basedOn w:val="995"/>
    <w:next w:val="99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5"/>
    <w:next w:val="1283"/>
    <w:uiPriority w:val="0"/>
    <w:qFormat/>
    <w:pPr>
      <w:ind w:left="0" w:firstLine="3584"/>
      <w:spacing w:before="0" w:after="0" w:line="240" w:lineRule="auto"/>
    </w:pPr>
    <w:rPr>
      <w:rFonts w:ascii="Times New Roman" w:hAnsi="Times New Roman" w:cs="Times New Roman"/>
    </w:rPr>
  </w:style>
  <w:style w:type="paragraph" w:styleId="1283" w:customStyle="1">
    <w:name w:val="Char"/>
    <w:basedOn w:val="995"/>
    <w:next w:val="1262"/>
    <w:uiPriority w:val="0"/>
    <w:qFormat/>
    <w:pPr>
      <w:ind w:left="900" w:firstLine="2608"/>
      <w:spacing w:before="0" w:after="0" w:line="240" w:lineRule="auto"/>
    </w:pPr>
    <w:rPr>
      <w:rFonts w:ascii="Times New Roman" w:hAnsi="Times New Roman" w:cs="Times New Roman"/>
    </w:rPr>
  </w:style>
  <w:style w:type="paragraph" w:styleId="1284" w:customStyle="1">
    <w:name w:val="xl86"/>
    <w:basedOn w:val="995"/>
    <w:next w:val="1285"/>
    <w:uiPriority w:val="0"/>
    <w:qFormat/>
    <w:pPr>
      <w:ind w:left="0" w:firstLine="5120"/>
      <w:spacing w:before="280" w:after="280" w:line="240" w:lineRule="auto"/>
    </w:pPr>
    <w:rPr>
      <w:rFonts w:ascii="Times New Roman" w:hAnsi="Times New Roman" w:cs="Times New Roman"/>
    </w:rPr>
  </w:style>
  <w:style w:type="paragraph" w:styleId="1285" w:customStyle="1">
    <w:name w:val="索引 71"/>
    <w:basedOn w:val="995"/>
    <w:next w:val="994"/>
    <w:uiPriority w:val="0"/>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uiPriority w:val="0"/>
    <w:qFormat/>
    <w:pPr>
      <w:ind w:left="480" w:firstLine="4320"/>
      <w:spacing w:line="440" w:lineRule="exact"/>
    </w:pPr>
    <w:rPr>
      <w:rFonts w:ascii="Calibri" w:hAnsi="Calibri" w:eastAsia="宋体" w:cs="宋体"/>
      <w:lang w:val="en-US" w:eastAsia="zh-CN" w:bidi="ar-SA"/>
    </w:rPr>
  </w:style>
  <w:style w:type="paragraph" w:styleId="1287" w:customStyle="1">
    <w:name w:val="4"/>
    <w:basedOn w:val="995"/>
    <w:next w:val="1020"/>
    <w:uiPriority w:val="0"/>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5"/>
    <w:next w:val="1273"/>
    <w:uiPriority w:val="0"/>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5"/>
    <w:next w:val="1290"/>
    <w:uiPriority w:val="0"/>
    <w:qFormat/>
    <w:pPr>
      <w:ind w:left="0" w:firstLine="2560"/>
      <w:spacing w:before="0" w:after="0" w:line="240" w:lineRule="auto"/>
    </w:pPr>
    <w:rPr>
      <w:rFonts w:ascii="Times New Roman" w:hAnsi="Times New Roman" w:cs="Times New Roman"/>
    </w:rPr>
  </w:style>
  <w:style w:type="paragraph" w:styleId="1290" w:customStyle="1">
    <w:name w:val="正文符号1"/>
    <w:basedOn w:val="995"/>
    <w:next w:val="1291"/>
    <w:uiPriority w:val="0"/>
    <w:qFormat/>
    <w:pPr>
      <w:ind w:left="987" w:firstLine="5724"/>
      <w:spacing w:before="0" w:after="0" w:line="240" w:lineRule="auto"/>
    </w:pPr>
    <w:rPr>
      <w:rFonts w:ascii="Times New Roman" w:hAnsi="Times New Roman" w:cs="Times New Roman"/>
    </w:rPr>
  </w:style>
  <w:style w:type="paragraph" w:styleId="1291" w:customStyle="1">
    <w:name w:val="索引 31"/>
    <w:basedOn w:val="995"/>
    <w:next w:val="994"/>
    <w:uiPriority w:val="0"/>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5"/>
    <w:next w:val="994"/>
    <w:uiPriority w:val="0"/>
    <w:qFormat/>
    <w:pPr>
      <w:ind w:left="629" w:firstLine="5237"/>
      <w:spacing w:before="0" w:after="0" w:line="317" w:lineRule="atLeast"/>
    </w:pPr>
    <w:rPr>
      <w:rFonts w:ascii="Times New Roman" w:hAnsi="Times New Roman" w:cs="Times New Roman"/>
    </w:rPr>
  </w:style>
  <w:style w:type="paragraph" w:styleId="1293" w:customStyle="1">
    <w:name w:val="p15"/>
    <w:basedOn w:val="994"/>
    <w:uiPriority w:val="0"/>
    <w:qFormat/>
    <w:pPr>
      <w:ind w:left="0"/>
    </w:pPr>
    <w:rPr>
      <w:rFonts w:ascii="宋体" w:hAnsi="宋体"/>
      <w:sz w:val="28"/>
      <w:szCs w:val="28"/>
    </w:rPr>
  </w:style>
  <w:style w:type="paragraph" w:styleId="1294" w:customStyle="1">
    <w:name w:val="四号 居中"/>
    <w:basedOn w:val="995"/>
    <w:next w:val="1288"/>
    <w:uiPriority w:val="0"/>
    <w:qFormat/>
    <w:pPr>
      <w:ind w:left="0" w:firstLine="6144"/>
      <w:jc w:val="center"/>
      <w:spacing w:before="0" w:after="0" w:line="360" w:lineRule="auto"/>
    </w:pPr>
    <w:rPr>
      <w:rFonts w:ascii="Times New Roman" w:hAnsi="Times New Roman" w:cs="Times New Roman"/>
    </w:rPr>
  </w:style>
  <w:style w:type="paragraph" w:styleId="1295" w:customStyle="1">
    <w:name w:val="p0"/>
    <w:next w:val="994"/>
    <w:uiPriority w:val="0"/>
    <w:qFormat/>
    <w:pPr>
      <w:ind w:firstLine="2048"/>
      <w:spacing w:line="360" w:lineRule="auto"/>
    </w:pPr>
    <w:rPr>
      <w:rFonts w:ascii="Calibri" w:hAnsi="Calibri" w:eastAsia="宋体" w:cs="宋体"/>
      <w:lang w:val="en-US" w:eastAsia="zh-CN" w:bidi="ar-SA"/>
    </w:rPr>
  </w:style>
  <w:style w:type="paragraph" w:styleId="1296" w:customStyle="1">
    <w:name w:val="列表编号 21"/>
    <w:basedOn w:val="995"/>
    <w:next w:val="1297"/>
    <w:uiPriority w:val="0"/>
    <w:qFormat/>
    <w:pPr>
      <w:ind w:left="0" w:firstLine="2560"/>
      <w:spacing w:before="0" w:after="0" w:line="360" w:lineRule="auto"/>
    </w:pPr>
    <w:rPr>
      <w:rFonts w:ascii="Times New Roman" w:hAnsi="Times New Roman" w:cs="Times New Roman"/>
    </w:rPr>
  </w:style>
  <w:style w:type="paragraph" w:styleId="1297" w:customStyle="1">
    <w:name w:val="正文文本 21"/>
    <w:basedOn w:val="995"/>
    <w:next w:val="1178"/>
    <w:uiPriority w:val="0"/>
    <w:qFormat/>
    <w:pPr>
      <w:ind w:left="0" w:firstLine="2560"/>
      <w:jc w:val="center"/>
      <w:spacing w:before="0" w:after="120" w:line="480" w:lineRule="auto"/>
    </w:pPr>
    <w:rPr>
      <w:rFonts w:ascii="Times New Roman" w:hAnsi="Times New Roman" w:cs="Times New Roman"/>
    </w:rPr>
  </w:style>
  <w:style w:type="paragraph" w:styleId="1298" w:customStyle="1">
    <w:name w:val="a2"/>
    <w:basedOn w:val="995"/>
    <w:next w:val="1033"/>
    <w:uiPriority w:val="0"/>
    <w:qFormat/>
    <w:pPr>
      <w:ind w:left="0" w:firstLine="1024"/>
      <w:spacing w:before="280" w:after="280" w:line="240" w:lineRule="auto"/>
    </w:pPr>
    <w:rPr>
      <w:rFonts w:ascii="Times New Roman" w:hAnsi="Times New Roman" w:cs="Times New Roman"/>
    </w:rPr>
  </w:style>
  <w:style w:type="paragraph" w:styleId="1299" w:customStyle="1">
    <w:name w:val="font8"/>
    <w:basedOn w:val="995"/>
    <w:next w:val="1223"/>
    <w:uiPriority w:val="0"/>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5"/>
    <w:next w:val="1301"/>
    <w:uiPriority w:val="0"/>
    <w:qFormat/>
    <w:pPr>
      <w:ind w:left="0" w:firstLine="2560"/>
      <w:spacing w:before="0" w:after="0" w:line="240" w:lineRule="auto"/>
    </w:pPr>
    <w:rPr>
      <w:rFonts w:ascii="Times New Roman" w:hAnsi="Times New Roman" w:cs="Times New Roman"/>
    </w:rPr>
  </w:style>
  <w:style w:type="paragraph" w:styleId="1301" w:customStyle="1">
    <w:name w:val="xl87"/>
    <w:basedOn w:val="995"/>
    <w:next w:val="1257"/>
    <w:uiPriority w:val="0"/>
    <w:qFormat/>
    <w:pPr>
      <w:ind w:left="0" w:firstLine="5120"/>
      <w:spacing w:before="280" w:after="280" w:line="240" w:lineRule="auto"/>
    </w:pPr>
    <w:rPr>
      <w:rFonts w:ascii="Times New Roman" w:hAnsi="Times New Roman" w:cs="Times New Roman"/>
    </w:rPr>
  </w:style>
  <w:style w:type="paragraph" w:styleId="1302" w:customStyle="1">
    <w:name w:val="444"/>
    <w:basedOn w:val="995"/>
    <w:next w:val="1014"/>
    <w:uiPriority w:val="0"/>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5"/>
    <w:next w:val="1304"/>
    <w:uiPriority w:val="0"/>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uiPriority w:val="0"/>
    <w:qFormat/>
    <w:pPr>
      <w:ind w:left="960" w:firstLine="5120"/>
      <w:spacing w:line="360" w:lineRule="auto"/>
      <w:widowControl w:val="off"/>
    </w:pPr>
    <w:rPr>
      <w:rFonts w:ascii="Calibri" w:hAnsi="Calibri" w:eastAsia="宋体" w:cs="宋体"/>
      <w:lang w:val="en-US" w:eastAsia="zh-CN" w:bidi="ar-SA"/>
    </w:rPr>
  </w:style>
  <w:style w:type="paragraph" w:styleId="1305" w:customStyle="1">
    <w:name w:val="文档正文"/>
    <w:basedOn w:val="995"/>
    <w:next w:val="1306"/>
    <w:uiPriority w:val="0"/>
    <w:qFormat/>
    <w:pPr>
      <w:ind w:left="567" w:firstLine="3639"/>
      <w:spacing w:before="0" w:after="0" w:line="480" w:lineRule="atLeast"/>
    </w:pPr>
    <w:rPr>
      <w:rFonts w:ascii="Times New Roman" w:hAnsi="Times New Roman" w:cs="Times New Roman"/>
    </w:rPr>
  </w:style>
  <w:style w:type="paragraph" w:styleId="1306" w:customStyle="1">
    <w:name w:val="列表框2"/>
    <w:next w:val="1307"/>
    <w:uiPriority w:val="0"/>
    <w:qFormat/>
    <w:pPr>
      <w:ind w:firstLine="2048"/>
      <w:spacing w:line="460" w:lineRule="exact"/>
    </w:pPr>
    <w:rPr>
      <w:rFonts w:ascii="Calibri" w:hAnsi="Calibri" w:eastAsia="宋体" w:cs="宋体"/>
      <w:lang w:val="en-US" w:eastAsia="zh-CN" w:bidi="ar-SA"/>
    </w:rPr>
  </w:style>
  <w:style w:type="paragraph" w:styleId="1307" w:customStyle="1">
    <w:name w:val="font10"/>
    <w:basedOn w:val="995"/>
    <w:next w:val="1026"/>
    <w:uiPriority w:val="0"/>
    <w:qFormat/>
    <w:pPr>
      <w:ind w:left="0" w:firstLine="3584"/>
      <w:spacing w:before="280" w:after="280" w:line="240" w:lineRule="auto"/>
    </w:pPr>
    <w:rPr>
      <w:rFonts w:ascii="Times New Roman" w:hAnsi="Times New Roman" w:cs="Times New Roman"/>
    </w:rPr>
  </w:style>
  <w:style w:type="paragraph" w:styleId="1308" w:customStyle="1">
    <w:name w:val="纯文本1"/>
    <w:basedOn w:val="995"/>
    <w:next w:val="1038"/>
    <w:uiPriority w:val="0"/>
    <w:qFormat/>
    <w:pPr>
      <w:ind w:left="0" w:firstLine="3584"/>
      <w:spacing w:before="0" w:after="0" w:line="240" w:lineRule="auto"/>
    </w:pPr>
    <w:rPr>
      <w:rFonts w:ascii="Times New Roman" w:hAnsi="Times New Roman" w:cs="Times New Roman"/>
    </w:rPr>
  </w:style>
  <w:style w:type="paragraph" w:styleId="1309" w:customStyle="1">
    <w:name w:val="索引 91"/>
    <w:basedOn w:val="995"/>
    <w:next w:val="994"/>
    <w:uiPriority w:val="0"/>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5"/>
    <w:next w:val="1286"/>
    <w:uiPriority w:val="0"/>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uiPriority w:val="0"/>
    <w:qFormat/>
    <w:pPr>
      <w:ind w:firstLine="2560"/>
      <w:jc w:val="center"/>
    </w:pPr>
    <w:rPr>
      <w:rFonts w:ascii="Calibri" w:hAnsi="Calibri" w:eastAsia="宋体" w:cs="宋体"/>
      <w:lang w:val="en-US" w:eastAsia="zh-CN" w:bidi="ar-SA"/>
    </w:rPr>
  </w:style>
  <w:style w:type="paragraph" w:styleId="1312" w:customStyle="1">
    <w:name w:val="!方块加粗"/>
    <w:basedOn w:val="995"/>
    <w:next w:val="1279"/>
    <w:uiPriority w:val="0"/>
    <w:qFormat/>
    <w:pPr>
      <w:ind w:left="600" w:firstLine="5212"/>
      <w:spacing w:before="0" w:after="0" w:line="360" w:lineRule="auto"/>
    </w:pPr>
    <w:rPr>
      <w:rFonts w:ascii="Times New Roman" w:hAnsi="Times New Roman" w:cs="Times New Roman"/>
    </w:rPr>
  </w:style>
  <w:style w:type="paragraph" w:styleId="1313" w:customStyle="1">
    <w:name w:val="xl75"/>
    <w:basedOn w:val="995"/>
    <w:next w:val="1039"/>
    <w:uiPriority w:val="0"/>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5"/>
    <w:next w:val="1315"/>
    <w:uiPriority w:val="0"/>
    <w:qFormat/>
    <w:pPr>
      <w:ind w:left="0" w:firstLine="5120"/>
      <w:spacing w:before="280" w:after="280" w:line="240" w:lineRule="auto"/>
    </w:pPr>
    <w:rPr>
      <w:rFonts w:ascii="Times New Roman" w:hAnsi="Times New Roman" w:cs="Times New Roman"/>
    </w:rPr>
  </w:style>
  <w:style w:type="paragraph" w:styleId="1315" w:customStyle="1">
    <w:name w:val="xl25"/>
    <w:basedOn w:val="995"/>
    <w:next w:val="1316"/>
    <w:uiPriority w:val="0"/>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5"/>
    <w:next w:val="1317"/>
    <w:uiPriority w:val="0"/>
    <w:qFormat/>
    <w:pPr>
      <w:ind w:left="200" w:firstLine="1224"/>
      <w:spacing w:before="280" w:after="280" w:line="240" w:lineRule="auto"/>
    </w:pPr>
    <w:rPr>
      <w:rFonts w:ascii="Times New Roman" w:hAnsi="Times New Roman" w:cs="Times New Roman"/>
    </w:rPr>
  </w:style>
  <w:style w:type="paragraph" w:styleId="1317" w:customStyle="1">
    <w:name w:val="xl27"/>
    <w:basedOn w:val="995"/>
    <w:next w:val="1303"/>
    <w:uiPriority w:val="0"/>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9"/>
    <w:next w:val="1319"/>
    <w:uiPriority w:val="0"/>
    <w:qFormat/>
    <w:pPr>
      <w:ind w:left="426" w:firstLine="24"/>
      <w:spacing w:before="0" w:after="0" w:line="360" w:lineRule="auto"/>
      <w:outlineLvl w:val="3"/>
    </w:pPr>
  </w:style>
  <w:style w:type="paragraph" w:styleId="1319" w:customStyle="1">
    <w:name w:val="xl82"/>
    <w:basedOn w:val="995"/>
    <w:next w:val="1314"/>
    <w:uiPriority w:val="0"/>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1" w:customStyle="1">
    <w:name w:val="Char Char Char Char Char Char1 Char Char Char1 Char Char Char Char Char Char Char Char Char Char Char Char Char Char Char"/>
    <w:basedOn w:val="995"/>
    <w:next w:val="1322"/>
    <w:uiPriority w:val="0"/>
    <w:qFormat/>
    <w:pPr>
      <w:ind w:left="0" w:firstLine="2560"/>
      <w:spacing w:before="0" w:after="0" w:line="240" w:lineRule="auto"/>
    </w:pPr>
    <w:rPr>
      <w:rFonts w:ascii="Times New Roman" w:hAnsi="Times New Roman" w:cs="Times New Roman"/>
    </w:rPr>
  </w:style>
  <w:style w:type="paragraph" w:styleId="1322" w:customStyle="1">
    <w:name w:val="样式1"/>
    <w:basedOn w:val="995"/>
    <w:next w:val="1323"/>
    <w:uiPriority w:val="0"/>
    <w:qFormat/>
    <w:pPr>
      <w:ind w:left="0" w:firstLine="1536"/>
      <w:spacing w:before="120" w:after="120" w:line="300" w:lineRule="auto"/>
    </w:pPr>
    <w:rPr>
      <w:rFonts w:ascii="Times New Roman" w:hAnsi="Times New Roman" w:cs="Times New Roman"/>
    </w:rPr>
  </w:style>
  <w:style w:type="paragraph" w:styleId="1323" w:customStyle="1">
    <w:name w:val="索引 41"/>
    <w:basedOn w:val="995"/>
    <w:next w:val="994"/>
    <w:uiPriority w:val="0"/>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5"/>
    <w:next w:val="994"/>
    <w:uiPriority w:val="0"/>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uiPriority w:val="0"/>
    <w:qFormat/>
    <w:pPr>
      <w:ind w:left="567" w:right="2835" w:firstLine="3584"/>
      <w:spacing w:after="60"/>
    </w:pPr>
    <w:rPr>
      <w:rFonts w:ascii="Calibri" w:hAnsi="Calibri" w:eastAsia="宋体" w:cs="宋体"/>
      <w:lang w:val="en-US" w:eastAsia="zh-CN" w:bidi="ar-SA"/>
    </w:rPr>
  </w:style>
  <w:style w:type="paragraph" w:styleId="1326" w:customStyle="1">
    <w:name w:val="Char Char Char Char Char Char1"/>
    <w:basedOn w:val="995"/>
    <w:next w:val="1327"/>
    <w:uiPriority w:val="0"/>
    <w:qFormat/>
    <w:pPr>
      <w:ind w:left="0" w:firstLine="2560"/>
      <w:spacing w:before="0" w:after="0" w:line="240" w:lineRule="auto"/>
    </w:pPr>
    <w:rPr>
      <w:rFonts w:ascii="Times New Roman" w:hAnsi="Times New Roman" w:cs="Times New Roman"/>
    </w:rPr>
  </w:style>
  <w:style w:type="paragraph" w:styleId="1327" w:customStyle="1">
    <w:name w:val="正文缩进2"/>
    <w:basedOn w:val="995"/>
    <w:next w:val="1328"/>
    <w:uiPriority w:val="0"/>
    <w:qFormat/>
    <w:pPr>
      <w:ind w:left="420" w:firstLine="1188"/>
      <w:spacing w:before="0" w:after="0" w:line="240" w:lineRule="auto"/>
    </w:pPr>
    <w:rPr>
      <w:rFonts w:ascii="Times New Roman" w:hAnsi="Times New Roman" w:cs="Times New Roman"/>
    </w:rPr>
  </w:style>
  <w:style w:type="paragraph" w:styleId="1328" w:customStyle="1">
    <w:name w:val="列出段落2"/>
    <w:basedOn w:val="995"/>
    <w:next w:val="1329"/>
    <w:uiPriority w:val="0"/>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5"/>
    <w:next w:val="1330"/>
    <w:uiPriority w:val="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uiPriority w:val="0"/>
    <w:qFormat/>
    <w:pPr>
      <w:ind w:left="200" w:firstLine="3784"/>
      <w:spacing w:line="300" w:lineRule="auto"/>
    </w:pPr>
    <w:rPr>
      <w:rFonts w:ascii="Calibri" w:hAnsi="Calibri" w:eastAsia="宋体" w:cs="宋体"/>
      <w:lang w:val="en-US" w:eastAsia="zh-CN" w:bidi="ar-SA"/>
    </w:rPr>
  </w:style>
  <w:style w:type="paragraph" w:styleId="1331" w:customStyle="1">
    <w:name w:val="Char2"/>
    <w:basedOn w:val="995"/>
    <w:next w:val="1325"/>
    <w:uiPriority w:val="0"/>
    <w:qFormat/>
    <w:pPr>
      <w:ind w:left="0" w:firstLine="3584"/>
      <w:spacing w:before="0" w:after="160" w:line="240" w:lineRule="exact"/>
    </w:pPr>
    <w:rPr>
      <w:rFonts w:ascii="Times New Roman" w:hAnsi="Times New Roman" w:cs="Times New Roman"/>
    </w:rPr>
  </w:style>
  <w:style w:type="paragraph" w:styleId="1332" w:customStyle="1">
    <w:name w:val="WPSOffice手动目录 1"/>
    <w:uiPriority w:val="0"/>
    <w:qFormat/>
    <w:rPr>
      <w:rFonts w:ascii="宋体" w:hAnsi="宋体" w:eastAsia="宋体" w:cs="宋体"/>
      <w:lang w:val="en-US" w:eastAsia="zh-CN" w:bidi="ar-SA"/>
    </w:rPr>
  </w:style>
  <w:style w:type="paragraph" w:styleId="1333" w:customStyle="1">
    <w:name w:val="纯文本4"/>
    <w:basedOn w:val="994"/>
    <w:uiPriority w:val="0"/>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5"/>
    <w:next w:val="1335"/>
    <w:uiPriority w:val="0"/>
    <w:qFormat/>
    <w:pPr>
      <w:ind w:left="682" w:firstLine="1224"/>
      <w:spacing w:before="0" w:after="0" w:line="360" w:lineRule="auto"/>
    </w:pPr>
    <w:rPr>
      <w:rFonts w:ascii="Times New Roman" w:hAnsi="Times New Roman" w:cs="Times New Roman"/>
    </w:rPr>
  </w:style>
  <w:style w:type="paragraph" w:styleId="1335" w:customStyle="1">
    <w:name w:val="列表编号 51"/>
    <w:basedOn w:val="995"/>
    <w:next w:val="1336"/>
    <w:uiPriority w:val="0"/>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6"/>
    <w:next w:val="1337"/>
    <w:uiPriority w:val="0"/>
    <w:qFormat/>
    <w:pPr>
      <w:ind w:left="432" w:firstLine="18"/>
      <w:spacing w:before="40" w:after="40" w:line="360" w:lineRule="auto"/>
      <w:outlineLvl w:val="0"/>
    </w:pPr>
  </w:style>
  <w:style w:type="paragraph" w:styleId="1337" w:customStyle="1">
    <w:name w:val="表格用"/>
    <w:basedOn w:val="995"/>
    <w:next w:val="1294"/>
    <w:uiPriority w:val="0"/>
    <w:qFormat/>
    <w:pPr>
      <w:ind w:left="0" w:firstLine="1024"/>
      <w:spacing w:before="0" w:after="0" w:line="360" w:lineRule="auto"/>
    </w:pPr>
    <w:rPr>
      <w:rFonts w:ascii="Times New Roman" w:hAnsi="Times New Roman" w:cs="Times New Roman"/>
    </w:rPr>
  </w:style>
  <w:style w:type="paragraph" w:styleId="1338" w:customStyle="1">
    <w:name w:val="xl71"/>
    <w:basedOn w:val="995"/>
    <w:next w:val="1339"/>
    <w:uiPriority w:val="0"/>
    <w:qFormat/>
    <w:pPr>
      <w:ind w:left="0" w:firstLine="1536"/>
      <w:spacing w:before="280" w:after="280" w:line="240" w:lineRule="auto"/>
    </w:pPr>
    <w:rPr>
      <w:rFonts w:ascii="Times New Roman" w:hAnsi="Times New Roman" w:cs="Times New Roman"/>
    </w:rPr>
  </w:style>
  <w:style w:type="paragraph" w:styleId="1339" w:customStyle="1">
    <w:name w:val="正文文本 31"/>
    <w:basedOn w:val="995"/>
    <w:next w:val="1340"/>
    <w:uiPriority w:val="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5"/>
    <w:next w:val="1276"/>
    <w:uiPriority w:val="0"/>
    <w:qFormat/>
    <w:pPr>
      <w:ind w:left="420" w:firstLine="3748"/>
      <w:spacing w:before="0" w:after="0" w:line="240" w:lineRule="auto"/>
    </w:pPr>
    <w:rPr>
      <w:rFonts w:ascii="Times New Roman" w:hAnsi="Times New Roman" w:cs="Times New Roman"/>
    </w:rPr>
  </w:style>
  <w:style w:type="paragraph" w:styleId="1341" w:customStyle="1">
    <w:name w:val="修订1"/>
    <w:uiPriority w:val="0"/>
    <w:qFormat/>
    <w:rPr>
      <w:rFonts w:ascii="Calibri" w:hAnsi="Calibri" w:eastAsia="宋体" w:cs="宋体"/>
      <w:lang w:val="en-US" w:eastAsia="zh-CN" w:bidi="ar-SA"/>
    </w:rPr>
  </w:style>
  <w:style w:type="paragraph" w:styleId="1342" w:customStyle="1">
    <w:name w:val="正文文本缩进 21"/>
    <w:basedOn w:val="995"/>
    <w:next w:val="1282"/>
    <w:uiPriority w:val="0"/>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5"/>
    <w:next w:val="1292"/>
    <w:uiPriority w:val="0"/>
    <w:qFormat/>
    <w:pPr>
      <w:ind w:left="0" w:firstLine="2560"/>
      <w:spacing w:before="0" w:after="0" w:line="240" w:lineRule="auto"/>
    </w:pPr>
    <w:rPr>
      <w:rFonts w:ascii="Times New Roman" w:hAnsi="Times New Roman" w:cs="Times New Roman"/>
    </w:rPr>
  </w:style>
  <w:style w:type="paragraph" w:styleId="1344" w:customStyle="1">
    <w:name w:val="样式"/>
    <w:next w:val="994"/>
    <w:uiPriority w:val="0"/>
    <w:qFormat/>
    <w:pPr>
      <w:ind w:firstLine="3584"/>
      <w:widowControl w:val="off"/>
    </w:pPr>
    <w:rPr>
      <w:rFonts w:ascii="Calibri" w:hAnsi="Calibri" w:eastAsia="宋体" w:cs="宋体"/>
      <w:lang w:val="en-US" w:eastAsia="zh-CN" w:bidi="ar-SA"/>
    </w:rPr>
  </w:style>
  <w:style w:type="paragraph" w:styleId="1345" w:customStyle="1">
    <w:name w:val="TOC 标题1"/>
    <w:basedOn w:val="996"/>
    <w:next w:val="994"/>
    <w:uiPriority w:val="0"/>
    <w:qFormat/>
    <w:pPr>
      <w:ind w:left="0" w:firstLine="6144"/>
      <w:spacing w:before="480" w:after="0" w:line="276" w:lineRule="auto"/>
    </w:pPr>
    <w:rPr>
      <w:b/>
      <w:sz w:val="30"/>
    </w:rPr>
  </w:style>
  <w:style w:type="paragraph" w:styleId="1346" w:customStyle="1">
    <w:name w:val="纯文本3"/>
    <w:basedOn w:val="994"/>
    <w:uiPriority w:val="0"/>
    <w:qFormat/>
    <w:rPr>
      <w:rFonts w:ascii="宋体" w:hAnsi="Courier New" w:cs="Times New Roman"/>
    </w:rPr>
  </w:style>
  <w:style w:type="paragraph" w:styleId="1347" w:customStyle="1">
    <w:name w:val="afont"/>
    <w:basedOn w:val="995"/>
    <w:next w:val="1018"/>
    <w:uiPriority w:val="0"/>
    <w:qFormat/>
    <w:pPr>
      <w:ind w:left="0" w:firstLine="2048"/>
      <w:spacing w:before="100" w:after="100" w:line="285" w:lineRule="atLeast"/>
    </w:pPr>
    <w:rPr>
      <w:rFonts w:ascii="Times New Roman" w:hAnsi="Times New Roman" w:cs="Times New Roman"/>
    </w:rPr>
  </w:style>
  <w:style w:type="paragraph" w:styleId="1348" w:customStyle="1">
    <w:name w:val="xl85"/>
    <w:basedOn w:val="995"/>
    <w:next w:val="1349"/>
    <w:uiPriority w:val="0"/>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5"/>
    <w:next w:val="1350"/>
    <w:uiPriority w:val="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5"/>
    <w:next w:val="1313"/>
    <w:uiPriority w:val="0"/>
    <w:qFormat/>
    <w:pPr>
      <w:ind w:left="200" w:firstLine="1224"/>
      <w:spacing w:before="0" w:after="0" w:line="400" w:lineRule="exact"/>
    </w:pPr>
    <w:rPr>
      <w:rFonts w:ascii="Times New Roman" w:hAnsi="Times New Roman" w:cs="Times New Roman"/>
    </w:rPr>
  </w:style>
  <w:style w:type="paragraph" w:styleId="1351" w:customStyle="1">
    <w:name w:val="二级条标题"/>
    <w:basedOn w:val="995"/>
    <w:next w:val="994"/>
    <w:uiPriority w:val="0"/>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994"/>
    <w:uiPriority w:val="0"/>
    <w:qFormat/>
    <w:pPr>
      <w:ind w:left="0"/>
      <w:jc w:val="left"/>
    </w:pPr>
    <w:rPr>
      <w:rFonts w:ascii="宋体" w:hAnsi="宋体" w:eastAsia="楷体_GB2312" w:cs="Courier New"/>
      <w:sz w:val="26"/>
      <w:lang w:val="zh-CN"/>
    </w:rPr>
  </w:style>
  <w:style w:type="paragraph" w:styleId="1353" w:customStyle="1">
    <w:name w:val="样式 加粗 居中2"/>
    <w:basedOn w:val="995"/>
    <w:next w:val="1205"/>
    <w:uiPriority w:val="0"/>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5"/>
    <w:next w:val="1308"/>
    <w:uiPriority w:val="0"/>
    <w:qFormat/>
    <w:pPr>
      <w:ind w:left="480" w:firstLine="2784"/>
      <w:spacing w:before="0" w:after="0" w:line="360" w:lineRule="auto"/>
    </w:pPr>
    <w:rPr>
      <w:rFonts w:ascii="Times New Roman" w:hAnsi="Times New Roman" w:cs="Times New Roman"/>
    </w:rPr>
  </w:style>
  <w:style w:type="paragraph" w:styleId="1355" w:customStyle="1">
    <w:name w:val="font5"/>
    <w:basedOn w:val="995"/>
    <w:next w:val="1356"/>
    <w:uiPriority w:val="0"/>
    <w:qFormat/>
    <w:pPr>
      <w:ind w:left="0" w:firstLine="5120"/>
      <w:spacing w:before="280" w:after="280" w:line="240" w:lineRule="auto"/>
    </w:pPr>
    <w:rPr>
      <w:rFonts w:ascii="Times New Roman" w:hAnsi="Times New Roman" w:cs="Times New Roman"/>
    </w:rPr>
  </w:style>
  <w:style w:type="paragraph" w:styleId="1356" w:customStyle="1">
    <w:name w:val="索引标题1"/>
    <w:basedOn w:val="995"/>
    <w:next w:val="1235"/>
    <w:uiPriority w:val="0"/>
    <w:qFormat/>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5"/>
    <w:next w:val="1358"/>
    <w:uiPriority w:val="0"/>
    <w:qFormat/>
    <w:pPr>
      <w:ind w:left="0" w:firstLine="2560"/>
      <w:spacing w:before="0" w:after="0" w:line="240" w:lineRule="auto"/>
    </w:pPr>
    <w:rPr>
      <w:rFonts w:ascii="Times New Roman" w:hAnsi="Times New Roman" w:cs="Times New Roman"/>
    </w:rPr>
  </w:style>
  <w:style w:type="paragraph" w:styleId="1358" w:customStyle="1">
    <w:name w:val="1正文"/>
    <w:basedOn w:val="995"/>
    <w:next w:val="1359"/>
    <w:uiPriority w:val="0"/>
    <w:qFormat/>
    <w:pPr>
      <w:ind w:left="480" w:firstLine="2784"/>
      <w:spacing w:before="0" w:after="0" w:line="300" w:lineRule="auto"/>
    </w:pPr>
    <w:rPr>
      <w:rFonts w:ascii="Times New Roman" w:hAnsi="Times New Roman" w:cs="Times New Roman"/>
    </w:rPr>
  </w:style>
  <w:style w:type="paragraph" w:styleId="1359" w:customStyle="1">
    <w:name w:val="目录2"/>
    <w:basedOn w:val="995"/>
    <w:next w:val="994"/>
    <w:uiPriority w:val="0"/>
    <w:qFormat/>
    <w:pPr>
      <w:ind w:left="209" w:firstLine="5329"/>
      <w:spacing w:before="0" w:after="0" w:line="317" w:lineRule="atLeast"/>
    </w:pPr>
    <w:rPr>
      <w:rFonts w:ascii="Times New Roman" w:hAnsi="Times New Roman" w:cs="Times New Roman"/>
    </w:rPr>
  </w:style>
  <w:style w:type="paragraph" w:styleId="1360" w:customStyle="1">
    <w:name w:val="图表目录1"/>
    <w:basedOn w:val="995"/>
    <w:next w:val="994"/>
    <w:uiPriority w:val="0"/>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5"/>
    <w:next w:val="1311"/>
    <w:uiPriority w:val="0"/>
    <w:qFormat/>
    <w:pPr>
      <w:ind w:left="0" w:firstLine="5120"/>
      <w:spacing w:before="280" w:after="280" w:line="240" w:lineRule="auto"/>
    </w:pPr>
    <w:rPr>
      <w:rFonts w:ascii="Times New Roman" w:hAnsi="Times New Roman" w:cs="Times New Roman"/>
    </w:rPr>
  </w:style>
  <w:style w:type="paragraph" w:styleId="1362">
    <w:name w:val="List Paragraph"/>
    <w:basedOn w:val="994"/>
    <w:next w:val="1269"/>
    <w:uiPriority w:val="0"/>
    <w:qFormat/>
    <w:pPr>
      <w:ind w:left="420" w:firstLine="3748"/>
    </w:pPr>
    <w:rPr>
      <w:rFonts w:ascii="Times New Roman" w:hAnsi="Times New Roman" w:cs="Times New Roman"/>
    </w:rPr>
  </w:style>
  <w:style w:type="paragraph" w:styleId="1363" w:customStyle="1">
    <w:name w:val="xl73"/>
    <w:basedOn w:val="995"/>
    <w:next w:val="1364"/>
    <w:uiPriority w:val="0"/>
    <w:qFormat/>
    <w:pPr>
      <w:ind w:left="0" w:firstLine="3584"/>
      <w:spacing w:before="280" w:after="280" w:line="240" w:lineRule="auto"/>
    </w:pPr>
    <w:rPr>
      <w:rFonts w:ascii="Times New Roman" w:hAnsi="Times New Roman" w:cs="Times New Roman"/>
    </w:rPr>
  </w:style>
  <w:style w:type="paragraph" w:styleId="1364" w:customStyle="1">
    <w:name w:val="xl80"/>
    <w:basedOn w:val="995"/>
    <w:next w:val="1365"/>
    <w:uiPriority w:val="0"/>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1000"/>
    <w:next w:val="1366"/>
    <w:uiPriority w:val="0"/>
    <w:qFormat/>
    <w:pPr>
      <w:ind w:left="1134" w:firstLine="18"/>
      <w:spacing w:before="0" w:after="0" w:line="360" w:lineRule="auto"/>
      <w:outlineLvl w:val="4"/>
    </w:pPr>
  </w:style>
  <w:style w:type="paragraph" w:styleId="1366" w:customStyle="1">
    <w:name w:val="日期1"/>
    <w:basedOn w:val="995"/>
    <w:next w:val="994"/>
    <w:uiPriority w:val="0"/>
    <w:qFormat/>
    <w:pPr>
      <w:ind w:left="100" w:firstLine="6144"/>
      <w:spacing w:before="0" w:after="0" w:line="240" w:lineRule="auto"/>
    </w:pPr>
    <w:rPr>
      <w:rFonts w:ascii="Times New Roman" w:hAnsi="Times New Roman" w:cs="Times New Roman"/>
    </w:rPr>
  </w:style>
  <w:style w:type="paragraph" w:styleId="1367" w:customStyle="1">
    <w:name w:val="图1"/>
    <w:basedOn w:val="995"/>
    <w:next w:val="994"/>
    <w:uiPriority w:val="0"/>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5"/>
    <w:next w:val="1348"/>
    <w:uiPriority w:val="0"/>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5"/>
    <w:next w:val="1254"/>
    <w:uiPriority w:val="0"/>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5"/>
    <w:next w:val="1345"/>
    <w:uiPriority w:val="0"/>
    <w:qFormat/>
    <w:pPr>
      <w:ind w:left="0" w:firstLine="3584"/>
      <w:jc w:val="center"/>
      <w:spacing w:before="0" w:after="0" w:line="400" w:lineRule="exact"/>
    </w:pPr>
    <w:rPr>
      <w:rFonts w:ascii="Times New Roman" w:hAnsi="Times New Roman" w:cs="Times New Roman"/>
    </w:rPr>
  </w:style>
  <w:style w:type="paragraph" w:styleId="1371">
    <w:name w:val="Intense Quote"/>
    <w:next w:val="994"/>
    <w:uiPriority w:val="0"/>
    <w:qFormat/>
    <w:pPr>
      <w:ind w:left="3766" w:right="950"/>
      <w:jc w:val="center"/>
      <w:spacing w:before="360" w:after="360"/>
    </w:pPr>
    <w:rPr>
      <w:rFonts w:ascii="Calibri" w:hAnsi="Calibri" w:eastAsia="宋体" w:cs="宋体"/>
      <w:i/>
      <w:lang w:val="en-US" w:eastAsia="zh-CN" w:bidi="ar-SA"/>
    </w:rPr>
  </w:style>
  <w:style w:type="paragraph" w:styleId="1372" w:customStyle="1">
    <w:name w:val="索引 51"/>
    <w:basedOn w:val="995"/>
    <w:next w:val="994"/>
    <w:uiPriority w:val="0"/>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5"/>
    <w:next w:val="1374"/>
    <w:uiPriority w:val="0"/>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5"/>
    <w:next w:val="1375"/>
    <w:uiPriority w:val="0"/>
    <w:qFormat/>
    <w:pPr>
      <w:ind w:left="0" w:firstLine="1024"/>
      <w:spacing w:before="280" w:after="280" w:line="240" w:lineRule="auto"/>
    </w:pPr>
    <w:rPr>
      <w:rFonts w:ascii="Times New Roman" w:hAnsi="Times New Roman" w:cs="Times New Roman"/>
    </w:rPr>
  </w:style>
  <w:style w:type="paragraph" w:styleId="1375" w:customStyle="1">
    <w:name w:val="样式 加粗 居中1"/>
    <w:next w:val="1214"/>
    <w:uiPriority w:val="0"/>
    <w:qFormat/>
    <w:pPr>
      <w:ind w:firstLine="2560"/>
      <w:jc w:val="center"/>
    </w:pPr>
    <w:rPr>
      <w:rFonts w:ascii="Calibri" w:hAnsi="Calibri" w:eastAsia="宋体" w:cs="宋体"/>
      <w:lang w:val="en-US" w:eastAsia="zh-CN" w:bidi="ar-SA"/>
    </w:rPr>
  </w:style>
  <w:style w:type="paragraph" w:styleId="1376" w:customStyle="1">
    <w:name w:val="修订2"/>
    <w:uiPriority w:val="0"/>
    <w:qFormat/>
    <w:rPr>
      <w:rFonts w:ascii="Calibri" w:hAnsi="Calibri" w:eastAsia="宋体" w:cs="宋体"/>
      <w:lang w:val="en-US" w:eastAsia="zh-CN" w:bidi="ar-SA"/>
    </w:rPr>
  </w:style>
  <w:style w:type="paragraph" w:styleId="1377" w:customStyle="1">
    <w:name w:val="Body"/>
    <w:next w:val="1309"/>
    <w:uiPriority w:val="0"/>
    <w:qFormat/>
    <w:pPr>
      <w:ind w:left="567" w:right="2835" w:firstLine="3584"/>
      <w:spacing w:after="60"/>
    </w:pPr>
    <w:rPr>
      <w:rFonts w:ascii="Calibri" w:hAnsi="Calibri" w:eastAsia="宋体" w:cs="宋体"/>
      <w:lang w:val="en-US" w:eastAsia="zh-CN" w:bidi="ar-SA"/>
    </w:rPr>
  </w:style>
  <w:style w:type="paragraph" w:styleId="1378" w:customStyle="1">
    <w:name w:val="font6"/>
    <w:basedOn w:val="995"/>
    <w:next w:val="1379"/>
    <w:uiPriority w:val="0"/>
    <w:qFormat/>
    <w:pPr>
      <w:ind w:left="0" w:firstLine="5120"/>
      <w:spacing w:before="280" w:after="280" w:line="240" w:lineRule="auto"/>
    </w:pPr>
    <w:rPr>
      <w:rFonts w:ascii="Times New Roman" w:hAnsi="Times New Roman" w:cs="Times New Roman"/>
    </w:rPr>
  </w:style>
  <w:style w:type="paragraph" w:styleId="1379" w:customStyle="1">
    <w:name w:val="正文首行缩进 21"/>
    <w:basedOn w:val="1020"/>
    <w:next w:val="1377"/>
    <w:uiPriority w:val="0"/>
    <w:qFormat/>
    <w:pPr>
      <w:ind w:left="200" w:firstLine="3784"/>
      <w:jc w:val="center"/>
      <w:spacing w:after="120" w:line="360" w:lineRule="auto"/>
    </w:pPr>
    <w:rPr>
      <w:rFonts w:ascii="Calibri" w:hAnsi="Calibri"/>
    </w:rPr>
  </w:style>
  <w:style w:type="paragraph" w:styleId="1380" w:customStyle="1">
    <w:name w:val="Char Char"/>
    <w:next w:val="1373"/>
    <w:uiPriority w:val="0"/>
    <w:qFormat/>
    <w:pPr>
      <w:ind w:firstLine="14"/>
      <w:spacing w:line="360" w:lineRule="auto"/>
      <w:shd w:val="clear" w:color="000000" w:fill="000080"/>
    </w:pPr>
    <w:rPr>
      <w:rFonts w:ascii="Calibri" w:hAnsi="Calibri" w:eastAsia="宋体" w:cs="宋体"/>
      <w:lang w:val="en-US" w:eastAsia="zh-CN" w:bidi="ar-SA"/>
    </w:rPr>
  </w:style>
  <w:style w:type="paragraph" w:styleId="1381" w:customStyle="1">
    <w:name w:val="正文_0_0"/>
    <w:next w:val="1213"/>
    <w:uiPriority w:val="0"/>
    <w:qFormat/>
    <w:pPr>
      <w:ind w:firstLine="3584"/>
      <w:jc w:val="both"/>
      <w:widowControl w:val="off"/>
    </w:pPr>
    <w:rPr>
      <w:rFonts w:ascii="Calibri" w:hAnsi="Calibri" w:eastAsia="宋体" w:cs="宋体"/>
      <w:lang w:val="en-US" w:eastAsia="zh-CN" w:bidi="ar-SA"/>
    </w:rPr>
  </w:style>
  <w:style w:type="paragraph" w:styleId="1382" w:customStyle="1">
    <w:name w:val="font7"/>
    <w:basedOn w:val="995"/>
    <w:next w:val="1383"/>
    <w:uiPriority w:val="0"/>
    <w:qFormat/>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5"/>
    <w:next w:val="1384"/>
    <w:uiPriority w:val="0"/>
    <w:qFormat/>
    <w:pPr>
      <w:ind w:left="0" w:firstLine="2560"/>
      <w:spacing w:before="0" w:after="0" w:line="240" w:lineRule="auto"/>
    </w:pPr>
    <w:rPr>
      <w:rFonts w:ascii="Times New Roman" w:hAnsi="Times New Roman" w:cs="Times New Roman"/>
    </w:rPr>
  </w:style>
  <w:style w:type="paragraph" w:styleId="1384" w:customStyle="1">
    <w:name w:val="xl64"/>
    <w:basedOn w:val="995"/>
    <w:next w:val="1351"/>
    <w:uiPriority w:val="0"/>
    <w:qFormat/>
    <w:pPr>
      <w:ind w:left="0" w:firstLine="3584"/>
      <w:spacing w:before="280" w:after="280" w:line="240" w:lineRule="auto"/>
    </w:pPr>
    <w:rPr>
      <w:rFonts w:ascii="Times New Roman" w:hAnsi="Times New Roman" w:cs="Times New Roman"/>
    </w:rPr>
  </w:style>
  <w:style w:type="paragraph" w:styleId="1385" w:customStyle="1">
    <w:name w:val="style16"/>
    <w:basedOn w:val="995"/>
    <w:next w:val="1378"/>
    <w:uiPriority w:val="0"/>
    <w:qFormat/>
    <w:pPr>
      <w:ind w:left="0" w:firstLine="2048"/>
      <w:spacing w:before="280" w:after="280" w:line="240" w:lineRule="auto"/>
    </w:pPr>
    <w:rPr>
      <w:rFonts w:ascii="Times New Roman" w:hAnsi="Times New Roman" w:cs="Times New Roman"/>
    </w:rPr>
  </w:style>
  <w:style w:type="paragraph" w:styleId="1386" w:customStyle="1">
    <w:name w:val="索引 11"/>
    <w:basedOn w:val="995"/>
    <w:next w:val="994"/>
    <w:uiPriority w:val="0"/>
    <w:qFormat/>
    <w:pPr>
      <w:ind w:left="0" w:firstLine="3584"/>
      <w:spacing w:before="0" w:after="0" w:line="240" w:lineRule="auto"/>
    </w:pPr>
    <w:rPr>
      <w:rFonts w:ascii="Times New Roman" w:hAnsi="Times New Roman" w:cs="Times New Roman"/>
    </w:rPr>
  </w:style>
  <w:style w:type="paragraph" w:styleId="1387" w:customStyle="1">
    <w:name w:val="H 3"/>
    <w:basedOn w:val="998"/>
    <w:next w:val="1388"/>
    <w:uiPriority w:val="0"/>
    <w:qFormat/>
    <w:pPr>
      <w:ind w:left="1429" w:firstLine="18"/>
      <w:spacing w:before="0" w:after="0" w:line="360" w:lineRule="auto"/>
      <w:outlineLvl w:val="2"/>
    </w:pPr>
  </w:style>
  <w:style w:type="paragraph" w:styleId="1388" w:customStyle="1">
    <w:name w:val="xl83"/>
    <w:basedOn w:val="995"/>
    <w:next w:val="1369"/>
    <w:uiPriority w:val="0"/>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5"/>
    <w:next w:val="1385"/>
    <w:uiPriority w:val="0"/>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5"/>
    <w:next w:val="1372"/>
    <w:uiPriority w:val="0"/>
    <w:qFormat/>
    <w:pPr>
      <w:ind w:left="200" w:firstLine="3784"/>
      <w:spacing w:before="0" w:after="0" w:line="360" w:lineRule="auto"/>
    </w:pPr>
    <w:rPr>
      <w:rFonts w:ascii="Times New Roman" w:hAnsi="Times New Roman" w:cs="Times New Roman"/>
    </w:rPr>
  </w:style>
  <w:style w:type="paragraph" w:styleId="1391" w:customStyle="1">
    <w:name w:val="1"/>
    <w:basedOn w:val="995"/>
    <w:next w:val="1027"/>
    <w:uiPriority w:val="0"/>
    <w:qFormat/>
    <w:pPr>
      <w:ind w:left="0" w:firstLine="2048"/>
      <w:spacing w:before="0" w:after="0" w:line="240" w:lineRule="auto"/>
    </w:pPr>
    <w:rPr>
      <w:rFonts w:ascii="Times New Roman" w:hAnsi="Times New Roman" w:cs="Times New Roman"/>
    </w:rPr>
  </w:style>
  <w:style w:type="paragraph" w:styleId="1392" w:customStyle="1">
    <w:name w:val="_Style 398"/>
    <w:basedOn w:val="995"/>
    <w:next w:val="99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4"/>
    <w:uiPriority w:val="1"/>
    <w:qFormat/>
    <w:rPr>
      <w:rFonts w:ascii="宋体" w:hAnsi="宋体"/>
      <w:lang w:val="zh-CN" w:bidi="zh-CN"/>
    </w:rPr>
  </w:style>
  <w:style w:type="paragraph" w:styleId="1394" w:customStyle="1">
    <w:name w:val="_Style 400"/>
    <w:uiPriority w:val="0"/>
    <w:qFormat/>
    <w:rPr>
      <w:rFonts w:ascii="Calibri" w:hAnsi="Calibri" w:eastAsia="宋体" w:cs="宋体"/>
      <w:lang w:val="en-US" w:eastAsia="zh-CN" w:bidi="ar-SA"/>
    </w:rPr>
  </w:style>
  <w:style w:type="paragraph" w:styleId="1395" w:customStyle="1">
    <w:name w:val="Style1"/>
    <w:basedOn w:val="994"/>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5"/>
    <w:next w:val="1261"/>
    <w:uiPriority w:val="0"/>
    <w:qFormat/>
    <w:pPr>
      <w:ind w:left="420" w:firstLine="3748"/>
      <w:spacing w:before="0" w:after="0" w:line="240" w:lineRule="auto"/>
    </w:pPr>
    <w:rPr>
      <w:rFonts w:ascii="Times New Roman" w:hAnsi="Times New Roman" w:cs="Times New Roman"/>
    </w:rPr>
  </w:style>
  <w:style w:type="paragraph" w:styleId="1397" w:customStyle="1">
    <w:name w:val="Char1 Char Char Char"/>
    <w:basedOn w:val="995"/>
    <w:next w:val="1398"/>
    <w:uiPriority w:val="0"/>
    <w:qFormat/>
    <w:pPr>
      <w:ind w:left="0" w:firstLine="2560"/>
      <w:spacing w:before="0" w:after="0" w:line="240" w:lineRule="auto"/>
    </w:pPr>
    <w:rPr>
      <w:rFonts w:ascii="Times New Roman" w:hAnsi="Times New Roman" w:cs="Times New Roman"/>
    </w:rPr>
  </w:style>
  <w:style w:type="paragraph" w:styleId="1398" w:customStyle="1">
    <w:name w:val="xl24"/>
    <w:basedOn w:val="995"/>
    <w:next w:val="134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uiPriority w:val="0"/>
    <w:qFormat/>
    <w:pPr>
      <w:ind w:firstLine="3584"/>
    </w:pPr>
    <w:rPr>
      <w:rFonts w:ascii="Calibri" w:hAnsi="Calibri" w:eastAsia="宋体" w:cs="宋体"/>
      <w:lang w:val="en-US" w:eastAsia="zh-CN" w:bidi="ar-SA"/>
    </w:rPr>
  </w:style>
  <w:style w:type="paragraph" w:styleId="1400" w:customStyle="1">
    <w:name w:val="xl72"/>
    <w:basedOn w:val="995"/>
    <w:next w:val="1256"/>
    <w:uiPriority w:val="0"/>
    <w:qFormat/>
    <w:pPr>
      <w:ind w:left="0" w:firstLine="3584"/>
      <w:spacing w:before="280" w:after="280" w:line="240" w:lineRule="auto"/>
    </w:pPr>
    <w:rPr>
      <w:rFonts w:ascii="Times New Roman" w:hAnsi="Times New Roman" w:cs="Times New Roman"/>
    </w:rPr>
  </w:style>
  <w:style w:type="paragraph" w:styleId="1401" w:customStyle="1">
    <w:name w:val="插图"/>
    <w:next w:val="994"/>
    <w:uiPriority w:val="0"/>
    <w:qFormat/>
    <w:pPr>
      <w:ind w:firstLine="4608"/>
      <w:jc w:val="center"/>
    </w:pPr>
    <w:rPr>
      <w:rFonts w:ascii="Calibri" w:hAnsi="Calibri" w:eastAsia="宋体" w:cs="宋体"/>
      <w:lang w:val="en-US" w:eastAsia="zh-CN" w:bidi="ar-SA"/>
    </w:rPr>
  </w:style>
  <w:style w:type="paragraph" w:styleId="1402" w:customStyle="1">
    <w:name w:val="列出段落3"/>
    <w:basedOn w:val="995"/>
    <w:next w:val="1296"/>
    <w:uiPriority w:val="0"/>
    <w:qFormat/>
    <w:pPr>
      <w:ind w:left="420" w:firstLine="3748"/>
      <w:spacing w:before="0" w:after="0" w:line="240" w:lineRule="auto"/>
    </w:pPr>
    <w:rPr>
      <w:rFonts w:ascii="Times New Roman" w:hAnsi="Times New Roman" w:cs="Times New Roman"/>
    </w:rPr>
  </w:style>
  <w:style w:type="paragraph" w:styleId="1403" w:customStyle="1">
    <w:name w:val="目录标题"/>
    <w:basedOn w:val="995"/>
    <w:next w:val="994"/>
    <w:uiPriority w:val="0"/>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5"/>
    <w:next w:val="1299"/>
    <w:uiPriority w:val="0"/>
    <w:qFormat/>
    <w:pPr>
      <w:ind w:left="0" w:firstLine="2560"/>
      <w:spacing w:before="0" w:after="0" w:line="240" w:lineRule="auto"/>
    </w:pPr>
    <w:rPr>
      <w:rFonts w:ascii="Times New Roman" w:hAnsi="Times New Roman" w:cs="Times New Roman"/>
    </w:rPr>
  </w:style>
  <w:style w:type="paragraph" w:styleId="1405" w:customStyle="1">
    <w:name w:val="WPSOffice手动目录 2"/>
    <w:uiPriority w:val="0"/>
    <w:qFormat/>
    <w:pPr>
      <w:ind w:left="200"/>
    </w:pPr>
    <w:rPr>
      <w:rFonts w:ascii="宋体" w:hAnsi="宋体" w:eastAsia="宋体" w:cs="宋体"/>
      <w:lang w:val="en-US" w:eastAsia="zh-CN" w:bidi="ar-SA"/>
    </w:rPr>
  </w:style>
  <w:style w:type="paragraph" w:styleId="1406" w:customStyle="1">
    <w:name w:val="表内文字"/>
    <w:basedOn w:val="995"/>
    <w:next w:val="1035"/>
    <w:uiPriority w:val="0"/>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5"/>
    <w:next w:val="1389"/>
    <w:uiPriority w:val="0"/>
    <w:qFormat/>
    <w:pPr>
      <w:ind w:left="0" w:firstLine="3584"/>
      <w:spacing w:before="280" w:after="280" w:line="240" w:lineRule="auto"/>
    </w:pPr>
    <w:rPr>
      <w:rFonts w:ascii="Times New Roman" w:hAnsi="Times New Roman" w:cs="Times New Roman"/>
    </w:rPr>
  </w:style>
  <w:style w:type="paragraph" w:styleId="1408" w:customStyle="1">
    <w:name w:val="*正文"/>
    <w:basedOn w:val="994"/>
    <w:uiPriority w:val="0"/>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5"/>
    <w:next w:val="1302"/>
    <w:uiPriority w:val="0"/>
    <w:qFormat/>
    <w:pPr>
      <w:ind w:left="0" w:firstLine="2815"/>
      <w:spacing w:before="0" w:after="0" w:line="360" w:lineRule="auto"/>
    </w:pPr>
    <w:rPr>
      <w:rFonts w:ascii="Times New Roman" w:hAnsi="Times New Roman" w:cs="Times New Roman"/>
    </w:rPr>
  </w:style>
  <w:style w:type="table" w:styleId="1410" w:customStyle="1">
    <w:name w:val="网格型1"/>
    <w:basedOn w:val="1005"/>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uiPriority w:val="0"/>
    <w:qFormat/>
    <w:rPr>
      <w:rFonts w:hint="default" w:ascii="Times New Roman" w:hAnsi="Times New Roman" w:cs="Times New Roman"/>
      <w:b/>
      <w:bCs/>
      <w:color w:val="000000"/>
      <w:sz w:val="24"/>
      <w:szCs w:val="24"/>
      <w:u w:val="none"/>
    </w:rPr>
  </w:style>
  <w:style w:type="numbering" w:styleId="1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F2F71C9-0F05-49F7-9881-E99BD4D8DB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5</cp:revision>
  <dcterms:created xsi:type="dcterms:W3CDTF">2026-03-11T07:09:00Z</dcterms:created>
  <dcterms:modified xsi:type="dcterms:W3CDTF">2026-04-17T07:29:18Z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0D37093B82C14855BF0FBDCEE4B2281B_13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